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3988DE">
      <w:pPr>
        <w:spacing w:line="360" w:lineRule="auto"/>
        <w:ind w:firstLine="160" w:firstLineChars="50"/>
        <w:rPr>
          <w:rFonts w:ascii="CESI黑体-GB2312" w:hAnsi="CESI黑体-GB2312" w:eastAsia="CESI黑体-GB2312" w:cs="CESI黑体-GB2312"/>
          <w:color w:val="auto"/>
          <w:sz w:val="32"/>
          <w:szCs w:val="32"/>
          <w:highlight w:val="none"/>
        </w:rPr>
      </w:pPr>
    </w:p>
    <w:p w14:paraId="6D406AA0">
      <w:pPr>
        <w:spacing w:line="360" w:lineRule="auto"/>
        <w:ind w:firstLine="300" w:firstLineChars="50"/>
        <w:rPr>
          <w:color w:val="auto"/>
          <w:sz w:val="60"/>
          <w:szCs w:val="60"/>
          <w:highlight w:val="none"/>
        </w:rPr>
      </w:pPr>
    </w:p>
    <w:p w14:paraId="4A7CF415">
      <w:pPr>
        <w:jc w:val="center"/>
        <w:rPr>
          <w:b/>
          <w:bCs/>
          <w:color w:val="auto"/>
          <w:sz w:val="60"/>
          <w:szCs w:val="60"/>
          <w:highlight w:val="none"/>
        </w:rPr>
      </w:pPr>
      <w:r>
        <w:rPr>
          <w:b/>
          <w:bCs/>
          <w:color w:val="auto"/>
          <w:sz w:val="60"/>
          <w:szCs w:val="60"/>
          <w:highlight w:val="none"/>
        </w:rPr>
        <w:t>北京市政府采购项目</w:t>
      </w:r>
    </w:p>
    <w:p w14:paraId="0E37C28E">
      <w:pPr>
        <w:jc w:val="center"/>
        <w:rPr>
          <w:b/>
          <w:bCs/>
          <w:color w:val="auto"/>
          <w:sz w:val="60"/>
          <w:szCs w:val="60"/>
          <w:highlight w:val="none"/>
        </w:rPr>
      </w:pPr>
      <w:r>
        <w:rPr>
          <w:b/>
          <w:bCs/>
          <w:color w:val="auto"/>
          <w:sz w:val="60"/>
          <w:szCs w:val="60"/>
          <w:highlight w:val="none"/>
        </w:rPr>
        <w:t>公开招标文件</w:t>
      </w:r>
    </w:p>
    <w:p w14:paraId="06099C3D">
      <w:pPr>
        <w:jc w:val="center"/>
        <w:rPr>
          <w:b/>
          <w:bCs/>
          <w:color w:val="auto"/>
          <w:sz w:val="60"/>
          <w:szCs w:val="60"/>
          <w:highlight w:val="none"/>
        </w:rPr>
      </w:pPr>
      <w:r>
        <w:rPr>
          <w:b/>
          <w:bCs/>
          <w:color w:val="auto"/>
          <w:sz w:val="60"/>
          <w:szCs w:val="60"/>
          <w:highlight w:val="none"/>
        </w:rPr>
        <w:t>（202</w:t>
      </w:r>
      <w:r>
        <w:rPr>
          <w:rFonts w:hint="eastAsia"/>
          <w:b/>
          <w:bCs/>
          <w:color w:val="auto"/>
          <w:sz w:val="60"/>
          <w:szCs w:val="60"/>
          <w:highlight w:val="none"/>
          <w:lang w:val="en-US" w:eastAsia="zh-CN"/>
        </w:rPr>
        <w:t>6</w:t>
      </w:r>
      <w:r>
        <w:rPr>
          <w:b/>
          <w:bCs/>
          <w:color w:val="auto"/>
          <w:sz w:val="60"/>
          <w:szCs w:val="60"/>
          <w:highlight w:val="none"/>
        </w:rPr>
        <w:t>年版）</w:t>
      </w:r>
    </w:p>
    <w:p w14:paraId="4B811A6A">
      <w:pPr>
        <w:jc w:val="center"/>
        <w:rPr>
          <w:b/>
          <w:bCs/>
          <w:color w:val="auto"/>
          <w:sz w:val="60"/>
          <w:szCs w:val="60"/>
          <w:highlight w:val="none"/>
        </w:rPr>
      </w:pPr>
    </w:p>
    <w:p w14:paraId="3368F272">
      <w:pPr>
        <w:jc w:val="center"/>
        <w:rPr>
          <w:b/>
          <w:bCs/>
          <w:color w:val="auto"/>
          <w:sz w:val="60"/>
          <w:szCs w:val="60"/>
          <w:highlight w:val="none"/>
        </w:rPr>
      </w:pPr>
    </w:p>
    <w:p w14:paraId="1D7F96D5">
      <w:pPr>
        <w:jc w:val="center"/>
        <w:rPr>
          <w:rFonts w:hint="eastAsia"/>
          <w:b/>
          <w:bCs/>
          <w:color w:val="auto"/>
          <w:sz w:val="60"/>
          <w:szCs w:val="60"/>
          <w:highlight w:val="none"/>
        </w:rPr>
      </w:pPr>
    </w:p>
    <w:p w14:paraId="4E4A4E85">
      <w:pPr>
        <w:pStyle w:val="30"/>
        <w:rPr>
          <w:rFonts w:hint="eastAsia"/>
          <w:color w:val="auto"/>
          <w:highlight w:val="none"/>
        </w:rPr>
      </w:pPr>
    </w:p>
    <w:p w14:paraId="7AF3F2B0">
      <w:pPr>
        <w:rPr>
          <w:rFonts w:hint="eastAsia"/>
          <w:color w:val="auto"/>
          <w:highlight w:val="none"/>
        </w:rPr>
      </w:pPr>
    </w:p>
    <w:p w14:paraId="3B07E6B3">
      <w:pPr>
        <w:pStyle w:val="30"/>
        <w:rPr>
          <w:rFonts w:hint="eastAsia"/>
          <w:color w:val="auto"/>
          <w:highlight w:val="none"/>
        </w:rPr>
      </w:pPr>
    </w:p>
    <w:p w14:paraId="39070CA8">
      <w:pPr>
        <w:rPr>
          <w:rFonts w:hint="eastAsia"/>
          <w:color w:val="auto"/>
          <w:highlight w:val="none"/>
        </w:rPr>
      </w:pPr>
    </w:p>
    <w:p w14:paraId="319EA1B0">
      <w:pPr>
        <w:rPr>
          <w:rFonts w:hint="eastAsia"/>
          <w:color w:val="auto"/>
          <w:highlight w:val="none"/>
        </w:rPr>
      </w:pPr>
    </w:p>
    <w:p w14:paraId="222AF731">
      <w:pPr>
        <w:pStyle w:val="30"/>
        <w:rPr>
          <w:rFonts w:hint="eastAsia"/>
          <w:color w:val="auto"/>
          <w:highlight w:val="none"/>
        </w:rPr>
      </w:pPr>
    </w:p>
    <w:p w14:paraId="14D1D9FD">
      <w:pPr>
        <w:rPr>
          <w:color w:val="auto"/>
          <w:highlight w:val="none"/>
        </w:rPr>
      </w:pPr>
    </w:p>
    <w:p w14:paraId="4FA5CCCC">
      <w:pPr>
        <w:tabs>
          <w:tab w:val="left" w:pos="3240"/>
        </w:tabs>
        <w:spacing w:line="360" w:lineRule="auto"/>
        <w:ind w:left="2513" w:leftChars="304" w:hanging="1875" w:hangingChars="521"/>
        <w:jc w:val="left"/>
        <w:rPr>
          <w:bCs/>
          <w:color w:val="auto"/>
          <w:sz w:val="36"/>
          <w:szCs w:val="36"/>
          <w:highlight w:val="none"/>
        </w:rPr>
      </w:pPr>
      <w:r>
        <w:rPr>
          <w:bCs/>
          <w:color w:val="auto"/>
          <w:sz w:val="36"/>
          <w:szCs w:val="36"/>
          <w:highlight w:val="none"/>
        </w:rPr>
        <w:t>项目名称：</w:t>
      </w:r>
      <w:r>
        <w:rPr>
          <w:rFonts w:hint="eastAsia"/>
          <w:bCs/>
          <w:color w:val="auto"/>
          <w:sz w:val="36"/>
          <w:szCs w:val="36"/>
          <w:highlight w:val="none"/>
          <w:lang w:eastAsia="zh-CN"/>
        </w:rPr>
        <w:t>体卫-中小学生实践活动</w:t>
      </w:r>
    </w:p>
    <w:p w14:paraId="6A8C0E87">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val="en-US" w:eastAsia="zh-CN"/>
        </w:rPr>
      </w:pPr>
      <w:r>
        <w:rPr>
          <w:bCs/>
          <w:color w:val="auto"/>
          <w:sz w:val="36"/>
          <w:szCs w:val="36"/>
          <w:highlight w:val="none"/>
        </w:rPr>
        <w:t>项目编号：</w:t>
      </w:r>
      <w:r>
        <w:rPr>
          <w:rFonts w:hint="eastAsia"/>
          <w:bCs/>
          <w:color w:val="auto"/>
          <w:sz w:val="36"/>
          <w:szCs w:val="36"/>
          <w:highlight w:val="none"/>
          <w:lang w:eastAsia="zh-CN"/>
        </w:rPr>
        <w:t>11011326210200027777-XM001</w:t>
      </w:r>
    </w:p>
    <w:p w14:paraId="3455BE33">
      <w:pPr>
        <w:tabs>
          <w:tab w:val="left" w:pos="3240"/>
          <w:tab w:val="left" w:pos="3420"/>
        </w:tabs>
        <w:spacing w:line="360" w:lineRule="auto"/>
        <w:ind w:left="2826" w:leftChars="304" w:hanging="2188" w:hangingChars="608"/>
        <w:jc w:val="left"/>
        <w:rPr>
          <w:rFonts w:hint="eastAsia"/>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北京市顺义区建新小学</w:t>
      </w:r>
    </w:p>
    <w:p w14:paraId="47827241">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eastAsia="zh-CN"/>
        </w:rPr>
      </w:pPr>
      <w:r>
        <w:rPr>
          <w:rFonts w:hint="eastAsia"/>
          <w:bCs/>
          <w:color w:val="auto"/>
          <w:sz w:val="36"/>
          <w:szCs w:val="36"/>
          <w:highlight w:val="none"/>
        </w:rPr>
        <w:t>采购</w:t>
      </w:r>
      <w:r>
        <w:rPr>
          <w:bCs/>
          <w:color w:val="auto"/>
          <w:sz w:val="36"/>
          <w:szCs w:val="36"/>
          <w:highlight w:val="none"/>
        </w:rPr>
        <w:t>代理机构：</w:t>
      </w:r>
      <w:r>
        <w:rPr>
          <w:rFonts w:hint="eastAsia"/>
          <w:bCs/>
          <w:color w:val="auto"/>
          <w:sz w:val="36"/>
          <w:szCs w:val="36"/>
          <w:highlight w:val="none"/>
          <w:lang w:eastAsia="zh-CN"/>
        </w:rPr>
        <w:t>北京盛安博远工程管理有限公司</w:t>
      </w:r>
    </w:p>
    <w:p w14:paraId="1F5C4746">
      <w:pPr>
        <w:spacing w:line="360" w:lineRule="auto"/>
        <w:jc w:val="center"/>
        <w:outlineLvl w:val="0"/>
        <w:rPr>
          <w:b/>
          <w:color w:val="auto"/>
          <w:sz w:val="36"/>
          <w:szCs w:val="36"/>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bookmarkStart w:id="0" w:name="_Toc8668"/>
      <w:bookmarkStart w:id="1" w:name="_Toc4826"/>
      <w:bookmarkStart w:id="2" w:name="_Toc99301418"/>
    </w:p>
    <w:p w14:paraId="2D5F0559">
      <w:pPr>
        <w:spacing w:line="360" w:lineRule="auto"/>
        <w:jc w:val="center"/>
        <w:outlineLvl w:val="0"/>
        <w:rPr>
          <w:b/>
          <w:color w:val="auto"/>
          <w:sz w:val="36"/>
          <w:szCs w:val="36"/>
          <w:highlight w:val="none"/>
        </w:rPr>
      </w:pPr>
      <w:bookmarkStart w:id="3" w:name="_Toc19550"/>
      <w:bookmarkStart w:id="4" w:name="_Toc19730"/>
      <w:bookmarkStart w:id="5" w:name="_Toc3790"/>
      <w:bookmarkStart w:id="6" w:name="_Toc18619"/>
      <w:bookmarkStart w:id="7" w:name="_Toc13487"/>
      <w:r>
        <w:rPr>
          <w:b/>
          <w:color w:val="auto"/>
          <w:sz w:val="36"/>
          <w:szCs w:val="36"/>
          <w:highlight w:val="none"/>
        </w:rPr>
        <w:t>目      录</w:t>
      </w:r>
      <w:bookmarkEnd w:id="0"/>
      <w:bookmarkEnd w:id="1"/>
      <w:bookmarkEnd w:id="2"/>
      <w:bookmarkEnd w:id="3"/>
      <w:bookmarkEnd w:id="4"/>
      <w:bookmarkEnd w:id="5"/>
      <w:bookmarkEnd w:id="6"/>
      <w:bookmarkEnd w:id="7"/>
    </w:p>
    <w:p w14:paraId="2DAADADC">
      <w:pPr>
        <w:rPr>
          <w:color w:val="auto"/>
          <w:highlight w:val="none"/>
        </w:rPr>
      </w:pPr>
    </w:p>
    <w:p w14:paraId="20DD656A">
      <w:pPr>
        <w:rPr>
          <w:color w:val="auto"/>
          <w:highlight w:val="none"/>
        </w:rPr>
      </w:pPr>
    </w:p>
    <w:p w14:paraId="7C2D0DAC">
      <w:pPr>
        <w:pStyle w:val="32"/>
        <w:tabs>
          <w:tab w:val="right" w:leader="dot" w:pos="9072"/>
          <w:tab w:val="clear" w:pos="1050"/>
          <w:tab w:val="clear" w:pos="8937"/>
        </w:tabs>
        <w:rPr>
          <w:color w:val="auto"/>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r>
        <w:rPr>
          <w:rFonts w:ascii="Times New Roman" w:hAnsi="Times New Roman"/>
          <w:color w:val="auto"/>
          <w:highlight w:val="none"/>
        </w:rPr>
        <w:fldChar w:fldCharType="begin"/>
      </w:r>
      <w:r>
        <w:rPr>
          <w:rFonts w:ascii="Times New Roman" w:hAnsi="Times New Roman"/>
          <w:color w:val="auto"/>
          <w:highlight w:val="none"/>
        </w:rPr>
        <w:instrText xml:space="preserve"> HYPERLINK \l _Toc18419 </w:instrText>
      </w:r>
      <w:r>
        <w:rPr>
          <w:rFonts w:ascii="Times New Roman" w:hAnsi="Times New Roman"/>
          <w:color w:val="auto"/>
          <w:highlight w:val="none"/>
        </w:rPr>
        <w:fldChar w:fldCharType="separate"/>
      </w:r>
      <w:r>
        <w:rPr>
          <w:color w:val="auto"/>
          <w:szCs w:val="36"/>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_Toc18419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color w:val="auto"/>
          <w:highlight w:val="none"/>
        </w:rPr>
        <w:fldChar w:fldCharType="end"/>
      </w:r>
    </w:p>
    <w:p w14:paraId="3E6173C6">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_Toc22095 </w:instrText>
      </w:r>
      <w:r>
        <w:rPr>
          <w:rFonts w:ascii="Times New Roman" w:hAnsi="Times New Roman"/>
          <w:color w:val="auto"/>
          <w:highlight w:val="none"/>
        </w:rPr>
        <w:fldChar w:fldCharType="separate"/>
      </w:r>
      <w:r>
        <w:rPr>
          <w:color w:val="auto"/>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_Toc22095 \h </w:instrText>
      </w:r>
      <w:r>
        <w:rPr>
          <w:color w:val="auto"/>
          <w:highlight w:val="none"/>
        </w:rPr>
        <w:fldChar w:fldCharType="separate"/>
      </w:r>
      <w:r>
        <w:rPr>
          <w:color w:val="auto"/>
          <w:highlight w:val="none"/>
        </w:rPr>
        <w:t>5</w:t>
      </w:r>
      <w:r>
        <w:rPr>
          <w:color w:val="auto"/>
          <w:highlight w:val="none"/>
        </w:rPr>
        <w:fldChar w:fldCharType="end"/>
      </w:r>
      <w:r>
        <w:rPr>
          <w:rFonts w:ascii="Times New Roman" w:hAnsi="Times New Roman"/>
          <w:color w:val="auto"/>
          <w:highlight w:val="none"/>
        </w:rPr>
        <w:fldChar w:fldCharType="end"/>
      </w:r>
    </w:p>
    <w:p w14:paraId="6795B8DF">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_Toc23328 </w:instrText>
      </w:r>
      <w:r>
        <w:rPr>
          <w:rFonts w:ascii="Times New Roman" w:hAnsi="Times New Roman"/>
          <w:color w:val="auto"/>
          <w:highlight w:val="none"/>
        </w:rPr>
        <w:fldChar w:fldCharType="separate"/>
      </w:r>
      <w:r>
        <w:rPr>
          <w:color w:val="auto"/>
          <w:szCs w:val="36"/>
          <w:highlight w:val="none"/>
        </w:rPr>
        <w:t>第三章   资格审查</w:t>
      </w:r>
      <w:r>
        <w:rPr>
          <w:color w:val="auto"/>
          <w:highlight w:val="none"/>
        </w:rPr>
        <w:tab/>
      </w:r>
      <w:r>
        <w:rPr>
          <w:color w:val="auto"/>
          <w:highlight w:val="none"/>
        </w:rPr>
        <w:fldChar w:fldCharType="begin"/>
      </w:r>
      <w:r>
        <w:rPr>
          <w:color w:val="auto"/>
          <w:highlight w:val="none"/>
        </w:rPr>
        <w:instrText xml:space="preserve"> PAGEREF _Toc23328 \h </w:instrText>
      </w:r>
      <w:r>
        <w:rPr>
          <w:color w:val="auto"/>
          <w:highlight w:val="none"/>
        </w:rPr>
        <w:fldChar w:fldCharType="separate"/>
      </w:r>
      <w:r>
        <w:rPr>
          <w:color w:val="auto"/>
          <w:highlight w:val="none"/>
        </w:rPr>
        <w:t>21</w:t>
      </w:r>
      <w:r>
        <w:rPr>
          <w:color w:val="auto"/>
          <w:highlight w:val="none"/>
        </w:rPr>
        <w:fldChar w:fldCharType="end"/>
      </w:r>
      <w:r>
        <w:rPr>
          <w:rFonts w:ascii="Times New Roman" w:hAnsi="Times New Roman"/>
          <w:color w:val="auto"/>
          <w:highlight w:val="none"/>
        </w:rPr>
        <w:fldChar w:fldCharType="end"/>
      </w:r>
    </w:p>
    <w:p w14:paraId="775A57F5">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_Toc305 </w:instrText>
      </w:r>
      <w:r>
        <w:rPr>
          <w:rFonts w:ascii="Times New Roman" w:hAnsi="Times New Roman"/>
          <w:color w:val="auto"/>
          <w:highlight w:val="none"/>
        </w:rPr>
        <w:fldChar w:fldCharType="separate"/>
      </w:r>
      <w:r>
        <w:rPr>
          <w:color w:val="auto"/>
          <w:szCs w:val="36"/>
          <w:highlight w:val="none"/>
        </w:rPr>
        <w:t>第四章   评标程序、评标方法和评标标准</w:t>
      </w:r>
      <w:r>
        <w:rPr>
          <w:color w:val="auto"/>
          <w:highlight w:val="none"/>
        </w:rPr>
        <w:tab/>
      </w:r>
      <w:r>
        <w:rPr>
          <w:color w:val="auto"/>
          <w:highlight w:val="none"/>
        </w:rPr>
        <w:fldChar w:fldCharType="begin"/>
      </w:r>
      <w:r>
        <w:rPr>
          <w:color w:val="auto"/>
          <w:highlight w:val="none"/>
        </w:rPr>
        <w:instrText xml:space="preserve"> PAGEREF _Toc305 \h </w:instrText>
      </w:r>
      <w:r>
        <w:rPr>
          <w:color w:val="auto"/>
          <w:highlight w:val="none"/>
        </w:rPr>
        <w:fldChar w:fldCharType="separate"/>
      </w:r>
      <w:r>
        <w:rPr>
          <w:color w:val="auto"/>
          <w:highlight w:val="none"/>
        </w:rPr>
        <w:t>24</w:t>
      </w:r>
      <w:r>
        <w:rPr>
          <w:color w:val="auto"/>
          <w:highlight w:val="none"/>
        </w:rPr>
        <w:fldChar w:fldCharType="end"/>
      </w:r>
      <w:r>
        <w:rPr>
          <w:rFonts w:ascii="Times New Roman" w:hAnsi="Times New Roman"/>
          <w:color w:val="auto"/>
          <w:highlight w:val="none"/>
        </w:rPr>
        <w:fldChar w:fldCharType="end"/>
      </w:r>
    </w:p>
    <w:p w14:paraId="151CB3A0">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_Toc25821 </w:instrText>
      </w:r>
      <w:r>
        <w:rPr>
          <w:rFonts w:ascii="Times New Roman" w:hAnsi="Times New Roman"/>
          <w:color w:val="auto"/>
          <w:highlight w:val="none"/>
        </w:rPr>
        <w:fldChar w:fldCharType="separate"/>
      </w:r>
      <w:r>
        <w:rPr>
          <w:color w:val="auto"/>
          <w:szCs w:val="36"/>
          <w:highlight w:val="none"/>
        </w:rPr>
        <w:t>第五章   采购需求</w:t>
      </w:r>
      <w:bookmarkStart w:id="926" w:name="_GoBack"/>
      <w:bookmarkEnd w:id="926"/>
      <w:r>
        <w:rPr>
          <w:color w:val="auto"/>
          <w:highlight w:val="none"/>
        </w:rPr>
        <w:tab/>
      </w:r>
      <w:r>
        <w:rPr>
          <w:color w:val="auto"/>
          <w:highlight w:val="none"/>
        </w:rPr>
        <w:fldChar w:fldCharType="begin"/>
      </w:r>
      <w:r>
        <w:rPr>
          <w:color w:val="auto"/>
          <w:highlight w:val="none"/>
        </w:rPr>
        <w:instrText xml:space="preserve"> PAGEREF _Toc25821 \h </w:instrText>
      </w:r>
      <w:r>
        <w:rPr>
          <w:color w:val="auto"/>
          <w:highlight w:val="none"/>
        </w:rPr>
        <w:fldChar w:fldCharType="separate"/>
      </w:r>
      <w:r>
        <w:rPr>
          <w:color w:val="auto"/>
          <w:highlight w:val="none"/>
        </w:rPr>
        <w:t>36</w:t>
      </w:r>
      <w:r>
        <w:rPr>
          <w:color w:val="auto"/>
          <w:highlight w:val="none"/>
        </w:rPr>
        <w:fldChar w:fldCharType="end"/>
      </w:r>
      <w:r>
        <w:rPr>
          <w:rFonts w:ascii="Times New Roman" w:hAnsi="Times New Roman"/>
          <w:color w:val="auto"/>
          <w:highlight w:val="none"/>
        </w:rPr>
        <w:fldChar w:fldCharType="end"/>
      </w:r>
    </w:p>
    <w:p w14:paraId="75F2801E">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_Toc7665 </w:instrText>
      </w:r>
      <w:r>
        <w:rPr>
          <w:rFonts w:ascii="Times New Roman" w:hAnsi="Times New Roman"/>
          <w:color w:val="auto"/>
          <w:highlight w:val="none"/>
        </w:rPr>
        <w:fldChar w:fldCharType="separate"/>
      </w:r>
      <w:r>
        <w:rPr>
          <w:color w:val="auto"/>
          <w:szCs w:val="36"/>
          <w:highlight w:val="none"/>
        </w:rPr>
        <w:t>第六章   拟签订的合同文本</w:t>
      </w:r>
      <w:r>
        <w:rPr>
          <w:color w:val="auto"/>
          <w:highlight w:val="none"/>
        </w:rPr>
        <w:tab/>
      </w:r>
      <w:r>
        <w:rPr>
          <w:color w:val="auto"/>
          <w:highlight w:val="none"/>
        </w:rPr>
        <w:fldChar w:fldCharType="begin"/>
      </w:r>
      <w:r>
        <w:rPr>
          <w:color w:val="auto"/>
          <w:highlight w:val="none"/>
        </w:rPr>
        <w:instrText xml:space="preserve"> PAGEREF _Toc7665 \h </w:instrText>
      </w:r>
      <w:r>
        <w:rPr>
          <w:color w:val="auto"/>
          <w:highlight w:val="none"/>
        </w:rPr>
        <w:fldChar w:fldCharType="separate"/>
      </w:r>
      <w:r>
        <w:rPr>
          <w:color w:val="auto"/>
          <w:highlight w:val="none"/>
        </w:rPr>
        <w:t>48</w:t>
      </w:r>
      <w:r>
        <w:rPr>
          <w:color w:val="auto"/>
          <w:highlight w:val="none"/>
        </w:rPr>
        <w:fldChar w:fldCharType="end"/>
      </w:r>
      <w:r>
        <w:rPr>
          <w:rFonts w:ascii="Times New Roman" w:hAnsi="Times New Roman"/>
          <w:color w:val="auto"/>
          <w:highlight w:val="none"/>
        </w:rPr>
        <w:fldChar w:fldCharType="end"/>
      </w:r>
    </w:p>
    <w:p w14:paraId="61CBA5B9">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_Toc21856 </w:instrText>
      </w:r>
      <w:r>
        <w:rPr>
          <w:rFonts w:ascii="Times New Roman" w:hAnsi="Times New Roman"/>
          <w:color w:val="auto"/>
          <w:highlight w:val="none"/>
        </w:rPr>
        <w:fldChar w:fldCharType="separate"/>
      </w:r>
      <w:r>
        <w:rPr>
          <w:color w:val="auto"/>
          <w:szCs w:val="36"/>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_Toc21856 \h </w:instrText>
      </w:r>
      <w:r>
        <w:rPr>
          <w:color w:val="auto"/>
          <w:highlight w:val="none"/>
        </w:rPr>
        <w:fldChar w:fldCharType="separate"/>
      </w:r>
      <w:r>
        <w:rPr>
          <w:color w:val="auto"/>
          <w:highlight w:val="none"/>
        </w:rPr>
        <w:t>69</w:t>
      </w:r>
      <w:r>
        <w:rPr>
          <w:color w:val="auto"/>
          <w:highlight w:val="none"/>
        </w:rPr>
        <w:fldChar w:fldCharType="end"/>
      </w:r>
      <w:r>
        <w:rPr>
          <w:rFonts w:ascii="Times New Roman" w:hAnsi="Times New Roman"/>
          <w:color w:val="auto"/>
          <w:highlight w:val="none"/>
        </w:rPr>
        <w:fldChar w:fldCharType="end"/>
      </w:r>
    </w:p>
    <w:p w14:paraId="017D1B03">
      <w:pPr>
        <w:pStyle w:val="32"/>
        <w:spacing w:line="360" w:lineRule="auto"/>
        <w:rPr>
          <w:rFonts w:ascii="Times New Roman" w:hAnsi="Times New Roman"/>
          <w:b w:val="0"/>
          <w:color w:val="auto"/>
          <w:highlight w:val="none"/>
        </w:rPr>
      </w:pPr>
      <w:r>
        <w:rPr>
          <w:rFonts w:ascii="Times New Roman" w:hAnsi="Times New Roman"/>
          <w:color w:val="auto"/>
          <w:highlight w:val="none"/>
        </w:rPr>
        <w:fldChar w:fldCharType="end"/>
      </w:r>
    </w:p>
    <w:p w14:paraId="28884CE9">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6D543CFE">
      <w:pPr>
        <w:spacing w:line="360" w:lineRule="auto"/>
        <w:jc w:val="center"/>
        <w:outlineLvl w:val="0"/>
        <w:rPr>
          <w:b/>
          <w:color w:val="auto"/>
          <w:sz w:val="36"/>
          <w:szCs w:val="36"/>
          <w:highlight w:val="none"/>
        </w:rPr>
        <w:sectPr>
          <w:footerReference r:id="rId8" w:type="first"/>
          <w:footerReference r:id="rId7" w:type="default"/>
          <w:pgSz w:w="11907" w:h="16840"/>
          <w:pgMar w:top="1418" w:right="1134" w:bottom="1418" w:left="1701" w:header="851" w:footer="851" w:gutter="0"/>
          <w:pgNumType w:start="1"/>
          <w:cols w:space="720" w:num="1"/>
          <w:docGrid w:linePitch="462" w:charSpace="0"/>
        </w:sectPr>
      </w:pPr>
    </w:p>
    <w:p w14:paraId="35113A80">
      <w:pPr>
        <w:spacing w:line="360" w:lineRule="auto"/>
        <w:jc w:val="center"/>
        <w:outlineLvl w:val="0"/>
        <w:rPr>
          <w:b/>
          <w:color w:val="auto"/>
          <w:sz w:val="36"/>
          <w:szCs w:val="36"/>
          <w:highlight w:val="none"/>
        </w:rPr>
      </w:pPr>
      <w:bookmarkStart w:id="8" w:name="_Toc18419"/>
      <w:r>
        <w:rPr>
          <w:b/>
          <w:color w:val="auto"/>
          <w:sz w:val="36"/>
          <w:szCs w:val="36"/>
          <w:highlight w:val="none"/>
        </w:rPr>
        <w:t>第一章   投标邀请</w:t>
      </w:r>
      <w:bookmarkEnd w:id="8"/>
    </w:p>
    <w:p w14:paraId="518E645C">
      <w:pPr>
        <w:spacing w:line="360" w:lineRule="auto"/>
        <w:ind w:firstLine="640" w:firstLineChars="200"/>
        <w:rPr>
          <w:color w:val="auto"/>
          <w:sz w:val="32"/>
          <w:szCs w:val="32"/>
          <w:highlight w:val="none"/>
        </w:rPr>
      </w:pPr>
    </w:p>
    <w:p w14:paraId="438FF9F2">
      <w:pPr>
        <w:pStyle w:val="3"/>
        <w:spacing w:before="0" w:line="360" w:lineRule="auto"/>
        <w:jc w:val="left"/>
        <w:rPr>
          <w:rFonts w:ascii="Times New Roman" w:hAnsi="Times New Roman" w:eastAsia="宋体"/>
          <w:color w:val="auto"/>
          <w:sz w:val="24"/>
          <w:szCs w:val="24"/>
          <w:highlight w:val="none"/>
        </w:rPr>
      </w:pPr>
      <w:bookmarkStart w:id="9" w:name="_Toc35393621"/>
      <w:bookmarkStart w:id="10" w:name="_Toc35393790"/>
      <w:bookmarkStart w:id="11" w:name="_Toc28359002"/>
      <w:bookmarkStart w:id="12" w:name="_Toc28359079"/>
      <w:bookmarkStart w:id="13" w:name="_Hlk24379207"/>
      <w:r>
        <w:rPr>
          <w:rFonts w:ascii="Times New Roman" w:hAnsi="Times New Roman" w:eastAsia="宋体"/>
          <w:color w:val="auto"/>
          <w:sz w:val="24"/>
          <w:szCs w:val="24"/>
          <w:highlight w:val="none"/>
        </w:rPr>
        <w:t>一、项目基本情况</w:t>
      </w:r>
      <w:bookmarkEnd w:id="9"/>
      <w:bookmarkEnd w:id="10"/>
      <w:bookmarkEnd w:id="11"/>
      <w:bookmarkEnd w:id="12"/>
    </w:p>
    <w:p w14:paraId="7DC65964">
      <w:pPr>
        <w:spacing w:line="360" w:lineRule="auto"/>
        <w:ind w:firstLine="480" w:firstLineChars="200"/>
        <w:rPr>
          <w:rFonts w:hint="eastAsia" w:eastAsia="宋体"/>
          <w:color w:val="auto"/>
          <w:sz w:val="24"/>
          <w:highlight w:val="none"/>
          <w:lang w:eastAsia="zh-CN"/>
        </w:rPr>
      </w:pPr>
      <w:r>
        <w:rPr>
          <w:color w:val="auto"/>
          <w:sz w:val="24"/>
          <w:highlight w:val="none"/>
        </w:rPr>
        <w:t>1.项目编号：</w:t>
      </w:r>
      <w:r>
        <w:rPr>
          <w:rFonts w:hint="eastAsia"/>
          <w:color w:val="auto"/>
          <w:sz w:val="24"/>
          <w:highlight w:val="none"/>
          <w:lang w:eastAsia="zh-CN"/>
        </w:rPr>
        <w:t>11011326210200027777-XM001</w:t>
      </w:r>
    </w:p>
    <w:p w14:paraId="778102CE">
      <w:pPr>
        <w:spacing w:line="360" w:lineRule="auto"/>
        <w:ind w:firstLine="480" w:firstLineChars="200"/>
        <w:rPr>
          <w:rFonts w:hint="eastAsia" w:eastAsia="宋体"/>
          <w:color w:val="auto"/>
          <w:sz w:val="24"/>
          <w:highlight w:val="none"/>
          <w:lang w:eastAsia="zh-CN"/>
        </w:rPr>
      </w:pPr>
      <w:r>
        <w:rPr>
          <w:color w:val="auto"/>
          <w:sz w:val="24"/>
          <w:highlight w:val="none"/>
        </w:rPr>
        <w:t>2.项目名称：</w:t>
      </w:r>
      <w:bookmarkEnd w:id="13"/>
      <w:r>
        <w:rPr>
          <w:rFonts w:hint="eastAsia"/>
          <w:color w:val="auto"/>
          <w:sz w:val="24"/>
          <w:highlight w:val="none"/>
          <w:u w:val="single"/>
          <w:lang w:eastAsia="zh-CN"/>
        </w:rPr>
        <w:t>体卫-中小学生实践活动</w:t>
      </w:r>
    </w:p>
    <w:p w14:paraId="71CBCF06">
      <w:pPr>
        <w:spacing w:line="360" w:lineRule="auto"/>
        <w:ind w:firstLine="480" w:firstLineChars="200"/>
        <w:rPr>
          <w:color w:val="auto"/>
          <w:sz w:val="24"/>
          <w:highlight w:val="none"/>
          <w:u w:val="single"/>
        </w:rPr>
      </w:pPr>
      <w:r>
        <w:rPr>
          <w:color w:val="auto"/>
          <w:sz w:val="24"/>
          <w:highlight w:val="none"/>
        </w:rPr>
        <w:t>3.项目预算金额：</w:t>
      </w:r>
      <w:r>
        <w:rPr>
          <w:rFonts w:hint="eastAsia"/>
          <w:color w:val="auto"/>
          <w:sz w:val="24"/>
          <w:highlight w:val="none"/>
          <w:u w:val="single"/>
          <w:lang w:val="en-US" w:eastAsia="zh-CN"/>
        </w:rPr>
        <w:t xml:space="preserve"> </w:t>
      </w:r>
      <w:r>
        <w:rPr>
          <w:rFonts w:hint="eastAsia" w:cs="宋体"/>
          <w:b w:val="0"/>
          <w:color w:val="auto"/>
          <w:sz w:val="24"/>
          <w:szCs w:val="24"/>
          <w:highlight w:val="none"/>
          <w:u w:val="single"/>
          <w:lang w:val="en-US" w:eastAsia="zh-CN"/>
        </w:rPr>
        <w:t>153</w:t>
      </w:r>
      <w:r>
        <w:rPr>
          <w:rFonts w:hint="eastAsia" w:ascii="宋体" w:hAnsi="宋体" w:eastAsia="宋体" w:cs="宋体"/>
          <w:b w:val="0"/>
          <w:color w:val="auto"/>
          <w:sz w:val="24"/>
          <w:szCs w:val="24"/>
          <w:highlight w:val="none"/>
          <w:u w:val="single"/>
          <w:lang w:val="en-US" w:eastAsia="zh-CN"/>
        </w:rPr>
        <w:t>.</w:t>
      </w:r>
      <w:r>
        <w:rPr>
          <w:rFonts w:hint="eastAsia" w:cs="宋体"/>
          <w:b w:val="0"/>
          <w:color w:val="auto"/>
          <w:sz w:val="24"/>
          <w:szCs w:val="24"/>
          <w:highlight w:val="none"/>
          <w:u w:val="single"/>
          <w:lang w:val="en-US" w:eastAsia="zh-CN"/>
        </w:rPr>
        <w:t>30002</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万元</w:t>
      </w:r>
      <w:r>
        <w:rPr>
          <w:color w:val="auto"/>
          <w:sz w:val="24"/>
          <w:highlight w:val="none"/>
        </w:rPr>
        <w:t>、</w:t>
      </w:r>
      <w:r>
        <w:rPr>
          <w:rFonts w:hint="eastAsia"/>
          <w:color w:val="auto"/>
          <w:sz w:val="24"/>
          <w:highlight w:val="none"/>
          <w:lang w:val="en-US" w:eastAsia="zh-CN"/>
        </w:rPr>
        <w:t>项目</w:t>
      </w:r>
      <w:r>
        <w:rPr>
          <w:color w:val="auto"/>
          <w:sz w:val="24"/>
          <w:highlight w:val="none"/>
        </w:rPr>
        <w:t>最高限价：</w:t>
      </w:r>
      <w:r>
        <w:rPr>
          <w:rFonts w:hint="eastAsia"/>
          <w:color w:val="auto"/>
          <w:sz w:val="24"/>
          <w:highlight w:val="none"/>
          <w:u w:val="single"/>
          <w:lang w:val="en-US" w:eastAsia="zh-CN"/>
        </w:rPr>
        <w:t xml:space="preserve"> </w:t>
      </w:r>
      <w:r>
        <w:rPr>
          <w:rFonts w:hint="eastAsia" w:cs="宋体"/>
          <w:b w:val="0"/>
          <w:color w:val="auto"/>
          <w:sz w:val="24"/>
          <w:szCs w:val="24"/>
          <w:highlight w:val="none"/>
          <w:u w:val="single"/>
          <w:lang w:val="en-US" w:eastAsia="zh-CN"/>
        </w:rPr>
        <w:t>153</w:t>
      </w:r>
      <w:r>
        <w:rPr>
          <w:rFonts w:hint="eastAsia" w:ascii="宋体" w:hAnsi="宋体" w:eastAsia="宋体" w:cs="宋体"/>
          <w:b w:val="0"/>
          <w:color w:val="auto"/>
          <w:sz w:val="24"/>
          <w:szCs w:val="24"/>
          <w:highlight w:val="none"/>
          <w:u w:val="single"/>
          <w:lang w:val="en-US" w:eastAsia="zh-CN"/>
        </w:rPr>
        <w:t>.</w:t>
      </w:r>
      <w:r>
        <w:rPr>
          <w:rFonts w:hint="eastAsia" w:cs="宋体"/>
          <w:b w:val="0"/>
          <w:color w:val="auto"/>
          <w:sz w:val="24"/>
          <w:szCs w:val="24"/>
          <w:highlight w:val="none"/>
          <w:u w:val="single"/>
          <w:lang w:val="en-US" w:eastAsia="zh-CN"/>
        </w:rPr>
        <w:t>30002</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万元</w:t>
      </w:r>
    </w:p>
    <w:p w14:paraId="13FD0510">
      <w:pPr>
        <w:spacing w:line="360" w:lineRule="auto"/>
        <w:ind w:firstLine="480" w:firstLineChars="200"/>
        <w:rPr>
          <w:color w:val="auto"/>
          <w:sz w:val="24"/>
          <w:highlight w:val="none"/>
        </w:rPr>
      </w:pPr>
      <w:r>
        <w:rPr>
          <w:color w:val="auto"/>
          <w:sz w:val="24"/>
          <w:highlight w:val="none"/>
        </w:rPr>
        <w:t>4.采购需求：</w:t>
      </w:r>
    </w:p>
    <w:tbl>
      <w:tblPr>
        <w:tblStyle w:val="47"/>
        <w:tblW w:w="9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07"/>
        <w:gridCol w:w="1133"/>
        <w:gridCol w:w="1774"/>
        <w:gridCol w:w="1520"/>
        <w:gridCol w:w="3003"/>
      </w:tblGrid>
      <w:tr w14:paraId="6783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243F43E3">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包号</w:t>
            </w:r>
          </w:p>
        </w:tc>
        <w:tc>
          <w:tcPr>
            <w:tcW w:w="1507" w:type="dxa"/>
            <w:vAlign w:val="center"/>
          </w:tcPr>
          <w:p w14:paraId="65CB8F7E">
            <w:pPr>
              <w:spacing w:after="0" w:line="240" w:lineRule="auto"/>
              <w:jc w:val="center"/>
              <w:rPr>
                <w:rFonts w:hint="eastAsia" w:ascii="宋体" w:hAnsi="宋体" w:eastAsia="宋体" w:cs="宋体"/>
                <w:b w:val="0"/>
                <w:bCs/>
                <w:color w:val="auto"/>
                <w:sz w:val="21"/>
                <w:szCs w:val="21"/>
                <w:highlight w:val="none"/>
                <w:lang w:val="en-US" w:eastAsia="zh-CN"/>
              </w:rPr>
            </w:pPr>
            <w:r>
              <w:rPr>
                <w:rFonts w:hint="eastAsia"/>
                <w:b w:val="0"/>
                <w:bCs/>
                <w:color w:val="auto"/>
                <w:sz w:val="21"/>
                <w:szCs w:val="21"/>
                <w:highlight w:val="none"/>
                <w:lang w:val="en-US" w:eastAsia="zh-CN"/>
              </w:rPr>
              <w:t>标包名称</w:t>
            </w:r>
          </w:p>
        </w:tc>
        <w:tc>
          <w:tcPr>
            <w:tcW w:w="1133" w:type="dxa"/>
            <w:vAlign w:val="center"/>
          </w:tcPr>
          <w:p w14:paraId="61C9189D">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标的名称</w:t>
            </w:r>
          </w:p>
        </w:tc>
        <w:tc>
          <w:tcPr>
            <w:tcW w:w="1774" w:type="dxa"/>
            <w:vAlign w:val="center"/>
          </w:tcPr>
          <w:p w14:paraId="14850569">
            <w:pPr>
              <w:jc w:val="center"/>
              <w:rPr>
                <w:rFonts w:hint="eastAsia" w:ascii="宋体" w:hAnsi="宋体" w:eastAsia="宋体" w:cs="宋体"/>
                <w:b w:val="0"/>
                <w:bCs/>
                <w:color w:val="auto"/>
                <w:sz w:val="21"/>
                <w:szCs w:val="21"/>
                <w:highlight w:val="none"/>
              </w:rPr>
            </w:pPr>
            <w:r>
              <w:rPr>
                <w:bCs/>
                <w:color w:val="auto"/>
                <w:szCs w:val="21"/>
                <w:highlight w:val="none"/>
              </w:rPr>
              <w:t>采购包预算金额（万元）</w:t>
            </w:r>
          </w:p>
        </w:tc>
        <w:tc>
          <w:tcPr>
            <w:tcW w:w="1520" w:type="dxa"/>
            <w:vAlign w:val="center"/>
          </w:tcPr>
          <w:p w14:paraId="505B87FE">
            <w:pPr>
              <w:jc w:val="center"/>
              <w:rPr>
                <w:rFonts w:hint="eastAsia" w:ascii="宋体" w:hAnsi="宋体" w:eastAsia="宋体" w:cs="宋体"/>
                <w:b w:val="0"/>
                <w:bCs/>
                <w:color w:val="auto"/>
                <w:sz w:val="21"/>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003" w:type="dxa"/>
            <w:vAlign w:val="center"/>
          </w:tcPr>
          <w:p w14:paraId="27F1137A">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简要服务需求</w:t>
            </w:r>
          </w:p>
        </w:tc>
      </w:tr>
      <w:tr w14:paraId="3AB1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705" w:type="dxa"/>
            <w:vAlign w:val="center"/>
          </w:tcPr>
          <w:p w14:paraId="34BCF722">
            <w:pPr>
              <w:spacing w:after="0" w:line="240" w:lineRule="auto"/>
              <w:jc w:val="center"/>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val="en-US" w:eastAsia="zh-CN"/>
              </w:rPr>
              <w:t>01</w:t>
            </w:r>
          </w:p>
        </w:tc>
        <w:tc>
          <w:tcPr>
            <w:tcW w:w="1507" w:type="dxa"/>
            <w:shd w:val="clear" w:color="auto" w:fill="auto"/>
            <w:vAlign w:val="center"/>
          </w:tcPr>
          <w:p w14:paraId="5D08E3ED">
            <w:pPr>
              <w:spacing w:after="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建新小学科技类</w:t>
            </w:r>
            <w:r>
              <w:rPr>
                <w:rFonts w:hint="eastAsia" w:ascii="宋体" w:hAnsi="宋体" w:eastAsia="宋体" w:cs="宋体"/>
                <w:b w:val="0"/>
                <w:color w:val="auto"/>
                <w:sz w:val="21"/>
                <w:szCs w:val="21"/>
                <w:highlight w:val="none"/>
              </w:rPr>
              <w:t>活动项目</w:t>
            </w:r>
          </w:p>
        </w:tc>
        <w:tc>
          <w:tcPr>
            <w:tcW w:w="1133" w:type="dxa"/>
            <w:vAlign w:val="center"/>
          </w:tcPr>
          <w:p w14:paraId="6FFED0A6">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774" w:type="dxa"/>
            <w:vAlign w:val="center"/>
          </w:tcPr>
          <w:p w14:paraId="0A009A71">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3.14</w:t>
            </w:r>
          </w:p>
        </w:tc>
        <w:tc>
          <w:tcPr>
            <w:tcW w:w="1520" w:type="dxa"/>
            <w:vAlign w:val="center"/>
          </w:tcPr>
          <w:p w14:paraId="455BC588">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3.14</w:t>
            </w:r>
          </w:p>
        </w:tc>
        <w:tc>
          <w:tcPr>
            <w:tcW w:w="3003" w:type="dxa"/>
            <w:vAlign w:val="center"/>
          </w:tcPr>
          <w:p w14:paraId="7B20C067">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学生</w:t>
            </w:r>
            <w:r>
              <w:rPr>
                <w:rFonts w:hint="eastAsia" w:ascii="宋体" w:hAnsi="宋体" w:eastAsia="宋体" w:cs="宋体"/>
                <w:b w:val="0"/>
                <w:color w:val="auto"/>
                <w:sz w:val="21"/>
                <w:szCs w:val="21"/>
                <w:highlight w:val="none"/>
                <w:lang w:val="en-US" w:eastAsia="zh-CN"/>
              </w:rPr>
              <w:t>智能设计创新社团、竞赛集训</w:t>
            </w:r>
            <w:r>
              <w:rPr>
                <w:rFonts w:hint="eastAsia" w:ascii="宋体" w:hAnsi="宋体" w:eastAsia="宋体" w:cs="宋体"/>
                <w:b w:val="0"/>
                <w:color w:val="auto"/>
                <w:sz w:val="21"/>
                <w:szCs w:val="21"/>
                <w:highlight w:val="none"/>
                <w:lang w:eastAsia="zh-CN"/>
              </w:rPr>
              <w:t>活动</w:t>
            </w:r>
            <w:r>
              <w:rPr>
                <w:rFonts w:hint="eastAsia" w:ascii="宋体" w:hAnsi="宋体" w:eastAsia="宋体" w:cs="宋体"/>
                <w:b w:val="0"/>
                <w:color w:val="auto"/>
                <w:sz w:val="21"/>
                <w:szCs w:val="21"/>
                <w:highlight w:val="none"/>
              </w:rPr>
              <w:t>服务</w:t>
            </w:r>
            <w:r>
              <w:rPr>
                <w:rFonts w:hint="eastAsia"/>
                <w:bCs/>
                <w:color w:val="auto"/>
                <w:szCs w:val="21"/>
                <w:highlight w:val="none"/>
                <w:lang w:val="en-US" w:eastAsia="zh-CN"/>
              </w:rPr>
              <w:t>（具体内容详见“采购需求”）</w:t>
            </w:r>
          </w:p>
        </w:tc>
      </w:tr>
      <w:tr w14:paraId="7B88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05" w:type="dxa"/>
            <w:vAlign w:val="center"/>
          </w:tcPr>
          <w:p w14:paraId="3B86DA82">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02</w:t>
            </w:r>
          </w:p>
        </w:tc>
        <w:tc>
          <w:tcPr>
            <w:tcW w:w="1507" w:type="dxa"/>
            <w:shd w:val="clear" w:color="auto" w:fill="auto"/>
            <w:vAlign w:val="center"/>
          </w:tcPr>
          <w:p w14:paraId="181E73C8">
            <w:pPr>
              <w:spacing w:after="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体育特色社团活动项目</w:t>
            </w:r>
          </w:p>
        </w:tc>
        <w:tc>
          <w:tcPr>
            <w:tcW w:w="1133" w:type="dxa"/>
            <w:vAlign w:val="center"/>
          </w:tcPr>
          <w:p w14:paraId="5BDD17E1">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774" w:type="dxa"/>
            <w:vAlign w:val="center"/>
          </w:tcPr>
          <w:p w14:paraId="086225D9">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33.04</w:t>
            </w:r>
          </w:p>
        </w:tc>
        <w:tc>
          <w:tcPr>
            <w:tcW w:w="1520" w:type="dxa"/>
            <w:vAlign w:val="center"/>
          </w:tcPr>
          <w:p w14:paraId="2C38DA82">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33.04</w:t>
            </w:r>
          </w:p>
        </w:tc>
        <w:tc>
          <w:tcPr>
            <w:tcW w:w="3003" w:type="dxa"/>
            <w:vAlign w:val="center"/>
          </w:tcPr>
          <w:p w14:paraId="73409381">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学生</w:t>
            </w:r>
            <w:r>
              <w:rPr>
                <w:rFonts w:hint="eastAsia" w:ascii="宋体" w:hAnsi="宋体" w:eastAsia="宋体" w:cs="宋体"/>
                <w:color w:val="auto"/>
                <w:sz w:val="21"/>
                <w:szCs w:val="21"/>
                <w:highlight w:val="none"/>
                <w:shd w:val="clear" w:color="auto" w:fill="FFFFFF"/>
                <w:lang w:val="en-US" w:eastAsia="zh-CN"/>
              </w:rPr>
              <w:t>乒乓球社团、足球社团、篮球社团、匹克球社团、田径社团、排球社团</w:t>
            </w:r>
            <w:r>
              <w:rPr>
                <w:rFonts w:hint="eastAsia" w:ascii="宋体" w:hAnsi="宋体" w:eastAsia="宋体" w:cs="宋体"/>
                <w:b w:val="0"/>
                <w:color w:val="auto"/>
                <w:sz w:val="21"/>
                <w:szCs w:val="21"/>
                <w:highlight w:val="none"/>
                <w:lang w:eastAsia="zh-CN"/>
              </w:rPr>
              <w:t>活动</w:t>
            </w:r>
            <w:r>
              <w:rPr>
                <w:rFonts w:hint="eastAsia" w:ascii="宋体" w:hAnsi="宋体" w:eastAsia="宋体" w:cs="宋体"/>
                <w:b w:val="0"/>
                <w:color w:val="auto"/>
                <w:sz w:val="21"/>
                <w:szCs w:val="21"/>
                <w:highlight w:val="none"/>
              </w:rPr>
              <w:t>服务</w:t>
            </w:r>
            <w:r>
              <w:rPr>
                <w:rFonts w:hint="eastAsia"/>
                <w:bCs/>
                <w:color w:val="auto"/>
                <w:szCs w:val="21"/>
                <w:highlight w:val="none"/>
                <w:lang w:val="en-US" w:eastAsia="zh-CN"/>
              </w:rPr>
              <w:t>（具体内容详见“采购需求”）</w:t>
            </w:r>
          </w:p>
        </w:tc>
      </w:tr>
      <w:tr w14:paraId="78D7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705" w:type="dxa"/>
            <w:vAlign w:val="center"/>
          </w:tcPr>
          <w:p w14:paraId="3B694F0B">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03</w:t>
            </w:r>
          </w:p>
        </w:tc>
        <w:tc>
          <w:tcPr>
            <w:tcW w:w="1507" w:type="dxa"/>
            <w:shd w:val="clear" w:color="auto" w:fill="auto"/>
            <w:vAlign w:val="center"/>
          </w:tcPr>
          <w:p w14:paraId="080206BF">
            <w:pPr>
              <w:spacing w:after="0" w:line="240" w:lineRule="auto"/>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建新小学体育、美术类活动项目</w:t>
            </w:r>
          </w:p>
        </w:tc>
        <w:tc>
          <w:tcPr>
            <w:tcW w:w="1133" w:type="dxa"/>
            <w:vAlign w:val="center"/>
          </w:tcPr>
          <w:p w14:paraId="2E290852">
            <w:pPr>
              <w:jc w:val="center"/>
              <w:rPr>
                <w:rFonts w:hint="default" w:cs="宋体"/>
                <w:b w:val="0"/>
                <w:color w:val="auto"/>
                <w:sz w:val="24"/>
                <w:szCs w:val="24"/>
                <w:highlight w:val="none"/>
                <w:lang w:val="en-US" w:eastAsia="zh-CN"/>
              </w:rPr>
            </w:pPr>
            <w:r>
              <w:rPr>
                <w:rFonts w:hint="eastAsia"/>
                <w:bCs/>
                <w:color w:val="auto"/>
                <w:szCs w:val="21"/>
                <w:highlight w:val="none"/>
                <w:lang w:val="en-US" w:eastAsia="zh-CN"/>
              </w:rPr>
              <w:t>教育辅助服务</w:t>
            </w:r>
          </w:p>
        </w:tc>
        <w:tc>
          <w:tcPr>
            <w:tcW w:w="1774" w:type="dxa"/>
            <w:vAlign w:val="center"/>
          </w:tcPr>
          <w:p w14:paraId="7CD2A96F">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35.608</w:t>
            </w:r>
          </w:p>
        </w:tc>
        <w:tc>
          <w:tcPr>
            <w:tcW w:w="1520" w:type="dxa"/>
            <w:vAlign w:val="center"/>
          </w:tcPr>
          <w:p w14:paraId="2DD5F80F">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35.608</w:t>
            </w:r>
          </w:p>
        </w:tc>
        <w:tc>
          <w:tcPr>
            <w:tcW w:w="3003" w:type="dxa"/>
            <w:vAlign w:val="center"/>
          </w:tcPr>
          <w:p w14:paraId="3A738300">
            <w:pPr>
              <w:spacing w:after="0" w:line="240" w:lineRule="auto"/>
              <w:jc w:val="left"/>
              <w:rPr>
                <w:rFonts w:hint="eastAsia" w:ascii="宋体" w:hAnsi="宋体" w:eastAsia="宋体" w:cs="宋体"/>
                <w:b w:val="0"/>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学生</w:t>
            </w:r>
            <w:r>
              <w:rPr>
                <w:rFonts w:hint="eastAsia" w:ascii="宋体" w:hAnsi="宋体" w:eastAsia="宋体" w:cs="宋体"/>
                <w:b w:val="0"/>
                <w:color w:val="auto"/>
                <w:sz w:val="21"/>
                <w:szCs w:val="21"/>
                <w:highlight w:val="none"/>
                <w:lang w:val="en-US" w:eastAsia="zh-CN"/>
              </w:rPr>
              <w:t>农耕社团、剪纸社团、华容道社团、健美操社团、啦啦操社团、花样跳绳社团、武术普及课社团、武术精品社团</w:t>
            </w:r>
            <w:r>
              <w:rPr>
                <w:rFonts w:hint="eastAsia" w:ascii="宋体" w:hAnsi="宋体" w:eastAsia="宋体" w:cs="宋体"/>
                <w:b w:val="0"/>
                <w:color w:val="auto"/>
                <w:sz w:val="21"/>
                <w:szCs w:val="21"/>
                <w:highlight w:val="none"/>
                <w:lang w:eastAsia="zh-CN"/>
              </w:rPr>
              <w:t>活动</w:t>
            </w:r>
            <w:r>
              <w:rPr>
                <w:rFonts w:hint="eastAsia" w:ascii="宋体" w:hAnsi="宋体" w:eastAsia="宋体" w:cs="宋体"/>
                <w:b w:val="0"/>
                <w:color w:val="auto"/>
                <w:sz w:val="21"/>
                <w:szCs w:val="21"/>
                <w:highlight w:val="none"/>
              </w:rPr>
              <w:t>服务</w:t>
            </w:r>
            <w:r>
              <w:rPr>
                <w:rFonts w:hint="eastAsia"/>
                <w:bCs/>
                <w:color w:val="auto"/>
                <w:szCs w:val="21"/>
                <w:highlight w:val="none"/>
                <w:lang w:val="en-US" w:eastAsia="zh-CN"/>
              </w:rPr>
              <w:t>（具体内容详见“采购需求”）</w:t>
            </w:r>
          </w:p>
        </w:tc>
      </w:tr>
      <w:tr w14:paraId="5C96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05" w:type="dxa"/>
            <w:vAlign w:val="center"/>
          </w:tcPr>
          <w:p w14:paraId="45A8724F">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04</w:t>
            </w:r>
          </w:p>
        </w:tc>
        <w:tc>
          <w:tcPr>
            <w:tcW w:w="1507" w:type="dxa"/>
            <w:shd w:val="clear" w:color="auto" w:fill="auto"/>
            <w:vAlign w:val="center"/>
          </w:tcPr>
          <w:p w14:paraId="48033C62">
            <w:pPr>
              <w:spacing w:after="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建新小学艺术类</w:t>
            </w:r>
            <w:r>
              <w:rPr>
                <w:rFonts w:hint="eastAsia" w:ascii="宋体" w:hAnsi="宋体" w:eastAsia="宋体" w:cs="宋体"/>
                <w:b w:val="0"/>
                <w:color w:val="auto"/>
                <w:sz w:val="21"/>
                <w:szCs w:val="21"/>
                <w:highlight w:val="none"/>
              </w:rPr>
              <w:t>活动项目</w:t>
            </w:r>
          </w:p>
        </w:tc>
        <w:tc>
          <w:tcPr>
            <w:tcW w:w="1133" w:type="dxa"/>
            <w:vAlign w:val="center"/>
          </w:tcPr>
          <w:p w14:paraId="24F68FA1">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774" w:type="dxa"/>
            <w:vAlign w:val="center"/>
          </w:tcPr>
          <w:p w14:paraId="44B41C5E">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35.208</w:t>
            </w:r>
          </w:p>
        </w:tc>
        <w:tc>
          <w:tcPr>
            <w:tcW w:w="1520" w:type="dxa"/>
            <w:vAlign w:val="center"/>
          </w:tcPr>
          <w:p w14:paraId="3336D99B">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35.208</w:t>
            </w:r>
          </w:p>
        </w:tc>
        <w:tc>
          <w:tcPr>
            <w:tcW w:w="3003" w:type="dxa"/>
            <w:vAlign w:val="center"/>
          </w:tcPr>
          <w:p w14:paraId="78260D5F">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学生</w:t>
            </w:r>
            <w:r>
              <w:rPr>
                <w:rFonts w:hint="eastAsia" w:ascii="宋体" w:hAnsi="宋体" w:eastAsia="宋体" w:cs="宋体"/>
                <w:color w:val="auto"/>
                <w:sz w:val="21"/>
                <w:szCs w:val="21"/>
                <w:highlight w:val="none"/>
                <w:shd w:val="clear" w:color="auto" w:fill="FFFFFF"/>
                <w:lang w:val="en-US" w:eastAsia="zh-CN"/>
              </w:rPr>
              <w:t>大鼓社团、英语戏剧社团、戏剧社团、舞蹈社团、跳皮筋社团、合唱社团、朗诵与表演社团</w:t>
            </w:r>
            <w:r>
              <w:rPr>
                <w:rFonts w:hint="eastAsia" w:ascii="宋体" w:hAnsi="宋体" w:eastAsia="宋体" w:cs="宋体"/>
                <w:b w:val="0"/>
                <w:color w:val="auto"/>
                <w:sz w:val="21"/>
                <w:szCs w:val="21"/>
                <w:highlight w:val="none"/>
                <w:lang w:eastAsia="zh-CN"/>
              </w:rPr>
              <w:t>活动</w:t>
            </w:r>
            <w:r>
              <w:rPr>
                <w:rFonts w:hint="eastAsia" w:ascii="宋体" w:hAnsi="宋体" w:eastAsia="宋体" w:cs="宋体"/>
                <w:b w:val="0"/>
                <w:color w:val="auto"/>
                <w:sz w:val="21"/>
                <w:szCs w:val="21"/>
                <w:highlight w:val="none"/>
              </w:rPr>
              <w:t>服务</w:t>
            </w:r>
            <w:r>
              <w:rPr>
                <w:rFonts w:hint="eastAsia"/>
                <w:bCs/>
                <w:color w:val="auto"/>
                <w:szCs w:val="21"/>
                <w:highlight w:val="none"/>
                <w:lang w:val="en-US" w:eastAsia="zh-CN"/>
              </w:rPr>
              <w:t>（具体内容详见“采购需求”）</w:t>
            </w:r>
          </w:p>
        </w:tc>
      </w:tr>
      <w:tr w14:paraId="18D2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705" w:type="dxa"/>
            <w:vAlign w:val="center"/>
          </w:tcPr>
          <w:p w14:paraId="56E18DE9">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05</w:t>
            </w:r>
          </w:p>
        </w:tc>
        <w:tc>
          <w:tcPr>
            <w:tcW w:w="1507" w:type="dxa"/>
            <w:shd w:val="clear" w:color="auto" w:fill="auto"/>
            <w:vAlign w:val="center"/>
          </w:tcPr>
          <w:p w14:paraId="5D7E6A66">
            <w:pPr>
              <w:spacing w:after="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建新小学系列</w:t>
            </w:r>
            <w:r>
              <w:rPr>
                <w:rFonts w:hint="eastAsia" w:ascii="宋体" w:hAnsi="宋体" w:eastAsia="宋体" w:cs="宋体"/>
                <w:b w:val="0"/>
                <w:color w:val="auto"/>
                <w:sz w:val="21"/>
                <w:szCs w:val="21"/>
                <w:highlight w:val="none"/>
              </w:rPr>
              <w:t>活动项目</w:t>
            </w:r>
          </w:p>
        </w:tc>
        <w:tc>
          <w:tcPr>
            <w:tcW w:w="1133" w:type="dxa"/>
            <w:vAlign w:val="center"/>
          </w:tcPr>
          <w:p w14:paraId="0A7D31CE">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774" w:type="dxa"/>
            <w:vAlign w:val="center"/>
          </w:tcPr>
          <w:p w14:paraId="75B5B86A">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46.30402</w:t>
            </w:r>
          </w:p>
        </w:tc>
        <w:tc>
          <w:tcPr>
            <w:tcW w:w="1520" w:type="dxa"/>
            <w:vAlign w:val="center"/>
          </w:tcPr>
          <w:p w14:paraId="73886A92">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46.30402</w:t>
            </w:r>
          </w:p>
        </w:tc>
        <w:tc>
          <w:tcPr>
            <w:tcW w:w="3003" w:type="dxa"/>
            <w:vAlign w:val="center"/>
          </w:tcPr>
          <w:p w14:paraId="4758ADA7">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color w:val="auto"/>
                <w:sz w:val="21"/>
                <w:szCs w:val="21"/>
                <w:highlight w:val="none"/>
                <w:shd w:val="clear" w:color="auto" w:fill="FFFFFF"/>
                <w:lang w:val="en-US" w:eastAsia="zh-CN"/>
              </w:rPr>
              <w:t>1.新学期 新启程——建新小学开学典礼</w:t>
            </w:r>
            <w:r>
              <w:rPr>
                <w:rFonts w:hint="eastAsia" w:ascii="宋体" w:hAnsi="宋体" w:eastAsia="宋体" w:cs="宋体"/>
                <w:b w:val="0"/>
                <w:color w:val="auto"/>
                <w:sz w:val="21"/>
                <w:szCs w:val="21"/>
                <w:highlight w:val="none"/>
                <w:lang w:val="en-US" w:eastAsia="zh-CN"/>
              </w:rPr>
              <w:t>2.</w:t>
            </w:r>
            <w:r>
              <w:rPr>
                <w:rFonts w:hint="eastAsia" w:ascii="宋体" w:hAnsi="宋体" w:eastAsia="宋体" w:cs="宋体"/>
                <w:b w:val="0"/>
                <w:color w:val="auto"/>
                <w:sz w:val="21"/>
                <w:szCs w:val="21"/>
                <w:highlight w:val="none"/>
                <w:lang w:eastAsia="zh-CN"/>
              </w:rPr>
              <w:t>以体健魄 以文润心——建新小学趣味运动会</w:t>
            </w:r>
            <w:r>
              <w:rPr>
                <w:rFonts w:hint="eastAsia" w:ascii="宋体" w:hAnsi="宋体" w:eastAsia="宋体" w:cs="宋体"/>
                <w:b w:val="0"/>
                <w:color w:val="auto"/>
                <w:sz w:val="21"/>
                <w:szCs w:val="21"/>
                <w:highlight w:val="none"/>
                <w:lang w:val="en-US" w:eastAsia="zh-CN"/>
              </w:rPr>
              <w:t>3.</w:t>
            </w:r>
            <w:r>
              <w:rPr>
                <w:rFonts w:hint="eastAsia" w:ascii="宋体" w:hAnsi="宋体" w:eastAsia="宋体" w:cs="宋体"/>
                <w:b w:val="0"/>
                <w:color w:val="auto"/>
                <w:sz w:val="21"/>
                <w:szCs w:val="21"/>
                <w:highlight w:val="none"/>
                <w:lang w:eastAsia="zh-CN"/>
              </w:rPr>
              <w:t>逐风踏冬行・少年砺强骨——建新小学冬季长跑阳光体育主题活动</w:t>
            </w:r>
            <w:r>
              <w:rPr>
                <w:rFonts w:hint="eastAsia" w:ascii="宋体" w:hAnsi="宋体" w:eastAsia="宋体" w:cs="宋体"/>
                <w:b w:val="0"/>
                <w:color w:val="auto"/>
                <w:sz w:val="21"/>
                <w:szCs w:val="21"/>
                <w:highlight w:val="none"/>
                <w:lang w:val="en-US" w:eastAsia="zh-CN"/>
              </w:rPr>
              <w:t>4.“童心开挂，科学玩出新花YOUNG！”科技节实践</w:t>
            </w:r>
            <w:r>
              <w:rPr>
                <w:rFonts w:hint="eastAsia" w:ascii="宋体" w:hAnsi="宋体" w:eastAsia="宋体" w:cs="宋体"/>
                <w:b w:val="0"/>
                <w:color w:val="auto"/>
                <w:sz w:val="21"/>
                <w:szCs w:val="21"/>
                <w:highlight w:val="none"/>
                <w:lang w:eastAsia="zh-CN"/>
              </w:rPr>
              <w:t>活动</w:t>
            </w:r>
            <w:r>
              <w:rPr>
                <w:rFonts w:hint="eastAsia" w:ascii="宋体" w:hAnsi="宋体" w:cs="宋体"/>
                <w:b w:val="0"/>
                <w:color w:val="auto"/>
                <w:sz w:val="21"/>
                <w:szCs w:val="21"/>
                <w:highlight w:val="none"/>
                <w:lang w:val="en-US" w:eastAsia="zh-CN"/>
              </w:rPr>
              <w:t>等系列活动</w:t>
            </w:r>
            <w:r>
              <w:rPr>
                <w:rFonts w:hint="eastAsia"/>
                <w:bCs/>
                <w:color w:val="auto"/>
                <w:szCs w:val="21"/>
                <w:highlight w:val="none"/>
                <w:lang w:val="en-US" w:eastAsia="zh-CN"/>
              </w:rPr>
              <w:t>（具体内容详见“采购需求”）</w:t>
            </w:r>
          </w:p>
        </w:tc>
      </w:tr>
    </w:tbl>
    <w:p w14:paraId="6D49B640">
      <w:pPr>
        <w:spacing w:line="360" w:lineRule="auto"/>
        <w:ind w:left="420" w:leftChars="200"/>
        <w:rPr>
          <w:color w:val="auto"/>
          <w:sz w:val="24"/>
          <w:highlight w:val="none"/>
        </w:rPr>
      </w:pPr>
      <w:r>
        <w:rPr>
          <w:rFonts w:hint="eastAsia" w:ascii="宋体" w:hAnsi="宋体"/>
          <w:b/>
          <w:bCs/>
          <w:color w:val="auto"/>
          <w:szCs w:val="21"/>
          <w:highlight w:val="none"/>
        </w:rPr>
        <w:t>注：本项目共分为</w:t>
      </w:r>
      <w:r>
        <w:rPr>
          <w:rFonts w:hint="eastAsia" w:ascii="宋体" w:hAnsi="宋体"/>
          <w:b/>
          <w:bCs/>
          <w:color w:val="auto"/>
          <w:szCs w:val="21"/>
          <w:highlight w:val="none"/>
          <w:lang w:val="en-US" w:eastAsia="zh-CN"/>
        </w:rPr>
        <w:t>5</w:t>
      </w:r>
      <w:r>
        <w:rPr>
          <w:rFonts w:hint="eastAsia" w:ascii="宋体" w:hAnsi="宋体"/>
          <w:b/>
          <w:bCs/>
          <w:color w:val="auto"/>
          <w:szCs w:val="21"/>
          <w:highlight w:val="none"/>
        </w:rPr>
        <w:t>包，投标人可以对本项目中的一个采购包进行投标，也可同时对多个采购包进行投标，但最多只能中标</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包。</w:t>
      </w:r>
    </w:p>
    <w:p w14:paraId="0298745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5.合同履行期限：</w:t>
      </w:r>
      <w:r>
        <w:rPr>
          <w:rFonts w:hint="eastAsia" w:ascii="宋体" w:hAnsi="宋体" w:eastAsia="宋体" w:cs="宋体"/>
          <w:color w:val="auto"/>
          <w:sz w:val="24"/>
          <w:highlight w:val="none"/>
          <w:lang w:val="en-US" w:eastAsia="zh-CN"/>
        </w:rPr>
        <w:t>自合同签订之日起至2027年7月31日止</w:t>
      </w:r>
      <w:r>
        <w:rPr>
          <w:rFonts w:hint="eastAsia" w:ascii="宋体" w:hAnsi="宋体" w:cs="宋体"/>
          <w:color w:val="auto"/>
          <w:sz w:val="24"/>
          <w:highlight w:val="none"/>
          <w:lang w:val="en-US" w:eastAsia="zh-CN"/>
        </w:rPr>
        <w:t>（具体以合同签订时间为准）</w:t>
      </w:r>
      <w:r>
        <w:rPr>
          <w:rFonts w:hint="eastAsia" w:ascii="宋体" w:hAnsi="宋体" w:eastAsia="宋体" w:cs="宋体"/>
          <w:color w:val="auto"/>
          <w:sz w:val="24"/>
          <w:highlight w:val="none"/>
          <w:lang w:val="en-US" w:eastAsia="zh-CN"/>
        </w:rPr>
        <w:t>。</w:t>
      </w:r>
    </w:p>
    <w:p w14:paraId="4605007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6.本项目是否接受联合体投标：□是  </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否。</w:t>
      </w:r>
    </w:p>
    <w:p w14:paraId="6A44B05F">
      <w:pPr>
        <w:pStyle w:val="3"/>
        <w:spacing w:before="0" w:line="360" w:lineRule="auto"/>
        <w:jc w:val="left"/>
        <w:rPr>
          <w:rFonts w:ascii="Times New Roman" w:hAnsi="Times New Roman" w:eastAsia="宋体"/>
          <w:color w:val="auto"/>
          <w:sz w:val="24"/>
          <w:szCs w:val="24"/>
          <w:highlight w:val="none"/>
        </w:rPr>
      </w:pPr>
      <w:bookmarkStart w:id="14" w:name="_Toc28359080"/>
      <w:bookmarkStart w:id="15" w:name="_Toc35393791"/>
      <w:bookmarkStart w:id="16" w:name="_Toc28359003"/>
      <w:bookmarkStart w:id="17" w:name="_Toc35393622"/>
      <w:r>
        <w:rPr>
          <w:rFonts w:ascii="Times New Roman" w:hAnsi="Times New Roman" w:eastAsia="宋体"/>
          <w:color w:val="auto"/>
          <w:sz w:val="24"/>
          <w:szCs w:val="24"/>
          <w:highlight w:val="none"/>
        </w:rPr>
        <w:t>二、申请人的资格要求（须同时满足）</w:t>
      </w:r>
      <w:bookmarkEnd w:id="14"/>
      <w:bookmarkEnd w:id="15"/>
      <w:bookmarkEnd w:id="16"/>
      <w:bookmarkEnd w:id="17"/>
    </w:p>
    <w:p w14:paraId="0A51BBC6">
      <w:pPr>
        <w:spacing w:line="360" w:lineRule="auto"/>
        <w:ind w:firstLine="480" w:firstLineChars="200"/>
        <w:rPr>
          <w:color w:val="auto"/>
          <w:sz w:val="24"/>
          <w:szCs w:val="24"/>
          <w:highlight w:val="none"/>
        </w:rPr>
      </w:pPr>
      <w:r>
        <w:rPr>
          <w:color w:val="auto"/>
          <w:sz w:val="24"/>
          <w:szCs w:val="24"/>
          <w:highlight w:val="none"/>
        </w:rPr>
        <w:t>1.满足《中华人民共和国政府采购法》第二十二条规定；</w:t>
      </w:r>
    </w:p>
    <w:p w14:paraId="6D9C0E2F">
      <w:pPr>
        <w:spacing w:line="360" w:lineRule="auto"/>
        <w:ind w:firstLine="480" w:firstLineChars="200"/>
        <w:rPr>
          <w:color w:val="auto"/>
          <w:sz w:val="24"/>
          <w:szCs w:val="24"/>
          <w:highlight w:val="none"/>
        </w:rPr>
      </w:pPr>
      <w:bookmarkStart w:id="18" w:name="_Toc28359004"/>
      <w:bookmarkStart w:id="19" w:name="_Toc28359081"/>
      <w:r>
        <w:rPr>
          <w:color w:val="auto"/>
          <w:sz w:val="24"/>
          <w:szCs w:val="24"/>
          <w:highlight w:val="none"/>
        </w:rPr>
        <w:t>2.落实政府采购政策需满足的资格要求：</w:t>
      </w:r>
    </w:p>
    <w:p w14:paraId="423A4CA2">
      <w:pPr>
        <w:spacing w:line="360" w:lineRule="auto"/>
        <w:ind w:firstLine="480" w:firstLineChars="200"/>
        <w:rPr>
          <w:color w:val="auto"/>
          <w:sz w:val="24"/>
          <w:szCs w:val="24"/>
          <w:highlight w:val="none"/>
        </w:rPr>
      </w:pPr>
      <w:r>
        <w:rPr>
          <w:color w:val="auto"/>
          <w:sz w:val="24"/>
          <w:szCs w:val="24"/>
          <w:highlight w:val="none"/>
        </w:rPr>
        <w:t>2.1 中小企业政策</w:t>
      </w:r>
    </w:p>
    <w:p w14:paraId="77818034">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本项目不专门面向中小企业预留采购份额。</w:t>
      </w:r>
    </w:p>
    <w:p w14:paraId="555A3BC9">
      <w:pPr>
        <w:spacing w:line="360" w:lineRule="auto"/>
        <w:ind w:firstLine="482" w:firstLineChars="200"/>
        <w:rPr>
          <w:color w:val="auto"/>
          <w:sz w:val="24"/>
          <w:szCs w:val="24"/>
          <w:highlight w:val="none"/>
        </w:rPr>
      </w:pPr>
      <w:r>
        <w:rPr>
          <w:rFonts w:hint="eastAsia"/>
          <w:b/>
          <w:color w:val="auto"/>
          <w:sz w:val="24"/>
          <w:szCs w:val="24"/>
          <w:highlight w:val="none"/>
        </w:rPr>
        <w:t>■</w:t>
      </w:r>
      <w:r>
        <w:rPr>
          <w:color w:val="auto"/>
          <w:sz w:val="24"/>
          <w:szCs w:val="24"/>
          <w:highlight w:val="none"/>
        </w:rPr>
        <w:t xml:space="preserve">本项目专门面向 </w:t>
      </w:r>
      <w:r>
        <w:rPr>
          <w:rFonts w:hint="eastAsia"/>
          <w:color w:val="auto"/>
          <w:sz w:val="24"/>
          <w:szCs w:val="24"/>
          <w:highlight w:val="none"/>
        </w:rPr>
        <w:t>□</w:t>
      </w:r>
      <w:r>
        <w:rPr>
          <w:color w:val="auto"/>
          <w:sz w:val="24"/>
          <w:szCs w:val="24"/>
          <w:highlight w:val="none"/>
        </w:rPr>
        <w:t>中小</w:t>
      </w:r>
      <w:r>
        <w:rPr>
          <w:rFonts w:hint="eastAsia"/>
          <w:color w:val="auto"/>
          <w:sz w:val="24"/>
          <w:szCs w:val="24"/>
          <w:highlight w:val="none"/>
        </w:rPr>
        <w:t xml:space="preserve"> </w:t>
      </w:r>
      <w:r>
        <w:rPr>
          <w:rFonts w:hint="eastAsia"/>
          <w:b/>
          <w:color w:val="auto"/>
          <w:sz w:val="24"/>
          <w:szCs w:val="24"/>
          <w:highlight w:val="none"/>
        </w:rPr>
        <w:t>■</w:t>
      </w:r>
      <w:r>
        <w:rPr>
          <w:color w:val="auto"/>
          <w:sz w:val="24"/>
          <w:szCs w:val="24"/>
          <w:highlight w:val="none"/>
        </w:rPr>
        <w:t>小微企业  采购。即：提供的货物全部由符合政策要求的中小/小微企业制造、服务全部由符合政策要求的中小/小微企业承接。</w:t>
      </w:r>
    </w:p>
    <w:p w14:paraId="08238B8B">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szCs w:val="24"/>
          <w:highlight w:val="none"/>
          <w:u w:val="single"/>
        </w:rPr>
        <w:t>/</w:t>
      </w:r>
      <w:r>
        <w:rPr>
          <w:rFonts w:hint="eastAsia"/>
          <w:color w:val="auto"/>
          <w:sz w:val="24"/>
          <w:szCs w:val="24"/>
          <w:highlight w:val="none"/>
        </w:rPr>
        <w:t>。</w:t>
      </w:r>
    </w:p>
    <w:p w14:paraId="7CDCCD5F">
      <w:pPr>
        <w:spacing w:line="360" w:lineRule="auto"/>
        <w:ind w:firstLine="480" w:firstLineChars="200"/>
        <w:rPr>
          <w:color w:val="auto"/>
          <w:sz w:val="24"/>
          <w:szCs w:val="24"/>
          <w:highlight w:val="none"/>
        </w:rPr>
      </w:pPr>
      <w:r>
        <w:rPr>
          <w:color w:val="auto"/>
          <w:sz w:val="24"/>
          <w:szCs w:val="24"/>
          <w:highlight w:val="none"/>
        </w:rPr>
        <w:t>2.2 其它落实政府采购政策的资格要求（如有）：</w:t>
      </w:r>
      <w:r>
        <w:rPr>
          <w:rFonts w:hint="eastAsia"/>
          <w:color w:val="auto"/>
          <w:sz w:val="24"/>
          <w:szCs w:val="24"/>
          <w:highlight w:val="none"/>
          <w:u w:val="single"/>
        </w:rPr>
        <w:t xml:space="preserve">    /    </w:t>
      </w:r>
      <w:r>
        <w:rPr>
          <w:rFonts w:hint="eastAsia"/>
          <w:color w:val="auto"/>
          <w:sz w:val="24"/>
          <w:szCs w:val="24"/>
          <w:highlight w:val="none"/>
        </w:rPr>
        <w:t>。</w:t>
      </w:r>
    </w:p>
    <w:p w14:paraId="2C9D52DF">
      <w:pPr>
        <w:spacing w:line="360" w:lineRule="auto"/>
        <w:ind w:firstLine="480" w:firstLineChars="200"/>
        <w:rPr>
          <w:i/>
          <w:iCs/>
          <w:color w:val="auto"/>
          <w:sz w:val="24"/>
          <w:szCs w:val="24"/>
          <w:highlight w:val="none"/>
          <w:u w:val="single"/>
        </w:rPr>
      </w:pPr>
      <w:r>
        <w:rPr>
          <w:color w:val="auto"/>
          <w:sz w:val="24"/>
          <w:szCs w:val="24"/>
          <w:highlight w:val="none"/>
        </w:rPr>
        <w:t>3.本项目的特定资格要求：</w:t>
      </w:r>
    </w:p>
    <w:p w14:paraId="34D1ED9C">
      <w:pPr>
        <w:tabs>
          <w:tab w:val="left" w:pos="900"/>
          <w:tab w:val="left" w:pos="1134"/>
          <w:tab w:val="left" w:pos="1589"/>
          <w:tab w:val="left" w:pos="5521"/>
        </w:tabs>
        <w:snapToGrid w:val="0"/>
        <w:spacing w:line="360" w:lineRule="auto"/>
        <w:ind w:firstLine="480" w:firstLineChars="200"/>
        <w:rPr>
          <w:color w:val="auto"/>
          <w:sz w:val="24"/>
          <w:szCs w:val="24"/>
          <w:highlight w:val="none"/>
        </w:rPr>
      </w:pPr>
      <w:r>
        <w:rPr>
          <w:color w:val="auto"/>
          <w:sz w:val="24"/>
          <w:szCs w:val="24"/>
          <w:highlight w:val="none"/>
        </w:rPr>
        <w:t>3.</w:t>
      </w:r>
      <w:r>
        <w:rPr>
          <w:rFonts w:hint="eastAsia"/>
          <w:color w:val="auto"/>
          <w:sz w:val="24"/>
          <w:szCs w:val="24"/>
          <w:highlight w:val="none"/>
        </w:rPr>
        <w:t xml:space="preserve">1 </w:t>
      </w:r>
      <w:r>
        <w:rPr>
          <w:color w:val="auto"/>
          <w:sz w:val="24"/>
          <w:szCs w:val="24"/>
          <w:highlight w:val="none"/>
        </w:rPr>
        <w:t>本项目是否属于政府购买服务：</w:t>
      </w:r>
    </w:p>
    <w:p w14:paraId="35ADC223">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b/>
          <w:color w:val="auto"/>
          <w:sz w:val="24"/>
          <w:szCs w:val="24"/>
          <w:highlight w:val="none"/>
        </w:rPr>
        <w:t>■</w:t>
      </w:r>
      <w:r>
        <w:rPr>
          <w:color w:val="auto"/>
          <w:sz w:val="24"/>
          <w:szCs w:val="24"/>
          <w:highlight w:val="none"/>
        </w:rPr>
        <w:t>否</w:t>
      </w:r>
    </w:p>
    <w:p w14:paraId="7A812C9C">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color w:val="auto"/>
          <w:sz w:val="24"/>
          <w:szCs w:val="24"/>
          <w:highlight w:val="none"/>
        </w:rPr>
        <w:t>□</w:t>
      </w:r>
      <w:r>
        <w:rPr>
          <w:color w:val="auto"/>
          <w:sz w:val="24"/>
          <w:szCs w:val="24"/>
          <w:highlight w:val="none"/>
        </w:rPr>
        <w:t>是，公益一类事业单位、使用事业编制且由财政拨款保障的群团组织，不得作为承接主体；</w:t>
      </w:r>
    </w:p>
    <w:p w14:paraId="7DB9A3F3">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szCs w:val="24"/>
          <w:highlight w:val="none"/>
        </w:rPr>
        <w:t>3.</w:t>
      </w:r>
      <w:r>
        <w:rPr>
          <w:rFonts w:hint="eastAsia"/>
          <w:color w:val="auto"/>
          <w:sz w:val="24"/>
          <w:szCs w:val="24"/>
          <w:highlight w:val="none"/>
        </w:rPr>
        <w:t xml:space="preserve">2 </w:t>
      </w:r>
      <w:r>
        <w:rPr>
          <w:color w:val="auto"/>
          <w:sz w:val="24"/>
          <w:szCs w:val="24"/>
          <w:highlight w:val="none"/>
        </w:rPr>
        <w:t>其他特定资格要求：</w:t>
      </w:r>
      <w:r>
        <w:rPr>
          <w:rFonts w:hint="eastAsia"/>
          <w:color w:val="auto"/>
          <w:sz w:val="24"/>
          <w:szCs w:val="24"/>
          <w:highlight w:val="none"/>
          <w:u w:val="single"/>
          <w:lang w:val="en-US" w:eastAsia="zh-CN"/>
        </w:rPr>
        <w:t>/</w:t>
      </w:r>
      <w:r>
        <w:rPr>
          <w:rFonts w:hint="eastAsia"/>
          <w:color w:val="auto"/>
          <w:sz w:val="24"/>
          <w:szCs w:val="24"/>
          <w:highlight w:val="none"/>
          <w:u w:val="single"/>
          <w:lang w:eastAsia="zh-CN"/>
        </w:rPr>
        <w:t>。</w:t>
      </w:r>
    </w:p>
    <w:p w14:paraId="57C2E45D">
      <w:pPr>
        <w:spacing w:line="360" w:lineRule="auto"/>
        <w:ind w:firstLine="480" w:firstLineChars="200"/>
        <w:rPr>
          <w:i/>
          <w:iCs/>
          <w:color w:val="auto"/>
          <w:sz w:val="24"/>
          <w:highlight w:val="none"/>
          <w:u w:val="single"/>
        </w:rPr>
      </w:pPr>
    </w:p>
    <w:bookmarkEnd w:id="18"/>
    <w:bookmarkEnd w:id="19"/>
    <w:p w14:paraId="2253E753">
      <w:pPr>
        <w:pStyle w:val="3"/>
        <w:widowControl/>
        <w:spacing w:before="0" w:line="360" w:lineRule="auto"/>
        <w:jc w:val="left"/>
        <w:rPr>
          <w:rFonts w:ascii="Times New Roman" w:hAnsi="Times New Roman" w:eastAsia="宋体"/>
          <w:color w:val="auto"/>
          <w:sz w:val="24"/>
          <w:szCs w:val="24"/>
          <w:highlight w:val="none"/>
        </w:rPr>
      </w:pPr>
      <w:bookmarkStart w:id="20" w:name="_Toc35393623"/>
      <w:bookmarkStart w:id="21" w:name="_Toc35393792"/>
      <w:r>
        <w:rPr>
          <w:rFonts w:ascii="Times New Roman" w:hAnsi="Times New Roman" w:eastAsia="宋体"/>
          <w:color w:val="auto"/>
          <w:sz w:val="24"/>
          <w:szCs w:val="24"/>
          <w:highlight w:val="none"/>
        </w:rPr>
        <w:t>三、获取招标文件</w:t>
      </w:r>
      <w:bookmarkEnd w:id="20"/>
      <w:bookmarkEnd w:id="21"/>
    </w:p>
    <w:p w14:paraId="62618744">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u w:val="single"/>
          <w:lang w:bidi="ar"/>
        </w:rPr>
        <w:t xml:space="preserve">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w:t>
      </w:r>
      <w:r>
        <w:rPr>
          <w:rFonts w:hint="eastAsia" w:ascii="宋体" w:hAnsi="宋体" w:cs="宋体"/>
          <w:color w:val="auto"/>
          <w:sz w:val="24"/>
          <w:highlight w:val="none"/>
          <w:u w:val="single"/>
          <w:lang w:val="en-US" w:eastAsia="zh-CN" w:bidi="ar"/>
        </w:rPr>
        <w:t>8</w:t>
      </w:r>
      <w:r>
        <w:rPr>
          <w:rFonts w:hint="eastAsia" w:ascii="宋体" w:hAnsi="宋体" w:cs="宋体"/>
          <w:color w:val="auto"/>
          <w:sz w:val="24"/>
          <w:highlight w:val="none"/>
          <w:u w:val="single"/>
          <w:lang w:val="en-US" w:eastAsia="zh-CN" w:bidi="ar"/>
        </w:rPr>
        <w:t xml:space="preserve">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w:t>
      </w:r>
      <w:r>
        <w:rPr>
          <w:rFonts w:hint="eastAsia" w:ascii="宋体" w:hAnsi="宋体" w:cs="宋体"/>
          <w:color w:val="auto"/>
          <w:sz w:val="24"/>
          <w:highlight w:val="none"/>
          <w:u w:val="single"/>
          <w:lang w:val="en-US" w:eastAsia="zh-CN" w:bidi="ar"/>
        </w:rPr>
        <w:t>18</w:t>
      </w:r>
      <w:r>
        <w:rPr>
          <w:rFonts w:hint="eastAsia" w:ascii="宋体" w:hAnsi="宋体" w:cs="宋体"/>
          <w:color w:val="auto"/>
          <w:sz w:val="24"/>
          <w:highlight w:val="none"/>
          <w:u w:val="single"/>
          <w:lang w:val="en-US" w:eastAsia="zh-CN" w:bidi="ar"/>
        </w:rPr>
        <w:t xml:space="preserve"> </w:t>
      </w:r>
      <w:r>
        <w:rPr>
          <w:color w:val="auto"/>
          <w:sz w:val="24"/>
          <w:highlight w:val="none"/>
          <w:lang w:bidi="ar"/>
        </w:rPr>
        <w:t>日至</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u w:val="single"/>
          <w:lang w:val="en-US" w:eastAsia="zh-CN" w:bidi="ar"/>
        </w:rPr>
        <w:t xml:space="preserve">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w:t>
      </w:r>
      <w:r>
        <w:rPr>
          <w:rFonts w:hint="eastAsia" w:ascii="宋体" w:hAnsi="宋体" w:cs="宋体"/>
          <w:color w:val="auto"/>
          <w:sz w:val="24"/>
          <w:highlight w:val="none"/>
          <w:u w:val="single"/>
          <w:lang w:val="en-US" w:eastAsia="zh-CN" w:bidi="ar"/>
        </w:rPr>
        <w:t>8</w:t>
      </w:r>
      <w:r>
        <w:rPr>
          <w:rFonts w:hint="eastAsia" w:ascii="宋体" w:hAnsi="宋体" w:cs="宋体"/>
          <w:color w:val="auto"/>
          <w:sz w:val="24"/>
          <w:highlight w:val="none"/>
          <w:u w:val="single"/>
          <w:lang w:val="en-US" w:eastAsia="zh-CN" w:bidi="ar"/>
        </w:rPr>
        <w:t xml:space="preserve">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w:t>
      </w:r>
      <w:r>
        <w:rPr>
          <w:rFonts w:hint="eastAsia" w:ascii="宋体" w:hAnsi="宋体" w:cs="宋体"/>
          <w:color w:val="auto"/>
          <w:sz w:val="24"/>
          <w:highlight w:val="none"/>
          <w:u w:val="single"/>
          <w:lang w:val="en-US" w:eastAsia="zh-CN" w:bidi="ar"/>
        </w:rPr>
        <w:t>24</w:t>
      </w:r>
      <w:r>
        <w:rPr>
          <w:rFonts w:hint="eastAsia" w:ascii="宋体" w:hAnsi="宋体" w:cs="宋体"/>
          <w:color w:val="auto"/>
          <w:sz w:val="24"/>
          <w:highlight w:val="none"/>
          <w:u w:val="single"/>
          <w:lang w:val="en-US" w:eastAsia="zh-CN" w:bidi="ar"/>
        </w:rPr>
        <w:t xml:space="preserve"> </w:t>
      </w:r>
      <w:r>
        <w:rPr>
          <w:color w:val="auto"/>
          <w:sz w:val="24"/>
          <w:highlight w:val="none"/>
          <w:lang w:bidi="ar"/>
        </w:rPr>
        <w:t>日，</w:t>
      </w:r>
      <w:r>
        <w:rPr>
          <w:rFonts w:hint="eastAsia" w:ascii="宋体" w:hAnsi="宋体" w:cs="宋体"/>
          <w:color w:val="auto"/>
          <w:sz w:val="24"/>
          <w:highlight w:val="none"/>
          <w:lang w:bidi="ar"/>
        </w:rPr>
        <w:t>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17:00</w:t>
      </w:r>
      <w:r>
        <w:rPr>
          <w:color w:val="auto"/>
          <w:sz w:val="24"/>
          <w:highlight w:val="none"/>
          <w:lang w:bidi="ar"/>
        </w:rPr>
        <w:t>（北京时间，法定节假日除外）。</w:t>
      </w:r>
    </w:p>
    <w:p w14:paraId="6A0FBB68">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33F98F7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w:t>
      </w: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w:t>
      </w:r>
      <w:r>
        <w:rPr>
          <w:rFonts w:ascii="Arial" w:hAnsi="Arial" w:cs="Arial"/>
          <w:color w:val="auto"/>
          <w:sz w:val="24"/>
          <w:highlight w:val="none"/>
          <w:lang w:bidi="ar"/>
        </w:rPr>
        <w:t>http://zbcg-bjzc.zhongcy.com/bjczj-portal-site/index.html#/home</w:t>
      </w:r>
      <w:r>
        <w:rPr>
          <w:color w:val="auto"/>
          <w:sz w:val="24"/>
          <w:highlight w:val="none"/>
          <w:lang w:bidi="ar"/>
        </w:rPr>
        <w:t>）获取电子版招标文件。</w:t>
      </w:r>
    </w:p>
    <w:p w14:paraId="2CF03CCC">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2F809737">
      <w:pPr>
        <w:tabs>
          <w:tab w:val="left" w:pos="900"/>
          <w:tab w:val="left" w:pos="1980"/>
        </w:tabs>
        <w:snapToGrid w:val="0"/>
        <w:spacing w:line="360" w:lineRule="auto"/>
        <w:ind w:left="840"/>
        <w:rPr>
          <w:color w:val="auto"/>
          <w:sz w:val="24"/>
          <w:highlight w:val="none"/>
        </w:rPr>
      </w:pPr>
    </w:p>
    <w:p w14:paraId="7D4A376B">
      <w:pPr>
        <w:pStyle w:val="3"/>
        <w:widowControl/>
        <w:spacing w:before="0" w:line="360" w:lineRule="auto"/>
        <w:jc w:val="left"/>
        <w:rPr>
          <w:rFonts w:ascii="Times New Roman" w:hAnsi="Times New Roman" w:eastAsia="宋体"/>
          <w:color w:val="auto"/>
          <w:sz w:val="24"/>
          <w:szCs w:val="24"/>
          <w:highlight w:val="none"/>
        </w:rPr>
      </w:pPr>
      <w:bookmarkStart w:id="22" w:name="_Toc28359082"/>
      <w:bookmarkStart w:id="23" w:name="_Toc28359005"/>
      <w:bookmarkStart w:id="24" w:name="_Toc35393793"/>
      <w:bookmarkStart w:id="25" w:name="_Toc35393624"/>
      <w:r>
        <w:rPr>
          <w:rFonts w:ascii="Times New Roman" w:hAnsi="Times New Roman" w:eastAsia="宋体"/>
          <w:color w:val="auto"/>
          <w:sz w:val="24"/>
          <w:szCs w:val="24"/>
          <w:highlight w:val="none"/>
        </w:rPr>
        <w:t>四、提交投标文件</w:t>
      </w:r>
      <w:bookmarkEnd w:id="22"/>
      <w:bookmarkEnd w:id="23"/>
      <w:r>
        <w:rPr>
          <w:rFonts w:ascii="Times New Roman" w:hAnsi="Times New Roman" w:eastAsia="宋体"/>
          <w:color w:val="auto"/>
          <w:sz w:val="24"/>
          <w:szCs w:val="24"/>
          <w:highlight w:val="none"/>
        </w:rPr>
        <w:t>截止时间、开标时间和地点</w:t>
      </w:r>
      <w:bookmarkEnd w:id="24"/>
      <w:bookmarkEnd w:id="25"/>
    </w:p>
    <w:p w14:paraId="5A9953BB">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val="en-US" w:eastAsia="zh-CN" w:bidi="ar"/>
        </w:rPr>
        <w:t xml:space="preserve"> </w:t>
      </w:r>
      <w:r>
        <w:rPr>
          <w:rFonts w:hint="eastAsia" w:ascii="宋体" w:hAnsi="宋体" w:cs="宋体"/>
          <w:color w:val="auto"/>
          <w:sz w:val="24"/>
          <w:highlight w:val="none"/>
          <w:u w:val="single"/>
          <w:lang w:val="en-US" w:eastAsia="zh-CN" w:bidi="ar"/>
        </w:rPr>
        <w:t>09</w:t>
      </w:r>
      <w:r>
        <w:rPr>
          <w:rFonts w:hint="eastAsia" w:ascii="宋体" w:hAnsi="宋体" w:cs="宋体"/>
          <w:color w:val="auto"/>
          <w:sz w:val="24"/>
          <w:highlight w:val="none"/>
          <w:u w:val="single"/>
          <w:lang w:val="en-US" w:eastAsia="zh-CN" w:bidi="ar"/>
        </w:rPr>
        <w:t xml:space="preserve">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 xml:space="preserve"> </w:t>
      </w:r>
      <w:r>
        <w:rPr>
          <w:rFonts w:hint="eastAsia" w:ascii="宋体" w:hAnsi="宋体" w:cs="宋体"/>
          <w:color w:val="auto"/>
          <w:sz w:val="24"/>
          <w:highlight w:val="none"/>
          <w:u w:val="single"/>
          <w:lang w:val="en-US" w:eastAsia="zh-CN" w:bidi="ar"/>
        </w:rPr>
        <w:t>08</w:t>
      </w:r>
      <w:r>
        <w:rPr>
          <w:rFonts w:hint="eastAsia" w:ascii="宋体" w:hAnsi="宋体" w:cs="宋体"/>
          <w:color w:val="auto"/>
          <w:sz w:val="24"/>
          <w:highlight w:val="none"/>
          <w:u w:val="single"/>
          <w:lang w:val="en-US" w:eastAsia="zh-CN" w:bidi="ar"/>
        </w:rPr>
        <w:t xml:space="preserve"> </w:t>
      </w:r>
      <w:r>
        <w:rPr>
          <w:rFonts w:hint="eastAsia" w:ascii="宋体" w:hAnsi="宋体" w:cs="宋体"/>
          <w:color w:val="auto"/>
          <w:sz w:val="24"/>
          <w:highlight w:val="none"/>
          <w:lang w:bidi="ar"/>
        </w:rPr>
        <w:t>日</w:t>
      </w:r>
      <w:r>
        <w:rPr>
          <w:rFonts w:hint="eastAsia" w:ascii="宋体" w:hAnsi="宋体" w:cs="宋体"/>
          <w:color w:val="auto"/>
          <w:sz w:val="24"/>
          <w:highlight w:val="none"/>
          <w:u w:val="single"/>
          <w:lang w:val="en-US" w:eastAsia="zh-CN"/>
        </w:rPr>
        <w:t>09</w:t>
      </w:r>
      <w:r>
        <w:rPr>
          <w:rFonts w:hint="eastAsia" w:ascii="宋体" w:hAnsi="宋体" w:cs="宋体"/>
          <w:color w:val="auto"/>
          <w:sz w:val="24"/>
          <w:highlight w:val="none"/>
          <w:lang w:bidi="ar"/>
        </w:rPr>
        <w:t>点</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rPr>
        <w:t xml:space="preserve">30 </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14:paraId="237C38B7">
      <w:pPr>
        <w:spacing w:line="360" w:lineRule="auto"/>
        <w:ind w:left="479" w:leftChars="228"/>
        <w:rPr>
          <w:rFonts w:hint="eastAsia"/>
          <w:color w:val="auto"/>
          <w:sz w:val="24"/>
          <w:highlight w:val="none"/>
          <w:u w:val="single"/>
          <w:lang w:bidi="ar"/>
        </w:rPr>
      </w:pPr>
      <w:r>
        <w:rPr>
          <w:color w:val="auto"/>
          <w:sz w:val="24"/>
          <w:highlight w:val="none"/>
          <w:lang w:bidi="ar"/>
        </w:rPr>
        <w:t>地点：</w:t>
      </w:r>
      <w:r>
        <w:rPr>
          <w:rFonts w:hint="eastAsia"/>
          <w:color w:val="auto"/>
          <w:sz w:val="24"/>
          <w:highlight w:val="none"/>
          <w:u w:val="single"/>
          <w:lang w:bidi="ar"/>
        </w:rPr>
        <w:t>北京市顺义区复兴东街3号院顺义区政务服务中心6号电梯厅二层（具体标</w:t>
      </w:r>
    </w:p>
    <w:p w14:paraId="166324E7">
      <w:pPr>
        <w:spacing w:line="360" w:lineRule="auto"/>
        <w:rPr>
          <w:color w:val="auto"/>
          <w:sz w:val="24"/>
          <w:highlight w:val="none"/>
          <w:lang w:val="zh-TW" w:bidi="ar"/>
        </w:rPr>
      </w:pPr>
      <w:r>
        <w:rPr>
          <w:rFonts w:hint="eastAsia"/>
          <w:color w:val="auto"/>
          <w:sz w:val="24"/>
          <w:highlight w:val="none"/>
          <w:u w:val="single"/>
          <w:lang w:bidi="ar"/>
        </w:rPr>
        <w:t>室以当天大屏幕为准）</w:t>
      </w:r>
      <w:r>
        <w:rPr>
          <w:rFonts w:hint="eastAsia"/>
          <w:color w:val="auto"/>
          <w:sz w:val="24"/>
          <w:highlight w:val="none"/>
          <w:lang w:bidi="ar"/>
        </w:rPr>
        <w:t>。</w:t>
      </w:r>
    </w:p>
    <w:p w14:paraId="36B05647">
      <w:pPr>
        <w:spacing w:line="360" w:lineRule="auto"/>
        <w:ind w:firstLine="480" w:firstLineChars="200"/>
        <w:rPr>
          <w:bCs/>
          <w:color w:val="auto"/>
          <w:sz w:val="24"/>
          <w:highlight w:val="none"/>
          <w:u w:val="single"/>
        </w:rPr>
      </w:pPr>
    </w:p>
    <w:p w14:paraId="64E921EB">
      <w:pPr>
        <w:pStyle w:val="3"/>
        <w:spacing w:before="0" w:line="360" w:lineRule="auto"/>
        <w:jc w:val="left"/>
        <w:rPr>
          <w:rFonts w:ascii="Times New Roman" w:hAnsi="Times New Roman" w:eastAsia="宋体"/>
          <w:color w:val="auto"/>
          <w:sz w:val="24"/>
          <w:szCs w:val="24"/>
          <w:highlight w:val="none"/>
        </w:rPr>
      </w:pPr>
      <w:bookmarkStart w:id="26" w:name="_Toc35393625"/>
      <w:bookmarkStart w:id="27" w:name="_Toc28359084"/>
      <w:bookmarkStart w:id="28" w:name="_Toc35393794"/>
      <w:bookmarkStart w:id="29" w:name="_Toc28359007"/>
      <w:r>
        <w:rPr>
          <w:rFonts w:ascii="Times New Roman" w:hAnsi="Times New Roman" w:eastAsia="宋体"/>
          <w:color w:val="auto"/>
          <w:sz w:val="24"/>
          <w:szCs w:val="24"/>
          <w:highlight w:val="none"/>
        </w:rPr>
        <w:t>五、公告期限</w:t>
      </w:r>
      <w:bookmarkEnd w:id="26"/>
      <w:bookmarkEnd w:id="27"/>
      <w:bookmarkEnd w:id="28"/>
      <w:bookmarkEnd w:id="29"/>
    </w:p>
    <w:p w14:paraId="4BA18AB0">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47BE1E5D">
      <w:pPr>
        <w:spacing w:line="360" w:lineRule="auto"/>
        <w:ind w:firstLine="480" w:firstLineChars="200"/>
        <w:rPr>
          <w:color w:val="auto"/>
          <w:kern w:val="0"/>
          <w:sz w:val="24"/>
          <w:highlight w:val="none"/>
        </w:rPr>
      </w:pPr>
    </w:p>
    <w:p w14:paraId="72444CFC">
      <w:pPr>
        <w:pStyle w:val="3"/>
        <w:spacing w:before="0" w:line="360" w:lineRule="auto"/>
        <w:jc w:val="left"/>
        <w:rPr>
          <w:rFonts w:ascii="Times New Roman" w:hAnsi="Times New Roman" w:eastAsia="宋体"/>
          <w:color w:val="auto"/>
          <w:sz w:val="24"/>
          <w:szCs w:val="24"/>
          <w:highlight w:val="none"/>
        </w:rPr>
      </w:pPr>
      <w:bookmarkStart w:id="30" w:name="_Toc35393795"/>
      <w:bookmarkStart w:id="31" w:name="_Toc35393626"/>
      <w:r>
        <w:rPr>
          <w:rFonts w:ascii="Times New Roman" w:hAnsi="Times New Roman" w:eastAsia="宋体"/>
          <w:color w:val="auto"/>
          <w:sz w:val="24"/>
          <w:szCs w:val="24"/>
          <w:highlight w:val="none"/>
        </w:rPr>
        <w:t>六、其他补充事宜</w:t>
      </w:r>
      <w:bookmarkEnd w:id="30"/>
      <w:bookmarkEnd w:id="31"/>
    </w:p>
    <w:p w14:paraId="630E9239">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ascii="宋体" w:hAnsi="宋体"/>
          <w:color w:val="auto"/>
          <w:sz w:val="24"/>
          <w:highlight w:val="none"/>
          <w:lang w:bidi="ar"/>
        </w:rPr>
        <w:t>本项目需要落实</w:t>
      </w:r>
      <w:r>
        <w:rPr>
          <w:rFonts w:hint="eastAsia" w:ascii="宋体" w:hAnsi="宋体"/>
          <w:color w:val="auto"/>
          <w:sz w:val="24"/>
          <w:highlight w:val="none"/>
          <w:u w:val="single"/>
          <w:lang w:bidi="ar"/>
        </w:rPr>
        <w:t>促进中小企业发展、</w:t>
      </w:r>
      <w:r>
        <w:rPr>
          <w:rFonts w:hint="eastAsia" w:ascii="宋体" w:hAnsi="宋体"/>
          <w:color w:val="auto"/>
          <w:sz w:val="24"/>
          <w:highlight w:val="none"/>
          <w:u w:val="single"/>
        </w:rPr>
        <w:t>监狱企业及残疾人福利性单位发展</w:t>
      </w:r>
      <w:r>
        <w:rPr>
          <w:rFonts w:hint="eastAsia" w:ascii="宋体" w:hAnsi="宋体"/>
          <w:color w:val="auto"/>
          <w:sz w:val="24"/>
          <w:highlight w:val="none"/>
          <w:lang w:bidi="ar"/>
        </w:rPr>
        <w:t>等政府采购政策（具体要求见招标文件）</w:t>
      </w:r>
      <w:r>
        <w:rPr>
          <w:color w:val="auto"/>
          <w:sz w:val="24"/>
          <w:highlight w:val="none"/>
          <w:lang w:bidi="ar"/>
        </w:rPr>
        <w:t>。</w:t>
      </w:r>
    </w:p>
    <w:p w14:paraId="73B05930">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rPr>
        <w:t>2.</w:t>
      </w:r>
      <w:r>
        <w:rPr>
          <w:color w:val="auto"/>
          <w:sz w:val="24"/>
          <w:highlight w:val="none"/>
          <w:lang w:bidi="ar"/>
        </w:rPr>
        <w:t>本项目采用全流程电子化采购方式，请</w:t>
      </w:r>
      <w:r>
        <w:rPr>
          <w:rFonts w:hint="eastAsia"/>
          <w:color w:val="auto"/>
          <w:sz w:val="24"/>
          <w:highlight w:val="none"/>
          <w:lang w:bidi="ar"/>
        </w:rPr>
        <w:t>投标人</w:t>
      </w:r>
      <w:r>
        <w:rPr>
          <w:color w:val="auto"/>
          <w:sz w:val="24"/>
          <w:highlight w:val="none"/>
          <w:lang w:bidi="ar"/>
        </w:rPr>
        <w:t>认真学习北京市政府采购电子交易平台发布的相关操作手册，办理CA认证证书、进行北京市政府采购电子交易平台注册绑定，并认真核实</w:t>
      </w:r>
      <w:r>
        <w:rPr>
          <w:bCs/>
          <w:color w:val="auto"/>
          <w:sz w:val="24"/>
          <w:highlight w:val="none"/>
          <w:lang w:bidi="ar"/>
        </w:rPr>
        <w:t>数字认证证书情况确认是否符合本项目电子化采购流程要求。</w:t>
      </w:r>
    </w:p>
    <w:p w14:paraId="0962C9EB">
      <w:pPr>
        <w:adjustRightInd w:val="0"/>
        <w:snapToGrid w:val="0"/>
        <w:spacing w:line="360" w:lineRule="auto"/>
        <w:ind w:firstLine="480" w:firstLineChars="200"/>
        <w:rPr>
          <w:color w:val="auto"/>
          <w:sz w:val="24"/>
          <w:highlight w:val="none"/>
        </w:rPr>
      </w:pPr>
      <w:r>
        <w:rPr>
          <w:color w:val="auto"/>
          <w:sz w:val="24"/>
          <w:highlight w:val="none"/>
          <w:lang w:bidi="ar"/>
        </w:rPr>
        <w:t>CA</w:t>
      </w:r>
      <w:r>
        <w:rPr>
          <w:rFonts w:hint="eastAsia"/>
          <w:color w:val="auto"/>
          <w:sz w:val="24"/>
          <w:highlight w:val="none"/>
          <w:lang w:bidi="ar"/>
        </w:rPr>
        <w:t>数字</w:t>
      </w:r>
      <w:r>
        <w:rPr>
          <w:color w:val="auto"/>
          <w:sz w:val="24"/>
          <w:highlight w:val="none"/>
          <w:lang w:bidi="ar"/>
        </w:rPr>
        <w:t>证书服务热线 010-58511086</w:t>
      </w:r>
    </w:p>
    <w:p w14:paraId="6B667436">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电子营业执照服务热线 400-699-7000</w:t>
      </w:r>
    </w:p>
    <w:p w14:paraId="1B46BED7">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7FC51B8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2.1</w:t>
      </w:r>
      <w:r>
        <w:rPr>
          <w:color w:val="auto"/>
          <w:sz w:val="24"/>
          <w:highlight w:val="none"/>
          <w:lang w:bidi="ar"/>
        </w:rPr>
        <w:t>办理CA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p>
    <w:p w14:paraId="2B583DDD">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登录北京市政府采购电子交易平台查阅 “用户指南”—“操作指南”—“市场主体CA办理操作流程指引”</w:t>
      </w:r>
      <w:r>
        <w:rPr>
          <w:rFonts w:hint="eastAsia"/>
          <w:color w:val="auto"/>
          <w:sz w:val="24"/>
          <w:highlight w:val="none"/>
          <w:lang w:bidi="ar"/>
        </w:rPr>
        <w:t>/“电子营业执照使用指南”</w:t>
      </w:r>
      <w:r>
        <w:rPr>
          <w:color w:val="auto"/>
          <w:sz w:val="24"/>
          <w:highlight w:val="none"/>
          <w:lang w:bidi="ar"/>
        </w:rPr>
        <w:t>，按照程序要求办理。</w:t>
      </w:r>
    </w:p>
    <w:p w14:paraId="61FAAC8D">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2.2</w:t>
      </w:r>
      <w:r>
        <w:rPr>
          <w:color w:val="auto"/>
          <w:sz w:val="24"/>
          <w:highlight w:val="none"/>
          <w:lang w:bidi="ar"/>
        </w:rPr>
        <w:t>注册</w:t>
      </w:r>
    </w:p>
    <w:p w14:paraId="22A12FCF">
      <w:pPr>
        <w:adjustRightInd w:val="0"/>
        <w:snapToGrid w:val="0"/>
        <w:spacing w:line="360" w:lineRule="auto"/>
        <w:ind w:firstLine="480" w:firstLineChars="200"/>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登录北京市政府采购电子交易平台“用户指南”—“操作指南”—“市场主体注册入库操作流程指引”进行自助注册绑定。</w:t>
      </w:r>
    </w:p>
    <w:p w14:paraId="6F9523F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w:t>
      </w:r>
      <w:r>
        <w:rPr>
          <w:color w:val="auto"/>
          <w:sz w:val="24"/>
          <w:highlight w:val="none"/>
          <w:lang w:bidi="ar"/>
        </w:rPr>
        <w:t>.3驱动、客户端下载</w:t>
      </w:r>
    </w:p>
    <w:p w14:paraId="28EEA7E0">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登录北京市政府采购电子交易平台“用户指南”—“工具下载”—“招标采购系统文件驱动安装包”下载相关驱动。</w:t>
      </w:r>
    </w:p>
    <w:p w14:paraId="3265F0D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投标人</w:t>
      </w:r>
      <w:r>
        <w:rPr>
          <w:color w:val="auto"/>
          <w:sz w:val="24"/>
          <w:highlight w:val="none"/>
          <w:lang w:bidi="ar"/>
        </w:rPr>
        <w:t>登录北京市政府采购电子交易平台“用户指南”—“工具下载”—“投标文件编制工具”下载相关客户端。</w:t>
      </w:r>
    </w:p>
    <w:p w14:paraId="31CBA07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.4 获取电子招标文件</w:t>
      </w:r>
    </w:p>
    <w:p w14:paraId="2424BAE5">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登录北京市政府采购电子交易平台获取电子招标文件。</w:t>
      </w:r>
    </w:p>
    <w:p w14:paraId="71B737DC">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49BB83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.5编制电子投标文件</w:t>
      </w:r>
    </w:p>
    <w:p w14:paraId="1FB580BF">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w:t>
      </w:r>
      <w:r>
        <w:rPr>
          <w:color w:val="auto"/>
          <w:sz w:val="24"/>
          <w:highlight w:val="none"/>
          <w:lang w:bidi="ar"/>
        </w:rPr>
        <w:t>应使用电子投标客户端编制电子投标文件并进行线上投标，</w:t>
      </w:r>
      <w:r>
        <w:rPr>
          <w:rFonts w:hint="eastAsia"/>
          <w:color w:val="auto"/>
          <w:sz w:val="24"/>
          <w:highlight w:val="none"/>
          <w:lang w:bidi="ar"/>
        </w:rPr>
        <w:t>供应商</w:t>
      </w:r>
      <w:r>
        <w:rPr>
          <w:color w:val="auto"/>
          <w:sz w:val="24"/>
          <w:highlight w:val="none"/>
          <w:lang w:bidi="ar"/>
        </w:rPr>
        <w:t>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0A48B7A0">
      <w:pPr>
        <w:widowControl/>
        <w:spacing w:line="360" w:lineRule="auto"/>
        <w:ind w:firstLine="480" w:firstLineChars="200"/>
        <w:jc w:val="left"/>
        <w:rPr>
          <w:color w:val="auto"/>
          <w:sz w:val="24"/>
          <w:highlight w:val="none"/>
          <w:lang w:val="zh-TW" w:bidi="ar"/>
        </w:rPr>
      </w:pPr>
      <w:r>
        <w:rPr>
          <w:rFonts w:hint="eastAsia"/>
          <w:color w:val="auto"/>
          <w:sz w:val="24"/>
          <w:highlight w:val="none"/>
          <w:lang w:bidi="ar"/>
        </w:rPr>
        <w:t>2</w:t>
      </w:r>
      <w:r>
        <w:rPr>
          <w:color w:val="auto"/>
          <w:sz w:val="24"/>
          <w:highlight w:val="none"/>
          <w:lang w:val="zh-TW" w:eastAsia="zh-TW" w:bidi="ar"/>
        </w:rPr>
        <w:t>.6</w:t>
      </w:r>
      <w:r>
        <w:rPr>
          <w:color w:val="auto"/>
          <w:sz w:val="24"/>
          <w:highlight w:val="none"/>
          <w:lang w:val="zh-TW" w:bidi="ar"/>
        </w:rPr>
        <w:t>提交电子投标文件</w:t>
      </w:r>
    </w:p>
    <w:p w14:paraId="2E33BE3A">
      <w:pPr>
        <w:widowControl/>
        <w:spacing w:line="360" w:lineRule="auto"/>
        <w:ind w:firstLine="480" w:firstLineChars="200"/>
        <w:jc w:val="left"/>
        <w:rPr>
          <w:color w:val="auto"/>
          <w:sz w:val="24"/>
          <w:highlight w:val="none"/>
          <w:lang w:bidi="ar"/>
        </w:rPr>
      </w:pPr>
      <w:r>
        <w:rPr>
          <w:rFonts w:hint="eastAsia"/>
          <w:color w:val="auto"/>
          <w:sz w:val="24"/>
          <w:highlight w:val="none"/>
          <w:lang w:bidi="ar"/>
        </w:rPr>
        <w:t>投标人</w:t>
      </w:r>
      <w:r>
        <w:rPr>
          <w:color w:val="auto"/>
          <w:sz w:val="24"/>
          <w:highlight w:val="none"/>
          <w:lang w:bidi="ar"/>
        </w:rPr>
        <w:t>应于投标截止时间前在北京市政府采购电子交易平台提交电子投标文件，上传电子投标文件过程中请保持与互联网的连接畅通。</w:t>
      </w:r>
    </w:p>
    <w:p w14:paraId="0D510CA7">
      <w:pPr>
        <w:widowControl/>
        <w:spacing w:line="360" w:lineRule="auto"/>
        <w:ind w:firstLine="480" w:firstLineChars="200"/>
        <w:jc w:val="left"/>
        <w:rPr>
          <w:color w:val="auto"/>
          <w:sz w:val="24"/>
          <w:highlight w:val="none"/>
          <w:lang w:eastAsia="zh-TW" w:bidi="ar"/>
        </w:rPr>
      </w:pPr>
      <w:r>
        <w:rPr>
          <w:rFonts w:hint="eastAsia"/>
          <w:color w:val="auto"/>
          <w:sz w:val="24"/>
          <w:highlight w:val="none"/>
          <w:lang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412E8A1F">
      <w:pPr>
        <w:spacing w:line="360" w:lineRule="auto"/>
        <w:ind w:firstLine="480" w:firstLineChars="200"/>
        <w:rPr>
          <w:color w:val="auto"/>
          <w:sz w:val="24"/>
          <w:highlight w:val="none"/>
          <w:lang w:eastAsia="zh-TW"/>
        </w:rPr>
      </w:pPr>
      <w:r>
        <w:rPr>
          <w:rFonts w:hint="eastAsia"/>
          <w:color w:val="auto"/>
          <w:sz w:val="24"/>
          <w:highlight w:val="none"/>
          <w:lang w:bidi="ar"/>
        </w:rPr>
        <w:t>供应商</w:t>
      </w:r>
      <w:r>
        <w:rPr>
          <w:color w:val="auto"/>
          <w:sz w:val="24"/>
          <w:highlight w:val="none"/>
          <w:lang w:val="zh-TW" w:bidi="ar"/>
        </w:rPr>
        <w:t>在开标地点使用</w:t>
      </w:r>
      <w:r>
        <w:rPr>
          <w:color w:val="auto"/>
          <w:sz w:val="24"/>
          <w:highlight w:val="none"/>
          <w:lang w:bidi="ar"/>
        </w:rPr>
        <w:t>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4161EEF7">
      <w:pPr>
        <w:spacing w:line="360" w:lineRule="auto"/>
        <w:ind w:firstLine="480" w:firstLineChars="200"/>
        <w:outlineLvl w:val="3"/>
        <w:rPr>
          <w:rFonts w:hint="eastAsia"/>
          <w:color w:val="auto"/>
          <w:sz w:val="24"/>
          <w:highlight w:val="none"/>
          <w:lang w:bidi="ar"/>
        </w:rPr>
      </w:pPr>
      <w:r>
        <w:rPr>
          <w:rFonts w:hint="eastAsia"/>
          <w:color w:val="auto"/>
          <w:sz w:val="24"/>
          <w:highlight w:val="none"/>
          <w:lang w:bidi="ar"/>
        </w:rPr>
        <w:t>3.</w:t>
      </w:r>
      <w:r>
        <w:rPr>
          <w:rFonts w:hint="eastAsia" w:ascii="宋体" w:hAnsi="宋体"/>
          <w:color w:val="auto"/>
          <w:sz w:val="24"/>
          <w:highlight w:val="none"/>
        </w:rPr>
        <w:t>评审方法和标准：本项目采用综合评分法，满分100分（具体要求见招标文件）</w:t>
      </w:r>
    </w:p>
    <w:p w14:paraId="5DFAD60F">
      <w:pPr>
        <w:spacing w:line="360" w:lineRule="auto"/>
        <w:ind w:firstLine="480" w:firstLineChars="200"/>
        <w:outlineLvl w:val="3"/>
        <w:rPr>
          <w:rFonts w:hint="eastAsia"/>
          <w:color w:val="auto"/>
          <w:sz w:val="24"/>
          <w:highlight w:val="none"/>
          <w:lang w:val="en" w:bidi="ar"/>
        </w:rPr>
      </w:pPr>
      <w:r>
        <w:rPr>
          <w:rFonts w:hint="eastAsia"/>
          <w:color w:val="auto"/>
          <w:sz w:val="24"/>
          <w:highlight w:val="none"/>
          <w:lang w:bidi="ar"/>
        </w:rPr>
        <w:t>4</w:t>
      </w:r>
      <w:r>
        <w:rPr>
          <w:rFonts w:hint="eastAsia"/>
          <w:color w:val="auto"/>
          <w:sz w:val="24"/>
          <w:highlight w:val="none"/>
          <w:lang w:val="en" w:bidi="ar"/>
        </w:rPr>
        <w:t>.公告媒体：本公告在中国政府采购网、北京市政府采购网发布。</w:t>
      </w:r>
    </w:p>
    <w:p w14:paraId="076A84C8">
      <w:pPr>
        <w:pStyle w:val="3"/>
        <w:spacing w:before="0" w:line="360" w:lineRule="auto"/>
        <w:jc w:val="left"/>
        <w:rPr>
          <w:rFonts w:ascii="Times New Roman" w:hAnsi="Times New Roman" w:eastAsia="宋体"/>
          <w:color w:val="auto"/>
          <w:sz w:val="24"/>
          <w:szCs w:val="24"/>
          <w:highlight w:val="none"/>
        </w:rPr>
      </w:pPr>
      <w:bookmarkStart w:id="32" w:name="_Toc28359085"/>
      <w:bookmarkStart w:id="33" w:name="_Toc35393796"/>
      <w:bookmarkStart w:id="34" w:name="_Toc28359008"/>
      <w:bookmarkStart w:id="35" w:name="_Toc35393627"/>
      <w:r>
        <w:rPr>
          <w:rFonts w:ascii="Times New Roman" w:hAnsi="Times New Roman" w:eastAsia="宋体"/>
          <w:color w:val="auto"/>
          <w:sz w:val="24"/>
          <w:szCs w:val="24"/>
          <w:highlight w:val="none"/>
        </w:rPr>
        <w:t>七、对本次招标提出询问，请按以下方式联系。</w:t>
      </w:r>
      <w:bookmarkEnd w:id="32"/>
      <w:bookmarkEnd w:id="33"/>
      <w:bookmarkEnd w:id="34"/>
      <w:bookmarkEnd w:id="35"/>
    </w:p>
    <w:p w14:paraId="121B8634">
      <w:pPr>
        <w:widowControl/>
        <w:spacing w:line="360" w:lineRule="auto"/>
        <w:ind w:firstLine="723" w:firstLineChars="300"/>
        <w:jc w:val="left"/>
        <w:rPr>
          <w:b/>
          <w:color w:val="auto"/>
          <w:sz w:val="24"/>
          <w:highlight w:val="none"/>
        </w:rPr>
      </w:pPr>
      <w:r>
        <w:rPr>
          <w:b/>
          <w:color w:val="auto"/>
          <w:sz w:val="24"/>
          <w:highlight w:val="none"/>
        </w:rPr>
        <w:t>1.采购人信息</w:t>
      </w:r>
    </w:p>
    <w:p w14:paraId="2D3F9557">
      <w:pPr>
        <w:spacing w:line="360" w:lineRule="auto"/>
        <w:ind w:left="1079" w:leftChars="371" w:hanging="300" w:hangingChars="125"/>
        <w:jc w:val="left"/>
        <w:rPr>
          <w:rFonts w:hint="eastAsia" w:eastAsia="宋体"/>
          <w:color w:val="auto"/>
          <w:sz w:val="24"/>
          <w:highlight w:val="none"/>
          <w:lang w:eastAsia="zh-CN"/>
        </w:rPr>
      </w:pPr>
      <w:bookmarkStart w:id="36" w:name="_Toc28359009"/>
      <w:bookmarkStart w:id="37" w:name="_Toc28359086"/>
      <w:r>
        <w:rPr>
          <w:color w:val="auto"/>
          <w:sz w:val="24"/>
          <w:highlight w:val="none"/>
        </w:rPr>
        <w:t>名    称：</w:t>
      </w:r>
      <w:r>
        <w:rPr>
          <w:rFonts w:hint="eastAsia"/>
          <w:color w:val="auto"/>
          <w:sz w:val="24"/>
          <w:highlight w:val="none"/>
          <w:u w:val="single"/>
          <w:lang w:eastAsia="zh-CN"/>
        </w:rPr>
        <w:t>北京市顺义区建新小学</w:t>
      </w:r>
    </w:p>
    <w:p w14:paraId="426F742B">
      <w:pPr>
        <w:spacing w:line="360" w:lineRule="auto"/>
        <w:ind w:left="1079" w:leftChars="371" w:hanging="300" w:hangingChars="125"/>
        <w:jc w:val="left"/>
        <w:rPr>
          <w:color w:val="auto"/>
          <w:sz w:val="24"/>
          <w:highlight w:val="none"/>
        </w:rPr>
      </w:pPr>
      <w:r>
        <w:rPr>
          <w:color w:val="auto"/>
          <w:sz w:val="24"/>
          <w:highlight w:val="none"/>
        </w:rPr>
        <w:t>地    址：</w:t>
      </w:r>
      <w:r>
        <w:rPr>
          <w:rFonts w:ascii="宋体" w:hAnsi="宋体" w:eastAsia="宋体" w:cs="宋体"/>
          <w:color w:val="auto"/>
          <w:sz w:val="24"/>
          <w:szCs w:val="24"/>
          <w:highlight w:val="none"/>
          <w:u w:val="single"/>
        </w:rPr>
        <w:t>北京市顺义区建新南区38号楼</w:t>
      </w:r>
      <w:r>
        <w:rPr>
          <w:rFonts w:hint="eastAsia"/>
          <w:color w:val="auto"/>
          <w:sz w:val="24"/>
          <w:highlight w:val="none"/>
          <w:u w:val="single"/>
          <w:lang w:eastAsia="zh-CN"/>
        </w:rPr>
        <w:t>‌</w:t>
      </w:r>
    </w:p>
    <w:p w14:paraId="2F98E361">
      <w:pPr>
        <w:spacing w:line="360" w:lineRule="auto"/>
        <w:ind w:left="1079" w:leftChars="371" w:hanging="300" w:hangingChars="125"/>
        <w:jc w:val="left"/>
        <w:rPr>
          <w:rFonts w:hint="eastAsia" w:eastAsia="宋体"/>
          <w:color w:val="auto"/>
          <w:sz w:val="24"/>
          <w:highlight w:val="none"/>
          <w:u w:val="single"/>
          <w:lang w:val="en-US" w:eastAsia="zh-CN"/>
        </w:rPr>
      </w:pPr>
      <w:r>
        <w:rPr>
          <w:color w:val="auto"/>
          <w:sz w:val="24"/>
          <w:highlight w:val="none"/>
        </w:rPr>
        <w:t>联系方式：</w:t>
      </w:r>
      <w:r>
        <w:rPr>
          <w:rFonts w:hint="eastAsia"/>
          <w:color w:val="auto"/>
          <w:sz w:val="24"/>
          <w:highlight w:val="none"/>
          <w:u w:val="single"/>
          <w:lang w:val="en-US" w:eastAsia="zh-CN"/>
        </w:rPr>
        <w:t>李然；</w:t>
      </w:r>
      <w:r>
        <w:rPr>
          <w:rFonts w:hint="eastAsia" w:ascii="宋体" w:hAnsi="宋体" w:eastAsia="宋体" w:cs="宋体"/>
          <w:color w:val="auto"/>
          <w:sz w:val="24"/>
          <w:szCs w:val="24"/>
          <w:highlight w:val="none"/>
          <w:u w:val="single"/>
          <w:lang w:eastAsia="zh-CN"/>
        </w:rPr>
        <w:t>010-69433973</w:t>
      </w:r>
    </w:p>
    <w:p w14:paraId="34C157F0">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6"/>
      <w:bookmarkEnd w:id="37"/>
    </w:p>
    <w:p w14:paraId="36DD642D">
      <w:pPr>
        <w:spacing w:line="360" w:lineRule="auto"/>
        <w:ind w:left="1079" w:leftChars="371" w:hanging="300" w:hangingChars="125"/>
        <w:jc w:val="left"/>
        <w:rPr>
          <w:rFonts w:hint="eastAsia" w:eastAsia="宋体"/>
          <w:color w:val="auto"/>
          <w:sz w:val="24"/>
          <w:highlight w:val="none"/>
          <w:lang w:eastAsia="zh-CN"/>
        </w:rPr>
      </w:pPr>
      <w:bookmarkStart w:id="38" w:name="_Toc28359010"/>
      <w:bookmarkStart w:id="39" w:name="_Toc28359087"/>
      <w:r>
        <w:rPr>
          <w:color w:val="auto"/>
          <w:sz w:val="24"/>
          <w:highlight w:val="none"/>
        </w:rPr>
        <w:t>名    称：</w:t>
      </w:r>
      <w:r>
        <w:rPr>
          <w:rFonts w:hint="eastAsia" w:ascii="宋体" w:hAnsi="宋体" w:cs="宋体"/>
          <w:color w:val="auto"/>
          <w:sz w:val="24"/>
          <w:highlight w:val="none"/>
          <w:u w:val="single"/>
          <w:lang w:eastAsia="zh-CN"/>
        </w:rPr>
        <w:t>北京盛安博远工程管理有限公司</w:t>
      </w:r>
    </w:p>
    <w:p w14:paraId="4F4DB363">
      <w:pPr>
        <w:spacing w:line="360" w:lineRule="auto"/>
        <w:ind w:left="1079" w:leftChars="371" w:hanging="300" w:hangingChars="125"/>
        <w:jc w:val="left"/>
        <w:rPr>
          <w:rFonts w:hint="eastAsia" w:eastAsia="宋体"/>
          <w:color w:val="auto"/>
          <w:sz w:val="24"/>
          <w:highlight w:val="none"/>
          <w:lang w:eastAsia="zh-CN"/>
        </w:rPr>
      </w:pPr>
      <w:r>
        <w:rPr>
          <w:color w:val="auto"/>
          <w:sz w:val="24"/>
          <w:highlight w:val="none"/>
        </w:rPr>
        <w:t>地    址：</w:t>
      </w:r>
      <w:r>
        <w:rPr>
          <w:rFonts w:hint="eastAsia" w:ascii="宋体" w:hAnsi="宋体" w:cs="宋体"/>
          <w:color w:val="auto"/>
          <w:sz w:val="24"/>
          <w:highlight w:val="none"/>
          <w:u w:val="single"/>
          <w:lang w:eastAsia="zh-CN"/>
        </w:rPr>
        <w:t>北京市顺义区李遂镇市场南路2幢80号</w:t>
      </w:r>
    </w:p>
    <w:p w14:paraId="6C97A9C8">
      <w:pPr>
        <w:spacing w:line="360" w:lineRule="auto"/>
        <w:ind w:left="1079" w:leftChars="371" w:hanging="300" w:hangingChars="125"/>
        <w:jc w:val="left"/>
        <w:rPr>
          <w:rFonts w:hint="default" w:eastAsia="宋体"/>
          <w:color w:val="auto"/>
          <w:sz w:val="24"/>
          <w:highlight w:val="none"/>
          <w:u w:val="single"/>
          <w:lang w:val="en-US" w:eastAsia="zh-CN"/>
        </w:rPr>
      </w:pPr>
      <w:r>
        <w:rPr>
          <w:color w:val="auto"/>
          <w:sz w:val="24"/>
          <w:highlight w:val="none"/>
        </w:rPr>
        <w:t>联系方式：</w:t>
      </w:r>
      <w:r>
        <w:rPr>
          <w:rFonts w:hint="eastAsia" w:ascii="宋体" w:hAnsi="宋体" w:cs="宋体"/>
          <w:color w:val="auto"/>
          <w:kern w:val="2"/>
          <w:sz w:val="24"/>
          <w:szCs w:val="24"/>
          <w:highlight w:val="none"/>
          <w:u w:val="single"/>
          <w:lang w:val="en-US" w:eastAsia="zh-CN" w:bidi="ar-SA"/>
        </w:rPr>
        <w:t>朱晴，</w:t>
      </w:r>
      <w:r>
        <w:rPr>
          <w:rFonts w:hint="eastAsia" w:ascii="宋体" w:hAnsi="宋体" w:cs="宋体"/>
          <w:color w:val="auto"/>
          <w:sz w:val="24"/>
          <w:highlight w:val="none"/>
          <w:u w:val="single"/>
          <w:lang w:val="en-US" w:eastAsia="zh-CN"/>
        </w:rPr>
        <w:t>18911311660</w:t>
      </w:r>
    </w:p>
    <w:p w14:paraId="4A52707F">
      <w:pPr>
        <w:spacing w:line="360" w:lineRule="auto"/>
        <w:ind w:firstLine="723" w:firstLineChars="300"/>
        <w:rPr>
          <w:b/>
          <w:color w:val="auto"/>
          <w:sz w:val="24"/>
          <w:highlight w:val="none"/>
          <w:u w:val="single"/>
        </w:rPr>
      </w:pPr>
      <w:r>
        <w:rPr>
          <w:b/>
          <w:color w:val="auto"/>
          <w:sz w:val="24"/>
          <w:highlight w:val="none"/>
        </w:rPr>
        <w:t>3.项目联系方式</w:t>
      </w:r>
      <w:bookmarkEnd w:id="38"/>
      <w:bookmarkEnd w:id="39"/>
    </w:p>
    <w:p w14:paraId="734F5C85">
      <w:pPr>
        <w:pStyle w:val="25"/>
        <w:spacing w:line="360" w:lineRule="auto"/>
        <w:ind w:firstLine="720" w:firstLineChars="300"/>
        <w:rPr>
          <w:rFonts w:hint="eastAsia" w:ascii="Times New Roman" w:hAnsi="Times New Roman" w:eastAsia="宋体"/>
          <w:color w:val="auto"/>
          <w:sz w:val="24"/>
          <w:szCs w:val="24"/>
          <w:highlight w:val="none"/>
          <w:lang w:eastAsia="zh-CN"/>
        </w:rPr>
      </w:pPr>
      <w:r>
        <w:rPr>
          <w:rFonts w:hint="default" w:ascii="Times New Roman" w:hAnsi="Times New Roman"/>
          <w:color w:val="auto"/>
          <w:sz w:val="24"/>
          <w:szCs w:val="24"/>
          <w:highlight w:val="none"/>
        </w:rPr>
        <w:t>项目联系人：</w:t>
      </w:r>
      <w:r>
        <w:rPr>
          <w:rFonts w:hint="eastAsia" w:ascii="宋体" w:hAnsi="宋体" w:cs="宋体"/>
          <w:color w:val="auto"/>
          <w:kern w:val="2"/>
          <w:sz w:val="24"/>
          <w:szCs w:val="24"/>
          <w:highlight w:val="none"/>
          <w:u w:val="single"/>
          <w:lang w:val="en-US" w:eastAsia="zh-CN" w:bidi="ar-SA"/>
        </w:rPr>
        <w:t>朱晴</w:t>
      </w:r>
    </w:p>
    <w:p w14:paraId="3E224A01">
      <w:pPr>
        <w:pStyle w:val="25"/>
        <w:spacing w:line="360" w:lineRule="auto"/>
        <w:ind w:firstLine="720" w:firstLineChars="300"/>
        <w:jc w:val="left"/>
        <w:rPr>
          <w:rFonts w:hint="eastAsia" w:ascii="宋体" w:hAnsi="宋体" w:cs="宋体"/>
          <w:color w:val="auto"/>
          <w:sz w:val="24"/>
          <w:highlight w:val="none"/>
          <w:u w:val="single"/>
          <w:lang w:val="en-US" w:eastAsia="zh-CN"/>
        </w:rPr>
        <w:sectPr>
          <w:footerReference r:id="rId9" w:type="default"/>
          <w:pgSz w:w="11907" w:h="16840"/>
          <w:pgMar w:top="1418" w:right="1134" w:bottom="1418" w:left="1701" w:header="851" w:footer="851" w:gutter="0"/>
          <w:pgNumType w:fmt="decimal" w:start="1"/>
          <w:cols w:space="720" w:num="1"/>
          <w:docGrid w:linePitch="462" w:charSpace="0"/>
        </w:sectPr>
      </w:pPr>
      <w:r>
        <w:rPr>
          <w:rFonts w:hint="default" w:ascii="Times New Roman" w:hAnsi="Times New Roman"/>
          <w:color w:val="auto"/>
          <w:sz w:val="24"/>
          <w:highlight w:val="none"/>
        </w:rPr>
        <w:t>电      话：</w:t>
      </w:r>
      <w:r>
        <w:rPr>
          <w:rFonts w:hint="eastAsia" w:ascii="宋体" w:hAnsi="宋体" w:cs="宋体"/>
          <w:color w:val="auto"/>
          <w:sz w:val="24"/>
          <w:highlight w:val="none"/>
          <w:u w:val="single"/>
          <w:lang w:val="en-US" w:eastAsia="zh-CN"/>
        </w:rPr>
        <w:t>18911311660</w:t>
      </w:r>
    </w:p>
    <w:p w14:paraId="37F40560">
      <w:pPr>
        <w:spacing w:line="360" w:lineRule="auto"/>
        <w:jc w:val="center"/>
        <w:outlineLvl w:val="0"/>
        <w:rPr>
          <w:b/>
          <w:color w:val="auto"/>
          <w:sz w:val="36"/>
          <w:szCs w:val="36"/>
          <w:highlight w:val="none"/>
        </w:rPr>
      </w:pPr>
      <w:bookmarkStart w:id="40" w:name="_Toc195842950"/>
      <w:bookmarkStart w:id="41" w:name="_Toc150774783"/>
      <w:bookmarkStart w:id="42" w:name="_Toc305158928"/>
      <w:bookmarkStart w:id="43" w:name="_Toc265228423"/>
      <w:bookmarkStart w:id="44" w:name="_Toc264969275"/>
      <w:bookmarkStart w:id="45" w:name="_Toc226965856"/>
      <w:bookmarkStart w:id="46" w:name="_Toc353873938"/>
      <w:bookmarkStart w:id="47" w:name="_Toc305158854"/>
      <w:bookmarkStart w:id="48" w:name="_Toc127161488"/>
      <w:bookmarkStart w:id="49" w:name="_Toc512937850"/>
      <w:bookmarkStart w:id="50" w:name="_Toc22095"/>
      <w:bookmarkStart w:id="51" w:name="_Toc353825548"/>
      <w:bookmarkStart w:id="52" w:name="_Toc127151777"/>
      <w:r>
        <w:rPr>
          <w:b/>
          <w:color w:val="auto"/>
          <w:sz w:val="36"/>
          <w:szCs w:val="36"/>
          <w:highlight w:val="none"/>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24C33F56">
      <w:pPr>
        <w:pStyle w:val="3"/>
        <w:tabs>
          <w:tab w:val="center" w:pos="4592"/>
          <w:tab w:val="left" w:pos="7860"/>
        </w:tabs>
        <w:spacing w:before="0" w:line="360" w:lineRule="auto"/>
        <w:rPr>
          <w:rFonts w:ascii="Times New Roman" w:hAnsi="Times New Roman" w:eastAsia="宋体"/>
          <w:color w:val="auto"/>
          <w:sz w:val="28"/>
          <w:highlight w:val="none"/>
        </w:rPr>
      </w:pPr>
      <w:bookmarkStart w:id="53" w:name="_Toc150774619"/>
      <w:bookmarkStart w:id="54" w:name="_Toc150774724"/>
      <w:bookmarkStart w:id="55" w:name="_Toc151193907"/>
      <w:bookmarkStart w:id="56" w:name="_Toc142311021"/>
      <w:bookmarkStart w:id="57" w:name="_Toc127151519"/>
      <w:bookmarkStart w:id="58" w:name="_Toc150509270"/>
      <w:bookmarkStart w:id="59" w:name="_Toc151193689"/>
      <w:bookmarkStart w:id="60" w:name="_Toc226337215"/>
      <w:bookmarkStart w:id="61" w:name="_Toc164351613"/>
      <w:bookmarkStart w:id="62" w:name="_Toc150480757"/>
      <w:bookmarkStart w:id="63" w:name="_Toc226309763"/>
      <w:bookmarkStart w:id="64" w:name="_Toc149720812"/>
      <w:bookmarkStart w:id="65" w:name="_Toc151193617"/>
      <w:bookmarkStart w:id="66" w:name="_Toc226965709"/>
      <w:bookmarkStart w:id="67" w:name="_Toc520356144"/>
      <w:bookmarkStart w:id="68" w:name="_Toc164229214"/>
      <w:bookmarkStart w:id="69" w:name="_Toc226965792"/>
      <w:bookmarkStart w:id="70" w:name="_Toc127151720"/>
      <w:bookmarkStart w:id="71" w:name="_Toc151193761"/>
      <w:bookmarkStart w:id="72" w:name="_Toc151190146"/>
      <w:bookmarkStart w:id="73" w:name="_Toc164608633"/>
      <w:bookmarkStart w:id="74" w:name="_Toc195842884"/>
      <w:bookmarkStart w:id="75" w:name="_Toc164229360"/>
      <w:bookmarkStart w:id="76" w:name="_Toc127161433"/>
      <w:bookmarkStart w:id="77" w:name="_Toc151193833"/>
      <w:bookmarkStart w:id="78" w:name="_Toc164608788"/>
      <w:r>
        <w:rPr>
          <w:rFonts w:ascii="Times New Roman" w:hAnsi="Times New Roman" w:eastAsia="宋体"/>
          <w:color w:val="auto"/>
          <w:sz w:val="28"/>
          <w:highlight w:val="none"/>
        </w:rPr>
        <w:t>投标人须知资料表</w:t>
      </w:r>
    </w:p>
    <w:p w14:paraId="496B5C82">
      <w:pPr>
        <w:jc w:val="center"/>
        <w:rPr>
          <w:b/>
          <w:color w:val="auto"/>
          <w:sz w:val="28"/>
          <w:szCs w:val="28"/>
          <w:highlight w:val="none"/>
        </w:rPr>
      </w:pPr>
    </w:p>
    <w:p w14:paraId="633224BA">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E61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3F94182">
            <w:pPr>
              <w:jc w:val="center"/>
              <w:rPr>
                <w:b/>
                <w:bCs/>
                <w:color w:val="auto"/>
                <w:sz w:val="24"/>
                <w:highlight w:val="none"/>
              </w:rPr>
            </w:pPr>
            <w:r>
              <w:rPr>
                <w:b/>
                <w:color w:val="auto"/>
                <w:sz w:val="24"/>
                <w:highlight w:val="none"/>
              </w:rPr>
              <w:t>条款号</w:t>
            </w:r>
          </w:p>
        </w:tc>
        <w:tc>
          <w:tcPr>
            <w:tcW w:w="1701" w:type="dxa"/>
            <w:vAlign w:val="center"/>
          </w:tcPr>
          <w:p w14:paraId="26B58159">
            <w:pPr>
              <w:jc w:val="center"/>
              <w:rPr>
                <w:b/>
                <w:bCs/>
                <w:color w:val="auto"/>
                <w:sz w:val="24"/>
                <w:highlight w:val="none"/>
              </w:rPr>
            </w:pPr>
            <w:r>
              <w:rPr>
                <w:b/>
                <w:bCs/>
                <w:color w:val="auto"/>
                <w:sz w:val="24"/>
                <w:highlight w:val="none"/>
              </w:rPr>
              <w:t>条目</w:t>
            </w:r>
          </w:p>
        </w:tc>
        <w:tc>
          <w:tcPr>
            <w:tcW w:w="7540" w:type="dxa"/>
            <w:vAlign w:val="center"/>
          </w:tcPr>
          <w:p w14:paraId="21098227">
            <w:pPr>
              <w:jc w:val="center"/>
              <w:rPr>
                <w:b/>
                <w:bCs/>
                <w:color w:val="auto"/>
                <w:sz w:val="24"/>
                <w:highlight w:val="none"/>
              </w:rPr>
            </w:pPr>
            <w:r>
              <w:rPr>
                <w:b/>
                <w:bCs/>
                <w:color w:val="auto"/>
                <w:sz w:val="24"/>
                <w:highlight w:val="none"/>
              </w:rPr>
              <w:t>内容</w:t>
            </w:r>
          </w:p>
        </w:tc>
      </w:tr>
      <w:tr w14:paraId="08A9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4F07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036D9CFC">
            <w:pPr>
              <w:jc w:val="center"/>
              <w:rPr>
                <w:color w:val="auto"/>
                <w:sz w:val="24"/>
                <w:highlight w:val="none"/>
              </w:rPr>
            </w:pPr>
            <w:r>
              <w:rPr>
                <w:color w:val="auto"/>
                <w:sz w:val="24"/>
                <w:highlight w:val="none"/>
              </w:rPr>
              <w:t>项目属性</w:t>
            </w:r>
          </w:p>
        </w:tc>
        <w:tc>
          <w:tcPr>
            <w:tcW w:w="7540" w:type="dxa"/>
            <w:vAlign w:val="center"/>
          </w:tcPr>
          <w:p w14:paraId="1C1652B4">
            <w:pPr>
              <w:jc w:val="left"/>
              <w:rPr>
                <w:color w:val="auto"/>
                <w:sz w:val="24"/>
                <w:highlight w:val="none"/>
              </w:rPr>
            </w:pPr>
            <w:r>
              <w:rPr>
                <w:color w:val="auto"/>
                <w:sz w:val="24"/>
                <w:highlight w:val="none"/>
              </w:rPr>
              <w:t>项目属性：</w:t>
            </w:r>
          </w:p>
          <w:p w14:paraId="3FED4FA7">
            <w:pPr>
              <w:jc w:val="left"/>
              <w:rPr>
                <w:color w:val="auto"/>
                <w:sz w:val="24"/>
                <w:highlight w:val="none"/>
              </w:rPr>
            </w:pPr>
            <w:r>
              <w:rPr>
                <w:rFonts w:hint="eastAsia"/>
                <w:b/>
                <w:color w:val="auto"/>
                <w:sz w:val="24"/>
                <w:highlight w:val="none"/>
              </w:rPr>
              <w:t>■</w:t>
            </w:r>
            <w:r>
              <w:rPr>
                <w:color w:val="auto"/>
                <w:sz w:val="24"/>
                <w:highlight w:val="none"/>
              </w:rPr>
              <w:t>服务</w:t>
            </w:r>
          </w:p>
          <w:p w14:paraId="0F325B07">
            <w:pPr>
              <w:jc w:val="left"/>
              <w:rPr>
                <w:color w:val="auto"/>
                <w:sz w:val="24"/>
                <w:highlight w:val="none"/>
                <w:u w:val="single"/>
              </w:rPr>
            </w:pPr>
            <w:r>
              <w:rPr>
                <w:rFonts w:hint="eastAsia" w:ascii="宋体" w:hAnsi="宋体" w:cs="宋体"/>
                <w:b/>
                <w:color w:val="auto"/>
                <w:sz w:val="24"/>
                <w:highlight w:val="none"/>
              </w:rPr>
              <w:t>□</w:t>
            </w:r>
            <w:r>
              <w:rPr>
                <w:color w:val="auto"/>
                <w:sz w:val="24"/>
                <w:highlight w:val="none"/>
              </w:rPr>
              <w:t>货物</w:t>
            </w:r>
          </w:p>
        </w:tc>
      </w:tr>
      <w:tr w14:paraId="6940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B498B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6A118F13">
            <w:pPr>
              <w:jc w:val="center"/>
              <w:rPr>
                <w:color w:val="auto"/>
                <w:sz w:val="24"/>
                <w:highlight w:val="none"/>
              </w:rPr>
            </w:pPr>
            <w:r>
              <w:rPr>
                <w:color w:val="auto"/>
                <w:sz w:val="24"/>
                <w:highlight w:val="none"/>
              </w:rPr>
              <w:t>科研仪器设备</w:t>
            </w:r>
          </w:p>
        </w:tc>
        <w:tc>
          <w:tcPr>
            <w:tcW w:w="7540" w:type="dxa"/>
            <w:vAlign w:val="center"/>
          </w:tcPr>
          <w:p w14:paraId="57C3ACDE">
            <w:pPr>
              <w:jc w:val="left"/>
              <w:rPr>
                <w:color w:val="auto"/>
                <w:sz w:val="24"/>
                <w:highlight w:val="none"/>
              </w:rPr>
            </w:pPr>
            <w:r>
              <w:rPr>
                <w:color w:val="auto"/>
                <w:sz w:val="24"/>
                <w:highlight w:val="none"/>
              </w:rPr>
              <w:t>是否属于科研仪器设备采购项目：</w:t>
            </w:r>
          </w:p>
          <w:p w14:paraId="6AE94CA6">
            <w:pPr>
              <w:jc w:val="left"/>
              <w:rPr>
                <w:color w:val="auto"/>
                <w:sz w:val="24"/>
                <w:highlight w:val="none"/>
              </w:rPr>
            </w:pPr>
            <w:r>
              <w:rPr>
                <w:rFonts w:hint="eastAsia" w:ascii="宋体" w:hAnsi="宋体" w:cs="宋体"/>
                <w:b/>
                <w:color w:val="auto"/>
                <w:sz w:val="24"/>
                <w:highlight w:val="none"/>
              </w:rPr>
              <w:t>□</w:t>
            </w:r>
            <w:r>
              <w:rPr>
                <w:color w:val="auto"/>
                <w:sz w:val="24"/>
                <w:highlight w:val="none"/>
              </w:rPr>
              <w:t>是</w:t>
            </w:r>
          </w:p>
          <w:p w14:paraId="44092A91">
            <w:pPr>
              <w:jc w:val="left"/>
              <w:rPr>
                <w:color w:val="auto"/>
                <w:sz w:val="24"/>
                <w:highlight w:val="none"/>
              </w:rPr>
            </w:pPr>
            <w:r>
              <w:rPr>
                <w:rFonts w:hint="eastAsia"/>
                <w:b/>
                <w:color w:val="auto"/>
                <w:sz w:val="24"/>
                <w:highlight w:val="none"/>
              </w:rPr>
              <w:t>■</w:t>
            </w:r>
            <w:r>
              <w:rPr>
                <w:color w:val="auto"/>
                <w:sz w:val="24"/>
                <w:highlight w:val="none"/>
              </w:rPr>
              <w:t>否</w:t>
            </w:r>
          </w:p>
        </w:tc>
      </w:tr>
      <w:tr w14:paraId="26E4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B42427">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2AF021DE">
            <w:pPr>
              <w:jc w:val="center"/>
              <w:rPr>
                <w:color w:val="auto"/>
                <w:sz w:val="24"/>
                <w:highlight w:val="none"/>
              </w:rPr>
            </w:pPr>
            <w:r>
              <w:rPr>
                <w:color w:val="auto"/>
                <w:sz w:val="24"/>
                <w:highlight w:val="none"/>
              </w:rPr>
              <w:t>核心产品</w:t>
            </w:r>
          </w:p>
        </w:tc>
        <w:tc>
          <w:tcPr>
            <w:tcW w:w="7540" w:type="dxa"/>
            <w:vAlign w:val="center"/>
          </w:tcPr>
          <w:p w14:paraId="651417B1">
            <w:pPr>
              <w:pStyle w:val="25"/>
              <w:adjustRightInd w:val="0"/>
              <w:snapToGrid w:val="0"/>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关于核心产品本项目</w:t>
            </w:r>
            <w:r>
              <w:rPr>
                <w:rFonts w:hint="eastAsia" w:ascii="Times New Roman" w:hAnsi="Times New Roman"/>
                <w:color w:val="auto"/>
                <w:sz w:val="24"/>
                <w:szCs w:val="24"/>
                <w:highlight w:val="none"/>
                <w:u w:val="single"/>
                <w:lang w:val="en-US" w:eastAsia="zh-CN"/>
              </w:rPr>
              <w:t xml:space="preserve">/ </w:t>
            </w:r>
            <w:r>
              <w:rPr>
                <w:rFonts w:hint="default" w:ascii="Times New Roman" w:hAnsi="Times New Roman"/>
                <w:color w:val="auto"/>
                <w:sz w:val="24"/>
                <w:szCs w:val="24"/>
                <w:highlight w:val="none"/>
              </w:rPr>
              <w:t>包不适用。</w:t>
            </w:r>
          </w:p>
          <w:p w14:paraId="5B512BF7">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rFonts w:hint="default" w:ascii="Times New Roman" w:hAnsi="Times New Roman"/>
                <w:color w:val="auto"/>
                <w:sz w:val="24"/>
                <w:szCs w:val="24"/>
                <w:highlight w:val="none"/>
              </w:rPr>
              <w:t>本项目_</w:t>
            </w:r>
            <w:r>
              <w:rPr>
                <w:rFonts w:hint="eastAsia" w:ascii="Times New Roman" w:hAnsi="Times New Roman"/>
                <w:color w:val="auto"/>
                <w:sz w:val="24"/>
                <w:szCs w:val="24"/>
                <w:highlight w:val="none"/>
                <w:lang w:val="en-US" w:eastAsia="zh-CN"/>
              </w:rPr>
              <w:t>/</w:t>
            </w:r>
            <w:r>
              <w:rPr>
                <w:rFonts w:hint="default" w:ascii="Times New Roman" w:hAnsi="Times New Roman"/>
                <w:color w:val="auto"/>
                <w:sz w:val="24"/>
                <w:szCs w:val="24"/>
                <w:highlight w:val="none"/>
              </w:rPr>
              <w:t>_包为单一产品采购项目。</w:t>
            </w:r>
          </w:p>
          <w:p w14:paraId="7F04E16C">
            <w:pPr>
              <w:jc w:val="left"/>
              <w:rPr>
                <w:color w:val="auto"/>
                <w:sz w:val="24"/>
                <w:highlight w:val="none"/>
              </w:rPr>
            </w:pPr>
            <w:r>
              <w:rPr>
                <w:rFonts w:hint="eastAsia" w:ascii="宋体" w:hAnsi="宋体" w:cs="宋体"/>
                <w:b/>
                <w:color w:val="auto"/>
                <w:sz w:val="24"/>
                <w:highlight w:val="none"/>
              </w:rPr>
              <w:t>□</w:t>
            </w:r>
            <w:r>
              <w:rPr>
                <w:color w:val="auto"/>
                <w:sz w:val="24"/>
                <w:highlight w:val="none"/>
              </w:rPr>
              <w:t>本项目_</w:t>
            </w:r>
            <w:r>
              <w:rPr>
                <w:rFonts w:hint="eastAsia"/>
                <w:color w:val="auto"/>
                <w:sz w:val="24"/>
                <w:highlight w:val="none"/>
                <w:lang w:val="en-US" w:eastAsia="zh-CN"/>
              </w:rPr>
              <w:t>/</w:t>
            </w:r>
            <w:r>
              <w:rPr>
                <w:color w:val="auto"/>
                <w:sz w:val="24"/>
                <w:highlight w:val="none"/>
              </w:rPr>
              <w:t>_包为非单一产品采购项目，核心产品为：_</w:t>
            </w:r>
            <w:r>
              <w:rPr>
                <w:rFonts w:hint="eastAsia"/>
                <w:color w:val="auto"/>
                <w:sz w:val="24"/>
                <w:highlight w:val="none"/>
                <w:lang w:val="en-US" w:eastAsia="zh-CN"/>
              </w:rPr>
              <w:t>/</w:t>
            </w:r>
            <w:r>
              <w:rPr>
                <w:color w:val="auto"/>
                <w:sz w:val="24"/>
                <w:highlight w:val="none"/>
              </w:rPr>
              <w:t>___。</w:t>
            </w:r>
          </w:p>
        </w:tc>
      </w:tr>
      <w:tr w14:paraId="15C1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4A1B34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71CA1DC0">
            <w:pPr>
              <w:jc w:val="center"/>
              <w:rPr>
                <w:color w:val="auto"/>
                <w:sz w:val="24"/>
                <w:highlight w:val="none"/>
              </w:rPr>
            </w:pPr>
            <w:r>
              <w:rPr>
                <w:color w:val="auto"/>
                <w:sz w:val="24"/>
                <w:highlight w:val="none"/>
              </w:rPr>
              <w:t>现场考察</w:t>
            </w:r>
          </w:p>
        </w:tc>
        <w:tc>
          <w:tcPr>
            <w:tcW w:w="7540" w:type="dxa"/>
            <w:vAlign w:val="center"/>
          </w:tcPr>
          <w:p w14:paraId="3909AEC5">
            <w:pPr>
              <w:jc w:val="left"/>
              <w:rPr>
                <w:color w:val="auto"/>
                <w:sz w:val="24"/>
                <w:highlight w:val="none"/>
              </w:rPr>
            </w:pPr>
            <w:r>
              <w:rPr>
                <w:rFonts w:hint="eastAsia"/>
                <w:b/>
                <w:color w:val="auto"/>
                <w:sz w:val="24"/>
                <w:highlight w:val="none"/>
              </w:rPr>
              <w:t>■</w:t>
            </w:r>
            <w:r>
              <w:rPr>
                <w:color w:val="auto"/>
                <w:sz w:val="24"/>
                <w:highlight w:val="none"/>
              </w:rPr>
              <w:t>不组织</w:t>
            </w:r>
          </w:p>
          <w:p w14:paraId="005F0A18">
            <w:pPr>
              <w:jc w:val="left"/>
              <w:rPr>
                <w:bCs/>
                <w:color w:val="auto"/>
                <w:sz w:val="24"/>
                <w:highlight w:val="none"/>
              </w:rPr>
            </w:pPr>
            <w:r>
              <w:rPr>
                <w:rFonts w:hint="eastAsia" w:ascii="宋体" w:hAnsi="宋体" w:cs="宋体"/>
                <w:b/>
                <w:color w:val="auto"/>
                <w:sz w:val="24"/>
                <w:highlight w:val="none"/>
              </w:rPr>
              <w:t>□</w:t>
            </w:r>
            <w:r>
              <w:rPr>
                <w:color w:val="auto"/>
                <w:sz w:val="24"/>
                <w:highlight w:val="none"/>
              </w:rPr>
              <w:t>组织，考察时间：_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w:t>
            </w:r>
            <w:r>
              <w:rPr>
                <w:rFonts w:hint="eastAsia"/>
                <w:color w:val="auto"/>
                <w:sz w:val="24"/>
                <w:highlight w:val="none"/>
                <w:lang w:val="en-US" w:eastAsia="zh-CN"/>
              </w:rPr>
              <w:t>/</w:t>
            </w:r>
            <w:r>
              <w:rPr>
                <w:color w:val="auto"/>
                <w:sz w:val="24"/>
                <w:highlight w:val="none"/>
              </w:rPr>
              <w:t>_日_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384CE59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rPr>
              <w:t>________</w:t>
            </w:r>
            <w:r>
              <w:rPr>
                <w:rFonts w:ascii="Times New Roman" w:hAnsi="Times New Roman"/>
                <w:color w:val="auto"/>
                <w:sz w:val="24"/>
                <w:highlight w:val="none"/>
              </w:rPr>
              <w:t>。</w:t>
            </w:r>
          </w:p>
        </w:tc>
      </w:tr>
      <w:tr w14:paraId="30D4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7707D2">
            <w:pPr>
              <w:pStyle w:val="25"/>
              <w:adjustRightInd w:val="0"/>
              <w:snapToGrid w:val="0"/>
              <w:jc w:val="center"/>
              <w:rPr>
                <w:rFonts w:hint="default" w:ascii="Times New Roman" w:hAnsi="Times New Roman"/>
                <w:color w:val="auto"/>
                <w:sz w:val="24"/>
                <w:szCs w:val="24"/>
                <w:highlight w:val="none"/>
              </w:rPr>
            </w:pPr>
          </w:p>
        </w:tc>
        <w:tc>
          <w:tcPr>
            <w:tcW w:w="1701" w:type="dxa"/>
            <w:vAlign w:val="center"/>
          </w:tcPr>
          <w:p w14:paraId="767EF0DF">
            <w:pPr>
              <w:jc w:val="center"/>
              <w:rPr>
                <w:color w:val="auto"/>
                <w:sz w:val="24"/>
                <w:highlight w:val="none"/>
              </w:rPr>
            </w:pPr>
            <w:r>
              <w:rPr>
                <w:color w:val="auto"/>
                <w:sz w:val="24"/>
                <w:highlight w:val="none"/>
              </w:rPr>
              <w:t>开标前答疑会</w:t>
            </w:r>
          </w:p>
        </w:tc>
        <w:tc>
          <w:tcPr>
            <w:tcW w:w="7540" w:type="dxa"/>
            <w:vAlign w:val="center"/>
          </w:tcPr>
          <w:p w14:paraId="0AE95BB0">
            <w:pPr>
              <w:jc w:val="left"/>
              <w:rPr>
                <w:color w:val="auto"/>
                <w:sz w:val="24"/>
                <w:highlight w:val="none"/>
              </w:rPr>
            </w:pPr>
            <w:r>
              <w:rPr>
                <w:rFonts w:hint="eastAsia"/>
                <w:b/>
                <w:color w:val="auto"/>
                <w:sz w:val="24"/>
                <w:highlight w:val="none"/>
              </w:rPr>
              <w:t>■</w:t>
            </w:r>
            <w:r>
              <w:rPr>
                <w:color w:val="auto"/>
                <w:sz w:val="24"/>
                <w:highlight w:val="none"/>
              </w:rPr>
              <w:t>不召开</w:t>
            </w:r>
          </w:p>
          <w:p w14:paraId="02959CA5">
            <w:pPr>
              <w:jc w:val="left"/>
              <w:rPr>
                <w:color w:val="auto"/>
                <w:sz w:val="24"/>
                <w:highlight w:val="none"/>
              </w:rPr>
            </w:pPr>
            <w:r>
              <w:rPr>
                <w:rFonts w:hint="eastAsia" w:ascii="宋体" w:hAnsi="宋体" w:cs="宋体"/>
                <w:b/>
                <w:color w:val="auto"/>
                <w:sz w:val="24"/>
                <w:highlight w:val="none"/>
              </w:rPr>
              <w:t>□</w:t>
            </w:r>
            <w:r>
              <w:rPr>
                <w:color w:val="auto"/>
                <w:sz w:val="24"/>
                <w:highlight w:val="none"/>
              </w:rPr>
              <w:t>召开，召开时间：_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_月_</w:t>
            </w:r>
            <w:r>
              <w:rPr>
                <w:rFonts w:hint="eastAsia"/>
                <w:color w:val="auto"/>
                <w:sz w:val="24"/>
                <w:highlight w:val="none"/>
                <w:lang w:val="en-US" w:eastAsia="zh-CN"/>
              </w:rPr>
              <w:t>/</w:t>
            </w:r>
            <w:r>
              <w:rPr>
                <w:color w:val="auto"/>
                <w:sz w:val="24"/>
                <w:highlight w:val="none"/>
              </w:rPr>
              <w:t>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1A4D2906">
            <w:pPr>
              <w:jc w:val="left"/>
              <w:rPr>
                <w:color w:val="auto"/>
                <w:sz w:val="24"/>
                <w:highlight w:val="none"/>
              </w:rPr>
            </w:pPr>
            <w:r>
              <w:rPr>
                <w:color w:val="auto"/>
                <w:sz w:val="24"/>
                <w:highlight w:val="none"/>
              </w:rPr>
              <w:t>召开地点：_____</w:t>
            </w:r>
            <w:r>
              <w:rPr>
                <w:rFonts w:hint="eastAsia"/>
                <w:color w:val="auto"/>
                <w:sz w:val="24"/>
                <w:highlight w:val="none"/>
                <w:lang w:val="en-US" w:eastAsia="zh-CN"/>
              </w:rPr>
              <w:t>/</w:t>
            </w:r>
            <w:r>
              <w:rPr>
                <w:color w:val="auto"/>
                <w:sz w:val="24"/>
                <w:highlight w:val="none"/>
              </w:rPr>
              <w:t>_______</w:t>
            </w:r>
            <w:r>
              <w:rPr>
                <w:rFonts w:hint="eastAsia"/>
                <w:color w:val="auto"/>
                <w:sz w:val="24"/>
                <w:highlight w:val="none"/>
              </w:rPr>
              <w:t>。</w:t>
            </w:r>
          </w:p>
        </w:tc>
      </w:tr>
      <w:tr w14:paraId="3C91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95A77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3DB328EE">
            <w:pPr>
              <w:jc w:val="center"/>
              <w:rPr>
                <w:color w:val="auto"/>
                <w:sz w:val="24"/>
                <w:highlight w:val="none"/>
              </w:rPr>
            </w:pPr>
            <w:r>
              <w:rPr>
                <w:color w:val="auto"/>
                <w:sz w:val="24"/>
                <w:highlight w:val="none"/>
              </w:rPr>
              <w:t>样品</w:t>
            </w:r>
          </w:p>
        </w:tc>
        <w:tc>
          <w:tcPr>
            <w:tcW w:w="7540" w:type="dxa"/>
            <w:vAlign w:val="center"/>
          </w:tcPr>
          <w:p w14:paraId="037599A0">
            <w:pPr>
              <w:jc w:val="left"/>
              <w:rPr>
                <w:color w:val="auto"/>
                <w:sz w:val="24"/>
                <w:highlight w:val="none"/>
              </w:rPr>
            </w:pPr>
            <w:r>
              <w:rPr>
                <w:color w:val="auto"/>
                <w:sz w:val="24"/>
                <w:highlight w:val="none"/>
              </w:rPr>
              <w:t>投标样品递交：</w:t>
            </w:r>
          </w:p>
          <w:p w14:paraId="1965EAC7">
            <w:pPr>
              <w:jc w:val="left"/>
              <w:rPr>
                <w:color w:val="auto"/>
                <w:sz w:val="24"/>
                <w:highlight w:val="none"/>
              </w:rPr>
            </w:pPr>
            <w:r>
              <w:rPr>
                <w:rFonts w:hint="eastAsia"/>
                <w:b/>
                <w:color w:val="auto"/>
                <w:sz w:val="24"/>
                <w:highlight w:val="none"/>
              </w:rPr>
              <w:t>■</w:t>
            </w:r>
            <w:r>
              <w:rPr>
                <w:color w:val="auto"/>
                <w:sz w:val="24"/>
                <w:highlight w:val="none"/>
              </w:rPr>
              <w:t>不需要</w:t>
            </w:r>
          </w:p>
          <w:p w14:paraId="58F17915">
            <w:pPr>
              <w:jc w:val="left"/>
              <w:rPr>
                <w:color w:val="auto"/>
                <w:sz w:val="24"/>
                <w:highlight w:val="none"/>
              </w:rPr>
            </w:pPr>
            <w:r>
              <w:rPr>
                <w:rFonts w:hint="eastAsia" w:ascii="宋体" w:hAnsi="宋体" w:cs="宋体"/>
                <w:b/>
                <w:color w:val="auto"/>
                <w:sz w:val="24"/>
                <w:highlight w:val="none"/>
              </w:rPr>
              <w:t>□</w:t>
            </w:r>
            <w:r>
              <w:rPr>
                <w:color w:val="auto"/>
                <w:sz w:val="24"/>
                <w:highlight w:val="none"/>
              </w:rPr>
              <w:t>需要，具体要求如下：</w:t>
            </w:r>
          </w:p>
          <w:p w14:paraId="2E294116">
            <w:pPr>
              <w:jc w:val="left"/>
              <w:rPr>
                <w:color w:val="auto"/>
                <w:sz w:val="24"/>
                <w:highlight w:val="none"/>
                <w:u w:val="single"/>
              </w:rPr>
            </w:pPr>
            <w:r>
              <w:rPr>
                <w:color w:val="auto"/>
                <w:sz w:val="24"/>
                <w:highlight w:val="none"/>
              </w:rPr>
              <w:t>（1）样品制作的标准和要求：____</w:t>
            </w:r>
            <w:r>
              <w:rPr>
                <w:rFonts w:hint="eastAsia"/>
                <w:color w:val="auto"/>
                <w:sz w:val="24"/>
                <w:highlight w:val="none"/>
                <w:lang w:val="en-US" w:eastAsia="zh-CN"/>
              </w:rPr>
              <w:t>/</w:t>
            </w:r>
            <w:r>
              <w:rPr>
                <w:color w:val="auto"/>
                <w:sz w:val="24"/>
                <w:highlight w:val="none"/>
              </w:rPr>
              <w:t>_____；</w:t>
            </w:r>
          </w:p>
          <w:p w14:paraId="2A7FAE14">
            <w:pPr>
              <w:jc w:val="left"/>
              <w:rPr>
                <w:color w:val="auto"/>
                <w:sz w:val="24"/>
                <w:highlight w:val="none"/>
              </w:rPr>
            </w:pPr>
            <w:r>
              <w:rPr>
                <w:color w:val="auto"/>
                <w:sz w:val="24"/>
                <w:highlight w:val="none"/>
              </w:rPr>
              <w:t>（2）是否需要随样品提交相关检测报告：</w:t>
            </w:r>
          </w:p>
          <w:p w14:paraId="73F7543E">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不需要</w:t>
            </w:r>
          </w:p>
          <w:p w14:paraId="0262730A">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需要</w:t>
            </w:r>
          </w:p>
          <w:p w14:paraId="5DB3864C">
            <w:pPr>
              <w:jc w:val="left"/>
              <w:rPr>
                <w:color w:val="auto"/>
                <w:sz w:val="24"/>
                <w:highlight w:val="none"/>
              </w:rPr>
            </w:pPr>
            <w:r>
              <w:rPr>
                <w:color w:val="auto"/>
                <w:sz w:val="24"/>
                <w:highlight w:val="none"/>
              </w:rPr>
              <w:t>（3）样品递交要求：_____</w:t>
            </w:r>
            <w:r>
              <w:rPr>
                <w:rFonts w:hint="eastAsia"/>
                <w:color w:val="auto"/>
                <w:sz w:val="24"/>
                <w:highlight w:val="none"/>
                <w:lang w:val="en-US" w:eastAsia="zh-CN"/>
              </w:rPr>
              <w:t>/</w:t>
            </w:r>
            <w:r>
              <w:rPr>
                <w:color w:val="auto"/>
                <w:sz w:val="24"/>
                <w:highlight w:val="none"/>
              </w:rPr>
              <w:t>____；</w:t>
            </w:r>
          </w:p>
          <w:p w14:paraId="343936D4">
            <w:pPr>
              <w:jc w:val="left"/>
              <w:rPr>
                <w:color w:val="auto"/>
                <w:sz w:val="24"/>
                <w:highlight w:val="none"/>
              </w:rPr>
            </w:pPr>
            <w:r>
              <w:rPr>
                <w:color w:val="auto"/>
                <w:sz w:val="24"/>
                <w:highlight w:val="none"/>
              </w:rPr>
              <w:t>（4）未中标人样品退还：_____</w:t>
            </w:r>
            <w:r>
              <w:rPr>
                <w:rFonts w:hint="eastAsia"/>
                <w:color w:val="auto"/>
                <w:sz w:val="24"/>
                <w:highlight w:val="none"/>
                <w:lang w:val="en-US" w:eastAsia="zh-CN"/>
              </w:rPr>
              <w:t>/</w:t>
            </w:r>
            <w:r>
              <w:rPr>
                <w:color w:val="auto"/>
                <w:sz w:val="24"/>
                <w:highlight w:val="none"/>
              </w:rPr>
              <w:t>____；</w:t>
            </w:r>
          </w:p>
          <w:p w14:paraId="0B58FDE6">
            <w:pPr>
              <w:jc w:val="left"/>
              <w:rPr>
                <w:color w:val="auto"/>
                <w:sz w:val="24"/>
                <w:highlight w:val="none"/>
                <w:u w:val="single"/>
              </w:rPr>
            </w:pPr>
            <w:r>
              <w:rPr>
                <w:color w:val="auto"/>
                <w:sz w:val="24"/>
                <w:highlight w:val="none"/>
              </w:rPr>
              <w:t>（5）中标人样品保管、封存及退还：_____</w:t>
            </w:r>
            <w:r>
              <w:rPr>
                <w:rFonts w:hint="eastAsia"/>
                <w:color w:val="auto"/>
                <w:sz w:val="24"/>
                <w:highlight w:val="none"/>
                <w:lang w:val="en-US" w:eastAsia="zh-CN"/>
              </w:rPr>
              <w:t>/</w:t>
            </w:r>
            <w:r>
              <w:rPr>
                <w:color w:val="auto"/>
                <w:sz w:val="24"/>
                <w:highlight w:val="none"/>
              </w:rPr>
              <w:t>____；</w:t>
            </w:r>
          </w:p>
          <w:p w14:paraId="21862889">
            <w:pPr>
              <w:jc w:val="left"/>
              <w:rPr>
                <w:color w:val="auto"/>
                <w:sz w:val="24"/>
                <w:highlight w:val="none"/>
              </w:rPr>
            </w:pPr>
            <w:r>
              <w:rPr>
                <w:color w:val="auto"/>
                <w:sz w:val="24"/>
                <w:highlight w:val="none"/>
              </w:rPr>
              <w:t>（6）其他要求（如有）：____</w:t>
            </w:r>
            <w:r>
              <w:rPr>
                <w:rFonts w:hint="eastAsia"/>
                <w:color w:val="auto"/>
                <w:sz w:val="24"/>
                <w:highlight w:val="none"/>
                <w:lang w:val="en-US" w:eastAsia="zh-CN"/>
              </w:rPr>
              <w:t>/</w:t>
            </w:r>
            <w:r>
              <w:rPr>
                <w:color w:val="auto"/>
                <w:sz w:val="24"/>
                <w:highlight w:val="none"/>
              </w:rPr>
              <w:t>_____。</w:t>
            </w:r>
          </w:p>
        </w:tc>
      </w:tr>
      <w:tr w14:paraId="2BD4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988" w:type="dxa"/>
            <w:vAlign w:val="center"/>
          </w:tcPr>
          <w:p w14:paraId="01192664">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5.2.5</w:t>
            </w:r>
          </w:p>
        </w:tc>
        <w:tc>
          <w:tcPr>
            <w:tcW w:w="1701" w:type="dxa"/>
            <w:vAlign w:val="center"/>
          </w:tcPr>
          <w:p w14:paraId="624FFF2D">
            <w:pPr>
              <w:jc w:val="center"/>
              <w:rPr>
                <w:color w:val="auto"/>
                <w:sz w:val="24"/>
                <w:highlight w:val="none"/>
              </w:rPr>
            </w:pPr>
            <w:r>
              <w:rPr>
                <w:color w:val="auto"/>
                <w:sz w:val="24"/>
                <w:highlight w:val="none"/>
              </w:rPr>
              <w:t>标的所属行业</w:t>
            </w:r>
          </w:p>
        </w:tc>
        <w:tc>
          <w:tcPr>
            <w:tcW w:w="7540" w:type="dxa"/>
            <w:vAlign w:val="center"/>
          </w:tcPr>
          <w:p w14:paraId="044E0C25">
            <w:pPr>
              <w:jc w:val="left"/>
              <w:rPr>
                <w:color w:val="auto"/>
                <w:sz w:val="24"/>
                <w:highlight w:val="none"/>
              </w:rPr>
            </w:pPr>
            <w:r>
              <w:rPr>
                <w:color w:val="auto"/>
                <w:sz w:val="24"/>
                <w:highlight w:val="none"/>
              </w:rPr>
              <w:t>本项目采购标的对应的中小企业划分标准所属行业：</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880"/>
              <w:gridCol w:w="3486"/>
            </w:tblGrid>
            <w:tr w14:paraId="3787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92" w:type="dxa"/>
                  <w:vAlign w:val="center"/>
                </w:tcPr>
                <w:p w14:paraId="7C29BB2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包号</w:t>
                  </w:r>
                </w:p>
              </w:tc>
              <w:tc>
                <w:tcPr>
                  <w:tcW w:w="2880" w:type="dxa"/>
                  <w:vAlign w:val="center"/>
                </w:tcPr>
                <w:p w14:paraId="5E1BBF8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3486" w:type="dxa"/>
                  <w:vAlign w:val="center"/>
                </w:tcPr>
                <w:p w14:paraId="674D22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w:t>
                  </w:r>
                </w:p>
              </w:tc>
            </w:tr>
            <w:tr w14:paraId="101D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5761B50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c>
                <w:tcPr>
                  <w:tcW w:w="2880" w:type="dxa"/>
                  <w:vAlign w:val="center"/>
                </w:tcPr>
                <w:p w14:paraId="2B87ED8E">
                  <w:pPr>
                    <w:jc w:val="center"/>
                    <w:rPr>
                      <w:rFonts w:hint="eastAsia" w:ascii="宋体" w:hAnsi="宋体" w:eastAsia="宋体" w:cs="宋体"/>
                      <w:b w:val="0"/>
                      <w:bCs/>
                      <w:color w:val="auto"/>
                      <w:sz w:val="21"/>
                      <w:szCs w:val="21"/>
                      <w:highlight w:val="none"/>
                    </w:rPr>
                  </w:pPr>
                  <w:r>
                    <w:rPr>
                      <w:rFonts w:hint="eastAsia" w:ascii="宋体" w:hAnsi="宋体" w:eastAsia="宋体" w:cs="宋体"/>
                      <w:bCs/>
                      <w:color w:val="auto"/>
                      <w:sz w:val="21"/>
                      <w:szCs w:val="21"/>
                      <w:highlight w:val="none"/>
                      <w:lang w:val="en-US" w:eastAsia="zh-CN"/>
                    </w:rPr>
                    <w:t>教育辅助服务</w:t>
                  </w:r>
                </w:p>
              </w:tc>
              <w:tc>
                <w:tcPr>
                  <w:tcW w:w="3486" w:type="dxa"/>
                  <w:vAlign w:val="center"/>
                </w:tcPr>
                <w:p w14:paraId="4EE7761A">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其他未列明行业</w:t>
                  </w:r>
                </w:p>
              </w:tc>
            </w:tr>
            <w:tr w14:paraId="3B5F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31F9086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02</w:t>
                  </w:r>
                </w:p>
              </w:tc>
              <w:tc>
                <w:tcPr>
                  <w:tcW w:w="2880" w:type="dxa"/>
                  <w:vAlign w:val="center"/>
                </w:tcPr>
                <w:p w14:paraId="36738222">
                  <w:pPr>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教育辅助服务</w:t>
                  </w:r>
                </w:p>
              </w:tc>
              <w:tc>
                <w:tcPr>
                  <w:tcW w:w="3486" w:type="dxa"/>
                  <w:vAlign w:val="center"/>
                </w:tcPr>
                <w:p w14:paraId="4DD7BF84">
                  <w:pPr>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其他未列明行业</w:t>
                  </w:r>
                </w:p>
              </w:tc>
            </w:tr>
            <w:tr w14:paraId="19EE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667B4522">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03</w:t>
                  </w:r>
                </w:p>
              </w:tc>
              <w:tc>
                <w:tcPr>
                  <w:tcW w:w="2880" w:type="dxa"/>
                  <w:vAlign w:val="center"/>
                </w:tcPr>
                <w:p w14:paraId="31B8EB9B">
                  <w:pPr>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教育辅助服务</w:t>
                  </w:r>
                </w:p>
              </w:tc>
              <w:tc>
                <w:tcPr>
                  <w:tcW w:w="3486" w:type="dxa"/>
                  <w:vAlign w:val="center"/>
                </w:tcPr>
                <w:p w14:paraId="070BDBD4">
                  <w:pPr>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其他未列明行业</w:t>
                  </w:r>
                </w:p>
              </w:tc>
            </w:tr>
            <w:tr w14:paraId="0391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shd w:val="clear" w:color="auto" w:fill="auto"/>
                  <w:vAlign w:val="center"/>
                </w:tcPr>
                <w:p w14:paraId="428B21C9">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04</w:t>
                  </w:r>
                </w:p>
              </w:tc>
              <w:tc>
                <w:tcPr>
                  <w:tcW w:w="2880" w:type="dxa"/>
                  <w:shd w:val="clear" w:color="auto" w:fill="auto"/>
                  <w:vAlign w:val="center"/>
                </w:tcPr>
                <w:p w14:paraId="4104A6A4">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教育辅助服务</w:t>
                  </w:r>
                </w:p>
              </w:tc>
              <w:tc>
                <w:tcPr>
                  <w:tcW w:w="3486" w:type="dxa"/>
                  <w:shd w:val="clear" w:color="auto" w:fill="auto"/>
                  <w:vAlign w:val="center"/>
                </w:tcPr>
                <w:p w14:paraId="53B1747C">
                  <w:pPr>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其他未列明行业</w:t>
                  </w:r>
                </w:p>
              </w:tc>
            </w:tr>
            <w:tr w14:paraId="08DDD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shd w:val="clear" w:color="auto" w:fill="auto"/>
                  <w:vAlign w:val="center"/>
                </w:tcPr>
                <w:p w14:paraId="346DDA75">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05</w:t>
                  </w:r>
                </w:p>
              </w:tc>
              <w:tc>
                <w:tcPr>
                  <w:tcW w:w="2880" w:type="dxa"/>
                  <w:shd w:val="clear" w:color="auto" w:fill="auto"/>
                  <w:vAlign w:val="center"/>
                </w:tcPr>
                <w:p w14:paraId="1F8EC9A1">
                  <w:pPr>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教育辅助服务</w:t>
                  </w:r>
                </w:p>
              </w:tc>
              <w:tc>
                <w:tcPr>
                  <w:tcW w:w="3486" w:type="dxa"/>
                  <w:shd w:val="clear" w:color="auto" w:fill="auto"/>
                  <w:vAlign w:val="center"/>
                </w:tcPr>
                <w:p w14:paraId="772C6CFC">
                  <w:pPr>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其他未列明行业</w:t>
                  </w:r>
                </w:p>
              </w:tc>
            </w:tr>
          </w:tbl>
          <w:p w14:paraId="0B6E81D3">
            <w:pPr>
              <w:jc w:val="left"/>
              <w:rPr>
                <w:rFonts w:hint="eastAsia"/>
                <w:color w:val="auto"/>
                <w:sz w:val="24"/>
                <w:highlight w:val="none"/>
                <w:lang w:val="en-US" w:eastAsia="zh-CN"/>
              </w:rPr>
            </w:pPr>
          </w:p>
          <w:p w14:paraId="4FC89B75">
            <w:pPr>
              <w:jc w:val="left"/>
              <w:rPr>
                <w:color w:val="auto"/>
                <w:sz w:val="24"/>
                <w:highlight w:val="none"/>
              </w:rPr>
            </w:pPr>
            <w:r>
              <w:rPr>
                <w:rFonts w:hint="eastAsia"/>
                <w:color w:val="auto"/>
                <w:sz w:val="21"/>
                <w:szCs w:val="21"/>
                <w:highlight w:val="none"/>
                <w:lang w:val="en-US" w:eastAsia="zh-CN"/>
              </w:rPr>
              <w:t>其他未列明行业</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u w:val="single"/>
                <w:lang w:val="en-US" w:eastAsia="zh-CN"/>
              </w:rPr>
              <w:t>从业人员300人以下的为中小微型企业。其中，从业人员100人及以上的为中型企业；从业人员10人及以上的为小型企业；从业人员10人以下的为微型企业</w:t>
            </w:r>
            <w:r>
              <w:rPr>
                <w:rFonts w:hint="eastAsia" w:ascii="宋体" w:hAnsi="宋体" w:cs="宋体"/>
                <w:color w:val="auto"/>
                <w:sz w:val="21"/>
                <w:szCs w:val="21"/>
                <w:highlight w:val="none"/>
                <w:u w:val="none"/>
                <w:lang w:val="en-US" w:eastAsia="zh-CN"/>
              </w:rPr>
              <w:t>。</w:t>
            </w:r>
          </w:p>
        </w:tc>
      </w:tr>
      <w:tr w14:paraId="478E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988" w:type="dxa"/>
            <w:vAlign w:val="center"/>
          </w:tcPr>
          <w:p w14:paraId="59AC0048">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w:t>
            </w:r>
            <w:r>
              <w:rPr>
                <w:rFonts w:hint="default" w:ascii="Times New Roman" w:hAnsi="Times New Roman"/>
                <w:color w:val="auto"/>
                <w:sz w:val="24"/>
                <w:szCs w:val="24"/>
                <w:highlight w:val="none"/>
              </w:rPr>
              <w:t>1.2</w:t>
            </w:r>
          </w:p>
        </w:tc>
        <w:tc>
          <w:tcPr>
            <w:tcW w:w="1701" w:type="dxa"/>
            <w:vAlign w:val="center"/>
          </w:tcPr>
          <w:p w14:paraId="78C9BDE3">
            <w:pPr>
              <w:jc w:val="center"/>
              <w:rPr>
                <w:color w:val="auto"/>
                <w:sz w:val="24"/>
                <w:highlight w:val="none"/>
              </w:rPr>
            </w:pPr>
            <w:r>
              <w:rPr>
                <w:rFonts w:hint="eastAsia"/>
                <w:color w:val="auto"/>
                <w:sz w:val="24"/>
                <w:highlight w:val="none"/>
              </w:rPr>
              <w:t>投标报价</w:t>
            </w:r>
          </w:p>
        </w:tc>
        <w:tc>
          <w:tcPr>
            <w:tcW w:w="7540" w:type="dxa"/>
            <w:vAlign w:val="center"/>
          </w:tcPr>
          <w:p w14:paraId="03F4FAEC">
            <w:pPr>
              <w:jc w:val="left"/>
              <w:rPr>
                <w:color w:val="auto"/>
                <w:sz w:val="24"/>
                <w:highlight w:val="none"/>
              </w:rPr>
            </w:pPr>
            <w:r>
              <w:rPr>
                <w:rFonts w:hint="eastAsia"/>
                <w:color w:val="auto"/>
                <w:sz w:val="24"/>
                <w:highlight w:val="none"/>
              </w:rPr>
              <w:t>投标报价的特殊规定：</w:t>
            </w:r>
          </w:p>
          <w:p w14:paraId="076C6A99">
            <w:pPr>
              <w:jc w:val="left"/>
              <w:rPr>
                <w:color w:val="auto"/>
                <w:sz w:val="24"/>
                <w:highlight w:val="none"/>
              </w:rPr>
            </w:pPr>
            <w:r>
              <w:rPr>
                <w:rFonts w:hint="eastAsia"/>
                <w:b/>
                <w:color w:val="auto"/>
                <w:sz w:val="24"/>
                <w:highlight w:val="none"/>
              </w:rPr>
              <w:t>■</w:t>
            </w:r>
            <w:r>
              <w:rPr>
                <w:color w:val="auto"/>
                <w:sz w:val="24"/>
                <w:highlight w:val="none"/>
              </w:rPr>
              <w:t>无</w:t>
            </w:r>
          </w:p>
          <w:p w14:paraId="79EAA353">
            <w:pPr>
              <w:jc w:val="left"/>
              <w:rPr>
                <w:rFonts w:hint="eastAsia" w:eastAsia="宋体"/>
                <w:color w:val="auto"/>
                <w:sz w:val="24"/>
                <w:highlight w:val="none"/>
                <w:lang w:val="en-US" w:eastAsia="zh-CN"/>
              </w:rPr>
            </w:pPr>
            <w:r>
              <w:rPr>
                <w:rFonts w:hint="eastAsia" w:ascii="宋体" w:hAnsi="宋体" w:cs="宋体"/>
                <w:b/>
                <w:color w:val="auto"/>
                <w:sz w:val="24"/>
                <w:highlight w:val="none"/>
                <w:lang w:eastAsia="zh-CN"/>
              </w:rPr>
              <w:t>□</w:t>
            </w:r>
            <w:r>
              <w:rPr>
                <w:color w:val="auto"/>
                <w:sz w:val="24"/>
                <w:highlight w:val="none"/>
              </w:rPr>
              <w:t>有，具体情形：</w:t>
            </w:r>
            <w:r>
              <w:rPr>
                <w:rFonts w:hint="eastAsia"/>
                <w:color w:val="auto"/>
                <w:sz w:val="24"/>
                <w:highlight w:val="none"/>
                <w:lang w:val="en-US" w:eastAsia="zh-CN"/>
              </w:rPr>
              <w:t>/</w:t>
            </w:r>
            <w:r>
              <w:rPr>
                <w:rFonts w:hint="eastAsia"/>
                <w:color w:val="auto"/>
                <w:sz w:val="24"/>
                <w:highlight w:val="none"/>
                <w:u w:val="single"/>
              </w:rPr>
              <w:t>。</w:t>
            </w:r>
          </w:p>
        </w:tc>
      </w:tr>
      <w:tr w14:paraId="25AD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988" w:type="dxa"/>
            <w:vAlign w:val="center"/>
          </w:tcPr>
          <w:p w14:paraId="47FC810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644BE7A5">
            <w:pPr>
              <w:jc w:val="center"/>
              <w:rPr>
                <w:color w:val="auto"/>
                <w:sz w:val="24"/>
                <w:highlight w:val="none"/>
              </w:rPr>
            </w:pPr>
            <w:r>
              <w:rPr>
                <w:color w:val="auto"/>
                <w:sz w:val="24"/>
                <w:highlight w:val="none"/>
              </w:rPr>
              <w:t>投标保证金</w:t>
            </w:r>
          </w:p>
          <w:p w14:paraId="6B5B5E50">
            <w:pPr>
              <w:jc w:val="center"/>
              <w:rPr>
                <w:color w:val="auto"/>
                <w:highlight w:val="none"/>
              </w:rPr>
            </w:pPr>
            <w:r>
              <w:rPr>
                <w:rFonts w:hint="eastAsia"/>
                <w:color w:val="auto"/>
                <w:sz w:val="24"/>
                <w:highlight w:val="none"/>
              </w:rPr>
              <w:t>（不适用）</w:t>
            </w:r>
          </w:p>
        </w:tc>
        <w:tc>
          <w:tcPr>
            <w:tcW w:w="7540" w:type="dxa"/>
            <w:vAlign w:val="center"/>
          </w:tcPr>
          <w:p w14:paraId="0001A4B9">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投标保证金金额：</w:t>
            </w:r>
          </w:p>
          <w:p w14:paraId="7F295BC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01包：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702D7940">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5D2A539B">
            <w:pPr>
              <w:jc w:val="left"/>
              <w:rPr>
                <w:color w:val="auto"/>
                <w:sz w:val="24"/>
                <w:highlight w:val="none"/>
              </w:rPr>
            </w:pPr>
            <w:r>
              <w:rPr>
                <w:color w:val="auto"/>
                <w:sz w:val="24"/>
                <w:highlight w:val="none"/>
              </w:rPr>
              <w:t>投标保证金收受人信息：</w:t>
            </w:r>
            <w:r>
              <w:rPr>
                <w:rFonts w:hint="eastAsia"/>
                <w:color w:val="auto"/>
                <w:sz w:val="24"/>
                <w:highlight w:val="none"/>
                <w:u w:val="single"/>
              </w:rPr>
              <w:t xml:space="preserve">     /      </w:t>
            </w:r>
            <w:r>
              <w:rPr>
                <w:color w:val="auto"/>
                <w:sz w:val="24"/>
                <w:highlight w:val="none"/>
              </w:rPr>
              <w:t>。</w:t>
            </w:r>
          </w:p>
        </w:tc>
      </w:tr>
      <w:tr w14:paraId="2192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988" w:type="dxa"/>
            <w:vAlign w:val="center"/>
          </w:tcPr>
          <w:p w14:paraId="3ABB6F51">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hint="eastAsia" w:ascii="Times New Roman" w:hAnsi="Times New Roman"/>
                <w:color w:val="auto"/>
                <w:sz w:val="24"/>
                <w:szCs w:val="24"/>
                <w:highlight w:val="none"/>
                <w:lang w:val="en-US" w:eastAsia="zh-CN"/>
              </w:rPr>
              <w:t>8</w:t>
            </w:r>
            <w:r>
              <w:rPr>
                <w:rFonts w:hint="default" w:ascii="Times New Roman" w:hAnsi="Times New Roman"/>
                <w:color w:val="auto"/>
                <w:sz w:val="24"/>
                <w:szCs w:val="24"/>
                <w:highlight w:val="none"/>
              </w:rPr>
              <w:t>.2</w:t>
            </w:r>
          </w:p>
        </w:tc>
        <w:tc>
          <w:tcPr>
            <w:tcW w:w="1701" w:type="dxa"/>
            <w:vMerge w:val="continue"/>
            <w:vAlign w:val="center"/>
          </w:tcPr>
          <w:p w14:paraId="1598E5C8">
            <w:pPr>
              <w:jc w:val="center"/>
              <w:rPr>
                <w:color w:val="auto"/>
                <w:sz w:val="24"/>
                <w:highlight w:val="none"/>
              </w:rPr>
            </w:pPr>
          </w:p>
        </w:tc>
        <w:tc>
          <w:tcPr>
            <w:tcW w:w="7540" w:type="dxa"/>
            <w:vAlign w:val="center"/>
          </w:tcPr>
          <w:p w14:paraId="21481062">
            <w:pPr>
              <w:jc w:val="left"/>
              <w:rPr>
                <w:color w:val="auto"/>
                <w:sz w:val="24"/>
                <w:highlight w:val="none"/>
              </w:rPr>
            </w:pPr>
            <w:r>
              <w:rPr>
                <w:color w:val="auto"/>
                <w:sz w:val="24"/>
                <w:highlight w:val="none"/>
              </w:rPr>
              <w:t>投标保证金可以不予退还的其他情形：</w:t>
            </w:r>
          </w:p>
          <w:p w14:paraId="06B16EB6">
            <w:pPr>
              <w:jc w:val="left"/>
              <w:rPr>
                <w:color w:val="auto"/>
                <w:sz w:val="24"/>
                <w:highlight w:val="none"/>
              </w:rPr>
            </w:pPr>
            <w:r>
              <w:rPr>
                <w:rFonts w:hint="eastAsia"/>
                <w:b/>
                <w:color w:val="auto"/>
                <w:sz w:val="24"/>
                <w:highlight w:val="none"/>
              </w:rPr>
              <w:t>■</w:t>
            </w:r>
            <w:r>
              <w:rPr>
                <w:color w:val="auto"/>
                <w:sz w:val="24"/>
                <w:highlight w:val="none"/>
              </w:rPr>
              <w:t>无</w:t>
            </w:r>
          </w:p>
          <w:p w14:paraId="7192102E">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color w:val="auto"/>
                <w:sz w:val="24"/>
                <w:highlight w:val="none"/>
              </w:rPr>
              <w:t>有，具体情形：</w:t>
            </w:r>
            <w:r>
              <w:rPr>
                <w:color w:val="auto"/>
                <w:sz w:val="24"/>
                <w:highlight w:val="none"/>
                <w:u w:val="single"/>
              </w:rPr>
              <w:t xml:space="preserve">  /  </w:t>
            </w:r>
            <w:r>
              <w:rPr>
                <w:rFonts w:hint="default" w:ascii="Times New Roman" w:hAnsi="Times New Roman"/>
                <w:color w:val="auto"/>
                <w:sz w:val="24"/>
                <w:highlight w:val="none"/>
              </w:rPr>
              <w:t>。</w:t>
            </w:r>
          </w:p>
        </w:tc>
      </w:tr>
      <w:tr w14:paraId="5306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64AB6A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56456D3D">
            <w:pPr>
              <w:jc w:val="center"/>
              <w:rPr>
                <w:color w:val="auto"/>
                <w:sz w:val="24"/>
                <w:highlight w:val="none"/>
              </w:rPr>
            </w:pPr>
            <w:r>
              <w:rPr>
                <w:color w:val="auto"/>
                <w:sz w:val="24"/>
                <w:highlight w:val="none"/>
              </w:rPr>
              <w:t>投标有效期</w:t>
            </w:r>
          </w:p>
        </w:tc>
        <w:tc>
          <w:tcPr>
            <w:tcW w:w="7540" w:type="dxa"/>
            <w:vAlign w:val="center"/>
          </w:tcPr>
          <w:p w14:paraId="5A4A6E2A">
            <w:pPr>
              <w:jc w:val="left"/>
              <w:rPr>
                <w:color w:val="auto"/>
                <w:sz w:val="24"/>
                <w:highlight w:val="none"/>
              </w:rPr>
            </w:pPr>
            <w:r>
              <w:rPr>
                <w:color w:val="auto"/>
                <w:sz w:val="24"/>
                <w:highlight w:val="none"/>
              </w:rPr>
              <w:t>自提交投标文件的截止之日起算</w:t>
            </w:r>
            <w:r>
              <w:rPr>
                <w:rFonts w:hint="eastAsia"/>
                <w:color w:val="auto"/>
                <w:sz w:val="24"/>
                <w:highlight w:val="none"/>
                <w:u w:val="single"/>
              </w:rPr>
              <w:t xml:space="preserve"> 90 </w:t>
            </w:r>
            <w:r>
              <w:rPr>
                <w:color w:val="auto"/>
                <w:sz w:val="24"/>
                <w:highlight w:val="none"/>
              </w:rPr>
              <w:t>日历天。</w:t>
            </w:r>
          </w:p>
        </w:tc>
      </w:tr>
      <w:tr w14:paraId="1F0D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restart"/>
            <w:vAlign w:val="center"/>
          </w:tcPr>
          <w:p w14:paraId="3889E917">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18.1</w:t>
            </w:r>
          </w:p>
        </w:tc>
        <w:tc>
          <w:tcPr>
            <w:tcW w:w="1701" w:type="dxa"/>
            <w:vMerge w:val="restart"/>
            <w:vAlign w:val="center"/>
          </w:tcPr>
          <w:p w14:paraId="3710AC48">
            <w:pPr>
              <w:jc w:val="center"/>
              <w:rPr>
                <w:color w:val="auto"/>
                <w:sz w:val="24"/>
                <w:highlight w:val="none"/>
              </w:rPr>
            </w:pPr>
            <w:r>
              <w:rPr>
                <w:rFonts w:hint="eastAsia"/>
                <w:color w:val="auto"/>
                <w:sz w:val="24"/>
                <w:highlight w:val="none"/>
              </w:rPr>
              <w:t>开标</w:t>
            </w:r>
          </w:p>
        </w:tc>
        <w:tc>
          <w:tcPr>
            <w:tcW w:w="7540" w:type="dxa"/>
            <w:vAlign w:val="center"/>
          </w:tcPr>
          <w:p w14:paraId="534C1359">
            <w:pPr>
              <w:jc w:val="left"/>
              <w:rPr>
                <w:color w:val="auto"/>
                <w:sz w:val="24"/>
                <w:highlight w:val="none"/>
              </w:rPr>
            </w:pPr>
            <w:r>
              <w:rPr>
                <w:rFonts w:hint="eastAsia"/>
                <w:color w:val="auto"/>
                <w:sz w:val="24"/>
                <w:highlight w:val="none"/>
              </w:rPr>
              <w:t>投标人的法定代表人或其委托代理人，应在开标前单独提交按照《投标文件格式》要求填写的授权委托书或法定代表人身份证明（盖单位公章），同时出示其本人身份证明。同时携带CA 数字证书或电子营业执照等解锁工具，</w:t>
            </w:r>
            <w:r>
              <w:rPr>
                <w:rFonts w:hint="eastAsia"/>
                <w:b/>
                <w:bCs/>
                <w:color w:val="auto"/>
                <w:sz w:val="24"/>
                <w:highlight w:val="none"/>
              </w:rPr>
              <w:t>准时到现场参加开标</w:t>
            </w:r>
            <w:r>
              <w:rPr>
                <w:rFonts w:hint="eastAsia"/>
                <w:color w:val="auto"/>
                <w:sz w:val="24"/>
                <w:highlight w:val="none"/>
              </w:rPr>
              <w:t>。</w:t>
            </w:r>
          </w:p>
        </w:tc>
      </w:tr>
      <w:tr w14:paraId="0B41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continue"/>
            <w:vAlign w:val="center"/>
          </w:tcPr>
          <w:p w14:paraId="48C92E02">
            <w:pPr>
              <w:pStyle w:val="25"/>
              <w:adjustRightInd w:val="0"/>
              <w:snapToGrid w:val="0"/>
              <w:jc w:val="center"/>
              <w:rPr>
                <w:rFonts w:hint="eastAsia" w:ascii="Times New Roman" w:hAnsi="Times New Roman" w:eastAsia="宋体"/>
                <w:color w:val="auto"/>
                <w:sz w:val="24"/>
                <w:szCs w:val="24"/>
                <w:highlight w:val="none"/>
                <w:lang w:eastAsia="zh-CN"/>
              </w:rPr>
            </w:pPr>
          </w:p>
        </w:tc>
        <w:tc>
          <w:tcPr>
            <w:tcW w:w="1701" w:type="dxa"/>
            <w:vMerge w:val="continue"/>
            <w:vAlign w:val="center"/>
          </w:tcPr>
          <w:p w14:paraId="6D821F9A">
            <w:pPr>
              <w:jc w:val="center"/>
              <w:rPr>
                <w:color w:val="auto"/>
                <w:sz w:val="24"/>
                <w:highlight w:val="none"/>
              </w:rPr>
            </w:pPr>
          </w:p>
        </w:tc>
        <w:tc>
          <w:tcPr>
            <w:tcW w:w="7540" w:type="dxa"/>
            <w:vAlign w:val="center"/>
          </w:tcPr>
          <w:p w14:paraId="43E49504">
            <w:pPr>
              <w:jc w:val="left"/>
              <w:rPr>
                <w:rFonts w:hint="eastAsia" w:eastAsia="宋体"/>
                <w:color w:val="auto"/>
                <w:highlight w:val="none"/>
                <w:lang w:val="en-US" w:eastAsia="zh-CN"/>
              </w:rPr>
            </w:pPr>
            <w:r>
              <w:rPr>
                <w:rFonts w:hint="eastAsia"/>
                <w:color w:val="auto"/>
                <w:sz w:val="24"/>
                <w:highlight w:val="none"/>
              </w:rPr>
              <w:t>参加开标的投标人代表应确保携带加密电子投标文件相对应的移动数字CA证书</w:t>
            </w:r>
            <w:r>
              <w:rPr>
                <w:rFonts w:hint="eastAsia"/>
                <w:color w:val="auto"/>
                <w:sz w:val="24"/>
                <w:highlight w:val="none"/>
                <w:lang w:val="en-US" w:eastAsia="zh-CN"/>
              </w:rPr>
              <w:t>或电子营业执照</w:t>
            </w:r>
            <w:r>
              <w:rPr>
                <w:rFonts w:hint="eastAsia"/>
                <w:color w:val="auto"/>
                <w:sz w:val="24"/>
                <w:highlight w:val="none"/>
              </w:rPr>
              <w:t>，投标人应在规定的时间内对投标文件进行解密，因非系统原因导致的解密失败，视为投标无效。投标人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w:t>
            </w:r>
          </w:p>
        </w:tc>
      </w:tr>
      <w:tr w14:paraId="111C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3CA08A90">
            <w:pPr>
              <w:pStyle w:val="25"/>
              <w:adjustRightInd w:val="0"/>
              <w:snapToGrid w:val="0"/>
              <w:jc w:val="center"/>
              <w:rPr>
                <w:rFonts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Merge w:val="continue"/>
            <w:vAlign w:val="center"/>
          </w:tcPr>
          <w:p w14:paraId="5C2930F6">
            <w:pPr>
              <w:jc w:val="center"/>
              <w:rPr>
                <w:color w:val="auto"/>
                <w:sz w:val="24"/>
                <w:highlight w:val="none"/>
              </w:rPr>
            </w:pPr>
          </w:p>
        </w:tc>
        <w:tc>
          <w:tcPr>
            <w:tcW w:w="7540" w:type="dxa"/>
            <w:vAlign w:val="center"/>
          </w:tcPr>
          <w:p w14:paraId="0C7689F4">
            <w:pPr>
              <w:jc w:val="left"/>
              <w:rPr>
                <w:rFonts w:hint="eastAsia"/>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15</w:t>
            </w:r>
            <w:r>
              <w:rPr>
                <w:color w:val="auto"/>
                <w:sz w:val="24"/>
                <w:highlight w:val="none"/>
                <w:u w:val="single"/>
              </w:rPr>
              <w:t xml:space="preserve">  </w:t>
            </w:r>
            <w:r>
              <w:rPr>
                <w:color w:val="auto"/>
                <w:sz w:val="24"/>
                <w:highlight w:val="none"/>
              </w:rPr>
              <w:t>分钟</w:t>
            </w:r>
          </w:p>
        </w:tc>
      </w:tr>
      <w:tr w14:paraId="3E71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EAD823A">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18.3</w:t>
            </w:r>
          </w:p>
        </w:tc>
        <w:tc>
          <w:tcPr>
            <w:tcW w:w="1701" w:type="dxa"/>
            <w:vMerge w:val="continue"/>
            <w:vAlign w:val="center"/>
          </w:tcPr>
          <w:p w14:paraId="6566E5B8">
            <w:pPr>
              <w:jc w:val="center"/>
              <w:rPr>
                <w:color w:val="auto"/>
                <w:sz w:val="24"/>
                <w:highlight w:val="none"/>
              </w:rPr>
            </w:pPr>
          </w:p>
        </w:tc>
        <w:tc>
          <w:tcPr>
            <w:tcW w:w="7540" w:type="dxa"/>
            <w:vAlign w:val="center"/>
          </w:tcPr>
          <w:p w14:paraId="22E13477">
            <w:pPr>
              <w:jc w:val="left"/>
              <w:rPr>
                <w:color w:val="auto"/>
                <w:sz w:val="24"/>
                <w:highlight w:val="none"/>
              </w:rPr>
            </w:pPr>
            <w:r>
              <w:rPr>
                <w:rFonts w:hint="eastAsia"/>
                <w:color w:val="auto"/>
                <w:sz w:val="24"/>
                <w:highlight w:val="none"/>
              </w:rPr>
              <w:t>本项目开标使用电子交易平台。投标人应在规定的时间内对投标文件进行解密，因非系统原因导致的解密失败，视为投标无效。</w:t>
            </w:r>
          </w:p>
        </w:tc>
      </w:tr>
      <w:tr w14:paraId="1379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540131E">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18.4</w:t>
            </w:r>
          </w:p>
        </w:tc>
        <w:tc>
          <w:tcPr>
            <w:tcW w:w="1701" w:type="dxa"/>
            <w:vMerge w:val="continue"/>
            <w:vAlign w:val="center"/>
          </w:tcPr>
          <w:p w14:paraId="0A2BFA86">
            <w:pPr>
              <w:jc w:val="center"/>
              <w:rPr>
                <w:color w:val="auto"/>
                <w:sz w:val="24"/>
                <w:highlight w:val="none"/>
              </w:rPr>
            </w:pPr>
          </w:p>
        </w:tc>
        <w:tc>
          <w:tcPr>
            <w:tcW w:w="7540" w:type="dxa"/>
            <w:vAlign w:val="center"/>
          </w:tcPr>
          <w:p w14:paraId="7472F56E">
            <w:pPr>
              <w:jc w:val="left"/>
              <w:rPr>
                <w:color w:val="auto"/>
                <w:sz w:val="24"/>
                <w:highlight w:val="none"/>
              </w:rPr>
            </w:pPr>
            <w:r>
              <w:rPr>
                <w:rFonts w:hint="eastAsia"/>
                <w:color w:val="auto"/>
                <w:sz w:val="24"/>
                <w:highlight w:val="none"/>
              </w:rPr>
              <w:t>开标过程将使用电子交易平台宣布投标人名称、投标价格和招标文件规定的需要宣布的其他内容并进行记录，并由参加开标的各投标人代表确认。</w:t>
            </w:r>
          </w:p>
        </w:tc>
      </w:tr>
      <w:tr w14:paraId="5514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88" w:type="dxa"/>
            <w:vAlign w:val="center"/>
          </w:tcPr>
          <w:p w14:paraId="4C41976B">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375DBDDC">
            <w:pPr>
              <w:jc w:val="center"/>
              <w:rPr>
                <w:color w:val="auto"/>
                <w:sz w:val="24"/>
                <w:highlight w:val="none"/>
              </w:rPr>
            </w:pPr>
            <w:r>
              <w:rPr>
                <w:color w:val="auto"/>
                <w:sz w:val="24"/>
                <w:highlight w:val="none"/>
              </w:rPr>
              <w:t>确定中标人</w:t>
            </w:r>
          </w:p>
        </w:tc>
        <w:tc>
          <w:tcPr>
            <w:tcW w:w="7540" w:type="dxa"/>
            <w:vAlign w:val="center"/>
          </w:tcPr>
          <w:p w14:paraId="46067304">
            <w:pPr>
              <w:pStyle w:val="25"/>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2969B0D7">
            <w:pPr>
              <w:pStyle w:val="25"/>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否</w:t>
            </w:r>
          </w:p>
          <w:p w14:paraId="1F6AE2F9">
            <w:pPr>
              <w:pStyle w:val="25"/>
              <w:adjustRightInd w:val="0"/>
              <w:snapToGrid w:val="0"/>
              <w:rPr>
                <w:rFonts w:hint="default" w:ascii="Times New Roman" w:hAnsi="Times New Roman"/>
                <w:color w:val="auto"/>
                <w:sz w:val="24"/>
                <w:highlight w:val="none"/>
              </w:rPr>
            </w:pPr>
            <w:r>
              <w:rPr>
                <w:rFonts w:hAnsi="宋体" w:cs="宋体"/>
                <w:b/>
                <w:color w:val="auto"/>
                <w:sz w:val="24"/>
                <w:highlight w:val="none"/>
              </w:rPr>
              <w:t>□</w:t>
            </w:r>
            <w:r>
              <w:rPr>
                <w:rFonts w:hint="default" w:ascii="Times New Roman" w:hAnsi="Times New Roman"/>
                <w:color w:val="auto"/>
                <w:sz w:val="24"/>
                <w:highlight w:val="none"/>
              </w:rPr>
              <w:t>是</w:t>
            </w:r>
          </w:p>
          <w:p w14:paraId="71BF684C">
            <w:pPr>
              <w:pStyle w:val="25"/>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7406A0B7">
            <w:pPr>
              <w:pStyle w:val="25"/>
              <w:adjustRightInd w:val="0"/>
              <w:snapToGrid w:val="0"/>
              <w:rPr>
                <w:rFonts w:hint="eastAsia" w:ascii="Times New Roman" w:hAnsi="Times New Roman" w:eastAsia="宋体"/>
                <w:color w:val="auto"/>
                <w:sz w:val="24"/>
                <w:highlight w:val="none"/>
                <w:lang w:val="en-US" w:eastAsia="zh-CN"/>
              </w:rPr>
            </w:pPr>
            <w:r>
              <w:rPr>
                <w:b/>
                <w:color w:val="auto"/>
                <w:sz w:val="24"/>
                <w:highlight w:val="none"/>
              </w:rPr>
              <w:t>■</w:t>
            </w:r>
            <w:r>
              <w:rPr>
                <w:rFonts w:hint="default" w:ascii="Times New Roman" w:hAnsi="Times New Roman"/>
                <w:color w:val="auto"/>
                <w:sz w:val="24"/>
                <w:highlight w:val="none"/>
              </w:rPr>
              <w:t>得分且投标报价均相同的，以</w:t>
            </w:r>
            <w:r>
              <w:rPr>
                <w:rFonts w:hint="eastAsia"/>
                <w:color w:val="auto"/>
                <w:sz w:val="24"/>
                <w:highlight w:val="none"/>
                <w:u w:val="single"/>
              </w:rPr>
              <w:t>技术部分</w:t>
            </w:r>
            <w:r>
              <w:rPr>
                <w:rFonts w:hint="default" w:ascii="Times New Roman" w:hAnsi="Times New Roman"/>
                <w:color w:val="auto"/>
                <w:sz w:val="24"/>
                <w:highlight w:val="none"/>
              </w:rPr>
              <w:t>得分高者为中标人</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报价及技术部分得分均相同的，以</w:t>
            </w:r>
            <w:r>
              <w:rPr>
                <w:rFonts w:hint="eastAsia" w:ascii="Times New Roman" w:hAnsi="Times New Roman"/>
                <w:color w:val="auto"/>
                <w:sz w:val="24"/>
                <w:highlight w:val="none"/>
                <w:u w:val="single"/>
                <w:lang w:val="en-US" w:eastAsia="zh-CN"/>
              </w:rPr>
              <w:t xml:space="preserve"> 服务方案 </w:t>
            </w:r>
            <w:r>
              <w:rPr>
                <w:rFonts w:hint="default" w:ascii="Times New Roman" w:hAnsi="Times New Roman"/>
                <w:color w:val="auto"/>
                <w:sz w:val="24"/>
                <w:highlight w:val="none"/>
              </w:rPr>
              <w:t>得分高者为中标人</w:t>
            </w:r>
            <w:r>
              <w:rPr>
                <w:rFonts w:hint="eastAsia" w:ascii="Times New Roman" w:hAnsi="Times New Roman"/>
                <w:color w:val="auto"/>
                <w:sz w:val="24"/>
                <w:highlight w:val="none"/>
                <w:lang w:eastAsia="zh-CN"/>
              </w:rPr>
              <w:t>。</w:t>
            </w:r>
          </w:p>
          <w:p w14:paraId="5F8793C3">
            <w:pPr>
              <w:jc w:val="left"/>
              <w:rPr>
                <w:color w:val="auto"/>
                <w:sz w:val="24"/>
                <w:highlight w:val="none"/>
              </w:rPr>
            </w:pPr>
            <w:r>
              <w:rPr>
                <w:rFonts w:hint="eastAsia" w:ascii="宋体" w:hAnsi="宋体" w:cs="宋体"/>
                <w:b/>
                <w:color w:val="auto"/>
                <w:sz w:val="24"/>
                <w:highlight w:val="none"/>
              </w:rPr>
              <w:t>□</w:t>
            </w:r>
            <w:r>
              <w:rPr>
                <w:color w:val="auto"/>
                <w:sz w:val="24"/>
                <w:highlight w:val="none"/>
              </w:rPr>
              <w:t>随机抽取</w:t>
            </w:r>
          </w:p>
          <w:p w14:paraId="58A8E7A0">
            <w:pPr>
              <w:jc w:val="left"/>
              <w:rPr>
                <w:rFonts w:hint="eastAsia"/>
                <w:b/>
                <w:bCs/>
                <w:color w:val="auto"/>
                <w:sz w:val="24"/>
                <w:highlight w:val="none"/>
              </w:rPr>
            </w:pPr>
            <w:r>
              <w:rPr>
                <w:rFonts w:hint="eastAsia"/>
                <w:b/>
                <w:bCs/>
                <w:color w:val="auto"/>
                <w:sz w:val="24"/>
                <w:highlight w:val="none"/>
              </w:rPr>
              <w:t>评标委员会按照01至0</w:t>
            </w:r>
            <w:r>
              <w:rPr>
                <w:rFonts w:hint="eastAsia"/>
                <w:b/>
                <w:bCs/>
                <w:color w:val="auto"/>
                <w:sz w:val="24"/>
                <w:highlight w:val="none"/>
                <w:lang w:val="en-US" w:eastAsia="zh-CN"/>
              </w:rPr>
              <w:t>5</w:t>
            </w:r>
            <w:r>
              <w:rPr>
                <w:rFonts w:hint="eastAsia"/>
                <w:b/>
                <w:bCs/>
                <w:color w:val="auto"/>
                <w:sz w:val="24"/>
                <w:highlight w:val="none"/>
              </w:rPr>
              <w:t>包的顺序进行评审，采购人对照各包次评标委员会中标候选人推荐结果，按照包次序号顺序依次定标，即：同一投标人同时在2个包次获得第一中标候选人资格的，最多可得到1个包次序号在前的招标包次的中标机会，同时自动放弃其他包次的中标候选资格。</w:t>
            </w:r>
          </w:p>
          <w:p w14:paraId="426DF707">
            <w:pPr>
              <w:jc w:val="left"/>
              <w:rPr>
                <w:color w:val="auto"/>
                <w:sz w:val="24"/>
                <w:highlight w:val="none"/>
              </w:rPr>
            </w:pPr>
            <w:r>
              <w:rPr>
                <w:rFonts w:hint="eastAsia"/>
                <w:b/>
                <w:bCs/>
                <w:color w:val="auto"/>
                <w:sz w:val="24"/>
                <w:highlight w:val="none"/>
              </w:rPr>
              <w:t>例如：A投标人同时参加本项目01包次、02包次投标，并且在两个包次均被评标委员会推荐为第一中标候选人，该投标人只能获得01包次中标机会，自动放弃02包次中标资格，02包次中标机会由排名第二的中标候选人递补获得）。</w:t>
            </w:r>
          </w:p>
        </w:tc>
      </w:tr>
      <w:tr w14:paraId="0B11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139094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3DDE61E6">
            <w:pPr>
              <w:jc w:val="center"/>
              <w:rPr>
                <w:color w:val="auto"/>
                <w:sz w:val="24"/>
                <w:highlight w:val="none"/>
              </w:rPr>
            </w:pPr>
            <w:r>
              <w:rPr>
                <w:color w:val="auto"/>
                <w:sz w:val="24"/>
                <w:highlight w:val="none"/>
              </w:rPr>
              <w:t>分包</w:t>
            </w:r>
          </w:p>
        </w:tc>
        <w:tc>
          <w:tcPr>
            <w:tcW w:w="7540" w:type="dxa"/>
            <w:vAlign w:val="center"/>
          </w:tcPr>
          <w:p w14:paraId="7F7DD5F2">
            <w:pPr>
              <w:jc w:val="left"/>
              <w:rPr>
                <w:color w:val="auto"/>
                <w:sz w:val="24"/>
                <w:highlight w:val="none"/>
              </w:rPr>
            </w:pPr>
            <w:r>
              <w:rPr>
                <w:color w:val="auto"/>
                <w:sz w:val="24"/>
                <w:highlight w:val="none"/>
              </w:rPr>
              <w:t xml:space="preserve">本项目的非主体、非关键性工作是否允许分包： </w:t>
            </w:r>
          </w:p>
          <w:p w14:paraId="066120AB">
            <w:pPr>
              <w:jc w:val="left"/>
              <w:rPr>
                <w:color w:val="auto"/>
                <w:sz w:val="24"/>
                <w:highlight w:val="none"/>
              </w:rPr>
            </w:pPr>
            <w:r>
              <w:rPr>
                <w:rFonts w:hint="eastAsia"/>
                <w:b/>
                <w:color w:val="auto"/>
                <w:sz w:val="24"/>
                <w:highlight w:val="none"/>
              </w:rPr>
              <w:t>■</w:t>
            </w:r>
            <w:r>
              <w:rPr>
                <w:color w:val="auto"/>
                <w:sz w:val="24"/>
                <w:highlight w:val="none"/>
              </w:rPr>
              <w:t>不允许</w:t>
            </w:r>
          </w:p>
          <w:p w14:paraId="59436ADE">
            <w:pPr>
              <w:jc w:val="left"/>
              <w:rPr>
                <w:color w:val="auto"/>
                <w:sz w:val="24"/>
                <w:highlight w:val="none"/>
              </w:rPr>
            </w:pPr>
            <w:r>
              <w:rPr>
                <w:rFonts w:hint="eastAsia" w:ascii="宋体" w:hAnsi="宋体" w:cs="宋体"/>
                <w:b/>
                <w:color w:val="auto"/>
                <w:sz w:val="24"/>
                <w:highlight w:val="none"/>
              </w:rPr>
              <w:t>□</w:t>
            </w:r>
            <w:r>
              <w:rPr>
                <w:color w:val="auto"/>
                <w:sz w:val="24"/>
                <w:highlight w:val="none"/>
              </w:rPr>
              <w:t>允许，具体要求：</w:t>
            </w:r>
          </w:p>
          <w:p w14:paraId="49F386EA">
            <w:pPr>
              <w:jc w:val="left"/>
              <w:rPr>
                <w:color w:val="auto"/>
                <w:sz w:val="24"/>
                <w:highlight w:val="none"/>
              </w:rPr>
            </w:pPr>
            <w:r>
              <w:rPr>
                <w:color w:val="auto"/>
                <w:sz w:val="24"/>
                <w:highlight w:val="none"/>
              </w:rPr>
              <w:t>（1）可以分包履行的具体内容：</w:t>
            </w:r>
            <w:r>
              <w:rPr>
                <w:rFonts w:hint="eastAsia"/>
                <w:color w:val="auto"/>
                <w:sz w:val="24"/>
                <w:highlight w:val="none"/>
                <w:u w:val="single"/>
              </w:rPr>
              <w:t xml:space="preserve">     /     </w:t>
            </w:r>
            <w:r>
              <w:rPr>
                <w:color w:val="auto"/>
                <w:sz w:val="24"/>
                <w:highlight w:val="none"/>
              </w:rPr>
              <w:t>；</w:t>
            </w:r>
          </w:p>
          <w:p w14:paraId="152CE3EB">
            <w:pPr>
              <w:jc w:val="left"/>
              <w:rPr>
                <w:color w:val="auto"/>
                <w:sz w:val="24"/>
                <w:highlight w:val="none"/>
              </w:rPr>
            </w:pPr>
            <w:r>
              <w:rPr>
                <w:color w:val="auto"/>
                <w:sz w:val="24"/>
                <w:highlight w:val="none"/>
              </w:rPr>
              <w:t>（2）允许分包的金额或者比例：</w:t>
            </w:r>
            <w:r>
              <w:rPr>
                <w:rFonts w:hint="eastAsia"/>
                <w:color w:val="auto"/>
                <w:sz w:val="24"/>
                <w:highlight w:val="none"/>
                <w:u w:val="single"/>
              </w:rPr>
              <w:t xml:space="preserve">     /     </w:t>
            </w:r>
            <w:r>
              <w:rPr>
                <w:color w:val="auto"/>
                <w:sz w:val="24"/>
                <w:highlight w:val="none"/>
              </w:rPr>
              <w:t>；</w:t>
            </w:r>
          </w:p>
          <w:p w14:paraId="1F51D06A">
            <w:pPr>
              <w:jc w:val="left"/>
              <w:rPr>
                <w:color w:val="auto"/>
                <w:sz w:val="24"/>
                <w:highlight w:val="none"/>
                <w:u w:val="single"/>
              </w:rPr>
            </w:pPr>
            <w:r>
              <w:rPr>
                <w:color w:val="auto"/>
                <w:sz w:val="24"/>
                <w:highlight w:val="none"/>
              </w:rPr>
              <w:t>（3）其他要求：</w:t>
            </w:r>
            <w:r>
              <w:rPr>
                <w:rFonts w:hint="eastAsia"/>
                <w:color w:val="auto"/>
                <w:sz w:val="24"/>
                <w:highlight w:val="none"/>
                <w:u w:val="single"/>
              </w:rPr>
              <w:t xml:space="preserve">     /     </w:t>
            </w:r>
            <w:r>
              <w:rPr>
                <w:color w:val="auto"/>
                <w:sz w:val="24"/>
                <w:highlight w:val="none"/>
              </w:rPr>
              <w:t>。</w:t>
            </w:r>
          </w:p>
        </w:tc>
      </w:tr>
      <w:tr w14:paraId="0A63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703F71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35281C0E">
            <w:pPr>
              <w:jc w:val="center"/>
              <w:rPr>
                <w:color w:val="auto"/>
                <w:sz w:val="24"/>
                <w:highlight w:val="none"/>
              </w:rPr>
            </w:pPr>
            <w:r>
              <w:rPr>
                <w:color w:val="auto"/>
                <w:sz w:val="24"/>
                <w:highlight w:val="none"/>
              </w:rPr>
              <w:t>政采贷</w:t>
            </w:r>
          </w:p>
        </w:tc>
        <w:tc>
          <w:tcPr>
            <w:tcW w:w="7540" w:type="dxa"/>
            <w:vAlign w:val="center"/>
          </w:tcPr>
          <w:p w14:paraId="529B45B2">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742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05895AB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3FDA3506">
            <w:pPr>
              <w:jc w:val="center"/>
              <w:rPr>
                <w:color w:val="auto"/>
                <w:sz w:val="24"/>
                <w:highlight w:val="none"/>
              </w:rPr>
            </w:pPr>
            <w:r>
              <w:rPr>
                <w:color w:val="auto"/>
                <w:sz w:val="24"/>
                <w:highlight w:val="none"/>
              </w:rPr>
              <w:t>询问</w:t>
            </w:r>
          </w:p>
        </w:tc>
        <w:tc>
          <w:tcPr>
            <w:tcW w:w="7540" w:type="dxa"/>
            <w:vAlign w:val="center"/>
          </w:tcPr>
          <w:p w14:paraId="5B044F5C">
            <w:pPr>
              <w:jc w:val="left"/>
              <w:rPr>
                <w:color w:val="auto"/>
                <w:sz w:val="24"/>
                <w:highlight w:val="none"/>
              </w:rPr>
            </w:pPr>
            <w:r>
              <w:rPr>
                <w:color w:val="auto"/>
                <w:sz w:val="24"/>
                <w:highlight w:val="none"/>
              </w:rPr>
              <w:t>询问送达形式：</w:t>
            </w:r>
            <w:r>
              <w:rPr>
                <w:rFonts w:hint="eastAsia"/>
                <w:color w:val="auto"/>
                <w:sz w:val="24"/>
                <w:highlight w:val="none"/>
                <w:u w:val="single"/>
              </w:rPr>
              <w:t>书面形式（传真、电子邮件、加盖单位公章的纸质文件等）</w:t>
            </w:r>
            <w:r>
              <w:rPr>
                <w:rFonts w:ascii="宋体" w:hAnsi="宋体" w:cs="宋体"/>
                <w:color w:val="auto"/>
                <w:sz w:val="24"/>
                <w:highlight w:val="none"/>
                <w:u w:val="single"/>
              </w:rPr>
              <w:t>。</w:t>
            </w:r>
          </w:p>
        </w:tc>
      </w:tr>
      <w:tr w14:paraId="333C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3A790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53550BE2">
            <w:pPr>
              <w:jc w:val="center"/>
              <w:rPr>
                <w:color w:val="auto"/>
                <w:sz w:val="24"/>
                <w:highlight w:val="none"/>
              </w:rPr>
            </w:pPr>
            <w:r>
              <w:rPr>
                <w:color w:val="auto"/>
                <w:sz w:val="24"/>
                <w:highlight w:val="none"/>
              </w:rPr>
              <w:t>联系方式</w:t>
            </w:r>
          </w:p>
        </w:tc>
        <w:tc>
          <w:tcPr>
            <w:tcW w:w="7540" w:type="dxa"/>
            <w:vAlign w:val="center"/>
          </w:tcPr>
          <w:p w14:paraId="39722697">
            <w:pPr>
              <w:jc w:val="left"/>
              <w:rPr>
                <w:color w:val="auto"/>
                <w:sz w:val="24"/>
                <w:highlight w:val="none"/>
              </w:rPr>
            </w:pPr>
            <w:r>
              <w:rPr>
                <w:color w:val="auto"/>
                <w:sz w:val="24"/>
                <w:highlight w:val="none"/>
              </w:rPr>
              <w:t>接收询问和质疑的联系方式</w:t>
            </w:r>
          </w:p>
          <w:p w14:paraId="7C651A2F">
            <w:pPr>
              <w:jc w:val="left"/>
              <w:rPr>
                <w:rFonts w:ascii="宋体" w:hAnsi="宋体" w:cs="宋体"/>
                <w:color w:val="auto"/>
                <w:sz w:val="24"/>
                <w:highlight w:val="none"/>
              </w:rPr>
            </w:pPr>
            <w:r>
              <w:rPr>
                <w:color w:val="auto"/>
                <w:sz w:val="24"/>
                <w:highlight w:val="none"/>
              </w:rPr>
              <w:t>联系部门：</w:t>
            </w:r>
            <w:r>
              <w:rPr>
                <w:rFonts w:hint="eastAsia" w:ascii="宋体" w:hAnsi="宋体" w:cs="宋体"/>
                <w:color w:val="auto"/>
                <w:sz w:val="24"/>
                <w:highlight w:val="none"/>
                <w:u w:val="single"/>
                <w:lang w:eastAsia="zh-CN"/>
              </w:rPr>
              <w:t>北京盛安博远工程管理有限公司</w:t>
            </w:r>
            <w:r>
              <w:rPr>
                <w:rFonts w:hint="eastAsia" w:ascii="宋体" w:hAnsi="宋体" w:cs="宋体"/>
                <w:color w:val="auto"/>
                <w:sz w:val="24"/>
                <w:highlight w:val="none"/>
                <w:u w:val="single"/>
              </w:rPr>
              <w:t>；</w:t>
            </w:r>
          </w:p>
          <w:p w14:paraId="0E1386E9">
            <w:pPr>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lang w:val="en-US" w:eastAsia="zh-CN"/>
              </w:rPr>
              <w:t>18210493448</w:t>
            </w:r>
            <w:r>
              <w:rPr>
                <w:rFonts w:hint="eastAsia" w:ascii="宋体" w:hAnsi="宋体" w:cs="宋体"/>
                <w:color w:val="auto"/>
                <w:sz w:val="24"/>
                <w:highlight w:val="none"/>
                <w:u w:val="single"/>
              </w:rPr>
              <w:t>；</w:t>
            </w:r>
          </w:p>
          <w:p w14:paraId="335357EE">
            <w:pPr>
              <w:jc w:val="left"/>
              <w:rPr>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lang w:eastAsia="zh-CN"/>
              </w:rPr>
              <w:t>北京市顺义区李遂镇市场南路2幢80号</w:t>
            </w:r>
            <w:r>
              <w:rPr>
                <w:rFonts w:hint="eastAsia" w:ascii="宋体" w:hAnsi="宋体" w:cs="宋体"/>
                <w:color w:val="auto"/>
                <w:sz w:val="24"/>
                <w:highlight w:val="none"/>
                <w:u w:val="single"/>
              </w:rPr>
              <w:t>。</w:t>
            </w:r>
          </w:p>
        </w:tc>
      </w:tr>
      <w:tr w14:paraId="6504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6B6140F0">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vAlign w:val="center"/>
          </w:tcPr>
          <w:p w14:paraId="58B636F5">
            <w:pPr>
              <w:jc w:val="center"/>
              <w:rPr>
                <w:color w:val="auto"/>
                <w:sz w:val="24"/>
                <w:highlight w:val="none"/>
              </w:rPr>
            </w:pPr>
            <w:r>
              <w:rPr>
                <w:color w:val="auto"/>
                <w:sz w:val="24"/>
                <w:highlight w:val="none"/>
              </w:rPr>
              <w:t>代理费</w:t>
            </w:r>
          </w:p>
        </w:tc>
        <w:tc>
          <w:tcPr>
            <w:tcW w:w="7540" w:type="dxa"/>
            <w:vAlign w:val="center"/>
          </w:tcPr>
          <w:p w14:paraId="021F66F5">
            <w:pPr>
              <w:jc w:val="left"/>
              <w:rPr>
                <w:color w:val="auto"/>
                <w:sz w:val="24"/>
                <w:highlight w:val="none"/>
              </w:rPr>
            </w:pPr>
            <w:r>
              <w:rPr>
                <w:color w:val="auto"/>
                <w:sz w:val="24"/>
                <w:highlight w:val="none"/>
              </w:rPr>
              <w:t>收费对象：</w:t>
            </w:r>
          </w:p>
          <w:p w14:paraId="2CEB2070">
            <w:pPr>
              <w:jc w:val="left"/>
              <w:rPr>
                <w:color w:val="auto"/>
                <w:sz w:val="24"/>
                <w:highlight w:val="none"/>
              </w:rPr>
            </w:pPr>
            <w:r>
              <w:rPr>
                <w:rFonts w:hint="eastAsia" w:ascii="宋体" w:hAnsi="宋体" w:cs="宋体"/>
                <w:b/>
                <w:color w:val="auto"/>
                <w:sz w:val="24"/>
                <w:highlight w:val="none"/>
                <w:lang w:eastAsia="zh-CN"/>
              </w:rPr>
              <w:t>□</w:t>
            </w:r>
            <w:r>
              <w:rPr>
                <w:color w:val="auto"/>
                <w:sz w:val="24"/>
                <w:highlight w:val="none"/>
              </w:rPr>
              <w:t>采购人</w:t>
            </w:r>
          </w:p>
          <w:p w14:paraId="59168ACA">
            <w:pPr>
              <w:jc w:val="left"/>
              <w:rPr>
                <w:color w:val="auto"/>
                <w:sz w:val="24"/>
                <w:highlight w:val="none"/>
              </w:rPr>
            </w:pPr>
            <w:r>
              <w:rPr>
                <w:rFonts w:hint="eastAsia"/>
                <w:b/>
                <w:color w:val="auto"/>
                <w:sz w:val="24"/>
                <w:highlight w:val="none"/>
              </w:rPr>
              <w:t>■</w:t>
            </w:r>
            <w:r>
              <w:rPr>
                <w:color w:val="auto"/>
                <w:sz w:val="24"/>
                <w:highlight w:val="none"/>
              </w:rPr>
              <w:t>中标人</w:t>
            </w:r>
          </w:p>
          <w:p w14:paraId="54541C56">
            <w:pPr>
              <w:jc w:val="left"/>
              <w:rPr>
                <w:color w:val="auto"/>
                <w:sz w:val="24"/>
                <w:highlight w:val="none"/>
              </w:rPr>
            </w:pPr>
            <w:r>
              <w:rPr>
                <w:color w:val="auto"/>
                <w:sz w:val="24"/>
                <w:highlight w:val="none"/>
              </w:rPr>
              <w:t>收费标准：</w:t>
            </w:r>
            <w:r>
              <w:rPr>
                <w:rFonts w:hint="eastAsia" w:ascii="Times New Roman" w:hAnsi="Times New Roman" w:eastAsia="宋体" w:cs="Times New Roman"/>
                <w:color w:val="auto"/>
                <w:sz w:val="24"/>
                <w:highlight w:val="none"/>
                <w:u w:val="single"/>
                <w:lang w:val="en-US" w:eastAsia="zh-CN"/>
              </w:rPr>
              <w:t>参照</w:t>
            </w:r>
            <w:r>
              <w:rPr>
                <w:rFonts w:hint="eastAsia" w:ascii="Times New Roman" w:hAnsi="Times New Roman" w:eastAsia="宋体" w:cs="Times New Roman"/>
                <w:color w:val="auto"/>
                <w:sz w:val="24"/>
                <w:highlight w:val="none"/>
                <w:u w:val="single"/>
              </w:rPr>
              <w:t>国家发展改革委发改价格[2011]534号和国家发展改革委《关于进一步放开建设项目专业服务价格的通知》（发改价格〔2015〕299号）文件的规定计取,</w:t>
            </w:r>
            <w:r>
              <w:rPr>
                <w:rFonts w:hint="eastAsia" w:ascii="Times New Roman" w:hAnsi="Times New Roman" w:eastAsia="宋体" w:cs="Times New Roman"/>
                <w:color w:val="auto"/>
                <w:sz w:val="24"/>
                <w:highlight w:val="none"/>
                <w:u w:val="single"/>
                <w:lang w:val="zh-CN"/>
              </w:rPr>
              <w:t>经双方协商，在标准收费基础上按</w:t>
            </w:r>
            <w:r>
              <w:rPr>
                <w:rFonts w:hint="eastAsia" w:ascii="Times New Roman" w:hAnsi="Times New Roman" w:eastAsia="宋体" w:cs="Times New Roman"/>
                <w:color w:val="auto"/>
                <w:sz w:val="24"/>
                <w:highlight w:val="none"/>
                <w:u w:val="single"/>
              </w:rPr>
              <w:t>8</w:t>
            </w:r>
            <w:r>
              <w:rPr>
                <w:rFonts w:hint="eastAsia" w:ascii="Times New Roman" w:hAnsi="Times New Roman" w:eastAsia="宋体" w:cs="Times New Roman"/>
                <w:color w:val="auto"/>
                <w:sz w:val="24"/>
                <w:highlight w:val="none"/>
                <w:u w:val="single"/>
                <w:lang w:val="zh-CN"/>
              </w:rPr>
              <w:t>折收费</w:t>
            </w:r>
            <w:r>
              <w:rPr>
                <w:rFonts w:hint="eastAsia"/>
                <w:color w:val="auto"/>
                <w:sz w:val="24"/>
                <w:highlight w:val="none"/>
                <w:u w:val="single"/>
              </w:rPr>
              <w:t>；</w:t>
            </w:r>
          </w:p>
        </w:tc>
      </w:tr>
      <w:tr w14:paraId="7DBB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2D8B657B">
            <w:pPr>
              <w:pStyle w:val="25"/>
              <w:adjustRightInd w:val="0"/>
              <w:snapToGrid w:val="0"/>
              <w:jc w:val="center"/>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28</w:t>
            </w:r>
          </w:p>
        </w:tc>
        <w:tc>
          <w:tcPr>
            <w:tcW w:w="1701" w:type="dxa"/>
            <w:vAlign w:val="center"/>
          </w:tcPr>
          <w:p w14:paraId="39E11874">
            <w:pPr>
              <w:jc w:val="center"/>
              <w:rPr>
                <w:color w:val="auto"/>
                <w:sz w:val="24"/>
                <w:highlight w:val="none"/>
              </w:rPr>
            </w:pPr>
            <w:r>
              <w:rPr>
                <w:rFonts w:hint="eastAsia"/>
                <w:color w:val="auto"/>
                <w:sz w:val="24"/>
                <w:highlight w:val="none"/>
              </w:rPr>
              <w:t>分包次响应</w:t>
            </w:r>
          </w:p>
        </w:tc>
        <w:tc>
          <w:tcPr>
            <w:tcW w:w="7540" w:type="dxa"/>
            <w:vAlign w:val="center"/>
          </w:tcPr>
          <w:p w14:paraId="793C302E">
            <w:pPr>
              <w:jc w:val="left"/>
              <w:rPr>
                <w:color w:val="auto"/>
                <w:sz w:val="24"/>
                <w:highlight w:val="none"/>
              </w:rPr>
            </w:pPr>
            <w:r>
              <w:rPr>
                <w:rFonts w:hint="eastAsia"/>
                <w:color w:val="auto"/>
                <w:sz w:val="24"/>
                <w:highlight w:val="none"/>
              </w:rPr>
              <w:t>兼投多包的投标人，</w:t>
            </w:r>
            <w:r>
              <w:rPr>
                <w:rFonts w:hint="eastAsia"/>
                <w:color w:val="auto"/>
                <w:sz w:val="24"/>
                <w:highlight w:val="none"/>
                <w:lang w:val="en-US" w:eastAsia="zh-CN"/>
              </w:rPr>
              <w:t>须</w:t>
            </w:r>
            <w:r>
              <w:rPr>
                <w:rFonts w:hint="eastAsia"/>
                <w:color w:val="auto"/>
                <w:sz w:val="24"/>
                <w:highlight w:val="none"/>
              </w:rPr>
              <w:t>要按</w:t>
            </w:r>
            <w:r>
              <w:rPr>
                <w:rFonts w:hint="eastAsia"/>
                <w:color w:val="auto"/>
                <w:sz w:val="24"/>
                <w:highlight w:val="none"/>
                <w:lang w:val="en-US" w:eastAsia="zh-CN"/>
              </w:rPr>
              <w:t>标</w:t>
            </w:r>
            <w:r>
              <w:rPr>
                <w:rFonts w:hint="eastAsia"/>
                <w:color w:val="auto"/>
                <w:sz w:val="24"/>
                <w:highlight w:val="none"/>
              </w:rPr>
              <w:t>包分别编制包含资格、商务、技术和报价在内的整套投标文件</w:t>
            </w:r>
            <w:r>
              <w:rPr>
                <w:rFonts w:hint="eastAsia"/>
                <w:color w:val="auto"/>
                <w:sz w:val="24"/>
                <w:highlight w:val="none"/>
                <w:lang w:eastAsia="zh-CN"/>
              </w:rPr>
              <w:t>。</w:t>
            </w:r>
          </w:p>
        </w:tc>
      </w:tr>
      <w:tr w14:paraId="3E54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2B521F0">
            <w:pPr>
              <w:pStyle w:val="25"/>
              <w:adjustRightInd w:val="0"/>
              <w:snapToGrid w:val="0"/>
              <w:jc w:val="center"/>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29</w:t>
            </w:r>
          </w:p>
        </w:tc>
        <w:tc>
          <w:tcPr>
            <w:tcW w:w="1701" w:type="dxa"/>
            <w:vAlign w:val="center"/>
          </w:tcPr>
          <w:p w14:paraId="39F6932A">
            <w:pPr>
              <w:jc w:val="center"/>
              <w:rPr>
                <w:color w:val="auto"/>
                <w:sz w:val="24"/>
                <w:highlight w:val="none"/>
              </w:rPr>
            </w:pPr>
            <w:r>
              <w:rPr>
                <w:rFonts w:hint="eastAsia"/>
                <w:color w:val="auto"/>
                <w:sz w:val="24"/>
                <w:highlight w:val="none"/>
                <w:lang w:val="en-US" w:eastAsia="zh-CN"/>
              </w:rPr>
              <w:t>多包次中标顺序</w:t>
            </w:r>
          </w:p>
        </w:tc>
        <w:tc>
          <w:tcPr>
            <w:tcW w:w="7540" w:type="dxa"/>
            <w:vAlign w:val="center"/>
          </w:tcPr>
          <w:p w14:paraId="264C6A2E">
            <w:pPr>
              <w:jc w:val="left"/>
              <w:rPr>
                <w:color w:val="auto"/>
                <w:sz w:val="24"/>
                <w:highlight w:val="none"/>
              </w:rPr>
            </w:pPr>
            <w:r>
              <w:rPr>
                <w:rFonts w:hint="eastAsia"/>
                <w:color w:val="auto"/>
                <w:sz w:val="24"/>
                <w:highlight w:val="none"/>
              </w:rPr>
              <w:t>本项目共分为</w:t>
            </w:r>
            <w:r>
              <w:rPr>
                <w:rFonts w:hint="eastAsia"/>
                <w:color w:val="auto"/>
                <w:sz w:val="24"/>
                <w:highlight w:val="none"/>
                <w:lang w:val="en-US" w:eastAsia="zh-CN"/>
              </w:rPr>
              <w:t>5</w:t>
            </w:r>
            <w:r>
              <w:rPr>
                <w:rFonts w:hint="eastAsia"/>
                <w:color w:val="auto"/>
                <w:sz w:val="24"/>
                <w:highlight w:val="none"/>
              </w:rPr>
              <w:t>包，投标人可以对本项目中的一个采购包进行投标，也可同时对多个采购包进行投标，但最多只能中标</w:t>
            </w:r>
            <w:r>
              <w:rPr>
                <w:rFonts w:hint="eastAsia"/>
                <w:color w:val="auto"/>
                <w:sz w:val="24"/>
                <w:highlight w:val="none"/>
                <w:lang w:val="en-US" w:eastAsia="zh-CN"/>
              </w:rPr>
              <w:t>1</w:t>
            </w:r>
            <w:r>
              <w:rPr>
                <w:rFonts w:hint="eastAsia"/>
                <w:color w:val="auto"/>
                <w:sz w:val="24"/>
                <w:highlight w:val="none"/>
              </w:rPr>
              <w:t>包。</w:t>
            </w:r>
          </w:p>
        </w:tc>
      </w:tr>
    </w:tbl>
    <w:p w14:paraId="4A628AD1">
      <w:pPr>
        <w:rPr>
          <w:color w:val="auto"/>
          <w:highlight w:val="none"/>
        </w:rPr>
      </w:pPr>
    </w:p>
    <w:p w14:paraId="503D7D36">
      <w:pPr>
        <w:tabs>
          <w:tab w:val="left" w:pos="5580"/>
        </w:tabs>
        <w:adjustRightInd w:val="0"/>
        <w:spacing w:line="360" w:lineRule="auto"/>
        <w:jc w:val="distribute"/>
        <w:rPr>
          <w:color w:val="auto"/>
          <w:sz w:val="24"/>
          <w:highlight w:val="none"/>
        </w:rPr>
        <w:sectPr>
          <w:pgSz w:w="11907" w:h="16840"/>
          <w:pgMar w:top="1418" w:right="1134" w:bottom="1418" w:left="1701" w:header="851" w:footer="851" w:gutter="0"/>
          <w:pgNumType w:fmt="decimal"/>
          <w:cols w:space="720" w:num="1"/>
          <w:docGrid w:linePitch="462" w:charSpace="0"/>
        </w:sectPr>
      </w:pPr>
    </w:p>
    <w:p w14:paraId="75E98C02">
      <w:pPr>
        <w:spacing w:before="240" w:beforeLines="100" w:after="240" w:afterLines="100"/>
        <w:jc w:val="center"/>
        <w:rPr>
          <w:b/>
          <w:color w:val="auto"/>
          <w:sz w:val="28"/>
          <w:szCs w:val="28"/>
          <w:highlight w:val="none"/>
        </w:rPr>
      </w:pPr>
      <w:bookmarkStart w:id="79" w:name="_Toc353825542"/>
      <w:bookmarkStart w:id="80" w:name="_Toc142311019"/>
      <w:bookmarkStart w:id="81" w:name="_Toc226337213"/>
      <w:bookmarkStart w:id="82" w:name="_Toc150480755"/>
      <w:bookmarkStart w:id="83" w:name="_Toc226965790"/>
      <w:bookmarkStart w:id="84" w:name="_Toc353873932"/>
      <w:bookmarkStart w:id="85" w:name="_Toc264969207"/>
      <w:bookmarkStart w:id="86" w:name="_Toc305158785"/>
      <w:bookmarkStart w:id="87" w:name="_Toc195842882"/>
      <w:bookmarkStart w:id="88" w:name="_Toc305158859"/>
      <w:bookmarkStart w:id="89" w:name="_Toc353873662"/>
      <w:bookmarkStart w:id="90" w:name="_Toc265228355"/>
      <w:bookmarkStart w:id="91" w:name="_Toc150774722"/>
      <w:bookmarkStart w:id="92" w:name="_Toc127151517"/>
      <w:r>
        <w:rPr>
          <w:b/>
          <w:color w:val="auto"/>
          <w:sz w:val="28"/>
          <w:szCs w:val="28"/>
          <w:highlight w:val="none"/>
        </w:rPr>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10B3AA54">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93" w:name="_Toc127151518"/>
      <w:bookmarkStart w:id="94" w:name="_Toc520356143"/>
      <w:r>
        <w:rPr>
          <w:rFonts w:ascii="Times New Roman" w:hAnsi="Times New Roman" w:eastAsia="宋体"/>
          <w:color w:val="auto"/>
          <w:sz w:val="28"/>
          <w:highlight w:val="none"/>
        </w:rPr>
        <w:tab/>
      </w:r>
      <w:bookmarkStart w:id="95" w:name="_Toc264969208"/>
      <w:bookmarkStart w:id="96" w:name="_Toc151193832"/>
      <w:bookmarkStart w:id="97" w:name="_Toc150774723"/>
      <w:bookmarkStart w:id="98" w:name="_Toc150774618"/>
      <w:bookmarkStart w:id="99" w:name="_Toc226337214"/>
      <w:bookmarkStart w:id="100" w:name="_Toc305158786"/>
      <w:bookmarkStart w:id="101" w:name="_Toc151193616"/>
      <w:bookmarkStart w:id="102" w:name="_Toc142311020"/>
      <w:bookmarkStart w:id="103" w:name="_Toc195842883"/>
      <w:bookmarkStart w:id="104" w:name="_Toc151190145"/>
      <w:bookmarkStart w:id="105" w:name="_Toc150480756"/>
      <w:bookmarkStart w:id="106" w:name="_Toc151193906"/>
      <w:bookmarkStart w:id="107" w:name="_Toc265228356"/>
      <w:bookmarkStart w:id="108" w:name="_Toc226965708"/>
      <w:bookmarkStart w:id="109" w:name="_Toc151193688"/>
      <w:bookmarkStart w:id="110" w:name="_Toc305158860"/>
      <w:bookmarkStart w:id="111" w:name="_Toc226309762"/>
      <w:bookmarkStart w:id="112" w:name="_Toc151193760"/>
      <w:bookmarkStart w:id="113" w:name="_Toc226965791"/>
      <w:bookmarkStart w:id="114" w:name="_Toc150509269"/>
      <w:r>
        <w:rPr>
          <w:rFonts w:ascii="Times New Roman" w:hAnsi="Times New Roman" w:eastAsia="宋体"/>
          <w:color w:val="auto"/>
          <w:sz w:val="28"/>
          <w:highlight w:val="none"/>
        </w:rPr>
        <w:t>一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Fonts w:ascii="Times New Roman" w:hAnsi="Times New Roman" w:eastAsia="宋体"/>
          <w:color w:val="auto"/>
          <w:sz w:val="28"/>
          <w:highlight w:val="none"/>
        </w:rPr>
        <w:tab/>
      </w:r>
    </w:p>
    <w:p w14:paraId="746C0E83">
      <w:pPr>
        <w:numPr>
          <w:ilvl w:val="0"/>
          <w:numId w:val="8"/>
        </w:numPr>
        <w:tabs>
          <w:tab w:val="left" w:pos="360"/>
          <w:tab w:val="clear" w:pos="900"/>
        </w:tabs>
        <w:snapToGrid w:val="0"/>
        <w:spacing w:line="360" w:lineRule="auto"/>
        <w:ind w:left="357" w:hanging="357"/>
        <w:outlineLvl w:val="1"/>
        <w:rPr>
          <w:color w:val="auto"/>
          <w:sz w:val="24"/>
          <w:highlight w:val="none"/>
        </w:rPr>
      </w:pPr>
      <w:bookmarkStart w:id="115" w:name="_Toc305158787"/>
      <w:bookmarkStart w:id="116" w:name="_Toc264969209"/>
      <w:bookmarkStart w:id="117" w:name="_Toc265228357"/>
      <w:bookmarkStart w:id="118" w:name="_Toc305158861"/>
      <w:r>
        <w:rPr>
          <w:color w:val="auto"/>
          <w:sz w:val="24"/>
          <w:highlight w:val="none"/>
        </w:rPr>
        <w:t>采购人、采购代理机构、投标人</w:t>
      </w:r>
      <w:bookmarkEnd w:id="115"/>
      <w:bookmarkEnd w:id="116"/>
      <w:bookmarkEnd w:id="117"/>
      <w:bookmarkEnd w:id="118"/>
      <w:r>
        <w:rPr>
          <w:color w:val="auto"/>
          <w:sz w:val="24"/>
          <w:highlight w:val="none"/>
        </w:rPr>
        <w:t>、联合体</w:t>
      </w:r>
    </w:p>
    <w:p w14:paraId="2ACF9D99">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386F0D46">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387DC8B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08505E6B">
      <w:pPr>
        <w:numPr>
          <w:ilvl w:val="0"/>
          <w:numId w:val="8"/>
        </w:numPr>
        <w:tabs>
          <w:tab w:val="left" w:pos="360"/>
          <w:tab w:val="clear" w:pos="900"/>
        </w:tabs>
        <w:snapToGrid w:val="0"/>
        <w:spacing w:line="360" w:lineRule="auto"/>
        <w:ind w:left="357" w:hanging="357"/>
        <w:outlineLvl w:val="1"/>
        <w:rPr>
          <w:color w:val="auto"/>
          <w:sz w:val="24"/>
          <w:highlight w:val="none"/>
        </w:rPr>
      </w:pPr>
      <w:bookmarkStart w:id="119" w:name="_Toc164351614"/>
      <w:bookmarkStart w:id="120" w:name="_Toc127151520"/>
      <w:bookmarkStart w:id="121" w:name="_Toc226965710"/>
      <w:bookmarkStart w:id="122" w:name="_Toc151190147"/>
      <w:bookmarkStart w:id="123" w:name="_Toc164608634"/>
      <w:bookmarkStart w:id="124" w:name="_Toc150480758"/>
      <w:bookmarkStart w:id="125" w:name="_Toc151193690"/>
      <w:bookmarkStart w:id="126" w:name="_Toc305158788"/>
      <w:bookmarkStart w:id="127" w:name="_Toc195842885"/>
      <w:bookmarkStart w:id="128" w:name="_Toc142311022"/>
      <w:bookmarkStart w:id="129" w:name="_Toc151193762"/>
      <w:bookmarkStart w:id="130" w:name="_Toc149720813"/>
      <w:bookmarkStart w:id="131" w:name="_Toc164608789"/>
      <w:bookmarkStart w:id="132" w:name="_Toc226337216"/>
      <w:bookmarkStart w:id="133" w:name="_Toc226965793"/>
      <w:bookmarkStart w:id="134" w:name="_Toc150774725"/>
      <w:bookmarkStart w:id="135" w:name="_Toc305158862"/>
      <w:bookmarkStart w:id="136" w:name="_Toc127161434"/>
      <w:bookmarkStart w:id="137" w:name="_Toc164229215"/>
      <w:bookmarkStart w:id="138" w:name="_Toc265228358"/>
      <w:bookmarkStart w:id="139" w:name="_Toc151193834"/>
      <w:bookmarkStart w:id="140" w:name="_Toc151193618"/>
      <w:bookmarkStart w:id="141" w:name="_Toc150509271"/>
      <w:bookmarkStart w:id="142" w:name="_Toc226309764"/>
      <w:bookmarkStart w:id="143" w:name="_Toc127151721"/>
      <w:bookmarkStart w:id="144" w:name="_Toc164229361"/>
      <w:bookmarkStart w:id="145" w:name="_Toc264969210"/>
      <w:bookmarkStart w:id="146" w:name="_Toc150774620"/>
      <w:bookmarkStart w:id="147" w:name="_Toc151193908"/>
      <w:r>
        <w:rPr>
          <w:color w:val="auto"/>
          <w:sz w:val="24"/>
          <w:highlight w:val="none"/>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color w:val="auto"/>
          <w:sz w:val="24"/>
          <w:highlight w:val="none"/>
        </w:rPr>
        <w:t>、项目属性、科研仪器设备采购、核心产品</w:t>
      </w:r>
    </w:p>
    <w:p w14:paraId="15E3B56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270530C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0B359A0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2B05152F">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301D528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05950345">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8" w:name="_Toc520356146"/>
      <w:bookmarkStart w:id="149" w:name="_Toc150480760"/>
      <w:bookmarkStart w:id="150" w:name="_Toc150509273"/>
      <w:bookmarkStart w:id="151" w:name="_Toc151193764"/>
      <w:bookmarkStart w:id="152" w:name="_Toc305158790"/>
      <w:bookmarkStart w:id="153" w:name="_Toc264969212"/>
      <w:bookmarkStart w:id="154" w:name="_Toc151190149"/>
      <w:bookmarkStart w:id="155" w:name="_Toc151193620"/>
      <w:bookmarkStart w:id="156" w:name="_Toc151193692"/>
      <w:bookmarkStart w:id="157" w:name="_Toc150774727"/>
      <w:bookmarkStart w:id="158" w:name="_Toc265228360"/>
      <w:bookmarkStart w:id="159" w:name="_Toc151193910"/>
      <w:bookmarkStart w:id="160" w:name="_Toc226965712"/>
      <w:bookmarkStart w:id="161" w:name="_Toc150774622"/>
      <w:bookmarkStart w:id="162" w:name="_Toc226337218"/>
      <w:bookmarkStart w:id="163" w:name="_Toc195842887"/>
      <w:bookmarkStart w:id="164" w:name="_Toc305158864"/>
      <w:bookmarkStart w:id="165" w:name="_Toc226309766"/>
      <w:bookmarkStart w:id="166" w:name="_Toc226965795"/>
      <w:bookmarkStart w:id="167" w:name="_Toc127151522"/>
      <w:bookmarkStart w:id="168" w:name="_Toc142311024"/>
      <w:bookmarkStart w:id="169" w:name="_Toc151193836"/>
    </w:p>
    <w:p w14:paraId="39AD2B9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63F06467">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2A98E67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4B5E98D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6930E9C4">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77F26FE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27E3ADE0">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383F947F">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2F24F1C4">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BB3E97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5D4A783E">
      <w:pPr>
        <w:numPr>
          <w:ilvl w:val="2"/>
          <w:numId w:val="8"/>
        </w:numPr>
        <w:snapToGrid w:val="0"/>
        <w:spacing w:line="360" w:lineRule="auto"/>
        <w:rPr>
          <w:color w:val="auto"/>
          <w:sz w:val="24"/>
          <w:highlight w:val="none"/>
        </w:rPr>
      </w:pPr>
      <w:r>
        <w:rPr>
          <w:color w:val="auto"/>
          <w:sz w:val="24"/>
          <w:highlight w:val="none"/>
        </w:rPr>
        <w:t>中小企业定义：</w:t>
      </w:r>
    </w:p>
    <w:p w14:paraId="2D67721C">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79D3E02">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0ADE02D">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77AA2AF">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E6BBD33">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1013C44">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9434000">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76DE07A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4EA12CC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226AA91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39E66F5A">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3A029DE7">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59A8C72E">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2EECCCC1">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4A5FCAA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360B6090">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1437084">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93B0BD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21193328">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E4CB21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11D7513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5326C7E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1902C13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0CA9E6C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5F94DA6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6E284F8">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4E5AB5AC">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5C3EA2C2">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2B71A66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6DEE22FC">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C892A69">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2354E07">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016680A1">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3CE7F81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0EDF26A0">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AA95585">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5BDB8147">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0611D2F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2EAC2E66">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671E0FE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24C69420">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34AA93EE">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834339B">
      <w:pPr>
        <w:numPr>
          <w:ilvl w:val="2"/>
          <w:numId w:val="8"/>
        </w:numPr>
        <w:tabs>
          <w:tab w:val="left" w:pos="2014"/>
        </w:tabs>
        <w:snapToGrid w:val="0"/>
        <w:spacing w:line="360" w:lineRule="auto"/>
        <w:rPr>
          <w:color w:val="auto"/>
          <w:sz w:val="24"/>
          <w:highlight w:val="none"/>
        </w:rPr>
      </w:pPr>
      <w:bookmarkStart w:id="170" w:name="_Hlk164953935"/>
      <w:r>
        <w:rPr>
          <w:color w:val="auto"/>
          <w:sz w:val="24"/>
          <w:highlight w:val="none"/>
        </w:rPr>
        <w:t xml:space="preserve">其他政府采购需求标准 </w:t>
      </w:r>
    </w:p>
    <w:bookmarkEnd w:id="170"/>
    <w:p w14:paraId="069F4458">
      <w:pPr>
        <w:tabs>
          <w:tab w:val="left" w:pos="900"/>
          <w:tab w:val="left" w:pos="1980"/>
        </w:tabs>
        <w:snapToGrid w:val="0"/>
        <w:spacing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2FF6432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587C9EB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238C1848">
      <w:pPr>
        <w:tabs>
          <w:tab w:val="left" w:pos="1080"/>
        </w:tabs>
        <w:snapToGrid w:val="0"/>
        <w:spacing w:line="360" w:lineRule="auto"/>
        <w:ind w:left="1080"/>
        <w:rPr>
          <w:color w:val="auto"/>
          <w:sz w:val="28"/>
          <w:highlight w:val="none"/>
        </w:rPr>
      </w:pPr>
      <w:bookmarkStart w:id="172" w:name="_1.8_计量单位"/>
      <w:bookmarkEnd w:id="172"/>
    </w:p>
    <w:p w14:paraId="2C65DB0A">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1EE70B6">
      <w:pPr>
        <w:numPr>
          <w:ilvl w:val="0"/>
          <w:numId w:val="8"/>
        </w:numPr>
        <w:tabs>
          <w:tab w:val="left" w:pos="360"/>
        </w:tabs>
        <w:snapToGrid w:val="0"/>
        <w:spacing w:line="360" w:lineRule="auto"/>
        <w:ind w:left="357" w:hanging="357"/>
        <w:outlineLvl w:val="1"/>
        <w:rPr>
          <w:color w:val="auto"/>
          <w:sz w:val="24"/>
          <w:highlight w:val="none"/>
        </w:rPr>
      </w:pPr>
      <w:bookmarkStart w:id="173" w:name="_Toc127161437"/>
      <w:bookmarkStart w:id="174" w:name="_Toc164229218"/>
      <w:bookmarkStart w:id="175" w:name="_Toc164608637"/>
      <w:bookmarkStart w:id="176" w:name="_Toc164351617"/>
      <w:bookmarkStart w:id="177" w:name="_Toc226965713"/>
      <w:bookmarkStart w:id="178" w:name="_Toc151193837"/>
      <w:bookmarkStart w:id="179" w:name="_Toc226965796"/>
      <w:bookmarkStart w:id="180" w:name="_Toc265228361"/>
      <w:bookmarkStart w:id="181" w:name="_Toc127151724"/>
      <w:bookmarkStart w:id="182" w:name="_Toc264969213"/>
      <w:bookmarkStart w:id="183" w:name="_Toc151193621"/>
      <w:bookmarkStart w:id="184" w:name="_Toc150480761"/>
      <w:bookmarkStart w:id="185" w:name="_Toc149720816"/>
      <w:bookmarkStart w:id="186" w:name="_Toc226337219"/>
      <w:bookmarkStart w:id="187" w:name="_Toc226309767"/>
      <w:bookmarkStart w:id="188" w:name="_Toc151193765"/>
      <w:bookmarkStart w:id="189" w:name="_Toc164608792"/>
      <w:bookmarkStart w:id="190" w:name="_Toc151190150"/>
      <w:bookmarkStart w:id="191" w:name="_Toc195842888"/>
      <w:bookmarkStart w:id="192" w:name="_Toc164229364"/>
      <w:bookmarkStart w:id="193" w:name="_Toc150774728"/>
      <w:bookmarkStart w:id="194" w:name="_Toc150509274"/>
      <w:bookmarkStart w:id="195" w:name="_Toc142311025"/>
      <w:bookmarkStart w:id="196" w:name="_Toc520356147"/>
      <w:bookmarkStart w:id="197" w:name="_Toc150774623"/>
      <w:bookmarkStart w:id="198" w:name="_Toc127151523"/>
      <w:bookmarkStart w:id="199" w:name="_Toc305158865"/>
      <w:bookmarkStart w:id="200" w:name="_Toc151193911"/>
      <w:bookmarkStart w:id="201" w:name="_Toc151193693"/>
      <w:bookmarkStart w:id="202" w:name="_Toc305158791"/>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6DD8BCC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5ED3CFC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020AF6B8">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20A3E571">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1E736BC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11848D7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115B28DE">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69DB05A2">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07C7ADB6">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0422D794">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18F6B605">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514E7D6E">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71521A84">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C214D8C">
      <w:pPr>
        <w:tabs>
          <w:tab w:val="left" w:pos="1080"/>
          <w:tab w:val="left" w:pos="1561"/>
        </w:tabs>
        <w:snapToGrid w:val="0"/>
        <w:spacing w:line="360" w:lineRule="auto"/>
        <w:ind w:left="1080"/>
        <w:rPr>
          <w:color w:val="auto"/>
          <w:sz w:val="28"/>
          <w:highlight w:val="none"/>
        </w:rPr>
      </w:pPr>
      <w:bookmarkStart w:id="203" w:name="_Toc516367020"/>
      <w:bookmarkStart w:id="204" w:name="_Toc226337222"/>
      <w:bookmarkStart w:id="205" w:name="_Toc150509277"/>
      <w:bookmarkStart w:id="206" w:name="_Toc150774626"/>
      <w:bookmarkStart w:id="207" w:name="_Toc151193840"/>
      <w:bookmarkStart w:id="208" w:name="_Toc151193696"/>
      <w:bookmarkStart w:id="209" w:name="_Toc151193624"/>
      <w:bookmarkStart w:id="210" w:name="_Toc127151526"/>
      <w:bookmarkStart w:id="211" w:name="_Toc265228364"/>
      <w:bookmarkStart w:id="212" w:name="_Toc151193914"/>
      <w:bookmarkStart w:id="213" w:name="_Toc151190153"/>
      <w:bookmarkStart w:id="214" w:name="_Toc195842891"/>
      <w:bookmarkStart w:id="215" w:name="_Toc226965716"/>
      <w:bookmarkStart w:id="216" w:name="_Toc226965799"/>
      <w:bookmarkStart w:id="217" w:name="_Toc520356150"/>
      <w:bookmarkStart w:id="218" w:name="_Toc151193768"/>
      <w:bookmarkStart w:id="219" w:name="_Toc226309770"/>
      <w:bookmarkStart w:id="220" w:name="_Toc142311028"/>
      <w:bookmarkStart w:id="221" w:name="_Toc264969216"/>
      <w:bookmarkStart w:id="222" w:name="_Toc305158794"/>
      <w:bookmarkStart w:id="223" w:name="_Toc305158868"/>
      <w:bookmarkStart w:id="224" w:name="_Toc150774731"/>
      <w:bookmarkStart w:id="225" w:name="_Toc150480764"/>
    </w:p>
    <w:p w14:paraId="7AE9A9D8">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3"/>
      <w:r>
        <w:rPr>
          <w:rFonts w:ascii="Times New Roman" w:hAnsi="Times New Roman" w:eastAsia="宋体"/>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434F3CA8">
      <w:pPr>
        <w:numPr>
          <w:ilvl w:val="0"/>
          <w:numId w:val="8"/>
        </w:numPr>
        <w:tabs>
          <w:tab w:val="left" w:pos="360"/>
        </w:tabs>
        <w:snapToGrid w:val="0"/>
        <w:spacing w:line="360" w:lineRule="auto"/>
        <w:ind w:left="357" w:hanging="357"/>
        <w:outlineLvl w:val="1"/>
        <w:rPr>
          <w:color w:val="auto"/>
          <w:sz w:val="24"/>
          <w:highlight w:val="none"/>
        </w:rPr>
      </w:pPr>
      <w:bookmarkStart w:id="226" w:name="_Toc151193697"/>
      <w:bookmarkStart w:id="227" w:name="_Toc150509278"/>
      <w:bookmarkStart w:id="228" w:name="_Toc150774627"/>
      <w:bookmarkStart w:id="229" w:name="_Toc127151527"/>
      <w:bookmarkStart w:id="230" w:name="_Toc226337223"/>
      <w:bookmarkStart w:id="231" w:name="_Toc305158869"/>
      <w:bookmarkStart w:id="232" w:name="_Toc127161441"/>
      <w:bookmarkStart w:id="233" w:name="_Toc305158795"/>
      <w:bookmarkStart w:id="234" w:name="_Toc151193625"/>
      <w:bookmarkStart w:id="235" w:name="_Toc265228365"/>
      <w:bookmarkStart w:id="236" w:name="_Toc127151728"/>
      <w:bookmarkStart w:id="237" w:name="_Toc226309771"/>
      <w:bookmarkStart w:id="238" w:name="_Toc151193769"/>
      <w:bookmarkStart w:id="239" w:name="_Toc150480765"/>
      <w:bookmarkStart w:id="240" w:name="_Toc142311029"/>
      <w:bookmarkStart w:id="241" w:name="_Toc164608796"/>
      <w:bookmarkStart w:id="242" w:name="_Toc264969217"/>
      <w:bookmarkStart w:id="243" w:name="_Toc520356151"/>
      <w:bookmarkStart w:id="244" w:name="_Toc226965717"/>
      <w:bookmarkStart w:id="245" w:name="_Toc151193841"/>
      <w:bookmarkStart w:id="246" w:name="_Toc195842892"/>
      <w:bookmarkStart w:id="247" w:name="_Toc516367021"/>
      <w:bookmarkStart w:id="248" w:name="_Toc149720820"/>
      <w:bookmarkStart w:id="249" w:name="_Toc164351621"/>
      <w:bookmarkStart w:id="250" w:name="_Toc226965800"/>
      <w:bookmarkStart w:id="251" w:name="_Toc164229368"/>
      <w:bookmarkStart w:id="252" w:name="_Toc151190154"/>
      <w:bookmarkStart w:id="253" w:name="_Toc151193915"/>
      <w:bookmarkStart w:id="254" w:name="_Toc164608641"/>
      <w:bookmarkStart w:id="255" w:name="_Toc150774732"/>
      <w:bookmarkStart w:id="256" w:name="_Toc164229222"/>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261ECD90">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558AFF4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353C912D">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799824E">
      <w:pPr>
        <w:numPr>
          <w:ilvl w:val="0"/>
          <w:numId w:val="8"/>
        </w:numPr>
        <w:tabs>
          <w:tab w:val="left" w:pos="360"/>
        </w:tabs>
        <w:snapToGrid w:val="0"/>
        <w:spacing w:line="360" w:lineRule="auto"/>
        <w:ind w:left="357" w:hanging="357"/>
        <w:outlineLvl w:val="1"/>
        <w:rPr>
          <w:color w:val="auto"/>
          <w:sz w:val="24"/>
          <w:highlight w:val="none"/>
        </w:rPr>
      </w:pPr>
      <w:bookmarkStart w:id="257" w:name="_Ref467306676"/>
      <w:bookmarkStart w:id="258" w:name="_Toc516367022"/>
      <w:bookmarkStart w:id="259" w:name="_Ref467306195"/>
      <w:bookmarkStart w:id="260" w:name="_Toc305158870"/>
      <w:bookmarkStart w:id="261" w:name="_Toc264969218"/>
      <w:bookmarkStart w:id="262" w:name="_Toc164351622"/>
      <w:bookmarkStart w:id="263" w:name="_Toc265228366"/>
      <w:bookmarkStart w:id="264" w:name="_Toc164608797"/>
      <w:bookmarkStart w:id="265" w:name="_Toc164229223"/>
      <w:bookmarkStart w:id="266" w:name="_Toc150774628"/>
      <w:bookmarkStart w:id="267" w:name="_Toc149720821"/>
      <w:bookmarkStart w:id="268" w:name="_Toc195842893"/>
      <w:bookmarkStart w:id="269" w:name="_Toc226965801"/>
      <w:bookmarkStart w:id="270" w:name="_Toc226337224"/>
      <w:bookmarkStart w:id="271" w:name="_Toc127151729"/>
      <w:bookmarkStart w:id="272" w:name="_Toc305158796"/>
      <w:bookmarkStart w:id="273" w:name="_Toc151193626"/>
      <w:bookmarkStart w:id="274" w:name="_Toc150509279"/>
      <w:bookmarkStart w:id="275" w:name="_Toc151190155"/>
      <w:bookmarkStart w:id="276" w:name="_Toc151193770"/>
      <w:bookmarkStart w:id="277" w:name="_Toc164608642"/>
      <w:bookmarkStart w:id="278" w:name="_Toc520356152"/>
      <w:bookmarkStart w:id="279" w:name="_Toc150480766"/>
      <w:bookmarkStart w:id="280" w:name="_Toc151193916"/>
      <w:bookmarkStart w:id="281" w:name="_Toc226965718"/>
      <w:bookmarkStart w:id="282" w:name="_Toc164229369"/>
      <w:bookmarkStart w:id="283" w:name="_Toc151193698"/>
      <w:bookmarkStart w:id="284" w:name="_Toc150774733"/>
      <w:bookmarkStart w:id="285" w:name="_Toc127161442"/>
      <w:bookmarkStart w:id="286" w:name="_Toc151193842"/>
      <w:bookmarkStart w:id="287" w:name="_Toc142311030"/>
      <w:bookmarkStart w:id="288" w:name="_Toc127151528"/>
      <w:bookmarkStart w:id="289" w:name="_Toc226309772"/>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60D07DF6">
      <w:pPr>
        <w:numPr>
          <w:ilvl w:val="1"/>
          <w:numId w:val="8"/>
        </w:numPr>
        <w:tabs>
          <w:tab w:val="left" w:pos="1080"/>
          <w:tab w:val="left" w:pos="2014"/>
        </w:tabs>
        <w:snapToGrid w:val="0"/>
        <w:spacing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7B748427">
      <w:pPr>
        <w:numPr>
          <w:ilvl w:val="1"/>
          <w:numId w:val="8"/>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96F930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14F03E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1273C7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90"/>
    </w:p>
    <w:p w14:paraId="323D10A4">
      <w:pPr>
        <w:numPr>
          <w:ilvl w:val="0"/>
          <w:numId w:val="8"/>
        </w:numPr>
        <w:tabs>
          <w:tab w:val="left" w:pos="360"/>
        </w:tabs>
        <w:snapToGrid w:val="0"/>
        <w:spacing w:line="360" w:lineRule="auto"/>
        <w:ind w:left="357" w:hanging="357"/>
        <w:outlineLvl w:val="1"/>
        <w:rPr>
          <w:color w:val="auto"/>
          <w:sz w:val="24"/>
          <w:highlight w:val="none"/>
        </w:rPr>
      </w:pPr>
      <w:bookmarkStart w:id="291" w:name="_Toc164608644"/>
      <w:bookmarkStart w:id="292" w:name="_Toc520356155"/>
      <w:bookmarkStart w:id="293" w:name="_Toc164351624"/>
      <w:bookmarkStart w:id="294" w:name="_Toc151193700"/>
      <w:bookmarkStart w:id="295" w:name="_Toc142311032"/>
      <w:bookmarkStart w:id="296" w:name="_Toc164229225"/>
      <w:bookmarkStart w:id="297" w:name="_Toc164608799"/>
      <w:bookmarkStart w:id="298" w:name="_Toc127161444"/>
      <w:bookmarkStart w:id="299" w:name="_Toc151193844"/>
      <w:bookmarkStart w:id="300" w:name="_Toc150774630"/>
      <w:bookmarkStart w:id="301" w:name="_Toc127151530"/>
      <w:bookmarkStart w:id="302" w:name="_Toc150480768"/>
      <w:bookmarkStart w:id="303" w:name="_Toc150509281"/>
      <w:bookmarkStart w:id="304" w:name="_Toc164229371"/>
      <w:bookmarkStart w:id="305" w:name="_Toc195842895"/>
      <w:bookmarkStart w:id="306" w:name="_Toc150774735"/>
      <w:bookmarkStart w:id="307" w:name="_Toc151193628"/>
      <w:bookmarkStart w:id="308" w:name="_Toc151193772"/>
      <w:bookmarkStart w:id="309" w:name="_Toc151193918"/>
      <w:bookmarkStart w:id="310" w:name="_Toc127151731"/>
      <w:bookmarkStart w:id="311" w:name="_Toc149720823"/>
      <w:bookmarkStart w:id="312" w:name="_Toc151190157"/>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47ADB4E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189B6A9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422060">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9866943">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14589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2121504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43BB1A64">
      <w:pPr>
        <w:numPr>
          <w:ilvl w:val="0"/>
          <w:numId w:val="8"/>
        </w:numPr>
        <w:tabs>
          <w:tab w:val="left" w:pos="360"/>
        </w:tabs>
        <w:snapToGrid w:val="0"/>
        <w:spacing w:line="360" w:lineRule="auto"/>
        <w:ind w:left="357" w:hanging="357"/>
        <w:outlineLvl w:val="1"/>
        <w:rPr>
          <w:color w:val="auto"/>
          <w:sz w:val="24"/>
          <w:highlight w:val="none"/>
        </w:rPr>
      </w:pPr>
      <w:bookmarkStart w:id="313" w:name="_Toc151193919"/>
      <w:bookmarkStart w:id="314" w:name="_Toc150774736"/>
      <w:bookmarkStart w:id="315" w:name="_Toc127151531"/>
      <w:bookmarkStart w:id="316" w:name="_Toc226337227"/>
      <w:bookmarkStart w:id="317" w:name="_Toc164351625"/>
      <w:bookmarkStart w:id="318" w:name="_Toc195842896"/>
      <w:bookmarkStart w:id="319" w:name="_Toc226965721"/>
      <w:bookmarkStart w:id="320" w:name="_Toc142311033"/>
      <w:bookmarkStart w:id="321" w:name="_Toc151193773"/>
      <w:bookmarkStart w:id="322" w:name="_Toc264969221"/>
      <w:bookmarkStart w:id="323" w:name="_Toc305158799"/>
      <w:bookmarkStart w:id="324" w:name="_Toc305158873"/>
      <w:bookmarkStart w:id="325" w:name="_Toc150774631"/>
      <w:bookmarkStart w:id="326" w:name="_Toc151193845"/>
      <w:bookmarkStart w:id="327" w:name="_Toc149720824"/>
      <w:bookmarkStart w:id="328" w:name="_Toc520356156"/>
      <w:bookmarkStart w:id="329" w:name="_Toc150480769"/>
      <w:bookmarkStart w:id="330" w:name="_Toc226309775"/>
      <w:bookmarkStart w:id="331" w:name="_Toc127151732"/>
      <w:bookmarkStart w:id="332" w:name="_Toc265228369"/>
      <w:bookmarkStart w:id="333" w:name="_Toc151190158"/>
      <w:bookmarkStart w:id="334" w:name="_Ref467306513"/>
      <w:bookmarkStart w:id="335" w:name="_Toc151193629"/>
      <w:bookmarkStart w:id="336" w:name="_Toc150509282"/>
      <w:bookmarkStart w:id="337" w:name="_Toc164608645"/>
      <w:bookmarkStart w:id="338" w:name="_Toc151193701"/>
      <w:bookmarkStart w:id="339" w:name="_Toc226965804"/>
      <w:bookmarkStart w:id="340" w:name="_Toc164229226"/>
      <w:bookmarkStart w:id="341" w:name="_Toc164608800"/>
      <w:bookmarkStart w:id="342" w:name="_Toc164229372"/>
      <w:bookmarkStart w:id="343" w:name="_Toc127161445"/>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66A105C">
      <w:pPr>
        <w:numPr>
          <w:ilvl w:val="1"/>
          <w:numId w:val="8"/>
        </w:numPr>
        <w:tabs>
          <w:tab w:val="left" w:pos="1080"/>
          <w:tab w:val="left" w:pos="2014"/>
        </w:tabs>
        <w:snapToGrid w:val="0"/>
        <w:spacing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4314FBF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7591200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30E25E31">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71C3595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05D17A9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19634EF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42B59E1B">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6D078B2B">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0912D957">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261F1640">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3424FEB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0025C7D4">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11ED9CAE">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7E4C8919">
      <w:pPr>
        <w:numPr>
          <w:ilvl w:val="0"/>
          <w:numId w:val="8"/>
        </w:numPr>
        <w:tabs>
          <w:tab w:val="left" w:pos="360"/>
        </w:tabs>
        <w:snapToGrid w:val="0"/>
        <w:spacing w:line="360" w:lineRule="auto"/>
        <w:ind w:left="357" w:hanging="357"/>
        <w:outlineLvl w:val="1"/>
        <w:rPr>
          <w:color w:val="auto"/>
          <w:sz w:val="24"/>
          <w:highlight w:val="none"/>
        </w:rPr>
      </w:pPr>
      <w:bookmarkStart w:id="346" w:name="_Toc164608801"/>
      <w:bookmarkStart w:id="347" w:name="_Toc151193630"/>
      <w:bookmarkStart w:id="348" w:name="_Toc164608646"/>
      <w:bookmarkStart w:id="349" w:name="_Toc127151532"/>
      <w:bookmarkStart w:id="350" w:name="_Toc305158874"/>
      <w:bookmarkStart w:id="351" w:name="_Toc150774737"/>
      <w:bookmarkStart w:id="352" w:name="_Toc150774632"/>
      <w:bookmarkStart w:id="353" w:name="_Toc142311034"/>
      <w:bookmarkStart w:id="354" w:name="_Toc265228370"/>
      <w:bookmarkStart w:id="355" w:name="_Toc151193774"/>
      <w:bookmarkStart w:id="356" w:name="_Toc151193920"/>
      <w:bookmarkStart w:id="357" w:name="_Toc520356157"/>
      <w:bookmarkStart w:id="358" w:name="_Toc127151733"/>
      <w:bookmarkStart w:id="359" w:name="_Toc164351626"/>
      <w:bookmarkStart w:id="360" w:name="_Toc226965722"/>
      <w:bookmarkStart w:id="361" w:name="_Toc226309776"/>
      <w:bookmarkStart w:id="362" w:name="_Toc164229373"/>
      <w:bookmarkStart w:id="363" w:name="_Toc195842897"/>
      <w:bookmarkStart w:id="364" w:name="_Toc127161446"/>
      <w:bookmarkStart w:id="365" w:name="_Toc305158800"/>
      <w:bookmarkStart w:id="366" w:name="_Toc164229227"/>
      <w:bookmarkStart w:id="367" w:name="_Toc226965805"/>
      <w:bookmarkStart w:id="368" w:name="_Toc151193846"/>
      <w:bookmarkStart w:id="369" w:name="_Toc264969222"/>
      <w:bookmarkStart w:id="370" w:name="_Toc151190159"/>
      <w:bookmarkStart w:id="371" w:name="_Toc149720825"/>
      <w:bookmarkStart w:id="372" w:name="_Toc226337228"/>
      <w:bookmarkStart w:id="373" w:name="_Toc150509283"/>
      <w:bookmarkStart w:id="374" w:name="_Toc151193702"/>
      <w:bookmarkStart w:id="375" w:name="_Toc150480770"/>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5F6BBF1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00220DEF">
      <w:pPr>
        <w:numPr>
          <w:ilvl w:val="0"/>
          <w:numId w:val="8"/>
        </w:numPr>
        <w:tabs>
          <w:tab w:val="left" w:pos="360"/>
        </w:tabs>
        <w:snapToGrid w:val="0"/>
        <w:spacing w:line="360" w:lineRule="auto"/>
        <w:ind w:left="357" w:hanging="357"/>
        <w:outlineLvl w:val="1"/>
        <w:rPr>
          <w:color w:val="auto"/>
          <w:sz w:val="24"/>
          <w:highlight w:val="none"/>
        </w:rPr>
      </w:pPr>
      <w:bookmarkStart w:id="376" w:name="_Toc226965806"/>
      <w:bookmarkStart w:id="377" w:name="_Toc164229374"/>
      <w:bookmarkStart w:id="378" w:name="_Toc127151533"/>
      <w:bookmarkStart w:id="379" w:name="_Toc151193703"/>
      <w:bookmarkStart w:id="380" w:name="_Toc164608802"/>
      <w:bookmarkStart w:id="381" w:name="_Toc151193775"/>
      <w:bookmarkStart w:id="382" w:name="_Toc151193921"/>
      <w:bookmarkStart w:id="383" w:name="_Toc164229228"/>
      <w:bookmarkStart w:id="384" w:name="_Toc164351627"/>
      <w:bookmarkStart w:id="385" w:name="_Toc142311035"/>
      <w:bookmarkStart w:id="386" w:name="_Toc226309777"/>
      <w:bookmarkStart w:id="387" w:name="_Toc305158801"/>
      <w:bookmarkStart w:id="388" w:name="_Toc150480771"/>
      <w:bookmarkStart w:id="389" w:name="_Toc127161447"/>
      <w:bookmarkStart w:id="390" w:name="_Toc264969223"/>
      <w:bookmarkStart w:id="391" w:name="_Toc127151734"/>
      <w:bookmarkStart w:id="392" w:name="_Toc150509284"/>
      <w:bookmarkStart w:id="393" w:name="_Toc151190160"/>
      <w:bookmarkStart w:id="394" w:name="_Toc226337229"/>
      <w:bookmarkStart w:id="395" w:name="_Toc195842898"/>
      <w:bookmarkStart w:id="396" w:name="_Toc265228371"/>
      <w:bookmarkStart w:id="397" w:name="_Toc150774738"/>
      <w:bookmarkStart w:id="398" w:name="_Toc305158875"/>
      <w:bookmarkStart w:id="399" w:name="_Toc151193847"/>
      <w:bookmarkStart w:id="400" w:name="_Toc520356158"/>
      <w:bookmarkStart w:id="401" w:name="_Toc226965723"/>
      <w:bookmarkStart w:id="402" w:name="_Toc150774633"/>
      <w:bookmarkStart w:id="403" w:name="_Toc151193631"/>
      <w:bookmarkStart w:id="404" w:name="_Toc164608647"/>
      <w:bookmarkStart w:id="405" w:name="_Toc149720826"/>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346D9825">
      <w:pPr>
        <w:numPr>
          <w:ilvl w:val="1"/>
          <w:numId w:val="8"/>
        </w:numPr>
        <w:tabs>
          <w:tab w:val="left" w:pos="1080"/>
          <w:tab w:val="left" w:pos="2014"/>
        </w:tabs>
        <w:snapToGrid w:val="0"/>
        <w:spacing w:line="360" w:lineRule="auto"/>
        <w:ind w:left="1077" w:hanging="720"/>
        <w:rPr>
          <w:color w:val="auto"/>
          <w:sz w:val="24"/>
          <w:highlight w:val="none"/>
        </w:rPr>
      </w:pPr>
      <w:bookmarkStart w:id="406" w:name="_Toc305158802"/>
      <w:bookmarkStart w:id="407" w:name="_Toc150774634"/>
      <w:bookmarkStart w:id="408" w:name="_Toc305158876"/>
      <w:bookmarkStart w:id="409" w:name="_Toc520356159"/>
      <w:bookmarkStart w:id="410" w:name="_Toc150480772"/>
      <w:bookmarkStart w:id="411" w:name="_Toc226309778"/>
      <w:bookmarkStart w:id="412" w:name="_Toc151193922"/>
      <w:bookmarkStart w:id="413" w:name="_Toc264969224"/>
      <w:bookmarkStart w:id="414" w:name="_Toc151193632"/>
      <w:bookmarkStart w:id="415" w:name="_Toc195842899"/>
      <w:bookmarkStart w:id="416" w:name="_Toc150509285"/>
      <w:bookmarkStart w:id="417" w:name="_Toc151193848"/>
      <w:bookmarkStart w:id="418" w:name="_Toc265228372"/>
      <w:bookmarkStart w:id="419" w:name="_Toc142311036"/>
      <w:bookmarkStart w:id="420" w:name="_Toc127151534"/>
      <w:bookmarkStart w:id="421" w:name="_Toc150774739"/>
      <w:bookmarkStart w:id="422" w:name="_Toc151190161"/>
      <w:bookmarkStart w:id="423" w:name="_Toc151193704"/>
      <w:bookmarkStart w:id="424" w:name="_Toc226965724"/>
      <w:bookmarkStart w:id="425" w:name="_Toc151193776"/>
      <w:bookmarkStart w:id="426" w:name="_Toc226337230"/>
      <w:bookmarkStart w:id="427" w:name="_Toc226965807"/>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C230AE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35F2912D">
      <w:pPr>
        <w:tabs>
          <w:tab w:val="left" w:pos="900"/>
          <w:tab w:val="left" w:pos="1080"/>
        </w:tabs>
        <w:snapToGrid w:val="0"/>
        <w:spacing w:line="360" w:lineRule="auto"/>
        <w:ind w:left="357"/>
        <w:rPr>
          <w:color w:val="auto"/>
          <w:highlight w:val="none"/>
        </w:rPr>
      </w:pPr>
    </w:p>
    <w:p w14:paraId="01527104">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260DE47C">
      <w:pPr>
        <w:numPr>
          <w:ilvl w:val="0"/>
          <w:numId w:val="8"/>
        </w:numPr>
        <w:tabs>
          <w:tab w:val="left" w:pos="360"/>
        </w:tabs>
        <w:snapToGrid w:val="0"/>
        <w:spacing w:line="360" w:lineRule="auto"/>
        <w:ind w:left="357" w:hanging="357"/>
        <w:outlineLvl w:val="1"/>
        <w:rPr>
          <w:color w:val="auto"/>
          <w:sz w:val="24"/>
          <w:highlight w:val="none"/>
        </w:rPr>
      </w:pPr>
      <w:bookmarkStart w:id="428" w:name="_Toc151193633"/>
      <w:bookmarkStart w:id="429" w:name="_Toc150774635"/>
      <w:bookmarkStart w:id="430" w:name="_Toc305158877"/>
      <w:bookmarkStart w:id="431" w:name="_Toc142311037"/>
      <w:bookmarkStart w:id="432" w:name="_Toc164351629"/>
      <w:bookmarkStart w:id="433" w:name="_Toc151193849"/>
      <w:bookmarkStart w:id="434" w:name="_Toc226965808"/>
      <w:bookmarkStart w:id="435" w:name="_Toc151190162"/>
      <w:bookmarkStart w:id="436" w:name="_Toc164608649"/>
      <w:bookmarkStart w:id="437" w:name="_Toc151193705"/>
      <w:bookmarkStart w:id="438" w:name="_Toc164229230"/>
      <w:bookmarkStart w:id="439" w:name="_Toc127161449"/>
      <w:bookmarkStart w:id="440" w:name="_Toc226309779"/>
      <w:bookmarkStart w:id="441" w:name="_Toc151193923"/>
      <w:bookmarkStart w:id="442" w:name="_Toc127151535"/>
      <w:bookmarkStart w:id="443" w:name="_Toc150480773"/>
      <w:bookmarkStart w:id="444" w:name="_Toc149720828"/>
      <w:bookmarkStart w:id="445" w:name="_Toc195842900"/>
      <w:bookmarkStart w:id="446" w:name="_Toc265228373"/>
      <w:bookmarkStart w:id="447" w:name="_Toc164608804"/>
      <w:bookmarkStart w:id="448" w:name="_Toc150774740"/>
      <w:bookmarkStart w:id="449" w:name="_Toc151193777"/>
      <w:bookmarkStart w:id="450" w:name="_Toc226965725"/>
      <w:bookmarkStart w:id="451" w:name="_Toc520356160"/>
      <w:bookmarkStart w:id="452" w:name="_Toc264969225"/>
      <w:bookmarkStart w:id="453" w:name="_Toc127151736"/>
      <w:bookmarkStart w:id="454" w:name="_Toc226337231"/>
      <w:bookmarkStart w:id="455" w:name="_Toc164229376"/>
      <w:bookmarkStart w:id="456" w:name="_Toc150509286"/>
      <w:bookmarkStart w:id="457" w:name="_Toc305158803"/>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20EA09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33B7CA7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0C43600B">
      <w:pPr>
        <w:numPr>
          <w:ilvl w:val="0"/>
          <w:numId w:val="8"/>
        </w:numPr>
        <w:tabs>
          <w:tab w:val="left" w:pos="360"/>
        </w:tabs>
        <w:snapToGrid w:val="0"/>
        <w:spacing w:line="360" w:lineRule="auto"/>
        <w:ind w:left="357" w:hanging="357"/>
        <w:outlineLvl w:val="1"/>
        <w:rPr>
          <w:color w:val="auto"/>
          <w:sz w:val="24"/>
          <w:highlight w:val="none"/>
        </w:rPr>
      </w:pPr>
      <w:bookmarkStart w:id="458" w:name="_Toc127161450"/>
      <w:bookmarkStart w:id="459" w:name="_Toc151193778"/>
      <w:bookmarkStart w:id="460" w:name="_Toc305158804"/>
      <w:bookmarkStart w:id="461" w:name="_Toc127151737"/>
      <w:bookmarkStart w:id="462" w:name="_Toc226337232"/>
      <w:bookmarkStart w:id="463" w:name="_Toc151190163"/>
      <w:bookmarkStart w:id="464" w:name="_Toc164608650"/>
      <w:bookmarkStart w:id="465" w:name="_Toc150774636"/>
      <w:bookmarkStart w:id="466" w:name="_Toc151193924"/>
      <w:bookmarkStart w:id="467" w:name="_Toc149720829"/>
      <w:bookmarkStart w:id="468" w:name="_Toc265228374"/>
      <w:bookmarkStart w:id="469" w:name="_Toc164229377"/>
      <w:bookmarkStart w:id="470" w:name="_Toc195842901"/>
      <w:bookmarkStart w:id="471" w:name="_Toc164229231"/>
      <w:bookmarkStart w:id="472" w:name="_Toc164351630"/>
      <w:bookmarkStart w:id="473" w:name="_Toc226965809"/>
      <w:bookmarkStart w:id="474" w:name="_Toc150774741"/>
      <w:bookmarkStart w:id="475" w:name="_Toc226309780"/>
      <w:bookmarkStart w:id="476" w:name="_Toc264969226"/>
      <w:bookmarkStart w:id="477" w:name="_Toc151193706"/>
      <w:bookmarkStart w:id="478" w:name="_Toc150480774"/>
      <w:bookmarkStart w:id="479" w:name="_Toc151193850"/>
      <w:bookmarkStart w:id="480" w:name="_Toc142311038"/>
      <w:bookmarkStart w:id="481" w:name="_Toc520356161"/>
      <w:bookmarkStart w:id="482" w:name="_Toc305158878"/>
      <w:bookmarkStart w:id="483" w:name="_Toc151193634"/>
      <w:bookmarkStart w:id="484" w:name="_Toc127151536"/>
      <w:bookmarkStart w:id="485" w:name="_Toc226965726"/>
      <w:bookmarkStart w:id="486" w:name="_Toc164608805"/>
      <w:bookmarkStart w:id="487" w:name="_Toc150509287"/>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64CE432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0EA493EA">
      <w:pPr>
        <w:numPr>
          <w:ilvl w:val="0"/>
          <w:numId w:val="8"/>
        </w:numPr>
        <w:tabs>
          <w:tab w:val="left" w:pos="360"/>
        </w:tabs>
        <w:snapToGrid w:val="0"/>
        <w:spacing w:line="360" w:lineRule="auto"/>
        <w:ind w:left="357" w:hanging="357"/>
        <w:outlineLvl w:val="1"/>
        <w:rPr>
          <w:color w:val="auto"/>
          <w:sz w:val="24"/>
          <w:highlight w:val="none"/>
        </w:rPr>
      </w:pPr>
      <w:bookmarkStart w:id="488" w:name="_Toc164608806"/>
      <w:bookmarkStart w:id="489" w:name="_Toc150480775"/>
      <w:bookmarkStart w:id="490" w:name="_Toc127151537"/>
      <w:bookmarkStart w:id="491" w:name="_Toc305158879"/>
      <w:bookmarkStart w:id="492" w:name="_Toc305158805"/>
      <w:bookmarkStart w:id="493" w:name="_Toc151193707"/>
      <w:bookmarkStart w:id="494" w:name="_Toc149720830"/>
      <w:bookmarkStart w:id="495" w:name="_Toc226309781"/>
      <w:bookmarkStart w:id="496" w:name="_Toc226965810"/>
      <w:bookmarkStart w:id="497" w:name="_Toc151193851"/>
      <w:bookmarkStart w:id="498" w:name="_Toc195842902"/>
      <w:bookmarkStart w:id="499" w:name="_Toc150509288"/>
      <w:bookmarkStart w:id="500" w:name="_Toc265228375"/>
      <w:bookmarkStart w:id="501" w:name="_Toc151190164"/>
      <w:bookmarkStart w:id="502" w:name="_Toc127161451"/>
      <w:bookmarkStart w:id="503" w:name="_Toc226337233"/>
      <w:bookmarkStart w:id="504" w:name="_Toc127151738"/>
      <w:bookmarkStart w:id="505" w:name="_Toc164229378"/>
      <w:bookmarkStart w:id="506" w:name="_Toc151193779"/>
      <w:bookmarkStart w:id="507" w:name="_Toc226965727"/>
      <w:bookmarkStart w:id="508" w:name="_Toc164351631"/>
      <w:bookmarkStart w:id="509" w:name="_Toc150774742"/>
      <w:bookmarkStart w:id="510" w:name="_Toc164608651"/>
      <w:bookmarkStart w:id="511" w:name="_Toc151193925"/>
      <w:bookmarkStart w:id="512" w:name="_Toc520356162"/>
      <w:bookmarkStart w:id="513" w:name="_Toc142311039"/>
      <w:bookmarkStart w:id="514" w:name="_Toc164229232"/>
      <w:bookmarkStart w:id="515" w:name="_Toc151193635"/>
      <w:bookmarkStart w:id="516" w:name="_Toc150774637"/>
      <w:bookmarkStart w:id="517" w:name="_Toc264969227"/>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4CB0B41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AE655D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5C5FF5DB">
      <w:pPr>
        <w:spacing w:line="360" w:lineRule="auto"/>
        <w:rPr>
          <w:color w:val="auto"/>
          <w:sz w:val="24"/>
          <w:highlight w:val="none"/>
        </w:rPr>
      </w:pPr>
    </w:p>
    <w:p w14:paraId="561E1377">
      <w:pPr>
        <w:pStyle w:val="3"/>
        <w:spacing w:before="0" w:line="360" w:lineRule="auto"/>
        <w:rPr>
          <w:rFonts w:ascii="Times New Roman" w:hAnsi="Times New Roman" w:eastAsia="宋体"/>
          <w:color w:val="auto"/>
          <w:sz w:val="28"/>
          <w:highlight w:val="none"/>
        </w:rPr>
      </w:pPr>
      <w:bookmarkStart w:id="518" w:name="_Toc151193780"/>
      <w:bookmarkStart w:id="519" w:name="_Toc151190165"/>
      <w:bookmarkStart w:id="520" w:name="_Toc265228376"/>
      <w:bookmarkStart w:id="521" w:name="_Toc226965811"/>
      <w:bookmarkStart w:id="522" w:name="_Toc226337234"/>
      <w:bookmarkStart w:id="523" w:name="_Toc142311040"/>
      <w:bookmarkStart w:id="524" w:name="_Toc150480776"/>
      <w:bookmarkStart w:id="525" w:name="_Toc520356163"/>
      <w:bookmarkStart w:id="526" w:name="_Toc150774638"/>
      <w:bookmarkStart w:id="527" w:name="_Toc305158806"/>
      <w:bookmarkStart w:id="528" w:name="_Toc226965728"/>
      <w:bookmarkStart w:id="529" w:name="_Toc195842903"/>
      <w:bookmarkStart w:id="530" w:name="_Toc151193708"/>
      <w:bookmarkStart w:id="531" w:name="_Toc264969228"/>
      <w:bookmarkStart w:id="532" w:name="_Toc305158880"/>
      <w:bookmarkStart w:id="533" w:name="_Toc150774743"/>
      <w:bookmarkStart w:id="534" w:name="_Toc150509289"/>
      <w:bookmarkStart w:id="535" w:name="_Toc226309782"/>
      <w:bookmarkStart w:id="536" w:name="_Toc151193926"/>
      <w:bookmarkStart w:id="537" w:name="_Toc151193852"/>
      <w:bookmarkStart w:id="538" w:name="_Toc127151538"/>
      <w:bookmarkStart w:id="539" w:name="_Toc151193636"/>
      <w:r>
        <w:rPr>
          <w:rFonts w:ascii="Times New Roman" w:hAnsi="Times New Roman" w:eastAsia="宋体"/>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6CB4A8D7">
      <w:pPr>
        <w:numPr>
          <w:ilvl w:val="0"/>
          <w:numId w:val="8"/>
        </w:numPr>
        <w:tabs>
          <w:tab w:val="left" w:pos="360"/>
        </w:tabs>
        <w:snapToGrid w:val="0"/>
        <w:spacing w:line="360" w:lineRule="auto"/>
        <w:ind w:left="357" w:hanging="357"/>
        <w:outlineLvl w:val="1"/>
        <w:rPr>
          <w:color w:val="auto"/>
          <w:sz w:val="24"/>
          <w:highlight w:val="none"/>
        </w:rPr>
      </w:pPr>
      <w:bookmarkStart w:id="540" w:name="_Toc142311041"/>
      <w:bookmarkStart w:id="541" w:name="_Toc150480777"/>
      <w:bookmarkStart w:id="542" w:name="_Toc150774744"/>
      <w:bookmarkStart w:id="543" w:name="_Toc226965812"/>
      <w:bookmarkStart w:id="544" w:name="_Toc305158807"/>
      <w:bookmarkStart w:id="545" w:name="_Toc164229380"/>
      <w:bookmarkStart w:id="546" w:name="_Toc265228377"/>
      <w:bookmarkStart w:id="547" w:name="_Toc520356164"/>
      <w:bookmarkStart w:id="548" w:name="_Toc164608808"/>
      <w:bookmarkStart w:id="549" w:name="_Toc150509290"/>
      <w:bookmarkStart w:id="550" w:name="_Toc127161453"/>
      <w:bookmarkStart w:id="551" w:name="_Toc151193853"/>
      <w:bookmarkStart w:id="552" w:name="_Toc127151539"/>
      <w:bookmarkStart w:id="553" w:name="_Toc151193781"/>
      <w:bookmarkStart w:id="554" w:name="_Toc164608653"/>
      <w:bookmarkStart w:id="555" w:name="_Toc127151740"/>
      <w:bookmarkStart w:id="556" w:name="_Toc164229234"/>
      <w:bookmarkStart w:id="557" w:name="_Toc151193927"/>
      <w:bookmarkStart w:id="558" w:name="_Toc226337235"/>
      <w:bookmarkStart w:id="559" w:name="_Toc151190166"/>
      <w:bookmarkStart w:id="560" w:name="_Toc149720832"/>
      <w:bookmarkStart w:id="561" w:name="_Toc164351633"/>
      <w:bookmarkStart w:id="562" w:name="_Toc226309783"/>
      <w:bookmarkStart w:id="563" w:name="_Toc151193637"/>
      <w:bookmarkStart w:id="564" w:name="_Toc151193709"/>
      <w:bookmarkStart w:id="565" w:name="_Toc305158881"/>
      <w:bookmarkStart w:id="566" w:name="_Toc264969229"/>
      <w:bookmarkStart w:id="567" w:name="_Toc195842904"/>
      <w:bookmarkStart w:id="568" w:name="_Toc150774639"/>
      <w:bookmarkStart w:id="569" w:name="_Toc226965729"/>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7BD15A9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4723329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7337E6B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5916E96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C6BEC6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6E7FA66F">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5940AF3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1"/>
    <w:p w14:paraId="7560C90B">
      <w:pPr>
        <w:numPr>
          <w:ilvl w:val="0"/>
          <w:numId w:val="8"/>
        </w:numPr>
        <w:tabs>
          <w:tab w:val="left" w:pos="360"/>
        </w:tabs>
        <w:snapToGrid w:val="0"/>
        <w:spacing w:line="360" w:lineRule="auto"/>
        <w:ind w:left="357" w:hanging="357"/>
        <w:outlineLvl w:val="1"/>
        <w:rPr>
          <w:color w:val="auto"/>
          <w:sz w:val="24"/>
          <w:highlight w:val="none"/>
        </w:rPr>
      </w:pPr>
      <w:bookmarkStart w:id="573" w:name="_Toc164608654"/>
      <w:bookmarkStart w:id="574" w:name="_Toc164608809"/>
      <w:bookmarkStart w:id="575" w:name="_Toc151193710"/>
      <w:bookmarkStart w:id="576" w:name="_Toc127151540"/>
      <w:bookmarkStart w:id="577" w:name="_Toc164229381"/>
      <w:bookmarkStart w:id="578" w:name="_Toc151193638"/>
      <w:bookmarkStart w:id="579" w:name="_Toc265228378"/>
      <w:bookmarkStart w:id="580" w:name="_Toc195842905"/>
      <w:bookmarkStart w:id="581" w:name="_Toc150509291"/>
      <w:bookmarkStart w:id="582" w:name="_Toc151193854"/>
      <w:bookmarkStart w:id="583" w:name="_Toc264969230"/>
      <w:bookmarkStart w:id="584" w:name="_Toc149720833"/>
      <w:bookmarkStart w:id="585" w:name="_Toc150774640"/>
      <w:bookmarkStart w:id="586" w:name="_Toc150480778"/>
      <w:bookmarkStart w:id="587" w:name="_Toc127151741"/>
      <w:bookmarkStart w:id="588" w:name="_Toc226965813"/>
      <w:bookmarkStart w:id="589" w:name="_Toc142311042"/>
      <w:bookmarkStart w:id="590" w:name="_Toc127161454"/>
      <w:bookmarkStart w:id="591" w:name="_Toc151193782"/>
      <w:bookmarkStart w:id="592" w:name="_Toc151193928"/>
      <w:bookmarkStart w:id="593" w:name="_Toc226337236"/>
      <w:bookmarkStart w:id="594" w:name="_Toc305158808"/>
      <w:bookmarkStart w:id="595" w:name="_Toc226309784"/>
      <w:bookmarkStart w:id="596" w:name="_Toc151190167"/>
      <w:bookmarkStart w:id="597" w:name="_Toc305158882"/>
      <w:bookmarkStart w:id="598" w:name="_Toc226965730"/>
      <w:bookmarkStart w:id="599" w:name="_Toc150774745"/>
      <w:bookmarkStart w:id="600" w:name="_Toc164351634"/>
      <w:bookmarkStart w:id="601" w:name="_Toc164229235"/>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709FD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6EDB57C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1D977DE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7A26DAA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5D05EC31">
      <w:pPr>
        <w:tabs>
          <w:tab w:val="left" w:pos="360"/>
          <w:tab w:val="left" w:pos="1080"/>
        </w:tabs>
        <w:snapToGrid w:val="0"/>
        <w:spacing w:line="360" w:lineRule="auto"/>
        <w:ind w:left="1080"/>
        <w:rPr>
          <w:color w:val="auto"/>
          <w:sz w:val="24"/>
          <w:highlight w:val="none"/>
        </w:rPr>
      </w:pPr>
    </w:p>
    <w:p w14:paraId="0B801DC0">
      <w:pPr>
        <w:pStyle w:val="3"/>
        <w:spacing w:before="0" w:line="360" w:lineRule="auto"/>
        <w:rPr>
          <w:rFonts w:ascii="Times New Roman" w:hAnsi="Times New Roman" w:eastAsia="宋体"/>
          <w:color w:val="auto"/>
          <w:sz w:val="28"/>
          <w:highlight w:val="none"/>
        </w:rPr>
      </w:pPr>
      <w:bookmarkStart w:id="604" w:name="_Toc151193787"/>
      <w:bookmarkStart w:id="605" w:name="_Toc264969235"/>
      <w:bookmarkStart w:id="606" w:name="_Toc127151545"/>
      <w:bookmarkStart w:id="607" w:name="_Toc150480783"/>
      <w:bookmarkStart w:id="608" w:name="_Toc151190172"/>
      <w:bookmarkStart w:id="609" w:name="_Toc151193643"/>
      <w:bookmarkStart w:id="610" w:name="_Toc305158887"/>
      <w:bookmarkStart w:id="611" w:name="_Toc150774750"/>
      <w:bookmarkStart w:id="612" w:name="_Toc151193933"/>
      <w:bookmarkStart w:id="613" w:name="_Toc195842910"/>
      <w:bookmarkStart w:id="614" w:name="_Toc226337241"/>
      <w:bookmarkStart w:id="615" w:name="_Toc142311047"/>
      <w:bookmarkStart w:id="616" w:name="_Toc150774645"/>
      <w:bookmarkStart w:id="617" w:name="_Toc151193859"/>
      <w:bookmarkStart w:id="618" w:name="_Toc226309789"/>
      <w:bookmarkStart w:id="619" w:name="_Toc226965735"/>
      <w:bookmarkStart w:id="620" w:name="_Toc226965818"/>
      <w:bookmarkStart w:id="621" w:name="_Toc151193715"/>
      <w:bookmarkStart w:id="622" w:name="_Toc265228383"/>
      <w:bookmarkStart w:id="623" w:name="_Toc305158813"/>
      <w:bookmarkStart w:id="624" w:name="_Toc150509296"/>
      <w:r>
        <w:rPr>
          <w:rFonts w:ascii="Times New Roman" w:hAnsi="Times New Roman" w:eastAsia="宋体"/>
          <w:color w:val="auto"/>
          <w:sz w:val="28"/>
          <w:highlight w:val="none"/>
        </w:rPr>
        <w:t xml:space="preserve">六   </w:t>
      </w:r>
      <w:bookmarkEnd w:id="603"/>
      <w:r>
        <w:rPr>
          <w:rFonts w:ascii="Times New Roman" w:hAnsi="Times New Roman" w:eastAsia="宋体"/>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305158889"/>
      <w:bookmarkStart w:id="626" w:name="_Toc150774647"/>
      <w:bookmarkStart w:id="627" w:name="_Toc150480785"/>
      <w:bookmarkStart w:id="628" w:name="_Toc264969237"/>
      <w:bookmarkStart w:id="629" w:name="_Toc265228385"/>
      <w:bookmarkStart w:id="630" w:name="_Toc195842912"/>
      <w:bookmarkStart w:id="631" w:name="_Toc150774752"/>
      <w:bookmarkStart w:id="632" w:name="_Toc226965820"/>
      <w:bookmarkStart w:id="633" w:name="_Toc127151547"/>
      <w:bookmarkStart w:id="634" w:name="_Toc226309791"/>
      <w:bookmarkStart w:id="635" w:name="_Toc164229242"/>
      <w:bookmarkStart w:id="636" w:name="_Toc151190174"/>
      <w:bookmarkStart w:id="637" w:name="_Toc149720840"/>
      <w:bookmarkStart w:id="638" w:name="_Toc164608816"/>
      <w:bookmarkStart w:id="639" w:name="_Toc226337243"/>
      <w:bookmarkStart w:id="640" w:name="_Toc151193645"/>
      <w:bookmarkStart w:id="641" w:name="_Toc151193935"/>
      <w:bookmarkStart w:id="642" w:name="_Toc164229388"/>
      <w:bookmarkStart w:id="643" w:name="_Toc150509298"/>
      <w:bookmarkStart w:id="644" w:name="_Toc127161461"/>
      <w:bookmarkStart w:id="645" w:name="_Toc305158815"/>
      <w:bookmarkStart w:id="646" w:name="_Toc164608661"/>
      <w:bookmarkStart w:id="647" w:name="_Toc127151748"/>
      <w:bookmarkStart w:id="648" w:name="_Toc142311049"/>
      <w:bookmarkStart w:id="649" w:name="_Toc151193861"/>
      <w:bookmarkStart w:id="650" w:name="_Toc151193789"/>
      <w:bookmarkStart w:id="651" w:name="_Toc226965737"/>
      <w:bookmarkStart w:id="652" w:name="_Toc164351641"/>
      <w:bookmarkStart w:id="653" w:name="_Toc151193717"/>
    </w:p>
    <w:p w14:paraId="21C22030">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1A632D3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E831D4F">
      <w:pPr>
        <w:numPr>
          <w:ilvl w:val="0"/>
          <w:numId w:val="8"/>
        </w:numPr>
        <w:tabs>
          <w:tab w:val="left" w:pos="360"/>
        </w:tabs>
        <w:snapToGrid w:val="0"/>
        <w:spacing w:line="360" w:lineRule="auto"/>
        <w:ind w:left="357" w:hanging="357"/>
        <w:outlineLvl w:val="1"/>
        <w:rPr>
          <w:color w:val="auto"/>
          <w:sz w:val="24"/>
          <w:highlight w:val="none"/>
        </w:rPr>
      </w:pPr>
      <w:bookmarkStart w:id="654" w:name="_Toc305158817"/>
      <w:bookmarkStart w:id="655" w:name="_Toc305158891"/>
      <w:bookmarkStart w:id="656" w:name="_Toc151193863"/>
      <w:bookmarkStart w:id="657" w:name="_Toc151193791"/>
      <w:bookmarkStart w:id="658" w:name="_Toc226337245"/>
      <w:bookmarkStart w:id="659" w:name="_Toc150480787"/>
      <w:bookmarkStart w:id="660" w:name="_Toc151190176"/>
      <w:bookmarkStart w:id="661" w:name="_Toc142311051"/>
      <w:bookmarkStart w:id="662" w:name="_Toc164608663"/>
      <w:bookmarkStart w:id="663" w:name="_Toc195842914"/>
      <w:bookmarkStart w:id="664" w:name="_Toc164229244"/>
      <w:bookmarkStart w:id="665" w:name="_Toc265228387"/>
      <w:bookmarkStart w:id="666" w:name="_Toc226965739"/>
      <w:bookmarkStart w:id="667" w:name="_Toc164608818"/>
      <w:bookmarkStart w:id="668" w:name="_Toc226309793"/>
      <w:bookmarkStart w:id="669" w:name="_Toc151193647"/>
      <w:bookmarkStart w:id="670" w:name="_Toc151193719"/>
      <w:bookmarkStart w:id="671" w:name="_Toc226965822"/>
      <w:bookmarkStart w:id="672" w:name="_Toc127151750"/>
      <w:bookmarkStart w:id="673" w:name="_Toc127151549"/>
      <w:bookmarkStart w:id="674" w:name="_Toc164229390"/>
      <w:bookmarkStart w:id="675" w:name="_Toc127161463"/>
      <w:bookmarkStart w:id="676" w:name="_Toc164351643"/>
      <w:bookmarkStart w:id="677" w:name="_Toc150774649"/>
      <w:bookmarkStart w:id="678" w:name="_Toc264969239"/>
      <w:bookmarkStart w:id="679" w:name="_Toc151193937"/>
      <w:bookmarkStart w:id="680" w:name="_Toc149720842"/>
      <w:bookmarkStart w:id="681" w:name="_Toc150774754"/>
      <w:bookmarkStart w:id="682" w:name="_Toc150509300"/>
      <w:bookmarkStart w:id="683" w:name="_Toc520356176"/>
      <w:bookmarkStart w:id="684" w:name="_Ref467306425"/>
      <w:bookmarkStart w:id="685" w:name="_Ref467307090"/>
      <w:r>
        <w:rPr>
          <w:color w:val="auto"/>
          <w:sz w:val="24"/>
          <w:highlight w:val="none"/>
        </w:rPr>
        <w:t>中标公告与中标通知书</w:t>
      </w:r>
      <w:bookmarkEnd w:id="654"/>
      <w:bookmarkEnd w:id="655"/>
    </w:p>
    <w:p w14:paraId="317433E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7D4E05C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0FDAD2A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40B3D09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526A3739">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7A65DDBD">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0D7672C6">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0B30B89B">
      <w:pPr>
        <w:numPr>
          <w:ilvl w:val="2"/>
          <w:numId w:val="8"/>
        </w:numPr>
        <w:snapToGrid w:val="0"/>
        <w:spacing w:line="360" w:lineRule="auto"/>
        <w:rPr>
          <w:color w:val="auto"/>
          <w:sz w:val="24"/>
          <w:highlight w:val="none"/>
        </w:rPr>
      </w:pPr>
      <w:r>
        <w:rPr>
          <w:color w:val="auto"/>
          <w:sz w:val="24"/>
          <w:highlight w:val="none"/>
        </w:rPr>
        <w:t>因重大变故，采购任务取消的。</w:t>
      </w:r>
    </w:p>
    <w:p w14:paraId="0EFC4A2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20376E9C">
      <w:pPr>
        <w:numPr>
          <w:ilvl w:val="0"/>
          <w:numId w:val="8"/>
        </w:numPr>
        <w:tabs>
          <w:tab w:val="left" w:pos="360"/>
        </w:tabs>
        <w:snapToGrid w:val="0"/>
        <w:spacing w:line="360" w:lineRule="auto"/>
        <w:ind w:left="357" w:hanging="357"/>
        <w:outlineLvl w:val="1"/>
        <w:rPr>
          <w:color w:val="auto"/>
          <w:sz w:val="24"/>
          <w:highlight w:val="none"/>
        </w:rPr>
      </w:pPr>
      <w:bookmarkStart w:id="686" w:name="_Toc127161464"/>
      <w:bookmarkStart w:id="687" w:name="_Toc150509301"/>
      <w:bookmarkStart w:id="688" w:name="_Toc151193864"/>
      <w:bookmarkStart w:id="689" w:name="_Toc264969240"/>
      <w:bookmarkStart w:id="690" w:name="_Toc151190177"/>
      <w:bookmarkStart w:id="691" w:name="_Toc305158818"/>
      <w:bookmarkStart w:id="692" w:name="_Ref467306978"/>
      <w:bookmarkStart w:id="693" w:name="_Toc305158892"/>
      <w:bookmarkStart w:id="694" w:name="_Toc150774650"/>
      <w:bookmarkStart w:id="695" w:name="_Toc164608664"/>
      <w:bookmarkStart w:id="696" w:name="_Toc151193938"/>
      <w:bookmarkStart w:id="697" w:name="_Toc164229245"/>
      <w:bookmarkStart w:id="698" w:name="_Ref467307062"/>
      <w:bookmarkStart w:id="699" w:name="_Toc151193792"/>
      <w:bookmarkStart w:id="700" w:name="_Toc127151550"/>
      <w:bookmarkStart w:id="701" w:name="_Toc150480788"/>
      <w:bookmarkStart w:id="702" w:name="_Toc226309794"/>
      <w:bookmarkStart w:id="703" w:name="_Toc520356175"/>
      <w:bookmarkStart w:id="704" w:name="_Toc127151751"/>
      <w:bookmarkStart w:id="705" w:name="_Ref467306377"/>
      <w:bookmarkStart w:id="706" w:name="_Toc164608819"/>
      <w:bookmarkStart w:id="707" w:name="_Toc142311052"/>
      <w:bookmarkStart w:id="708" w:name="_Toc195842915"/>
      <w:bookmarkStart w:id="709" w:name="_Toc151193720"/>
      <w:bookmarkStart w:id="710" w:name="_Toc150774755"/>
      <w:bookmarkStart w:id="711" w:name="_Toc151193648"/>
      <w:bookmarkStart w:id="712" w:name="_Toc265228388"/>
      <w:bookmarkStart w:id="713" w:name="_Toc164229391"/>
      <w:bookmarkStart w:id="714" w:name="_Toc226965740"/>
      <w:bookmarkStart w:id="715" w:name="_Ref467307204"/>
      <w:bookmarkStart w:id="716" w:name="_Toc226965823"/>
      <w:bookmarkStart w:id="717" w:name="_Toc226337246"/>
      <w:bookmarkStart w:id="718" w:name="_Toc164351644"/>
      <w:bookmarkStart w:id="719" w:name="_Toc149720843"/>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102B6E0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B2D483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4D445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0FD85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6C2BEAA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684BC4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1FDC12E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4FA5169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4F0BE15F">
      <w:pPr>
        <w:numPr>
          <w:ilvl w:val="2"/>
          <w:numId w:val="8"/>
        </w:numPr>
        <w:snapToGrid w:val="0"/>
        <w:spacing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5CD67EB0">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76D6A32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70AA19E6">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7EEECBA">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EFD7BF8">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483C0C4">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37F3E7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1B42C89C">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7B499679">
      <w:pPr>
        <w:numPr>
          <w:ilvl w:val="1"/>
          <w:numId w:val="0"/>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10AC1B77">
      <w:pPr>
        <w:tabs>
          <w:tab w:val="left" w:pos="900"/>
          <w:tab w:val="left" w:pos="1080"/>
          <w:tab w:val="left" w:pos="1589"/>
        </w:tabs>
        <w:snapToGrid w:val="0"/>
        <w:spacing w:line="360" w:lineRule="auto"/>
        <w:rPr>
          <w:color w:val="auto"/>
          <w:sz w:val="24"/>
          <w:highlight w:val="none"/>
        </w:rPr>
      </w:pPr>
    </w:p>
    <w:p w14:paraId="3B3779C1">
      <w:pPr>
        <w:tabs>
          <w:tab w:val="left" w:pos="360"/>
          <w:tab w:val="left" w:pos="1080"/>
        </w:tabs>
        <w:snapToGrid w:val="0"/>
        <w:spacing w:line="360" w:lineRule="auto"/>
        <w:ind w:left="360"/>
        <w:rPr>
          <w:color w:val="auto"/>
          <w:sz w:val="24"/>
          <w:highlight w:val="none"/>
        </w:rPr>
      </w:pPr>
    </w:p>
    <w:p w14:paraId="777831AE">
      <w:pPr>
        <w:spacing w:line="360" w:lineRule="auto"/>
        <w:jc w:val="center"/>
        <w:outlineLvl w:val="0"/>
        <w:rPr>
          <w:b/>
          <w:color w:val="auto"/>
          <w:sz w:val="36"/>
          <w:szCs w:val="36"/>
          <w:highlight w:val="none"/>
        </w:rPr>
      </w:pPr>
      <w:bookmarkStart w:id="721" w:name="_Toc305158822"/>
      <w:bookmarkStart w:id="722" w:name="_Toc353873664"/>
      <w:bookmarkStart w:id="723" w:name="_Toc353873934"/>
      <w:bookmarkStart w:id="724" w:name="_Toc142311056"/>
      <w:bookmarkStart w:id="725" w:name="_Toc226337250"/>
      <w:bookmarkStart w:id="726" w:name="_Toc127151554"/>
      <w:bookmarkStart w:id="727" w:name="_Toc264969244"/>
      <w:bookmarkStart w:id="728" w:name="_Toc226965827"/>
      <w:bookmarkStart w:id="729" w:name="_Toc265228392"/>
      <w:bookmarkStart w:id="730" w:name="_Toc305158896"/>
      <w:bookmarkStart w:id="731" w:name="_Toc150480792"/>
      <w:bookmarkStart w:id="732" w:name="_Toc353825544"/>
      <w:bookmarkStart w:id="733" w:name="_Toc150774759"/>
      <w:r>
        <w:rPr>
          <w:color w:val="auto"/>
          <w:sz w:val="24"/>
          <w:highlight w:val="none"/>
        </w:rPr>
        <w:br w:type="page"/>
      </w:r>
      <w:bookmarkStart w:id="734" w:name="_Toc23328"/>
      <w:r>
        <w:rPr>
          <w:b/>
          <w:color w:val="auto"/>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color w:val="auto"/>
          <w:sz w:val="36"/>
          <w:szCs w:val="36"/>
          <w:highlight w:val="none"/>
        </w:rPr>
        <w:t>资格审查</w:t>
      </w:r>
      <w:bookmarkEnd w:id="734"/>
      <w:bookmarkStart w:id="735" w:name="_Toc487900382"/>
    </w:p>
    <w:p w14:paraId="1B4C4102">
      <w:pPr>
        <w:tabs>
          <w:tab w:val="left" w:pos="360"/>
          <w:tab w:val="left" w:pos="900"/>
        </w:tabs>
        <w:snapToGrid w:val="0"/>
        <w:spacing w:line="360" w:lineRule="auto"/>
        <w:jc w:val="center"/>
        <w:outlineLvl w:val="1"/>
        <w:rPr>
          <w:b/>
          <w:color w:val="auto"/>
          <w:sz w:val="24"/>
          <w:highlight w:val="none"/>
        </w:rPr>
      </w:pPr>
      <w:bookmarkStart w:id="736" w:name="_Toc99301422"/>
      <w:r>
        <w:rPr>
          <w:b/>
          <w:color w:val="auto"/>
          <w:sz w:val="24"/>
          <w:highlight w:val="none"/>
        </w:rPr>
        <w:t>一、资格审查程序</w:t>
      </w:r>
      <w:bookmarkEnd w:id="736"/>
    </w:p>
    <w:p w14:paraId="063ECDC8">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1  </w:t>
      </w:r>
      <w:r>
        <w:rPr>
          <w:color w:val="auto"/>
          <w:sz w:val="24"/>
          <w:highlight w:val="none"/>
        </w:rPr>
        <w:t>开标结束后，采购人或采购代理机构将根据《资格审查要求》中的规定，对投标人进行资格审查，并形成资格审查结果。</w:t>
      </w:r>
    </w:p>
    <w:p w14:paraId="713A75B1">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2  </w:t>
      </w:r>
      <w:r>
        <w:rPr>
          <w:color w:val="auto"/>
          <w:sz w:val="24"/>
          <w:highlight w:val="none"/>
        </w:rPr>
        <w:t>《资格审查要求》中对格式有要求的，除招标文件另有规定外，均为“实质性格式”文件。</w:t>
      </w:r>
    </w:p>
    <w:p w14:paraId="474068BD">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3  </w:t>
      </w: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04757B2C">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4  </w:t>
      </w:r>
      <w:r>
        <w:rPr>
          <w:color w:val="auto"/>
          <w:sz w:val="24"/>
          <w:highlight w:val="none"/>
        </w:rPr>
        <w:t>资格审查合格的投标人不足3家的，不进行评标。</w:t>
      </w:r>
    </w:p>
    <w:p w14:paraId="5153FD75">
      <w:pPr>
        <w:widowControl/>
        <w:jc w:val="left"/>
        <w:rPr>
          <w:color w:val="auto"/>
          <w:sz w:val="24"/>
          <w:highlight w:val="none"/>
        </w:rPr>
      </w:pPr>
    </w:p>
    <w:p w14:paraId="0CE96D02">
      <w:pPr>
        <w:tabs>
          <w:tab w:val="left" w:pos="360"/>
          <w:tab w:val="left" w:pos="900"/>
        </w:tabs>
        <w:snapToGrid w:val="0"/>
        <w:spacing w:line="360" w:lineRule="auto"/>
        <w:jc w:val="center"/>
        <w:outlineLvl w:val="1"/>
        <w:rPr>
          <w:b/>
          <w:color w:val="auto"/>
          <w:sz w:val="24"/>
          <w:highlight w:val="none"/>
        </w:rPr>
      </w:pPr>
      <w:r>
        <w:rPr>
          <w:b/>
          <w:color w:val="auto"/>
          <w:sz w:val="24"/>
          <w:highlight w:val="none"/>
        </w:rPr>
        <w:t>二、资格审查要求</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7A8ED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3" w:type="pct"/>
            <w:vAlign w:val="center"/>
          </w:tcPr>
          <w:p w14:paraId="2D196AAD">
            <w:pPr>
              <w:tabs>
                <w:tab w:val="left" w:pos="1080"/>
              </w:tabs>
              <w:snapToGrid w:val="0"/>
              <w:jc w:val="center"/>
              <w:rPr>
                <w:b/>
                <w:color w:val="auto"/>
                <w:sz w:val="24"/>
                <w:highlight w:val="none"/>
              </w:rPr>
            </w:pPr>
            <w:bookmarkStart w:id="737" w:name="_Hlt487972895"/>
            <w:bookmarkEnd w:id="737"/>
            <w:r>
              <w:rPr>
                <w:b/>
                <w:color w:val="auto"/>
                <w:sz w:val="24"/>
                <w:highlight w:val="none"/>
              </w:rPr>
              <w:t>序号</w:t>
            </w:r>
          </w:p>
        </w:tc>
        <w:tc>
          <w:tcPr>
            <w:tcW w:w="1066" w:type="pct"/>
            <w:vAlign w:val="center"/>
          </w:tcPr>
          <w:p w14:paraId="57B68202">
            <w:pPr>
              <w:tabs>
                <w:tab w:val="left" w:pos="1080"/>
              </w:tabs>
              <w:snapToGrid w:val="0"/>
              <w:jc w:val="center"/>
              <w:rPr>
                <w:b/>
                <w:color w:val="auto"/>
                <w:sz w:val="24"/>
                <w:highlight w:val="none"/>
              </w:rPr>
            </w:pPr>
            <w:r>
              <w:rPr>
                <w:b/>
                <w:color w:val="auto"/>
                <w:sz w:val="24"/>
                <w:highlight w:val="none"/>
              </w:rPr>
              <w:t>审查因素</w:t>
            </w:r>
          </w:p>
        </w:tc>
        <w:tc>
          <w:tcPr>
            <w:tcW w:w="2596" w:type="pct"/>
            <w:vAlign w:val="center"/>
          </w:tcPr>
          <w:p w14:paraId="1C2B6807">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025DACE8">
            <w:pPr>
              <w:tabs>
                <w:tab w:val="left" w:pos="1080"/>
              </w:tabs>
              <w:snapToGrid w:val="0"/>
              <w:jc w:val="center"/>
              <w:rPr>
                <w:b/>
                <w:color w:val="auto"/>
                <w:sz w:val="24"/>
                <w:highlight w:val="none"/>
              </w:rPr>
            </w:pPr>
            <w:r>
              <w:rPr>
                <w:b/>
                <w:color w:val="auto"/>
                <w:sz w:val="24"/>
                <w:highlight w:val="none"/>
              </w:rPr>
              <w:t>格式要求</w:t>
            </w:r>
          </w:p>
        </w:tc>
      </w:tr>
      <w:tr w14:paraId="23E24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391C3116">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6F83D7E2">
            <w:pPr>
              <w:tabs>
                <w:tab w:val="left" w:pos="1080"/>
              </w:tabs>
              <w:snapToGrid w:val="0"/>
              <w:rPr>
                <w:color w:val="auto"/>
                <w:sz w:val="24"/>
                <w:highlight w:val="none"/>
              </w:rPr>
            </w:pPr>
            <w:r>
              <w:rPr>
                <w:color w:val="auto"/>
                <w:sz w:val="24"/>
                <w:highlight w:val="none"/>
              </w:rPr>
              <w:t>满足《中华人民共和国政府采购法》第二十二条规定及法律法规的其他规定</w:t>
            </w:r>
          </w:p>
        </w:tc>
        <w:tc>
          <w:tcPr>
            <w:tcW w:w="2596" w:type="pct"/>
            <w:vAlign w:val="center"/>
          </w:tcPr>
          <w:p w14:paraId="229D9853">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720203D2">
            <w:pPr>
              <w:tabs>
                <w:tab w:val="left" w:pos="1080"/>
              </w:tabs>
              <w:snapToGrid w:val="0"/>
              <w:rPr>
                <w:color w:val="auto"/>
                <w:sz w:val="24"/>
                <w:highlight w:val="none"/>
              </w:rPr>
            </w:pPr>
          </w:p>
        </w:tc>
      </w:tr>
      <w:tr w14:paraId="5726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8BE6CD6">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3385ED83">
            <w:pPr>
              <w:tabs>
                <w:tab w:val="left" w:pos="1080"/>
              </w:tabs>
              <w:snapToGrid w:val="0"/>
              <w:rPr>
                <w:color w:val="auto"/>
                <w:sz w:val="24"/>
                <w:highlight w:val="none"/>
              </w:rPr>
            </w:pPr>
            <w:r>
              <w:rPr>
                <w:color w:val="auto"/>
                <w:sz w:val="24"/>
                <w:highlight w:val="none"/>
              </w:rPr>
              <w:t>营业执照等证明文件</w:t>
            </w:r>
          </w:p>
        </w:tc>
        <w:tc>
          <w:tcPr>
            <w:tcW w:w="2596" w:type="pct"/>
            <w:vAlign w:val="center"/>
          </w:tcPr>
          <w:p w14:paraId="481D25E1">
            <w:pPr>
              <w:tabs>
                <w:tab w:val="left" w:pos="1080"/>
              </w:tabs>
              <w:snapToGrid w:val="0"/>
              <w:rPr>
                <w:color w:val="auto"/>
                <w:sz w:val="24"/>
                <w:highlight w:val="none"/>
              </w:rPr>
            </w:pPr>
            <w:r>
              <w:rPr>
                <w:color w:val="auto"/>
                <w:sz w:val="24"/>
                <w:highlight w:val="none"/>
              </w:rPr>
              <w:t>投标人为企业（包括合伙企业）的，应提供有效的“营业执照”；</w:t>
            </w:r>
          </w:p>
          <w:p w14:paraId="6B8FDAB5">
            <w:pPr>
              <w:tabs>
                <w:tab w:val="left" w:pos="1080"/>
              </w:tabs>
              <w:snapToGrid w:val="0"/>
              <w:rPr>
                <w:color w:val="auto"/>
                <w:sz w:val="24"/>
                <w:highlight w:val="none"/>
              </w:rPr>
            </w:pPr>
            <w:r>
              <w:rPr>
                <w:color w:val="auto"/>
                <w:sz w:val="24"/>
                <w:highlight w:val="none"/>
              </w:rPr>
              <w:t>投标人为事业单位的，应提供有效的“事业单位法人证书”；</w:t>
            </w:r>
          </w:p>
          <w:p w14:paraId="3E998409">
            <w:pPr>
              <w:tabs>
                <w:tab w:val="left" w:pos="1080"/>
              </w:tabs>
              <w:snapToGrid w:val="0"/>
              <w:rPr>
                <w:color w:val="auto"/>
                <w:sz w:val="24"/>
                <w:highlight w:val="none"/>
              </w:rPr>
            </w:pPr>
            <w:r>
              <w:rPr>
                <w:rFonts w:hint="eastAsia"/>
                <w:color w:val="auto"/>
                <w:sz w:val="24"/>
                <w:highlight w:val="none"/>
              </w:rPr>
              <w:t>投标人是非企业机构的，应提供有效的“执业许可证”、“登记证书”等证明文件；</w:t>
            </w:r>
          </w:p>
          <w:p w14:paraId="300D5758">
            <w:pPr>
              <w:tabs>
                <w:tab w:val="left" w:pos="1080"/>
              </w:tabs>
              <w:snapToGrid w:val="0"/>
              <w:rPr>
                <w:color w:val="auto"/>
                <w:sz w:val="24"/>
                <w:highlight w:val="none"/>
              </w:rPr>
            </w:pPr>
            <w:r>
              <w:rPr>
                <w:color w:val="auto"/>
                <w:sz w:val="24"/>
                <w:highlight w:val="none"/>
              </w:rPr>
              <w:t>投标人是个体工商户的，应提供有效的“个体工商户营业执照”；</w:t>
            </w:r>
          </w:p>
          <w:p w14:paraId="6CDD7789">
            <w:pPr>
              <w:tabs>
                <w:tab w:val="left" w:pos="1080"/>
              </w:tabs>
              <w:snapToGrid w:val="0"/>
              <w:rPr>
                <w:color w:val="auto"/>
                <w:sz w:val="24"/>
                <w:highlight w:val="none"/>
              </w:rPr>
            </w:pPr>
            <w:r>
              <w:rPr>
                <w:color w:val="auto"/>
                <w:sz w:val="24"/>
                <w:highlight w:val="none"/>
              </w:rPr>
              <w:t>投标人是自然人的，应提供有效的自然人身份证明。</w:t>
            </w:r>
          </w:p>
          <w:p w14:paraId="385EB35F">
            <w:pPr>
              <w:tabs>
                <w:tab w:val="left" w:pos="1080"/>
              </w:tabs>
              <w:snapToGrid w:val="0"/>
              <w:rPr>
                <w:color w:val="auto"/>
                <w:sz w:val="24"/>
                <w:highlight w:val="none"/>
              </w:rPr>
            </w:pPr>
            <w:r>
              <w:rPr>
                <w:rFonts w:hint="eastAsia"/>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化工、电力、电信等行业的分支机构，可以提供上述授权，也可以提供其所属法人/其他组织的有关文件或制度等能够证明授权其独立开展业务的证明材料。</w:t>
            </w:r>
          </w:p>
        </w:tc>
        <w:tc>
          <w:tcPr>
            <w:tcW w:w="882" w:type="pct"/>
            <w:vAlign w:val="center"/>
          </w:tcPr>
          <w:p w14:paraId="133C8301">
            <w:pPr>
              <w:tabs>
                <w:tab w:val="left" w:pos="1080"/>
              </w:tabs>
              <w:snapToGrid w:val="0"/>
              <w:rPr>
                <w:color w:val="auto"/>
                <w:sz w:val="24"/>
                <w:highlight w:val="none"/>
              </w:rPr>
            </w:pPr>
            <w:r>
              <w:rPr>
                <w:color w:val="auto"/>
                <w:sz w:val="24"/>
                <w:highlight w:val="none"/>
              </w:rPr>
              <w:t>提供证明文件的电子件或电子证照</w:t>
            </w:r>
            <w:r>
              <w:rPr>
                <w:rFonts w:hint="eastAsia"/>
                <w:color w:val="auto"/>
                <w:sz w:val="24"/>
                <w:highlight w:val="none"/>
              </w:rPr>
              <w:t>并加盖电子印章。</w:t>
            </w:r>
          </w:p>
        </w:tc>
      </w:tr>
      <w:tr w14:paraId="3C962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2A53417">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425ADFC5">
            <w:pPr>
              <w:tabs>
                <w:tab w:val="left" w:pos="1080"/>
              </w:tabs>
              <w:snapToGrid w:val="0"/>
              <w:rPr>
                <w:color w:val="auto"/>
                <w:sz w:val="24"/>
                <w:highlight w:val="none"/>
              </w:rPr>
            </w:pPr>
            <w:r>
              <w:rPr>
                <w:color w:val="auto"/>
                <w:sz w:val="24"/>
                <w:highlight w:val="none"/>
              </w:rPr>
              <w:t>投标人资格声明书</w:t>
            </w:r>
          </w:p>
        </w:tc>
        <w:tc>
          <w:tcPr>
            <w:tcW w:w="2596" w:type="pct"/>
            <w:vAlign w:val="center"/>
          </w:tcPr>
          <w:p w14:paraId="54D40EA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30FF147D">
            <w:pPr>
              <w:tabs>
                <w:tab w:val="left" w:pos="1080"/>
              </w:tabs>
              <w:snapToGrid w:val="0"/>
              <w:rPr>
                <w:color w:val="auto"/>
                <w:sz w:val="24"/>
                <w:highlight w:val="none"/>
              </w:rPr>
            </w:pPr>
            <w:r>
              <w:rPr>
                <w:color w:val="auto"/>
                <w:sz w:val="24"/>
                <w:highlight w:val="none"/>
              </w:rPr>
              <w:t>格式见《投标文件格式》</w:t>
            </w:r>
          </w:p>
        </w:tc>
      </w:tr>
      <w:tr w14:paraId="5C720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07067283">
            <w:pPr>
              <w:tabs>
                <w:tab w:val="left" w:pos="1080"/>
              </w:tabs>
              <w:snapToGrid w:val="0"/>
              <w:jc w:val="center"/>
              <w:rPr>
                <w:color w:val="auto"/>
                <w:sz w:val="24"/>
                <w:highlight w:val="none"/>
              </w:rPr>
            </w:pPr>
            <w:r>
              <w:rPr>
                <w:rFonts w:hint="eastAsia"/>
                <w:color w:val="auto"/>
                <w:sz w:val="24"/>
                <w:highlight w:val="none"/>
              </w:rPr>
              <w:t>1-</w:t>
            </w:r>
            <w:r>
              <w:rPr>
                <w:color w:val="auto"/>
                <w:sz w:val="24"/>
                <w:highlight w:val="none"/>
              </w:rPr>
              <w:t>3</w:t>
            </w:r>
          </w:p>
        </w:tc>
        <w:tc>
          <w:tcPr>
            <w:tcW w:w="1066" w:type="pct"/>
            <w:vAlign w:val="center"/>
          </w:tcPr>
          <w:p w14:paraId="05D737FD">
            <w:pPr>
              <w:tabs>
                <w:tab w:val="left" w:pos="1080"/>
              </w:tabs>
              <w:snapToGrid w:val="0"/>
              <w:rPr>
                <w:color w:val="auto"/>
                <w:sz w:val="24"/>
                <w:highlight w:val="none"/>
              </w:rPr>
            </w:pPr>
            <w:r>
              <w:rPr>
                <w:color w:val="auto"/>
                <w:sz w:val="24"/>
                <w:highlight w:val="none"/>
              </w:rPr>
              <w:t>投标人信用记录</w:t>
            </w:r>
          </w:p>
        </w:tc>
        <w:tc>
          <w:tcPr>
            <w:tcW w:w="2596" w:type="pct"/>
            <w:vAlign w:val="center"/>
          </w:tcPr>
          <w:p w14:paraId="67D11B61">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6CCD0851">
            <w:pPr>
              <w:tabs>
                <w:tab w:val="left" w:pos="900"/>
                <w:tab w:val="left" w:pos="1980"/>
              </w:tabs>
              <w:snapToGrid w:val="0"/>
              <w:rPr>
                <w:color w:val="auto"/>
                <w:sz w:val="24"/>
                <w:highlight w:val="none"/>
              </w:rPr>
            </w:pPr>
            <w:r>
              <w:rPr>
                <w:color w:val="auto"/>
                <w:sz w:val="24"/>
                <w:highlight w:val="none"/>
              </w:rPr>
              <w:t>截止时点：投标截止时间以后、</w:t>
            </w:r>
            <w:r>
              <w:rPr>
                <w:rFonts w:hint="eastAsia"/>
                <w:color w:val="auto"/>
                <w:sz w:val="24"/>
                <w:highlight w:val="none"/>
              </w:rPr>
              <w:t>资格审查阶段采购人或</w:t>
            </w:r>
            <w:r>
              <w:rPr>
                <w:color w:val="auto"/>
                <w:sz w:val="24"/>
                <w:highlight w:val="none"/>
              </w:rPr>
              <w:t>采购代理机构的实际查询时间；</w:t>
            </w:r>
          </w:p>
          <w:p w14:paraId="43299992">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6CD297D5">
            <w:pPr>
              <w:tabs>
                <w:tab w:val="left" w:pos="1080"/>
              </w:tabs>
              <w:snapToGrid w:val="0"/>
              <w:rPr>
                <w:color w:val="auto"/>
                <w:sz w:val="24"/>
                <w:highlight w:val="none"/>
              </w:rPr>
            </w:pPr>
            <w:r>
              <w:rPr>
                <w:color w:val="auto"/>
                <w:sz w:val="24"/>
                <w:highlight w:val="none"/>
              </w:rPr>
              <w:t>信用信息的使用原则：经认定的被列入失信被执行人、</w:t>
            </w:r>
            <w:r>
              <w:rPr>
                <w:rFonts w:hint="eastAsia"/>
                <w:color w:val="auto"/>
                <w:sz w:val="24"/>
                <w:highlight w:val="none"/>
              </w:rPr>
              <w:t>重大税收违法失信主体</w:t>
            </w:r>
            <w:r>
              <w:rPr>
                <w:color w:val="auto"/>
                <w:sz w:val="24"/>
                <w:highlight w:val="none"/>
              </w:rPr>
              <w:t>、政府采购严重违法失信行为记录名单的投标人，其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p>
        </w:tc>
        <w:tc>
          <w:tcPr>
            <w:tcW w:w="882" w:type="pct"/>
            <w:vAlign w:val="center"/>
          </w:tcPr>
          <w:p w14:paraId="49432D5C">
            <w:pPr>
              <w:tabs>
                <w:tab w:val="left" w:pos="1080"/>
              </w:tabs>
              <w:snapToGrid w:val="0"/>
              <w:rPr>
                <w:color w:val="auto"/>
                <w:sz w:val="24"/>
                <w:highlight w:val="none"/>
              </w:rPr>
            </w:pPr>
            <w:r>
              <w:rPr>
                <w:color w:val="auto"/>
                <w:sz w:val="24"/>
                <w:highlight w:val="none"/>
              </w:rPr>
              <w:t>无须投标人提供，由采购人或采购代理机构查询。</w:t>
            </w:r>
          </w:p>
        </w:tc>
      </w:tr>
      <w:tr w14:paraId="22D70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2729895">
            <w:pPr>
              <w:tabs>
                <w:tab w:val="left" w:pos="1080"/>
              </w:tabs>
              <w:snapToGrid w:val="0"/>
              <w:jc w:val="center"/>
              <w:rPr>
                <w:color w:val="auto"/>
                <w:sz w:val="24"/>
                <w:highlight w:val="none"/>
              </w:rPr>
            </w:pPr>
            <w:r>
              <w:rPr>
                <w:rFonts w:hint="eastAsia"/>
                <w:color w:val="auto"/>
                <w:sz w:val="24"/>
                <w:highlight w:val="none"/>
              </w:rPr>
              <w:t>1-4</w:t>
            </w:r>
          </w:p>
        </w:tc>
        <w:tc>
          <w:tcPr>
            <w:tcW w:w="1066" w:type="pct"/>
            <w:vAlign w:val="center"/>
          </w:tcPr>
          <w:p w14:paraId="1849E98C">
            <w:pPr>
              <w:tabs>
                <w:tab w:val="left" w:pos="1080"/>
              </w:tabs>
              <w:snapToGrid w:val="0"/>
              <w:rPr>
                <w:color w:val="auto"/>
                <w:sz w:val="24"/>
                <w:highlight w:val="none"/>
              </w:rPr>
            </w:pPr>
            <w:r>
              <w:rPr>
                <w:rFonts w:hint="eastAsia"/>
                <w:color w:val="auto"/>
                <w:sz w:val="24"/>
                <w:highlight w:val="none"/>
              </w:rPr>
              <w:t>法律、行政法规规定的其他条件</w:t>
            </w:r>
          </w:p>
        </w:tc>
        <w:tc>
          <w:tcPr>
            <w:tcW w:w="2596" w:type="pct"/>
            <w:vAlign w:val="center"/>
          </w:tcPr>
          <w:p w14:paraId="08C68254">
            <w:pPr>
              <w:tabs>
                <w:tab w:val="left" w:pos="1080"/>
              </w:tabs>
              <w:snapToGrid w:val="0"/>
              <w:rPr>
                <w:color w:val="auto"/>
                <w:sz w:val="24"/>
                <w:highlight w:val="none"/>
              </w:rPr>
            </w:pPr>
            <w:r>
              <w:rPr>
                <w:rFonts w:hint="eastAsia"/>
                <w:color w:val="auto"/>
                <w:sz w:val="24"/>
                <w:highlight w:val="none"/>
              </w:rPr>
              <w:t>法律、行政法规规定的其他条件</w:t>
            </w:r>
          </w:p>
        </w:tc>
        <w:tc>
          <w:tcPr>
            <w:tcW w:w="882" w:type="pct"/>
            <w:vAlign w:val="center"/>
          </w:tcPr>
          <w:p w14:paraId="4AC49688">
            <w:pPr>
              <w:tabs>
                <w:tab w:val="left" w:pos="1080"/>
              </w:tabs>
              <w:snapToGrid w:val="0"/>
              <w:rPr>
                <w:color w:val="auto"/>
                <w:sz w:val="24"/>
                <w:highlight w:val="none"/>
              </w:rPr>
            </w:pPr>
            <w:r>
              <w:rPr>
                <w:rFonts w:hint="eastAsia"/>
                <w:color w:val="auto"/>
                <w:sz w:val="24"/>
                <w:highlight w:val="none"/>
              </w:rPr>
              <w:t>/</w:t>
            </w:r>
          </w:p>
        </w:tc>
      </w:tr>
      <w:tr w14:paraId="28CEC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827FA40">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04FE1884">
            <w:pPr>
              <w:tabs>
                <w:tab w:val="left" w:pos="1080"/>
              </w:tabs>
              <w:snapToGrid w:val="0"/>
              <w:rPr>
                <w:color w:val="auto"/>
                <w:sz w:val="24"/>
                <w:highlight w:val="none"/>
              </w:rPr>
            </w:pPr>
            <w:r>
              <w:rPr>
                <w:color w:val="auto"/>
                <w:sz w:val="24"/>
                <w:highlight w:val="none"/>
              </w:rPr>
              <w:t>落实政府采购政策需满足的资格要求</w:t>
            </w:r>
          </w:p>
        </w:tc>
        <w:tc>
          <w:tcPr>
            <w:tcW w:w="2596" w:type="pct"/>
            <w:vAlign w:val="center"/>
          </w:tcPr>
          <w:p w14:paraId="49F13446">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367C63CD">
            <w:pPr>
              <w:tabs>
                <w:tab w:val="left" w:pos="1080"/>
              </w:tabs>
              <w:snapToGrid w:val="0"/>
              <w:rPr>
                <w:color w:val="auto"/>
                <w:sz w:val="24"/>
                <w:highlight w:val="none"/>
              </w:rPr>
            </w:pPr>
          </w:p>
        </w:tc>
      </w:tr>
      <w:tr w14:paraId="6A9C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3C706F4">
            <w:pPr>
              <w:tabs>
                <w:tab w:val="left" w:pos="1080"/>
              </w:tabs>
              <w:snapToGrid w:val="0"/>
              <w:jc w:val="center"/>
              <w:rPr>
                <w:color w:val="auto"/>
                <w:sz w:val="24"/>
                <w:highlight w:val="none"/>
              </w:rPr>
            </w:pPr>
            <w:r>
              <w:rPr>
                <w:rFonts w:hint="eastAsia"/>
                <w:color w:val="auto"/>
                <w:sz w:val="24"/>
                <w:highlight w:val="none"/>
              </w:rPr>
              <w:t>2-1</w:t>
            </w:r>
          </w:p>
        </w:tc>
        <w:tc>
          <w:tcPr>
            <w:tcW w:w="1066" w:type="pct"/>
            <w:vAlign w:val="center"/>
          </w:tcPr>
          <w:p w14:paraId="64CDC5A1">
            <w:pPr>
              <w:tabs>
                <w:tab w:val="left" w:pos="1080"/>
              </w:tabs>
              <w:snapToGrid w:val="0"/>
              <w:rPr>
                <w:color w:val="auto"/>
                <w:sz w:val="24"/>
                <w:highlight w:val="none"/>
              </w:rPr>
            </w:pPr>
            <w:r>
              <w:rPr>
                <w:rFonts w:hint="eastAsia"/>
                <w:color w:val="auto"/>
                <w:sz w:val="24"/>
                <w:highlight w:val="none"/>
              </w:rPr>
              <w:t>中小企业政策</w:t>
            </w:r>
          </w:p>
        </w:tc>
        <w:tc>
          <w:tcPr>
            <w:tcW w:w="2596" w:type="pct"/>
            <w:vAlign w:val="center"/>
          </w:tcPr>
          <w:p w14:paraId="5AF1FF80">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49F72537">
            <w:pPr>
              <w:tabs>
                <w:tab w:val="left" w:pos="1080"/>
              </w:tabs>
              <w:snapToGrid w:val="0"/>
              <w:rPr>
                <w:color w:val="auto"/>
                <w:sz w:val="24"/>
                <w:highlight w:val="none"/>
              </w:rPr>
            </w:pPr>
          </w:p>
        </w:tc>
      </w:tr>
      <w:tr w14:paraId="77008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8E7D4C">
            <w:pPr>
              <w:tabs>
                <w:tab w:val="left" w:pos="1080"/>
              </w:tabs>
              <w:snapToGrid w:val="0"/>
              <w:jc w:val="center"/>
              <w:rPr>
                <w:color w:val="auto"/>
                <w:sz w:val="24"/>
                <w:highlight w:val="none"/>
              </w:rPr>
            </w:pPr>
            <w:r>
              <w:rPr>
                <w:color w:val="auto"/>
                <w:sz w:val="24"/>
                <w:highlight w:val="none"/>
              </w:rPr>
              <w:t>2-</w:t>
            </w:r>
            <w:r>
              <w:rPr>
                <w:rFonts w:hint="eastAsia"/>
                <w:color w:val="auto"/>
                <w:sz w:val="24"/>
                <w:highlight w:val="none"/>
              </w:rPr>
              <w:t>2</w:t>
            </w:r>
          </w:p>
        </w:tc>
        <w:tc>
          <w:tcPr>
            <w:tcW w:w="1066" w:type="pct"/>
            <w:vAlign w:val="center"/>
          </w:tcPr>
          <w:p w14:paraId="3BD6CE09">
            <w:pPr>
              <w:tabs>
                <w:tab w:val="left" w:pos="1080"/>
              </w:tabs>
              <w:snapToGrid w:val="0"/>
              <w:rPr>
                <w:rFonts w:hint="eastAsia" w:eastAsia="宋体"/>
                <w:color w:val="auto"/>
                <w:sz w:val="24"/>
                <w:highlight w:val="none"/>
                <w:lang w:eastAsia="zh-CN"/>
              </w:rPr>
            </w:pPr>
            <w:r>
              <w:rPr>
                <w:color w:val="auto"/>
                <w:sz w:val="24"/>
                <w:highlight w:val="none"/>
              </w:rPr>
              <w:t>中小企业</w:t>
            </w:r>
            <w:r>
              <w:rPr>
                <w:rFonts w:hint="eastAsia"/>
                <w:color w:val="auto"/>
                <w:sz w:val="24"/>
                <w:highlight w:val="none"/>
              </w:rPr>
              <w:t>证明文件</w:t>
            </w:r>
          </w:p>
        </w:tc>
        <w:tc>
          <w:tcPr>
            <w:tcW w:w="2596" w:type="pct"/>
            <w:vAlign w:val="center"/>
          </w:tcPr>
          <w:p w14:paraId="278DDEB2">
            <w:pPr>
              <w:tabs>
                <w:tab w:val="left" w:pos="1080"/>
              </w:tabs>
              <w:snapToGrid w:val="0"/>
              <w:rPr>
                <w:color w:val="auto"/>
                <w:sz w:val="24"/>
                <w:highlight w:val="none"/>
              </w:rPr>
            </w:pPr>
            <w:r>
              <w:rPr>
                <w:color w:val="auto"/>
                <w:sz w:val="24"/>
                <w:highlight w:val="none"/>
              </w:rPr>
              <w:t>当本项目（包）涉及预留份额专门面向中小企业采购</w:t>
            </w:r>
            <w:r>
              <w:rPr>
                <w:rFonts w:hint="eastAsia"/>
                <w:color w:val="auto"/>
                <w:sz w:val="24"/>
                <w:highlight w:val="none"/>
              </w:rPr>
              <w:t>，</w:t>
            </w:r>
            <w:r>
              <w:rPr>
                <w:color w:val="auto"/>
                <w:sz w:val="24"/>
                <w:highlight w:val="none"/>
              </w:rPr>
              <w:t>此时建议在《资格证明文件》中提供。</w:t>
            </w:r>
          </w:p>
          <w:p w14:paraId="3FE0A954">
            <w:pPr>
              <w:tabs>
                <w:tab w:val="left" w:pos="1080"/>
              </w:tabs>
              <w:snapToGrid w:val="0"/>
              <w:rPr>
                <w:color w:val="auto"/>
                <w:sz w:val="24"/>
                <w:highlight w:val="none"/>
              </w:rPr>
            </w:pPr>
            <w:r>
              <w:rPr>
                <w:rFonts w:hint="eastAsia"/>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6CC9D542">
            <w:pPr>
              <w:tabs>
                <w:tab w:val="left" w:pos="1080"/>
              </w:tabs>
              <w:snapToGrid w:val="0"/>
              <w:rPr>
                <w:color w:val="auto"/>
                <w:sz w:val="24"/>
                <w:highlight w:val="none"/>
              </w:rPr>
            </w:pPr>
            <w:r>
              <w:rPr>
                <w:rFonts w:hint="eastAsia"/>
                <w:color w:val="auto"/>
                <w:sz w:val="24"/>
                <w:highlight w:val="none"/>
              </w:rPr>
              <w:t>2、如招标文件</w:t>
            </w:r>
            <w:r>
              <w:rPr>
                <w:color w:val="auto"/>
                <w:sz w:val="24"/>
                <w:highlight w:val="none"/>
              </w:rPr>
              <w:t>要求以联合体形式参加或者要求合同分包的，</w:t>
            </w:r>
            <w:r>
              <w:rPr>
                <w:rFonts w:hint="eastAsia"/>
                <w:color w:val="auto"/>
                <w:sz w:val="24"/>
                <w:highlight w:val="none"/>
              </w:rPr>
              <w:t>且投标人为联合体或拟进行合同分包的，则</w:t>
            </w:r>
            <w:r>
              <w:rPr>
                <w:color w:val="auto"/>
                <w:sz w:val="24"/>
                <w:highlight w:val="none"/>
              </w:rPr>
              <w:t>联合体中的中小企业、签订分包意向协议的中小企业具体情况须在《中小企业声明函》</w:t>
            </w:r>
            <w:r>
              <w:rPr>
                <w:rFonts w:hint="eastAsia"/>
                <w:color w:val="auto"/>
                <w:sz w:val="24"/>
                <w:highlight w:val="none"/>
              </w:rPr>
              <w:t>或《残疾人福利性单位声明函》或由省级以上监狱管理局、戒毒管理局（含新疆生产建设兵团）出具的属于监狱企业的证明文件</w:t>
            </w:r>
            <w:r>
              <w:rPr>
                <w:color w:val="auto"/>
                <w:sz w:val="24"/>
                <w:highlight w:val="none"/>
              </w:rPr>
              <w:t>中如实填报</w:t>
            </w:r>
            <w:r>
              <w:rPr>
                <w:rFonts w:hint="eastAsia"/>
                <w:color w:val="auto"/>
                <w:sz w:val="24"/>
                <w:highlight w:val="none"/>
              </w:rPr>
              <w:t>，且满足招标文件关于预留份额的要求。</w:t>
            </w:r>
          </w:p>
        </w:tc>
        <w:tc>
          <w:tcPr>
            <w:tcW w:w="882" w:type="pct"/>
            <w:vAlign w:val="center"/>
          </w:tcPr>
          <w:p w14:paraId="7BECC8B1">
            <w:pPr>
              <w:tabs>
                <w:tab w:val="left" w:pos="1080"/>
              </w:tabs>
              <w:snapToGrid w:val="0"/>
              <w:rPr>
                <w:color w:val="auto"/>
                <w:sz w:val="24"/>
                <w:highlight w:val="none"/>
              </w:rPr>
            </w:pPr>
            <w:r>
              <w:rPr>
                <w:color w:val="auto"/>
                <w:sz w:val="24"/>
                <w:highlight w:val="none"/>
              </w:rPr>
              <w:t>格式见《投标文件格式》</w:t>
            </w:r>
          </w:p>
        </w:tc>
      </w:t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5"/>
      <w:tr w14:paraId="2A096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2E6CCC79">
            <w:pPr>
              <w:tabs>
                <w:tab w:val="left" w:pos="1080"/>
              </w:tabs>
              <w:snapToGrid w:val="0"/>
              <w:jc w:val="center"/>
              <w:rPr>
                <w:color w:val="auto"/>
                <w:sz w:val="24"/>
                <w:highlight w:val="none"/>
              </w:rPr>
            </w:pPr>
            <w:bookmarkStart w:id="738" w:name="_Toc226965858"/>
            <w:bookmarkStart w:id="739" w:name="_Toc127151779"/>
            <w:bookmarkStart w:id="740" w:name="_Toc353873940"/>
            <w:bookmarkStart w:id="741" w:name="_Toc353825550"/>
            <w:bookmarkStart w:id="742" w:name="_Toc127161490"/>
            <w:r>
              <w:rPr>
                <w:color w:val="auto"/>
                <w:sz w:val="24"/>
                <w:highlight w:val="none"/>
              </w:rPr>
              <w:t>3</w:t>
            </w:r>
          </w:p>
        </w:tc>
        <w:tc>
          <w:tcPr>
            <w:tcW w:w="1066" w:type="pct"/>
            <w:vAlign w:val="center"/>
          </w:tcPr>
          <w:p w14:paraId="503115A5">
            <w:pPr>
              <w:tabs>
                <w:tab w:val="left" w:pos="1080"/>
              </w:tabs>
              <w:snapToGrid w:val="0"/>
              <w:rPr>
                <w:color w:val="auto"/>
                <w:sz w:val="24"/>
                <w:highlight w:val="none"/>
              </w:rPr>
            </w:pPr>
            <w:r>
              <w:rPr>
                <w:color w:val="auto"/>
                <w:sz w:val="24"/>
                <w:highlight w:val="none"/>
              </w:rPr>
              <w:t>本项目的特定资格要求</w:t>
            </w:r>
          </w:p>
        </w:tc>
        <w:tc>
          <w:tcPr>
            <w:tcW w:w="2596" w:type="pct"/>
            <w:vAlign w:val="center"/>
          </w:tcPr>
          <w:p w14:paraId="428C817E">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4199E09A">
            <w:pPr>
              <w:tabs>
                <w:tab w:val="left" w:pos="1080"/>
              </w:tabs>
              <w:snapToGrid w:val="0"/>
              <w:rPr>
                <w:color w:val="auto"/>
                <w:sz w:val="24"/>
                <w:highlight w:val="none"/>
              </w:rPr>
            </w:pPr>
          </w:p>
        </w:tc>
      </w:tr>
      <w:tr w14:paraId="2FC21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7D88321">
            <w:pPr>
              <w:tabs>
                <w:tab w:val="left" w:pos="1080"/>
              </w:tabs>
              <w:snapToGrid w:val="0"/>
              <w:jc w:val="center"/>
              <w:rPr>
                <w:rFonts w:hint="eastAsia" w:eastAsia="宋体"/>
                <w:color w:val="auto"/>
                <w:sz w:val="24"/>
                <w:highlight w:val="none"/>
                <w:lang w:eastAsia="zh-CN"/>
              </w:rPr>
            </w:pPr>
            <w:r>
              <w:rPr>
                <w:color w:val="auto"/>
                <w:sz w:val="24"/>
                <w:highlight w:val="none"/>
              </w:rPr>
              <w:t>3-</w:t>
            </w:r>
            <w:r>
              <w:rPr>
                <w:rFonts w:hint="eastAsia"/>
                <w:color w:val="auto"/>
                <w:sz w:val="24"/>
                <w:highlight w:val="none"/>
                <w:lang w:val="en-US" w:eastAsia="zh-CN"/>
              </w:rPr>
              <w:t>1</w:t>
            </w:r>
          </w:p>
        </w:tc>
        <w:tc>
          <w:tcPr>
            <w:tcW w:w="1066" w:type="pct"/>
            <w:vAlign w:val="center"/>
          </w:tcPr>
          <w:p w14:paraId="32C32C1F">
            <w:pPr>
              <w:tabs>
                <w:tab w:val="left" w:pos="1080"/>
              </w:tabs>
              <w:snapToGrid w:val="0"/>
              <w:rPr>
                <w:color w:val="auto"/>
                <w:sz w:val="24"/>
                <w:highlight w:val="none"/>
              </w:rPr>
            </w:pPr>
            <w:r>
              <w:rPr>
                <w:color w:val="auto"/>
                <w:sz w:val="24"/>
                <w:highlight w:val="none"/>
              </w:rPr>
              <w:t>政府购买服务承接主体的要求</w:t>
            </w:r>
          </w:p>
        </w:tc>
        <w:tc>
          <w:tcPr>
            <w:tcW w:w="2596" w:type="pct"/>
            <w:vAlign w:val="center"/>
          </w:tcPr>
          <w:p w14:paraId="3319366A">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882" w:type="pct"/>
            <w:vAlign w:val="center"/>
          </w:tcPr>
          <w:p w14:paraId="75F5C92E">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54798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3CC15F">
            <w:pPr>
              <w:tabs>
                <w:tab w:val="left" w:pos="1080"/>
              </w:tabs>
              <w:snapToGrid w:val="0"/>
              <w:jc w:val="center"/>
              <w:rPr>
                <w:rFonts w:hint="default" w:eastAsia="宋体"/>
                <w:color w:val="auto"/>
                <w:sz w:val="24"/>
                <w:highlight w:val="none"/>
                <w:lang w:val="en-US" w:eastAsia="zh-CN"/>
              </w:rPr>
            </w:pPr>
            <w:r>
              <w:rPr>
                <w:rFonts w:hint="eastAsia"/>
                <w:color w:val="auto"/>
                <w:sz w:val="24"/>
                <w:highlight w:val="none"/>
                <w:lang w:val="en-US" w:eastAsia="zh-CN"/>
              </w:rPr>
              <w:t>3-2</w:t>
            </w:r>
          </w:p>
        </w:tc>
        <w:tc>
          <w:tcPr>
            <w:tcW w:w="1066" w:type="pct"/>
            <w:vAlign w:val="center"/>
          </w:tcPr>
          <w:p w14:paraId="2BD66386">
            <w:pPr>
              <w:tabs>
                <w:tab w:val="left" w:pos="1080"/>
              </w:tabs>
              <w:snapToGrid w:val="0"/>
              <w:rPr>
                <w:rFonts w:hint="default" w:eastAsia="宋体"/>
                <w:color w:val="auto"/>
                <w:sz w:val="24"/>
                <w:highlight w:val="none"/>
                <w:lang w:val="en-US" w:eastAsia="zh-CN"/>
              </w:rPr>
            </w:pPr>
            <w:r>
              <w:rPr>
                <w:rFonts w:hint="eastAsia"/>
                <w:color w:val="auto"/>
                <w:sz w:val="24"/>
                <w:highlight w:val="none"/>
                <w:lang w:val="en-US" w:eastAsia="zh-CN"/>
              </w:rPr>
              <w:t>其他特定资格要求</w:t>
            </w:r>
          </w:p>
        </w:tc>
        <w:tc>
          <w:tcPr>
            <w:tcW w:w="2596" w:type="pct"/>
            <w:vAlign w:val="center"/>
          </w:tcPr>
          <w:p w14:paraId="0EE1AF15">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398AA5E9">
            <w:pPr>
              <w:tabs>
                <w:tab w:val="left" w:pos="1080"/>
              </w:tabs>
              <w:snapToGrid w:val="0"/>
              <w:jc w:val="center"/>
              <w:rPr>
                <w:color w:val="auto"/>
                <w:sz w:val="24"/>
                <w:highlight w:val="none"/>
              </w:rPr>
            </w:pPr>
          </w:p>
        </w:tc>
      </w:tr>
      <w:tr w14:paraId="74C07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CD23504">
            <w:pPr>
              <w:tabs>
                <w:tab w:val="left" w:pos="1080"/>
              </w:tabs>
              <w:snapToGrid w:val="0"/>
              <w:jc w:val="center"/>
              <w:rPr>
                <w:rFonts w:hint="eastAsia" w:eastAsia="宋体"/>
                <w:color w:val="auto"/>
                <w:sz w:val="24"/>
                <w:highlight w:val="none"/>
                <w:lang w:eastAsia="zh-CN"/>
              </w:rPr>
            </w:pPr>
            <w:r>
              <w:rPr>
                <w:rFonts w:hint="eastAsia"/>
                <w:color w:val="auto"/>
                <w:sz w:val="24"/>
                <w:highlight w:val="none"/>
                <w:lang w:val="en-US" w:eastAsia="zh-CN"/>
              </w:rPr>
              <w:t>4</w:t>
            </w:r>
          </w:p>
        </w:tc>
        <w:tc>
          <w:tcPr>
            <w:tcW w:w="1066" w:type="pct"/>
            <w:vAlign w:val="center"/>
          </w:tcPr>
          <w:p w14:paraId="4448D593">
            <w:pPr>
              <w:tabs>
                <w:tab w:val="left" w:pos="1080"/>
              </w:tabs>
              <w:snapToGrid w:val="0"/>
              <w:rPr>
                <w:color w:val="auto"/>
                <w:sz w:val="24"/>
                <w:highlight w:val="none"/>
              </w:rPr>
            </w:pPr>
            <w:r>
              <w:rPr>
                <w:color w:val="auto"/>
                <w:sz w:val="24"/>
                <w:highlight w:val="none"/>
              </w:rPr>
              <w:t>获取招标文件</w:t>
            </w:r>
          </w:p>
        </w:tc>
        <w:tc>
          <w:tcPr>
            <w:tcW w:w="2596" w:type="pct"/>
            <w:vAlign w:val="center"/>
          </w:tcPr>
          <w:p w14:paraId="78715479">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33378A55">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882" w:type="pct"/>
            <w:vAlign w:val="center"/>
          </w:tcPr>
          <w:p w14:paraId="18814971">
            <w:pPr>
              <w:tabs>
                <w:tab w:val="left" w:pos="1080"/>
              </w:tabs>
              <w:snapToGrid w:val="0"/>
              <w:rPr>
                <w:color w:val="auto"/>
                <w:sz w:val="24"/>
                <w:highlight w:val="none"/>
              </w:rPr>
            </w:pPr>
            <w:r>
              <w:rPr>
                <w:rFonts w:hint="eastAsia" w:ascii="宋体" w:hAnsi="宋体" w:eastAsia="宋体" w:cs="宋体"/>
                <w:color w:val="auto"/>
                <w:sz w:val="24"/>
                <w:szCs w:val="24"/>
                <w:highlight w:val="none"/>
              </w:rPr>
              <w:t>提供北京市政府采购电子交易平台获取本项目的截图并加盖电子</w:t>
            </w:r>
            <w:r>
              <w:rPr>
                <w:rFonts w:hint="eastAsia" w:ascii="宋体" w:hAnsi="宋体" w:eastAsia="宋体" w:cs="宋体"/>
                <w:color w:val="auto"/>
                <w:sz w:val="24"/>
                <w:szCs w:val="24"/>
                <w:highlight w:val="none"/>
                <w:lang w:val="en-US" w:eastAsia="zh-CN"/>
              </w:rPr>
              <w:t>印</w:t>
            </w:r>
            <w:r>
              <w:rPr>
                <w:rFonts w:hint="eastAsia" w:ascii="宋体" w:hAnsi="宋体" w:eastAsia="宋体" w:cs="宋体"/>
                <w:color w:val="auto"/>
                <w:sz w:val="24"/>
                <w:szCs w:val="24"/>
                <w:highlight w:val="none"/>
              </w:rPr>
              <w:t>章</w:t>
            </w:r>
          </w:p>
        </w:tc>
      </w:tr>
    </w:tbl>
    <w:p w14:paraId="06955F35">
      <w:pPr>
        <w:widowControl/>
        <w:jc w:val="left"/>
        <w:rPr>
          <w:color w:val="auto"/>
          <w:sz w:val="24"/>
          <w:highlight w:val="none"/>
        </w:rPr>
      </w:pPr>
    </w:p>
    <w:p w14:paraId="3DE1F435">
      <w:pPr>
        <w:spacing w:line="360" w:lineRule="auto"/>
        <w:jc w:val="center"/>
        <w:outlineLvl w:val="9"/>
        <w:rPr>
          <w:b/>
          <w:color w:val="auto"/>
          <w:sz w:val="36"/>
          <w:szCs w:val="36"/>
          <w:highlight w:val="none"/>
        </w:rPr>
      </w:pPr>
    </w:p>
    <w:p w14:paraId="0EA2566C">
      <w:pPr>
        <w:spacing w:line="360" w:lineRule="auto"/>
        <w:jc w:val="center"/>
        <w:outlineLvl w:val="9"/>
        <w:rPr>
          <w:b/>
          <w:color w:val="auto"/>
          <w:sz w:val="36"/>
          <w:szCs w:val="36"/>
          <w:highlight w:val="none"/>
        </w:rPr>
      </w:pPr>
    </w:p>
    <w:p w14:paraId="06691622">
      <w:pPr>
        <w:spacing w:line="360" w:lineRule="auto"/>
        <w:jc w:val="center"/>
        <w:outlineLvl w:val="9"/>
        <w:rPr>
          <w:b/>
          <w:color w:val="auto"/>
          <w:sz w:val="36"/>
          <w:szCs w:val="36"/>
          <w:highlight w:val="none"/>
        </w:rPr>
      </w:pPr>
    </w:p>
    <w:p w14:paraId="5D570A6F">
      <w:pPr>
        <w:spacing w:line="360" w:lineRule="auto"/>
        <w:jc w:val="center"/>
        <w:outlineLvl w:val="9"/>
        <w:rPr>
          <w:b/>
          <w:color w:val="auto"/>
          <w:sz w:val="36"/>
          <w:szCs w:val="36"/>
          <w:highlight w:val="none"/>
        </w:rPr>
      </w:pPr>
    </w:p>
    <w:p w14:paraId="4BC639EF">
      <w:pPr>
        <w:spacing w:line="360" w:lineRule="auto"/>
        <w:jc w:val="center"/>
        <w:outlineLvl w:val="9"/>
        <w:rPr>
          <w:b/>
          <w:color w:val="auto"/>
          <w:sz w:val="36"/>
          <w:szCs w:val="36"/>
          <w:highlight w:val="none"/>
        </w:rPr>
      </w:pPr>
    </w:p>
    <w:p w14:paraId="73CB54B6">
      <w:pPr>
        <w:spacing w:line="360" w:lineRule="auto"/>
        <w:jc w:val="center"/>
        <w:outlineLvl w:val="9"/>
        <w:rPr>
          <w:b/>
          <w:color w:val="auto"/>
          <w:sz w:val="36"/>
          <w:szCs w:val="36"/>
          <w:highlight w:val="none"/>
        </w:rPr>
      </w:pPr>
    </w:p>
    <w:p w14:paraId="276B813F">
      <w:pPr>
        <w:spacing w:line="360" w:lineRule="auto"/>
        <w:jc w:val="center"/>
        <w:outlineLvl w:val="9"/>
        <w:rPr>
          <w:b/>
          <w:color w:val="auto"/>
          <w:sz w:val="36"/>
          <w:szCs w:val="36"/>
          <w:highlight w:val="none"/>
        </w:rPr>
      </w:pPr>
    </w:p>
    <w:p w14:paraId="6A486C5B">
      <w:pPr>
        <w:spacing w:line="360" w:lineRule="auto"/>
        <w:jc w:val="center"/>
        <w:outlineLvl w:val="9"/>
        <w:rPr>
          <w:b/>
          <w:color w:val="auto"/>
          <w:sz w:val="36"/>
          <w:szCs w:val="36"/>
          <w:highlight w:val="none"/>
        </w:rPr>
      </w:pPr>
    </w:p>
    <w:p w14:paraId="49E3D229">
      <w:pPr>
        <w:spacing w:line="360" w:lineRule="auto"/>
        <w:jc w:val="center"/>
        <w:outlineLvl w:val="9"/>
        <w:rPr>
          <w:b/>
          <w:color w:val="auto"/>
          <w:sz w:val="36"/>
          <w:szCs w:val="36"/>
          <w:highlight w:val="none"/>
        </w:rPr>
      </w:pPr>
    </w:p>
    <w:p w14:paraId="7ED5E74D">
      <w:pPr>
        <w:spacing w:line="360" w:lineRule="auto"/>
        <w:jc w:val="center"/>
        <w:outlineLvl w:val="9"/>
        <w:rPr>
          <w:b/>
          <w:color w:val="auto"/>
          <w:sz w:val="36"/>
          <w:szCs w:val="36"/>
          <w:highlight w:val="none"/>
        </w:rPr>
      </w:pPr>
    </w:p>
    <w:p w14:paraId="112DDEDB">
      <w:pPr>
        <w:spacing w:line="360" w:lineRule="auto"/>
        <w:jc w:val="center"/>
        <w:outlineLvl w:val="9"/>
        <w:rPr>
          <w:b/>
          <w:color w:val="auto"/>
          <w:sz w:val="36"/>
          <w:szCs w:val="36"/>
          <w:highlight w:val="none"/>
        </w:rPr>
      </w:pPr>
    </w:p>
    <w:p w14:paraId="70000CF4">
      <w:pPr>
        <w:spacing w:line="360" w:lineRule="auto"/>
        <w:jc w:val="center"/>
        <w:outlineLvl w:val="9"/>
        <w:rPr>
          <w:b/>
          <w:color w:val="auto"/>
          <w:sz w:val="36"/>
          <w:szCs w:val="36"/>
          <w:highlight w:val="none"/>
        </w:rPr>
      </w:pPr>
    </w:p>
    <w:p w14:paraId="5A8CA43F">
      <w:pPr>
        <w:spacing w:line="360" w:lineRule="auto"/>
        <w:jc w:val="center"/>
        <w:outlineLvl w:val="9"/>
        <w:rPr>
          <w:b/>
          <w:color w:val="auto"/>
          <w:sz w:val="36"/>
          <w:szCs w:val="36"/>
          <w:highlight w:val="none"/>
        </w:rPr>
      </w:pPr>
    </w:p>
    <w:p w14:paraId="68F8001D">
      <w:pPr>
        <w:spacing w:line="360" w:lineRule="auto"/>
        <w:jc w:val="center"/>
        <w:outlineLvl w:val="9"/>
        <w:rPr>
          <w:b/>
          <w:color w:val="auto"/>
          <w:sz w:val="36"/>
          <w:szCs w:val="36"/>
          <w:highlight w:val="none"/>
        </w:rPr>
      </w:pPr>
    </w:p>
    <w:p w14:paraId="320FC69D">
      <w:pPr>
        <w:spacing w:line="360" w:lineRule="auto"/>
        <w:jc w:val="center"/>
        <w:outlineLvl w:val="9"/>
        <w:rPr>
          <w:b/>
          <w:color w:val="auto"/>
          <w:sz w:val="36"/>
          <w:szCs w:val="36"/>
          <w:highlight w:val="none"/>
        </w:rPr>
      </w:pPr>
    </w:p>
    <w:p w14:paraId="4B487358">
      <w:pPr>
        <w:spacing w:line="360" w:lineRule="auto"/>
        <w:jc w:val="center"/>
        <w:outlineLvl w:val="9"/>
        <w:rPr>
          <w:b/>
          <w:color w:val="auto"/>
          <w:sz w:val="36"/>
          <w:szCs w:val="36"/>
          <w:highlight w:val="none"/>
        </w:rPr>
      </w:pPr>
    </w:p>
    <w:p w14:paraId="356C4BEF">
      <w:pPr>
        <w:spacing w:line="360" w:lineRule="auto"/>
        <w:jc w:val="center"/>
        <w:outlineLvl w:val="0"/>
        <w:rPr>
          <w:b/>
          <w:color w:val="auto"/>
          <w:sz w:val="36"/>
          <w:szCs w:val="36"/>
          <w:highlight w:val="none"/>
        </w:rPr>
      </w:pPr>
    </w:p>
    <w:p w14:paraId="078AD6FB">
      <w:pPr>
        <w:spacing w:line="360" w:lineRule="auto"/>
        <w:jc w:val="center"/>
        <w:outlineLvl w:val="0"/>
        <w:rPr>
          <w:b/>
          <w:color w:val="auto"/>
          <w:sz w:val="36"/>
          <w:szCs w:val="36"/>
          <w:highlight w:val="none"/>
        </w:rPr>
      </w:pPr>
      <w:bookmarkStart w:id="743" w:name="_Toc305"/>
      <w:r>
        <w:rPr>
          <w:b/>
          <w:color w:val="auto"/>
          <w:sz w:val="36"/>
          <w:szCs w:val="36"/>
          <w:highlight w:val="none"/>
        </w:rPr>
        <w:t xml:space="preserve">第四章   </w:t>
      </w:r>
      <w:bookmarkEnd w:id="738"/>
      <w:bookmarkEnd w:id="739"/>
      <w:bookmarkEnd w:id="740"/>
      <w:bookmarkEnd w:id="741"/>
      <w:bookmarkEnd w:id="742"/>
      <w:bookmarkStart w:id="744" w:name="_Hlt164229061"/>
      <w:bookmarkEnd w:id="744"/>
      <w:r>
        <w:rPr>
          <w:b/>
          <w:color w:val="auto"/>
          <w:sz w:val="36"/>
          <w:szCs w:val="36"/>
          <w:highlight w:val="none"/>
        </w:rPr>
        <w:t>评标程序、评标方法和评标标准</w:t>
      </w:r>
      <w:bookmarkEnd w:id="743"/>
    </w:p>
    <w:p w14:paraId="4370B963">
      <w:pPr>
        <w:tabs>
          <w:tab w:val="left" w:pos="360"/>
          <w:tab w:val="left" w:pos="900"/>
        </w:tabs>
        <w:snapToGrid w:val="0"/>
        <w:spacing w:line="360" w:lineRule="auto"/>
        <w:jc w:val="center"/>
        <w:outlineLvl w:val="1"/>
        <w:rPr>
          <w:b/>
          <w:color w:val="auto"/>
          <w:highlight w:val="none"/>
        </w:rPr>
      </w:pPr>
      <w:r>
        <w:rPr>
          <w:b/>
          <w:color w:val="auto"/>
          <w:sz w:val="24"/>
          <w:highlight w:val="none"/>
        </w:rPr>
        <w:t>一、评标方法</w:t>
      </w:r>
    </w:p>
    <w:p w14:paraId="4F014AE1">
      <w:pPr>
        <w:numPr>
          <w:ilvl w:val="0"/>
          <w:numId w:val="11"/>
        </w:numPr>
        <w:tabs>
          <w:tab w:val="left" w:pos="360"/>
        </w:tabs>
        <w:snapToGrid w:val="0"/>
        <w:spacing w:line="360" w:lineRule="auto"/>
        <w:outlineLvl w:val="1"/>
        <w:rPr>
          <w:color w:val="auto"/>
          <w:sz w:val="24"/>
          <w:highlight w:val="none"/>
        </w:rPr>
      </w:pPr>
      <w:bookmarkStart w:id="745" w:name="_Toc226965814"/>
      <w:bookmarkStart w:id="746" w:name="_Toc151190168"/>
      <w:bookmarkStart w:id="747" w:name="_Toc127151541"/>
      <w:bookmarkStart w:id="748" w:name="_Toc151193639"/>
      <w:bookmarkStart w:id="749" w:name="_Toc150509292"/>
      <w:bookmarkStart w:id="750" w:name="_Toc226309785"/>
      <w:bookmarkStart w:id="751" w:name="_Toc226965731"/>
      <w:bookmarkStart w:id="752" w:name="_Toc127161455"/>
      <w:bookmarkStart w:id="753" w:name="_Toc305158809"/>
      <w:bookmarkStart w:id="754" w:name="_Toc150480779"/>
      <w:bookmarkStart w:id="755" w:name="_Toc151193783"/>
      <w:bookmarkStart w:id="756" w:name="_Toc149720834"/>
      <w:bookmarkStart w:id="757" w:name="_Toc164229236"/>
      <w:bookmarkStart w:id="758" w:name="_Toc151193929"/>
      <w:bookmarkStart w:id="759" w:name="_Toc195842906"/>
      <w:bookmarkStart w:id="760" w:name="_Toc127151742"/>
      <w:bookmarkStart w:id="761" w:name="_Toc151193711"/>
      <w:bookmarkStart w:id="762" w:name="_Toc164608810"/>
      <w:bookmarkStart w:id="763" w:name="_Toc164229382"/>
      <w:bookmarkStart w:id="764" w:name="_Toc150774641"/>
      <w:bookmarkStart w:id="765" w:name="_Toc164351635"/>
      <w:bookmarkStart w:id="766" w:name="_Toc150774746"/>
      <w:bookmarkStart w:id="767" w:name="_Toc151193855"/>
      <w:bookmarkStart w:id="768" w:name="_Toc164608655"/>
      <w:bookmarkStart w:id="769" w:name="_Toc265228379"/>
      <w:bookmarkStart w:id="770" w:name="_Toc226337237"/>
      <w:bookmarkStart w:id="771" w:name="_Toc142311043"/>
      <w:bookmarkStart w:id="772" w:name="_Toc305158883"/>
      <w:bookmarkStart w:id="773" w:name="_Toc264969231"/>
      <w:bookmarkStart w:id="774" w:name="_Toc353825551"/>
      <w:bookmarkStart w:id="775" w:name="_Toc353873941"/>
      <w:bookmarkStart w:id="776" w:name="_Toc305158823"/>
      <w:bookmarkStart w:id="777" w:name="_Toc150774760"/>
      <w:bookmarkStart w:id="778" w:name="_Toc150480793"/>
      <w:bookmarkStart w:id="779" w:name="_Toc353825545"/>
      <w:bookmarkStart w:id="780" w:name="_Toc226965828"/>
      <w:bookmarkStart w:id="781" w:name="_Toc264969245"/>
      <w:bookmarkStart w:id="782" w:name="_Toc305158897"/>
      <w:bookmarkStart w:id="783" w:name="_Toc226337251"/>
      <w:bookmarkStart w:id="784" w:name="_Toc265228393"/>
      <w:bookmarkStart w:id="785" w:name="_Toc142311057"/>
      <w:bookmarkStart w:id="786" w:name="_Toc353873935"/>
      <w:bookmarkStart w:id="787" w:name="_Toc195842920"/>
      <w:bookmarkStart w:id="788" w:name="_Toc127151555"/>
      <w:bookmarkStart w:id="789" w:name="_Toc353873665"/>
      <w:r>
        <w:rPr>
          <w:color w:val="auto"/>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48499D1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0" w:name="_Toc520356167"/>
    </w:p>
    <w:p w14:paraId="154A974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w:t>
      </w:r>
      <w:r>
        <w:rPr>
          <w:rFonts w:hint="eastAsia"/>
          <w:color w:val="auto"/>
          <w:sz w:val="24"/>
          <w:highlight w:val="none"/>
        </w:rPr>
        <w:t>要求</w:t>
      </w:r>
      <w:r>
        <w:rPr>
          <w:color w:val="auto"/>
          <w:sz w:val="24"/>
          <w:highlight w:val="none"/>
        </w:rPr>
        <w:t>》中规定的审查因素和审查内容，对投标人的投标文件是否实质上响应招标文件进行符合性审查，并形成符合性审查评审结果。</w:t>
      </w:r>
      <w:r>
        <w:rPr>
          <w:rFonts w:hint="eastAsia"/>
          <w:color w:val="auto"/>
          <w:sz w:val="24"/>
          <w:highlight w:val="none"/>
        </w:rPr>
        <w:t>投标人《商务技术文件》有任何一项不符合</w:t>
      </w:r>
      <w:r>
        <w:rPr>
          <w:color w:val="auto"/>
          <w:sz w:val="24"/>
          <w:highlight w:val="none"/>
        </w:rPr>
        <w:t>《符合性审查</w:t>
      </w:r>
      <w:r>
        <w:rPr>
          <w:rFonts w:hint="eastAsia"/>
          <w:color w:val="auto"/>
          <w:sz w:val="24"/>
          <w:highlight w:val="none"/>
        </w:rPr>
        <w:t>要求</w:t>
      </w:r>
      <w:r>
        <w:rPr>
          <w:color w:val="auto"/>
          <w:sz w:val="24"/>
          <w:highlight w:val="none"/>
        </w:rPr>
        <w:t>》</w:t>
      </w:r>
      <w:bookmarkEnd w:id="790"/>
      <w:r>
        <w:rPr>
          <w:rFonts w:hint="eastAsia"/>
          <w:color w:val="auto"/>
          <w:sz w:val="24"/>
          <w:highlight w:val="none"/>
        </w:rPr>
        <w:t>要求的，</w:t>
      </w:r>
      <w:r>
        <w:rPr>
          <w:rFonts w:hint="eastAsia"/>
          <w:b/>
          <w:color w:val="auto"/>
          <w:sz w:val="24"/>
          <w:highlight w:val="none"/>
        </w:rPr>
        <w:t>投标无效</w:t>
      </w:r>
      <w:r>
        <w:rPr>
          <w:rFonts w:hint="eastAsia"/>
          <w:color w:val="auto"/>
          <w:sz w:val="24"/>
          <w:highlight w:val="none"/>
        </w:rPr>
        <w:t>。</w:t>
      </w:r>
    </w:p>
    <w:p w14:paraId="1C283497">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w:t>
      </w:r>
      <w:r>
        <w:rPr>
          <w:rFonts w:hint="eastAsia"/>
          <w:b/>
          <w:color w:val="auto"/>
          <w:sz w:val="24"/>
          <w:highlight w:val="none"/>
        </w:rPr>
        <w:t>要求</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812"/>
        <w:gridCol w:w="6729"/>
      </w:tblGrid>
      <w:tr w14:paraId="7630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2" w:type="pct"/>
            <w:vAlign w:val="center"/>
          </w:tcPr>
          <w:p w14:paraId="0BA4371C">
            <w:pPr>
              <w:widowControl/>
              <w:jc w:val="center"/>
              <w:rPr>
                <w:b/>
                <w:color w:val="auto"/>
                <w:kern w:val="0"/>
                <w:sz w:val="24"/>
                <w:highlight w:val="none"/>
              </w:rPr>
            </w:pPr>
            <w:r>
              <w:rPr>
                <w:b/>
                <w:color w:val="auto"/>
                <w:kern w:val="0"/>
                <w:sz w:val="24"/>
                <w:highlight w:val="none"/>
              </w:rPr>
              <w:t>序号</w:t>
            </w:r>
          </w:p>
        </w:tc>
        <w:tc>
          <w:tcPr>
            <w:tcW w:w="975" w:type="pct"/>
            <w:vAlign w:val="center"/>
          </w:tcPr>
          <w:p w14:paraId="77B134AD">
            <w:pPr>
              <w:widowControl/>
              <w:jc w:val="center"/>
              <w:rPr>
                <w:b/>
                <w:color w:val="auto"/>
                <w:kern w:val="0"/>
                <w:sz w:val="24"/>
                <w:highlight w:val="none"/>
              </w:rPr>
            </w:pPr>
            <w:r>
              <w:rPr>
                <w:b/>
                <w:color w:val="auto"/>
                <w:kern w:val="0"/>
                <w:sz w:val="24"/>
                <w:highlight w:val="none"/>
              </w:rPr>
              <w:t>审查因素</w:t>
            </w:r>
          </w:p>
        </w:tc>
        <w:tc>
          <w:tcPr>
            <w:tcW w:w="3621" w:type="pct"/>
            <w:vAlign w:val="center"/>
          </w:tcPr>
          <w:p w14:paraId="0C8386D4">
            <w:pPr>
              <w:widowControl/>
              <w:jc w:val="center"/>
              <w:rPr>
                <w:b/>
                <w:color w:val="auto"/>
                <w:kern w:val="0"/>
                <w:sz w:val="24"/>
                <w:highlight w:val="none"/>
              </w:rPr>
            </w:pPr>
            <w:r>
              <w:rPr>
                <w:b/>
                <w:color w:val="auto"/>
                <w:kern w:val="0"/>
                <w:sz w:val="24"/>
                <w:highlight w:val="none"/>
              </w:rPr>
              <w:t>审查内容</w:t>
            </w:r>
          </w:p>
        </w:tc>
      </w:tr>
      <w:tr w14:paraId="1522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5FD87D6">
            <w:pPr>
              <w:widowControl/>
              <w:jc w:val="center"/>
              <w:rPr>
                <w:color w:val="auto"/>
                <w:kern w:val="0"/>
                <w:sz w:val="24"/>
                <w:highlight w:val="none"/>
              </w:rPr>
            </w:pPr>
            <w:r>
              <w:rPr>
                <w:color w:val="auto"/>
                <w:kern w:val="0"/>
                <w:sz w:val="24"/>
                <w:highlight w:val="none"/>
              </w:rPr>
              <w:t>1</w:t>
            </w:r>
          </w:p>
        </w:tc>
        <w:tc>
          <w:tcPr>
            <w:tcW w:w="975" w:type="pct"/>
            <w:vAlign w:val="center"/>
          </w:tcPr>
          <w:p w14:paraId="597E943A">
            <w:pPr>
              <w:widowControl/>
              <w:jc w:val="left"/>
              <w:rPr>
                <w:color w:val="auto"/>
                <w:kern w:val="0"/>
                <w:sz w:val="24"/>
                <w:highlight w:val="none"/>
              </w:rPr>
            </w:pPr>
            <w:r>
              <w:rPr>
                <w:color w:val="auto"/>
                <w:kern w:val="0"/>
                <w:sz w:val="24"/>
                <w:highlight w:val="none"/>
              </w:rPr>
              <w:t>授权委托书</w:t>
            </w:r>
          </w:p>
        </w:tc>
        <w:tc>
          <w:tcPr>
            <w:tcW w:w="3621" w:type="pct"/>
            <w:vAlign w:val="center"/>
          </w:tcPr>
          <w:p w14:paraId="4AF957D1">
            <w:pPr>
              <w:widowControl/>
              <w:jc w:val="left"/>
              <w:rPr>
                <w:color w:val="auto"/>
                <w:kern w:val="0"/>
                <w:sz w:val="24"/>
                <w:highlight w:val="none"/>
              </w:rPr>
            </w:pPr>
            <w:r>
              <w:rPr>
                <w:color w:val="auto"/>
                <w:kern w:val="0"/>
                <w:sz w:val="24"/>
                <w:highlight w:val="none"/>
              </w:rPr>
              <w:t>按招标文件要求提供授权委托书；</w:t>
            </w:r>
          </w:p>
        </w:tc>
      </w:tr>
      <w:tr w14:paraId="18F7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DB48C49">
            <w:pPr>
              <w:widowControl/>
              <w:jc w:val="center"/>
              <w:rPr>
                <w:color w:val="auto"/>
                <w:kern w:val="0"/>
                <w:sz w:val="24"/>
                <w:highlight w:val="none"/>
              </w:rPr>
            </w:pPr>
            <w:r>
              <w:rPr>
                <w:color w:val="auto"/>
                <w:kern w:val="0"/>
                <w:sz w:val="24"/>
                <w:highlight w:val="none"/>
              </w:rPr>
              <w:t>2</w:t>
            </w:r>
          </w:p>
        </w:tc>
        <w:tc>
          <w:tcPr>
            <w:tcW w:w="975" w:type="pct"/>
            <w:vAlign w:val="center"/>
          </w:tcPr>
          <w:p w14:paraId="6528DB52">
            <w:pPr>
              <w:widowControl/>
              <w:jc w:val="left"/>
              <w:rPr>
                <w:color w:val="auto"/>
                <w:kern w:val="0"/>
                <w:sz w:val="24"/>
                <w:highlight w:val="none"/>
              </w:rPr>
            </w:pPr>
            <w:r>
              <w:rPr>
                <w:color w:val="auto"/>
                <w:kern w:val="0"/>
                <w:sz w:val="24"/>
                <w:highlight w:val="none"/>
              </w:rPr>
              <w:t>投标完整性</w:t>
            </w:r>
          </w:p>
        </w:tc>
        <w:tc>
          <w:tcPr>
            <w:tcW w:w="3621" w:type="pct"/>
            <w:vAlign w:val="center"/>
          </w:tcPr>
          <w:p w14:paraId="7A7BAF1A">
            <w:pPr>
              <w:widowControl/>
              <w:jc w:val="left"/>
              <w:rPr>
                <w:color w:val="auto"/>
                <w:kern w:val="0"/>
                <w:sz w:val="24"/>
                <w:highlight w:val="none"/>
              </w:rPr>
            </w:pPr>
            <w:r>
              <w:rPr>
                <w:rFonts w:hint="eastAsia"/>
                <w:color w:val="auto"/>
                <w:sz w:val="24"/>
                <w:highlight w:val="none"/>
              </w:rPr>
              <w:t>未</w:t>
            </w:r>
            <w:r>
              <w:rPr>
                <w:color w:val="auto"/>
                <w:sz w:val="24"/>
                <w:highlight w:val="none"/>
              </w:rPr>
              <w:t>将一个采购包中的内容拆开投标；</w:t>
            </w:r>
          </w:p>
        </w:tc>
      </w:tr>
      <w:tr w14:paraId="04EE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34F2C24">
            <w:pPr>
              <w:widowControl/>
              <w:jc w:val="center"/>
              <w:rPr>
                <w:color w:val="auto"/>
                <w:kern w:val="0"/>
                <w:sz w:val="24"/>
                <w:highlight w:val="none"/>
              </w:rPr>
            </w:pPr>
            <w:r>
              <w:rPr>
                <w:color w:val="auto"/>
                <w:kern w:val="0"/>
                <w:sz w:val="24"/>
                <w:highlight w:val="none"/>
              </w:rPr>
              <w:t>3</w:t>
            </w:r>
          </w:p>
        </w:tc>
        <w:tc>
          <w:tcPr>
            <w:tcW w:w="975" w:type="pct"/>
            <w:vAlign w:val="center"/>
          </w:tcPr>
          <w:p w14:paraId="28F8BCA6">
            <w:pPr>
              <w:widowControl/>
              <w:jc w:val="left"/>
              <w:rPr>
                <w:color w:val="auto"/>
                <w:kern w:val="0"/>
                <w:sz w:val="24"/>
                <w:highlight w:val="none"/>
              </w:rPr>
            </w:pPr>
            <w:r>
              <w:rPr>
                <w:color w:val="auto"/>
                <w:kern w:val="0"/>
                <w:sz w:val="24"/>
                <w:highlight w:val="none"/>
              </w:rPr>
              <w:t>投标报价</w:t>
            </w:r>
          </w:p>
        </w:tc>
        <w:tc>
          <w:tcPr>
            <w:tcW w:w="3621" w:type="pct"/>
            <w:vAlign w:val="center"/>
          </w:tcPr>
          <w:p w14:paraId="73110A3F">
            <w:pPr>
              <w:widowControl/>
              <w:jc w:val="left"/>
              <w:rPr>
                <w:color w:val="auto"/>
                <w:kern w:val="0"/>
                <w:sz w:val="24"/>
                <w:highlight w:val="none"/>
              </w:rPr>
            </w:pPr>
            <w:r>
              <w:rPr>
                <w:color w:val="auto"/>
                <w:kern w:val="0"/>
                <w:sz w:val="24"/>
                <w:highlight w:val="none"/>
              </w:rPr>
              <w:t>投标报价</w:t>
            </w:r>
            <w:r>
              <w:rPr>
                <w:rFonts w:hint="eastAsia"/>
                <w:color w:val="auto"/>
                <w:kern w:val="0"/>
                <w:sz w:val="24"/>
                <w:highlight w:val="none"/>
              </w:rPr>
              <w:t>未</w:t>
            </w:r>
            <w:r>
              <w:rPr>
                <w:color w:val="auto"/>
                <w:sz w:val="24"/>
                <w:highlight w:val="none"/>
              </w:rPr>
              <w:t>超过招标文件中规定的项目/采购包预算金额或者项目/采购包最高限价</w:t>
            </w:r>
            <w:r>
              <w:rPr>
                <w:color w:val="auto"/>
                <w:kern w:val="0"/>
                <w:sz w:val="24"/>
                <w:highlight w:val="none"/>
              </w:rPr>
              <w:t>；</w:t>
            </w:r>
          </w:p>
        </w:tc>
      </w:tr>
      <w:tr w14:paraId="400F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28FB5D8">
            <w:pPr>
              <w:widowControl/>
              <w:jc w:val="center"/>
              <w:rPr>
                <w:color w:val="auto"/>
                <w:kern w:val="0"/>
                <w:sz w:val="24"/>
                <w:highlight w:val="none"/>
              </w:rPr>
            </w:pPr>
            <w:r>
              <w:rPr>
                <w:color w:val="auto"/>
                <w:kern w:val="0"/>
                <w:sz w:val="24"/>
                <w:highlight w:val="none"/>
              </w:rPr>
              <w:t>4</w:t>
            </w:r>
          </w:p>
        </w:tc>
        <w:tc>
          <w:tcPr>
            <w:tcW w:w="975" w:type="pct"/>
            <w:vAlign w:val="center"/>
          </w:tcPr>
          <w:p w14:paraId="486E6BD1">
            <w:pPr>
              <w:widowControl/>
              <w:jc w:val="left"/>
              <w:rPr>
                <w:color w:val="auto"/>
                <w:kern w:val="0"/>
                <w:sz w:val="24"/>
                <w:highlight w:val="none"/>
              </w:rPr>
            </w:pPr>
            <w:r>
              <w:rPr>
                <w:color w:val="auto"/>
                <w:kern w:val="0"/>
                <w:sz w:val="24"/>
                <w:highlight w:val="none"/>
              </w:rPr>
              <w:t>报价唯一性</w:t>
            </w:r>
          </w:p>
        </w:tc>
        <w:tc>
          <w:tcPr>
            <w:tcW w:w="3621" w:type="pct"/>
            <w:vAlign w:val="center"/>
          </w:tcPr>
          <w:p w14:paraId="58CBD6D1">
            <w:pPr>
              <w:widowControl/>
              <w:jc w:val="left"/>
              <w:rPr>
                <w:color w:val="auto"/>
                <w:kern w:val="0"/>
                <w:sz w:val="24"/>
                <w:highlight w:val="none"/>
              </w:rPr>
            </w:pPr>
            <w:r>
              <w:rPr>
                <w:color w:val="auto"/>
                <w:kern w:val="0"/>
                <w:sz w:val="24"/>
                <w:highlight w:val="none"/>
              </w:rPr>
              <w:t>投标文件</w:t>
            </w:r>
            <w:r>
              <w:rPr>
                <w:rFonts w:hint="eastAsia"/>
                <w:color w:val="auto"/>
                <w:kern w:val="0"/>
                <w:sz w:val="24"/>
                <w:highlight w:val="none"/>
              </w:rPr>
              <w:t>未</w:t>
            </w:r>
            <w:r>
              <w:rPr>
                <w:rFonts w:hint="eastAsia"/>
                <w:color w:val="auto"/>
                <w:sz w:val="24"/>
                <w:highlight w:val="none"/>
              </w:rPr>
              <w:t>出现可选择性或可调整的报价（招标文件另有规定的除外）</w:t>
            </w:r>
            <w:r>
              <w:rPr>
                <w:color w:val="auto"/>
                <w:kern w:val="0"/>
                <w:sz w:val="24"/>
                <w:highlight w:val="none"/>
              </w:rPr>
              <w:t>；</w:t>
            </w:r>
          </w:p>
        </w:tc>
      </w:tr>
      <w:tr w14:paraId="4475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F560344">
            <w:pPr>
              <w:widowControl/>
              <w:jc w:val="center"/>
              <w:rPr>
                <w:color w:val="auto"/>
                <w:kern w:val="0"/>
                <w:sz w:val="24"/>
                <w:highlight w:val="none"/>
              </w:rPr>
            </w:pPr>
            <w:r>
              <w:rPr>
                <w:color w:val="auto"/>
                <w:kern w:val="0"/>
                <w:sz w:val="24"/>
                <w:highlight w:val="none"/>
              </w:rPr>
              <w:t>5</w:t>
            </w:r>
          </w:p>
        </w:tc>
        <w:tc>
          <w:tcPr>
            <w:tcW w:w="975" w:type="pct"/>
            <w:vAlign w:val="center"/>
          </w:tcPr>
          <w:p w14:paraId="7CD0970C">
            <w:pPr>
              <w:widowControl/>
              <w:jc w:val="left"/>
              <w:rPr>
                <w:color w:val="auto"/>
                <w:kern w:val="0"/>
                <w:sz w:val="24"/>
                <w:highlight w:val="none"/>
              </w:rPr>
            </w:pPr>
            <w:r>
              <w:rPr>
                <w:color w:val="auto"/>
                <w:kern w:val="0"/>
                <w:sz w:val="24"/>
                <w:highlight w:val="none"/>
              </w:rPr>
              <w:t>投标有效期</w:t>
            </w:r>
          </w:p>
        </w:tc>
        <w:tc>
          <w:tcPr>
            <w:tcW w:w="3621" w:type="pct"/>
            <w:vAlign w:val="center"/>
          </w:tcPr>
          <w:p w14:paraId="6241E66E">
            <w:pPr>
              <w:widowControl/>
              <w:jc w:val="left"/>
              <w:rPr>
                <w:color w:val="auto"/>
                <w:kern w:val="0"/>
                <w:sz w:val="24"/>
                <w:highlight w:val="none"/>
              </w:rPr>
            </w:pPr>
            <w:r>
              <w:rPr>
                <w:color w:val="auto"/>
                <w:kern w:val="0"/>
                <w:sz w:val="24"/>
                <w:highlight w:val="none"/>
              </w:rPr>
              <w:t>投标文件中承诺的投标有效期</w:t>
            </w:r>
            <w:r>
              <w:rPr>
                <w:rFonts w:hint="eastAsia"/>
                <w:color w:val="auto"/>
                <w:kern w:val="0"/>
                <w:sz w:val="24"/>
                <w:highlight w:val="none"/>
              </w:rPr>
              <w:t>满足</w:t>
            </w:r>
            <w:r>
              <w:rPr>
                <w:color w:val="auto"/>
                <w:kern w:val="0"/>
                <w:sz w:val="24"/>
                <w:highlight w:val="none"/>
              </w:rPr>
              <w:t>招标文件中载明的投标有效期的；</w:t>
            </w:r>
          </w:p>
        </w:tc>
      </w:tr>
      <w:tr w14:paraId="20EE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86F5587">
            <w:pPr>
              <w:widowControl/>
              <w:jc w:val="center"/>
              <w:rPr>
                <w:color w:val="auto"/>
                <w:kern w:val="0"/>
                <w:sz w:val="24"/>
                <w:highlight w:val="none"/>
              </w:rPr>
            </w:pPr>
            <w:r>
              <w:rPr>
                <w:rFonts w:hint="eastAsia"/>
                <w:color w:val="auto"/>
                <w:kern w:val="0"/>
                <w:sz w:val="24"/>
                <w:highlight w:val="none"/>
              </w:rPr>
              <w:t>6</w:t>
            </w:r>
          </w:p>
        </w:tc>
        <w:tc>
          <w:tcPr>
            <w:tcW w:w="975" w:type="pct"/>
            <w:vAlign w:val="center"/>
          </w:tcPr>
          <w:p w14:paraId="0163CA75">
            <w:pPr>
              <w:widowControl/>
              <w:jc w:val="left"/>
              <w:rPr>
                <w:color w:val="auto"/>
                <w:kern w:val="0"/>
                <w:sz w:val="24"/>
                <w:highlight w:val="none"/>
              </w:rPr>
            </w:pPr>
            <w:r>
              <w:rPr>
                <w:rFonts w:hint="eastAsia"/>
                <w:color w:val="auto"/>
                <w:kern w:val="0"/>
                <w:sz w:val="24"/>
                <w:highlight w:val="none"/>
              </w:rPr>
              <w:t>实质性格式</w:t>
            </w:r>
          </w:p>
        </w:tc>
        <w:tc>
          <w:tcPr>
            <w:tcW w:w="3621" w:type="pct"/>
            <w:vAlign w:val="center"/>
          </w:tcPr>
          <w:p w14:paraId="10DA007D">
            <w:pPr>
              <w:widowControl/>
              <w:jc w:val="left"/>
              <w:rPr>
                <w:color w:val="auto"/>
                <w:kern w:val="0"/>
                <w:sz w:val="24"/>
                <w:highlight w:val="none"/>
              </w:rPr>
            </w:pPr>
            <w:r>
              <w:rPr>
                <w:rFonts w:hint="eastAsia"/>
                <w:color w:val="auto"/>
                <w:kern w:val="0"/>
                <w:sz w:val="24"/>
                <w:highlight w:val="none"/>
              </w:rPr>
              <w:t>标记为</w:t>
            </w:r>
            <w:r>
              <w:rPr>
                <w:color w:val="auto"/>
                <w:kern w:val="0"/>
                <w:sz w:val="24"/>
                <w:highlight w:val="none"/>
              </w:rPr>
              <w:t>“实质性格式”的</w:t>
            </w:r>
            <w:r>
              <w:rPr>
                <w:rFonts w:hint="eastAsia"/>
                <w:color w:val="auto"/>
                <w:kern w:val="0"/>
                <w:sz w:val="24"/>
                <w:highlight w:val="none"/>
              </w:rPr>
              <w:t>文件均按</w:t>
            </w:r>
            <w:r>
              <w:rPr>
                <w:color w:val="auto"/>
                <w:kern w:val="0"/>
                <w:sz w:val="24"/>
                <w:highlight w:val="none"/>
              </w:rPr>
              <w:t>招标文件</w:t>
            </w:r>
            <w:r>
              <w:rPr>
                <w:rFonts w:hint="eastAsia"/>
                <w:color w:val="auto"/>
                <w:kern w:val="0"/>
                <w:sz w:val="24"/>
                <w:highlight w:val="none"/>
              </w:rPr>
              <w:t>要求提供且签署、盖章的；</w:t>
            </w:r>
          </w:p>
        </w:tc>
      </w:tr>
      <w:tr w14:paraId="04C1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28D2E3C8">
            <w:pPr>
              <w:widowControl/>
              <w:jc w:val="center"/>
              <w:rPr>
                <w:color w:val="auto"/>
                <w:kern w:val="0"/>
                <w:sz w:val="24"/>
                <w:highlight w:val="none"/>
              </w:rPr>
            </w:pPr>
            <w:r>
              <w:rPr>
                <w:rFonts w:hint="eastAsia"/>
                <w:color w:val="auto"/>
                <w:kern w:val="0"/>
                <w:sz w:val="24"/>
                <w:highlight w:val="none"/>
              </w:rPr>
              <w:t>7</w:t>
            </w:r>
          </w:p>
        </w:tc>
        <w:tc>
          <w:tcPr>
            <w:tcW w:w="975" w:type="pct"/>
            <w:vAlign w:val="center"/>
          </w:tcPr>
          <w:p w14:paraId="3C9E2EDC">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1" w:type="pct"/>
            <w:vAlign w:val="center"/>
          </w:tcPr>
          <w:p w14:paraId="2BE22E16">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4EEA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3125301">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8</w:t>
            </w:r>
          </w:p>
        </w:tc>
        <w:tc>
          <w:tcPr>
            <w:tcW w:w="975" w:type="pct"/>
            <w:vAlign w:val="center"/>
          </w:tcPr>
          <w:p w14:paraId="436E1940">
            <w:pPr>
              <w:widowControl/>
              <w:jc w:val="left"/>
              <w:rPr>
                <w:color w:val="auto"/>
                <w:kern w:val="0"/>
                <w:sz w:val="24"/>
                <w:highlight w:val="none"/>
              </w:rPr>
            </w:pPr>
            <w:r>
              <w:rPr>
                <w:color w:val="auto"/>
                <w:kern w:val="0"/>
                <w:sz w:val="24"/>
                <w:highlight w:val="none"/>
              </w:rPr>
              <w:t>报价的修正（如有）</w:t>
            </w:r>
          </w:p>
        </w:tc>
        <w:tc>
          <w:tcPr>
            <w:tcW w:w="3621" w:type="pct"/>
            <w:vAlign w:val="center"/>
          </w:tcPr>
          <w:p w14:paraId="6F9044DA">
            <w:pPr>
              <w:widowControl/>
              <w:jc w:val="left"/>
              <w:rPr>
                <w:color w:val="auto"/>
                <w:kern w:val="0"/>
                <w:sz w:val="24"/>
                <w:highlight w:val="none"/>
              </w:rPr>
            </w:pPr>
            <w:r>
              <w:rPr>
                <w:rFonts w:hint="eastAsia"/>
                <w:color w:val="auto"/>
                <w:kern w:val="0"/>
                <w:sz w:val="24"/>
                <w:highlight w:val="none"/>
              </w:rPr>
              <w:t>不涉及报价修正</w:t>
            </w:r>
            <w:r>
              <w:rPr>
                <w:color w:val="auto"/>
                <w:kern w:val="0"/>
                <w:sz w:val="24"/>
                <w:highlight w:val="none"/>
              </w:rPr>
              <w:t>，或投标文件报价出现前后不一致</w:t>
            </w:r>
            <w:r>
              <w:rPr>
                <w:rFonts w:hint="eastAsia"/>
                <w:color w:val="auto"/>
                <w:kern w:val="0"/>
                <w:sz w:val="24"/>
                <w:highlight w:val="none"/>
              </w:rPr>
              <w:t>时</w:t>
            </w:r>
            <w:r>
              <w:rPr>
                <w:color w:val="auto"/>
                <w:kern w:val="0"/>
                <w:sz w:val="24"/>
                <w:highlight w:val="none"/>
              </w:rPr>
              <w:t>，投标人对修正后的报价予</w:t>
            </w:r>
            <w:r>
              <w:rPr>
                <w:rFonts w:hint="eastAsia"/>
                <w:color w:val="auto"/>
                <w:kern w:val="0"/>
                <w:sz w:val="24"/>
                <w:highlight w:val="none"/>
              </w:rPr>
              <w:t>以</w:t>
            </w:r>
            <w:r>
              <w:rPr>
                <w:color w:val="auto"/>
                <w:kern w:val="0"/>
                <w:sz w:val="24"/>
                <w:highlight w:val="none"/>
              </w:rPr>
              <w:t>确认；（如有）</w:t>
            </w:r>
          </w:p>
        </w:tc>
      </w:tr>
      <w:tr w14:paraId="4DA3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DD72212">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9</w:t>
            </w:r>
          </w:p>
        </w:tc>
        <w:tc>
          <w:tcPr>
            <w:tcW w:w="975" w:type="pct"/>
            <w:vAlign w:val="center"/>
          </w:tcPr>
          <w:p w14:paraId="361F824E">
            <w:pPr>
              <w:widowControl/>
              <w:jc w:val="left"/>
              <w:rPr>
                <w:color w:val="auto"/>
                <w:kern w:val="0"/>
                <w:sz w:val="24"/>
                <w:highlight w:val="none"/>
              </w:rPr>
            </w:pPr>
            <w:r>
              <w:rPr>
                <w:color w:val="auto"/>
                <w:kern w:val="0"/>
                <w:sz w:val="24"/>
                <w:highlight w:val="none"/>
              </w:rPr>
              <w:t>报价合理性</w:t>
            </w:r>
          </w:p>
        </w:tc>
        <w:tc>
          <w:tcPr>
            <w:tcW w:w="3621" w:type="pct"/>
            <w:vAlign w:val="center"/>
          </w:tcPr>
          <w:p w14:paraId="0D2A1D1A">
            <w:pPr>
              <w:widowControl/>
              <w:jc w:val="left"/>
              <w:rPr>
                <w:color w:val="auto"/>
                <w:kern w:val="0"/>
                <w:sz w:val="24"/>
                <w:highlight w:val="none"/>
              </w:rPr>
            </w:pPr>
            <w:r>
              <w:rPr>
                <w:color w:val="auto"/>
                <w:kern w:val="0"/>
                <w:sz w:val="24"/>
                <w:highlight w:val="none"/>
              </w:rPr>
              <w:t>报价合理，或</w:t>
            </w:r>
            <w:r>
              <w:rPr>
                <w:rFonts w:hint="eastAsia"/>
                <w:color w:val="auto"/>
                <w:sz w:val="24"/>
                <w:highlight w:val="none"/>
              </w:rPr>
              <w:t>投标人的报价明显低于其他通过符合性审查投标人的报价，</w:t>
            </w:r>
            <w:r>
              <w:rPr>
                <w:color w:val="auto"/>
                <w:sz w:val="24"/>
                <w:highlight w:val="none"/>
              </w:rPr>
              <w:t>有可能影响产品质量或者不能诚信履约的</w:t>
            </w:r>
            <w:r>
              <w:rPr>
                <w:rFonts w:hint="eastAsia"/>
                <w:color w:val="auto"/>
                <w:sz w:val="24"/>
                <w:highlight w:val="none"/>
              </w:rPr>
              <w:t>，能够应评标委员会要求在规定时间内证明其报价合理性的</w:t>
            </w:r>
            <w:r>
              <w:rPr>
                <w:color w:val="auto"/>
                <w:kern w:val="0"/>
                <w:sz w:val="24"/>
                <w:highlight w:val="none"/>
              </w:rPr>
              <w:t>；</w:t>
            </w:r>
          </w:p>
        </w:tc>
      </w:tr>
      <w:tr w14:paraId="323B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60F49E83">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0</w:t>
            </w:r>
          </w:p>
        </w:tc>
        <w:tc>
          <w:tcPr>
            <w:tcW w:w="975" w:type="pct"/>
            <w:vAlign w:val="center"/>
          </w:tcPr>
          <w:p w14:paraId="605097AF">
            <w:pPr>
              <w:widowControl/>
              <w:jc w:val="left"/>
              <w:rPr>
                <w:color w:val="auto"/>
                <w:kern w:val="0"/>
                <w:sz w:val="24"/>
                <w:highlight w:val="none"/>
              </w:rPr>
            </w:pPr>
            <w:r>
              <w:rPr>
                <w:color w:val="auto"/>
                <w:kern w:val="0"/>
                <w:sz w:val="24"/>
                <w:highlight w:val="none"/>
              </w:rPr>
              <w:t>公平竞争</w:t>
            </w:r>
          </w:p>
        </w:tc>
        <w:tc>
          <w:tcPr>
            <w:tcW w:w="3621" w:type="pct"/>
            <w:vAlign w:val="center"/>
          </w:tcPr>
          <w:p w14:paraId="6D09E5D4">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5F4C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41C5B11">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1</w:t>
            </w:r>
          </w:p>
        </w:tc>
        <w:tc>
          <w:tcPr>
            <w:tcW w:w="975" w:type="pct"/>
            <w:vAlign w:val="center"/>
          </w:tcPr>
          <w:p w14:paraId="133B71AE">
            <w:pPr>
              <w:widowControl/>
              <w:jc w:val="left"/>
              <w:rPr>
                <w:color w:val="auto"/>
                <w:kern w:val="0"/>
                <w:sz w:val="24"/>
                <w:highlight w:val="none"/>
              </w:rPr>
            </w:pPr>
            <w:r>
              <w:rPr>
                <w:color w:val="auto"/>
                <w:kern w:val="0"/>
                <w:sz w:val="24"/>
                <w:highlight w:val="none"/>
              </w:rPr>
              <w:t>串通投标</w:t>
            </w:r>
          </w:p>
        </w:tc>
        <w:tc>
          <w:tcPr>
            <w:tcW w:w="3621" w:type="pct"/>
            <w:vAlign w:val="center"/>
          </w:tcPr>
          <w:p w14:paraId="25701E21">
            <w:pPr>
              <w:widowControl/>
              <w:jc w:val="left"/>
              <w:rPr>
                <w:color w:val="auto"/>
                <w:kern w:val="0"/>
                <w:sz w:val="24"/>
                <w:highlight w:val="none"/>
              </w:rPr>
            </w:pPr>
            <w:r>
              <w:rPr>
                <w:rFonts w:hint="eastAsia"/>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color w:val="auto"/>
                <w:sz w:val="24"/>
                <w:highlight w:val="none"/>
              </w:rPr>
              <w:t>；</w:t>
            </w:r>
          </w:p>
        </w:tc>
      </w:tr>
      <w:tr w14:paraId="28DE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CD9607B">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2</w:t>
            </w:r>
          </w:p>
        </w:tc>
        <w:tc>
          <w:tcPr>
            <w:tcW w:w="975" w:type="pct"/>
            <w:vAlign w:val="center"/>
          </w:tcPr>
          <w:p w14:paraId="400831C0">
            <w:pPr>
              <w:widowControl/>
              <w:jc w:val="left"/>
              <w:rPr>
                <w:color w:val="auto"/>
                <w:kern w:val="0"/>
                <w:sz w:val="24"/>
                <w:highlight w:val="none"/>
              </w:rPr>
            </w:pPr>
            <w:r>
              <w:rPr>
                <w:color w:val="auto"/>
                <w:kern w:val="0"/>
                <w:sz w:val="24"/>
                <w:highlight w:val="none"/>
              </w:rPr>
              <w:t>附加条件</w:t>
            </w:r>
          </w:p>
        </w:tc>
        <w:tc>
          <w:tcPr>
            <w:tcW w:w="3621" w:type="pct"/>
            <w:vAlign w:val="center"/>
          </w:tcPr>
          <w:p w14:paraId="3041760B">
            <w:pPr>
              <w:widowControl/>
              <w:jc w:val="left"/>
              <w:rPr>
                <w:color w:val="auto"/>
                <w:kern w:val="0"/>
                <w:sz w:val="24"/>
                <w:highlight w:val="none"/>
              </w:rPr>
            </w:pPr>
            <w:bookmarkStart w:id="791" w:name="OLE_LINK1"/>
            <w:r>
              <w:rPr>
                <w:color w:val="auto"/>
                <w:kern w:val="0"/>
                <w:sz w:val="24"/>
                <w:highlight w:val="none"/>
              </w:rPr>
              <w:t>投标文件</w:t>
            </w:r>
            <w:r>
              <w:rPr>
                <w:rFonts w:hint="eastAsia"/>
                <w:color w:val="auto"/>
                <w:kern w:val="0"/>
                <w:sz w:val="24"/>
                <w:highlight w:val="none"/>
              </w:rPr>
              <w:t>未</w:t>
            </w:r>
            <w:r>
              <w:rPr>
                <w:color w:val="auto"/>
                <w:kern w:val="0"/>
                <w:sz w:val="24"/>
                <w:highlight w:val="none"/>
              </w:rPr>
              <w:t>含有采购人不能接受的附加条件的；</w:t>
            </w:r>
            <w:bookmarkEnd w:id="791"/>
          </w:p>
        </w:tc>
      </w:tr>
      <w:tr w14:paraId="14E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9B63E3F">
            <w:pPr>
              <w:widowControl/>
              <w:jc w:val="center"/>
              <w:rPr>
                <w:rFonts w:hint="eastAsia" w:eastAsia="宋体"/>
                <w:color w:val="auto"/>
                <w:kern w:val="0"/>
                <w:sz w:val="24"/>
                <w:highlight w:val="none"/>
                <w:lang w:eastAsia="zh-CN"/>
              </w:rPr>
            </w:pPr>
            <w:r>
              <w:rPr>
                <w:rFonts w:hint="eastAsia"/>
                <w:color w:val="auto"/>
                <w:kern w:val="0"/>
                <w:sz w:val="24"/>
                <w:highlight w:val="none"/>
              </w:rPr>
              <w:t>1</w:t>
            </w:r>
            <w:r>
              <w:rPr>
                <w:rFonts w:hint="eastAsia"/>
                <w:color w:val="auto"/>
                <w:kern w:val="0"/>
                <w:sz w:val="24"/>
                <w:highlight w:val="none"/>
                <w:lang w:val="en-US" w:eastAsia="zh-CN"/>
              </w:rPr>
              <w:t>3</w:t>
            </w:r>
          </w:p>
        </w:tc>
        <w:tc>
          <w:tcPr>
            <w:tcW w:w="975" w:type="pct"/>
            <w:vAlign w:val="center"/>
          </w:tcPr>
          <w:p w14:paraId="23FC84C2">
            <w:pPr>
              <w:widowControl/>
              <w:jc w:val="left"/>
              <w:rPr>
                <w:color w:val="auto"/>
                <w:kern w:val="0"/>
                <w:sz w:val="24"/>
                <w:highlight w:val="none"/>
              </w:rPr>
            </w:pPr>
            <w:r>
              <w:rPr>
                <w:color w:val="auto"/>
                <w:kern w:val="0"/>
                <w:sz w:val="24"/>
                <w:highlight w:val="none"/>
              </w:rPr>
              <w:t>其他无效情形</w:t>
            </w:r>
          </w:p>
        </w:tc>
        <w:tc>
          <w:tcPr>
            <w:tcW w:w="3621" w:type="pct"/>
            <w:vAlign w:val="center"/>
          </w:tcPr>
          <w:p w14:paraId="3BF62CA5">
            <w:pPr>
              <w:widowControl/>
              <w:jc w:val="left"/>
              <w:rPr>
                <w:color w:val="auto"/>
                <w:kern w:val="0"/>
                <w:sz w:val="24"/>
                <w:highlight w:val="none"/>
              </w:rPr>
            </w:pPr>
            <w:r>
              <w:rPr>
                <w:color w:val="auto"/>
                <w:sz w:val="24"/>
                <w:highlight w:val="none"/>
              </w:rPr>
              <w:t>投标人、投标文件</w:t>
            </w:r>
            <w:r>
              <w:rPr>
                <w:rFonts w:hint="eastAsia"/>
                <w:color w:val="auto"/>
                <w:sz w:val="24"/>
                <w:highlight w:val="none"/>
              </w:rPr>
              <w:t>不存在</w:t>
            </w:r>
            <w:r>
              <w:rPr>
                <w:color w:val="auto"/>
                <w:sz w:val="24"/>
                <w:highlight w:val="none"/>
              </w:rPr>
              <w:t>不符合法律、法规和招标文件规定的其他无效情形。</w:t>
            </w:r>
          </w:p>
        </w:tc>
      </w:tr>
    </w:tbl>
    <w:p w14:paraId="585F14C1">
      <w:pPr>
        <w:numPr>
          <w:ilvl w:val="0"/>
          <w:numId w:val="12"/>
        </w:numPr>
        <w:tabs>
          <w:tab w:val="left" w:pos="1080"/>
          <w:tab w:val="left" w:pos="1589"/>
        </w:tabs>
        <w:snapToGrid w:val="0"/>
        <w:spacing w:line="360" w:lineRule="auto"/>
        <w:rPr>
          <w:color w:val="auto"/>
          <w:sz w:val="24"/>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pgNumType w:fmt="decimal"/>
          <w:cols w:space="720" w:num="1"/>
          <w:docGrid w:linePitch="462" w:charSpace="0"/>
        </w:sectPr>
      </w:pPr>
    </w:p>
    <w:p w14:paraId="2EF56BA3">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255EDBF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rFonts w:hint="eastAsia"/>
          <w:color w:val="auto"/>
          <w:sz w:val="24"/>
          <w:highlight w:val="none"/>
        </w:rPr>
        <w:t>（若投标人为事业单位或其他组织或分支机构，可为单位负责人）</w:t>
      </w:r>
      <w:r>
        <w:rPr>
          <w:color w:val="auto"/>
          <w:sz w:val="24"/>
          <w:highlight w:val="none"/>
        </w:rPr>
        <w:t>或其授权的代表签字。投标人的澄清、说明或者补正不得超出投标文件的范围或者改变投标文件的实质性内容。澄清文件将作为投标文件内容的一部分。</w:t>
      </w:r>
    </w:p>
    <w:p w14:paraId="39374C9C">
      <w:pPr>
        <w:numPr>
          <w:ilvl w:val="1"/>
          <w:numId w:val="11"/>
        </w:numPr>
        <w:tabs>
          <w:tab w:val="left" w:pos="1080"/>
        </w:tabs>
        <w:snapToGrid w:val="0"/>
        <w:spacing w:line="360" w:lineRule="auto"/>
        <w:ind w:left="1077" w:hanging="720"/>
        <w:rPr>
          <w:color w:val="auto"/>
          <w:sz w:val="24"/>
          <w:highlight w:val="none"/>
        </w:rPr>
      </w:pPr>
      <w:bookmarkStart w:id="792" w:name="_Hlk220085436"/>
      <w:r>
        <w:rPr>
          <w:rFonts w:hint="eastAsia"/>
          <w:color w:val="auto"/>
          <w:sz w:val="24"/>
          <w:highlight w:val="none"/>
        </w:rPr>
        <w:t>异常低价处理</w:t>
      </w:r>
    </w:p>
    <w:p w14:paraId="22342EB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11541B7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17793ACA">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6BA088DD">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1305ED4E">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5FD7FEFC">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4A470220">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sectPr>
          <w:footerReference r:id="rId15" w:type="first"/>
          <w:footerReference r:id="rId14" w:type="default"/>
          <w:pgSz w:w="11906" w:h="16838"/>
          <w:pgMar w:top="1440" w:right="1463" w:bottom="1440" w:left="1463" w:header="851" w:footer="992" w:gutter="0"/>
          <w:pgNumType w:fmt="decimal"/>
          <w:cols w:space="0" w:num="1"/>
          <w:titlePg/>
          <w:rtlGutter w:val="0"/>
          <w:docGrid w:type="lines" w:linePitch="312" w:charSpace="0"/>
        </w:sectPr>
      </w:pPr>
      <w:r>
        <w:rPr>
          <w:rFonts w:hint="eastAsia"/>
          <w:color w:val="auto"/>
          <w:sz w:val="24"/>
          <w:highlight w:val="none"/>
        </w:rPr>
        <w:t xml:space="preserve"> </w:t>
      </w:r>
      <w:r>
        <w:rPr>
          <w:color w:val="auto"/>
          <w:sz w:val="24"/>
          <w:highlight w:val="none"/>
        </w:rPr>
        <w:t>评审委员会依据专业经验，参考同类项目中标（成交）价格、类似产</w:t>
      </w:r>
    </w:p>
    <w:p w14:paraId="2158DA7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color w:val="auto"/>
          <w:sz w:val="24"/>
          <w:highlight w:val="none"/>
        </w:rPr>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0A08478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3" w:name="_Hlk190337965"/>
      <w:r>
        <w:rPr>
          <w:rFonts w:hint="eastAsia"/>
          <w:color w:val="auto"/>
          <w:sz w:val="24"/>
          <w:highlight w:val="none"/>
        </w:rPr>
        <w:t xml:space="preserve"> 上述投标（响应）报价指按照本章2.4修正后的报价</w:t>
      </w:r>
      <w:bookmarkEnd w:id="793"/>
      <w:r>
        <w:rPr>
          <w:rFonts w:hint="eastAsia"/>
          <w:color w:val="auto"/>
          <w:sz w:val="24"/>
          <w:highlight w:val="none"/>
        </w:rPr>
        <w:t>。</w:t>
      </w:r>
    </w:p>
    <w:bookmarkEnd w:id="792"/>
    <w:p w14:paraId="04BDADE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0DDCE20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4990EB4B">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57B740C1">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有，具体规定为：</w:t>
      </w:r>
      <w:r>
        <w:rPr>
          <w:rFonts w:hint="eastAsia"/>
          <w:color w:val="auto"/>
          <w:sz w:val="24"/>
          <w:highlight w:val="none"/>
          <w:u w:val="single"/>
        </w:rPr>
        <w:t xml:space="preserve">              </w:t>
      </w:r>
    </w:p>
    <w:p w14:paraId="61BD8929">
      <w:pPr>
        <w:tabs>
          <w:tab w:val="left" w:pos="1080"/>
          <w:tab w:val="left" w:pos="1589"/>
          <w:tab w:val="left" w:pos="2035"/>
          <w:tab w:val="left" w:pos="2114"/>
        </w:tabs>
        <w:snapToGrid w:val="0"/>
        <w:spacing w:line="360" w:lineRule="auto"/>
        <w:ind w:left="2035"/>
        <w:rPr>
          <w:color w:val="auto"/>
          <w:sz w:val="24"/>
          <w:highlight w:val="none"/>
        </w:rPr>
      </w:pPr>
      <w:r>
        <w:rPr>
          <w:rFonts w:hint="eastAsia"/>
          <w:b/>
          <w:color w:val="auto"/>
          <w:sz w:val="24"/>
          <w:highlight w:val="none"/>
        </w:rPr>
        <w:t>■</w:t>
      </w:r>
      <w:r>
        <w:rPr>
          <w:color w:val="auto"/>
          <w:sz w:val="24"/>
          <w:highlight w:val="none"/>
        </w:rPr>
        <w:t>无，按下述2.4.2-2.4.</w:t>
      </w:r>
      <w:r>
        <w:rPr>
          <w:rFonts w:hint="eastAsia"/>
          <w:color w:val="auto"/>
          <w:sz w:val="24"/>
          <w:highlight w:val="none"/>
          <w:lang w:val="en-US" w:eastAsia="zh-CN"/>
        </w:rPr>
        <w:t>8</w:t>
      </w:r>
      <w:r>
        <w:rPr>
          <w:color w:val="auto"/>
          <w:sz w:val="24"/>
          <w:highlight w:val="none"/>
        </w:rPr>
        <w:t>项规定修正。</w:t>
      </w:r>
    </w:p>
    <w:p w14:paraId="7A217EC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0656F388">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0E181D07">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42B99A0A">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7F00FF0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562F5799">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3A9D1F91">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04F07AF1">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落实政府采购政策的价格调整：只有符合第二章《投标人须知》5.2条规定情形的，可以享受中小企业扶持政策，用扣除后的价格参加评审；否则，评标时价格不予扣除。</w:t>
      </w:r>
    </w:p>
    <w:p w14:paraId="3F13F96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b/>
          <w:bCs/>
          <w:color w:val="auto"/>
          <w:sz w:val="24"/>
          <w:highlight w:val="none"/>
          <w:u w:val="single"/>
        </w:rPr>
        <w:t xml:space="preserve"> </w:t>
      </w:r>
      <w:r>
        <w:rPr>
          <w:rFonts w:hint="eastAsia"/>
          <w:b/>
          <w:bCs/>
          <w:color w:val="auto"/>
          <w:sz w:val="24"/>
          <w:highlight w:val="none"/>
          <w:u w:val="single"/>
          <w:lang w:val="en-US" w:eastAsia="zh-CN"/>
        </w:rPr>
        <w:t xml:space="preserve">10  </w:t>
      </w:r>
      <w:r>
        <w:rPr>
          <w:b/>
          <w:bCs/>
          <w:color w:val="auto"/>
          <w:sz w:val="24"/>
          <w:highlight w:val="none"/>
        </w:rPr>
        <w:t>%</w:t>
      </w:r>
      <w:r>
        <w:rPr>
          <w:color w:val="auto"/>
          <w:sz w:val="24"/>
          <w:highlight w:val="none"/>
        </w:rPr>
        <w:t>的扣除，用扣除后的价格参加评审。</w:t>
      </w:r>
    </w:p>
    <w:p w14:paraId="5AE92D3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lang w:val="en-US" w:eastAsia="zh-CN"/>
        </w:rPr>
        <w:t xml:space="preserve">  </w:t>
      </w:r>
      <w:r>
        <w:rPr>
          <w:rFonts w:hint="eastAsia"/>
          <w:b/>
          <w:bCs/>
          <w:color w:val="auto"/>
          <w:sz w:val="24"/>
          <w:highlight w:val="none"/>
          <w:u w:val="single"/>
          <w:lang w:val="en-US" w:eastAsia="zh-CN"/>
        </w:rPr>
        <w:t xml:space="preserve">4  </w:t>
      </w:r>
      <w:r>
        <w:rPr>
          <w:b/>
          <w:bCs/>
          <w:color w:val="auto"/>
          <w:sz w:val="24"/>
          <w:highlight w:val="none"/>
        </w:rPr>
        <w:t>%</w:t>
      </w:r>
      <w:r>
        <w:rPr>
          <w:color w:val="auto"/>
          <w:sz w:val="24"/>
          <w:highlight w:val="none"/>
        </w:rPr>
        <w:t>的扣除，用扣除后的价格参加评审。</w:t>
      </w:r>
    </w:p>
    <w:p w14:paraId="361B6A4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0FA17114">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633D7E90">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7A9EA17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5DC7714F">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258926D2">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0D3E8CDD">
      <w:pPr>
        <w:numPr>
          <w:ilvl w:val="1"/>
          <w:numId w:val="11"/>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3E34F20">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2CAB320E">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90C509">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0CC3F489">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4"/>
      <w:bookmarkEnd w:id="775"/>
    </w:p>
    <w:p w14:paraId="3E78D456">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B4996DE">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7FD42038">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48DF3623">
      <w:pPr>
        <w:tabs>
          <w:tab w:val="left" w:pos="900"/>
          <w:tab w:val="left" w:pos="1589"/>
          <w:tab w:val="left" w:pos="1701"/>
        </w:tabs>
        <w:snapToGrid w:val="0"/>
        <w:spacing w:line="360" w:lineRule="auto"/>
        <w:ind w:left="1985"/>
        <w:rPr>
          <w:color w:val="auto"/>
          <w:sz w:val="24"/>
          <w:highlight w:val="none"/>
        </w:rPr>
      </w:pPr>
      <w:r>
        <w:rPr>
          <w:rFonts w:hint="eastAsia"/>
          <w:b/>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w:t>
      </w:r>
      <w:r>
        <w:rPr>
          <w:rFonts w:hint="eastAsia"/>
          <w:color w:val="auto"/>
          <w:sz w:val="24"/>
          <w:highlight w:val="none"/>
        </w:rPr>
        <w:t>，招标文件中没有规定的评标标准不得作为评审的依据。</w:t>
      </w:r>
    </w:p>
    <w:p w14:paraId="49762978">
      <w:pPr>
        <w:tabs>
          <w:tab w:val="left" w:pos="900"/>
          <w:tab w:val="left" w:pos="1589"/>
          <w:tab w:val="left" w:pos="1701"/>
        </w:tabs>
        <w:snapToGrid w:val="0"/>
        <w:spacing w:line="360" w:lineRule="auto"/>
        <w:ind w:left="1985"/>
        <w:rPr>
          <w:color w:val="auto"/>
          <w:sz w:val="24"/>
          <w:highlight w:val="none"/>
        </w:rPr>
      </w:pPr>
      <w:r>
        <w:rPr>
          <w:color w:val="auto"/>
          <w:sz w:val="24"/>
          <w:highlight w:val="none"/>
        </w:rPr>
        <w:sym w:font="Wingdings 2" w:char="00A3"/>
      </w:r>
      <w:r>
        <w:rPr>
          <w:color w:val="auto"/>
          <w:sz w:val="24"/>
          <w:highlight w:val="none"/>
        </w:rPr>
        <w:t>最低评标价法，指投标文件满足招标文件全部实质性要求，且投标报价最低的投标人为中标候选人的评标方法。</w:t>
      </w:r>
    </w:p>
    <w:p w14:paraId="2E03DCA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067573AD">
      <w:pPr>
        <w:tabs>
          <w:tab w:val="left" w:pos="1080"/>
          <w:tab w:val="left" w:pos="1589"/>
          <w:tab w:val="left" w:pos="2035"/>
        </w:tabs>
        <w:snapToGrid w:val="0"/>
        <w:spacing w:line="360" w:lineRule="auto"/>
        <w:ind w:left="2035"/>
        <w:rPr>
          <w:color w:val="auto"/>
          <w:sz w:val="24"/>
          <w:highlight w:val="none"/>
        </w:rPr>
      </w:pPr>
      <w:r>
        <w:rPr>
          <w:color w:val="auto"/>
          <w:sz w:val="24"/>
          <w:highlight w:val="none"/>
        </w:rPr>
        <w:sym w:font="Wingdings 2" w:char="00A3"/>
      </w:r>
      <w:r>
        <w:rPr>
          <w:color w:val="auto"/>
          <w:sz w:val="24"/>
          <w:highlight w:val="none"/>
        </w:rPr>
        <w:t>随机抽取</w:t>
      </w:r>
    </w:p>
    <w:p w14:paraId="1CDAF703">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其他方式，具体要求：</w:t>
      </w:r>
      <w:r>
        <w:rPr>
          <w:rFonts w:hint="eastAsia"/>
          <w:color w:val="auto"/>
          <w:sz w:val="24"/>
          <w:highlight w:val="none"/>
          <w:u w:val="single"/>
        </w:rPr>
        <w:t xml:space="preserve">  /  </w:t>
      </w:r>
    </w:p>
    <w:p w14:paraId="116FB75D">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rPr>
        <w:t xml:space="preserve">  /  </w:t>
      </w:r>
      <w:r>
        <w:rPr>
          <w:color w:val="auto"/>
          <w:sz w:val="24"/>
          <w:highlight w:val="none"/>
        </w:rPr>
        <w:t>。</w:t>
      </w:r>
    </w:p>
    <w:p w14:paraId="69034F30">
      <w:pPr>
        <w:numPr>
          <w:ilvl w:val="0"/>
          <w:numId w:val="11"/>
        </w:numPr>
        <w:tabs>
          <w:tab w:val="left" w:pos="360"/>
        </w:tabs>
        <w:snapToGrid w:val="0"/>
        <w:spacing w:line="360" w:lineRule="auto"/>
        <w:outlineLvl w:val="1"/>
        <w:rPr>
          <w:color w:val="auto"/>
          <w:sz w:val="24"/>
          <w:highlight w:val="none"/>
        </w:rPr>
      </w:pPr>
      <w:r>
        <w:rPr>
          <w:color w:val="auto"/>
          <w:sz w:val="24"/>
          <w:highlight w:val="none"/>
        </w:rPr>
        <w:t>确定</w:t>
      </w:r>
      <w:bookmarkStart w:id="794" w:name="_Toc127161460"/>
      <w:bookmarkStart w:id="795" w:name="_Toc151193860"/>
      <w:bookmarkStart w:id="796" w:name="_Toc127151546"/>
      <w:bookmarkStart w:id="797" w:name="_Toc142311048"/>
      <w:bookmarkStart w:id="798" w:name="_Toc226965736"/>
      <w:bookmarkStart w:id="799" w:name="_Toc264969236"/>
      <w:bookmarkStart w:id="800" w:name="_Toc164229241"/>
      <w:bookmarkStart w:id="801" w:name="_Toc127151747"/>
      <w:bookmarkStart w:id="802" w:name="_Toc149720839"/>
      <w:bookmarkStart w:id="803" w:name="_Toc150774646"/>
      <w:bookmarkStart w:id="804" w:name="_Toc164608815"/>
      <w:bookmarkStart w:id="805" w:name="_Toc151190173"/>
      <w:bookmarkStart w:id="806" w:name="_Toc305158814"/>
      <w:bookmarkStart w:id="807" w:name="_Toc520356170"/>
      <w:bookmarkStart w:id="808" w:name="_Toc151193788"/>
      <w:bookmarkStart w:id="809" w:name="_Ref467307010"/>
      <w:bookmarkStart w:id="810" w:name="_Toc195842911"/>
      <w:bookmarkStart w:id="811" w:name="_Toc150480784"/>
      <w:bookmarkStart w:id="812" w:name="_Toc226965819"/>
      <w:bookmarkStart w:id="813" w:name="_Toc151193644"/>
      <w:bookmarkStart w:id="814" w:name="_Toc164351640"/>
      <w:bookmarkStart w:id="815" w:name="_Toc265228384"/>
      <w:bookmarkStart w:id="816" w:name="_Toc150509297"/>
      <w:bookmarkStart w:id="817" w:name="_Toc164608660"/>
      <w:bookmarkStart w:id="818" w:name="_Toc164229387"/>
      <w:bookmarkStart w:id="819" w:name="_Toc226309790"/>
      <w:bookmarkStart w:id="820" w:name="_Toc150774751"/>
      <w:bookmarkStart w:id="821" w:name="_Toc226337242"/>
      <w:bookmarkStart w:id="822" w:name="_Toc151193934"/>
      <w:bookmarkStart w:id="823" w:name="_Toc151193716"/>
      <w:bookmarkStart w:id="824" w:name="_Toc305158888"/>
      <w:r>
        <w:rPr>
          <w:color w:val="auto"/>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25F467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D4866DE">
      <w:pPr>
        <w:pStyle w:val="25"/>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sym w:font="Wingdings 2" w:char="00A3"/>
      </w:r>
      <w:r>
        <w:rPr>
          <w:rFonts w:hint="default" w:ascii="Times New Roman" w:hAnsi="Times New Roman"/>
          <w:color w:val="auto"/>
          <w:sz w:val="24"/>
          <w:szCs w:val="24"/>
          <w:highlight w:val="none"/>
        </w:rPr>
        <w:t>随机抽取</w:t>
      </w:r>
    </w:p>
    <w:p w14:paraId="28F8EC6F">
      <w:pPr>
        <w:pStyle w:val="25"/>
        <w:tabs>
          <w:tab w:val="left" w:pos="900"/>
          <w:tab w:val="left" w:pos="2127"/>
        </w:tabs>
        <w:adjustRightInd w:val="0"/>
        <w:snapToGrid w:val="0"/>
        <w:spacing w:line="360" w:lineRule="auto"/>
        <w:ind w:left="993" w:firstLine="137" w:firstLineChars="57"/>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其他方式，具体要求：</w:t>
      </w:r>
      <w:r>
        <w:rPr>
          <w:color w:val="auto"/>
          <w:sz w:val="24"/>
          <w:highlight w:val="none"/>
          <w:u w:val="single"/>
        </w:rPr>
        <w:t>投标报价低者获推荐；价格仍相同的，由评标委员会按照少数服从多数原则推荐产生一个投标人获得中标人推荐资格。</w:t>
      </w:r>
    </w:p>
    <w:p w14:paraId="3CFAF8A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976C19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5DEDEB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w:t>
      </w:r>
      <w:r>
        <w:rPr>
          <w:rFonts w:hint="eastAsia"/>
          <w:color w:val="auto"/>
          <w:sz w:val="24"/>
          <w:highlight w:val="none"/>
        </w:rPr>
        <w:t>响应</w:t>
      </w:r>
      <w:r>
        <w:rPr>
          <w:color w:val="auto"/>
          <w:sz w:val="24"/>
          <w:highlight w:val="none"/>
        </w:rPr>
        <w:t>文件被认定为无效的情形进行重点复核。</w:t>
      </w:r>
    </w:p>
    <w:p w14:paraId="1ECDCF9D">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w:t>
      </w:r>
      <w:r>
        <w:rPr>
          <w:rFonts w:hint="eastAsia"/>
          <w:color w:val="auto"/>
          <w:sz w:val="24"/>
          <w:highlight w:val="none"/>
        </w:rPr>
        <w:t>各</w:t>
      </w:r>
      <w:r>
        <w:rPr>
          <w:color w:val="auto"/>
          <w:sz w:val="24"/>
          <w:highlight w:val="none"/>
        </w:rPr>
        <w:t>采购包）的中标候选人，起草并签署评标报告。本项目（</w:t>
      </w:r>
      <w:r>
        <w:rPr>
          <w:rFonts w:hint="eastAsia"/>
          <w:color w:val="auto"/>
          <w:sz w:val="24"/>
          <w:highlight w:val="none"/>
        </w:rPr>
        <w:t>各</w:t>
      </w:r>
      <w:r>
        <w:rPr>
          <w:color w:val="auto"/>
          <w:sz w:val="24"/>
          <w:highlight w:val="none"/>
        </w:rPr>
        <w:t>采购包）评标委员会共（各）推荐</w:t>
      </w:r>
      <w:r>
        <w:rPr>
          <w:rFonts w:hint="eastAsia"/>
          <w:color w:val="auto"/>
          <w:sz w:val="24"/>
          <w:highlight w:val="none"/>
          <w:u w:val="single"/>
        </w:rPr>
        <w:t xml:space="preserve"> 3 </w:t>
      </w:r>
      <w:r>
        <w:rPr>
          <w:color w:val="auto"/>
          <w:sz w:val="24"/>
          <w:highlight w:val="none"/>
        </w:rPr>
        <w:t>名中标候选人。</w:t>
      </w:r>
    </w:p>
    <w:p w14:paraId="293CAF7B">
      <w:pPr>
        <w:numPr>
          <w:ilvl w:val="0"/>
          <w:numId w:val="11"/>
        </w:numPr>
        <w:tabs>
          <w:tab w:val="left" w:pos="360"/>
        </w:tabs>
        <w:snapToGrid w:val="0"/>
        <w:spacing w:line="360" w:lineRule="auto"/>
        <w:outlineLvl w:val="1"/>
        <w:rPr>
          <w:color w:val="auto"/>
          <w:sz w:val="24"/>
          <w:highlight w:val="none"/>
        </w:rPr>
      </w:pPr>
      <w:r>
        <w:rPr>
          <w:color w:val="auto"/>
          <w:sz w:val="24"/>
          <w:highlight w:val="none"/>
        </w:rPr>
        <w:t>报告违法行为</w:t>
      </w:r>
    </w:p>
    <w:p w14:paraId="3E2BBE4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772D501C">
      <w:pPr>
        <w:widowControl/>
        <w:jc w:val="left"/>
        <w:rPr>
          <w:b/>
          <w:color w:val="auto"/>
          <w:sz w:val="24"/>
          <w:highlight w:val="none"/>
        </w:rPr>
      </w:pPr>
      <w:r>
        <w:rPr>
          <w:b/>
          <w:color w:val="auto"/>
          <w:sz w:val="24"/>
          <w:highlight w:val="none"/>
        </w:rPr>
        <w:br w:type="page"/>
      </w:r>
    </w:p>
    <w:p w14:paraId="222D17F3">
      <w:pPr>
        <w:numPr>
          <w:ilvl w:val="0"/>
          <w:numId w:val="13"/>
        </w:numPr>
        <w:tabs>
          <w:tab w:val="left" w:pos="360"/>
          <w:tab w:val="left" w:pos="900"/>
        </w:tabs>
        <w:snapToGrid w:val="0"/>
        <w:spacing w:line="360" w:lineRule="auto"/>
        <w:jc w:val="center"/>
        <w:outlineLvl w:val="1"/>
        <w:rPr>
          <w:b/>
          <w:color w:val="auto"/>
          <w:sz w:val="24"/>
          <w:highlight w:val="none"/>
        </w:rPr>
      </w:pPr>
      <w:r>
        <w:rPr>
          <w:b/>
          <w:color w:val="auto"/>
          <w:sz w:val="24"/>
          <w:highlight w:val="none"/>
        </w:rPr>
        <w:t>评标标准</w:t>
      </w:r>
    </w:p>
    <w:p w14:paraId="0C85884D">
      <w:pPr>
        <w:numPr>
          <w:ilvl w:val="0"/>
          <w:numId w:val="0"/>
        </w:numPr>
        <w:tabs>
          <w:tab w:val="left" w:pos="360"/>
          <w:tab w:val="left" w:pos="900"/>
        </w:tabs>
        <w:snapToGrid w:val="0"/>
        <w:spacing w:line="360" w:lineRule="auto"/>
        <w:jc w:val="center"/>
        <w:outlineLvl w:val="1"/>
        <w:rPr>
          <w:rFonts w:hint="default" w:eastAsia="宋体"/>
          <w:b/>
          <w:color w:val="auto"/>
          <w:sz w:val="24"/>
          <w:highlight w:val="none"/>
          <w:lang w:val="en-US" w:eastAsia="zh-CN"/>
        </w:rPr>
      </w:pPr>
      <w:r>
        <w:rPr>
          <w:rFonts w:hint="eastAsia"/>
          <w:b/>
          <w:color w:val="auto"/>
          <w:sz w:val="24"/>
          <w:highlight w:val="none"/>
          <w:lang w:val="en-US" w:eastAsia="zh-CN"/>
        </w:rPr>
        <w:t>01-04包</w:t>
      </w:r>
      <w:r>
        <w:rPr>
          <w:b/>
          <w:color w:val="auto"/>
          <w:sz w:val="24"/>
          <w:highlight w:val="none"/>
        </w:rPr>
        <w:t>评标标准</w:t>
      </w:r>
    </w:p>
    <w:tbl>
      <w:tblPr>
        <w:tblStyle w:val="4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1272"/>
        <w:gridCol w:w="660"/>
        <w:gridCol w:w="6624"/>
      </w:tblGrid>
      <w:tr w14:paraId="19CB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7" w:type="dxa"/>
            <w:vAlign w:val="center"/>
          </w:tcPr>
          <w:p w14:paraId="3FEF48DC">
            <w:pPr>
              <w:ind w:firstLine="28"/>
              <w:jc w:val="center"/>
              <w:rPr>
                <w:b/>
                <w:color w:val="auto"/>
                <w:sz w:val="22"/>
                <w:szCs w:val="22"/>
                <w:highlight w:val="none"/>
              </w:rPr>
            </w:pPr>
            <w:r>
              <w:rPr>
                <w:b/>
                <w:color w:val="auto"/>
                <w:sz w:val="22"/>
                <w:szCs w:val="22"/>
                <w:highlight w:val="none"/>
              </w:rPr>
              <w:t>序号</w:t>
            </w:r>
          </w:p>
        </w:tc>
        <w:tc>
          <w:tcPr>
            <w:tcW w:w="1272" w:type="dxa"/>
            <w:vAlign w:val="center"/>
          </w:tcPr>
          <w:p w14:paraId="44C986F1">
            <w:pPr>
              <w:ind w:firstLine="28"/>
              <w:jc w:val="center"/>
              <w:rPr>
                <w:b/>
                <w:color w:val="auto"/>
                <w:sz w:val="22"/>
                <w:szCs w:val="22"/>
                <w:highlight w:val="none"/>
              </w:rPr>
            </w:pPr>
            <w:r>
              <w:rPr>
                <w:b/>
                <w:color w:val="auto"/>
                <w:sz w:val="22"/>
                <w:szCs w:val="22"/>
                <w:highlight w:val="none"/>
              </w:rPr>
              <w:t>评分因素</w:t>
            </w:r>
          </w:p>
        </w:tc>
        <w:tc>
          <w:tcPr>
            <w:tcW w:w="660" w:type="dxa"/>
            <w:vAlign w:val="center"/>
          </w:tcPr>
          <w:p w14:paraId="43C0DB1F">
            <w:pPr>
              <w:ind w:firstLine="28"/>
              <w:jc w:val="center"/>
              <w:rPr>
                <w:b/>
                <w:color w:val="auto"/>
                <w:sz w:val="22"/>
                <w:szCs w:val="22"/>
                <w:highlight w:val="none"/>
              </w:rPr>
            </w:pPr>
            <w:r>
              <w:rPr>
                <w:b/>
                <w:color w:val="auto"/>
                <w:sz w:val="22"/>
                <w:szCs w:val="22"/>
                <w:highlight w:val="none"/>
              </w:rPr>
              <w:t>分值</w:t>
            </w:r>
          </w:p>
        </w:tc>
        <w:tc>
          <w:tcPr>
            <w:tcW w:w="6624" w:type="dxa"/>
            <w:vAlign w:val="center"/>
          </w:tcPr>
          <w:p w14:paraId="0FB882E5">
            <w:pPr>
              <w:ind w:firstLine="28"/>
              <w:jc w:val="center"/>
              <w:rPr>
                <w:color w:val="auto"/>
                <w:sz w:val="22"/>
                <w:szCs w:val="22"/>
                <w:highlight w:val="none"/>
              </w:rPr>
            </w:pPr>
            <w:r>
              <w:rPr>
                <w:b/>
                <w:color w:val="auto"/>
                <w:sz w:val="22"/>
                <w:szCs w:val="22"/>
                <w:highlight w:val="none"/>
              </w:rPr>
              <w:t>评分标准</w:t>
            </w:r>
          </w:p>
        </w:tc>
      </w:tr>
      <w:tr w14:paraId="2484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043" w:type="dxa"/>
            <w:gridSpan w:val="4"/>
            <w:vAlign w:val="center"/>
          </w:tcPr>
          <w:p w14:paraId="23BA10A2">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一、投标报价（10分）</w:t>
            </w:r>
          </w:p>
        </w:tc>
      </w:tr>
      <w:tr w14:paraId="054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487" w:type="dxa"/>
            <w:vAlign w:val="center"/>
          </w:tcPr>
          <w:p w14:paraId="066A33F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1222D293">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投标报价</w:t>
            </w:r>
          </w:p>
        </w:tc>
        <w:tc>
          <w:tcPr>
            <w:tcW w:w="660" w:type="dxa"/>
            <w:vAlign w:val="center"/>
          </w:tcPr>
          <w:p w14:paraId="0478E98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2F2983A8">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满足招标文件要求且投标报价最低的投标报价为评标基准价，其价格分为满分。其他投标人的价格分统一按照下列公式计算：</w:t>
            </w:r>
          </w:p>
          <w:p w14:paraId="2A16A91D">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投标报价得分＝（评标基准价/投标报价）×10。</w:t>
            </w:r>
          </w:p>
          <w:p w14:paraId="300E5E0B">
            <w:pPr>
              <w:ind w:left="-38"/>
              <w:rPr>
                <w:rFonts w:ascii="宋体" w:hAnsi="宋体" w:cs="宋体"/>
                <w:color w:val="auto"/>
                <w:sz w:val="22"/>
                <w:szCs w:val="22"/>
                <w:highlight w:val="none"/>
              </w:rPr>
            </w:pPr>
            <w:r>
              <w:rPr>
                <w:rFonts w:hint="eastAsia" w:ascii="宋体" w:hAnsi="宋体" w:cs="宋体"/>
                <w:color w:val="auto"/>
                <w:sz w:val="22"/>
                <w:szCs w:val="22"/>
                <w:highlight w:val="none"/>
              </w:rPr>
              <w:t>此处投标报价指经过报价修正，及因落实政府采购政策进行价格调整后的报价，详见第四章《评标方法和评标标准》2.4及2.5。</w:t>
            </w:r>
          </w:p>
        </w:tc>
      </w:tr>
      <w:tr w14:paraId="2D40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043" w:type="dxa"/>
            <w:gridSpan w:val="4"/>
            <w:vAlign w:val="center"/>
          </w:tcPr>
          <w:p w14:paraId="695F3A29">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二、商务部分（</w:t>
            </w:r>
            <w:r>
              <w:rPr>
                <w:rFonts w:hint="eastAsia" w:ascii="宋体" w:hAnsi="宋体" w:eastAsia="宋体" w:cs="宋体"/>
                <w:b w:val="0"/>
                <w:bCs/>
                <w:color w:val="auto"/>
                <w:sz w:val="22"/>
                <w:szCs w:val="22"/>
                <w:highlight w:val="none"/>
                <w:lang w:val="en-US" w:eastAsia="zh-CN"/>
              </w:rPr>
              <w:t>20</w:t>
            </w:r>
            <w:r>
              <w:rPr>
                <w:rFonts w:hint="eastAsia" w:ascii="宋体" w:hAnsi="宋体" w:eastAsia="宋体" w:cs="宋体"/>
                <w:b w:val="0"/>
                <w:bCs/>
                <w:color w:val="auto"/>
                <w:sz w:val="22"/>
                <w:szCs w:val="22"/>
                <w:highlight w:val="none"/>
              </w:rPr>
              <w:t>分）</w:t>
            </w:r>
          </w:p>
        </w:tc>
      </w:tr>
      <w:tr w14:paraId="6E12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487" w:type="dxa"/>
            <w:vAlign w:val="center"/>
          </w:tcPr>
          <w:p w14:paraId="04AB1D8C">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6CE4EB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企业业绩</w:t>
            </w:r>
          </w:p>
        </w:tc>
        <w:tc>
          <w:tcPr>
            <w:tcW w:w="660" w:type="dxa"/>
            <w:vAlign w:val="center"/>
          </w:tcPr>
          <w:p w14:paraId="0F4DFB3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151BDC43">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近三年（202</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8</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日至</w:t>
            </w:r>
            <w:r>
              <w:rPr>
                <w:rFonts w:hint="eastAsia" w:ascii="宋体" w:hAnsi="宋体" w:cs="宋体"/>
                <w:color w:val="auto"/>
                <w:sz w:val="22"/>
                <w:szCs w:val="22"/>
                <w:highlight w:val="none"/>
                <w:lang w:val="en-US" w:eastAsia="zh-CN"/>
              </w:rPr>
              <w:t>投标文件递交截止日止</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以合同签订时间为准</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已完成或正在实施的</w:t>
            </w:r>
            <w:r>
              <w:rPr>
                <w:rFonts w:hint="eastAsia" w:ascii="宋体" w:hAnsi="宋体" w:cs="宋体"/>
                <w:b/>
                <w:bCs/>
                <w:color w:val="auto"/>
                <w:sz w:val="22"/>
                <w:szCs w:val="22"/>
                <w:highlight w:val="none"/>
                <w:lang w:val="en-US" w:eastAsia="zh-CN"/>
              </w:rPr>
              <w:t>与相应标包类似的</w:t>
            </w:r>
            <w:r>
              <w:rPr>
                <w:rFonts w:hint="eastAsia"/>
                <w:b/>
                <w:bCs/>
                <w:color w:val="auto"/>
                <w:highlight w:val="none"/>
                <w:lang w:val="en-US" w:eastAsia="zh-CN"/>
              </w:rPr>
              <w:t>学校社团活动项目</w:t>
            </w:r>
            <w:r>
              <w:rPr>
                <w:rFonts w:hint="eastAsia" w:ascii="宋体" w:hAnsi="宋体" w:cs="宋体"/>
                <w:color w:val="auto"/>
                <w:sz w:val="22"/>
                <w:szCs w:val="22"/>
                <w:highlight w:val="none"/>
              </w:rPr>
              <w:t>业绩，每提供1项得</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分，最多得10分（须提供合同关键页和盖章页复印件）。</w:t>
            </w:r>
          </w:p>
        </w:tc>
      </w:tr>
      <w:tr w14:paraId="2C23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87" w:type="dxa"/>
            <w:vAlign w:val="center"/>
          </w:tcPr>
          <w:p w14:paraId="10F56775">
            <w:pPr>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272" w:type="dxa"/>
            <w:vAlign w:val="center"/>
          </w:tcPr>
          <w:p w14:paraId="454E616B">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授课教师学历</w:t>
            </w:r>
          </w:p>
        </w:tc>
        <w:tc>
          <w:tcPr>
            <w:tcW w:w="660" w:type="dxa"/>
            <w:vAlign w:val="center"/>
          </w:tcPr>
          <w:p w14:paraId="4136DF1B">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2EB0FD44">
            <w:pPr>
              <w:jc w:val="left"/>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本科及以上学历，提供相关专业毕业证书，每提供一个得5分，最多得10分。</w:t>
            </w:r>
          </w:p>
        </w:tc>
      </w:tr>
      <w:tr w14:paraId="1CC6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043" w:type="dxa"/>
            <w:gridSpan w:val="4"/>
            <w:vAlign w:val="center"/>
          </w:tcPr>
          <w:p w14:paraId="46CF075F">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三</w:t>
            </w:r>
            <w:r>
              <w:rPr>
                <w:rFonts w:hint="eastAsia" w:ascii="宋体" w:hAnsi="宋体" w:eastAsia="宋体" w:cs="宋体"/>
                <w:b w:val="0"/>
                <w:bCs/>
                <w:color w:val="auto"/>
                <w:sz w:val="22"/>
                <w:szCs w:val="22"/>
                <w:highlight w:val="none"/>
              </w:rPr>
              <w:t>、技术部分（</w:t>
            </w:r>
            <w:r>
              <w:rPr>
                <w:rFonts w:hint="eastAsia" w:ascii="宋体" w:hAnsi="宋体" w:eastAsia="宋体" w:cs="宋体"/>
                <w:b w:val="0"/>
                <w:bCs/>
                <w:color w:val="auto"/>
                <w:sz w:val="22"/>
                <w:szCs w:val="22"/>
                <w:highlight w:val="none"/>
                <w:lang w:val="en-US" w:eastAsia="zh-CN"/>
              </w:rPr>
              <w:t>70</w:t>
            </w:r>
            <w:r>
              <w:rPr>
                <w:rFonts w:hint="eastAsia" w:ascii="宋体" w:hAnsi="宋体" w:eastAsia="宋体" w:cs="宋体"/>
                <w:b w:val="0"/>
                <w:bCs/>
                <w:color w:val="auto"/>
                <w:sz w:val="22"/>
                <w:szCs w:val="22"/>
                <w:highlight w:val="none"/>
              </w:rPr>
              <w:t>分）</w:t>
            </w:r>
          </w:p>
        </w:tc>
      </w:tr>
      <w:tr w14:paraId="5DBA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149BA3B">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E9F26C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服务</w:t>
            </w:r>
            <w:r>
              <w:rPr>
                <w:rFonts w:hint="eastAsia" w:ascii="宋体" w:hAnsi="宋体" w:cs="宋体"/>
                <w:color w:val="auto"/>
                <w:sz w:val="22"/>
                <w:szCs w:val="22"/>
                <w:highlight w:val="none"/>
              </w:rPr>
              <w:t>方案</w:t>
            </w:r>
          </w:p>
        </w:tc>
        <w:tc>
          <w:tcPr>
            <w:tcW w:w="660" w:type="dxa"/>
            <w:vAlign w:val="center"/>
          </w:tcPr>
          <w:p w14:paraId="59580762">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1E2F00B6">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根据投标人提供的服务方案进行综合评审</w:t>
            </w:r>
            <w:r>
              <w:rPr>
                <w:rFonts w:hint="eastAsia" w:ascii="宋体" w:hAnsi="宋体" w:eastAsia="宋体" w:cs="宋体"/>
                <w:b w:val="0"/>
                <w:bCs/>
                <w:color w:val="auto"/>
                <w:sz w:val="22"/>
                <w:szCs w:val="22"/>
                <w:highlight w:val="none"/>
                <w:lang w:eastAsia="zh-CN"/>
              </w:rPr>
              <w:t>：</w:t>
            </w:r>
          </w:p>
          <w:p w14:paraId="24F560D1">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1.服务方案内容全面、完善、合理可行，针对性强得</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p>
          <w:p w14:paraId="0A65F4AA">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2.服务方案内容较为全面，针对性较强得</w:t>
            </w: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分；</w:t>
            </w:r>
          </w:p>
          <w:p w14:paraId="76975D88">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3.服务方案内容基本全面，有一定针对性得</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分；</w:t>
            </w:r>
          </w:p>
          <w:p w14:paraId="4C0CF9D1">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4.服务方案内容有欠缺，针对性不足得</w:t>
            </w: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分；</w:t>
            </w:r>
          </w:p>
          <w:p w14:paraId="0EB7D85E">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5.未提供，得0分。</w:t>
            </w:r>
          </w:p>
        </w:tc>
      </w:tr>
      <w:tr w14:paraId="7B58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87" w:type="dxa"/>
            <w:vAlign w:val="center"/>
          </w:tcPr>
          <w:p w14:paraId="3D8CC37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272" w:type="dxa"/>
            <w:vAlign w:val="center"/>
          </w:tcPr>
          <w:p w14:paraId="6E24EB2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课程主题内容</w:t>
            </w:r>
          </w:p>
        </w:tc>
        <w:tc>
          <w:tcPr>
            <w:tcW w:w="660" w:type="dxa"/>
            <w:vAlign w:val="center"/>
          </w:tcPr>
          <w:p w14:paraId="4ABF4EB7">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6F5E8748">
            <w:pPr>
              <w:keepNext w:val="0"/>
              <w:keepLines w:val="0"/>
              <w:widowControl/>
              <w:suppressLineNumbers w:val="0"/>
              <w:jc w:val="left"/>
              <w:rPr>
                <w:color w:val="auto"/>
                <w:highlight w:val="none"/>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color w:val="auto"/>
                <w:kern w:val="0"/>
                <w:sz w:val="21"/>
                <w:szCs w:val="21"/>
                <w:highlight w:val="none"/>
                <w:lang w:val="en-US" w:eastAsia="zh-CN" w:bidi="ar"/>
              </w:rPr>
              <w:t>对课程主题内容的描述详细程度、整体性、系统性和专业性等方面进行</w:t>
            </w:r>
            <w:r>
              <w:rPr>
                <w:rFonts w:hint="eastAsia" w:ascii="宋体" w:hAnsi="宋体" w:eastAsia="宋体" w:cs="宋体"/>
                <w:b w:val="0"/>
                <w:bCs/>
                <w:color w:val="auto"/>
                <w:sz w:val="22"/>
                <w:szCs w:val="22"/>
                <w:highlight w:val="none"/>
              </w:rPr>
              <w:t>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highlight w:val="none"/>
                <w:lang w:val="en-US" w:eastAsia="zh-CN" w:bidi="ar"/>
              </w:rPr>
              <w:t xml:space="preserve"> </w:t>
            </w:r>
          </w:p>
          <w:p w14:paraId="6AC5E833">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1.课程主题内容全面、科学、权威、有针对性，得1</w:t>
            </w:r>
            <w:r>
              <w:rPr>
                <w:rFonts w:hint="eastAsia" w:ascii="宋体" w:hAnsi="宋体" w:cs="宋体"/>
                <w:color w:val="auto"/>
                <w:kern w:val="0"/>
                <w:sz w:val="21"/>
                <w:szCs w:val="21"/>
                <w:highlight w:val="none"/>
                <w:lang w:val="en-US" w:eastAsia="zh-CN" w:bidi="ar"/>
              </w:rPr>
              <w:t>0</w:t>
            </w:r>
            <w:r>
              <w:rPr>
                <w:rFonts w:hint="eastAsia" w:ascii="宋体" w:hAnsi="宋体" w:eastAsia="宋体" w:cs="宋体"/>
                <w:color w:val="auto"/>
                <w:kern w:val="0"/>
                <w:sz w:val="21"/>
                <w:szCs w:val="21"/>
                <w:highlight w:val="none"/>
                <w:lang w:val="en-US" w:eastAsia="zh-CN" w:bidi="ar"/>
              </w:rPr>
              <w:t xml:space="preserve">分； </w:t>
            </w:r>
          </w:p>
          <w:p w14:paraId="6B1786B1">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2.课程主题内容全面、科学且合理可行，得</w:t>
            </w:r>
            <w:r>
              <w:rPr>
                <w:rFonts w:hint="eastAsia" w:ascii="宋体" w:hAnsi="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val="en-US" w:eastAsia="zh-CN" w:bidi="ar"/>
              </w:rPr>
              <w:t xml:space="preserve">分； </w:t>
            </w:r>
          </w:p>
          <w:p w14:paraId="03BEAB64">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3.课程主题内容较全面、较科学、合理可行、细节待完善，得</w:t>
            </w: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 xml:space="preserve">分； </w:t>
            </w:r>
          </w:p>
          <w:p w14:paraId="366F59A8">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4.课程主题内容不全、欠合理，基本满足项目需要，得</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分； </w:t>
            </w:r>
          </w:p>
          <w:p w14:paraId="020D4B99">
            <w:pPr>
              <w:keepNext w:val="0"/>
              <w:keepLines w:val="0"/>
              <w:widowControl/>
              <w:suppressLineNumbers w:val="0"/>
              <w:jc w:val="left"/>
              <w:rPr>
                <w:rFonts w:ascii="宋体" w:hAnsi="宋体" w:eastAsia="宋体" w:cs="宋体"/>
                <w:color w:val="auto"/>
                <w:sz w:val="22"/>
                <w:szCs w:val="22"/>
                <w:highlight w:val="none"/>
              </w:rPr>
            </w:pP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b w:val="0"/>
                <w:bCs/>
                <w:color w:val="auto"/>
                <w:sz w:val="22"/>
                <w:szCs w:val="22"/>
                <w:highlight w:val="none"/>
              </w:rPr>
              <w:t>未提供，得0分。</w:t>
            </w:r>
          </w:p>
        </w:tc>
      </w:tr>
      <w:tr w14:paraId="6E05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75B136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1272" w:type="dxa"/>
            <w:vAlign w:val="center"/>
          </w:tcPr>
          <w:p w14:paraId="0545D960">
            <w:pPr>
              <w:keepNext w:val="0"/>
              <w:keepLines w:val="0"/>
              <w:widowControl/>
              <w:suppressLineNumbers w:val="0"/>
              <w:jc w:val="center"/>
              <w:rPr>
                <w:color w:val="auto"/>
                <w:highlight w:val="none"/>
              </w:rPr>
            </w:pPr>
            <w:r>
              <w:rPr>
                <w:rFonts w:hint="eastAsia" w:ascii="宋体" w:hAnsi="宋体" w:eastAsia="宋体" w:cs="宋体"/>
                <w:color w:val="auto"/>
                <w:kern w:val="0"/>
                <w:sz w:val="21"/>
                <w:szCs w:val="21"/>
                <w:highlight w:val="none"/>
                <w:lang w:val="en-US" w:eastAsia="zh-CN" w:bidi="ar"/>
              </w:rPr>
              <w:t>课程设计及</w:t>
            </w:r>
          </w:p>
          <w:p w14:paraId="28ABC8F1">
            <w:pPr>
              <w:keepNext w:val="0"/>
              <w:keepLines w:val="0"/>
              <w:widowControl/>
              <w:suppressLineNumbers w:val="0"/>
              <w:jc w:val="center"/>
              <w:rPr>
                <w:rFonts w:ascii="宋体" w:hAnsi="宋体" w:cs="宋体"/>
                <w:color w:val="auto"/>
                <w:sz w:val="22"/>
                <w:szCs w:val="22"/>
                <w:highlight w:val="none"/>
              </w:rPr>
            </w:pPr>
            <w:r>
              <w:rPr>
                <w:rFonts w:hint="eastAsia" w:ascii="宋体" w:hAnsi="宋体" w:eastAsia="宋体" w:cs="宋体"/>
                <w:color w:val="auto"/>
                <w:kern w:val="0"/>
                <w:sz w:val="21"/>
                <w:szCs w:val="21"/>
                <w:highlight w:val="none"/>
                <w:lang w:val="en-US" w:eastAsia="zh-CN" w:bidi="ar"/>
              </w:rPr>
              <w:t>教学大纲</w:t>
            </w:r>
          </w:p>
        </w:tc>
        <w:tc>
          <w:tcPr>
            <w:tcW w:w="660" w:type="dxa"/>
            <w:vAlign w:val="center"/>
          </w:tcPr>
          <w:p w14:paraId="50EBCA1F">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2FAF0589">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根据投标人提供的课程设计及教学大纲进行综合评审</w:t>
            </w:r>
            <w:r>
              <w:rPr>
                <w:rFonts w:hint="eastAsia" w:ascii="宋体" w:hAnsi="宋体" w:eastAsia="宋体" w:cs="宋体"/>
                <w:b w:val="0"/>
                <w:bCs/>
                <w:color w:val="auto"/>
                <w:sz w:val="22"/>
                <w:szCs w:val="22"/>
                <w:highlight w:val="none"/>
                <w:lang w:eastAsia="zh-CN"/>
              </w:rPr>
              <w:t>：</w:t>
            </w:r>
          </w:p>
          <w:p w14:paraId="36B68952">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课程设计及教学大纲应充分理解本项目的需求，相关课程设计及教学大纲应贴合学生的实际，符合学生的特点，吸引学生的兴趣， 促进学生潜能的发展。理解程度和创意思路较高、切合活动教育目标要求。</w:t>
            </w:r>
            <w:r>
              <w:rPr>
                <w:rFonts w:hint="eastAsia" w:ascii="宋体" w:hAnsi="宋体" w:eastAsia="宋体" w:cs="宋体"/>
                <w:b w:val="0"/>
                <w:bCs/>
                <w:color w:val="auto"/>
                <w:sz w:val="22"/>
                <w:szCs w:val="22"/>
                <w:highlight w:val="none"/>
                <w:lang w:val="en-US" w:eastAsia="zh-CN"/>
              </w:rPr>
              <w:t>投标人</w:t>
            </w:r>
            <w:r>
              <w:rPr>
                <w:rFonts w:hint="eastAsia" w:ascii="宋体" w:hAnsi="宋体" w:eastAsia="宋体" w:cs="宋体"/>
                <w:b w:val="0"/>
                <w:bCs/>
                <w:color w:val="auto"/>
                <w:sz w:val="22"/>
                <w:szCs w:val="22"/>
                <w:highlight w:val="none"/>
              </w:rPr>
              <w:t>提供满足招标要求的详细课程设计及教学大纲。</w:t>
            </w:r>
          </w:p>
          <w:p w14:paraId="7DF8C318">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满足要求且详细得</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p>
          <w:p w14:paraId="23646853">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基本满足要求不详细得</w:t>
            </w: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分；</w:t>
            </w:r>
          </w:p>
          <w:p w14:paraId="2D7E641F">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内容较差得</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分；</w:t>
            </w:r>
          </w:p>
          <w:p w14:paraId="11608DEA">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不提供得 0 分。</w:t>
            </w:r>
          </w:p>
        </w:tc>
      </w:tr>
      <w:tr w14:paraId="6BE7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4628CB68">
            <w:pPr>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1272" w:type="dxa"/>
            <w:vAlign w:val="center"/>
          </w:tcPr>
          <w:p w14:paraId="7AA4CB92">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人员配置</w:t>
            </w:r>
          </w:p>
        </w:tc>
        <w:tc>
          <w:tcPr>
            <w:tcW w:w="660" w:type="dxa"/>
            <w:vAlign w:val="center"/>
          </w:tcPr>
          <w:p w14:paraId="6D03346D">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w:t>
            </w:r>
          </w:p>
        </w:tc>
        <w:tc>
          <w:tcPr>
            <w:tcW w:w="6624" w:type="dxa"/>
            <w:vAlign w:val="center"/>
          </w:tcPr>
          <w:p w14:paraId="16D91D64">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b w:val="0"/>
                <w:bCs/>
                <w:color w:val="auto"/>
                <w:sz w:val="22"/>
                <w:szCs w:val="22"/>
                <w:highlight w:val="none"/>
                <w:lang w:val="en-US" w:eastAsia="zh-CN"/>
              </w:rPr>
              <w:t>人员配置</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p>
          <w:p w14:paraId="12099073">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bCs w:val="0"/>
                <w:color w:val="auto"/>
                <w:sz w:val="22"/>
                <w:szCs w:val="22"/>
                <w:highlight w:val="none"/>
                <w:lang w:val="en-US" w:eastAsia="zh-CN"/>
              </w:rPr>
              <w:t>方案中应明确各包所设置课程对应的教师人员名单及其个人履历、相应的专业能力证明。</w:t>
            </w:r>
          </w:p>
          <w:p w14:paraId="1DEF7461">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人员教学经验丰富，且配置充足，岗位设置合理。能够针对本标包特征给出相应的人员安排,并明确职责，能及时高效完成学校提出相关任务。</w:t>
            </w:r>
          </w:p>
          <w:p w14:paraId="12DFC1D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1.人员教学经验丰富，且配置充足，岗位合理，能切实有针对性的安排人员，有相应专业能力证明，且专业能力强，有利于课程活动的顺利开展的，得20分；</w:t>
            </w:r>
          </w:p>
          <w:p w14:paraId="6B175B1E">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2.人员教学经验较丰富，配置及岗位能满足学校需求，人员专业能力较好，阐述的内容包括人员详细信息或措施不详尽的，得15分；</w:t>
            </w:r>
          </w:p>
          <w:p w14:paraId="5D619C2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3.人员教学经验较一般，人员配置方案有陈述但岗位配置不合理，人员专业能力一般，阐述内容无法完全满足项目需求，得10分；</w:t>
            </w:r>
          </w:p>
          <w:p w14:paraId="14EF5FE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4.人员配置明显不合理，人员专业能力不好，阐述内容不合理，得5分；</w:t>
            </w:r>
          </w:p>
          <w:p w14:paraId="6AD8CE95">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5.未提供本项信息得0分。</w:t>
            </w:r>
          </w:p>
        </w:tc>
      </w:tr>
      <w:tr w14:paraId="2012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jc w:val="center"/>
        </w:trPr>
        <w:tc>
          <w:tcPr>
            <w:tcW w:w="487" w:type="dxa"/>
            <w:vAlign w:val="center"/>
          </w:tcPr>
          <w:p w14:paraId="41FFF1CF">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1272" w:type="dxa"/>
            <w:vAlign w:val="center"/>
          </w:tcPr>
          <w:p w14:paraId="5D67BD15">
            <w:pPr>
              <w:keepNext w:val="0"/>
              <w:keepLines w:val="0"/>
              <w:widowControl/>
              <w:suppressLineNumbers w:val="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培训方案</w:t>
            </w:r>
          </w:p>
        </w:tc>
        <w:tc>
          <w:tcPr>
            <w:tcW w:w="660" w:type="dxa"/>
            <w:vAlign w:val="center"/>
          </w:tcPr>
          <w:p w14:paraId="0465F2B9">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6624" w:type="dxa"/>
            <w:vAlign w:val="center"/>
          </w:tcPr>
          <w:p w14:paraId="26A6426A">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val="0"/>
                <w:bCs/>
                <w:color w:val="auto"/>
                <w:sz w:val="22"/>
                <w:szCs w:val="22"/>
                <w:highlight w:val="none"/>
              </w:rPr>
              <w:t>根据投标人提供的</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highlight w:val="none"/>
                <w:lang w:val="en-US" w:eastAsia="zh-CN" w:bidi="ar"/>
              </w:rPr>
              <w:t xml:space="preserve"> </w:t>
            </w:r>
          </w:p>
          <w:p w14:paraId="1FBC7785">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1.</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highlight w:val="none"/>
                <w:lang w:val="en-US" w:eastAsia="zh-CN" w:bidi="ar"/>
              </w:rPr>
              <w:t xml:space="preserve">完整，有明确且可行性高的措施，针对性强、可执行性强得 </w:t>
            </w:r>
            <w:r>
              <w:rPr>
                <w:rFonts w:hint="eastAsia" w:ascii="宋体" w:hAnsi="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 xml:space="preserve">分； </w:t>
            </w:r>
          </w:p>
          <w:p w14:paraId="5076E805">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2.</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highlight w:val="none"/>
                <w:lang w:val="en-US" w:eastAsia="zh-CN" w:bidi="ar"/>
              </w:rPr>
              <w:t xml:space="preserve">基本完整，但阐述的内容未包括细节或措施，得5分； </w:t>
            </w:r>
          </w:p>
          <w:p w14:paraId="171D05D6">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3.</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highlight w:val="none"/>
                <w:lang w:val="en-US" w:eastAsia="zh-CN" w:bidi="ar"/>
              </w:rPr>
              <w:t>有</w:t>
            </w:r>
            <w:r>
              <w:rPr>
                <w:rFonts w:hint="eastAsia" w:ascii="宋体" w:hAnsi="宋体" w:cs="宋体"/>
                <w:color w:val="auto"/>
                <w:kern w:val="0"/>
                <w:sz w:val="21"/>
                <w:szCs w:val="21"/>
                <w:highlight w:val="none"/>
                <w:lang w:val="en-US" w:eastAsia="zh-CN" w:bidi="ar"/>
              </w:rPr>
              <w:t>欠缺</w:t>
            </w:r>
            <w:r>
              <w:rPr>
                <w:rFonts w:hint="eastAsia" w:ascii="宋体" w:hAnsi="宋体" w:eastAsia="宋体" w:cs="宋体"/>
                <w:color w:val="auto"/>
                <w:kern w:val="0"/>
                <w:sz w:val="21"/>
                <w:szCs w:val="21"/>
                <w:highlight w:val="none"/>
                <w:lang w:val="en-US" w:eastAsia="zh-CN" w:bidi="ar"/>
              </w:rPr>
              <w:t xml:space="preserve">，不具有针对性，或阐述内容无法完全满足项目需求，得3分； </w:t>
            </w:r>
          </w:p>
          <w:p w14:paraId="00C738F2">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4.</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highlight w:val="none"/>
                <w:lang w:val="en-US" w:eastAsia="zh-CN" w:bidi="ar"/>
              </w:rPr>
              <w:t xml:space="preserve">有阐述，但明显与本项目内容不符， 或不适用本项目的，得1分； </w:t>
            </w:r>
          </w:p>
          <w:p w14:paraId="589CA7C9">
            <w:pPr>
              <w:keepNext w:val="0"/>
              <w:keepLines w:val="0"/>
              <w:widowControl/>
              <w:suppressLineNumbers w:val="0"/>
              <w:jc w:val="left"/>
              <w:rPr>
                <w:rFonts w:hint="eastAsia" w:ascii="宋体" w:hAnsi="宋体" w:eastAsia="宋体" w:cs="宋体"/>
                <w:b w:val="0"/>
                <w:bCs/>
                <w:color w:val="auto"/>
                <w:sz w:val="22"/>
                <w:szCs w:val="22"/>
                <w:highlight w:val="none"/>
                <w:lang w:val="en-US" w:eastAsia="zh-CN"/>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未提供得0分。</w:t>
            </w:r>
          </w:p>
        </w:tc>
      </w:tr>
      <w:tr w14:paraId="4DC8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487" w:type="dxa"/>
            <w:vAlign w:val="center"/>
          </w:tcPr>
          <w:p w14:paraId="7360C717">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6</w:t>
            </w:r>
          </w:p>
        </w:tc>
        <w:tc>
          <w:tcPr>
            <w:tcW w:w="1272" w:type="dxa"/>
            <w:vAlign w:val="center"/>
          </w:tcPr>
          <w:p w14:paraId="75C7AF1D">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应急预案</w:t>
            </w:r>
          </w:p>
        </w:tc>
        <w:tc>
          <w:tcPr>
            <w:tcW w:w="660" w:type="dxa"/>
            <w:vAlign w:val="center"/>
          </w:tcPr>
          <w:p w14:paraId="229D806E">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6624" w:type="dxa"/>
            <w:vAlign w:val="center"/>
          </w:tcPr>
          <w:p w14:paraId="449191C2">
            <w:pPr>
              <w:keepNext w:val="0"/>
              <w:keepLines w:val="0"/>
              <w:widowControl/>
              <w:suppressLineNumbers w:val="0"/>
              <w:jc w:val="left"/>
              <w:rPr>
                <w:color w:val="auto"/>
                <w:highlight w:val="none"/>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color w:val="auto"/>
                <w:kern w:val="0"/>
                <w:sz w:val="21"/>
                <w:szCs w:val="21"/>
                <w:highlight w:val="none"/>
                <w:lang w:val="en-US" w:eastAsia="zh-CN" w:bidi="ar"/>
              </w:rPr>
              <w:t>应急预案</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highlight w:val="none"/>
                <w:lang w:val="en-US" w:eastAsia="zh-CN" w:bidi="ar"/>
              </w:rPr>
              <w:t xml:space="preserve"> </w:t>
            </w:r>
          </w:p>
          <w:p w14:paraId="7A529355">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 xml:space="preserve">应急预案的完整，有明确且可行性高的措施，针对性强、可执行性强得 8分； </w:t>
            </w:r>
          </w:p>
          <w:p w14:paraId="4FFC883F">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应急预案基本完整，但并未完全贴合项目需求情况，或阐述的内容未包括细节或措施，得5分； </w:t>
            </w:r>
          </w:p>
          <w:p w14:paraId="3670F048">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应急预案有缺项，不具有针对性，或阐述内容无法完全满足项目需求， </w:t>
            </w:r>
          </w:p>
          <w:p w14:paraId="04E2D3B0">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 xml:space="preserve">得3分； </w:t>
            </w:r>
          </w:p>
          <w:p w14:paraId="03F26F21">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 xml:space="preserve">应急预案有阐述，但明显与本项目内容不符， 或不适用本项目的，得1分； </w:t>
            </w:r>
          </w:p>
          <w:p w14:paraId="72ED3397">
            <w:pPr>
              <w:keepNext w:val="0"/>
              <w:keepLines w:val="0"/>
              <w:widowControl/>
              <w:suppressLineNumbers w:val="0"/>
              <w:jc w:val="left"/>
              <w:rPr>
                <w:rFonts w:hint="default" w:ascii="宋体" w:hAnsi="宋体" w:eastAsia="宋体" w:cs="宋体"/>
                <w:color w:val="auto"/>
                <w:sz w:val="22"/>
                <w:szCs w:val="22"/>
                <w:highlight w:val="none"/>
                <w:lang w:val="en-US"/>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未提供得0分。</w:t>
            </w:r>
          </w:p>
        </w:tc>
      </w:tr>
      <w:tr w14:paraId="4329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23200D58">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7</w:t>
            </w:r>
          </w:p>
        </w:tc>
        <w:tc>
          <w:tcPr>
            <w:tcW w:w="1272" w:type="dxa"/>
            <w:vAlign w:val="center"/>
          </w:tcPr>
          <w:p w14:paraId="4C3443EA">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服务承诺</w:t>
            </w:r>
          </w:p>
        </w:tc>
        <w:tc>
          <w:tcPr>
            <w:tcW w:w="660" w:type="dxa"/>
            <w:vAlign w:val="center"/>
          </w:tcPr>
          <w:p w14:paraId="7B23D49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6624" w:type="dxa"/>
            <w:vAlign w:val="center"/>
          </w:tcPr>
          <w:p w14:paraId="0B69B82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服务承诺完全满足项目需求，内容全面、措施有力得5分；</w:t>
            </w:r>
          </w:p>
          <w:p w14:paraId="0F250BA0">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服承诺内容比较全面、措施相对完善，基本满足服用采购需求得3分；</w:t>
            </w:r>
          </w:p>
          <w:p w14:paraId="7953A60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服务承诺内容比较简陋，部分内容有些瑕疵、仅能基本满足用户要求得1分。</w:t>
            </w:r>
          </w:p>
          <w:p w14:paraId="1ED291AC">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未提供得0分。</w:t>
            </w:r>
          </w:p>
        </w:tc>
      </w:tr>
      <w:tr w14:paraId="6B08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59" w:type="dxa"/>
            <w:gridSpan w:val="2"/>
            <w:vAlign w:val="center"/>
          </w:tcPr>
          <w:p w14:paraId="5E25EDC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合计</w:t>
            </w:r>
          </w:p>
        </w:tc>
        <w:tc>
          <w:tcPr>
            <w:tcW w:w="660" w:type="dxa"/>
            <w:vAlign w:val="center"/>
          </w:tcPr>
          <w:p w14:paraId="1159446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100</w:t>
            </w:r>
          </w:p>
        </w:tc>
        <w:tc>
          <w:tcPr>
            <w:tcW w:w="6624" w:type="dxa"/>
            <w:vAlign w:val="center"/>
          </w:tcPr>
          <w:p w14:paraId="69F15186">
            <w:pPr>
              <w:rPr>
                <w:rFonts w:ascii="宋体" w:hAnsi="宋体" w:cs="宋体"/>
                <w:color w:val="auto"/>
                <w:sz w:val="22"/>
                <w:szCs w:val="22"/>
                <w:highlight w:val="none"/>
              </w:rPr>
            </w:pPr>
          </w:p>
        </w:tc>
      </w:tr>
    </w:tbl>
    <w:p w14:paraId="0E713FCE">
      <w:pPr>
        <w:spacing w:line="360" w:lineRule="auto"/>
        <w:jc w:val="center"/>
        <w:outlineLvl w:val="0"/>
        <w:rPr>
          <w:b/>
          <w:color w:val="auto"/>
          <w:sz w:val="36"/>
          <w:szCs w:val="36"/>
          <w:highlight w:val="none"/>
        </w:rPr>
        <w:sectPr>
          <w:headerReference r:id="rId16" w:type="default"/>
          <w:footerReference r:id="rId17" w:type="default"/>
          <w:pgSz w:w="11907" w:h="16840"/>
          <w:pgMar w:top="1418" w:right="1134" w:bottom="1418" w:left="1701" w:header="851" w:footer="851" w:gutter="0"/>
          <w:pgNumType w:fmt="decimal"/>
          <w:cols w:space="720" w:num="1"/>
          <w:docGrid w:linePitch="462" w:charSpace="0"/>
        </w:sectPr>
      </w:pPr>
    </w:p>
    <w:p w14:paraId="5DBFB8B8">
      <w:pPr>
        <w:numPr>
          <w:ilvl w:val="0"/>
          <w:numId w:val="0"/>
        </w:numPr>
        <w:tabs>
          <w:tab w:val="left" w:pos="360"/>
          <w:tab w:val="left" w:pos="900"/>
        </w:tabs>
        <w:snapToGrid w:val="0"/>
        <w:spacing w:line="360" w:lineRule="auto"/>
        <w:jc w:val="center"/>
        <w:outlineLvl w:val="1"/>
        <w:rPr>
          <w:b/>
          <w:color w:val="auto"/>
          <w:sz w:val="24"/>
          <w:highlight w:val="none"/>
        </w:rPr>
      </w:pPr>
      <w:r>
        <w:rPr>
          <w:rFonts w:hint="eastAsia"/>
          <w:b/>
          <w:color w:val="auto"/>
          <w:sz w:val="24"/>
          <w:highlight w:val="none"/>
          <w:lang w:val="en-US" w:eastAsia="zh-CN"/>
        </w:rPr>
        <w:t>05包</w:t>
      </w:r>
      <w:r>
        <w:rPr>
          <w:b/>
          <w:color w:val="auto"/>
          <w:sz w:val="24"/>
          <w:highlight w:val="none"/>
        </w:rPr>
        <w:t>评标标准</w:t>
      </w:r>
    </w:p>
    <w:tbl>
      <w:tblPr>
        <w:tblStyle w:val="4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1272"/>
        <w:gridCol w:w="660"/>
        <w:gridCol w:w="6624"/>
      </w:tblGrid>
      <w:tr w14:paraId="75CD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7" w:type="dxa"/>
            <w:vAlign w:val="center"/>
          </w:tcPr>
          <w:p w14:paraId="3FC94490">
            <w:pPr>
              <w:ind w:firstLine="28"/>
              <w:jc w:val="center"/>
              <w:rPr>
                <w:b/>
                <w:color w:val="auto"/>
                <w:sz w:val="22"/>
                <w:szCs w:val="22"/>
                <w:highlight w:val="none"/>
              </w:rPr>
            </w:pPr>
            <w:r>
              <w:rPr>
                <w:b/>
                <w:color w:val="auto"/>
                <w:sz w:val="22"/>
                <w:szCs w:val="22"/>
                <w:highlight w:val="none"/>
              </w:rPr>
              <w:t>序号</w:t>
            </w:r>
          </w:p>
        </w:tc>
        <w:tc>
          <w:tcPr>
            <w:tcW w:w="1272" w:type="dxa"/>
            <w:vAlign w:val="center"/>
          </w:tcPr>
          <w:p w14:paraId="1296CA60">
            <w:pPr>
              <w:ind w:firstLine="28"/>
              <w:jc w:val="center"/>
              <w:rPr>
                <w:b/>
                <w:color w:val="auto"/>
                <w:sz w:val="22"/>
                <w:szCs w:val="22"/>
                <w:highlight w:val="none"/>
              </w:rPr>
            </w:pPr>
            <w:r>
              <w:rPr>
                <w:b/>
                <w:color w:val="auto"/>
                <w:sz w:val="22"/>
                <w:szCs w:val="22"/>
                <w:highlight w:val="none"/>
              </w:rPr>
              <w:t>评分因素</w:t>
            </w:r>
          </w:p>
        </w:tc>
        <w:tc>
          <w:tcPr>
            <w:tcW w:w="660" w:type="dxa"/>
            <w:vAlign w:val="center"/>
          </w:tcPr>
          <w:p w14:paraId="1FEC653E">
            <w:pPr>
              <w:ind w:firstLine="28"/>
              <w:jc w:val="center"/>
              <w:rPr>
                <w:b/>
                <w:color w:val="auto"/>
                <w:sz w:val="22"/>
                <w:szCs w:val="22"/>
                <w:highlight w:val="none"/>
              </w:rPr>
            </w:pPr>
            <w:r>
              <w:rPr>
                <w:b/>
                <w:color w:val="auto"/>
                <w:sz w:val="22"/>
                <w:szCs w:val="22"/>
                <w:highlight w:val="none"/>
              </w:rPr>
              <w:t>分值</w:t>
            </w:r>
          </w:p>
        </w:tc>
        <w:tc>
          <w:tcPr>
            <w:tcW w:w="6624" w:type="dxa"/>
            <w:vAlign w:val="center"/>
          </w:tcPr>
          <w:p w14:paraId="7969E0F4">
            <w:pPr>
              <w:ind w:firstLine="28"/>
              <w:jc w:val="center"/>
              <w:rPr>
                <w:color w:val="auto"/>
                <w:sz w:val="22"/>
                <w:szCs w:val="22"/>
                <w:highlight w:val="none"/>
              </w:rPr>
            </w:pPr>
            <w:r>
              <w:rPr>
                <w:b/>
                <w:color w:val="auto"/>
                <w:sz w:val="22"/>
                <w:szCs w:val="22"/>
                <w:highlight w:val="none"/>
              </w:rPr>
              <w:t>评分标准</w:t>
            </w:r>
          </w:p>
        </w:tc>
      </w:tr>
      <w:tr w14:paraId="18DD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043" w:type="dxa"/>
            <w:gridSpan w:val="4"/>
            <w:vAlign w:val="center"/>
          </w:tcPr>
          <w:p w14:paraId="2EC161EE">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一、投标报价（10分）</w:t>
            </w:r>
          </w:p>
        </w:tc>
      </w:tr>
      <w:tr w14:paraId="724D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487" w:type="dxa"/>
            <w:vAlign w:val="center"/>
          </w:tcPr>
          <w:p w14:paraId="615C027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593DC86">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投标报价</w:t>
            </w:r>
          </w:p>
        </w:tc>
        <w:tc>
          <w:tcPr>
            <w:tcW w:w="660" w:type="dxa"/>
            <w:vAlign w:val="center"/>
          </w:tcPr>
          <w:p w14:paraId="161578A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391BADDE">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满足招标文件要求且投标报价最低的投标报价为评标基准价，其价格分为满分。其他投标人的价格分统一按照下列公式计算：</w:t>
            </w:r>
          </w:p>
          <w:p w14:paraId="566A1744">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投标报价得分＝（评标基准价/投标报价）×10。</w:t>
            </w:r>
          </w:p>
          <w:p w14:paraId="4223F88C">
            <w:pPr>
              <w:ind w:left="-38"/>
              <w:rPr>
                <w:rFonts w:ascii="宋体" w:hAnsi="宋体" w:cs="宋体"/>
                <w:color w:val="auto"/>
                <w:sz w:val="22"/>
                <w:szCs w:val="22"/>
                <w:highlight w:val="none"/>
              </w:rPr>
            </w:pPr>
            <w:r>
              <w:rPr>
                <w:rFonts w:hint="eastAsia" w:ascii="宋体" w:hAnsi="宋体" w:cs="宋体"/>
                <w:color w:val="auto"/>
                <w:sz w:val="22"/>
                <w:szCs w:val="22"/>
                <w:highlight w:val="none"/>
              </w:rPr>
              <w:t>此处投标报价指经过报价修正，及因落实政府采购政策进行价格调整后的报价，详见第四章《评标方法和评标标准》2.4及2.5。</w:t>
            </w:r>
          </w:p>
        </w:tc>
      </w:tr>
      <w:tr w14:paraId="1E6D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043" w:type="dxa"/>
            <w:gridSpan w:val="4"/>
            <w:vAlign w:val="center"/>
          </w:tcPr>
          <w:p w14:paraId="16430C26">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二、商务部分（</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p>
        </w:tc>
      </w:tr>
      <w:tr w14:paraId="7FC1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487" w:type="dxa"/>
            <w:vAlign w:val="center"/>
          </w:tcPr>
          <w:p w14:paraId="033A12EB">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44F5A64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企业业绩</w:t>
            </w:r>
          </w:p>
        </w:tc>
        <w:tc>
          <w:tcPr>
            <w:tcW w:w="660" w:type="dxa"/>
            <w:vAlign w:val="center"/>
          </w:tcPr>
          <w:p w14:paraId="3D9C9948">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6A0F411F">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近三年（202</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8</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日至</w:t>
            </w:r>
            <w:r>
              <w:rPr>
                <w:rFonts w:hint="eastAsia" w:ascii="宋体" w:hAnsi="宋体" w:cs="宋体"/>
                <w:color w:val="auto"/>
                <w:sz w:val="22"/>
                <w:szCs w:val="22"/>
                <w:highlight w:val="none"/>
                <w:lang w:val="en-US" w:eastAsia="zh-CN"/>
              </w:rPr>
              <w:t>投标文件递交截止日止</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以合同签订时间为准</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已完成或正在实施的</w:t>
            </w:r>
            <w:r>
              <w:rPr>
                <w:rFonts w:hint="eastAsia"/>
                <w:b/>
                <w:bCs/>
                <w:color w:val="auto"/>
                <w:highlight w:val="none"/>
                <w:lang w:val="en-US" w:eastAsia="zh-CN"/>
              </w:rPr>
              <w:t>活动策划执行项目类似</w:t>
            </w:r>
            <w:r>
              <w:rPr>
                <w:rFonts w:hint="eastAsia" w:ascii="宋体" w:hAnsi="宋体" w:cs="宋体"/>
                <w:color w:val="auto"/>
                <w:sz w:val="22"/>
                <w:szCs w:val="22"/>
                <w:highlight w:val="none"/>
              </w:rPr>
              <w:t>业绩</w:t>
            </w:r>
            <w:r>
              <w:rPr>
                <w:rFonts w:hint="eastAsia" w:ascii="宋体" w:hAnsi="宋体" w:cs="宋体"/>
                <w:color w:val="auto"/>
                <w:sz w:val="22"/>
                <w:szCs w:val="22"/>
                <w:highlight w:val="none"/>
              </w:rPr>
              <w:t>，每提供1项得</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分，最多得</w:t>
            </w:r>
            <w:r>
              <w:rPr>
                <w:rFonts w:hint="eastAsia" w:ascii="宋体" w:hAnsi="宋体" w:cs="宋体"/>
                <w:color w:val="auto"/>
                <w:sz w:val="22"/>
                <w:szCs w:val="22"/>
                <w:highlight w:val="none"/>
                <w:lang w:val="en-US" w:eastAsia="zh-CN"/>
              </w:rPr>
              <w:t>10</w:t>
            </w:r>
            <w:r>
              <w:rPr>
                <w:rFonts w:hint="eastAsia" w:ascii="宋体" w:hAnsi="宋体" w:cs="宋体"/>
                <w:color w:val="auto"/>
                <w:sz w:val="22"/>
                <w:szCs w:val="22"/>
                <w:highlight w:val="none"/>
              </w:rPr>
              <w:t>分（须提供合同关键页和盖章页复印件）。</w:t>
            </w:r>
          </w:p>
        </w:tc>
      </w:tr>
      <w:tr w14:paraId="1AA6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043" w:type="dxa"/>
            <w:gridSpan w:val="4"/>
            <w:vAlign w:val="center"/>
          </w:tcPr>
          <w:p w14:paraId="56819618">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三</w:t>
            </w:r>
            <w:r>
              <w:rPr>
                <w:rFonts w:hint="eastAsia" w:ascii="宋体" w:hAnsi="宋体" w:eastAsia="宋体" w:cs="宋体"/>
                <w:b w:val="0"/>
                <w:bCs/>
                <w:color w:val="auto"/>
                <w:sz w:val="22"/>
                <w:szCs w:val="22"/>
                <w:highlight w:val="none"/>
              </w:rPr>
              <w:t>、</w:t>
            </w:r>
            <w:r>
              <w:rPr>
                <w:rFonts w:hint="eastAsia" w:ascii="宋体" w:hAnsi="宋体" w:eastAsia="宋体" w:cs="宋体"/>
                <w:b w:val="0"/>
                <w:bCs/>
                <w:color w:val="auto"/>
                <w:sz w:val="22"/>
                <w:szCs w:val="22"/>
                <w:highlight w:val="none"/>
                <w:lang w:val="en-US" w:eastAsia="zh-CN"/>
              </w:rPr>
              <w:t>服务</w:t>
            </w:r>
            <w:r>
              <w:rPr>
                <w:rFonts w:hint="eastAsia" w:ascii="宋体" w:hAnsi="宋体" w:eastAsia="宋体" w:cs="宋体"/>
                <w:b w:val="0"/>
                <w:bCs/>
                <w:color w:val="auto"/>
                <w:sz w:val="22"/>
                <w:szCs w:val="22"/>
                <w:highlight w:val="none"/>
              </w:rPr>
              <w:t>部分（</w:t>
            </w:r>
            <w:r>
              <w:rPr>
                <w:rFonts w:hint="eastAsia" w:ascii="宋体" w:hAnsi="宋体" w:eastAsia="宋体" w:cs="宋体"/>
                <w:b w:val="0"/>
                <w:bCs/>
                <w:color w:val="auto"/>
                <w:sz w:val="22"/>
                <w:szCs w:val="22"/>
                <w:highlight w:val="none"/>
                <w:lang w:val="en-US" w:eastAsia="zh-CN"/>
              </w:rPr>
              <w:t>80</w:t>
            </w:r>
            <w:r>
              <w:rPr>
                <w:rFonts w:hint="eastAsia" w:ascii="宋体" w:hAnsi="宋体" w:eastAsia="宋体" w:cs="宋体"/>
                <w:b w:val="0"/>
                <w:bCs/>
                <w:color w:val="auto"/>
                <w:sz w:val="22"/>
                <w:szCs w:val="22"/>
                <w:highlight w:val="none"/>
              </w:rPr>
              <w:t>分）</w:t>
            </w:r>
          </w:p>
        </w:tc>
      </w:tr>
      <w:tr w14:paraId="6E48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487" w:type="dxa"/>
            <w:vAlign w:val="center"/>
          </w:tcPr>
          <w:p w14:paraId="24142499">
            <w:pPr>
              <w:pStyle w:val="252"/>
              <w:spacing w:before="0" w:after="0" w:line="240" w:lineRule="auto"/>
              <w:jc w:val="left"/>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1272" w:type="dxa"/>
            <w:vAlign w:val="center"/>
          </w:tcPr>
          <w:p w14:paraId="74BC3BF5">
            <w:pPr>
              <w:pStyle w:val="252"/>
              <w:spacing w:before="0" w:after="0" w:line="240" w:lineRule="auto"/>
              <w:jc w:val="center"/>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对项目的理解及解读</w:t>
            </w:r>
          </w:p>
        </w:tc>
        <w:tc>
          <w:tcPr>
            <w:tcW w:w="660" w:type="dxa"/>
            <w:vAlign w:val="center"/>
          </w:tcPr>
          <w:p w14:paraId="0B7E6A96">
            <w:pPr>
              <w:pStyle w:val="252"/>
              <w:spacing w:before="0" w:after="0" w:line="240" w:lineRule="auto"/>
              <w:jc w:val="center"/>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10</w:t>
            </w:r>
          </w:p>
        </w:tc>
        <w:tc>
          <w:tcPr>
            <w:tcW w:w="6624" w:type="dxa"/>
            <w:vAlign w:val="center"/>
          </w:tcPr>
          <w:p w14:paraId="773738D2">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考察投标人对项目背景、服务对象、服务目标理解，以及对学校互动策划的项目需求等重难点识别。</w:t>
            </w:r>
          </w:p>
          <w:p w14:paraId="45147058">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1.对本项目的认识和理解清晰全面，对项目特点及重难点分析准确全面，符合实际情况，可行性强，有创新点，得10分；</w:t>
            </w:r>
          </w:p>
          <w:p w14:paraId="00252DA7">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2.对本项目的认识和理解较清晰全面，但对项目特点及重难点分析较片面，符合实际情况，可行性有待优化，得7分；</w:t>
            </w:r>
          </w:p>
          <w:p w14:paraId="30A7ED33">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3.对本项目的认识和理解不清晰，对项目特点及重难点有分析，但不准确，不全面，与实际情况存在偏差，可行性差，得3分；</w:t>
            </w:r>
          </w:p>
          <w:p w14:paraId="026BCDF6">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4.未提供相应内容，得 0 分。</w:t>
            </w:r>
          </w:p>
        </w:tc>
      </w:tr>
      <w:tr w14:paraId="1DFE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Merge w:val="restart"/>
            <w:vAlign w:val="center"/>
          </w:tcPr>
          <w:p w14:paraId="41333590">
            <w:pPr>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1272" w:type="dxa"/>
            <w:vMerge w:val="restart"/>
            <w:vAlign w:val="center"/>
          </w:tcPr>
          <w:p w14:paraId="5E3D1118">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服务方案（24分）</w:t>
            </w:r>
          </w:p>
        </w:tc>
        <w:tc>
          <w:tcPr>
            <w:tcW w:w="660" w:type="dxa"/>
            <w:vAlign w:val="center"/>
          </w:tcPr>
          <w:p w14:paraId="53E36124">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624" w:type="dxa"/>
            <w:vAlign w:val="center"/>
          </w:tcPr>
          <w:p w14:paraId="55AB9177">
            <w:pPr>
              <w:keepNext w:val="0"/>
              <w:keepLines w:val="0"/>
              <w:widowControl/>
              <w:suppressLineNumbers w:val="0"/>
              <w:jc w:val="left"/>
              <w:rPr>
                <w:rFonts w:hint="default" w:ascii="宋体" w:hAnsi="宋体" w:eastAsia="宋体" w:cs="宋体"/>
                <w:b w:val="0"/>
                <w:bCs/>
                <w:color w:val="auto"/>
                <w:sz w:val="22"/>
                <w:szCs w:val="22"/>
                <w:highlight w:val="none"/>
                <w:lang w:val="en-US" w:eastAsia="zh-CN"/>
              </w:rPr>
            </w:pPr>
            <w:r>
              <w:rPr>
                <w:rFonts w:hint="eastAsia" w:ascii="宋体" w:hAnsi="宋体" w:eastAsia="宋体" w:cs="宋体"/>
                <w:b/>
                <w:bCs/>
                <w:color w:val="auto"/>
                <w:kern w:val="0"/>
                <w:sz w:val="24"/>
                <w:szCs w:val="24"/>
                <w:highlight w:val="none"/>
                <w:lang w:val="en-US" w:eastAsia="zh-CN" w:bidi="ar"/>
              </w:rPr>
              <w:t>①</w:t>
            </w:r>
            <w:r>
              <w:rPr>
                <w:rFonts w:hint="eastAsia" w:ascii="宋体" w:hAnsi="宋体" w:eastAsia="宋体" w:cs="宋体"/>
                <w:b/>
                <w:bCs w:val="0"/>
                <w:color w:val="auto"/>
                <w:sz w:val="22"/>
                <w:szCs w:val="22"/>
                <w:highlight w:val="none"/>
              </w:rPr>
              <w:t>新学期 新启程——建新小学开学典礼</w:t>
            </w:r>
            <w:r>
              <w:rPr>
                <w:rFonts w:hint="eastAsia" w:ascii="宋体" w:hAnsi="宋体" w:eastAsia="宋体" w:cs="宋体"/>
                <w:b/>
                <w:bCs w:val="0"/>
                <w:color w:val="auto"/>
                <w:sz w:val="22"/>
                <w:szCs w:val="22"/>
                <w:highlight w:val="none"/>
                <w:lang w:val="en-US" w:eastAsia="zh-CN"/>
              </w:rPr>
              <w:t>服务方案</w:t>
            </w:r>
          </w:p>
          <w:p w14:paraId="75794866">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1.方案内容完整全面，描述详尽，主题突出、创意性强，具有很强的操作性和执行性，得6分； </w:t>
            </w:r>
          </w:p>
          <w:p w14:paraId="50296C34">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2.方案有描述上述内容，但缺少具体措施和细节描述，主题较突出、创意性较强，操作性和执行性较强，得 3</w:t>
            </w:r>
            <w:r>
              <w:rPr>
                <w:rFonts w:hint="default"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lang w:val="en-US" w:eastAsia="zh-CN"/>
              </w:rPr>
              <w:t xml:space="preserve">分； </w:t>
            </w:r>
          </w:p>
          <w:p w14:paraId="19ED63DA">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3.方案有缺失或阐述内容与采购需求有偏差或无针对性，得 </w:t>
            </w:r>
            <w:r>
              <w:rPr>
                <w:rFonts w:hint="default" w:ascii="宋体" w:hAnsi="宋体" w:cs="宋体"/>
                <w:color w:val="auto"/>
                <w:sz w:val="22"/>
                <w:szCs w:val="22"/>
                <w:highlight w:val="none"/>
                <w:lang w:val="en-US" w:eastAsia="zh-CN"/>
              </w:rPr>
              <w:t xml:space="preserve">1 </w:t>
            </w:r>
            <w:r>
              <w:rPr>
                <w:rFonts w:hint="eastAsia" w:ascii="宋体" w:hAnsi="宋体" w:cs="宋体"/>
                <w:color w:val="auto"/>
                <w:sz w:val="22"/>
                <w:szCs w:val="22"/>
                <w:highlight w:val="none"/>
                <w:lang w:val="en-US" w:eastAsia="zh-CN"/>
              </w:rPr>
              <w:t xml:space="preserve">分； </w:t>
            </w:r>
          </w:p>
          <w:p w14:paraId="52A9C1DD">
            <w:pPr>
              <w:ind w:firstLine="28"/>
              <w:jc w:val="left"/>
              <w:rPr>
                <w:rFonts w:hint="eastAsia" w:ascii="宋体" w:hAnsi="宋体" w:eastAsia="宋体" w:cs="宋体"/>
                <w:b w:val="0"/>
                <w:bCs/>
                <w:color w:val="auto"/>
                <w:sz w:val="22"/>
                <w:szCs w:val="22"/>
                <w:highlight w:val="none"/>
              </w:rPr>
            </w:pPr>
            <w:r>
              <w:rPr>
                <w:rFonts w:hint="eastAsia" w:ascii="宋体" w:hAnsi="宋体" w:cs="宋体"/>
                <w:color w:val="auto"/>
                <w:sz w:val="22"/>
                <w:szCs w:val="22"/>
                <w:highlight w:val="none"/>
                <w:lang w:val="en-US" w:eastAsia="zh-CN"/>
              </w:rPr>
              <w:t xml:space="preserve">4.未提供，得 </w:t>
            </w:r>
            <w:r>
              <w:rPr>
                <w:rFonts w:hint="default" w:ascii="宋体" w:hAnsi="宋体" w:cs="宋体"/>
                <w:color w:val="auto"/>
                <w:sz w:val="22"/>
                <w:szCs w:val="22"/>
                <w:highlight w:val="none"/>
                <w:lang w:val="en-US" w:eastAsia="zh-CN"/>
              </w:rPr>
              <w:t xml:space="preserve">0 </w:t>
            </w:r>
            <w:r>
              <w:rPr>
                <w:rFonts w:hint="eastAsia" w:ascii="宋体" w:hAnsi="宋体" w:cs="宋体"/>
                <w:color w:val="auto"/>
                <w:sz w:val="22"/>
                <w:szCs w:val="22"/>
                <w:highlight w:val="none"/>
                <w:lang w:val="en-US" w:eastAsia="zh-CN"/>
              </w:rPr>
              <w:t>分。</w:t>
            </w:r>
          </w:p>
        </w:tc>
      </w:tr>
      <w:tr w14:paraId="6CAF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87" w:type="dxa"/>
            <w:vMerge w:val="continue"/>
            <w:vAlign w:val="center"/>
          </w:tcPr>
          <w:p w14:paraId="7D0073FE">
            <w:pPr>
              <w:ind w:firstLine="28"/>
              <w:jc w:val="center"/>
              <w:rPr>
                <w:rFonts w:ascii="宋体" w:hAnsi="宋体" w:cs="宋体"/>
                <w:color w:val="auto"/>
                <w:sz w:val="22"/>
                <w:szCs w:val="22"/>
                <w:highlight w:val="none"/>
              </w:rPr>
            </w:pPr>
          </w:p>
        </w:tc>
        <w:tc>
          <w:tcPr>
            <w:tcW w:w="1272" w:type="dxa"/>
            <w:vMerge w:val="continue"/>
            <w:vAlign w:val="center"/>
          </w:tcPr>
          <w:p w14:paraId="3127E2B6">
            <w:pPr>
              <w:ind w:firstLine="28"/>
              <w:jc w:val="center"/>
              <w:rPr>
                <w:rFonts w:hint="eastAsia" w:ascii="宋体" w:hAnsi="宋体" w:cs="宋体"/>
                <w:color w:val="auto"/>
                <w:sz w:val="22"/>
                <w:szCs w:val="22"/>
                <w:highlight w:val="none"/>
              </w:rPr>
            </w:pPr>
          </w:p>
        </w:tc>
        <w:tc>
          <w:tcPr>
            <w:tcW w:w="660" w:type="dxa"/>
            <w:vAlign w:val="center"/>
          </w:tcPr>
          <w:p w14:paraId="3BA8E68F">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624" w:type="dxa"/>
            <w:vAlign w:val="center"/>
          </w:tcPr>
          <w:p w14:paraId="1EF607BB">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②以体健魄 以文润心——建新小学趣味运动会</w:t>
            </w:r>
          </w:p>
          <w:p w14:paraId="23E00016">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1.方案内容完整全面，描述详尽，主题突出、创意性强，具有很强的操作性和执行性，得6分； </w:t>
            </w:r>
          </w:p>
          <w:p w14:paraId="0130A9AB">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2.方案有描述上述内容，但缺少具体措施和细节描述，主题较突出、创意性较强，操作性和执行性较强，得 3</w:t>
            </w:r>
            <w:r>
              <w:rPr>
                <w:rFonts w:hint="default"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lang w:val="en-US" w:eastAsia="zh-CN"/>
              </w:rPr>
              <w:t xml:space="preserve">分； </w:t>
            </w:r>
          </w:p>
          <w:p w14:paraId="5CD8597F">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3.方案有缺失或阐述内容与采购需求有偏差或无针对性，得 </w:t>
            </w:r>
            <w:r>
              <w:rPr>
                <w:rFonts w:hint="default" w:ascii="宋体" w:hAnsi="宋体" w:cs="宋体"/>
                <w:color w:val="auto"/>
                <w:sz w:val="22"/>
                <w:szCs w:val="22"/>
                <w:highlight w:val="none"/>
                <w:lang w:val="en-US" w:eastAsia="zh-CN"/>
              </w:rPr>
              <w:t xml:space="preserve">1 </w:t>
            </w:r>
            <w:r>
              <w:rPr>
                <w:rFonts w:hint="eastAsia" w:ascii="宋体" w:hAnsi="宋体" w:cs="宋体"/>
                <w:color w:val="auto"/>
                <w:sz w:val="22"/>
                <w:szCs w:val="22"/>
                <w:highlight w:val="none"/>
                <w:lang w:val="en-US" w:eastAsia="zh-CN"/>
              </w:rPr>
              <w:t xml:space="preserve">分； </w:t>
            </w:r>
          </w:p>
          <w:p w14:paraId="5CA90325">
            <w:pPr>
              <w:keepNext w:val="0"/>
              <w:keepLines w:val="0"/>
              <w:widowControl/>
              <w:suppressLineNumbers w:val="0"/>
              <w:jc w:val="left"/>
              <w:rPr>
                <w:rFonts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 xml:space="preserve">4.未提供，得 </w:t>
            </w:r>
            <w:r>
              <w:rPr>
                <w:rFonts w:hint="default" w:ascii="宋体" w:hAnsi="宋体" w:cs="宋体"/>
                <w:color w:val="auto"/>
                <w:sz w:val="22"/>
                <w:szCs w:val="22"/>
                <w:highlight w:val="none"/>
                <w:lang w:val="en-US" w:eastAsia="zh-CN"/>
              </w:rPr>
              <w:t xml:space="preserve">0 </w:t>
            </w:r>
            <w:r>
              <w:rPr>
                <w:rFonts w:hint="eastAsia" w:ascii="宋体" w:hAnsi="宋体" w:cs="宋体"/>
                <w:color w:val="auto"/>
                <w:sz w:val="22"/>
                <w:szCs w:val="22"/>
                <w:highlight w:val="none"/>
                <w:lang w:val="en-US" w:eastAsia="zh-CN"/>
              </w:rPr>
              <w:t>分。</w:t>
            </w:r>
          </w:p>
        </w:tc>
      </w:tr>
      <w:tr w14:paraId="62A6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Merge w:val="continue"/>
            <w:vAlign w:val="center"/>
          </w:tcPr>
          <w:p w14:paraId="0110AFC8">
            <w:pPr>
              <w:ind w:firstLine="28"/>
              <w:jc w:val="center"/>
              <w:rPr>
                <w:rFonts w:ascii="宋体" w:hAnsi="宋体" w:cs="宋体"/>
                <w:color w:val="auto"/>
                <w:sz w:val="22"/>
                <w:szCs w:val="22"/>
                <w:highlight w:val="none"/>
              </w:rPr>
            </w:pPr>
          </w:p>
        </w:tc>
        <w:tc>
          <w:tcPr>
            <w:tcW w:w="1272" w:type="dxa"/>
            <w:vMerge w:val="continue"/>
            <w:vAlign w:val="center"/>
          </w:tcPr>
          <w:p w14:paraId="56D1AE17">
            <w:pPr>
              <w:ind w:firstLine="28"/>
              <w:jc w:val="center"/>
              <w:rPr>
                <w:rFonts w:hint="eastAsia" w:ascii="宋体" w:hAnsi="宋体" w:cs="宋体"/>
                <w:color w:val="auto"/>
                <w:sz w:val="22"/>
                <w:szCs w:val="22"/>
                <w:highlight w:val="none"/>
              </w:rPr>
            </w:pPr>
          </w:p>
        </w:tc>
        <w:tc>
          <w:tcPr>
            <w:tcW w:w="660" w:type="dxa"/>
            <w:vAlign w:val="center"/>
          </w:tcPr>
          <w:p w14:paraId="4F577E64">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624" w:type="dxa"/>
            <w:vAlign w:val="center"/>
          </w:tcPr>
          <w:p w14:paraId="7F06D2B6">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③逐风踏冬行・少年砺强骨——建新小学冬季长跑阳光体育主题活动</w:t>
            </w:r>
          </w:p>
          <w:p w14:paraId="0EDFEBE4">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1.方案内容完整全面，描述详尽，主题突出、创意性强，具有很强的操作性和执行性，得6分； </w:t>
            </w:r>
          </w:p>
          <w:p w14:paraId="2AB43A6E">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2.方案有描述上述内容，但缺少具体措施和细节描述，主题较突出、创意性较强，操作性和执行性较强，得 3</w:t>
            </w:r>
            <w:r>
              <w:rPr>
                <w:rFonts w:hint="default"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lang w:val="en-US" w:eastAsia="zh-CN"/>
              </w:rPr>
              <w:t xml:space="preserve">分； </w:t>
            </w:r>
          </w:p>
          <w:p w14:paraId="46D4BDD8">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3.方案有缺失或阐述内容与采购需求有偏差或无针对性，得 </w:t>
            </w:r>
            <w:r>
              <w:rPr>
                <w:rFonts w:hint="default" w:ascii="宋体" w:hAnsi="宋体" w:cs="宋体"/>
                <w:color w:val="auto"/>
                <w:sz w:val="22"/>
                <w:szCs w:val="22"/>
                <w:highlight w:val="none"/>
                <w:lang w:val="en-US" w:eastAsia="zh-CN"/>
              </w:rPr>
              <w:t xml:space="preserve">1 </w:t>
            </w:r>
            <w:r>
              <w:rPr>
                <w:rFonts w:hint="eastAsia" w:ascii="宋体" w:hAnsi="宋体" w:cs="宋体"/>
                <w:color w:val="auto"/>
                <w:sz w:val="22"/>
                <w:szCs w:val="22"/>
                <w:highlight w:val="none"/>
                <w:lang w:val="en-US" w:eastAsia="zh-CN"/>
              </w:rPr>
              <w:t xml:space="preserve">分； </w:t>
            </w:r>
          </w:p>
          <w:p w14:paraId="32A95D83">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color w:val="auto"/>
                <w:kern w:val="2"/>
                <w:sz w:val="22"/>
                <w:szCs w:val="22"/>
                <w:highlight w:val="none"/>
                <w:lang w:val="en-US" w:eastAsia="zh-CN" w:bidi="ar-SA"/>
              </w:rPr>
              <w:t xml:space="preserve">4.未提供，得 </w:t>
            </w:r>
            <w:r>
              <w:rPr>
                <w:rFonts w:hint="default" w:ascii="宋体" w:hAnsi="宋体" w:eastAsia="宋体" w:cs="宋体"/>
                <w:b w:val="0"/>
                <w:color w:val="auto"/>
                <w:kern w:val="2"/>
                <w:sz w:val="22"/>
                <w:szCs w:val="22"/>
                <w:highlight w:val="none"/>
                <w:lang w:val="en-US" w:eastAsia="zh-CN" w:bidi="ar-SA"/>
              </w:rPr>
              <w:t xml:space="preserve">0 </w:t>
            </w:r>
            <w:r>
              <w:rPr>
                <w:rFonts w:hint="eastAsia" w:ascii="宋体" w:hAnsi="宋体" w:eastAsia="宋体" w:cs="宋体"/>
                <w:b w:val="0"/>
                <w:color w:val="auto"/>
                <w:kern w:val="2"/>
                <w:sz w:val="22"/>
                <w:szCs w:val="22"/>
                <w:highlight w:val="none"/>
                <w:lang w:val="en-US" w:eastAsia="zh-CN" w:bidi="ar-SA"/>
              </w:rPr>
              <w:t>分。</w:t>
            </w:r>
          </w:p>
        </w:tc>
      </w:tr>
      <w:tr w14:paraId="676C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Merge w:val="continue"/>
            <w:vAlign w:val="center"/>
          </w:tcPr>
          <w:p w14:paraId="4131E458">
            <w:pPr>
              <w:ind w:firstLine="28"/>
              <w:jc w:val="center"/>
              <w:rPr>
                <w:rFonts w:hint="eastAsia" w:ascii="宋体" w:hAnsi="宋体" w:eastAsia="宋体" w:cs="宋体"/>
                <w:color w:val="auto"/>
                <w:sz w:val="22"/>
                <w:szCs w:val="22"/>
                <w:highlight w:val="none"/>
                <w:lang w:val="en-US" w:eastAsia="zh-CN"/>
              </w:rPr>
            </w:pPr>
          </w:p>
        </w:tc>
        <w:tc>
          <w:tcPr>
            <w:tcW w:w="1272" w:type="dxa"/>
            <w:vMerge w:val="continue"/>
            <w:vAlign w:val="center"/>
          </w:tcPr>
          <w:p w14:paraId="410D4DDA">
            <w:pPr>
              <w:ind w:firstLine="28"/>
              <w:jc w:val="center"/>
              <w:rPr>
                <w:rFonts w:hint="default" w:ascii="宋体" w:hAnsi="宋体" w:cs="宋体"/>
                <w:color w:val="auto"/>
                <w:sz w:val="22"/>
                <w:szCs w:val="22"/>
                <w:highlight w:val="none"/>
                <w:lang w:val="en-US" w:eastAsia="zh-CN"/>
              </w:rPr>
            </w:pPr>
          </w:p>
        </w:tc>
        <w:tc>
          <w:tcPr>
            <w:tcW w:w="660" w:type="dxa"/>
            <w:vAlign w:val="center"/>
          </w:tcPr>
          <w:p w14:paraId="4394B55D">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624" w:type="dxa"/>
            <w:vAlign w:val="center"/>
          </w:tcPr>
          <w:p w14:paraId="365C8515">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④“童心开挂，科学玩出新花Young！”科技节实践活动</w:t>
            </w:r>
          </w:p>
          <w:p w14:paraId="6099A141">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1.方案内容完整全面，描述详尽，主题突出、创意性强，具有很强的操作性和执行性，得6分； </w:t>
            </w:r>
          </w:p>
          <w:p w14:paraId="11B9C894">
            <w:pPr>
              <w:ind w:firstLine="28"/>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2.方案有描述上述内容，但缺少具体措施和细节描述，主题较突出、创意性较强，操作性和执行性较强，得 3</w:t>
            </w:r>
            <w:r>
              <w:rPr>
                <w:rFonts w:hint="default"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lang w:val="en-US" w:eastAsia="zh-CN"/>
              </w:rPr>
              <w:t xml:space="preserve">分； </w:t>
            </w:r>
          </w:p>
          <w:p w14:paraId="11D4815E">
            <w:pPr>
              <w:jc w:val="left"/>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 xml:space="preserve">3.方案有缺失或阐述内容与采购需求有偏差或无针对性，得 </w:t>
            </w:r>
            <w:r>
              <w:rPr>
                <w:rFonts w:hint="default" w:ascii="宋体" w:hAnsi="宋体" w:cs="宋体"/>
                <w:color w:val="auto"/>
                <w:sz w:val="22"/>
                <w:szCs w:val="22"/>
                <w:highlight w:val="none"/>
                <w:lang w:val="en-US" w:eastAsia="zh-CN"/>
              </w:rPr>
              <w:t xml:space="preserve">1 </w:t>
            </w:r>
            <w:r>
              <w:rPr>
                <w:rFonts w:hint="eastAsia" w:ascii="宋体" w:hAnsi="宋体" w:cs="宋体"/>
                <w:color w:val="auto"/>
                <w:sz w:val="22"/>
                <w:szCs w:val="22"/>
                <w:highlight w:val="none"/>
                <w:lang w:val="en-US" w:eastAsia="zh-CN"/>
              </w:rPr>
              <w:t xml:space="preserve">分； </w:t>
            </w:r>
          </w:p>
          <w:p w14:paraId="27E0A659">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color w:val="auto"/>
                <w:kern w:val="2"/>
                <w:sz w:val="22"/>
                <w:szCs w:val="22"/>
                <w:highlight w:val="none"/>
                <w:lang w:val="en-US" w:eastAsia="zh-CN" w:bidi="ar-SA"/>
              </w:rPr>
              <w:t xml:space="preserve">4.未提供，得 </w:t>
            </w:r>
            <w:r>
              <w:rPr>
                <w:rFonts w:hint="default" w:ascii="宋体" w:hAnsi="宋体" w:eastAsia="宋体" w:cs="宋体"/>
                <w:b w:val="0"/>
                <w:color w:val="auto"/>
                <w:kern w:val="2"/>
                <w:sz w:val="22"/>
                <w:szCs w:val="22"/>
                <w:highlight w:val="none"/>
                <w:lang w:val="en-US" w:eastAsia="zh-CN" w:bidi="ar-SA"/>
              </w:rPr>
              <w:t xml:space="preserve">0 </w:t>
            </w:r>
            <w:r>
              <w:rPr>
                <w:rFonts w:hint="eastAsia" w:ascii="宋体" w:hAnsi="宋体" w:eastAsia="宋体" w:cs="宋体"/>
                <w:b w:val="0"/>
                <w:color w:val="auto"/>
                <w:kern w:val="2"/>
                <w:sz w:val="22"/>
                <w:szCs w:val="22"/>
                <w:highlight w:val="none"/>
                <w:lang w:val="en-US" w:eastAsia="zh-CN" w:bidi="ar-SA"/>
              </w:rPr>
              <w:t>分。</w:t>
            </w:r>
          </w:p>
        </w:tc>
      </w:tr>
      <w:tr w14:paraId="5A5E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jc w:val="center"/>
        </w:trPr>
        <w:tc>
          <w:tcPr>
            <w:tcW w:w="487" w:type="dxa"/>
            <w:vMerge w:val="restart"/>
            <w:vAlign w:val="center"/>
          </w:tcPr>
          <w:p w14:paraId="49188B18">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272" w:type="dxa"/>
            <w:vMerge w:val="restart"/>
            <w:vAlign w:val="center"/>
          </w:tcPr>
          <w:p w14:paraId="75BFFF4F">
            <w:pPr>
              <w:ind w:firstLine="28"/>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实施团 </w:t>
            </w:r>
          </w:p>
          <w:p w14:paraId="66B0F0B5">
            <w:pPr>
              <w:ind w:firstLine="28"/>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队人员 </w:t>
            </w:r>
          </w:p>
          <w:p w14:paraId="27DFF9CC">
            <w:pPr>
              <w:ind w:firstLine="28"/>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安排（16）</w:t>
            </w:r>
          </w:p>
          <w:p w14:paraId="2D2ABBD2">
            <w:pPr>
              <w:ind w:firstLine="28"/>
              <w:jc w:val="center"/>
              <w:rPr>
                <w:rFonts w:hint="default" w:ascii="宋体" w:hAnsi="宋体" w:cs="宋体"/>
                <w:color w:val="auto"/>
                <w:sz w:val="22"/>
                <w:szCs w:val="22"/>
                <w:highlight w:val="none"/>
                <w:lang w:val="en-US" w:eastAsia="zh-CN"/>
              </w:rPr>
            </w:pPr>
          </w:p>
        </w:tc>
        <w:tc>
          <w:tcPr>
            <w:tcW w:w="660" w:type="dxa"/>
            <w:vAlign w:val="center"/>
          </w:tcPr>
          <w:p w14:paraId="2C47CE5F">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624" w:type="dxa"/>
            <w:vAlign w:val="center"/>
          </w:tcPr>
          <w:p w14:paraId="750603BA">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综合考虑投标人针对本项目拟派的项目负责人的资质、经验及能力： </w:t>
            </w:r>
          </w:p>
          <w:p w14:paraId="1931502D">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项目负责人专业度高、管理和统筹协调能力强，大型活动和赛事的策划及组织经验极为丰富，得</w:t>
            </w:r>
            <w:r>
              <w:rPr>
                <w:rFonts w:hint="eastAsia" w:ascii="宋体" w:hAnsi="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 xml:space="preserve">分； </w:t>
            </w:r>
          </w:p>
          <w:p w14:paraId="67F38D5B">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项目负责人专业度较高、管理和统筹协调能力较强，大型活动和赛事策划及大型活动和赛事组织经验较丰富，得</w:t>
            </w: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 xml:space="preserve">分； </w:t>
            </w:r>
          </w:p>
          <w:p w14:paraId="15220745">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项目负责人专业度一般、管理和统筹协调能力一般、承接类似项目经验较少的，得</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分； </w:t>
            </w:r>
          </w:p>
          <w:p w14:paraId="556ECE18">
            <w:pPr>
              <w:keepNext w:val="0"/>
              <w:keepLines w:val="0"/>
              <w:widowControl/>
              <w:suppressLineNumbers w:val="0"/>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4.项目负责人专业度较差、管理和统筹协调能力较差、没</w:t>
            </w:r>
            <w:r>
              <w:rPr>
                <w:rFonts w:hint="eastAsia" w:ascii="宋体" w:hAnsi="宋体" w:cs="宋体"/>
                <w:color w:val="auto"/>
                <w:kern w:val="0"/>
                <w:sz w:val="21"/>
                <w:szCs w:val="21"/>
                <w:highlight w:val="none"/>
                <w:lang w:val="en-US" w:eastAsia="zh-CN" w:bidi="ar"/>
              </w:rPr>
              <w:t>有承</w:t>
            </w:r>
            <w:r>
              <w:rPr>
                <w:rFonts w:hint="eastAsia" w:ascii="宋体" w:hAnsi="宋体" w:eastAsia="宋体" w:cs="宋体"/>
                <w:color w:val="auto"/>
                <w:kern w:val="0"/>
                <w:sz w:val="21"/>
                <w:szCs w:val="21"/>
                <w:highlight w:val="none"/>
                <w:lang w:val="en-US" w:eastAsia="zh-CN" w:bidi="ar"/>
              </w:rPr>
              <w:t>接类似项目的，得</w:t>
            </w: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分</w:t>
            </w:r>
            <w:r>
              <w:rPr>
                <w:rFonts w:hint="eastAsia" w:ascii="宋体" w:hAnsi="宋体" w:cs="宋体"/>
                <w:color w:val="auto"/>
                <w:kern w:val="0"/>
                <w:sz w:val="21"/>
                <w:szCs w:val="21"/>
                <w:highlight w:val="none"/>
                <w:lang w:val="en-US" w:eastAsia="zh-CN" w:bidi="ar"/>
              </w:rPr>
              <w:t>；</w:t>
            </w:r>
          </w:p>
          <w:p w14:paraId="5C5B61FB">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 xml:space="preserve">未提供或未按要求提供说明材料，得 </w:t>
            </w:r>
            <w:r>
              <w:rPr>
                <w:rFonts w:hint="default" w:ascii="宋体" w:hAnsi="宋体" w:eastAsia="宋体" w:cs="宋体"/>
                <w:color w:val="auto"/>
                <w:kern w:val="0"/>
                <w:sz w:val="21"/>
                <w:szCs w:val="21"/>
                <w:highlight w:val="none"/>
                <w:lang w:val="en-US" w:eastAsia="zh-CN" w:bidi="ar"/>
              </w:rPr>
              <w:t xml:space="preserve">0 </w:t>
            </w:r>
            <w:r>
              <w:rPr>
                <w:rFonts w:hint="eastAsia" w:ascii="宋体" w:hAnsi="宋体" w:eastAsia="宋体" w:cs="宋体"/>
                <w:color w:val="auto"/>
                <w:kern w:val="0"/>
                <w:sz w:val="21"/>
                <w:szCs w:val="21"/>
                <w:highlight w:val="none"/>
                <w:lang w:val="en-US" w:eastAsia="zh-CN" w:bidi="ar"/>
              </w:rPr>
              <w:t xml:space="preserve">分。 </w:t>
            </w:r>
          </w:p>
          <w:p w14:paraId="279101E7">
            <w:pPr>
              <w:keepNext w:val="0"/>
              <w:keepLines w:val="0"/>
              <w:widowControl/>
              <w:suppressLineNumbers w:val="0"/>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bCs/>
                <w:color w:val="auto"/>
                <w:kern w:val="0"/>
                <w:sz w:val="21"/>
                <w:szCs w:val="21"/>
                <w:highlight w:val="none"/>
                <w:lang w:val="en-US" w:eastAsia="zh-CN" w:bidi="ar"/>
              </w:rPr>
              <w:t>注：需提供项目负责人的个人简历、经验介绍等相关材料。</w:t>
            </w:r>
          </w:p>
        </w:tc>
      </w:tr>
      <w:tr w14:paraId="2386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jc w:val="center"/>
        </w:trPr>
        <w:tc>
          <w:tcPr>
            <w:tcW w:w="487" w:type="dxa"/>
            <w:vMerge w:val="continue"/>
            <w:vAlign w:val="center"/>
          </w:tcPr>
          <w:p w14:paraId="4163AA59">
            <w:pPr>
              <w:ind w:firstLine="28"/>
              <w:jc w:val="center"/>
              <w:rPr>
                <w:rFonts w:hint="eastAsia" w:ascii="宋体" w:hAnsi="宋体" w:cs="宋体"/>
                <w:color w:val="auto"/>
                <w:sz w:val="22"/>
                <w:szCs w:val="22"/>
                <w:highlight w:val="none"/>
                <w:lang w:val="en-US" w:eastAsia="zh-CN"/>
              </w:rPr>
            </w:pPr>
          </w:p>
        </w:tc>
        <w:tc>
          <w:tcPr>
            <w:tcW w:w="1272" w:type="dxa"/>
            <w:vMerge w:val="continue"/>
            <w:vAlign w:val="center"/>
          </w:tcPr>
          <w:p w14:paraId="05E8E18C">
            <w:pPr>
              <w:ind w:firstLine="28"/>
              <w:jc w:val="center"/>
              <w:rPr>
                <w:rFonts w:hint="default" w:ascii="宋体" w:hAnsi="宋体" w:cs="宋体"/>
                <w:color w:val="auto"/>
                <w:sz w:val="22"/>
                <w:szCs w:val="22"/>
                <w:highlight w:val="none"/>
                <w:lang w:val="en-US" w:eastAsia="zh-CN"/>
              </w:rPr>
            </w:pPr>
          </w:p>
        </w:tc>
        <w:tc>
          <w:tcPr>
            <w:tcW w:w="660" w:type="dxa"/>
            <w:shd w:val="clear" w:color="auto" w:fill="auto"/>
            <w:vAlign w:val="center"/>
          </w:tcPr>
          <w:p w14:paraId="7ACA62B8">
            <w:pPr>
              <w:ind w:firstLine="28" w:firstLineChars="0"/>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10</w:t>
            </w:r>
          </w:p>
        </w:tc>
        <w:tc>
          <w:tcPr>
            <w:tcW w:w="6624" w:type="dxa"/>
            <w:shd w:val="clear" w:color="auto" w:fill="auto"/>
            <w:vAlign w:val="center"/>
          </w:tcPr>
          <w:p w14:paraId="1B3C2C3F">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综合考虑投标人针对本项目组建的项目团队情况。</w:t>
            </w:r>
          </w:p>
          <w:p w14:paraId="5F6611CB">
            <w:pPr>
              <w:keepNext w:val="0"/>
              <w:keepLines w:val="0"/>
              <w:widowControl/>
              <w:numPr>
                <w:ilvl w:val="0"/>
                <w:numId w:val="0"/>
              </w:numPr>
              <w:suppressLineNumbers w:val="0"/>
              <w:jc w:val="left"/>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团队人员组成科学合理，人员综合素质高、能力和专业性强，职责分工清晰明确，经验丰富的，得10分</w:t>
            </w:r>
            <w:r>
              <w:rPr>
                <w:rFonts w:hint="eastAsia" w:ascii="宋体" w:hAnsi="宋体" w:cs="宋体"/>
                <w:color w:val="auto"/>
                <w:kern w:val="0"/>
                <w:sz w:val="21"/>
                <w:szCs w:val="21"/>
                <w:highlight w:val="none"/>
                <w:lang w:val="en-US" w:eastAsia="zh-CN" w:bidi="ar"/>
              </w:rPr>
              <w:t>；</w:t>
            </w:r>
          </w:p>
          <w:p w14:paraId="52E18BBB">
            <w:pPr>
              <w:keepNext w:val="0"/>
              <w:keepLines w:val="0"/>
              <w:widowControl/>
              <w:numPr>
                <w:ilvl w:val="0"/>
                <w:numId w:val="0"/>
              </w:numPr>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团队人员组成较科学合理，人员综合素质较高、能力和专业性较强，职责分工较清晰明确，经验较丰富的，得7分</w:t>
            </w:r>
            <w:r>
              <w:rPr>
                <w:rFonts w:hint="eastAsia" w:ascii="宋体" w:hAnsi="宋体" w:cs="宋体"/>
                <w:color w:val="auto"/>
                <w:kern w:val="0"/>
                <w:sz w:val="21"/>
                <w:szCs w:val="21"/>
                <w:highlight w:val="none"/>
                <w:lang w:val="en-US" w:eastAsia="zh-CN" w:bidi="ar"/>
              </w:rPr>
              <w:t>；</w:t>
            </w:r>
          </w:p>
          <w:p w14:paraId="4668EDEF">
            <w:pPr>
              <w:keepNext w:val="0"/>
              <w:keepLines w:val="0"/>
              <w:widowControl/>
              <w:suppressLineNumbers w:val="0"/>
              <w:jc w:val="left"/>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团队人员组成科学合理性一般，专业性一般，分工合理性一般，安排科学性一般，经验一般，得4分</w:t>
            </w:r>
            <w:r>
              <w:rPr>
                <w:rFonts w:hint="eastAsia" w:ascii="宋体" w:hAnsi="宋体" w:cs="宋体"/>
                <w:color w:val="auto"/>
                <w:kern w:val="0"/>
                <w:sz w:val="21"/>
                <w:szCs w:val="21"/>
                <w:highlight w:val="none"/>
                <w:lang w:val="en-US" w:eastAsia="zh-CN" w:bidi="ar"/>
              </w:rPr>
              <w:t>；</w:t>
            </w:r>
          </w:p>
          <w:p w14:paraId="1BF7AEB6">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(4)团队人员组成科学合理性较差，人员综合素质、能力和专业性较差，职责分工不明确，人员经验欠缺的，得1分</w:t>
            </w:r>
            <w:r>
              <w:rPr>
                <w:rFonts w:hint="eastAsia" w:ascii="宋体" w:hAnsi="宋体" w:cs="宋体"/>
                <w:color w:val="auto"/>
                <w:kern w:val="0"/>
                <w:sz w:val="21"/>
                <w:szCs w:val="21"/>
                <w:highlight w:val="none"/>
                <w:lang w:val="en-US" w:eastAsia="zh-CN" w:bidi="ar"/>
              </w:rPr>
              <w:t>；</w:t>
            </w:r>
          </w:p>
          <w:p w14:paraId="7507CE3F">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(5)未提供任何项目团队组建文件或人员证明材料，得0分。</w:t>
            </w:r>
          </w:p>
          <w:p w14:paraId="606A894C">
            <w:pPr>
              <w:keepNext w:val="0"/>
              <w:keepLines w:val="0"/>
              <w:widowControl/>
              <w:suppressLineNumbers w:val="0"/>
              <w:jc w:val="left"/>
              <w:rPr>
                <w:rFonts w:hint="eastAsia" w:ascii="宋体" w:hAnsi="宋体" w:eastAsia="宋体" w:cs="宋体"/>
                <w:b w:val="0"/>
                <w:bCs/>
                <w:color w:val="auto"/>
                <w:kern w:val="2"/>
                <w:sz w:val="22"/>
                <w:szCs w:val="22"/>
                <w:highlight w:val="none"/>
                <w:lang w:val="en-US" w:eastAsia="zh-CN" w:bidi="ar-SA"/>
              </w:rPr>
            </w:pPr>
            <w:r>
              <w:rPr>
                <w:rFonts w:hint="eastAsia" w:ascii="宋体" w:hAnsi="宋体" w:eastAsia="宋体" w:cs="宋体"/>
                <w:b/>
                <w:bCs/>
                <w:color w:val="auto"/>
                <w:kern w:val="0"/>
                <w:sz w:val="21"/>
                <w:szCs w:val="21"/>
                <w:highlight w:val="none"/>
                <w:lang w:val="en-US" w:eastAsia="zh-CN" w:bidi="ar"/>
              </w:rPr>
              <w:t>注：需附人员组成名单、经验介绍等相关材料，并加盖投标人公章。</w:t>
            </w:r>
          </w:p>
        </w:tc>
      </w:tr>
      <w:tr w14:paraId="2025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jc w:val="center"/>
        </w:trPr>
        <w:tc>
          <w:tcPr>
            <w:tcW w:w="487" w:type="dxa"/>
            <w:vAlign w:val="center"/>
          </w:tcPr>
          <w:p w14:paraId="7F6612CE">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1272" w:type="dxa"/>
            <w:vAlign w:val="center"/>
          </w:tcPr>
          <w:p w14:paraId="7E14EC98">
            <w:pPr>
              <w:ind w:firstLine="28"/>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安全保 </w:t>
            </w:r>
          </w:p>
          <w:p w14:paraId="7E57F03E">
            <w:pPr>
              <w:ind w:firstLine="28"/>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障方案</w:t>
            </w:r>
          </w:p>
          <w:p w14:paraId="1AF341EC">
            <w:pPr>
              <w:ind w:firstLine="28"/>
              <w:jc w:val="center"/>
              <w:rPr>
                <w:rFonts w:hint="default" w:ascii="宋体" w:hAnsi="宋体" w:cs="宋体"/>
                <w:color w:val="auto"/>
                <w:sz w:val="22"/>
                <w:szCs w:val="22"/>
                <w:highlight w:val="none"/>
                <w:lang w:val="en-US" w:eastAsia="zh-CN"/>
              </w:rPr>
            </w:pPr>
          </w:p>
        </w:tc>
        <w:tc>
          <w:tcPr>
            <w:tcW w:w="660" w:type="dxa"/>
            <w:vAlign w:val="center"/>
          </w:tcPr>
          <w:p w14:paraId="5C09FF6E">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02B2D9FB">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综合考虑后勤保障方案的可行性、完整性，以及对项目需求的响应程度。 </w:t>
            </w:r>
          </w:p>
          <w:p w14:paraId="45D09028">
            <w:pPr>
              <w:keepNext w:val="0"/>
              <w:keepLines w:val="0"/>
              <w:widowControl/>
              <w:numPr>
                <w:ilvl w:val="0"/>
                <w:numId w:val="0"/>
              </w:numPr>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 xml:space="preserve">各分项工作管理有序、考虑周全，技术支持与保障方案完备，医疗救护设备齐全，完全满足或高于采购需求的，得 </w:t>
            </w:r>
            <w:r>
              <w:rPr>
                <w:rFonts w:hint="eastAsia" w:ascii="宋体" w:hAnsi="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分；</w:t>
            </w:r>
          </w:p>
          <w:p w14:paraId="18E2D5F6">
            <w:pPr>
              <w:keepNext w:val="0"/>
              <w:keepLines w:val="0"/>
              <w:widowControl/>
              <w:numPr>
                <w:ilvl w:val="0"/>
                <w:numId w:val="0"/>
              </w:numPr>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各分项工作管理</w:t>
            </w:r>
            <w:r>
              <w:rPr>
                <w:rFonts w:hint="eastAsia" w:ascii="宋体" w:hAnsi="宋体" w:cs="宋体"/>
                <w:color w:val="auto"/>
                <w:kern w:val="0"/>
                <w:sz w:val="21"/>
                <w:szCs w:val="21"/>
                <w:highlight w:val="none"/>
                <w:lang w:val="en-US" w:eastAsia="zh-CN" w:bidi="ar"/>
              </w:rPr>
              <w:t>到位</w:t>
            </w:r>
            <w:r>
              <w:rPr>
                <w:rFonts w:hint="eastAsia" w:ascii="宋体" w:hAnsi="宋体" w:eastAsia="宋体" w:cs="宋体"/>
                <w:color w:val="auto"/>
                <w:kern w:val="0"/>
                <w:sz w:val="21"/>
                <w:szCs w:val="21"/>
                <w:highlight w:val="none"/>
                <w:lang w:val="en-US" w:eastAsia="zh-CN" w:bidi="ar"/>
              </w:rPr>
              <w:t>、技术支持与保障方案</w:t>
            </w:r>
            <w:r>
              <w:rPr>
                <w:rFonts w:hint="eastAsia" w:ascii="宋体" w:hAnsi="宋体" w:cs="宋体"/>
                <w:color w:val="auto"/>
                <w:kern w:val="0"/>
                <w:sz w:val="21"/>
                <w:szCs w:val="21"/>
                <w:highlight w:val="none"/>
                <w:lang w:val="en-US" w:eastAsia="zh-CN" w:bidi="ar"/>
              </w:rPr>
              <w:t>符合</w:t>
            </w:r>
            <w:r>
              <w:rPr>
                <w:rFonts w:hint="eastAsia" w:ascii="宋体" w:hAnsi="宋体" w:eastAsia="宋体" w:cs="宋体"/>
                <w:color w:val="auto"/>
                <w:kern w:val="0"/>
                <w:sz w:val="21"/>
                <w:szCs w:val="21"/>
                <w:highlight w:val="none"/>
                <w:lang w:val="en-US" w:eastAsia="zh-CN" w:bidi="ar"/>
              </w:rPr>
              <w:t>，医疗救护设备</w:t>
            </w:r>
            <w:r>
              <w:rPr>
                <w:rFonts w:hint="eastAsia" w:ascii="宋体" w:hAnsi="宋体" w:cs="宋体"/>
                <w:color w:val="auto"/>
                <w:kern w:val="0"/>
                <w:sz w:val="21"/>
                <w:szCs w:val="21"/>
                <w:highlight w:val="none"/>
                <w:lang w:val="en-US" w:eastAsia="zh-CN" w:bidi="ar"/>
              </w:rPr>
              <w:t>基本</w:t>
            </w:r>
            <w:r>
              <w:rPr>
                <w:rFonts w:hint="eastAsia" w:ascii="宋体" w:hAnsi="宋体" w:eastAsia="宋体" w:cs="宋体"/>
                <w:color w:val="auto"/>
                <w:kern w:val="0"/>
                <w:sz w:val="21"/>
                <w:szCs w:val="21"/>
                <w:highlight w:val="none"/>
                <w:lang w:val="en-US" w:eastAsia="zh-CN" w:bidi="ar"/>
              </w:rPr>
              <w:t>齐全，满足采购需求的，得</w:t>
            </w:r>
            <w:r>
              <w:rPr>
                <w:rFonts w:hint="eastAsia" w:ascii="宋体" w:hAnsi="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 xml:space="preserve">分； </w:t>
            </w:r>
          </w:p>
          <w:p w14:paraId="72C7623F">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各分项工作管理基本到位、技术支持与保障方案一般；具有一定的医疗救护设备，基本或较为满足采购需求的，得</w:t>
            </w: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 xml:space="preserve">分； </w:t>
            </w:r>
          </w:p>
          <w:p w14:paraId="4C04A013">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各分项工作管理无序、技术支持较难保障活动进行，勉强或无法满足采购需求的，得</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分； </w:t>
            </w:r>
          </w:p>
          <w:p w14:paraId="3E8B8CC3">
            <w:pPr>
              <w:keepNext w:val="0"/>
              <w:keepLines w:val="0"/>
              <w:widowControl/>
              <w:suppressLineNumbers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 xml:space="preserve">未提供方案的，得 </w:t>
            </w:r>
            <w:r>
              <w:rPr>
                <w:rFonts w:hint="default" w:ascii="宋体" w:hAnsi="宋体" w:eastAsia="宋体" w:cs="宋体"/>
                <w:color w:val="auto"/>
                <w:kern w:val="0"/>
                <w:sz w:val="21"/>
                <w:szCs w:val="21"/>
                <w:highlight w:val="none"/>
                <w:lang w:val="en-US" w:eastAsia="zh-CN" w:bidi="ar"/>
              </w:rPr>
              <w:t xml:space="preserve">0 </w:t>
            </w:r>
            <w:r>
              <w:rPr>
                <w:rFonts w:hint="eastAsia" w:ascii="宋体" w:hAnsi="宋体" w:eastAsia="宋体" w:cs="宋体"/>
                <w:color w:val="auto"/>
                <w:kern w:val="0"/>
                <w:sz w:val="21"/>
                <w:szCs w:val="21"/>
                <w:highlight w:val="none"/>
                <w:lang w:val="en-US" w:eastAsia="zh-CN" w:bidi="ar"/>
              </w:rPr>
              <w:t>分。</w:t>
            </w:r>
          </w:p>
        </w:tc>
      </w:tr>
      <w:tr w14:paraId="7A09A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487" w:type="dxa"/>
            <w:vAlign w:val="center"/>
          </w:tcPr>
          <w:p w14:paraId="2F21D6ED">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1272" w:type="dxa"/>
            <w:vAlign w:val="center"/>
          </w:tcPr>
          <w:p w14:paraId="5443ED3E">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工作进度安排</w:t>
            </w:r>
          </w:p>
        </w:tc>
        <w:tc>
          <w:tcPr>
            <w:tcW w:w="660" w:type="dxa"/>
            <w:vAlign w:val="center"/>
          </w:tcPr>
          <w:p w14:paraId="790D1274">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6624" w:type="dxa"/>
            <w:vAlign w:val="center"/>
          </w:tcPr>
          <w:p w14:paraId="2EB2E1C1">
            <w:pPr>
              <w:keepNext w:val="0"/>
              <w:keepLines w:val="0"/>
              <w:widowControl/>
              <w:suppressLineNumbers w:val="0"/>
              <w:jc w:val="left"/>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综合考虑工作进度与时程表安排是否合理、可行，是否满足项目需求。</w:t>
            </w:r>
          </w:p>
          <w:p w14:paraId="3B1C90C6">
            <w:pPr>
              <w:keepNext w:val="0"/>
              <w:keepLines w:val="0"/>
              <w:widowControl/>
              <w:suppressLineNumbers w:val="0"/>
              <w:jc w:val="left"/>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1.进度安排完善、科学合理，各环节衔接紧凑，可执行性强，能够完全满足采购需求的，得5分；</w:t>
            </w:r>
          </w:p>
          <w:p w14:paraId="3E3D3FEB">
            <w:pPr>
              <w:keepNext w:val="0"/>
              <w:keepLines w:val="0"/>
              <w:widowControl/>
              <w:suppressLineNumbers w:val="0"/>
              <w:jc w:val="left"/>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2.进度安排较为完善、较科学合理，各环节衔接较紧凑，可执行性较强，基本满足采购需求的，得3分；</w:t>
            </w:r>
          </w:p>
          <w:p w14:paraId="7A3819DC">
            <w:pPr>
              <w:keepNext w:val="0"/>
              <w:keepLines w:val="0"/>
              <w:widowControl/>
              <w:suppressLineNumbers w:val="0"/>
              <w:jc w:val="left"/>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3.进度安排不完整，各环节衔接紧凑性和可执行性较差，不能完全满足采购需求的，得 1分；</w:t>
            </w:r>
          </w:p>
          <w:p w14:paraId="3576712D">
            <w:pPr>
              <w:keepNext w:val="0"/>
              <w:keepLines w:val="0"/>
              <w:widowControl/>
              <w:suppressLineNumbers w:val="0"/>
              <w:jc w:val="left"/>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4.未提供工作进度安排的，得 0 分。</w:t>
            </w:r>
          </w:p>
        </w:tc>
      </w:tr>
      <w:tr w14:paraId="7317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487" w:type="dxa"/>
            <w:vAlign w:val="center"/>
          </w:tcPr>
          <w:p w14:paraId="310F3D9C">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6</w:t>
            </w:r>
          </w:p>
        </w:tc>
        <w:tc>
          <w:tcPr>
            <w:tcW w:w="1272" w:type="dxa"/>
            <w:vAlign w:val="center"/>
          </w:tcPr>
          <w:p w14:paraId="7310E9B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应急预案</w:t>
            </w:r>
          </w:p>
        </w:tc>
        <w:tc>
          <w:tcPr>
            <w:tcW w:w="660" w:type="dxa"/>
            <w:vAlign w:val="center"/>
          </w:tcPr>
          <w:p w14:paraId="41DFB123">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6624" w:type="dxa"/>
            <w:vAlign w:val="center"/>
          </w:tcPr>
          <w:p w14:paraId="25DF9C2E">
            <w:pPr>
              <w:keepNext w:val="0"/>
              <w:keepLines w:val="0"/>
              <w:widowControl/>
              <w:suppressLineNumbers w:val="0"/>
              <w:jc w:val="left"/>
              <w:rPr>
                <w:color w:val="auto"/>
                <w:highlight w:val="none"/>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color w:val="auto"/>
                <w:kern w:val="0"/>
                <w:sz w:val="21"/>
                <w:szCs w:val="21"/>
                <w:highlight w:val="none"/>
                <w:lang w:val="en-US" w:eastAsia="zh-CN" w:bidi="ar"/>
              </w:rPr>
              <w:t>应急预案</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highlight w:val="none"/>
                <w:lang w:val="en-US" w:eastAsia="zh-CN" w:bidi="ar"/>
              </w:rPr>
              <w:t xml:space="preserve"> </w:t>
            </w:r>
          </w:p>
          <w:p w14:paraId="6C976AC8">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 xml:space="preserve">应急预案的完整，有明确且可行性高的措施，针对性强、可执行性强得 8分； </w:t>
            </w:r>
          </w:p>
          <w:p w14:paraId="1944C33A">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应急预案基本完整，但并未完全贴合项目需求情况，或阐述的内容未包括细节或措施，得5分； </w:t>
            </w:r>
          </w:p>
          <w:p w14:paraId="74A4EDFE">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应急预案有缺项，不具有针对性，或阐述内容无法完全满足项目需求， </w:t>
            </w:r>
          </w:p>
          <w:p w14:paraId="4E33BAB3">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 xml:space="preserve">得3分； </w:t>
            </w:r>
          </w:p>
          <w:p w14:paraId="358BA2A0">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 xml:space="preserve">应急预案有阐述，但明显与本项目内容不符， 或不适用本项目的，得1分； </w:t>
            </w:r>
          </w:p>
          <w:p w14:paraId="7C3A0E9D">
            <w:pPr>
              <w:keepNext w:val="0"/>
              <w:keepLines w:val="0"/>
              <w:widowControl/>
              <w:suppressLineNumbers w:val="0"/>
              <w:jc w:val="left"/>
              <w:rPr>
                <w:rFonts w:hint="default" w:ascii="宋体" w:hAnsi="宋体" w:eastAsia="宋体" w:cs="宋体"/>
                <w:color w:val="auto"/>
                <w:sz w:val="22"/>
                <w:szCs w:val="22"/>
                <w:highlight w:val="none"/>
                <w:lang w:val="en-US"/>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未提供得0分。</w:t>
            </w:r>
          </w:p>
        </w:tc>
      </w:tr>
      <w:tr w14:paraId="086D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7407E4DB">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7</w:t>
            </w:r>
          </w:p>
        </w:tc>
        <w:tc>
          <w:tcPr>
            <w:tcW w:w="1272" w:type="dxa"/>
            <w:vAlign w:val="center"/>
          </w:tcPr>
          <w:p w14:paraId="18BFF3AD">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服务承诺</w:t>
            </w:r>
          </w:p>
        </w:tc>
        <w:tc>
          <w:tcPr>
            <w:tcW w:w="660" w:type="dxa"/>
            <w:vAlign w:val="center"/>
          </w:tcPr>
          <w:p w14:paraId="1F053F43">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7</w:t>
            </w:r>
          </w:p>
        </w:tc>
        <w:tc>
          <w:tcPr>
            <w:tcW w:w="6624" w:type="dxa"/>
            <w:vAlign w:val="center"/>
          </w:tcPr>
          <w:p w14:paraId="289C981F">
            <w:pPr>
              <w:pStyle w:val="252"/>
              <w:numPr>
                <w:ilvl w:val="0"/>
                <w:numId w:val="0"/>
              </w:numPr>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服务承诺完全满足项目需求，内容全面、措施有力得</w:t>
            </w: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分；</w:t>
            </w:r>
          </w:p>
          <w:p w14:paraId="366752A0">
            <w:pPr>
              <w:pStyle w:val="252"/>
              <w:numPr>
                <w:ilvl w:val="0"/>
                <w:numId w:val="0"/>
              </w:numPr>
              <w:spacing w:before="0" w:after="0" w:line="240" w:lineRule="auto"/>
              <w:jc w:val="left"/>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服务承诺满足项目需求，内容、措施</w:t>
            </w:r>
            <w:r>
              <w:rPr>
                <w:rFonts w:hint="eastAsia" w:ascii="宋体" w:hAnsi="宋体" w:eastAsia="宋体" w:cs="宋体"/>
                <w:b w:val="0"/>
                <w:bCs/>
                <w:color w:val="auto"/>
                <w:sz w:val="22"/>
                <w:szCs w:val="22"/>
                <w:highlight w:val="none"/>
                <w:lang w:val="en-US" w:eastAsia="zh-CN"/>
              </w:rPr>
              <w:t>完善</w:t>
            </w:r>
            <w:r>
              <w:rPr>
                <w:rFonts w:hint="eastAsia" w:ascii="宋体" w:hAnsi="宋体" w:eastAsia="宋体" w:cs="宋体"/>
                <w:b w:val="0"/>
                <w:bCs/>
                <w:color w:val="auto"/>
                <w:sz w:val="22"/>
                <w:szCs w:val="22"/>
                <w:highlight w:val="none"/>
              </w:rPr>
              <w:t>得</w:t>
            </w:r>
            <w:r>
              <w:rPr>
                <w:rFonts w:hint="eastAsia" w:ascii="宋体" w:hAnsi="宋体" w:eastAsia="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分；</w:t>
            </w:r>
          </w:p>
          <w:p w14:paraId="52EDB58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服承诺内容比较全面、措施相对完善，基本满足服用采购需求得</w:t>
            </w: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分；</w:t>
            </w:r>
          </w:p>
          <w:p w14:paraId="4095C48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服务承诺内容比较简陋，部分内容有些瑕疵、仅能基本满足用户要求得1分。</w:t>
            </w:r>
          </w:p>
          <w:p w14:paraId="5017B0E6">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未提供得0分。</w:t>
            </w:r>
          </w:p>
        </w:tc>
      </w:tr>
      <w:tr w14:paraId="2C2A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59" w:type="dxa"/>
            <w:gridSpan w:val="2"/>
            <w:vAlign w:val="center"/>
          </w:tcPr>
          <w:p w14:paraId="0014A7AC">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合计</w:t>
            </w:r>
          </w:p>
        </w:tc>
        <w:tc>
          <w:tcPr>
            <w:tcW w:w="660" w:type="dxa"/>
            <w:vAlign w:val="center"/>
          </w:tcPr>
          <w:p w14:paraId="1DABC265">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100</w:t>
            </w:r>
          </w:p>
        </w:tc>
        <w:tc>
          <w:tcPr>
            <w:tcW w:w="6624" w:type="dxa"/>
            <w:vAlign w:val="center"/>
          </w:tcPr>
          <w:p w14:paraId="76745747">
            <w:pPr>
              <w:rPr>
                <w:rFonts w:ascii="宋体" w:hAnsi="宋体" w:cs="宋体"/>
                <w:color w:val="auto"/>
                <w:sz w:val="22"/>
                <w:szCs w:val="22"/>
                <w:highlight w:val="none"/>
              </w:rPr>
            </w:pPr>
          </w:p>
        </w:tc>
      </w:tr>
    </w:tbl>
    <w:p w14:paraId="3B15A995">
      <w:pPr>
        <w:numPr>
          <w:ilvl w:val="0"/>
          <w:numId w:val="0"/>
        </w:numPr>
        <w:tabs>
          <w:tab w:val="left" w:pos="360"/>
          <w:tab w:val="left" w:pos="900"/>
        </w:tabs>
        <w:snapToGrid w:val="0"/>
        <w:spacing w:line="360" w:lineRule="auto"/>
        <w:jc w:val="both"/>
        <w:outlineLvl w:val="1"/>
        <w:rPr>
          <w:rFonts w:hint="default"/>
          <w:b/>
          <w:color w:val="auto"/>
          <w:sz w:val="24"/>
          <w:highlight w:val="none"/>
          <w:lang w:val="en-US" w:eastAsia="zh-CN"/>
        </w:rPr>
      </w:pPr>
    </w:p>
    <w:p w14:paraId="5EE6C5D7">
      <w:pPr>
        <w:spacing w:line="360" w:lineRule="auto"/>
        <w:jc w:val="center"/>
        <w:outlineLvl w:val="0"/>
        <w:rPr>
          <w:b/>
          <w:color w:val="auto"/>
          <w:sz w:val="36"/>
          <w:szCs w:val="36"/>
          <w:highlight w:val="none"/>
        </w:rPr>
      </w:pPr>
      <w:r>
        <w:rPr>
          <w:b/>
          <w:color w:val="auto"/>
          <w:sz w:val="36"/>
          <w:szCs w:val="36"/>
          <w:highlight w:val="none"/>
        </w:rPr>
        <w:br w:type="page"/>
      </w:r>
      <w:bookmarkStart w:id="825" w:name="_Toc25821"/>
      <w:r>
        <w:rPr>
          <w:b/>
          <w:color w:val="auto"/>
          <w:sz w:val="36"/>
          <w:szCs w:val="36"/>
          <w:highlight w:val="none"/>
        </w:rPr>
        <w:t>第五章   采购需求</w:t>
      </w:r>
      <w:bookmarkEnd w:id="825"/>
    </w:p>
    <w:p w14:paraId="4399A9D6">
      <w:pPr>
        <w:adjustRightInd w:val="0"/>
        <w:spacing w:line="360" w:lineRule="auto"/>
        <w:jc w:val="center"/>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01包-04包采购需求</w:t>
      </w:r>
    </w:p>
    <w:p w14:paraId="2B13F494">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第一部分 </w:t>
      </w:r>
      <w:r>
        <w:rPr>
          <w:rFonts w:hint="eastAsia" w:ascii="宋体" w:hAnsi="宋体" w:cs="宋体"/>
          <w:b/>
          <w:color w:val="auto"/>
          <w:sz w:val="24"/>
          <w:highlight w:val="none"/>
        </w:rPr>
        <w:t>采购标的</w:t>
      </w:r>
    </w:p>
    <w:p w14:paraId="6C55E82A">
      <w:pPr>
        <w:adjustRightInd w:val="0"/>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1.采购标的</w:t>
      </w:r>
    </w:p>
    <w:tbl>
      <w:tblPr>
        <w:tblStyle w:val="47"/>
        <w:tblW w:w="9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07"/>
        <w:gridCol w:w="1133"/>
        <w:gridCol w:w="1450"/>
        <w:gridCol w:w="1467"/>
        <w:gridCol w:w="3260"/>
      </w:tblGrid>
      <w:tr w14:paraId="2C20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0D8E03B">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包号</w:t>
            </w:r>
          </w:p>
        </w:tc>
        <w:tc>
          <w:tcPr>
            <w:tcW w:w="1507" w:type="dxa"/>
            <w:vAlign w:val="center"/>
          </w:tcPr>
          <w:p w14:paraId="0A423ED4">
            <w:pPr>
              <w:spacing w:after="0" w:line="240" w:lineRule="auto"/>
              <w:jc w:val="center"/>
              <w:rPr>
                <w:rFonts w:hint="eastAsia" w:ascii="宋体" w:hAnsi="宋体" w:eastAsia="宋体" w:cs="宋体"/>
                <w:b w:val="0"/>
                <w:bCs/>
                <w:color w:val="auto"/>
                <w:sz w:val="21"/>
                <w:szCs w:val="21"/>
                <w:highlight w:val="none"/>
                <w:lang w:val="en-US" w:eastAsia="zh-CN"/>
              </w:rPr>
            </w:pPr>
            <w:r>
              <w:rPr>
                <w:rFonts w:hint="eastAsia"/>
                <w:b w:val="0"/>
                <w:bCs/>
                <w:color w:val="auto"/>
                <w:sz w:val="21"/>
                <w:szCs w:val="21"/>
                <w:highlight w:val="none"/>
                <w:lang w:val="en-US" w:eastAsia="zh-CN"/>
              </w:rPr>
              <w:t>标包名称</w:t>
            </w:r>
          </w:p>
        </w:tc>
        <w:tc>
          <w:tcPr>
            <w:tcW w:w="1133" w:type="dxa"/>
            <w:vAlign w:val="center"/>
          </w:tcPr>
          <w:p w14:paraId="564052A0">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标的名称</w:t>
            </w:r>
          </w:p>
        </w:tc>
        <w:tc>
          <w:tcPr>
            <w:tcW w:w="1450" w:type="dxa"/>
            <w:vAlign w:val="center"/>
          </w:tcPr>
          <w:p w14:paraId="762D223E">
            <w:pPr>
              <w:jc w:val="center"/>
              <w:rPr>
                <w:rFonts w:hint="eastAsia" w:ascii="宋体" w:hAnsi="宋体" w:eastAsia="宋体" w:cs="宋体"/>
                <w:b w:val="0"/>
                <w:bCs/>
                <w:color w:val="auto"/>
                <w:sz w:val="21"/>
                <w:szCs w:val="21"/>
                <w:highlight w:val="none"/>
              </w:rPr>
            </w:pPr>
            <w:r>
              <w:rPr>
                <w:bCs/>
                <w:color w:val="auto"/>
                <w:szCs w:val="21"/>
                <w:highlight w:val="none"/>
              </w:rPr>
              <w:t>采购包预算金额（万元）</w:t>
            </w:r>
          </w:p>
        </w:tc>
        <w:tc>
          <w:tcPr>
            <w:tcW w:w="1467" w:type="dxa"/>
            <w:vAlign w:val="center"/>
          </w:tcPr>
          <w:p w14:paraId="3943E4EC">
            <w:pPr>
              <w:jc w:val="center"/>
              <w:rPr>
                <w:rFonts w:hint="eastAsia" w:ascii="宋体" w:hAnsi="宋体" w:eastAsia="宋体" w:cs="宋体"/>
                <w:b w:val="0"/>
                <w:bCs/>
                <w:color w:val="auto"/>
                <w:sz w:val="21"/>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260" w:type="dxa"/>
            <w:vAlign w:val="center"/>
          </w:tcPr>
          <w:p w14:paraId="091A8CB5">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简要服务需求</w:t>
            </w:r>
          </w:p>
        </w:tc>
      </w:tr>
      <w:tr w14:paraId="4AF2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705" w:type="dxa"/>
            <w:vAlign w:val="center"/>
          </w:tcPr>
          <w:p w14:paraId="0E9AE687">
            <w:pPr>
              <w:spacing w:after="0" w:line="240" w:lineRule="auto"/>
              <w:jc w:val="center"/>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val="en-US" w:eastAsia="zh-CN"/>
              </w:rPr>
              <w:t>01</w:t>
            </w:r>
          </w:p>
        </w:tc>
        <w:tc>
          <w:tcPr>
            <w:tcW w:w="1507" w:type="dxa"/>
            <w:shd w:val="clear" w:color="auto" w:fill="auto"/>
            <w:vAlign w:val="center"/>
          </w:tcPr>
          <w:p w14:paraId="07E9D41A">
            <w:pPr>
              <w:spacing w:after="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建新小学科技类</w:t>
            </w:r>
            <w:r>
              <w:rPr>
                <w:rFonts w:hint="eastAsia" w:ascii="宋体" w:hAnsi="宋体" w:eastAsia="宋体" w:cs="宋体"/>
                <w:b w:val="0"/>
                <w:color w:val="auto"/>
                <w:sz w:val="21"/>
                <w:szCs w:val="21"/>
                <w:highlight w:val="none"/>
              </w:rPr>
              <w:t>活动项目</w:t>
            </w:r>
          </w:p>
        </w:tc>
        <w:tc>
          <w:tcPr>
            <w:tcW w:w="1133" w:type="dxa"/>
            <w:vAlign w:val="center"/>
          </w:tcPr>
          <w:p w14:paraId="4576B99A">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450" w:type="dxa"/>
            <w:vAlign w:val="center"/>
          </w:tcPr>
          <w:p w14:paraId="47D178A8">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3.14</w:t>
            </w:r>
          </w:p>
        </w:tc>
        <w:tc>
          <w:tcPr>
            <w:tcW w:w="1467" w:type="dxa"/>
            <w:vAlign w:val="center"/>
          </w:tcPr>
          <w:p w14:paraId="75ADCF94">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3.14</w:t>
            </w:r>
          </w:p>
        </w:tc>
        <w:tc>
          <w:tcPr>
            <w:tcW w:w="3260" w:type="dxa"/>
            <w:vAlign w:val="center"/>
          </w:tcPr>
          <w:p w14:paraId="3EE889C5">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学生</w:t>
            </w:r>
            <w:r>
              <w:rPr>
                <w:rFonts w:hint="eastAsia" w:ascii="宋体" w:hAnsi="宋体" w:eastAsia="宋体" w:cs="宋体"/>
                <w:b w:val="0"/>
                <w:color w:val="auto"/>
                <w:sz w:val="21"/>
                <w:szCs w:val="21"/>
                <w:highlight w:val="none"/>
                <w:lang w:val="en-US" w:eastAsia="zh-CN"/>
              </w:rPr>
              <w:t>智能设计创新社团、竞赛集训</w:t>
            </w:r>
            <w:r>
              <w:rPr>
                <w:rFonts w:hint="eastAsia" w:ascii="宋体" w:hAnsi="宋体" w:eastAsia="宋体" w:cs="宋体"/>
                <w:b w:val="0"/>
                <w:color w:val="auto"/>
                <w:sz w:val="21"/>
                <w:szCs w:val="21"/>
                <w:highlight w:val="none"/>
                <w:lang w:eastAsia="zh-CN"/>
              </w:rPr>
              <w:t>活动</w:t>
            </w:r>
            <w:r>
              <w:rPr>
                <w:rFonts w:hint="eastAsia" w:ascii="宋体" w:hAnsi="宋体" w:eastAsia="宋体" w:cs="宋体"/>
                <w:b w:val="0"/>
                <w:color w:val="auto"/>
                <w:sz w:val="21"/>
                <w:szCs w:val="21"/>
                <w:highlight w:val="none"/>
              </w:rPr>
              <w:t>服务</w:t>
            </w:r>
            <w:r>
              <w:rPr>
                <w:rFonts w:hint="eastAsia"/>
                <w:bCs/>
                <w:color w:val="auto"/>
                <w:szCs w:val="21"/>
                <w:highlight w:val="none"/>
                <w:lang w:val="en-US" w:eastAsia="zh-CN"/>
              </w:rPr>
              <w:t>（具体内容详见“采购需求”）</w:t>
            </w:r>
          </w:p>
        </w:tc>
      </w:tr>
      <w:tr w14:paraId="7515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05" w:type="dxa"/>
            <w:vAlign w:val="center"/>
          </w:tcPr>
          <w:p w14:paraId="4A1080CF">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02</w:t>
            </w:r>
          </w:p>
        </w:tc>
        <w:tc>
          <w:tcPr>
            <w:tcW w:w="1507" w:type="dxa"/>
            <w:shd w:val="clear" w:color="auto" w:fill="auto"/>
            <w:vAlign w:val="center"/>
          </w:tcPr>
          <w:p w14:paraId="2D5F5041">
            <w:pPr>
              <w:spacing w:after="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体育特色社团活动项目</w:t>
            </w:r>
          </w:p>
        </w:tc>
        <w:tc>
          <w:tcPr>
            <w:tcW w:w="1133" w:type="dxa"/>
            <w:vAlign w:val="center"/>
          </w:tcPr>
          <w:p w14:paraId="60BB58DC">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450" w:type="dxa"/>
            <w:vAlign w:val="center"/>
          </w:tcPr>
          <w:p w14:paraId="2308A464">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33.04</w:t>
            </w:r>
          </w:p>
        </w:tc>
        <w:tc>
          <w:tcPr>
            <w:tcW w:w="1467" w:type="dxa"/>
            <w:vAlign w:val="center"/>
          </w:tcPr>
          <w:p w14:paraId="0DEFE7BB">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33.04</w:t>
            </w:r>
          </w:p>
        </w:tc>
        <w:tc>
          <w:tcPr>
            <w:tcW w:w="3260" w:type="dxa"/>
            <w:vAlign w:val="center"/>
          </w:tcPr>
          <w:p w14:paraId="3C34E916">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学生</w:t>
            </w:r>
            <w:r>
              <w:rPr>
                <w:rFonts w:hint="eastAsia" w:ascii="宋体" w:hAnsi="宋体" w:eastAsia="宋体" w:cs="宋体"/>
                <w:color w:val="auto"/>
                <w:sz w:val="21"/>
                <w:szCs w:val="21"/>
                <w:highlight w:val="none"/>
                <w:shd w:val="clear" w:color="auto" w:fill="FFFFFF"/>
                <w:lang w:val="en-US" w:eastAsia="zh-CN"/>
              </w:rPr>
              <w:t>乒乓球社团、足球社团、篮球社团、匹克球社团、田径社团、排球社团</w:t>
            </w:r>
            <w:r>
              <w:rPr>
                <w:rFonts w:hint="eastAsia" w:ascii="宋体" w:hAnsi="宋体" w:eastAsia="宋体" w:cs="宋体"/>
                <w:b w:val="0"/>
                <w:color w:val="auto"/>
                <w:sz w:val="21"/>
                <w:szCs w:val="21"/>
                <w:highlight w:val="none"/>
                <w:lang w:eastAsia="zh-CN"/>
              </w:rPr>
              <w:t>活动</w:t>
            </w:r>
            <w:r>
              <w:rPr>
                <w:rFonts w:hint="eastAsia" w:ascii="宋体" w:hAnsi="宋体" w:eastAsia="宋体" w:cs="宋体"/>
                <w:b w:val="0"/>
                <w:color w:val="auto"/>
                <w:sz w:val="21"/>
                <w:szCs w:val="21"/>
                <w:highlight w:val="none"/>
              </w:rPr>
              <w:t>服务</w:t>
            </w:r>
            <w:r>
              <w:rPr>
                <w:rFonts w:hint="eastAsia"/>
                <w:bCs/>
                <w:color w:val="auto"/>
                <w:szCs w:val="21"/>
                <w:highlight w:val="none"/>
                <w:lang w:val="en-US" w:eastAsia="zh-CN"/>
              </w:rPr>
              <w:t>（具体内容详见“采购需求”）</w:t>
            </w:r>
          </w:p>
        </w:tc>
      </w:tr>
      <w:tr w14:paraId="54B9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705" w:type="dxa"/>
            <w:vAlign w:val="center"/>
          </w:tcPr>
          <w:p w14:paraId="525D1B52">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03</w:t>
            </w:r>
          </w:p>
        </w:tc>
        <w:tc>
          <w:tcPr>
            <w:tcW w:w="1507" w:type="dxa"/>
            <w:shd w:val="clear" w:color="auto" w:fill="auto"/>
            <w:vAlign w:val="center"/>
          </w:tcPr>
          <w:p w14:paraId="3C8A839D">
            <w:pPr>
              <w:spacing w:after="0" w:line="240" w:lineRule="auto"/>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建新小学体育、美术类活动项目</w:t>
            </w:r>
          </w:p>
        </w:tc>
        <w:tc>
          <w:tcPr>
            <w:tcW w:w="1133" w:type="dxa"/>
            <w:vAlign w:val="center"/>
          </w:tcPr>
          <w:p w14:paraId="552312DC">
            <w:pPr>
              <w:jc w:val="center"/>
              <w:rPr>
                <w:rFonts w:hint="default" w:cs="宋体"/>
                <w:b w:val="0"/>
                <w:color w:val="auto"/>
                <w:sz w:val="24"/>
                <w:szCs w:val="24"/>
                <w:highlight w:val="none"/>
                <w:lang w:val="en-US" w:eastAsia="zh-CN"/>
              </w:rPr>
            </w:pPr>
            <w:r>
              <w:rPr>
                <w:rFonts w:hint="eastAsia"/>
                <w:bCs/>
                <w:color w:val="auto"/>
                <w:szCs w:val="21"/>
                <w:highlight w:val="none"/>
                <w:lang w:val="en-US" w:eastAsia="zh-CN"/>
              </w:rPr>
              <w:t>教育辅助服务</w:t>
            </w:r>
          </w:p>
        </w:tc>
        <w:tc>
          <w:tcPr>
            <w:tcW w:w="1450" w:type="dxa"/>
            <w:vAlign w:val="center"/>
          </w:tcPr>
          <w:p w14:paraId="0DDCA7C2">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35.608</w:t>
            </w:r>
          </w:p>
        </w:tc>
        <w:tc>
          <w:tcPr>
            <w:tcW w:w="1467" w:type="dxa"/>
            <w:vAlign w:val="center"/>
          </w:tcPr>
          <w:p w14:paraId="5340C6D1">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35.608</w:t>
            </w:r>
          </w:p>
        </w:tc>
        <w:tc>
          <w:tcPr>
            <w:tcW w:w="3260" w:type="dxa"/>
            <w:vAlign w:val="center"/>
          </w:tcPr>
          <w:p w14:paraId="375CAFD6">
            <w:pPr>
              <w:spacing w:after="0" w:line="240" w:lineRule="auto"/>
              <w:jc w:val="left"/>
              <w:rPr>
                <w:rFonts w:hint="eastAsia" w:ascii="宋体" w:hAnsi="宋体" w:eastAsia="宋体" w:cs="宋体"/>
                <w:b w:val="0"/>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学生</w:t>
            </w:r>
            <w:r>
              <w:rPr>
                <w:rFonts w:hint="eastAsia" w:ascii="宋体" w:hAnsi="宋体" w:eastAsia="宋体" w:cs="宋体"/>
                <w:b w:val="0"/>
                <w:color w:val="auto"/>
                <w:sz w:val="21"/>
                <w:szCs w:val="21"/>
                <w:highlight w:val="none"/>
                <w:lang w:val="en-US" w:eastAsia="zh-CN"/>
              </w:rPr>
              <w:t>农耕社团、剪纸社团、华容道社团、健美操社团、啦啦操社团、花样跳绳社团、武术普及课社团、武术精品社团</w:t>
            </w:r>
            <w:r>
              <w:rPr>
                <w:rFonts w:hint="eastAsia" w:ascii="宋体" w:hAnsi="宋体" w:eastAsia="宋体" w:cs="宋体"/>
                <w:b w:val="0"/>
                <w:color w:val="auto"/>
                <w:sz w:val="21"/>
                <w:szCs w:val="21"/>
                <w:highlight w:val="none"/>
                <w:lang w:eastAsia="zh-CN"/>
              </w:rPr>
              <w:t>活动</w:t>
            </w:r>
            <w:r>
              <w:rPr>
                <w:rFonts w:hint="eastAsia" w:ascii="宋体" w:hAnsi="宋体" w:eastAsia="宋体" w:cs="宋体"/>
                <w:b w:val="0"/>
                <w:color w:val="auto"/>
                <w:sz w:val="21"/>
                <w:szCs w:val="21"/>
                <w:highlight w:val="none"/>
              </w:rPr>
              <w:t>服务</w:t>
            </w:r>
            <w:r>
              <w:rPr>
                <w:rFonts w:hint="eastAsia"/>
                <w:bCs/>
                <w:color w:val="auto"/>
                <w:szCs w:val="21"/>
                <w:highlight w:val="none"/>
                <w:lang w:val="en-US" w:eastAsia="zh-CN"/>
              </w:rPr>
              <w:t>（具体内容详见“采购需求”）</w:t>
            </w:r>
          </w:p>
        </w:tc>
      </w:tr>
      <w:tr w14:paraId="4961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05" w:type="dxa"/>
            <w:vAlign w:val="center"/>
          </w:tcPr>
          <w:p w14:paraId="3287D423">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04</w:t>
            </w:r>
          </w:p>
        </w:tc>
        <w:tc>
          <w:tcPr>
            <w:tcW w:w="1507" w:type="dxa"/>
            <w:shd w:val="clear" w:color="auto" w:fill="auto"/>
            <w:vAlign w:val="center"/>
          </w:tcPr>
          <w:p w14:paraId="74B13765">
            <w:pPr>
              <w:spacing w:after="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建新小学艺术类</w:t>
            </w:r>
            <w:r>
              <w:rPr>
                <w:rFonts w:hint="eastAsia" w:ascii="宋体" w:hAnsi="宋体" w:eastAsia="宋体" w:cs="宋体"/>
                <w:b w:val="0"/>
                <w:color w:val="auto"/>
                <w:sz w:val="21"/>
                <w:szCs w:val="21"/>
                <w:highlight w:val="none"/>
              </w:rPr>
              <w:t>活动项目</w:t>
            </w:r>
          </w:p>
        </w:tc>
        <w:tc>
          <w:tcPr>
            <w:tcW w:w="1133" w:type="dxa"/>
            <w:vAlign w:val="center"/>
          </w:tcPr>
          <w:p w14:paraId="13F2FBE6">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450" w:type="dxa"/>
            <w:vAlign w:val="center"/>
          </w:tcPr>
          <w:p w14:paraId="59E23719">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35.208</w:t>
            </w:r>
          </w:p>
        </w:tc>
        <w:tc>
          <w:tcPr>
            <w:tcW w:w="1467" w:type="dxa"/>
            <w:vAlign w:val="center"/>
          </w:tcPr>
          <w:p w14:paraId="7342B2B1">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35.208</w:t>
            </w:r>
          </w:p>
        </w:tc>
        <w:tc>
          <w:tcPr>
            <w:tcW w:w="3260" w:type="dxa"/>
            <w:vAlign w:val="center"/>
          </w:tcPr>
          <w:p w14:paraId="45CC10D3">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b w:val="0"/>
                <w:color w:val="auto"/>
                <w:sz w:val="21"/>
                <w:szCs w:val="21"/>
                <w:highlight w:val="none"/>
              </w:rPr>
              <w:t>学生</w:t>
            </w:r>
            <w:r>
              <w:rPr>
                <w:rFonts w:hint="eastAsia" w:ascii="宋体" w:hAnsi="宋体" w:eastAsia="宋体" w:cs="宋体"/>
                <w:color w:val="auto"/>
                <w:sz w:val="21"/>
                <w:szCs w:val="21"/>
                <w:highlight w:val="none"/>
                <w:shd w:val="clear" w:color="auto" w:fill="FFFFFF"/>
                <w:lang w:val="en-US" w:eastAsia="zh-CN"/>
              </w:rPr>
              <w:t>大鼓社团、英语戏剧社团、戏剧社团、舞蹈社团、跳皮筋社团、合唱社团、朗诵与表演社团</w:t>
            </w:r>
            <w:r>
              <w:rPr>
                <w:rFonts w:hint="eastAsia" w:ascii="宋体" w:hAnsi="宋体" w:eastAsia="宋体" w:cs="宋体"/>
                <w:b w:val="0"/>
                <w:color w:val="auto"/>
                <w:sz w:val="21"/>
                <w:szCs w:val="21"/>
                <w:highlight w:val="none"/>
                <w:lang w:eastAsia="zh-CN"/>
              </w:rPr>
              <w:t>活动</w:t>
            </w:r>
            <w:r>
              <w:rPr>
                <w:rFonts w:hint="eastAsia" w:ascii="宋体" w:hAnsi="宋体" w:eastAsia="宋体" w:cs="宋体"/>
                <w:b w:val="0"/>
                <w:color w:val="auto"/>
                <w:sz w:val="21"/>
                <w:szCs w:val="21"/>
                <w:highlight w:val="none"/>
              </w:rPr>
              <w:t>服务</w:t>
            </w:r>
            <w:r>
              <w:rPr>
                <w:rFonts w:hint="eastAsia"/>
                <w:bCs/>
                <w:color w:val="auto"/>
                <w:szCs w:val="21"/>
                <w:highlight w:val="none"/>
                <w:lang w:val="en-US" w:eastAsia="zh-CN"/>
              </w:rPr>
              <w:t>（具体内容详见“采购需求”）</w:t>
            </w:r>
          </w:p>
        </w:tc>
      </w:tr>
    </w:tbl>
    <w:p w14:paraId="28A5F49C">
      <w:pPr>
        <w:spacing w:line="360" w:lineRule="auto"/>
        <w:ind w:left="420" w:leftChars="200"/>
        <w:rPr>
          <w:color w:val="auto"/>
          <w:sz w:val="24"/>
          <w:highlight w:val="none"/>
        </w:rPr>
      </w:pPr>
      <w:r>
        <w:rPr>
          <w:rFonts w:hint="eastAsia" w:ascii="宋体" w:hAnsi="宋体"/>
          <w:b/>
          <w:bCs/>
          <w:color w:val="auto"/>
          <w:szCs w:val="21"/>
          <w:highlight w:val="none"/>
        </w:rPr>
        <w:t>注：本项目共分为</w:t>
      </w:r>
      <w:r>
        <w:rPr>
          <w:rFonts w:hint="eastAsia" w:ascii="宋体" w:hAnsi="宋体"/>
          <w:b/>
          <w:bCs/>
          <w:color w:val="auto"/>
          <w:szCs w:val="21"/>
          <w:highlight w:val="none"/>
          <w:lang w:val="en-US" w:eastAsia="zh-CN"/>
        </w:rPr>
        <w:t>5</w:t>
      </w:r>
      <w:r>
        <w:rPr>
          <w:rFonts w:hint="eastAsia" w:ascii="宋体" w:hAnsi="宋体"/>
          <w:b/>
          <w:bCs/>
          <w:color w:val="auto"/>
          <w:szCs w:val="21"/>
          <w:highlight w:val="none"/>
        </w:rPr>
        <w:t>包，投标人可以对本项目中的一个采购包进行投标，也可同时对多个采购包进行投标，但最多只能中标</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包。</w:t>
      </w:r>
    </w:p>
    <w:p w14:paraId="3A301BEF">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第二部分 </w:t>
      </w:r>
      <w:r>
        <w:rPr>
          <w:rFonts w:hint="eastAsia" w:ascii="宋体" w:hAnsi="宋体" w:cs="宋体"/>
          <w:b/>
          <w:color w:val="auto"/>
          <w:sz w:val="24"/>
          <w:highlight w:val="none"/>
        </w:rPr>
        <w:t>商务要求</w:t>
      </w:r>
    </w:p>
    <w:p w14:paraId="1F580FDC">
      <w:pPr>
        <w:spacing w:line="360" w:lineRule="auto"/>
        <w:ind w:firstLine="240" w:firstLineChars="100"/>
        <w:rPr>
          <w:rFonts w:hint="eastAsia" w:ascii="宋体" w:hAnsi="宋体" w:eastAsia="宋体" w:cs="宋体"/>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1.合同履行期限：</w:t>
      </w:r>
      <w:r>
        <w:rPr>
          <w:rFonts w:hint="eastAsia" w:ascii="宋体" w:hAnsi="宋体" w:eastAsia="宋体" w:cs="宋体"/>
          <w:color w:val="auto"/>
          <w:sz w:val="24"/>
          <w:highlight w:val="none"/>
          <w:lang w:val="en-US" w:eastAsia="zh-CN"/>
        </w:rPr>
        <w:t>自合同签订之日起至2027年7月31日止</w:t>
      </w:r>
      <w:r>
        <w:rPr>
          <w:rFonts w:hint="eastAsia" w:ascii="宋体" w:hAnsi="宋体" w:cs="宋体"/>
          <w:color w:val="auto"/>
          <w:sz w:val="24"/>
          <w:highlight w:val="none"/>
          <w:lang w:val="en-US" w:eastAsia="zh-CN"/>
        </w:rPr>
        <w:t>（具体以合同签订时间为准）</w:t>
      </w:r>
      <w:r>
        <w:rPr>
          <w:rFonts w:hint="eastAsia" w:ascii="宋体" w:hAnsi="宋体" w:eastAsia="宋体" w:cs="宋体"/>
          <w:color w:val="auto"/>
          <w:sz w:val="24"/>
          <w:highlight w:val="none"/>
          <w:lang w:val="en-US" w:eastAsia="zh-CN"/>
        </w:rPr>
        <w:t>。</w:t>
      </w:r>
    </w:p>
    <w:p w14:paraId="76B21B15">
      <w:pPr>
        <w:spacing w:line="360" w:lineRule="auto"/>
        <w:ind w:firstLine="240" w:firstLineChars="100"/>
        <w:contextualSpacing/>
        <w:rPr>
          <w:rFonts w:hint="eastAsia" w:ascii="宋体" w:hAnsi="宋体" w:eastAsia="宋体" w:cs="宋体"/>
          <w:i/>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2.服务地点：</w:t>
      </w:r>
      <w:r>
        <w:rPr>
          <w:rFonts w:hint="eastAsia" w:ascii="宋体" w:hAnsi="宋体" w:eastAsia="宋体" w:cs="宋体"/>
          <w:color w:val="auto"/>
          <w:sz w:val="24"/>
          <w:szCs w:val="24"/>
          <w:highlight w:val="none"/>
          <w:lang w:val="en-US" w:eastAsia="zh-CN"/>
        </w:rPr>
        <w:t>北京市顺义区建新小学校内</w:t>
      </w:r>
    </w:p>
    <w:p w14:paraId="6DAFD622">
      <w:pPr>
        <w:spacing w:line="360" w:lineRule="auto"/>
        <w:ind w:firstLine="480" w:firstLineChars="200"/>
        <w:contextualSpacing/>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3.付款条件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详见拟签订的合同文本</w:t>
      </w:r>
    </w:p>
    <w:p w14:paraId="0ACCFC3C">
      <w:pPr>
        <w:jc w:val="center"/>
        <w:rPr>
          <w:rFonts w:hint="eastAsia" w:ascii="宋体" w:hAnsi="宋体" w:eastAsia="宋体" w:cs="宋体"/>
          <w:b/>
          <w:color w:val="auto"/>
          <w:sz w:val="24"/>
          <w:szCs w:val="24"/>
          <w:highlight w:val="none"/>
        </w:rPr>
      </w:pPr>
      <w:r>
        <w:rPr>
          <w:rFonts w:hint="eastAsia" w:ascii="宋体" w:hAnsi="宋体" w:eastAsia="宋体" w:cs="宋体"/>
          <w:bCs/>
          <w:iCs/>
          <w:color w:val="auto"/>
          <w:sz w:val="24"/>
          <w:highlight w:val="none"/>
          <w:lang w:val="en-US" w:eastAsia="zh-CN"/>
        </w:rPr>
        <w:t xml:space="preserve">  4.</w:t>
      </w:r>
      <w:r>
        <w:rPr>
          <w:rFonts w:hint="eastAsia" w:ascii="宋体" w:hAnsi="宋体" w:eastAsia="宋体" w:cs="宋体"/>
          <w:bCs/>
          <w:iCs/>
          <w:color w:val="auto"/>
          <w:sz w:val="24"/>
          <w:highlight w:val="none"/>
        </w:rPr>
        <w:t>包装和运输（如适用，须满足《关于印发&lt;商品包装政府采购需求标准（试行）&gt;、&lt;快递包装政府采购需求标准（试行）&gt;的通知》（财办库﹝2020﹞123号））</w:t>
      </w:r>
    </w:p>
    <w:p w14:paraId="67FB7D9A">
      <w:pPr>
        <w:spacing w:line="360" w:lineRule="auto"/>
        <w:rPr>
          <w:rFonts w:hint="eastAsia" w:ascii="宋体" w:hAnsi="宋体" w:cs="宋体"/>
          <w:b/>
          <w:color w:val="auto"/>
          <w:sz w:val="24"/>
          <w:highlight w:val="none"/>
          <w:lang w:val="en-US" w:eastAsia="zh-CN"/>
        </w:rPr>
      </w:pPr>
    </w:p>
    <w:p w14:paraId="0B920C10">
      <w:pPr>
        <w:spacing w:line="360" w:lineRule="auto"/>
        <w:rPr>
          <w:color w:val="auto"/>
          <w:highlight w:val="none"/>
        </w:rPr>
      </w:pPr>
      <w:r>
        <w:rPr>
          <w:rFonts w:hint="eastAsia" w:ascii="宋体" w:hAnsi="宋体" w:cs="宋体"/>
          <w:b/>
          <w:color w:val="auto"/>
          <w:sz w:val="24"/>
          <w:highlight w:val="none"/>
          <w:lang w:val="en-US" w:eastAsia="zh-CN"/>
        </w:rPr>
        <w:t xml:space="preserve">第三部分 </w:t>
      </w:r>
      <w:r>
        <w:rPr>
          <w:rFonts w:hint="eastAsia" w:ascii="宋体" w:hAnsi="宋体" w:cs="宋体"/>
          <w:b/>
          <w:color w:val="auto"/>
          <w:sz w:val="24"/>
          <w:highlight w:val="none"/>
        </w:rPr>
        <w:t>技术要求</w:t>
      </w:r>
    </w:p>
    <w:p w14:paraId="3872F779">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bookmarkStart w:id="826" w:name="_Toc14578"/>
      <w:bookmarkStart w:id="827" w:name="_Toc7811"/>
      <w:bookmarkStart w:id="828" w:name="_Toc19344"/>
      <w:r>
        <w:rPr>
          <w:color w:val="auto"/>
          <w:highlight w:val="none"/>
        </w:rPr>
        <w:t>一、</w:t>
      </w:r>
      <w:bookmarkEnd w:id="826"/>
      <w:bookmarkEnd w:id="827"/>
      <w:bookmarkEnd w:id="828"/>
      <w:r>
        <w:rPr>
          <w:rFonts w:hint="eastAsia"/>
          <w:color w:val="auto"/>
          <w:highlight w:val="none"/>
          <w:lang w:val="en-US" w:eastAsia="zh-CN"/>
        </w:rPr>
        <w:t>项目背景</w:t>
      </w:r>
    </w:p>
    <w:p w14:paraId="15FB47D0">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为认真贯彻落实中共中央办公厅、国务院办公厅印发《关于进一步减轻义务教育阶段学生作业负担和校外培训负担的意见》工作要求，坚持以习近平新时代中国特色社会主义思想为指导，全面贯彻党的教育方针，落实立德树人根本任务，着眼建设高质量教育体系，强化学校教育主阵地作用，构建教育良好生态，促进学生全面发展、健康成长，特开设中小学生实践活动课程。</w:t>
      </w:r>
    </w:p>
    <w:p w14:paraId="195A1432">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遵循教育发展规律，积极发据本土人力、物力、文化等教育资源，通过购买社会服务，引入校外优质教育资源，以促进学生全面发展为目标，充分利用学生课外活动时间，开展特色社团活动，让学生在丰富多彩的社团活动中提高学习的积极性、主动性，培养学生体育、艺术、科技等综合素养，提高学生的学习兴趣拓宽学生视野，营造良好的育人环境，发挥学校教育的主导作用，充分发挥课后服务作用，着眼学生的兴趣培养和教学提升。基于学生特点，教师特长及学校特色，学校开设了体育、艺术、科技类项目，丰富了课后服务内容，为学生搭建了促进学生全面发展的成长平台。</w:t>
      </w:r>
    </w:p>
    <w:p w14:paraId="5E0A7276">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以社团活动为载体，以育人为宗旨，让社团活动成为我校的特色课程，让学生在丰富多彩的课程氛围中提高自身的综合素养。</w:t>
      </w:r>
    </w:p>
    <w:p w14:paraId="4620C2A7">
      <w:pPr>
        <w:pStyle w:val="18"/>
        <w:keepNext w:val="0"/>
        <w:keepLines w:val="0"/>
        <w:pageBreakBefore w:val="0"/>
        <w:widowControl w:val="0"/>
        <w:numPr>
          <w:ilvl w:val="0"/>
          <w:numId w:val="14"/>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项目内容</w:t>
      </w:r>
    </w:p>
    <w:p w14:paraId="6411784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采购人按在校学生情况，以标包为单位实施合作，具体项目课时明细及内容如下：</w:t>
      </w:r>
    </w:p>
    <w:p w14:paraId="6D0E914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auto"/>
          <w:kern w:val="2"/>
          <w:sz w:val="24"/>
          <w:szCs w:val="24"/>
          <w:highlight w:val="none"/>
          <w:lang w:val="en-US" w:eastAsia="zh-CN" w:bidi="ar-SA"/>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6"/>
        <w:gridCol w:w="5448"/>
        <w:gridCol w:w="2012"/>
      </w:tblGrid>
      <w:tr w14:paraId="472F5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96379">
            <w:pPr>
              <w:spacing w:after="0" w:line="240" w:lineRule="auto"/>
              <w:jc w:val="center"/>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01包</w:t>
            </w:r>
            <w:r>
              <w:rPr>
                <w:rFonts w:hint="eastAsia" w:ascii="宋体" w:hAnsi="宋体" w:eastAsia="宋体" w:cs="宋体"/>
                <w:b/>
                <w:color w:val="auto"/>
                <w:sz w:val="24"/>
                <w:szCs w:val="24"/>
                <w:highlight w:val="none"/>
                <w:lang w:val="en-US" w:eastAsia="zh-CN"/>
              </w:rPr>
              <w:t>：建新小学科技类活动项目</w:t>
            </w:r>
            <w:r>
              <w:rPr>
                <w:rFonts w:hint="eastAsia" w:ascii="宋体" w:hAnsi="宋体" w:eastAsia="宋体" w:cs="宋体"/>
                <w:b/>
                <w:bCs/>
                <w:i w:val="0"/>
                <w:iCs w:val="0"/>
                <w:color w:val="auto"/>
                <w:kern w:val="0"/>
                <w:sz w:val="24"/>
                <w:szCs w:val="24"/>
                <w:highlight w:val="none"/>
                <w:u w:val="none"/>
                <w:lang w:val="en-US" w:eastAsia="zh-CN" w:bidi="ar"/>
              </w:rPr>
              <w:t>明细</w:t>
            </w:r>
          </w:p>
        </w:tc>
      </w:tr>
      <w:tr w14:paraId="7FF7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F990">
            <w:pPr>
              <w:spacing w:after="0" w:line="240" w:lineRule="auto"/>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序号</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02C1">
            <w:pPr>
              <w:spacing w:after="0" w:line="240" w:lineRule="auto"/>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社团类别</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4BC3">
            <w:pPr>
              <w:spacing w:after="0" w:line="240" w:lineRule="auto"/>
              <w:jc w:val="center"/>
              <w:rPr>
                <w:rFonts w:hint="eastAsia" w:ascii="宋体" w:hAnsi="宋体" w:eastAsia="宋体" w:cs="宋体"/>
                <w:b/>
                <w:bCs w:val="0"/>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4D2F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F524">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p>
        </w:tc>
        <w:tc>
          <w:tcPr>
            <w:tcW w:w="5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1FDF2">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第一学期智能设计创新社团</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E82B">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16</w:t>
            </w:r>
          </w:p>
        </w:tc>
      </w:tr>
      <w:tr w14:paraId="0007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EEF6">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w:t>
            </w:r>
          </w:p>
        </w:tc>
        <w:tc>
          <w:tcPr>
            <w:tcW w:w="5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08AD">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第二学期智能设计创新社团</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5A26">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16</w:t>
            </w:r>
          </w:p>
        </w:tc>
      </w:tr>
      <w:tr w14:paraId="21538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E42F">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3</w:t>
            </w:r>
          </w:p>
        </w:tc>
        <w:tc>
          <w:tcPr>
            <w:tcW w:w="5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7DCB">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第一学期竞赛集训</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C6CD">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23</w:t>
            </w:r>
          </w:p>
        </w:tc>
      </w:tr>
      <w:tr w14:paraId="538E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DE8F">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w:t>
            </w:r>
          </w:p>
        </w:tc>
        <w:tc>
          <w:tcPr>
            <w:tcW w:w="5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7E75">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第二学期竞赛集训</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3023A">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23</w:t>
            </w:r>
          </w:p>
        </w:tc>
      </w:tr>
    </w:tbl>
    <w:p w14:paraId="592CAC23">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b w:val="0"/>
          <w:color w:val="auto"/>
          <w:sz w:val="24"/>
          <w:szCs w:val="24"/>
          <w:highlight w:val="none"/>
        </w:rPr>
      </w:pPr>
    </w:p>
    <w:p w14:paraId="6FB045FE">
      <w:pPr>
        <w:ind w:firstLine="480" w:firstLineChars="200"/>
        <w:rPr>
          <w:rFonts w:hint="eastAsia" w:ascii="宋体" w:hAnsi="宋体" w:eastAsia="宋体" w:cs="宋体"/>
          <w:b w:val="0"/>
          <w:color w:val="auto"/>
          <w:sz w:val="24"/>
          <w:szCs w:val="24"/>
          <w:highlight w:val="none"/>
        </w:rPr>
      </w:pPr>
    </w:p>
    <w:p w14:paraId="235C424D">
      <w:pPr>
        <w:spacing w:line="360" w:lineRule="auto"/>
        <w:ind w:firstLine="482" w:firstLineChars="200"/>
        <w:rPr>
          <w:rFonts w:hint="eastAsia" w:cs="宋体"/>
          <w:b w:val="0"/>
          <w:bCs w:val="0"/>
          <w:color w:val="auto"/>
          <w:sz w:val="24"/>
          <w:szCs w:val="24"/>
          <w:highlight w:val="none"/>
          <w:lang w:val="en-US"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智能设计创新社团项目学年安排3</w:t>
      </w: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周活动，每周活动1次，每次活动1课时，学年共计活动32课时；竞赛集训</w:t>
      </w:r>
      <w:r>
        <w:rPr>
          <w:rFonts w:hint="eastAsia" w:cs="宋体"/>
          <w:b w:val="0"/>
          <w:bCs w:val="0"/>
          <w:color w:val="auto"/>
          <w:sz w:val="24"/>
          <w:szCs w:val="24"/>
          <w:highlight w:val="none"/>
          <w:lang w:val="en-US" w:eastAsia="zh-CN"/>
        </w:rPr>
        <w:t>活动</w:t>
      </w:r>
      <w:r>
        <w:rPr>
          <w:rFonts w:hint="eastAsia" w:ascii="宋体" w:hAnsi="宋体" w:eastAsia="宋体" w:cs="宋体"/>
          <w:b w:val="0"/>
          <w:bCs w:val="0"/>
          <w:color w:val="auto"/>
          <w:sz w:val="24"/>
          <w:szCs w:val="24"/>
          <w:highlight w:val="none"/>
          <w:lang w:val="en-US" w:eastAsia="zh-CN"/>
        </w:rPr>
        <w:t>每学期组织23课时，学年共计活动46课时</w:t>
      </w:r>
      <w:r>
        <w:rPr>
          <w:rFonts w:hint="eastAsia" w:cs="宋体"/>
          <w:b w:val="0"/>
          <w:bCs w:val="0"/>
          <w:color w:val="auto"/>
          <w:sz w:val="24"/>
          <w:szCs w:val="24"/>
          <w:highlight w:val="none"/>
          <w:lang w:val="en-US" w:eastAsia="zh-CN"/>
        </w:rPr>
        <w:t>；</w:t>
      </w:r>
    </w:p>
    <w:p w14:paraId="0E12DA31">
      <w:pPr>
        <w:ind w:firstLine="480" w:firstLineChars="200"/>
        <w:rPr>
          <w:rFonts w:hint="eastAsia" w:cs="宋体"/>
          <w:b w:val="0"/>
          <w:bCs w:val="0"/>
          <w:color w:val="auto"/>
          <w:sz w:val="24"/>
          <w:szCs w:val="24"/>
          <w:highlight w:val="none"/>
          <w:lang w:val="en-US" w:eastAsia="zh-CN"/>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12"/>
        <w:gridCol w:w="4428"/>
        <w:gridCol w:w="2216"/>
      </w:tblGrid>
      <w:tr w14:paraId="45D98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858436">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02包</w:t>
            </w:r>
            <w:r>
              <w:rPr>
                <w:rFonts w:hint="eastAsia" w:ascii="宋体" w:hAnsi="宋体" w:eastAsia="宋体" w:cs="宋体"/>
                <w:b/>
                <w:color w:val="auto"/>
                <w:sz w:val="24"/>
                <w:szCs w:val="24"/>
                <w:highlight w:val="none"/>
                <w:lang w:val="en-US" w:eastAsia="zh-CN"/>
              </w:rPr>
              <w:t>：建新小学体育特色社团活动项目</w:t>
            </w:r>
            <w:r>
              <w:rPr>
                <w:rFonts w:hint="eastAsia" w:ascii="宋体" w:hAnsi="宋体" w:eastAsia="宋体" w:cs="宋体"/>
                <w:b/>
                <w:bCs/>
                <w:i w:val="0"/>
                <w:iCs w:val="0"/>
                <w:color w:val="auto"/>
                <w:kern w:val="0"/>
                <w:sz w:val="24"/>
                <w:szCs w:val="24"/>
                <w:highlight w:val="none"/>
                <w:u w:val="none"/>
                <w:lang w:val="en-US" w:eastAsia="zh-CN" w:bidi="ar"/>
              </w:rPr>
              <w:t>明细</w:t>
            </w:r>
          </w:p>
        </w:tc>
      </w:tr>
      <w:tr w14:paraId="53D7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D232F">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A5247">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社团类别</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7B8C">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423B0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7B486">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0EB0B">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乒乓球社团</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2C44">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08336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8CDA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0027C">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足球社团</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2C5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330</w:t>
            </w:r>
          </w:p>
        </w:tc>
      </w:tr>
      <w:tr w14:paraId="6DF4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E058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F4776">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篮球社团</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F574">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648AE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82132">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72AF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匹克球社团</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2BED">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581E4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EEE4D">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61F8C">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田径社团</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E16D">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330</w:t>
            </w:r>
          </w:p>
        </w:tc>
      </w:tr>
      <w:tr w14:paraId="1B84E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6A7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4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F228">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排球社团</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B3E9">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bl>
    <w:p w14:paraId="670A250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 w:val="0"/>
          <w:color w:val="auto"/>
          <w:sz w:val="24"/>
          <w:szCs w:val="24"/>
          <w:highlight w:val="none"/>
        </w:rPr>
      </w:pPr>
    </w:p>
    <w:p w14:paraId="32E42989">
      <w:pPr>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rPr>
        <w:t>乒乓球社团、篮球社团、匹克球社团、排球社团，</w:t>
      </w:r>
      <w:r>
        <w:rPr>
          <w:rFonts w:hint="eastAsia" w:ascii="宋体" w:hAnsi="宋体" w:eastAsia="宋体" w:cs="宋体"/>
          <w:b w:val="0"/>
          <w:bCs w:val="0"/>
          <w:color w:val="auto"/>
          <w:sz w:val="24"/>
          <w:szCs w:val="24"/>
          <w:highlight w:val="none"/>
          <w:lang w:val="en-US" w:eastAsia="zh-CN"/>
        </w:rPr>
        <w:t>学年安排38周活动，每周活动3次，每次活动2课时，每个项目学年共计各活动228课时；</w:t>
      </w:r>
    </w:p>
    <w:p w14:paraId="3DFD1FDF">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因学年内校内组织展演、比赛活动，乒乓球社团、篮球社团、匹克球社团、排球社团，各项目需要各加课20课时，实际各项目学年共计各活动248课时。</w:t>
      </w:r>
    </w:p>
    <w:p w14:paraId="00F5EF44">
      <w:pPr>
        <w:spacing w:line="360" w:lineRule="auto"/>
        <w:ind w:firstLine="480" w:firstLineChars="200"/>
        <w:rPr>
          <w:rFonts w:hint="default"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足球社团、田径社团，学年安排40周活动，每周活动4次，每次活动2课时，各项目学年共计各活动320课时；因学年内参加比赛、校内竞赛、运动会活动，需要每个项目加课10课时，实际学年共计活动330课时；</w:t>
      </w:r>
    </w:p>
    <w:p w14:paraId="128BF7F6">
      <w:pPr>
        <w:ind w:firstLine="480" w:firstLineChars="200"/>
        <w:rPr>
          <w:rFonts w:hint="eastAsia" w:cs="宋体"/>
          <w:b w:val="0"/>
          <w:bCs w:val="0"/>
          <w:color w:val="auto"/>
          <w:sz w:val="24"/>
          <w:szCs w:val="24"/>
          <w:highlight w:val="none"/>
          <w:lang w:val="en-US" w:eastAsia="zh-CN"/>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40"/>
        <w:gridCol w:w="4770"/>
        <w:gridCol w:w="2046"/>
      </w:tblGrid>
      <w:tr w14:paraId="52513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4CD0F">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w:t>
            </w:r>
            <w:r>
              <w:rPr>
                <w:rFonts w:hint="eastAsia" w:cs="宋体"/>
                <w:b/>
                <w:color w:val="auto"/>
                <w:sz w:val="24"/>
                <w:szCs w:val="24"/>
                <w:highlight w:val="none"/>
                <w:lang w:val="en-US" w:eastAsia="zh-CN"/>
              </w:rPr>
              <w:t>3</w:t>
            </w:r>
            <w:r>
              <w:rPr>
                <w:rFonts w:hint="eastAsia" w:ascii="宋体" w:hAnsi="宋体" w:eastAsia="宋体" w:cs="宋体"/>
                <w:b/>
                <w:color w:val="auto"/>
                <w:sz w:val="24"/>
                <w:szCs w:val="24"/>
                <w:highlight w:val="none"/>
                <w:lang w:val="en-US" w:eastAsia="zh-CN"/>
              </w:rPr>
              <w:t>包：建新小学体育、美术类活动项目</w:t>
            </w:r>
            <w:r>
              <w:rPr>
                <w:rFonts w:hint="eastAsia" w:ascii="宋体" w:hAnsi="宋体" w:eastAsia="宋体" w:cs="宋体"/>
                <w:b/>
                <w:bCs/>
                <w:color w:val="auto"/>
                <w:sz w:val="24"/>
                <w:szCs w:val="24"/>
                <w:highlight w:val="none"/>
                <w:lang w:val="en-US" w:eastAsia="zh-CN"/>
              </w:rPr>
              <w:t>明细</w:t>
            </w:r>
          </w:p>
        </w:tc>
      </w:tr>
      <w:tr w14:paraId="50951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D5464">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27DE9">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社团类别</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AF31">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06F85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8E3138">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CAAA">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农耕社团</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7458">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30</w:t>
            </w:r>
          </w:p>
        </w:tc>
      </w:tr>
      <w:tr w14:paraId="1141A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81BEA">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426B">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剪纸社团</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F1E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30</w:t>
            </w:r>
          </w:p>
        </w:tc>
      </w:tr>
      <w:tr w14:paraId="4B1FE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A75D2">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D9647">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华容道社团</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9C75">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6F5A2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8E55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D447A">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健美操社团</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729C">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023C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869C4">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D6FC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啦啦操社团</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C060">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0011E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1CB61">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F9A1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花样跳绳社团</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7124">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324</w:t>
            </w:r>
          </w:p>
        </w:tc>
      </w:tr>
      <w:tr w14:paraId="0BD08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000FA">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98810">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武术普及社团</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1D45">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7D979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CA4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8</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2E38">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武术精品社团</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E0DA">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bl>
    <w:p w14:paraId="768D7AC5">
      <w:pPr>
        <w:ind w:firstLine="480" w:firstLineChars="200"/>
        <w:rPr>
          <w:rFonts w:hint="eastAsia" w:cs="宋体"/>
          <w:b w:val="0"/>
          <w:bCs w:val="0"/>
          <w:color w:val="auto"/>
          <w:sz w:val="24"/>
          <w:szCs w:val="24"/>
          <w:highlight w:val="none"/>
          <w:lang w:val="en-US" w:eastAsia="zh-CN"/>
        </w:rPr>
      </w:pPr>
    </w:p>
    <w:p w14:paraId="2DE269BE">
      <w:pPr>
        <w:ind w:firstLine="480" w:firstLineChars="200"/>
        <w:rPr>
          <w:rFonts w:hint="default" w:cs="宋体"/>
          <w:b w:val="0"/>
          <w:bCs w:val="0"/>
          <w:color w:val="auto"/>
          <w:sz w:val="24"/>
          <w:szCs w:val="24"/>
          <w:highlight w:val="none"/>
          <w:lang w:val="en-US" w:eastAsia="zh-CN"/>
        </w:rPr>
      </w:pPr>
    </w:p>
    <w:p w14:paraId="2412DFA0">
      <w:pPr>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lang w:val="en-US" w:eastAsia="zh-CN"/>
        </w:rPr>
        <w:t>农耕社团、剪纸社团</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学年安排30周活动，每周活动1次，每次活动1课时，各项目学年共计各活动30课时；</w:t>
      </w:r>
    </w:p>
    <w:p w14:paraId="1941B8A9">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华容道社团、健美操社团、啦啦操社团、武术普及社团、武术精品社团，学年安排38周活动，每周活动3次，每次活动2课时，每个项目学年共计各活动228课时；因学年内校内组织展演、比赛活动，华容道社团、健美操社团、啦啦操社团、武术普及社团、武术精品社团，各项目需要各加课20课时，实际各项目学年共计各活动248课时。</w:t>
      </w:r>
    </w:p>
    <w:p w14:paraId="01DEE12A">
      <w:pPr>
        <w:spacing w:line="360" w:lineRule="auto"/>
        <w:ind w:firstLine="480" w:firstLineChars="200"/>
        <w:rPr>
          <w:rFonts w:hint="eastAsia" w:ascii="宋体" w:hAnsi="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花样跳绳社团</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学年安排38周活动，每周活动2次，每次2课时，有2个活动班次，学年共计各活动304课时；因学年内校内组织展演、比赛活动，花样跳绳社团项目需要加课20课时，实际学年共计各活动324课时</w:t>
      </w:r>
      <w:r>
        <w:rPr>
          <w:rFonts w:hint="eastAsia" w:ascii="宋体" w:hAnsi="宋体" w:cs="宋体"/>
          <w:b w:val="0"/>
          <w:bCs w:val="0"/>
          <w:color w:val="auto"/>
          <w:sz w:val="24"/>
          <w:szCs w:val="24"/>
          <w:highlight w:val="none"/>
          <w:lang w:val="en-US" w:eastAsia="zh-CN"/>
        </w:rPr>
        <w:t>。</w:t>
      </w:r>
    </w:p>
    <w:p w14:paraId="290D712B">
      <w:pPr>
        <w:spacing w:line="360" w:lineRule="auto"/>
        <w:ind w:firstLine="480" w:firstLineChars="200"/>
        <w:rPr>
          <w:rFonts w:hint="default" w:ascii="宋体" w:hAnsi="宋体" w:cs="宋体"/>
          <w:b w:val="0"/>
          <w:bCs w:val="0"/>
          <w:color w:val="auto"/>
          <w:sz w:val="24"/>
          <w:szCs w:val="24"/>
          <w:highlight w:val="none"/>
          <w:lang w:val="en-US" w:eastAsia="zh-CN"/>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76"/>
        <w:gridCol w:w="5101"/>
        <w:gridCol w:w="1879"/>
      </w:tblGrid>
      <w:tr w14:paraId="61E74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3C5ED">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04包</w:t>
            </w:r>
            <w:r>
              <w:rPr>
                <w:rFonts w:hint="eastAsia" w:ascii="宋体" w:hAnsi="宋体" w:eastAsia="宋体" w:cs="宋体"/>
                <w:b/>
                <w:color w:val="auto"/>
                <w:sz w:val="24"/>
                <w:szCs w:val="24"/>
                <w:highlight w:val="none"/>
                <w:lang w:val="en-US" w:eastAsia="zh-CN"/>
              </w:rPr>
              <w:t>：建新小学艺术类活动项目</w:t>
            </w:r>
            <w:r>
              <w:rPr>
                <w:rFonts w:hint="eastAsia" w:ascii="宋体" w:hAnsi="宋体" w:eastAsia="宋体" w:cs="宋体"/>
                <w:b/>
                <w:bCs/>
                <w:color w:val="auto"/>
                <w:sz w:val="24"/>
                <w:szCs w:val="24"/>
                <w:highlight w:val="none"/>
                <w:lang w:val="en-US" w:eastAsia="zh-CN"/>
              </w:rPr>
              <w:t>明细</w:t>
            </w:r>
          </w:p>
        </w:tc>
      </w:tr>
      <w:tr w14:paraId="07B95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2E076">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99342">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社团类别</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7FB9">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7614A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ACA5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CA112">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大鼓社团</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0CAD">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40</w:t>
            </w:r>
          </w:p>
        </w:tc>
      </w:tr>
      <w:tr w14:paraId="5BFBD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533F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5012C">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英语戏剧社团</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5895">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00CAA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075FC">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0A52">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戏剧社团</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BFB2">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2329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CD045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F232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舞蹈社团</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BDFB">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006B1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1AEF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B52D15">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跳皮筋社团</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1E40">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324</w:t>
            </w:r>
          </w:p>
        </w:tc>
      </w:tr>
      <w:tr w14:paraId="23E68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FF9D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7BD7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合唱社团</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EE1B">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r w14:paraId="030A0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7479">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C4C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朗诵与表演社团</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AD57">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248</w:t>
            </w:r>
          </w:p>
        </w:tc>
      </w:tr>
    </w:tbl>
    <w:p w14:paraId="7039905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 w:val="0"/>
          <w:color w:val="auto"/>
          <w:sz w:val="24"/>
          <w:szCs w:val="24"/>
          <w:highlight w:val="none"/>
        </w:rPr>
      </w:pPr>
    </w:p>
    <w:p w14:paraId="331E032A">
      <w:pPr>
        <w:spacing w:line="360" w:lineRule="auto"/>
        <w:ind w:firstLine="482" w:firstLineChars="200"/>
        <w:rPr>
          <w:rFonts w:hint="default" w:ascii="宋体" w:hAnsi="宋体" w:eastAsia="宋体" w:cs="宋体"/>
          <w:b w:val="0"/>
          <w:bCs w:val="0"/>
          <w:color w:val="auto"/>
          <w:sz w:val="24"/>
          <w:szCs w:val="24"/>
          <w:highlight w:val="none"/>
          <w:lang w:val="en-US"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cs="宋体"/>
          <w:b w:val="0"/>
          <w:bCs w:val="0"/>
          <w:color w:val="auto"/>
          <w:sz w:val="24"/>
          <w:szCs w:val="24"/>
          <w:highlight w:val="none"/>
          <w:lang w:val="en-US" w:eastAsia="zh-CN"/>
        </w:rPr>
        <w:t>大鼓社团，学年安排38周课程，每周活动1次，每次活动1课时，学年共计活动38课时；学年内有六一演出，需要加课2课时，实际学年共计互动40课时；</w:t>
      </w:r>
    </w:p>
    <w:p w14:paraId="61CF3FEF">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英语戏剧社团、戏剧社团、舞蹈社团、合唱社团、朗诵与表演社团，学年安排38周活动，每周活动3次，每次活动2课时，每个项目学年共计各活动228课时</w:t>
      </w:r>
      <w:r>
        <w:rPr>
          <w:rFonts w:hint="eastAsia" w:ascii="宋体" w:hAnsi="宋体" w:eastAsia="宋体" w:cs="宋体"/>
          <w:b w:val="0"/>
          <w:bCs w:val="0"/>
          <w:color w:val="auto"/>
          <w:sz w:val="24"/>
          <w:szCs w:val="24"/>
          <w:highlight w:val="none"/>
          <w:lang w:val="en-US" w:eastAsia="zh-CN"/>
        </w:rPr>
        <w:t>；因学年内校内组织展演、比赛活动，英语戏剧社团、戏剧社团、舞蹈社团、合唱社团、朗诵与表演社团，各项目需要各加课20课时，实际各项目学年共计各活动248课时。</w:t>
      </w:r>
    </w:p>
    <w:p w14:paraId="5B952B66">
      <w:pPr>
        <w:spacing w:line="360" w:lineRule="auto"/>
        <w:ind w:firstLine="480" w:firstLineChars="200"/>
        <w:rPr>
          <w:rFonts w:hint="eastAsia" w:ascii="宋体" w:hAnsi="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跳皮筋社团，学年安排38周活动，每周活动2次，每次2课时，有2个活动班次，学年共计活动304课时；因学年内校内组织展演、比赛活动，跳皮筋社团项目需要加课20课时，实际学年共计活动324课时</w:t>
      </w:r>
      <w:r>
        <w:rPr>
          <w:rFonts w:hint="eastAsia" w:ascii="宋体" w:hAnsi="宋体" w:cs="宋体"/>
          <w:b w:val="0"/>
          <w:bCs w:val="0"/>
          <w:color w:val="auto"/>
          <w:sz w:val="24"/>
          <w:szCs w:val="24"/>
          <w:highlight w:val="none"/>
          <w:lang w:val="en-US" w:eastAsia="zh-CN"/>
        </w:rPr>
        <w:t>。</w:t>
      </w:r>
    </w:p>
    <w:p w14:paraId="20A2319C">
      <w:pPr>
        <w:pStyle w:val="18"/>
        <w:keepNext w:val="0"/>
        <w:keepLines w:val="0"/>
        <w:pageBreakBefore w:val="0"/>
        <w:widowControl w:val="0"/>
        <w:numPr>
          <w:ilvl w:val="0"/>
          <w:numId w:val="14"/>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结算说明：</w:t>
      </w:r>
    </w:p>
    <w:p w14:paraId="00AAB65C">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最终结算培训费按学期实际活动次数结算。</w:t>
      </w:r>
    </w:p>
    <w:p w14:paraId="69060AF3">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项目培训费已经包含劳务费、</w:t>
      </w:r>
      <w:r>
        <w:rPr>
          <w:rFonts w:hint="eastAsia" w:ascii="宋体" w:hAnsi="宋体" w:eastAsia="宋体" w:cs="宋体"/>
          <w:b w:val="0"/>
          <w:bCs/>
          <w:color w:val="auto"/>
          <w:sz w:val="24"/>
          <w:szCs w:val="24"/>
          <w:highlight w:val="none"/>
          <w:lang w:val="en-US" w:eastAsia="zh-CN"/>
        </w:rPr>
        <w:t>交通</w:t>
      </w:r>
      <w:r>
        <w:rPr>
          <w:rFonts w:hint="eastAsia" w:ascii="宋体" w:hAnsi="宋体" w:eastAsia="宋体" w:cs="宋体"/>
          <w:b w:val="0"/>
          <w:bCs/>
          <w:color w:val="auto"/>
          <w:sz w:val="24"/>
          <w:szCs w:val="24"/>
          <w:highlight w:val="none"/>
        </w:rPr>
        <w:t>费</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教学所需设施</w:t>
      </w:r>
      <w:r>
        <w:rPr>
          <w:rFonts w:hint="eastAsia" w:ascii="宋体" w:hAnsi="宋体" w:eastAsia="宋体" w:cs="宋体"/>
          <w:b w:val="0"/>
          <w:bCs/>
          <w:color w:val="auto"/>
          <w:sz w:val="24"/>
          <w:szCs w:val="24"/>
          <w:highlight w:val="none"/>
        </w:rPr>
        <w:t>等各项费用，</w:t>
      </w:r>
      <w:r>
        <w:rPr>
          <w:rFonts w:hint="eastAsia" w:ascii="宋体" w:hAnsi="宋体" w:eastAsia="宋体" w:cs="宋体"/>
          <w:b w:val="0"/>
          <w:bCs/>
          <w:color w:val="auto"/>
          <w:sz w:val="24"/>
          <w:szCs w:val="24"/>
          <w:highlight w:val="none"/>
          <w:lang w:val="en-US" w:eastAsia="zh-CN"/>
        </w:rPr>
        <w:t>供应商</w:t>
      </w:r>
      <w:r>
        <w:rPr>
          <w:rFonts w:hint="eastAsia" w:ascii="宋体" w:hAnsi="宋体" w:eastAsia="宋体" w:cs="宋体"/>
          <w:b w:val="0"/>
          <w:bCs/>
          <w:color w:val="auto"/>
          <w:sz w:val="24"/>
          <w:szCs w:val="24"/>
          <w:highlight w:val="none"/>
        </w:rPr>
        <w:t>不得在项目培训费外另行收取其他费用。</w:t>
      </w:r>
    </w:p>
    <w:p w14:paraId="35214E40">
      <w:pPr>
        <w:pStyle w:val="18"/>
        <w:keepNext w:val="0"/>
        <w:keepLines w:val="0"/>
        <w:pageBreakBefore w:val="0"/>
        <w:widowControl w:val="0"/>
        <w:numPr>
          <w:ilvl w:val="0"/>
          <w:numId w:val="14"/>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服务要求</w:t>
      </w:r>
    </w:p>
    <w:p w14:paraId="29BD164E">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 w:val="0"/>
          <w:bCs/>
          <w:color w:val="auto"/>
          <w:kern w:val="0"/>
          <w:sz w:val="24"/>
          <w:szCs w:val="24"/>
          <w:highlight w:val="none"/>
          <w:lang w:bidi="ar"/>
        </w:rPr>
        <w:t>教师选用</w:t>
      </w:r>
      <w:r>
        <w:rPr>
          <w:rFonts w:hint="eastAsia" w:ascii="宋体" w:hAnsi="宋体" w:eastAsia="宋体" w:cs="宋体"/>
          <w:b w:val="0"/>
          <w:bCs/>
          <w:color w:val="auto"/>
          <w:sz w:val="24"/>
          <w:szCs w:val="24"/>
          <w:highlight w:val="none"/>
          <w:shd w:val="clear" w:color="auto" w:fill="FFFFFF"/>
          <w:lang w:val="en-US" w:eastAsia="zh-CN"/>
        </w:rPr>
        <w:t>有3年以上代课教学经验</w:t>
      </w:r>
      <w:r>
        <w:rPr>
          <w:rFonts w:hint="eastAsia" w:ascii="宋体" w:hAnsi="宋体" w:cs="宋体"/>
          <w:b w:val="0"/>
          <w:bCs/>
          <w:color w:val="auto"/>
          <w:sz w:val="24"/>
          <w:szCs w:val="24"/>
          <w:highlight w:val="none"/>
          <w:shd w:val="clear" w:color="auto" w:fill="FFFFFF"/>
          <w:lang w:val="en-US" w:eastAsia="zh-CN"/>
        </w:rPr>
        <w:t>（提供承诺）</w:t>
      </w:r>
      <w:r>
        <w:rPr>
          <w:rFonts w:hint="eastAsia" w:ascii="宋体" w:hAnsi="宋体" w:eastAsia="宋体" w:cs="宋体"/>
          <w:b w:val="0"/>
          <w:bCs/>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rPr>
        <w:t>持有教师资格证或</w:t>
      </w:r>
      <w:r>
        <w:rPr>
          <w:rFonts w:hint="eastAsia" w:ascii="宋体" w:hAnsi="宋体" w:cs="宋体"/>
          <w:color w:val="auto"/>
          <w:sz w:val="24"/>
          <w:szCs w:val="24"/>
          <w:highlight w:val="none"/>
          <w:lang w:val="en-US" w:eastAsia="zh-CN"/>
        </w:rPr>
        <w:t>技术等级证书</w:t>
      </w:r>
      <w:r>
        <w:rPr>
          <w:rFonts w:hint="eastAsia" w:ascii="宋体" w:hAnsi="宋体" w:eastAsia="宋体" w:cs="宋体"/>
          <w:color w:val="auto"/>
          <w:sz w:val="24"/>
          <w:szCs w:val="24"/>
          <w:highlight w:val="none"/>
        </w:rPr>
        <w:t>,</w:t>
      </w:r>
      <w:r>
        <w:rPr>
          <w:rFonts w:hint="eastAsia" w:ascii="宋体" w:hAnsi="宋体" w:eastAsia="宋体" w:cs="宋体"/>
          <w:b w:val="0"/>
          <w:bCs/>
          <w:color w:val="auto"/>
          <w:sz w:val="24"/>
          <w:szCs w:val="24"/>
          <w:highlight w:val="none"/>
          <w:shd w:val="clear" w:color="auto" w:fill="FFFFFF"/>
          <w:lang w:val="en-US" w:eastAsia="zh-CN"/>
        </w:rPr>
        <w:t>持有</w:t>
      </w:r>
      <w:r>
        <w:rPr>
          <w:rFonts w:hint="eastAsia" w:ascii="宋体" w:hAnsi="宋体" w:eastAsia="宋体" w:cs="宋体"/>
          <w:b w:val="0"/>
          <w:bCs/>
          <w:color w:val="auto"/>
          <w:sz w:val="24"/>
          <w:szCs w:val="24"/>
          <w:highlight w:val="none"/>
          <w:shd w:val="clear" w:color="auto" w:fill="FFFFFF"/>
        </w:rPr>
        <w:t>无犯罪</w:t>
      </w:r>
      <w:r>
        <w:rPr>
          <w:rFonts w:hint="eastAsia" w:ascii="宋体" w:hAnsi="宋体" w:eastAsia="宋体" w:cs="宋体"/>
          <w:b w:val="0"/>
          <w:bCs/>
          <w:color w:val="auto"/>
          <w:sz w:val="24"/>
          <w:szCs w:val="24"/>
          <w:highlight w:val="none"/>
          <w:shd w:val="clear" w:color="auto" w:fill="FFFFFF"/>
          <w:lang w:val="en-US" w:eastAsia="zh-CN"/>
        </w:rPr>
        <w:t>证明</w:t>
      </w:r>
      <w:r>
        <w:rPr>
          <w:rFonts w:hint="eastAsia" w:ascii="宋体" w:hAnsi="宋体" w:cs="宋体"/>
          <w:b w:val="0"/>
          <w:bCs/>
          <w:color w:val="auto"/>
          <w:sz w:val="24"/>
          <w:szCs w:val="24"/>
          <w:highlight w:val="none"/>
          <w:shd w:val="clear" w:color="auto" w:fill="FFFFFF"/>
          <w:lang w:val="en-US" w:eastAsia="zh-CN"/>
        </w:rPr>
        <w:t>（提供承诺并在中标后向采购人提供）</w:t>
      </w:r>
      <w:r>
        <w:rPr>
          <w:rFonts w:hint="eastAsia" w:ascii="宋体" w:hAnsi="宋体" w:eastAsia="宋体" w:cs="宋体"/>
          <w:b w:val="0"/>
          <w:bCs/>
          <w:color w:val="auto"/>
          <w:sz w:val="24"/>
          <w:szCs w:val="24"/>
          <w:highlight w:val="none"/>
          <w:shd w:val="clear" w:color="auto" w:fill="FFFFFF"/>
        </w:rPr>
        <w:t>，无不良嗜好，专业能力强，组织教学能力强，教学经验丰富且</w:t>
      </w:r>
      <w:r>
        <w:rPr>
          <w:rFonts w:hint="eastAsia" w:ascii="宋体" w:hAnsi="宋体" w:eastAsia="宋体" w:cs="宋体"/>
          <w:b w:val="0"/>
          <w:bCs/>
          <w:color w:val="auto"/>
          <w:sz w:val="24"/>
          <w:szCs w:val="24"/>
          <w:highlight w:val="none"/>
          <w:shd w:val="clear" w:color="auto" w:fill="FFFFFF"/>
          <w:lang w:eastAsia="zh-CN"/>
        </w:rPr>
        <w:t>品学兼优</w:t>
      </w:r>
      <w:r>
        <w:rPr>
          <w:rFonts w:hint="eastAsia" w:ascii="宋体" w:hAnsi="宋体" w:eastAsia="宋体" w:cs="宋体"/>
          <w:b w:val="0"/>
          <w:bCs/>
          <w:color w:val="auto"/>
          <w:sz w:val="24"/>
          <w:szCs w:val="24"/>
          <w:highlight w:val="none"/>
          <w:shd w:val="clear" w:color="auto" w:fill="FFFFFF"/>
        </w:rPr>
        <w:t>，安全意识强。</w:t>
      </w:r>
      <w:r>
        <w:rPr>
          <w:rFonts w:hint="eastAsia" w:ascii="宋体" w:hAnsi="宋体" w:eastAsia="宋体" w:cs="宋体"/>
          <w:color w:val="auto"/>
          <w:sz w:val="24"/>
          <w:szCs w:val="24"/>
          <w:highlight w:val="none"/>
        </w:rPr>
        <w:t>对任课教师加强师德和教育教学管理，优先任用有教师资格证的教师,不随意更换教师，保证教师队伍稳定性。</w:t>
      </w:r>
    </w:p>
    <w:p w14:paraId="5BE8901E">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（2）确保教师上课期间不离开岗位，看护好每一位学生，若学生发生意外，第一时间送医院救治，及时汇报领导</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若因工作失职，学生发生伤害事故，一切后果由</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承担。</w:t>
      </w:r>
    </w:p>
    <w:p w14:paraId="7516AC75">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（3）确保严格按照统一规定时间上课，任课教师开课前十分钟到岗，提前做好教学准备。不私自调课、停课、找人代课。如确有需要，提前向</w:t>
      </w:r>
      <w:r>
        <w:rPr>
          <w:rFonts w:hint="eastAsia" w:ascii="宋体" w:hAnsi="宋体" w:cs="宋体"/>
          <w:color w:val="auto"/>
          <w:sz w:val="24"/>
          <w:szCs w:val="24"/>
          <w:highlight w:val="none"/>
          <w:lang w:val="en-US" w:eastAsia="zh-CN"/>
        </w:rPr>
        <w:t>学校</w:t>
      </w:r>
      <w:r>
        <w:rPr>
          <w:rFonts w:hint="eastAsia" w:ascii="宋体" w:hAnsi="宋体" w:eastAsia="宋体" w:cs="宋体"/>
          <w:color w:val="auto"/>
          <w:sz w:val="24"/>
          <w:szCs w:val="24"/>
          <w:highlight w:val="none"/>
        </w:rPr>
        <w:t>处申报登记。</w:t>
      </w:r>
    </w:p>
    <w:p w14:paraId="52317B94">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（4）确保教案提前一周准备，没有教案不得进行教学。按时上交教学计划和学期工作总结。</w:t>
      </w:r>
    </w:p>
    <w:p w14:paraId="462D6535">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（5）做好学生考勤、学生档案工作，每次课前对学生进行点名，未到学生要知明原因，有记录，并与家长取得联系。</w:t>
      </w:r>
    </w:p>
    <w:p w14:paraId="6243D6A6">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（6）尊重爱护学生，不体罚与变相体罚，及时与家长汇报学生学习情况。对出现的投诉、信访经核查属实后，视情节及影响程度扣除课时费比例、直至解除合同。</w:t>
      </w:r>
    </w:p>
    <w:p w14:paraId="2E1EDEE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（7）确保每个学期末进行成果汇报。</w:t>
      </w:r>
    </w:p>
    <w:p w14:paraId="60B1C724">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（8）要保证教育教学质量。</w:t>
      </w:r>
    </w:p>
    <w:p w14:paraId="7EAE661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（9）确保任课教师不私下收取学费，不私自给学生订购服装、书籍、学具、乐器等。</w:t>
      </w:r>
    </w:p>
    <w:p w14:paraId="4C5CF10D">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（10）要积极参与学生社团建设，不私自带学生外出比赛，所有比赛、外出活动需上报审批并提前上交活动方案及安全预案。</w:t>
      </w:r>
    </w:p>
    <w:p w14:paraId="7F1B5C0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（11）各项目教师有创编和排练节目的义务，任课教师参加各级演出比赛并力争取得好成绩。</w:t>
      </w:r>
    </w:p>
    <w:p w14:paraId="07FA6C59">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要监督任课教师保持教室干净整洁，爱护设备设施，发现问题及时报修。</w:t>
      </w:r>
    </w:p>
    <w:p w14:paraId="7A40C884">
      <w:pPr>
        <w:pStyle w:val="18"/>
        <w:keepNext w:val="0"/>
        <w:keepLines w:val="0"/>
        <w:pageBreakBefore w:val="0"/>
        <w:widowControl w:val="0"/>
        <w:numPr>
          <w:ilvl w:val="0"/>
          <w:numId w:val="14"/>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应急预案</w:t>
      </w:r>
    </w:p>
    <w:p w14:paraId="2FDEC20F">
      <w:pPr>
        <w:spacing w:line="360" w:lineRule="auto"/>
        <w:ind w:firstLine="480" w:firstLineChars="200"/>
        <w:rPr>
          <w:rFonts w:hint="eastAsia" w:ascii="宋体" w:hAnsi="宋体" w:cs="宋体"/>
          <w:b w:val="0"/>
          <w:bCs w:val="0"/>
          <w:color w:val="auto"/>
          <w:sz w:val="24"/>
          <w:szCs w:val="24"/>
          <w:highlight w:val="none"/>
          <w:lang w:val="en-US" w:eastAsia="zh-CN"/>
        </w:rPr>
        <w:sectPr>
          <w:pgSz w:w="11907" w:h="16840"/>
          <w:pgMar w:top="1418" w:right="1134" w:bottom="1418" w:left="1701" w:header="851" w:footer="851" w:gutter="0"/>
          <w:pgNumType w:fmt="decimal"/>
          <w:cols w:space="720" w:num="1"/>
          <w:docGrid w:linePitch="462" w:charSpace="0"/>
        </w:sectPr>
      </w:pPr>
      <w:r>
        <w:rPr>
          <w:rFonts w:hint="eastAsia" w:ascii="宋体" w:hAnsi="宋体" w:cs="宋体"/>
          <w:color w:val="auto"/>
          <w:sz w:val="24"/>
          <w:szCs w:val="24"/>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5C9020CB">
      <w:pPr>
        <w:adjustRightInd w:val="0"/>
        <w:spacing w:line="360" w:lineRule="auto"/>
        <w:jc w:val="center"/>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05包采购需求</w:t>
      </w:r>
    </w:p>
    <w:p w14:paraId="5D530062">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第一部分 </w:t>
      </w:r>
      <w:r>
        <w:rPr>
          <w:rFonts w:hint="eastAsia" w:ascii="宋体" w:hAnsi="宋体" w:cs="宋体"/>
          <w:b/>
          <w:color w:val="auto"/>
          <w:sz w:val="24"/>
          <w:highlight w:val="none"/>
        </w:rPr>
        <w:t>采购标的</w:t>
      </w:r>
    </w:p>
    <w:p w14:paraId="3DF3D997">
      <w:pPr>
        <w:adjustRightInd w:val="0"/>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1.采购标的</w:t>
      </w:r>
    </w:p>
    <w:tbl>
      <w:tblPr>
        <w:tblStyle w:val="47"/>
        <w:tblW w:w="9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07"/>
        <w:gridCol w:w="1133"/>
        <w:gridCol w:w="1450"/>
        <w:gridCol w:w="1467"/>
        <w:gridCol w:w="3260"/>
      </w:tblGrid>
      <w:tr w14:paraId="0637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2B7C5442">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包号</w:t>
            </w:r>
          </w:p>
        </w:tc>
        <w:tc>
          <w:tcPr>
            <w:tcW w:w="1507" w:type="dxa"/>
            <w:vAlign w:val="center"/>
          </w:tcPr>
          <w:p w14:paraId="24E6E32A">
            <w:pPr>
              <w:spacing w:after="0" w:line="240" w:lineRule="auto"/>
              <w:jc w:val="center"/>
              <w:rPr>
                <w:rFonts w:hint="eastAsia" w:ascii="宋体" w:hAnsi="宋体" w:eastAsia="宋体" w:cs="宋体"/>
                <w:b w:val="0"/>
                <w:bCs/>
                <w:color w:val="auto"/>
                <w:sz w:val="21"/>
                <w:szCs w:val="21"/>
                <w:highlight w:val="none"/>
                <w:lang w:val="en-US" w:eastAsia="zh-CN"/>
              </w:rPr>
            </w:pPr>
            <w:r>
              <w:rPr>
                <w:rFonts w:hint="eastAsia"/>
                <w:b w:val="0"/>
                <w:bCs/>
                <w:color w:val="auto"/>
                <w:sz w:val="21"/>
                <w:szCs w:val="21"/>
                <w:highlight w:val="none"/>
                <w:lang w:val="en-US" w:eastAsia="zh-CN"/>
              </w:rPr>
              <w:t>标包名称</w:t>
            </w:r>
          </w:p>
        </w:tc>
        <w:tc>
          <w:tcPr>
            <w:tcW w:w="1133" w:type="dxa"/>
            <w:vAlign w:val="center"/>
          </w:tcPr>
          <w:p w14:paraId="738459FF">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标的名称</w:t>
            </w:r>
          </w:p>
        </w:tc>
        <w:tc>
          <w:tcPr>
            <w:tcW w:w="1450" w:type="dxa"/>
            <w:vAlign w:val="center"/>
          </w:tcPr>
          <w:p w14:paraId="58F26CBD">
            <w:pPr>
              <w:jc w:val="center"/>
              <w:rPr>
                <w:rFonts w:hint="eastAsia" w:ascii="宋体" w:hAnsi="宋体" w:eastAsia="宋体" w:cs="宋体"/>
                <w:b w:val="0"/>
                <w:bCs/>
                <w:color w:val="auto"/>
                <w:sz w:val="21"/>
                <w:szCs w:val="21"/>
                <w:highlight w:val="none"/>
              </w:rPr>
            </w:pPr>
            <w:r>
              <w:rPr>
                <w:bCs/>
                <w:color w:val="auto"/>
                <w:szCs w:val="21"/>
                <w:highlight w:val="none"/>
              </w:rPr>
              <w:t>采购包预算金额（万元）</w:t>
            </w:r>
          </w:p>
        </w:tc>
        <w:tc>
          <w:tcPr>
            <w:tcW w:w="1467" w:type="dxa"/>
            <w:vAlign w:val="center"/>
          </w:tcPr>
          <w:p w14:paraId="48BD4D91">
            <w:pPr>
              <w:jc w:val="center"/>
              <w:rPr>
                <w:rFonts w:hint="eastAsia" w:ascii="宋体" w:hAnsi="宋体" w:eastAsia="宋体" w:cs="宋体"/>
                <w:b w:val="0"/>
                <w:bCs/>
                <w:color w:val="auto"/>
                <w:sz w:val="21"/>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260" w:type="dxa"/>
            <w:vAlign w:val="center"/>
          </w:tcPr>
          <w:p w14:paraId="0A4B0D10">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简要服务需求</w:t>
            </w:r>
          </w:p>
        </w:tc>
      </w:tr>
      <w:tr w14:paraId="4A8B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705" w:type="dxa"/>
            <w:vAlign w:val="center"/>
          </w:tcPr>
          <w:p w14:paraId="53761981">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05</w:t>
            </w:r>
          </w:p>
        </w:tc>
        <w:tc>
          <w:tcPr>
            <w:tcW w:w="1507" w:type="dxa"/>
            <w:shd w:val="clear" w:color="auto" w:fill="auto"/>
            <w:vAlign w:val="center"/>
          </w:tcPr>
          <w:p w14:paraId="4535C85E">
            <w:pPr>
              <w:spacing w:after="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 w:val="21"/>
                <w:szCs w:val="21"/>
                <w:highlight w:val="none"/>
                <w:lang w:val="en-US" w:eastAsia="zh-CN"/>
              </w:rPr>
              <w:t>建新小学系列</w:t>
            </w:r>
            <w:r>
              <w:rPr>
                <w:rFonts w:hint="eastAsia" w:ascii="宋体" w:hAnsi="宋体" w:eastAsia="宋体" w:cs="宋体"/>
                <w:b w:val="0"/>
                <w:color w:val="auto"/>
                <w:sz w:val="21"/>
                <w:szCs w:val="21"/>
                <w:highlight w:val="none"/>
              </w:rPr>
              <w:t>活动项目</w:t>
            </w:r>
          </w:p>
        </w:tc>
        <w:tc>
          <w:tcPr>
            <w:tcW w:w="1133" w:type="dxa"/>
            <w:vAlign w:val="center"/>
          </w:tcPr>
          <w:p w14:paraId="20388FB8">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450" w:type="dxa"/>
            <w:vAlign w:val="center"/>
          </w:tcPr>
          <w:p w14:paraId="64D1E780">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46.30402</w:t>
            </w:r>
          </w:p>
        </w:tc>
        <w:tc>
          <w:tcPr>
            <w:tcW w:w="1467" w:type="dxa"/>
            <w:vAlign w:val="center"/>
          </w:tcPr>
          <w:p w14:paraId="3F1CD228">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46.30402</w:t>
            </w:r>
          </w:p>
        </w:tc>
        <w:tc>
          <w:tcPr>
            <w:tcW w:w="3260" w:type="dxa"/>
            <w:vAlign w:val="center"/>
          </w:tcPr>
          <w:p w14:paraId="6711C359">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w:t>
            </w:r>
            <w:r>
              <w:rPr>
                <w:rFonts w:hint="eastAsia" w:ascii="宋体" w:hAnsi="宋体" w:eastAsia="宋体" w:cs="宋体"/>
                <w:b w:val="0"/>
                <w:color w:val="auto"/>
                <w:sz w:val="21"/>
                <w:szCs w:val="21"/>
                <w:highlight w:val="none"/>
                <w:lang w:val="en-US" w:eastAsia="zh-CN"/>
              </w:rPr>
              <w:t>建新小学</w:t>
            </w:r>
            <w:r>
              <w:rPr>
                <w:rFonts w:hint="eastAsia" w:ascii="宋体" w:hAnsi="宋体" w:eastAsia="宋体" w:cs="宋体"/>
                <w:color w:val="auto"/>
                <w:sz w:val="21"/>
                <w:szCs w:val="21"/>
                <w:highlight w:val="none"/>
                <w:shd w:val="clear" w:color="auto" w:fill="FFFFFF"/>
                <w:lang w:val="en-US" w:eastAsia="zh-CN"/>
              </w:rPr>
              <w:t>1.新学期 新启程——建新小学开学典礼</w:t>
            </w:r>
            <w:r>
              <w:rPr>
                <w:rFonts w:hint="eastAsia" w:ascii="宋体" w:hAnsi="宋体" w:eastAsia="宋体" w:cs="宋体"/>
                <w:b w:val="0"/>
                <w:color w:val="auto"/>
                <w:sz w:val="21"/>
                <w:szCs w:val="21"/>
                <w:highlight w:val="none"/>
                <w:lang w:val="en-US" w:eastAsia="zh-CN"/>
              </w:rPr>
              <w:t>2.</w:t>
            </w:r>
            <w:r>
              <w:rPr>
                <w:rFonts w:hint="eastAsia" w:ascii="宋体" w:hAnsi="宋体" w:eastAsia="宋体" w:cs="宋体"/>
                <w:b w:val="0"/>
                <w:color w:val="auto"/>
                <w:sz w:val="21"/>
                <w:szCs w:val="21"/>
                <w:highlight w:val="none"/>
                <w:lang w:eastAsia="zh-CN"/>
              </w:rPr>
              <w:t>以体健魄 以文润心——建新小学趣味运动会</w:t>
            </w:r>
            <w:r>
              <w:rPr>
                <w:rFonts w:hint="eastAsia" w:ascii="宋体" w:hAnsi="宋体" w:eastAsia="宋体" w:cs="宋体"/>
                <w:b w:val="0"/>
                <w:color w:val="auto"/>
                <w:sz w:val="21"/>
                <w:szCs w:val="21"/>
                <w:highlight w:val="none"/>
                <w:lang w:val="en-US" w:eastAsia="zh-CN"/>
              </w:rPr>
              <w:t>3.</w:t>
            </w:r>
            <w:r>
              <w:rPr>
                <w:rFonts w:hint="eastAsia" w:ascii="宋体" w:hAnsi="宋体" w:eastAsia="宋体" w:cs="宋体"/>
                <w:b w:val="0"/>
                <w:color w:val="auto"/>
                <w:sz w:val="21"/>
                <w:szCs w:val="21"/>
                <w:highlight w:val="none"/>
                <w:lang w:eastAsia="zh-CN"/>
              </w:rPr>
              <w:t>逐风踏冬行・少年砺强骨——建新小学冬季长跑阳光体育主题活动</w:t>
            </w:r>
            <w:r>
              <w:rPr>
                <w:rFonts w:hint="eastAsia" w:ascii="宋体" w:hAnsi="宋体" w:eastAsia="宋体" w:cs="宋体"/>
                <w:b w:val="0"/>
                <w:color w:val="auto"/>
                <w:sz w:val="21"/>
                <w:szCs w:val="21"/>
                <w:highlight w:val="none"/>
                <w:lang w:val="en-US" w:eastAsia="zh-CN"/>
              </w:rPr>
              <w:t>4.“童心开挂，科学玩出新花YOUNG！”科技节实践</w:t>
            </w:r>
            <w:r>
              <w:rPr>
                <w:rFonts w:hint="eastAsia" w:ascii="宋体" w:hAnsi="宋体" w:eastAsia="宋体" w:cs="宋体"/>
                <w:b w:val="0"/>
                <w:color w:val="auto"/>
                <w:sz w:val="21"/>
                <w:szCs w:val="21"/>
                <w:highlight w:val="none"/>
                <w:lang w:eastAsia="zh-CN"/>
              </w:rPr>
              <w:t>活动</w:t>
            </w:r>
            <w:r>
              <w:rPr>
                <w:rFonts w:hint="eastAsia" w:ascii="宋体" w:hAnsi="宋体" w:cs="宋体"/>
                <w:b w:val="0"/>
                <w:color w:val="auto"/>
                <w:sz w:val="21"/>
                <w:szCs w:val="21"/>
                <w:highlight w:val="none"/>
                <w:lang w:val="en-US" w:eastAsia="zh-CN"/>
              </w:rPr>
              <w:t>等系列活动</w:t>
            </w:r>
            <w:r>
              <w:rPr>
                <w:rFonts w:hint="eastAsia"/>
                <w:bCs/>
                <w:color w:val="auto"/>
                <w:szCs w:val="21"/>
                <w:highlight w:val="none"/>
                <w:lang w:val="en-US" w:eastAsia="zh-CN"/>
              </w:rPr>
              <w:t>（具体内容详见“采购需求”）</w:t>
            </w:r>
          </w:p>
        </w:tc>
      </w:tr>
    </w:tbl>
    <w:p w14:paraId="1FF112CC">
      <w:pPr>
        <w:spacing w:line="360" w:lineRule="auto"/>
        <w:ind w:left="420" w:leftChars="200"/>
        <w:rPr>
          <w:color w:val="auto"/>
          <w:sz w:val="24"/>
          <w:highlight w:val="none"/>
        </w:rPr>
      </w:pPr>
      <w:r>
        <w:rPr>
          <w:rFonts w:hint="eastAsia" w:ascii="宋体" w:hAnsi="宋体"/>
          <w:b/>
          <w:bCs/>
          <w:color w:val="auto"/>
          <w:szCs w:val="21"/>
          <w:highlight w:val="none"/>
        </w:rPr>
        <w:t>注：本项目共分为</w:t>
      </w:r>
      <w:r>
        <w:rPr>
          <w:rFonts w:hint="eastAsia" w:ascii="宋体" w:hAnsi="宋体"/>
          <w:b/>
          <w:bCs/>
          <w:color w:val="auto"/>
          <w:szCs w:val="21"/>
          <w:highlight w:val="none"/>
          <w:lang w:val="en-US" w:eastAsia="zh-CN"/>
        </w:rPr>
        <w:t>5</w:t>
      </w:r>
      <w:r>
        <w:rPr>
          <w:rFonts w:hint="eastAsia" w:ascii="宋体" w:hAnsi="宋体"/>
          <w:b/>
          <w:bCs/>
          <w:color w:val="auto"/>
          <w:szCs w:val="21"/>
          <w:highlight w:val="none"/>
        </w:rPr>
        <w:t>包，投标人可以对本项目中的一个采购包进行投标，也可同时对多个采购包进行投标，但最多只能中标</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包。</w:t>
      </w:r>
    </w:p>
    <w:p w14:paraId="33315424">
      <w:pPr>
        <w:rPr>
          <w:rFonts w:hint="eastAsia" w:ascii="宋体" w:hAnsi="宋体" w:eastAsia="宋体" w:cs="宋体"/>
          <w:b w:val="0"/>
          <w:color w:val="auto"/>
          <w:sz w:val="24"/>
          <w:szCs w:val="24"/>
          <w:highlight w:val="none"/>
        </w:rPr>
      </w:pPr>
    </w:p>
    <w:p w14:paraId="23C49557">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第二部分 </w:t>
      </w:r>
      <w:r>
        <w:rPr>
          <w:rFonts w:hint="eastAsia" w:ascii="宋体" w:hAnsi="宋体" w:cs="宋体"/>
          <w:b/>
          <w:color w:val="auto"/>
          <w:sz w:val="24"/>
          <w:highlight w:val="none"/>
        </w:rPr>
        <w:t>商务要求</w:t>
      </w:r>
    </w:p>
    <w:p w14:paraId="7260EAE9">
      <w:pPr>
        <w:spacing w:line="360" w:lineRule="auto"/>
        <w:ind w:firstLine="240" w:firstLineChars="100"/>
        <w:rPr>
          <w:rFonts w:hint="eastAsia" w:ascii="宋体" w:hAnsi="宋体" w:eastAsia="宋体" w:cs="宋体"/>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1.合同履行期限：</w:t>
      </w:r>
      <w:r>
        <w:rPr>
          <w:rFonts w:hint="eastAsia" w:ascii="宋体" w:hAnsi="宋体" w:eastAsia="宋体" w:cs="宋体"/>
          <w:color w:val="auto"/>
          <w:sz w:val="24"/>
          <w:highlight w:val="none"/>
          <w:lang w:val="en-US" w:eastAsia="zh-CN"/>
        </w:rPr>
        <w:t>建新小学2026-2027学年</w:t>
      </w:r>
    </w:p>
    <w:p w14:paraId="7EF5E0E1">
      <w:pPr>
        <w:spacing w:line="360" w:lineRule="auto"/>
        <w:ind w:firstLine="240" w:firstLineChars="100"/>
        <w:contextualSpacing/>
        <w:rPr>
          <w:rFonts w:hint="eastAsia" w:ascii="宋体" w:hAnsi="宋体" w:eastAsia="宋体" w:cs="宋体"/>
          <w:i/>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2.服务地点：</w:t>
      </w:r>
      <w:r>
        <w:rPr>
          <w:rFonts w:hint="eastAsia" w:cs="宋体"/>
          <w:b w:val="0"/>
          <w:bCs w:val="0"/>
          <w:i w:val="0"/>
          <w:iCs w:val="0"/>
          <w:color w:val="auto"/>
          <w:kern w:val="0"/>
          <w:sz w:val="24"/>
          <w:szCs w:val="24"/>
          <w:highlight w:val="none"/>
          <w:u w:val="none"/>
          <w:lang w:val="en-US" w:eastAsia="zh-CN" w:bidi="ar"/>
        </w:rPr>
        <w:t>建新小学校内各指定活动场地</w:t>
      </w:r>
    </w:p>
    <w:p w14:paraId="4AE2C7F7">
      <w:pPr>
        <w:spacing w:line="360" w:lineRule="auto"/>
        <w:ind w:firstLine="480" w:firstLineChars="200"/>
        <w:contextualSpacing/>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3.付款条件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详见拟签订的合同文本</w:t>
      </w:r>
    </w:p>
    <w:p w14:paraId="55542D7C">
      <w:pPr>
        <w:jc w:val="center"/>
        <w:rPr>
          <w:rFonts w:hint="eastAsia" w:ascii="宋体" w:hAnsi="宋体" w:eastAsia="宋体" w:cs="宋体"/>
          <w:b/>
          <w:color w:val="auto"/>
          <w:sz w:val="24"/>
          <w:szCs w:val="24"/>
          <w:highlight w:val="none"/>
        </w:rPr>
      </w:pPr>
      <w:r>
        <w:rPr>
          <w:rFonts w:hint="eastAsia" w:ascii="宋体" w:hAnsi="宋体" w:eastAsia="宋体" w:cs="宋体"/>
          <w:bCs/>
          <w:iCs/>
          <w:color w:val="auto"/>
          <w:sz w:val="24"/>
          <w:highlight w:val="none"/>
          <w:lang w:val="en-US" w:eastAsia="zh-CN"/>
        </w:rPr>
        <w:t xml:space="preserve">    4.</w:t>
      </w:r>
      <w:r>
        <w:rPr>
          <w:rFonts w:hint="eastAsia" w:ascii="宋体" w:hAnsi="宋体" w:eastAsia="宋体" w:cs="宋体"/>
          <w:bCs/>
          <w:iCs/>
          <w:color w:val="auto"/>
          <w:sz w:val="24"/>
          <w:highlight w:val="none"/>
        </w:rPr>
        <w:t>包装和运输（如适用，须满足《关于印发&lt;商品包装政府采购需求标准（试行）&gt;、&lt;快递包装政府采购需求标准（试行）&gt;的通知》（财办库﹝2020﹞123号））</w:t>
      </w:r>
    </w:p>
    <w:p w14:paraId="742F5212">
      <w:pPr>
        <w:spacing w:line="360" w:lineRule="auto"/>
        <w:rPr>
          <w:rFonts w:hint="eastAsia" w:ascii="宋体" w:hAnsi="宋体" w:cs="宋体"/>
          <w:b/>
          <w:color w:val="auto"/>
          <w:sz w:val="24"/>
          <w:highlight w:val="none"/>
          <w:lang w:val="en-US" w:eastAsia="zh-CN"/>
        </w:rPr>
      </w:pPr>
    </w:p>
    <w:p w14:paraId="18292A5F">
      <w:pPr>
        <w:spacing w:line="360" w:lineRule="auto"/>
        <w:rPr>
          <w:color w:val="auto"/>
          <w:highlight w:val="none"/>
        </w:rPr>
      </w:pPr>
      <w:r>
        <w:rPr>
          <w:rFonts w:hint="eastAsia" w:ascii="宋体" w:hAnsi="宋体" w:cs="宋体"/>
          <w:b/>
          <w:color w:val="auto"/>
          <w:sz w:val="24"/>
          <w:highlight w:val="none"/>
          <w:lang w:val="en-US" w:eastAsia="zh-CN"/>
        </w:rPr>
        <w:t xml:space="preserve">第三部分 </w:t>
      </w:r>
      <w:r>
        <w:rPr>
          <w:rFonts w:hint="eastAsia" w:ascii="宋体" w:hAnsi="宋体" w:cs="宋体"/>
          <w:b/>
          <w:color w:val="auto"/>
          <w:sz w:val="24"/>
          <w:highlight w:val="none"/>
        </w:rPr>
        <w:t>技术要求</w:t>
      </w:r>
    </w:p>
    <w:p w14:paraId="1A6E7AA7">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default" w:ascii="宋体" w:hAnsi="宋体" w:eastAsia="宋体" w:cs="宋体"/>
          <w:color w:val="auto"/>
          <w:sz w:val="24"/>
          <w:szCs w:val="24"/>
          <w:highlight w:val="none"/>
          <w:lang w:val="en-US" w:eastAsia="zh-CN"/>
        </w:rPr>
      </w:pPr>
      <w:r>
        <w:rPr>
          <w:color w:val="auto"/>
          <w:highlight w:val="none"/>
        </w:rPr>
        <w:t>一、</w:t>
      </w:r>
      <w:r>
        <w:rPr>
          <w:rFonts w:hint="eastAsia" w:ascii="宋体" w:hAnsi="宋体" w:eastAsia="宋体" w:cs="宋体"/>
          <w:color w:val="auto"/>
          <w:sz w:val="24"/>
          <w:szCs w:val="24"/>
          <w:highlight w:val="none"/>
          <w:lang w:val="en-US" w:eastAsia="zh-CN"/>
        </w:rPr>
        <w:t>项目内容及活动说明</w:t>
      </w:r>
    </w:p>
    <w:p w14:paraId="412695B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auto"/>
          <w:kern w:val="2"/>
          <w:sz w:val="24"/>
          <w:szCs w:val="24"/>
          <w:highlight w:val="none"/>
          <w:lang w:val="en-US" w:eastAsia="zh-CN" w:bidi="ar-SA"/>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30"/>
        <w:gridCol w:w="7226"/>
      </w:tblGrid>
      <w:tr w14:paraId="22548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88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1830C">
            <w:pPr>
              <w:spacing w:after="0" w:line="240" w:lineRule="auto"/>
              <w:jc w:val="center"/>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05包</w:t>
            </w:r>
            <w:r>
              <w:rPr>
                <w:rFonts w:hint="eastAsia" w:ascii="宋体" w:hAnsi="宋体" w:eastAsia="宋体" w:cs="宋体"/>
                <w:b/>
                <w:color w:val="auto"/>
                <w:sz w:val="24"/>
                <w:szCs w:val="24"/>
                <w:highlight w:val="none"/>
                <w:lang w:val="en-US" w:eastAsia="zh-CN"/>
              </w:rPr>
              <w:t>：建新小学系列活动项目</w:t>
            </w:r>
            <w:r>
              <w:rPr>
                <w:rFonts w:hint="eastAsia" w:ascii="宋体" w:hAnsi="宋体" w:cs="宋体"/>
                <w:b/>
                <w:color w:val="auto"/>
                <w:sz w:val="24"/>
                <w:szCs w:val="24"/>
                <w:highlight w:val="none"/>
                <w:lang w:val="en-US" w:eastAsia="zh-CN"/>
              </w:rPr>
              <w:t>明细</w:t>
            </w:r>
          </w:p>
        </w:tc>
      </w:tr>
      <w:tr w14:paraId="6E872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780B">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序号</w:t>
            </w:r>
          </w:p>
        </w:tc>
        <w:tc>
          <w:tcPr>
            <w:tcW w:w="7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1941">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cs="宋体"/>
                <w:b/>
                <w:bCs w:val="0"/>
                <w:color w:val="auto"/>
                <w:sz w:val="24"/>
                <w:szCs w:val="24"/>
                <w:highlight w:val="none"/>
                <w:lang w:val="en-US" w:eastAsia="zh-CN"/>
              </w:rPr>
              <w:t>活动名称</w:t>
            </w:r>
          </w:p>
        </w:tc>
      </w:tr>
      <w:tr w14:paraId="30A80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562B">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7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28DB">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新学期 新启程——建新小学开学典礼</w:t>
            </w:r>
          </w:p>
        </w:tc>
      </w:tr>
      <w:tr w14:paraId="1FD24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1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892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7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B4626">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以体健魄 以文润心——建新小学趣味运动会</w:t>
            </w:r>
          </w:p>
        </w:tc>
      </w:tr>
      <w:tr w14:paraId="6189D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1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55E82">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7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05B7">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逐风踏冬行・少年砺强骨——建新小学冬季长跑阳光体育主题活动</w:t>
            </w:r>
          </w:p>
        </w:tc>
      </w:tr>
      <w:tr w14:paraId="74AB3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1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F64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7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219D">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“童心开挂，科学玩出新花Young！”科技节实践活动</w:t>
            </w:r>
          </w:p>
        </w:tc>
      </w:tr>
    </w:tbl>
    <w:p w14:paraId="5CCFB892">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Times New Roman"/>
          <w:color w:val="auto"/>
          <w:highlight w:val="none"/>
          <w:lang w:eastAsia="zh-CN"/>
        </w:rPr>
      </w:pPr>
    </w:p>
    <w:p w14:paraId="59CD3E82">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eastAsia="zh-CN"/>
        </w:rPr>
        <w:t>活动</w:t>
      </w:r>
      <w:r>
        <w:rPr>
          <w:rFonts w:hint="eastAsia" w:ascii="宋体" w:hAnsi="宋体" w:eastAsia="宋体" w:cs="Times New Roman"/>
          <w:color w:val="auto"/>
          <w:highlight w:val="none"/>
        </w:rPr>
        <w:t>说明：</w:t>
      </w:r>
    </w:p>
    <w:p w14:paraId="1DD11B81">
      <w:pPr>
        <w:numPr>
          <w:ilvl w:val="0"/>
          <w:numId w:val="0"/>
        </w:numPr>
        <w:spacing w:after="0" w:line="360" w:lineRule="auto"/>
        <w:jc w:val="left"/>
        <w:rPr>
          <w:rFonts w:hint="eastAsia" w:cs="宋体"/>
          <w:b/>
          <w:bCs/>
          <w:color w:val="auto"/>
          <w:sz w:val="24"/>
          <w:szCs w:val="24"/>
          <w:highlight w:val="none"/>
          <w:shd w:val="clear" w:color="auto" w:fill="FFFFFF"/>
          <w:lang w:val="en-US" w:eastAsia="zh-CN"/>
        </w:rPr>
      </w:pPr>
      <w:r>
        <w:rPr>
          <w:rFonts w:hint="eastAsia" w:cs="宋体"/>
          <w:b/>
          <w:bCs/>
          <w:color w:val="auto"/>
          <w:sz w:val="24"/>
          <w:szCs w:val="24"/>
          <w:highlight w:val="none"/>
          <w:shd w:val="clear" w:color="auto" w:fill="FFFFFF"/>
          <w:lang w:val="en-US" w:eastAsia="zh-CN"/>
        </w:rPr>
        <w:t xml:space="preserve">1.新学期 新启程 —— </w:t>
      </w:r>
      <w:r>
        <w:rPr>
          <w:rFonts w:hint="eastAsia" w:cs="宋体"/>
          <w:b/>
          <w:bCs/>
          <w:i w:val="0"/>
          <w:iCs w:val="0"/>
          <w:color w:val="auto"/>
          <w:kern w:val="0"/>
          <w:sz w:val="24"/>
          <w:szCs w:val="24"/>
          <w:highlight w:val="none"/>
          <w:u w:val="none"/>
          <w:lang w:val="en-US" w:eastAsia="zh-CN" w:bidi="ar"/>
        </w:rPr>
        <w:t>建新小学</w:t>
      </w:r>
      <w:r>
        <w:rPr>
          <w:rFonts w:hint="eastAsia" w:cs="宋体"/>
          <w:b/>
          <w:bCs/>
          <w:color w:val="auto"/>
          <w:sz w:val="24"/>
          <w:szCs w:val="24"/>
          <w:highlight w:val="none"/>
          <w:shd w:val="clear" w:color="auto" w:fill="FFFFFF"/>
          <w:lang w:val="en-US" w:eastAsia="zh-CN"/>
        </w:rPr>
        <w:t>开学典礼</w:t>
      </w:r>
    </w:p>
    <w:p w14:paraId="7568FEE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（一）活动基本信息</w:t>
      </w:r>
    </w:p>
    <w:p w14:paraId="258664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1.活动名称：建新小学2026-2027学年开学典礼项目</w:t>
      </w:r>
    </w:p>
    <w:p w14:paraId="09C6E6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2.活动宗旨：落实立德树人根本任务，契合新建小学办学理念，通过庄重有序的仪式感环节，帮助新生快速完成身份转变，适应校园学习生活，增强全体师生的集体归属感与荣誉感，为新学期教育教学工作营造积极昂扬的开局氛围。</w:t>
      </w:r>
    </w:p>
    <w:p w14:paraId="4B1A2D8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（二）整体服务要求</w:t>
      </w:r>
    </w:p>
    <w:p w14:paraId="7FE53D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供应商负责提供本项目全流程服务，包括开学典礼方案策划、场地布置搭建、流程现场执行、氛围布置设计、活动物料制作与保障、专业摄影摄像记录等相关配套工作，需严格配合采购人关于活动的整体安排，遵守校内相关管理要求，确保活动安全、有序、顺利开展，最终呈现效果符合采购人预期与项目宗旨。</w:t>
      </w:r>
    </w:p>
    <w:p w14:paraId="5F37A7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（三）现场执行人员配置需求</w:t>
      </w:r>
    </w:p>
    <w:p w14:paraId="2DB61B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需配备满足活动全流程开展的专业执行团队，团队成员包含总负责人、策划对接人、现场搭建执行人员、设备保障人员、摄影摄像专人，所有进入校园的工作人员须提前向采购人提交身份信息完成备案，遵守校内安全管理规定，服从采购人现场调度。</w:t>
      </w:r>
    </w:p>
    <w:p w14:paraId="1D8611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所有执行人员需提前熟悉活动流程与场地情况，活动当日提前到位完成各项准备工作，全程配合采购人完成环节衔接，保障活动按既定流程推进。</w:t>
      </w:r>
    </w:p>
    <w:p w14:paraId="20A353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（四）安全保障硬性采购标准（核心重点）</w:t>
      </w:r>
    </w:p>
    <w:p w14:paraId="48F03A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所有参与现场执行的工作人员必须持有有效身份证件，且具备对应岗位的专业工作能力，其中特种设备操作人员需持有对应岗位的合法执业资格证书；供应商须提前对所有入场工作人员开展校园安全培训与活动流程培训，明确现场纪律与安全责任，杜绝工作人员擅自脱离指定工作区域、擅自与学生单独接触等违规行为。</w:t>
      </w:r>
    </w:p>
    <w:p w14:paraId="2302D8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活动开展前，供应商须对所有搭建物料、使用设备开展前置安全检查，确认搭建结构稳固、用电线路规范、器材设备无安全隐患；活动开展期间，安排专人全程巡查现场安全情况，及时排查人流拥挤、物料松动、设备异常等各类风险，配合学校安保人员做好现场秩序维护。</w:t>
      </w:r>
    </w:p>
    <w:p w14:paraId="25D6AA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针对突发情况，提前制定清晰可行的处置预案，明确现场工作人员的应急分工，确保突发状况下能够快速响应、稳妥处置，最大限度保障全体师生的人身安全。</w:t>
      </w:r>
    </w:p>
    <w:p w14:paraId="1EB448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cs="宋体"/>
          <w:b w:val="0"/>
          <w:bCs w:val="0"/>
          <w:i w:val="0"/>
          <w:iCs w:val="0"/>
          <w:color w:val="auto"/>
          <w:kern w:val="0"/>
          <w:sz w:val="24"/>
          <w:szCs w:val="24"/>
          <w:highlight w:val="none"/>
          <w:u w:val="none"/>
          <w:lang w:val="en-US" w:eastAsia="zh-CN" w:bidi="ar"/>
        </w:rPr>
      </w:pPr>
    </w:p>
    <w:p w14:paraId="22864FC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bCs/>
          <w:i w:val="0"/>
          <w:iCs w:val="0"/>
          <w:color w:val="auto"/>
          <w:kern w:val="0"/>
          <w:sz w:val="24"/>
          <w:szCs w:val="24"/>
          <w:highlight w:val="none"/>
          <w:u w:val="none"/>
          <w:lang w:val="en-US" w:eastAsia="zh-CN" w:bidi="ar"/>
        </w:rPr>
      </w:pPr>
      <w:r>
        <w:rPr>
          <w:rFonts w:hint="eastAsia" w:cs="宋体"/>
          <w:b/>
          <w:bCs/>
          <w:i w:val="0"/>
          <w:iCs w:val="0"/>
          <w:color w:val="auto"/>
          <w:kern w:val="0"/>
          <w:sz w:val="24"/>
          <w:szCs w:val="24"/>
          <w:highlight w:val="none"/>
          <w:u w:val="none"/>
          <w:lang w:val="en-US" w:eastAsia="zh-CN" w:bidi="ar"/>
        </w:rPr>
        <w:t>2.以体健魄 以文润心 —— 建新小学趣味运动会</w:t>
      </w:r>
    </w:p>
    <w:p w14:paraId="467C000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（一）活动基本信息</w:t>
      </w:r>
    </w:p>
    <w:p w14:paraId="4EC97C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1. 活动名称：建新小学2026-2027学年趣味运动会项目</w:t>
      </w:r>
    </w:p>
    <w:p w14:paraId="14563B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2. 活动宗旨：落实“健康第一”的教育理念，丰富校园体育文化生活，通过兼具趣味性与竞技性的运动项目，激发学生参与体育锻炼的积极性，培养学生的团队协作意识与拼搏精神，增强学生身体素质，营造活力向上的校园氛围。</w:t>
      </w:r>
    </w:p>
    <w:p w14:paraId="52ABD72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（二）整体服务要求</w:t>
      </w:r>
    </w:p>
    <w:p w14:paraId="588893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供应商负责提供本项目全流程服务，包括趣味运动会方案策划、场地规划布置、比赛器材准备与调试、赛事现场执裁、氛围布置设计、活动物料制作与保障、专业摄影摄像记录等相关配套工作，需严格配合采购人关于活动的整体安排，遵守校内相关管理要求，确保活动安全、有序、顺利开展，最终呈现效果符合采购人预期与项目宗旨。</w:t>
      </w:r>
    </w:p>
    <w:p w14:paraId="5E732F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（三）现场执行人员配置需求</w:t>
      </w:r>
    </w:p>
    <w:p w14:paraId="4C44AB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供应商须配备专业全职执行团队，全程在岗、分工明确、统一调度，所有人员需提前熟悉校园学生管理规范。</w:t>
      </w:r>
    </w:p>
    <w:p w14:paraId="25345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所有进入校园的工作人员须提前向采购人提交身份信息完成备案，活动前提前熟悉场地布置、项目分区与活动流程，活动当日提前1小时到位完成各项准备工作，全程服从采购人的现场调度，遵守校内各项管理规定。</w:t>
      </w:r>
    </w:p>
    <w:p w14:paraId="2CAB95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（四）安全保障硬性采购标准（核心重点）</w:t>
      </w:r>
    </w:p>
    <w:p w14:paraId="3D2B97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专项安全预案、现场医疗保障、运动器材安全管理、 人员安全管理、全区域安全排查。</w:t>
      </w:r>
    </w:p>
    <w:p w14:paraId="27D6A1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bCs/>
          <w:i w:val="0"/>
          <w:iCs w:val="0"/>
          <w:color w:val="auto"/>
          <w:kern w:val="0"/>
          <w:sz w:val="24"/>
          <w:szCs w:val="24"/>
          <w:highlight w:val="none"/>
          <w:u w:val="none"/>
          <w:lang w:val="en-US" w:eastAsia="zh-CN" w:bidi="ar"/>
        </w:rPr>
      </w:pPr>
      <w:r>
        <w:rPr>
          <w:rFonts w:hint="eastAsia" w:cs="宋体"/>
          <w:b/>
          <w:bCs/>
          <w:i w:val="0"/>
          <w:iCs w:val="0"/>
          <w:color w:val="auto"/>
          <w:kern w:val="0"/>
          <w:sz w:val="24"/>
          <w:szCs w:val="24"/>
          <w:highlight w:val="none"/>
          <w:u w:val="none"/>
          <w:lang w:val="en-US" w:eastAsia="zh-CN" w:bidi="ar"/>
        </w:rPr>
        <w:t>3.逐风踏冬行・少年砺强骨 —— 建新小学冬季长跑阳光体育主题活动</w:t>
      </w:r>
    </w:p>
    <w:p w14:paraId="345657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（一）活动基本信息</w:t>
      </w:r>
    </w:p>
    <w:p w14:paraId="393ADF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1. 活动名称：建新小学2026-2027学年冬季长跑阳光体育主题活动项目</w:t>
      </w:r>
    </w:p>
    <w:p w14:paraId="0D5350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2. 活动宗旨：落实阳光体育运动要求，依托冬季长跑活动磨炼学生意志品质，培养学生持之以恒的运动习惯，增强学生御寒抗冻的身体素质，传递坚持不懈、勇于突破的体育精神，塑造积极向上的校园风气。</w:t>
      </w:r>
    </w:p>
    <w:p w14:paraId="5F7CCDD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（二）整体服务要求</w:t>
      </w:r>
    </w:p>
    <w:p w14:paraId="62CD9E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供应商负责提供本项目全流程服务，包含冬季长跑主题活动方案策划、活动路线规划布置、氛围营造与宣传物料设计制作、计时打卡器材准备、活动现场组织与秩序维护、专业摄影摄像记录等相关配套工作，严格配合学校关于本次主题活动的整体安排，遵守校内及周边活动区域管理要求，确保活动全程安全、有序开展，最终呈现效果符合采购人预期与项目宗旨。</w:t>
      </w:r>
    </w:p>
    <w:p w14:paraId="54AC0C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（三）现场执行人员配置需求</w:t>
      </w:r>
    </w:p>
    <w:p w14:paraId="16E8A6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供应商须配备专业全职执行团队，全程在岗、分工明确、统一调度，所有人员需提前熟悉校园学生管理规范：</w:t>
      </w:r>
    </w:p>
    <w:p w14:paraId="425F28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（四）安全保障硬性采购标准（核心重点）</w:t>
      </w:r>
    </w:p>
    <w:p w14:paraId="04DD87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专项安全预案、现场医疗保障、运动器材安全管理、 人员安全管理、全区域安全排查。</w:t>
      </w:r>
    </w:p>
    <w:p w14:paraId="56B2985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bCs/>
          <w:i w:val="0"/>
          <w:iCs w:val="0"/>
          <w:color w:val="auto"/>
          <w:kern w:val="0"/>
          <w:sz w:val="24"/>
          <w:szCs w:val="24"/>
          <w:highlight w:val="none"/>
          <w:u w:val="none"/>
          <w:lang w:val="en-US" w:eastAsia="zh-CN" w:bidi="ar"/>
        </w:rPr>
      </w:pPr>
      <w:r>
        <w:rPr>
          <w:rFonts w:hint="eastAsia" w:cs="宋体"/>
          <w:b/>
          <w:bCs/>
          <w:i w:val="0"/>
          <w:iCs w:val="0"/>
          <w:color w:val="auto"/>
          <w:kern w:val="0"/>
          <w:sz w:val="24"/>
          <w:szCs w:val="24"/>
          <w:highlight w:val="none"/>
          <w:u w:val="none"/>
          <w:lang w:val="en-US" w:eastAsia="zh-CN" w:bidi="ar"/>
        </w:rPr>
        <w:t>4.“童心开挂，科学玩出新花YOUNG！”科技节实践活动</w:t>
      </w:r>
    </w:p>
    <w:p w14:paraId="1FB035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（一）活动基本信息</w:t>
      </w:r>
    </w:p>
    <w:p w14:paraId="5CFB32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1. 活动名称：建新小学2026-2027学年“童心开挂，科学玩出新花YOUNG！”科技节实践活动项目</w:t>
      </w:r>
    </w:p>
    <w:p w14:paraId="3C93BB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2. 活动宗旨：落实中小学科学素质培育要求，依托科技实践活动激发学生对科学探究的兴趣，培养学生的创新思维与动手实践能力，让学生在动手操作、趣味体验中感受科学魅力，传播科学思想，营造崇尚科学、勇于探索的校园科创氛围。</w:t>
      </w:r>
    </w:p>
    <w:p w14:paraId="097B77E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（二）整体服务要求</w:t>
      </w:r>
    </w:p>
    <w:p w14:paraId="38982C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供应商负责提供本项目全流程服务，包含科技节整体活动策划、趣味科创项目设计、活动场地规划布置、主题氛围物料设计制作、科创体验器材设备筹备、活动现场组织管理、专业摄影记录、后续成果整理交付等配套工作，严格配合学校关于本届科技节的整体安排，遵守校园活动管理相关要求，适配不同年级小学生的认知水平与动手能力，兼顾活动的趣味性、教育性与安全性，确保活动全程平稳有序开展，最终呈现效果符合采购人预期与项目宗旨。</w:t>
      </w:r>
    </w:p>
    <w:p w14:paraId="207445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（三）现场执行人员配置需求</w:t>
      </w:r>
    </w:p>
    <w:p w14:paraId="00F4F3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供应商须配备专业全职执行团队，全程在岗、分工明确、统一调度，所有人员需提前熟悉校园学生管理规范。</w:t>
      </w:r>
    </w:p>
    <w:p w14:paraId="41721B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所有进入校园参与活动保障的工作人员，须提前向采购人提交身份信息完成备案，活动前提前熟悉场地布置、点位分工与活动流程，活动当日提前1小时到位完成各项准备工作，全程服从采购人的现场调度，严格遵守校内各项管理规定。</w:t>
      </w:r>
    </w:p>
    <w:p w14:paraId="018552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（四）安全保障硬性采购标准（核心重点）</w:t>
      </w:r>
    </w:p>
    <w:p w14:paraId="66CC35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专项安全预案、现场医疗保障、运动器材安全管理、 人员安全管理、全区域安全排查。</w:t>
      </w:r>
    </w:p>
    <w:p w14:paraId="116AF52C">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参与活动的工作人员需</w:t>
      </w:r>
      <w:r>
        <w:rPr>
          <w:rFonts w:hint="eastAsia" w:ascii="宋体" w:hAnsi="宋体" w:eastAsia="宋体" w:cs="宋体"/>
          <w:b w:val="0"/>
          <w:bCs w:val="0"/>
          <w:color w:val="auto"/>
          <w:sz w:val="24"/>
          <w:szCs w:val="24"/>
          <w:highlight w:val="none"/>
        </w:rPr>
        <w:t>持有无犯罪证明（提供承诺并在中标后向采购人提供），无不良嗜好，专业能力强，组织</w:t>
      </w:r>
      <w:r>
        <w:rPr>
          <w:rFonts w:hint="eastAsia" w:cs="宋体"/>
          <w:b w:val="0"/>
          <w:bCs w:val="0"/>
          <w:color w:val="auto"/>
          <w:sz w:val="24"/>
          <w:szCs w:val="24"/>
          <w:highlight w:val="none"/>
          <w:lang w:eastAsia="zh-CN"/>
        </w:rPr>
        <w:t>活动</w:t>
      </w:r>
      <w:r>
        <w:rPr>
          <w:rFonts w:hint="eastAsia" w:ascii="宋体" w:hAnsi="宋体" w:eastAsia="宋体" w:cs="宋体"/>
          <w:b w:val="0"/>
          <w:bCs w:val="0"/>
          <w:color w:val="auto"/>
          <w:sz w:val="24"/>
          <w:szCs w:val="24"/>
          <w:highlight w:val="none"/>
        </w:rPr>
        <w:t>能力强，</w:t>
      </w:r>
      <w:r>
        <w:rPr>
          <w:rFonts w:hint="eastAsia" w:cs="宋体"/>
          <w:b w:val="0"/>
          <w:bCs w:val="0"/>
          <w:color w:val="auto"/>
          <w:sz w:val="24"/>
          <w:szCs w:val="24"/>
          <w:highlight w:val="none"/>
          <w:lang w:eastAsia="zh-CN"/>
        </w:rPr>
        <w:t>活动</w:t>
      </w:r>
      <w:r>
        <w:rPr>
          <w:rFonts w:hint="eastAsia" w:ascii="宋体" w:hAnsi="宋体" w:eastAsia="宋体" w:cs="宋体"/>
          <w:b w:val="0"/>
          <w:bCs w:val="0"/>
          <w:color w:val="auto"/>
          <w:sz w:val="24"/>
          <w:szCs w:val="24"/>
          <w:highlight w:val="none"/>
        </w:rPr>
        <w:t>经验丰富，安全意识强。</w:t>
      </w:r>
    </w:p>
    <w:p w14:paraId="24BF8B4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二、影像交付与售后需求</w:t>
      </w:r>
    </w:p>
    <w:p w14:paraId="2FDE01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针对活动开展过程中的影像拍摄与后续成品交付，供应商需安排具备校园活动拍摄经验的专职摄影摄像人员全程跟拍，完整记录活动关键环节与精彩瞬间；在活动结束后3个工作日内交付学校。</w:t>
      </w:r>
    </w:p>
    <w:p w14:paraId="358C58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供应商需在项目合作周期内设立专属对接团队，保持与学校项目负责人的日常沟通顺畅，针对学校提出的活动调整、需求优化等要求，需在1天内给出响应方案，及时跟进落实相关调整；若因供应商服务问题引发活动故障或安全问题，供应商需承担对应责任，并按合作协议约定进行整改与赔付。</w:t>
      </w:r>
    </w:p>
    <w:p w14:paraId="33FB660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三、验收标准</w:t>
      </w:r>
    </w:p>
    <w:p w14:paraId="7993AA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1. 活动策划方案、场地布置、器材配置、人员配置符合校方审核要求，贴合小学生校内活动安全标准。</w:t>
      </w:r>
    </w:p>
    <w:p w14:paraId="60A2CF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2. 活动全程秩序良好，无安全责任事故，无学生及家长投诉，活动流程顺畅完整，符合既定日程安排。</w:t>
      </w:r>
    </w:p>
    <w:p w14:paraId="001B12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3. 氛围布置贴合科技节主题，功能分区清晰标识明确，器材物资配置齐全安全，器材均通过安全检测，耗材符合环保无毒要求，可满足全体学生有序参与体验需求。</w:t>
      </w:r>
    </w:p>
    <w:p w14:paraId="39817E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4. 按时、按质完成所有影像资料、活动总结报告交付，符合校方存档宣传的格式与质量标准。</w:t>
      </w:r>
    </w:p>
    <w:p w14:paraId="4ED5A2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s="宋体"/>
          <w:b w:val="0"/>
          <w:bCs w:val="0"/>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5. 安全保障预案完整可执行，已按要求完成前期安全排查，符合项目安全保障要求。</w:t>
      </w:r>
    </w:p>
    <w:p w14:paraId="3D3A21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cs="宋体"/>
          <w:i w:val="0"/>
          <w:iCs w:val="0"/>
          <w:color w:val="auto"/>
          <w:kern w:val="0"/>
          <w:sz w:val="24"/>
          <w:szCs w:val="24"/>
          <w:highlight w:val="none"/>
          <w:u w:val="none"/>
          <w:lang w:val="en-US" w:eastAsia="zh-CN" w:bidi="ar"/>
        </w:rPr>
      </w:pPr>
      <w:r>
        <w:rPr>
          <w:rFonts w:hint="eastAsia" w:cs="宋体"/>
          <w:b w:val="0"/>
          <w:bCs w:val="0"/>
          <w:i w:val="0"/>
          <w:iCs w:val="0"/>
          <w:color w:val="auto"/>
          <w:kern w:val="0"/>
          <w:sz w:val="24"/>
          <w:szCs w:val="24"/>
          <w:highlight w:val="none"/>
          <w:u w:val="none"/>
          <w:lang w:val="en-US" w:eastAsia="zh-CN" w:bidi="ar"/>
        </w:rPr>
        <w:t>6. 活动结束后按要求恢复活动区域原有环境，场地设施无损坏、无杂物遗留问题。</w:t>
      </w:r>
    </w:p>
    <w:p w14:paraId="4FD3C6E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cs="宋体"/>
          <w:b w:val="0"/>
          <w:bCs w:val="0"/>
          <w:i w:val="0"/>
          <w:iCs w:val="0"/>
          <w:color w:val="auto"/>
          <w:kern w:val="0"/>
          <w:sz w:val="24"/>
          <w:szCs w:val="24"/>
          <w:highlight w:val="none"/>
          <w:u w:val="none"/>
          <w:lang w:val="en-US" w:eastAsia="zh-CN" w:bidi="ar"/>
        </w:rPr>
      </w:pPr>
      <w:r>
        <w:rPr>
          <w:rFonts w:hint="eastAsia" w:ascii="Times New Roman" w:hAnsi="Times New Roman" w:eastAsia="宋体" w:cs="宋体"/>
          <w:b w:val="0"/>
          <w:bCs w:val="0"/>
          <w:i w:val="0"/>
          <w:iCs w:val="0"/>
          <w:color w:val="auto"/>
          <w:kern w:val="0"/>
          <w:sz w:val="24"/>
          <w:szCs w:val="24"/>
          <w:highlight w:val="none"/>
          <w:u w:val="none"/>
          <w:lang w:val="en-US" w:eastAsia="zh-CN" w:bidi="ar"/>
        </w:rPr>
        <w:t>四、结算说明：</w:t>
      </w:r>
    </w:p>
    <w:p w14:paraId="5DCCF5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最终结算</w:t>
      </w:r>
      <w:r>
        <w:rPr>
          <w:rFonts w:hint="eastAsia" w:cs="宋体"/>
          <w:b w:val="0"/>
          <w:bCs w:val="0"/>
          <w:color w:val="auto"/>
          <w:sz w:val="24"/>
          <w:szCs w:val="24"/>
          <w:highlight w:val="none"/>
          <w:lang w:eastAsia="zh-CN"/>
        </w:rPr>
        <w:t>活动</w:t>
      </w:r>
      <w:r>
        <w:rPr>
          <w:rFonts w:hint="eastAsia" w:ascii="宋体" w:hAnsi="宋体" w:eastAsia="宋体" w:cs="宋体"/>
          <w:b w:val="0"/>
          <w:bCs w:val="0"/>
          <w:color w:val="auto"/>
          <w:sz w:val="24"/>
          <w:szCs w:val="24"/>
          <w:highlight w:val="none"/>
        </w:rPr>
        <w:t>费按学期实际活动次数结算。</w:t>
      </w:r>
    </w:p>
    <w:p w14:paraId="381EDC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项目</w:t>
      </w:r>
      <w:r>
        <w:rPr>
          <w:rFonts w:hint="eastAsia" w:cs="宋体"/>
          <w:b w:val="0"/>
          <w:bCs w:val="0"/>
          <w:color w:val="auto"/>
          <w:sz w:val="24"/>
          <w:szCs w:val="24"/>
          <w:highlight w:val="none"/>
          <w:lang w:eastAsia="zh-CN"/>
        </w:rPr>
        <w:t>活动</w:t>
      </w:r>
      <w:r>
        <w:rPr>
          <w:rFonts w:hint="eastAsia" w:ascii="宋体" w:hAnsi="宋体" w:eastAsia="宋体" w:cs="宋体"/>
          <w:b w:val="0"/>
          <w:bCs w:val="0"/>
          <w:color w:val="auto"/>
          <w:sz w:val="24"/>
          <w:szCs w:val="24"/>
          <w:highlight w:val="none"/>
        </w:rPr>
        <w:t>费已经包含劳务费、交通费、</w:t>
      </w:r>
      <w:r>
        <w:rPr>
          <w:rFonts w:hint="eastAsia" w:cs="宋体"/>
          <w:b w:val="0"/>
          <w:bCs w:val="0"/>
          <w:color w:val="auto"/>
          <w:sz w:val="24"/>
          <w:szCs w:val="24"/>
          <w:highlight w:val="none"/>
          <w:lang w:eastAsia="zh-CN"/>
        </w:rPr>
        <w:t>活动</w:t>
      </w:r>
      <w:r>
        <w:rPr>
          <w:rFonts w:hint="eastAsia" w:ascii="宋体" w:hAnsi="宋体" w:eastAsia="宋体" w:cs="宋体"/>
          <w:b w:val="0"/>
          <w:bCs w:val="0"/>
          <w:color w:val="auto"/>
          <w:sz w:val="24"/>
          <w:szCs w:val="24"/>
          <w:highlight w:val="none"/>
        </w:rPr>
        <w:t>所需设施等各项费用，供应商不得在项目</w:t>
      </w:r>
      <w:r>
        <w:rPr>
          <w:rFonts w:hint="eastAsia" w:cs="宋体"/>
          <w:b w:val="0"/>
          <w:bCs w:val="0"/>
          <w:color w:val="auto"/>
          <w:sz w:val="24"/>
          <w:szCs w:val="24"/>
          <w:highlight w:val="none"/>
          <w:lang w:eastAsia="zh-CN"/>
        </w:rPr>
        <w:t>活动</w:t>
      </w:r>
      <w:r>
        <w:rPr>
          <w:rFonts w:hint="eastAsia" w:ascii="宋体" w:hAnsi="宋体" w:eastAsia="宋体" w:cs="宋体"/>
          <w:b w:val="0"/>
          <w:bCs w:val="0"/>
          <w:color w:val="auto"/>
          <w:sz w:val="24"/>
          <w:szCs w:val="24"/>
          <w:highlight w:val="none"/>
        </w:rPr>
        <w:t>费外另行收取其他费用。</w:t>
      </w:r>
    </w:p>
    <w:p w14:paraId="491A19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宋体"/>
          <w:b w:val="0"/>
          <w:bCs w:val="0"/>
          <w:i w:val="0"/>
          <w:iCs w:val="0"/>
          <w:color w:val="auto"/>
          <w:kern w:val="0"/>
          <w:sz w:val="24"/>
          <w:szCs w:val="24"/>
          <w:highlight w:val="none"/>
          <w:u w:val="none"/>
          <w:lang w:val="en-US" w:eastAsia="zh-CN" w:bidi="ar"/>
        </w:rPr>
      </w:pPr>
      <w:r>
        <w:rPr>
          <w:rFonts w:hint="eastAsia" w:ascii="Times New Roman" w:hAnsi="Times New Roman" w:eastAsia="宋体" w:cs="宋体"/>
          <w:b w:val="0"/>
          <w:bCs w:val="0"/>
          <w:i w:val="0"/>
          <w:iCs w:val="0"/>
          <w:color w:val="auto"/>
          <w:kern w:val="0"/>
          <w:sz w:val="24"/>
          <w:szCs w:val="24"/>
          <w:highlight w:val="none"/>
          <w:u w:val="none"/>
          <w:lang w:val="en-US" w:eastAsia="zh-CN" w:bidi="ar"/>
        </w:rPr>
        <w:t>五、应急预案</w:t>
      </w:r>
    </w:p>
    <w:p w14:paraId="01C059FC">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 xml:space="preserve">提交时限：中标单位签订合同后 </w:t>
      </w:r>
      <w:r>
        <w:rPr>
          <w:rFonts w:hint="eastAsia"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rPr>
        <w:t xml:space="preserve"> 个工作日内，提交专项预案，经校方安全办审核备案后方可开展服务。</w:t>
      </w:r>
    </w:p>
    <w:p w14:paraId="73023453">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预案必备内容：人员分工、完整</w:t>
      </w:r>
      <w:r>
        <w:rPr>
          <w:rFonts w:hint="eastAsia" w:cs="宋体"/>
          <w:b w:val="0"/>
          <w:bCs w:val="0"/>
          <w:color w:val="auto"/>
          <w:sz w:val="24"/>
          <w:szCs w:val="24"/>
          <w:highlight w:val="none"/>
          <w:lang w:val="en-US" w:eastAsia="zh-CN"/>
        </w:rPr>
        <w:t>的</w:t>
      </w:r>
      <w:r>
        <w:rPr>
          <w:rFonts w:hint="eastAsia" w:ascii="宋体" w:hAnsi="宋体" w:eastAsia="宋体" w:cs="宋体"/>
          <w:b w:val="0"/>
          <w:bCs w:val="0"/>
          <w:color w:val="auto"/>
          <w:sz w:val="24"/>
          <w:szCs w:val="24"/>
          <w:highlight w:val="none"/>
        </w:rPr>
        <w:t>应急</w:t>
      </w:r>
      <w:r>
        <w:rPr>
          <w:rFonts w:hint="eastAsia" w:cs="宋体"/>
          <w:b w:val="0"/>
          <w:bCs w:val="0"/>
          <w:color w:val="auto"/>
          <w:sz w:val="24"/>
          <w:szCs w:val="24"/>
          <w:highlight w:val="none"/>
          <w:lang w:val="en-US" w:eastAsia="zh-CN"/>
        </w:rPr>
        <w:t>方案</w:t>
      </w:r>
      <w:r>
        <w:rPr>
          <w:rFonts w:hint="eastAsia" w:ascii="宋体" w:hAnsi="宋体" w:eastAsia="宋体" w:cs="宋体"/>
          <w:b w:val="0"/>
          <w:bCs w:val="0"/>
          <w:color w:val="auto"/>
          <w:sz w:val="24"/>
          <w:szCs w:val="24"/>
          <w:highlight w:val="none"/>
        </w:rPr>
        <w:t>、学生意外伤害处置、突发疾病救助、恶劣天气停课调整、设备漏电起火、大型活动防踩踏、舆情善后全流程处置方案。</w:t>
      </w:r>
    </w:p>
    <w:p w14:paraId="19AC803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cs="宋体"/>
          <w:b w:val="0"/>
          <w:bCs w:val="0"/>
          <w:i w:val="0"/>
          <w:iCs w:val="0"/>
          <w:color w:val="auto"/>
          <w:kern w:val="0"/>
          <w:sz w:val="24"/>
          <w:szCs w:val="24"/>
          <w:highlight w:val="none"/>
          <w:u w:val="none"/>
          <w:lang w:val="en-US" w:eastAsia="zh-CN" w:bidi="ar"/>
        </w:rPr>
      </w:pPr>
      <w:r>
        <w:rPr>
          <w:rFonts w:hint="eastAsia" w:ascii="Times New Roman" w:hAnsi="Times New Roman" w:eastAsia="宋体" w:cs="宋体"/>
          <w:b w:val="0"/>
          <w:bCs w:val="0"/>
          <w:i w:val="0"/>
          <w:iCs w:val="0"/>
          <w:color w:val="auto"/>
          <w:kern w:val="0"/>
          <w:sz w:val="24"/>
          <w:szCs w:val="24"/>
          <w:highlight w:val="none"/>
          <w:u w:val="none"/>
          <w:lang w:val="en-US" w:eastAsia="zh-CN" w:bidi="ar"/>
        </w:rPr>
        <w:t>六、其他补充约束条款</w:t>
      </w:r>
    </w:p>
    <w:p w14:paraId="36BB9325">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知识产权：本项目全部活动设计图文、视频、课程教案、学生作品知识产权归顺义区建新小学所有，供应商仅为本项目使用，禁止商用、外传。</w:t>
      </w:r>
    </w:p>
    <w:p w14:paraId="3738DD48">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保密义务：供应商严格保密校内学生信息、校方内部活动方案，项目结束后删除全部存储的学生个人信息，严禁信息外泄。</w:t>
      </w:r>
    </w:p>
    <w:p w14:paraId="76C69148">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服务延续交接：服务期内不得单方面中止服务；合同到期如需更换服务商，须完整移交学生档案、教学器材、课程资料。</w:t>
      </w:r>
    </w:p>
    <w:p w14:paraId="0A7C8977">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特殊情况调整机制：遇暴雨、高温寒潮、公共卫生管控等极端情况，配合校方调整课时、活动时间，延后、错峰开展，调整课时无偿补齐，不额外增收费用。</w:t>
      </w:r>
    </w:p>
    <w:p w14:paraId="7E78F5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cs="宋体"/>
          <w:b w:val="0"/>
          <w:color w:val="auto"/>
          <w:sz w:val="24"/>
          <w:szCs w:val="24"/>
          <w:highlight w:val="none"/>
          <w:lang w:val="en-US" w:eastAsia="zh-CN"/>
        </w:rPr>
        <w:t>5.</w:t>
      </w:r>
      <w:r>
        <w:rPr>
          <w:rFonts w:hint="eastAsia" w:ascii="宋体" w:hAnsi="宋体" w:eastAsia="宋体" w:cs="宋体"/>
          <w:b w:val="0"/>
          <w:color w:val="auto"/>
          <w:sz w:val="24"/>
          <w:szCs w:val="24"/>
          <w:highlight w:val="none"/>
        </w:rPr>
        <w:t>供应商需针对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473B3077">
      <w:pPr>
        <w:spacing w:line="360" w:lineRule="auto"/>
        <w:ind w:firstLine="480" w:firstLineChars="200"/>
        <w:jc w:val="left"/>
        <w:rPr>
          <w:rFonts w:hint="eastAsia" w:ascii="宋体" w:hAnsi="宋体"/>
          <w:color w:val="auto"/>
          <w:sz w:val="24"/>
          <w:highlight w:val="none"/>
        </w:rPr>
      </w:pPr>
    </w:p>
    <w:p w14:paraId="4A41B9BC">
      <w:pPr>
        <w:pStyle w:val="186"/>
        <w:spacing w:line="360" w:lineRule="auto"/>
        <w:ind w:firstLine="480" w:firstLineChars="200"/>
        <w:jc w:val="left"/>
        <w:rPr>
          <w:rFonts w:hint="eastAsia" w:ascii="宋体" w:hAnsi="宋体" w:cs="Times New Roman"/>
          <w:color w:val="auto"/>
          <w:kern w:val="2"/>
          <w:highlight w:val="none"/>
        </w:rPr>
      </w:pPr>
    </w:p>
    <w:p w14:paraId="0C7D4290">
      <w:pPr>
        <w:spacing w:line="360" w:lineRule="auto"/>
        <w:jc w:val="center"/>
        <w:outlineLvl w:val="0"/>
        <w:rPr>
          <w:b/>
          <w:color w:val="auto"/>
          <w:sz w:val="36"/>
          <w:szCs w:val="36"/>
          <w:highlight w:val="none"/>
        </w:rPr>
        <w:sectPr>
          <w:headerReference r:id="rId18" w:type="default"/>
          <w:footerReference r:id="rId19" w:type="default"/>
          <w:pgSz w:w="11907" w:h="16840"/>
          <w:pgMar w:top="1418" w:right="1134" w:bottom="1418" w:left="1701" w:header="851" w:footer="851" w:gutter="0"/>
          <w:pgNumType w:fmt="decimal"/>
          <w:cols w:space="720" w:num="1"/>
          <w:docGrid w:linePitch="462" w:charSpace="0"/>
        </w:sectPr>
      </w:pPr>
    </w:p>
    <w:p w14:paraId="499BDB26">
      <w:pPr>
        <w:spacing w:line="360" w:lineRule="auto"/>
        <w:jc w:val="center"/>
        <w:outlineLvl w:val="0"/>
        <w:rPr>
          <w:b/>
          <w:color w:val="auto"/>
          <w:sz w:val="36"/>
          <w:szCs w:val="36"/>
          <w:highlight w:val="none"/>
        </w:rPr>
      </w:pPr>
      <w:bookmarkStart w:id="829" w:name="_Toc7665"/>
      <w:r>
        <w:rPr>
          <w:b/>
          <w:color w:val="auto"/>
          <w:sz w:val="36"/>
          <w:szCs w:val="36"/>
          <w:highlight w:val="none"/>
        </w:rPr>
        <w:t>第六章   拟签订的合同文本</w:t>
      </w:r>
      <w:bookmarkEnd w:id="829"/>
    </w:p>
    <w:p w14:paraId="5D6133DE">
      <w:pPr>
        <w:tabs>
          <w:tab w:val="left" w:pos="900"/>
          <w:tab w:val="left" w:pos="1080"/>
        </w:tabs>
        <w:snapToGrid w:val="0"/>
        <w:spacing w:before="240" w:line="360" w:lineRule="auto"/>
        <w:jc w:val="center"/>
        <w:rPr>
          <w:rFonts w:hint="eastAsia" w:ascii="宋体" w:hAnsi="宋体"/>
          <w:b/>
          <w:bCs/>
          <w:color w:val="auto"/>
          <w:sz w:val="24"/>
          <w:highlight w:val="none"/>
        </w:rPr>
        <w:sectPr>
          <w:headerReference r:id="rId20" w:type="default"/>
          <w:footerReference r:id="rId21" w:type="default"/>
          <w:pgSz w:w="11907" w:h="16840"/>
          <w:pgMar w:top="1440" w:right="1803" w:bottom="1440" w:left="1803" w:header="851" w:footer="851" w:gutter="0"/>
          <w:pgNumType w:fmt="decimal"/>
          <w:cols w:space="720" w:num="1"/>
          <w:docGrid w:linePitch="462" w:charSpace="0"/>
        </w:sectPr>
      </w:pPr>
      <w:bookmarkStart w:id="830" w:name="_Toc97112705"/>
      <w:bookmarkStart w:id="831" w:name="_Toc9522176"/>
      <w:bookmarkStart w:id="832" w:name="_Toc9507674"/>
      <w:bookmarkStart w:id="833" w:name="_Toc10198300"/>
      <w:bookmarkStart w:id="834" w:name="_Toc21942752"/>
      <w:r>
        <w:rPr>
          <w:rFonts w:hint="eastAsia" w:ascii="宋体" w:hAnsi="宋体"/>
          <w:b/>
          <w:bCs/>
          <w:color w:val="auto"/>
          <w:sz w:val="24"/>
          <w:highlight w:val="none"/>
        </w:rPr>
        <w:t>（此合同仅供参考。以最终采购人与</w:t>
      </w:r>
      <w:r>
        <w:rPr>
          <w:rFonts w:hint="eastAsia" w:ascii="宋体" w:hAnsi="宋体"/>
          <w:b/>
          <w:bCs/>
          <w:color w:val="auto"/>
          <w:sz w:val="24"/>
          <w:highlight w:val="none"/>
          <w:lang w:val="en-US" w:eastAsia="zh-CN"/>
        </w:rPr>
        <w:t>中标</w:t>
      </w:r>
      <w:r>
        <w:rPr>
          <w:rFonts w:hint="eastAsia" w:ascii="宋体" w:hAnsi="宋体"/>
          <w:b/>
          <w:bCs/>
          <w:color w:val="auto"/>
          <w:sz w:val="24"/>
          <w:highlight w:val="none"/>
        </w:rPr>
        <w:t>供应商签定的合同条款为准进行公示，最终签定合同的主要条款不能与招标文件有冲突）</w:t>
      </w:r>
      <w:bookmarkEnd w:id="830"/>
      <w:bookmarkEnd w:id="831"/>
      <w:bookmarkEnd w:id="832"/>
      <w:bookmarkEnd w:id="833"/>
      <w:bookmarkEnd w:id="834"/>
    </w:p>
    <w:p w14:paraId="6A01ADEC">
      <w:pPr>
        <w:spacing w:line="360" w:lineRule="auto"/>
        <w:ind w:firstLine="2160" w:firstLineChars="900"/>
        <w:jc w:val="right"/>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合同编号：建新小学（2026）第33号合同</w:t>
      </w:r>
    </w:p>
    <w:p w14:paraId="587F92DB">
      <w:pPr>
        <w:spacing w:line="360" w:lineRule="auto"/>
        <w:ind w:firstLine="2891" w:firstLineChars="900"/>
        <w:rPr>
          <w:rFonts w:hint="eastAsia" w:ascii="宋体" w:hAnsi="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01包：建新小学科技社团项目</w:t>
      </w:r>
    </w:p>
    <w:p w14:paraId="600F41E9">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rPr>
        <w:t>甲方：</w:t>
      </w:r>
    </w:p>
    <w:p w14:paraId="3333AEC0">
      <w:pPr>
        <w:rPr>
          <w:rFonts w:hint="eastAsia" w:ascii="宋体" w:hAnsi="宋体" w:eastAsia="宋体" w:cs="宋体"/>
          <w:b/>
          <w:bCs/>
          <w:color w:val="auto"/>
          <w:sz w:val="24"/>
          <w:szCs w:val="24"/>
          <w:highlight w:val="none"/>
          <w:lang w:val="en-US" w:eastAsia="zh-CN"/>
        </w:rPr>
      </w:pPr>
      <w:r>
        <w:rPr>
          <w:rFonts w:hint="eastAsia" w:ascii="宋体" w:hAnsi="宋体" w:eastAsia="宋体" w:cs="宋体"/>
          <w:b/>
          <w:color w:val="auto"/>
          <w:sz w:val="24"/>
          <w:szCs w:val="24"/>
          <w:highlight w:val="none"/>
        </w:rPr>
        <w:t>乙方：</w:t>
      </w:r>
    </w:p>
    <w:p w14:paraId="4D50EAEA">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为贯彻落实党的教育方针，全面推进素质教育，培养全面发展的人才，</w:t>
      </w:r>
      <w:r>
        <w:rPr>
          <w:rFonts w:hint="eastAsia" w:ascii="宋体" w:hAnsi="宋体" w:eastAsia="宋体" w:cs="宋体"/>
          <w:color w:val="auto"/>
          <w:sz w:val="24"/>
          <w:szCs w:val="24"/>
          <w:highlight w:val="none"/>
          <w:u w:val="single"/>
        </w:rPr>
        <w:t>北京市顺义区</w:t>
      </w:r>
      <w:r>
        <w:rPr>
          <w:rFonts w:hint="eastAsia" w:ascii="宋体" w:hAnsi="宋体" w:eastAsia="宋体" w:cs="宋体"/>
          <w:color w:val="auto"/>
          <w:sz w:val="24"/>
          <w:szCs w:val="24"/>
          <w:highlight w:val="none"/>
          <w:u w:val="single"/>
          <w:lang w:val="en-US" w:eastAsia="zh-CN"/>
        </w:rPr>
        <w:t>建新</w:t>
      </w:r>
      <w:r>
        <w:rPr>
          <w:rFonts w:hint="eastAsia" w:ascii="宋体" w:hAnsi="宋体" w:eastAsia="宋体" w:cs="宋体"/>
          <w:color w:val="auto"/>
          <w:sz w:val="24"/>
          <w:szCs w:val="24"/>
          <w:highlight w:val="none"/>
          <w:lang w:val="en-US" w:eastAsia="zh-CN"/>
        </w:rPr>
        <w:t>小学</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决定携手合作，依托甲方的优质生源和乙方在</w:t>
      </w:r>
      <w:r>
        <w:rPr>
          <w:rFonts w:hint="eastAsia" w:ascii="宋体" w:hAnsi="宋体" w:eastAsia="宋体" w:cs="宋体"/>
          <w:color w:val="auto"/>
          <w:sz w:val="24"/>
          <w:szCs w:val="24"/>
          <w:highlight w:val="none"/>
          <w:lang w:val="en-US" w:eastAsia="zh-CN"/>
        </w:rPr>
        <w:t>科技活动</w:t>
      </w:r>
      <w:r>
        <w:rPr>
          <w:rFonts w:hint="eastAsia" w:ascii="宋体" w:hAnsi="宋体" w:eastAsia="宋体" w:cs="宋体"/>
          <w:color w:val="auto"/>
          <w:sz w:val="24"/>
          <w:szCs w:val="24"/>
          <w:highlight w:val="none"/>
        </w:rPr>
        <w:t>项目上的教</w:t>
      </w:r>
      <w:r>
        <w:rPr>
          <w:rFonts w:hint="eastAsia" w:ascii="宋体" w:hAnsi="宋体" w:eastAsia="宋体" w:cs="宋体"/>
          <w:color w:val="auto"/>
          <w:sz w:val="24"/>
          <w:szCs w:val="24"/>
          <w:highlight w:val="none"/>
          <w:lang w:val="en-US" w:eastAsia="zh-CN"/>
        </w:rPr>
        <w:t>练</w:t>
      </w:r>
      <w:r>
        <w:rPr>
          <w:rFonts w:hint="eastAsia" w:ascii="宋体" w:hAnsi="宋体" w:eastAsia="宋体" w:cs="宋体"/>
          <w:color w:val="auto"/>
          <w:sz w:val="24"/>
          <w:szCs w:val="24"/>
          <w:highlight w:val="none"/>
        </w:rPr>
        <w:t>资源，共建</w:t>
      </w:r>
      <w:r>
        <w:rPr>
          <w:rFonts w:hint="eastAsia" w:ascii="宋体" w:hAnsi="宋体" w:eastAsia="宋体" w:cs="宋体"/>
          <w:color w:val="auto"/>
          <w:sz w:val="24"/>
          <w:szCs w:val="24"/>
          <w:highlight w:val="none"/>
          <w:lang w:val="en-US" w:eastAsia="zh-CN"/>
        </w:rPr>
        <w:t>科技社团活动</w:t>
      </w:r>
      <w:r>
        <w:rPr>
          <w:rFonts w:hint="eastAsia" w:ascii="宋体" w:hAnsi="宋体" w:eastAsia="宋体" w:cs="宋体"/>
          <w:color w:val="auto"/>
          <w:sz w:val="24"/>
          <w:szCs w:val="24"/>
          <w:highlight w:val="none"/>
        </w:rPr>
        <w:t>。</w:t>
      </w:r>
    </w:p>
    <w:p w14:paraId="2A01E220">
      <w:pPr>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现根据《中华人民共和国民法典》及有关规定，为明确甲、乙双方权利义务关系，经双方协商一致，签订本合同。</w:t>
      </w:r>
    </w:p>
    <w:p w14:paraId="05137567">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一、</w:t>
      </w:r>
      <w:r>
        <w:rPr>
          <w:rFonts w:hint="eastAsia" w:ascii="宋体" w:hAnsi="宋体" w:eastAsia="宋体" w:cs="宋体"/>
          <w:b/>
          <w:color w:val="auto"/>
          <w:sz w:val="24"/>
          <w:szCs w:val="24"/>
          <w:highlight w:val="none"/>
        </w:rPr>
        <w:t>合同内容</w:t>
      </w:r>
    </w:p>
    <w:p w14:paraId="281A1F78">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甲方委托乙方派出</w:t>
      </w:r>
      <w:r>
        <w:rPr>
          <w:rFonts w:hint="eastAsia" w:ascii="宋体" w:hAnsi="宋体" w:eastAsia="宋体" w:cs="宋体"/>
          <w:color w:val="auto"/>
          <w:sz w:val="24"/>
          <w:szCs w:val="24"/>
          <w:highlight w:val="none"/>
          <w:lang w:val="en-US" w:eastAsia="zh-CN"/>
        </w:rPr>
        <w:t>优秀教练</w:t>
      </w:r>
      <w:r>
        <w:rPr>
          <w:rFonts w:hint="eastAsia" w:ascii="宋体" w:hAnsi="宋体" w:eastAsia="宋体" w:cs="宋体"/>
          <w:color w:val="auto"/>
          <w:sz w:val="24"/>
          <w:szCs w:val="24"/>
          <w:highlight w:val="none"/>
        </w:rPr>
        <w:t>对本学校学生进行</w:t>
      </w:r>
      <w:r>
        <w:rPr>
          <w:rFonts w:hint="eastAsia" w:ascii="宋体" w:hAnsi="宋体" w:eastAsia="宋体" w:cs="宋体"/>
          <w:color w:val="auto"/>
          <w:sz w:val="24"/>
          <w:szCs w:val="24"/>
          <w:highlight w:val="none"/>
          <w:lang w:val="en-US" w:eastAsia="zh-CN"/>
        </w:rPr>
        <w:t>科技社团活动</w:t>
      </w:r>
      <w:r>
        <w:rPr>
          <w:rFonts w:hint="eastAsia" w:ascii="宋体" w:hAnsi="宋体" w:eastAsia="宋体" w:cs="宋体"/>
          <w:color w:val="auto"/>
          <w:sz w:val="24"/>
          <w:szCs w:val="24"/>
          <w:highlight w:val="none"/>
        </w:rPr>
        <w:t>工作。</w:t>
      </w:r>
    </w:p>
    <w:p w14:paraId="302D79C3">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二、</w:t>
      </w:r>
      <w:r>
        <w:rPr>
          <w:rFonts w:hint="eastAsia" w:ascii="宋体" w:hAnsi="宋体" w:eastAsia="宋体" w:cs="宋体"/>
          <w:b/>
          <w:color w:val="auto"/>
          <w:sz w:val="24"/>
          <w:szCs w:val="24"/>
          <w:highlight w:val="none"/>
        </w:rPr>
        <w:t>合同价款</w:t>
      </w:r>
      <w:r>
        <w:rPr>
          <w:rFonts w:hint="eastAsia" w:ascii="宋体" w:hAnsi="宋体" w:eastAsia="宋体" w:cs="宋体"/>
          <w:b/>
          <w:color w:val="auto"/>
          <w:sz w:val="24"/>
          <w:szCs w:val="24"/>
          <w:highlight w:val="none"/>
          <w:lang w:val="en-US" w:eastAsia="zh-CN"/>
        </w:rPr>
        <w:t>明细</w:t>
      </w:r>
      <w:r>
        <w:rPr>
          <w:rFonts w:hint="eastAsia" w:ascii="宋体" w:hAnsi="宋体" w:eastAsia="宋体" w:cs="宋体"/>
          <w:b/>
          <w:color w:val="auto"/>
          <w:sz w:val="24"/>
          <w:szCs w:val="24"/>
          <w:highlight w:val="none"/>
        </w:rPr>
        <w:t>及支付方式</w:t>
      </w:r>
    </w:p>
    <w:p w14:paraId="3D936EF1">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甲方每周安排</w:t>
      </w:r>
      <w:r>
        <w:rPr>
          <w:rFonts w:hint="eastAsia" w:ascii="宋体" w:hAnsi="宋体" w:eastAsia="宋体" w:cs="宋体"/>
          <w:color w:val="auto"/>
          <w:sz w:val="24"/>
          <w:szCs w:val="24"/>
          <w:highlight w:val="none"/>
          <w:lang w:val="en-US" w:eastAsia="zh-CN"/>
        </w:rPr>
        <w:t>科技社团</w:t>
      </w:r>
      <w:r>
        <w:rPr>
          <w:rFonts w:hint="eastAsia" w:ascii="宋体" w:hAnsi="宋体" w:eastAsia="宋体" w:cs="宋体"/>
          <w:color w:val="auto"/>
          <w:sz w:val="24"/>
          <w:szCs w:val="24"/>
          <w:highlight w:val="none"/>
        </w:rPr>
        <w:t>活动，时间、内容与乙方提前沟通；甲方</w:t>
      </w:r>
      <w:r>
        <w:rPr>
          <w:rFonts w:hint="eastAsia" w:ascii="宋体" w:hAnsi="宋体" w:eastAsia="宋体" w:cs="宋体"/>
          <w:color w:val="auto"/>
          <w:sz w:val="24"/>
          <w:szCs w:val="24"/>
          <w:highlight w:val="none"/>
          <w:lang w:val="en-US" w:eastAsia="zh-CN"/>
        </w:rPr>
        <w:t>科技活动安排其中</w:t>
      </w:r>
      <w:r>
        <w:rPr>
          <w:rFonts w:hint="eastAsia" w:ascii="宋体" w:hAnsi="宋体" w:eastAsia="宋体" w:cs="宋体"/>
          <w:i w:val="0"/>
          <w:iCs w:val="0"/>
          <w:color w:val="auto"/>
          <w:sz w:val="24"/>
          <w:szCs w:val="24"/>
          <w:highlight w:val="none"/>
          <w:u w:val="none"/>
          <w:lang w:val="en-US" w:eastAsia="zh-CN"/>
        </w:rPr>
        <w:t>智能设计创新社团</w:t>
      </w:r>
      <w:r>
        <w:rPr>
          <w:rFonts w:hint="eastAsia" w:ascii="宋体" w:hAnsi="宋体" w:eastAsia="宋体" w:cs="宋体"/>
          <w:color w:val="auto"/>
          <w:sz w:val="24"/>
          <w:szCs w:val="24"/>
          <w:highlight w:val="none"/>
          <w:lang w:val="en-US" w:eastAsia="zh-CN"/>
        </w:rPr>
        <w:t>32次课时、70分钟/课时，竞赛集训46次课时、60分钟/课时</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本学</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rPr>
        <w:t>共计划安排</w:t>
      </w:r>
      <w:r>
        <w:rPr>
          <w:rFonts w:hint="eastAsia" w:ascii="宋体" w:hAnsi="宋体" w:eastAsia="宋体" w:cs="宋体"/>
          <w:color w:val="auto"/>
          <w:sz w:val="24"/>
          <w:szCs w:val="24"/>
          <w:highlight w:val="none"/>
          <w:u w:val="single"/>
          <w:lang w:val="en-US" w:eastAsia="zh-CN"/>
        </w:rPr>
        <w:t xml:space="preserve"> 2026</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u w:val="single"/>
          <w:lang w:val="en-US" w:eastAsia="zh-CN"/>
        </w:rPr>
        <w:t xml:space="preserve">2027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日，共计</w:t>
      </w:r>
      <w:r>
        <w:rPr>
          <w:rFonts w:hint="eastAsia" w:ascii="宋体" w:hAnsi="宋体" w:eastAsia="宋体" w:cs="宋体"/>
          <w:color w:val="auto"/>
          <w:sz w:val="24"/>
          <w:szCs w:val="24"/>
          <w:highlight w:val="none"/>
          <w:u w:val="single"/>
          <w:lang w:val="en-US" w:eastAsia="zh-CN"/>
        </w:rPr>
        <w:t xml:space="preserve"> 78</w:t>
      </w:r>
      <w:r>
        <w:rPr>
          <w:rFonts w:hint="eastAsia" w:ascii="宋体" w:hAnsi="宋体" w:eastAsia="宋体" w:cs="宋体"/>
          <w:color w:val="auto"/>
          <w:sz w:val="24"/>
          <w:szCs w:val="24"/>
          <w:highlight w:val="none"/>
          <w:u w:val="none"/>
          <w:lang w:val="en-US" w:eastAsia="zh-CN"/>
        </w:rPr>
        <w:t>次</w:t>
      </w:r>
      <w:r>
        <w:rPr>
          <w:rFonts w:hint="eastAsia" w:ascii="宋体" w:hAnsi="宋体" w:eastAsia="宋体" w:cs="宋体"/>
          <w:color w:val="auto"/>
          <w:sz w:val="24"/>
          <w:szCs w:val="24"/>
          <w:highlight w:val="none"/>
          <w:lang w:val="en-US" w:eastAsia="zh-CN"/>
        </w:rPr>
        <w:t>。共</w:t>
      </w:r>
      <w:r>
        <w:rPr>
          <w:rFonts w:hint="eastAsia" w:ascii="宋体" w:hAnsi="宋体" w:eastAsia="宋体" w:cs="宋体"/>
          <w:color w:val="auto"/>
          <w:sz w:val="24"/>
          <w:szCs w:val="24"/>
          <w:highlight w:val="none"/>
        </w:rPr>
        <w:t>计¥</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元（人民币大写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3BA67C56">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服务期届满并经过甲方验收合格后，甲方结算按实际发生次数以及验收结果向乙方支付服务费。</w:t>
      </w:r>
      <w:r>
        <w:rPr>
          <w:rFonts w:hint="eastAsia" w:ascii="宋体" w:hAnsi="宋体" w:eastAsia="宋体" w:cs="宋体"/>
          <w:color w:val="auto"/>
          <w:sz w:val="24"/>
          <w:szCs w:val="24"/>
          <w:highlight w:val="none"/>
        </w:rPr>
        <w:t>以上价款支付前，乙方需先行提供足额正式发票和结算明细表。</w:t>
      </w:r>
      <w:r>
        <w:rPr>
          <w:rFonts w:hint="eastAsia" w:ascii="宋体" w:hAnsi="宋体" w:eastAsia="宋体" w:cs="宋体"/>
          <w:color w:val="auto"/>
          <w:sz w:val="24"/>
          <w:szCs w:val="24"/>
          <w:highlight w:val="none"/>
          <w:lang w:val="en-US" w:eastAsia="zh-CN"/>
        </w:rPr>
        <w:t>“鉴于甲方付款依托于财政拨款，如遇财政拨款计划有变动，以款项实际到账金额、时间为准。因财政拨款变动导致甲方实际付款时间迟于合同约定的，不构成甲方违约，甲方无需承担任何责任”。</w:t>
      </w:r>
    </w:p>
    <w:p w14:paraId="2F6D0737">
      <w:pPr>
        <w:pStyle w:val="102"/>
        <w:numPr>
          <w:ilvl w:val="0"/>
          <w:numId w:val="0"/>
        </w:numPr>
        <w:spacing w:line="360" w:lineRule="auto"/>
        <w:ind w:left="0" w:leftChars="0"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lang w:val="en-US" w:eastAsia="zh-CN"/>
        </w:rPr>
        <w:t>在合同期间，乙方应高质量地给甲方提供服务，甲方在每个月月末验收，如果发现出现活动质量问题，甲方有权要求乙方马上整改。并保证活动质量。如甲方在合同期界面结算时，按每个月验收不合格的次数进行结算，每次验收不合格扣除服务费用5%的金额。</w:t>
      </w:r>
    </w:p>
    <w:p w14:paraId="3FB84A65">
      <w:pPr>
        <w:pStyle w:val="102"/>
        <w:numPr>
          <w:ilvl w:val="0"/>
          <w:numId w:val="0"/>
        </w:numPr>
        <w:spacing w:line="360" w:lineRule="auto"/>
        <w:ind w:left="0" w:leftChars="0"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lang w:val="en-US" w:eastAsia="zh-CN"/>
        </w:rPr>
        <w:t>明细表</w:t>
      </w:r>
    </w:p>
    <w:tbl>
      <w:tblPr>
        <w:tblStyle w:val="46"/>
        <w:tblW w:w="92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19"/>
        <w:gridCol w:w="1470"/>
        <w:gridCol w:w="987"/>
        <w:gridCol w:w="1006"/>
        <w:gridCol w:w="1036"/>
        <w:gridCol w:w="917"/>
        <w:gridCol w:w="2120"/>
      </w:tblGrid>
      <w:tr w14:paraId="2E2B4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blHeader/>
          <w:jc w:val="center"/>
        </w:trPr>
        <w:tc>
          <w:tcPr>
            <w:tcW w:w="1719" w:type="dxa"/>
            <w:tcBorders>
              <w:top w:val="single" w:color="000000" w:sz="4" w:space="0"/>
              <w:left w:val="single" w:color="000000" w:sz="4" w:space="0"/>
              <w:bottom w:val="single" w:color="000000" w:sz="4" w:space="0"/>
              <w:right w:val="single" w:color="000000" w:sz="4" w:space="0"/>
            </w:tcBorders>
            <w:noWrap/>
            <w:vAlign w:val="center"/>
          </w:tcPr>
          <w:p w14:paraId="3E63E4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课程名称</w:t>
            </w: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065BE1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时长（分钟）</w:t>
            </w:r>
          </w:p>
        </w:tc>
        <w:tc>
          <w:tcPr>
            <w:tcW w:w="987" w:type="dxa"/>
            <w:tcBorders>
              <w:top w:val="single" w:color="000000" w:sz="4" w:space="0"/>
              <w:left w:val="single" w:color="000000" w:sz="4" w:space="0"/>
              <w:bottom w:val="single" w:color="000000" w:sz="4" w:space="0"/>
              <w:right w:val="single" w:color="000000" w:sz="4" w:space="0"/>
            </w:tcBorders>
            <w:noWrap/>
            <w:vAlign w:val="center"/>
          </w:tcPr>
          <w:p w14:paraId="663D1D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lang w:val="en-US" w:eastAsia="zh-CN"/>
              </w:rPr>
            </w:pPr>
            <w:r>
              <w:rPr>
                <w:rFonts w:hint="eastAsia" w:ascii="宋体" w:hAnsi="宋体" w:eastAsia="宋体" w:cs="宋体"/>
                <w:b/>
                <w:bCs/>
                <w:i w:val="0"/>
                <w:iCs w:val="0"/>
                <w:color w:val="auto"/>
                <w:sz w:val="24"/>
                <w:szCs w:val="24"/>
                <w:highlight w:val="none"/>
                <w:u w:val="none"/>
                <w:lang w:val="en-US" w:eastAsia="zh-CN"/>
              </w:rPr>
              <w:t>次数</w:t>
            </w:r>
          </w:p>
        </w:tc>
        <w:tc>
          <w:tcPr>
            <w:tcW w:w="1006" w:type="dxa"/>
            <w:tcBorders>
              <w:top w:val="single" w:color="000000" w:sz="4" w:space="0"/>
              <w:left w:val="single" w:color="000000" w:sz="4" w:space="0"/>
              <w:bottom w:val="single" w:color="000000" w:sz="4" w:space="0"/>
              <w:right w:val="single" w:color="000000" w:sz="4" w:space="0"/>
            </w:tcBorders>
            <w:noWrap/>
            <w:vAlign w:val="center"/>
          </w:tcPr>
          <w:p w14:paraId="0DB07058">
            <w:pPr>
              <w:keepNext/>
              <w:keepLines w:val="0"/>
              <w:widowControl/>
              <w:suppressLineNumbers w:val="0"/>
              <w:snapToGrid w:val="0"/>
              <w:ind w:left="0" w:leftChars="0" w:right="0" w:rightChars="0" w:firstLine="0" w:firstLineChars="0"/>
              <w:jc w:val="both"/>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材料费</w:t>
            </w:r>
          </w:p>
        </w:tc>
        <w:tc>
          <w:tcPr>
            <w:tcW w:w="1036" w:type="dxa"/>
            <w:tcBorders>
              <w:top w:val="single" w:color="000000" w:sz="4" w:space="0"/>
              <w:left w:val="single" w:color="000000" w:sz="4" w:space="0"/>
              <w:bottom w:val="single" w:color="000000" w:sz="4" w:space="0"/>
              <w:right w:val="single" w:color="000000" w:sz="4" w:space="0"/>
            </w:tcBorders>
            <w:noWrap/>
            <w:vAlign w:val="center"/>
          </w:tcPr>
          <w:p w14:paraId="23E727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单价</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02B3A4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总价</w:t>
            </w:r>
          </w:p>
        </w:tc>
        <w:tc>
          <w:tcPr>
            <w:tcW w:w="2120" w:type="dxa"/>
            <w:tcBorders>
              <w:top w:val="single" w:color="000000" w:sz="4" w:space="0"/>
              <w:left w:val="single" w:color="000000" w:sz="4" w:space="0"/>
              <w:bottom w:val="single" w:color="000000" w:sz="4" w:space="0"/>
              <w:right w:val="single" w:color="000000" w:sz="4" w:space="0"/>
            </w:tcBorders>
            <w:noWrap/>
            <w:vAlign w:val="center"/>
          </w:tcPr>
          <w:p w14:paraId="0D9F0D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070D9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1719" w:type="dxa"/>
            <w:tcBorders>
              <w:top w:val="single" w:color="000000" w:sz="4" w:space="0"/>
              <w:left w:val="single" w:color="000000" w:sz="4" w:space="0"/>
              <w:bottom w:val="single" w:color="000000" w:sz="4" w:space="0"/>
              <w:right w:val="single" w:color="000000" w:sz="4" w:space="0"/>
            </w:tcBorders>
            <w:noWrap/>
            <w:vAlign w:val="center"/>
          </w:tcPr>
          <w:p w14:paraId="63F766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智能设计创新社团</w:t>
            </w: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738CACC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70</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04DE9E8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16</w:t>
            </w:r>
          </w:p>
        </w:tc>
        <w:tc>
          <w:tcPr>
            <w:tcW w:w="1006" w:type="dxa"/>
            <w:tcBorders>
              <w:top w:val="single" w:color="000000" w:sz="4" w:space="0"/>
              <w:left w:val="single" w:color="000000" w:sz="4" w:space="0"/>
              <w:bottom w:val="single" w:color="000000" w:sz="4" w:space="0"/>
              <w:right w:val="single" w:color="000000" w:sz="4" w:space="0"/>
            </w:tcBorders>
            <w:noWrap w:val="0"/>
            <w:vAlign w:val="center"/>
          </w:tcPr>
          <w:p w14:paraId="106FE99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1036" w:type="dxa"/>
            <w:tcBorders>
              <w:top w:val="single" w:color="000000" w:sz="4" w:space="0"/>
              <w:left w:val="single" w:color="000000" w:sz="4" w:space="0"/>
              <w:bottom w:val="single" w:color="000000" w:sz="4" w:space="0"/>
              <w:right w:val="single" w:color="000000" w:sz="4" w:space="0"/>
            </w:tcBorders>
            <w:noWrap w:val="0"/>
            <w:vAlign w:val="center"/>
          </w:tcPr>
          <w:p w14:paraId="2E1583D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917" w:type="dxa"/>
            <w:tcBorders>
              <w:top w:val="single" w:color="000000" w:sz="4" w:space="0"/>
              <w:left w:val="single" w:color="000000" w:sz="4" w:space="0"/>
              <w:bottom w:val="single" w:color="000000" w:sz="4" w:space="0"/>
              <w:right w:val="single" w:color="000000" w:sz="4" w:space="0"/>
            </w:tcBorders>
            <w:noWrap w:val="0"/>
            <w:vAlign w:val="center"/>
          </w:tcPr>
          <w:p w14:paraId="5ECDD72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2120" w:type="dxa"/>
            <w:tcBorders>
              <w:top w:val="single" w:color="000000" w:sz="4" w:space="0"/>
              <w:left w:val="single" w:color="000000" w:sz="4" w:space="0"/>
              <w:bottom w:val="single" w:color="000000" w:sz="4" w:space="0"/>
              <w:right w:val="single" w:color="000000" w:sz="4" w:space="0"/>
            </w:tcBorders>
            <w:noWrap w:val="0"/>
            <w:vAlign w:val="center"/>
          </w:tcPr>
          <w:p w14:paraId="6FE1280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共计10套设备，3人一套使用</w:t>
            </w:r>
          </w:p>
        </w:tc>
      </w:tr>
      <w:tr w14:paraId="70FA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jc w:val="center"/>
        </w:trPr>
        <w:tc>
          <w:tcPr>
            <w:tcW w:w="1719" w:type="dxa"/>
            <w:tcBorders>
              <w:top w:val="single" w:color="000000" w:sz="4" w:space="0"/>
              <w:left w:val="single" w:color="000000" w:sz="4" w:space="0"/>
              <w:bottom w:val="single" w:color="000000" w:sz="4" w:space="0"/>
              <w:right w:val="single" w:color="000000" w:sz="4" w:space="0"/>
            </w:tcBorders>
            <w:noWrap/>
            <w:vAlign w:val="center"/>
          </w:tcPr>
          <w:p w14:paraId="4B3C04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竞赛集训</w:t>
            </w: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1F8600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60</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719845E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w:t>
            </w:r>
          </w:p>
        </w:tc>
        <w:tc>
          <w:tcPr>
            <w:tcW w:w="1006" w:type="dxa"/>
            <w:tcBorders>
              <w:top w:val="single" w:color="000000" w:sz="4" w:space="0"/>
              <w:left w:val="single" w:color="000000" w:sz="4" w:space="0"/>
              <w:bottom w:val="single" w:color="000000" w:sz="4" w:space="0"/>
              <w:right w:val="single" w:color="000000" w:sz="4" w:space="0"/>
            </w:tcBorders>
            <w:noWrap w:val="0"/>
            <w:vAlign w:val="center"/>
          </w:tcPr>
          <w:p w14:paraId="28FE0FFC">
            <w:pPr>
              <w:jc w:val="center"/>
              <w:rPr>
                <w:rFonts w:hint="eastAsia" w:ascii="宋体" w:hAnsi="宋体" w:eastAsia="宋体" w:cs="宋体"/>
                <w:i w:val="0"/>
                <w:iCs w:val="0"/>
                <w:color w:val="auto"/>
                <w:sz w:val="24"/>
                <w:szCs w:val="24"/>
                <w:highlight w:val="none"/>
                <w:u w:val="none"/>
                <w:lang w:val="en-US" w:eastAsia="zh-CN"/>
              </w:rPr>
            </w:pPr>
          </w:p>
        </w:tc>
        <w:tc>
          <w:tcPr>
            <w:tcW w:w="1036" w:type="dxa"/>
            <w:tcBorders>
              <w:top w:val="single" w:color="000000" w:sz="4" w:space="0"/>
              <w:left w:val="single" w:color="000000" w:sz="4" w:space="0"/>
              <w:bottom w:val="single" w:color="000000" w:sz="4" w:space="0"/>
              <w:right w:val="single" w:color="000000" w:sz="4" w:space="0"/>
            </w:tcBorders>
            <w:noWrap w:val="0"/>
            <w:vAlign w:val="center"/>
          </w:tcPr>
          <w:p w14:paraId="7B5EB3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917" w:type="dxa"/>
            <w:tcBorders>
              <w:top w:val="single" w:color="000000" w:sz="4" w:space="0"/>
              <w:left w:val="single" w:color="000000" w:sz="4" w:space="0"/>
              <w:bottom w:val="single" w:color="000000" w:sz="4" w:space="0"/>
              <w:right w:val="single" w:color="000000" w:sz="4" w:space="0"/>
            </w:tcBorders>
            <w:noWrap w:val="0"/>
            <w:vAlign w:val="center"/>
          </w:tcPr>
          <w:p w14:paraId="7CCC375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2120" w:type="dxa"/>
            <w:tcBorders>
              <w:top w:val="single" w:color="000000" w:sz="4" w:space="0"/>
              <w:left w:val="single" w:color="000000" w:sz="4" w:space="0"/>
              <w:bottom w:val="single" w:color="000000" w:sz="4" w:space="0"/>
              <w:right w:val="single" w:color="000000" w:sz="4" w:space="0"/>
            </w:tcBorders>
            <w:noWrap w:val="0"/>
            <w:vAlign w:val="center"/>
          </w:tcPr>
          <w:p w14:paraId="497643E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r>
      <w:tr w14:paraId="45C4B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1719" w:type="dxa"/>
            <w:tcBorders>
              <w:top w:val="single" w:color="000000" w:sz="4" w:space="0"/>
              <w:left w:val="single" w:color="000000" w:sz="4" w:space="0"/>
              <w:bottom w:val="single" w:color="000000" w:sz="4" w:space="0"/>
              <w:right w:val="single" w:color="000000" w:sz="4" w:space="0"/>
            </w:tcBorders>
            <w:noWrap/>
            <w:vAlign w:val="center"/>
          </w:tcPr>
          <w:p w14:paraId="3C3843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sz w:val="24"/>
                <w:szCs w:val="24"/>
                <w:highlight w:val="none"/>
                <w:u w:val="none"/>
                <w:lang w:val="en-US" w:eastAsia="zh-CN"/>
              </w:rPr>
              <w:t>智能设计创新社团</w:t>
            </w: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7CAE5C5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70</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790E347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16</w:t>
            </w:r>
          </w:p>
        </w:tc>
        <w:tc>
          <w:tcPr>
            <w:tcW w:w="1006" w:type="dxa"/>
            <w:tcBorders>
              <w:top w:val="single" w:color="000000" w:sz="4" w:space="0"/>
              <w:left w:val="single" w:color="000000" w:sz="4" w:space="0"/>
              <w:bottom w:val="single" w:color="000000" w:sz="4" w:space="0"/>
              <w:right w:val="single" w:color="000000" w:sz="4" w:space="0"/>
            </w:tcBorders>
            <w:noWrap w:val="0"/>
            <w:vAlign w:val="center"/>
          </w:tcPr>
          <w:p w14:paraId="3F9A32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1036" w:type="dxa"/>
            <w:tcBorders>
              <w:top w:val="single" w:color="000000" w:sz="4" w:space="0"/>
              <w:left w:val="single" w:color="000000" w:sz="4" w:space="0"/>
              <w:bottom w:val="single" w:color="000000" w:sz="4" w:space="0"/>
              <w:right w:val="single" w:color="000000" w:sz="4" w:space="0"/>
            </w:tcBorders>
            <w:noWrap w:val="0"/>
            <w:vAlign w:val="center"/>
          </w:tcPr>
          <w:p w14:paraId="2573F0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917" w:type="dxa"/>
            <w:tcBorders>
              <w:top w:val="single" w:color="000000" w:sz="4" w:space="0"/>
              <w:left w:val="single" w:color="000000" w:sz="4" w:space="0"/>
              <w:bottom w:val="single" w:color="000000" w:sz="4" w:space="0"/>
              <w:right w:val="single" w:color="000000" w:sz="4" w:space="0"/>
            </w:tcBorders>
            <w:noWrap w:val="0"/>
            <w:vAlign w:val="center"/>
          </w:tcPr>
          <w:p w14:paraId="0C77C6F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2120" w:type="dxa"/>
            <w:tcBorders>
              <w:top w:val="single" w:color="000000" w:sz="4" w:space="0"/>
              <w:left w:val="single" w:color="000000" w:sz="4" w:space="0"/>
              <w:bottom w:val="single" w:color="000000" w:sz="4" w:space="0"/>
              <w:right w:val="single" w:color="000000" w:sz="4" w:space="0"/>
            </w:tcBorders>
            <w:noWrap w:val="0"/>
            <w:vAlign w:val="center"/>
          </w:tcPr>
          <w:p w14:paraId="5AA69CF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共计10套设备，3人一套使用</w:t>
            </w:r>
          </w:p>
        </w:tc>
      </w:tr>
      <w:tr w14:paraId="070C3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719" w:type="dxa"/>
            <w:tcBorders>
              <w:top w:val="single" w:color="000000" w:sz="4" w:space="0"/>
              <w:left w:val="single" w:color="000000" w:sz="4" w:space="0"/>
              <w:bottom w:val="single" w:color="000000" w:sz="4" w:space="0"/>
              <w:right w:val="single" w:color="000000" w:sz="4" w:space="0"/>
            </w:tcBorders>
            <w:noWrap/>
            <w:vAlign w:val="center"/>
          </w:tcPr>
          <w:p w14:paraId="12AF80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竞赛集训</w:t>
            </w: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2EDE54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60</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097221B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23</w:t>
            </w:r>
          </w:p>
        </w:tc>
        <w:tc>
          <w:tcPr>
            <w:tcW w:w="1006" w:type="dxa"/>
            <w:tcBorders>
              <w:top w:val="single" w:color="000000" w:sz="4" w:space="0"/>
              <w:left w:val="single" w:color="000000" w:sz="4" w:space="0"/>
              <w:bottom w:val="single" w:color="000000" w:sz="4" w:space="0"/>
              <w:right w:val="single" w:color="000000" w:sz="4" w:space="0"/>
            </w:tcBorders>
            <w:noWrap w:val="0"/>
            <w:vAlign w:val="center"/>
          </w:tcPr>
          <w:p w14:paraId="7088F1BB">
            <w:pPr>
              <w:jc w:val="center"/>
              <w:rPr>
                <w:rFonts w:hint="eastAsia" w:ascii="宋体" w:hAnsi="宋体" w:eastAsia="宋体" w:cs="宋体"/>
                <w:i w:val="0"/>
                <w:iCs w:val="0"/>
                <w:color w:val="auto"/>
                <w:sz w:val="24"/>
                <w:szCs w:val="24"/>
                <w:highlight w:val="none"/>
                <w:u w:val="none"/>
                <w:lang w:val="en-US" w:eastAsia="zh-CN"/>
              </w:rPr>
            </w:pPr>
          </w:p>
        </w:tc>
        <w:tc>
          <w:tcPr>
            <w:tcW w:w="1036" w:type="dxa"/>
            <w:tcBorders>
              <w:top w:val="single" w:color="000000" w:sz="4" w:space="0"/>
              <w:left w:val="single" w:color="000000" w:sz="4" w:space="0"/>
              <w:bottom w:val="single" w:color="000000" w:sz="4" w:space="0"/>
              <w:right w:val="single" w:color="000000" w:sz="4" w:space="0"/>
            </w:tcBorders>
            <w:noWrap w:val="0"/>
            <w:vAlign w:val="center"/>
          </w:tcPr>
          <w:p w14:paraId="63748B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917" w:type="dxa"/>
            <w:tcBorders>
              <w:top w:val="single" w:color="000000" w:sz="4" w:space="0"/>
              <w:left w:val="single" w:color="000000" w:sz="4" w:space="0"/>
              <w:bottom w:val="single" w:color="000000" w:sz="4" w:space="0"/>
              <w:right w:val="single" w:color="000000" w:sz="4" w:space="0"/>
            </w:tcBorders>
            <w:noWrap w:val="0"/>
            <w:vAlign w:val="center"/>
          </w:tcPr>
          <w:p w14:paraId="0481BDE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p>
        </w:tc>
        <w:tc>
          <w:tcPr>
            <w:tcW w:w="2120" w:type="dxa"/>
            <w:tcBorders>
              <w:top w:val="single" w:color="000000" w:sz="4" w:space="0"/>
              <w:left w:val="single" w:color="000000" w:sz="4" w:space="0"/>
              <w:bottom w:val="single" w:color="000000" w:sz="4" w:space="0"/>
              <w:right w:val="single" w:color="000000" w:sz="4" w:space="0"/>
            </w:tcBorders>
            <w:noWrap w:val="0"/>
            <w:vAlign w:val="center"/>
          </w:tcPr>
          <w:p w14:paraId="4412010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r>
    </w:tbl>
    <w:p w14:paraId="71E358F7">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三、</w:t>
      </w:r>
      <w:r>
        <w:rPr>
          <w:rFonts w:hint="eastAsia" w:ascii="宋体" w:hAnsi="宋体" w:eastAsia="宋体" w:cs="宋体"/>
          <w:b/>
          <w:color w:val="auto"/>
          <w:sz w:val="24"/>
          <w:szCs w:val="24"/>
          <w:highlight w:val="none"/>
        </w:rPr>
        <w:t>甲方的权利与义务</w:t>
      </w:r>
    </w:p>
    <w:p w14:paraId="75BF39CC">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1.甲方负责提供相关场地以及场地布置。</w:t>
      </w:r>
    </w:p>
    <w:p w14:paraId="11734907">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2.甲方有权监督乙方教师的</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质量，并对</w:t>
      </w:r>
      <w:r>
        <w:rPr>
          <w:rFonts w:hint="eastAsia" w:ascii="宋体" w:hAnsi="宋体" w:eastAsia="宋体" w:cs="宋体"/>
          <w:color w:val="auto"/>
          <w:sz w:val="24"/>
          <w:szCs w:val="24"/>
          <w:highlight w:val="none"/>
          <w:lang w:val="en-US" w:eastAsia="zh-CN"/>
        </w:rPr>
        <w:t>活动方案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计划等提出修改要求。</w:t>
      </w:r>
    </w:p>
    <w:p w14:paraId="17220771">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3.若甲方对乙方所派遣</w:t>
      </w:r>
      <w:r>
        <w:rPr>
          <w:rFonts w:hint="eastAsia" w:ascii="宋体" w:hAnsi="宋体" w:eastAsia="宋体" w:cs="宋体"/>
          <w:color w:val="auto"/>
          <w:sz w:val="24"/>
          <w:szCs w:val="24"/>
          <w:highlight w:val="none"/>
          <w:lang w:val="en-US" w:eastAsia="zh-CN"/>
        </w:rPr>
        <w:t>教练</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活动执行</w:t>
      </w:r>
      <w:r>
        <w:rPr>
          <w:rFonts w:hint="eastAsia" w:ascii="宋体" w:hAnsi="宋体" w:eastAsia="宋体" w:cs="宋体"/>
          <w:color w:val="auto"/>
          <w:sz w:val="24"/>
          <w:szCs w:val="24"/>
          <w:highlight w:val="none"/>
        </w:rPr>
        <w:t>水平有所质疑，经双方调查核实后甲方有权向乙方要求更换教师。</w:t>
      </w:r>
    </w:p>
    <w:p w14:paraId="09B47F4B">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四、</w:t>
      </w:r>
      <w:r>
        <w:rPr>
          <w:rFonts w:hint="eastAsia" w:ascii="宋体" w:hAnsi="宋体" w:eastAsia="宋体" w:cs="宋体"/>
          <w:b/>
          <w:color w:val="auto"/>
          <w:sz w:val="24"/>
          <w:szCs w:val="24"/>
          <w:highlight w:val="none"/>
        </w:rPr>
        <w:t>乙方的权利与义务</w:t>
      </w:r>
    </w:p>
    <w:p w14:paraId="3F493AE3">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1.乙方负责派遣</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经验丰厚的</w:t>
      </w:r>
      <w:r>
        <w:rPr>
          <w:rFonts w:hint="eastAsia" w:ascii="宋体" w:hAnsi="宋体" w:eastAsia="宋体" w:cs="宋体"/>
          <w:color w:val="auto"/>
          <w:sz w:val="24"/>
          <w:szCs w:val="24"/>
          <w:highlight w:val="none"/>
          <w:lang w:val="en-US" w:eastAsia="zh-CN"/>
        </w:rPr>
        <w:t>教练进行活动执行</w:t>
      </w:r>
      <w:r>
        <w:rPr>
          <w:rFonts w:hint="eastAsia" w:ascii="宋体" w:hAnsi="宋体" w:eastAsia="宋体" w:cs="宋体"/>
          <w:color w:val="auto"/>
          <w:sz w:val="24"/>
          <w:szCs w:val="24"/>
          <w:highlight w:val="none"/>
        </w:rPr>
        <w:t>，完成</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工作，乙方必须保质保量完成</w:t>
      </w:r>
      <w:r>
        <w:rPr>
          <w:rFonts w:hint="eastAsia" w:ascii="宋体" w:hAnsi="宋体" w:eastAsia="宋体" w:cs="宋体"/>
          <w:color w:val="auto"/>
          <w:sz w:val="24"/>
          <w:szCs w:val="24"/>
          <w:highlight w:val="none"/>
          <w:lang w:val="en-US" w:eastAsia="zh-CN"/>
        </w:rPr>
        <w:t>所有项目</w:t>
      </w:r>
      <w:r>
        <w:rPr>
          <w:rFonts w:hint="eastAsia" w:ascii="宋体" w:hAnsi="宋体" w:eastAsia="宋体" w:cs="宋体"/>
          <w:color w:val="auto"/>
          <w:sz w:val="24"/>
          <w:szCs w:val="24"/>
          <w:highlight w:val="none"/>
        </w:rPr>
        <w:t>活动至本合同结束。</w:t>
      </w:r>
    </w:p>
    <w:p w14:paraId="04677170">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2.开课前，乙方需交给甲方</w:t>
      </w:r>
      <w:r>
        <w:rPr>
          <w:rFonts w:hint="eastAsia" w:ascii="宋体" w:hAnsi="宋体" w:eastAsia="宋体" w:cs="宋体"/>
          <w:color w:val="auto"/>
          <w:sz w:val="24"/>
          <w:szCs w:val="24"/>
          <w:highlight w:val="none"/>
          <w:lang w:val="en-US" w:eastAsia="zh-CN"/>
        </w:rPr>
        <w:t>活动方案</w:t>
      </w:r>
      <w:r>
        <w:rPr>
          <w:rFonts w:hint="eastAsia" w:ascii="宋体" w:hAnsi="宋体" w:eastAsia="宋体" w:cs="宋体"/>
          <w:color w:val="auto"/>
          <w:sz w:val="24"/>
          <w:szCs w:val="24"/>
          <w:highlight w:val="none"/>
        </w:rPr>
        <w:t>计划等资料，结课后交给甲方教案及学生综合评定。</w:t>
      </w:r>
    </w:p>
    <w:p w14:paraId="2FCADF90">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3.乙方有权要求甲方为本班学生提供展示机会。</w:t>
      </w:r>
    </w:p>
    <w:p w14:paraId="346C8193">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4.乙方负责组织学员参加升级考核及相应的专业比赛和学习交流活动。</w:t>
      </w:r>
    </w:p>
    <w:p w14:paraId="4681651B">
      <w:pPr>
        <w:pStyle w:val="102"/>
        <w:numPr>
          <w:ilvl w:val="0"/>
          <w:numId w:val="0"/>
        </w:numPr>
        <w:spacing w:line="360" w:lineRule="auto"/>
        <w:ind w:firstLine="482" w:firstLineChars="20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 xml:space="preserve">    5.</w:t>
      </w:r>
      <w:r>
        <w:rPr>
          <w:rFonts w:hint="eastAsia" w:ascii="宋体" w:hAnsi="宋体" w:eastAsia="宋体" w:cs="宋体"/>
          <w:i w:val="0"/>
          <w:iCs w:val="0"/>
          <w:caps w:val="0"/>
          <w:color w:val="auto"/>
          <w:spacing w:val="0"/>
          <w:sz w:val="24"/>
          <w:szCs w:val="24"/>
          <w:highlight w:val="none"/>
          <w:shd w:val="clear" w:color="auto" w:fill="FFFFFF"/>
        </w:rPr>
        <w:t>乙方教师有权组织学生活动，维持课堂纪律，但禁止体罚和变相体罚学生，不得使用带有侮辱性的语言，并保证学生在课堂上的人身安全，如学生在课堂上发生意外，乙方要承担全部责任</w:t>
      </w:r>
    </w:p>
    <w:p w14:paraId="08C74DB9">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五、</w:t>
      </w:r>
      <w:r>
        <w:rPr>
          <w:rFonts w:hint="eastAsia" w:ascii="宋体" w:hAnsi="宋体" w:eastAsia="宋体" w:cs="宋体"/>
          <w:b/>
          <w:color w:val="auto"/>
          <w:sz w:val="24"/>
          <w:szCs w:val="24"/>
          <w:highlight w:val="none"/>
        </w:rPr>
        <w:t>安全事故</w:t>
      </w:r>
    </w:p>
    <w:p w14:paraId="0F84B064">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1.因甲方场地因素造成的安全事故由甲方承担。</w:t>
      </w:r>
    </w:p>
    <w:p w14:paraId="4B445136">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2.由乙方</w:t>
      </w:r>
      <w:r>
        <w:rPr>
          <w:rFonts w:hint="eastAsia" w:ascii="宋体" w:hAnsi="宋体" w:eastAsia="宋体" w:cs="宋体"/>
          <w:color w:val="auto"/>
          <w:sz w:val="24"/>
          <w:szCs w:val="24"/>
          <w:highlight w:val="none"/>
          <w:lang w:val="en-US" w:eastAsia="zh-CN"/>
        </w:rPr>
        <w:t>活动执行</w:t>
      </w:r>
      <w:r>
        <w:rPr>
          <w:rFonts w:hint="eastAsia" w:ascii="宋体" w:hAnsi="宋体" w:eastAsia="宋体" w:cs="宋体"/>
          <w:color w:val="auto"/>
          <w:sz w:val="24"/>
          <w:szCs w:val="24"/>
          <w:highlight w:val="none"/>
        </w:rPr>
        <w:t>及监管不到位导致的安全事故由乙方承担。</w:t>
      </w:r>
    </w:p>
    <w:p w14:paraId="56F72C64">
      <w:pPr>
        <w:pStyle w:val="102"/>
        <w:numPr>
          <w:ilvl w:val="0"/>
          <w:numId w:val="0"/>
        </w:numPr>
        <w:spacing w:line="360" w:lineRule="auto"/>
        <w:ind w:firstLine="482" w:firstLineChars="20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 xml:space="preserve">    3.</w:t>
      </w:r>
      <w:r>
        <w:rPr>
          <w:rStyle w:val="260"/>
          <w:rFonts w:hint="eastAsia" w:ascii="宋体" w:hAnsi="宋体" w:eastAsia="宋体" w:cs="宋体"/>
          <w:color w:val="auto"/>
          <w:sz w:val="24"/>
          <w:szCs w:val="24"/>
          <w:highlight w:val="none"/>
        </w:rPr>
        <w:t>乙方在合同履行过程中应当做好安全防范措施，对教学环境进行检查，如发现安全隐患及时向甲方汇报，并采取措施。如因乙方疏忽导致甲方学生或者第三方人身财产利益受损，责任由乙方承担。</w:t>
      </w:r>
    </w:p>
    <w:p w14:paraId="4FBC332C">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六、</w:t>
      </w:r>
      <w:r>
        <w:rPr>
          <w:rFonts w:hint="eastAsia" w:ascii="宋体" w:hAnsi="宋体" w:eastAsia="宋体" w:cs="宋体"/>
          <w:b/>
          <w:color w:val="auto"/>
          <w:sz w:val="24"/>
          <w:szCs w:val="24"/>
          <w:highlight w:val="none"/>
        </w:rPr>
        <w:t>合作期限</w:t>
      </w:r>
    </w:p>
    <w:p w14:paraId="40245BD5">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合作期限自</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起</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2027</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止</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合同期满后，甲、乙双方如想继续合作，应于合同期满前一个月协商续约事宜。</w:t>
      </w:r>
    </w:p>
    <w:p w14:paraId="1CBF86E1">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七、</w:t>
      </w:r>
      <w:r>
        <w:rPr>
          <w:rFonts w:hint="eastAsia" w:ascii="宋体" w:hAnsi="宋体" w:eastAsia="宋体" w:cs="宋体"/>
          <w:b/>
          <w:color w:val="auto"/>
          <w:sz w:val="24"/>
          <w:szCs w:val="24"/>
          <w:highlight w:val="none"/>
        </w:rPr>
        <w:t>本合同的变更、终止和解除</w:t>
      </w:r>
    </w:p>
    <w:p w14:paraId="7D733584">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1.本合同依法签订后，合同双方必须全面履行合同规定的义务，任何一方不得擅自变更合同。</w:t>
      </w:r>
    </w:p>
    <w:p w14:paraId="34A30801">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2.确需变更合同的，双方应协调一致，并按原签订程序变更合同，双方未达成一致意见的，原合同继续有效。</w:t>
      </w:r>
    </w:p>
    <w:p w14:paraId="447C6672">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3.经双方当事人协商一致，本合同可以解除。</w:t>
      </w:r>
    </w:p>
    <w:p w14:paraId="6463E9B9">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4.本合同期满或双方约定的合同终止条件出现时，合同即自行终止。在合同期满半个月前，经双方协商同意，可以续订合同。</w:t>
      </w:r>
    </w:p>
    <w:p w14:paraId="699F9EDF">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八、</w:t>
      </w:r>
      <w:r>
        <w:rPr>
          <w:rFonts w:hint="eastAsia" w:ascii="宋体" w:hAnsi="宋体" w:eastAsia="宋体" w:cs="宋体"/>
          <w:b/>
          <w:color w:val="auto"/>
          <w:sz w:val="24"/>
          <w:szCs w:val="24"/>
          <w:highlight w:val="none"/>
        </w:rPr>
        <w:t>免责条件</w:t>
      </w:r>
    </w:p>
    <w:p w14:paraId="07571AA0">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如遇不可抗力或其他政治、经济因素遭受损失，合同自然终止，甲、乙双方互不承担责任。</w:t>
      </w:r>
    </w:p>
    <w:p w14:paraId="3AA742BF">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九、</w:t>
      </w:r>
      <w:r>
        <w:rPr>
          <w:rFonts w:hint="eastAsia" w:ascii="宋体" w:hAnsi="宋体" w:eastAsia="宋体" w:cs="宋体"/>
          <w:b/>
          <w:color w:val="auto"/>
          <w:sz w:val="24"/>
          <w:szCs w:val="24"/>
          <w:highlight w:val="none"/>
        </w:rPr>
        <w:t>争议的解决</w:t>
      </w:r>
    </w:p>
    <w:p w14:paraId="69F5CCDE">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在合同履行过程中如发生争议，协商不成的，向</w:t>
      </w:r>
      <w:r>
        <w:rPr>
          <w:rFonts w:hint="eastAsia" w:ascii="宋体" w:hAnsi="宋体" w:eastAsia="宋体" w:cs="宋体"/>
          <w:color w:val="auto"/>
          <w:sz w:val="24"/>
          <w:szCs w:val="24"/>
          <w:highlight w:val="none"/>
          <w:lang w:val="en-US" w:eastAsia="zh-CN"/>
        </w:rPr>
        <w:t>北京市</w:t>
      </w:r>
      <w:r>
        <w:rPr>
          <w:rFonts w:hint="eastAsia" w:ascii="宋体" w:hAnsi="宋体" w:eastAsia="宋体" w:cs="宋体"/>
          <w:color w:val="auto"/>
          <w:sz w:val="24"/>
          <w:szCs w:val="24"/>
          <w:highlight w:val="none"/>
        </w:rPr>
        <w:t>顺义区人民法院提起诉讼。</w:t>
      </w:r>
    </w:p>
    <w:p w14:paraId="1BD962B5">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十、</w:t>
      </w:r>
      <w:r>
        <w:rPr>
          <w:rFonts w:hint="eastAsia" w:ascii="宋体" w:hAnsi="宋体" w:eastAsia="宋体" w:cs="宋体"/>
          <w:b/>
          <w:color w:val="auto"/>
          <w:sz w:val="24"/>
          <w:szCs w:val="24"/>
          <w:highlight w:val="none"/>
        </w:rPr>
        <w:t>其他</w:t>
      </w:r>
    </w:p>
    <w:p w14:paraId="3C5E7905">
      <w:pPr>
        <w:spacing w:line="360" w:lineRule="auto"/>
        <w:ind w:left="559" w:leftChars="266"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本合同自甲、乙双方</w:t>
      </w:r>
      <w:r>
        <w:rPr>
          <w:rFonts w:hint="eastAsia" w:ascii="宋体" w:hAnsi="宋体" w:eastAsia="宋体" w:cs="宋体"/>
          <w:color w:val="auto"/>
          <w:sz w:val="24"/>
          <w:szCs w:val="24"/>
          <w:highlight w:val="none"/>
          <w:shd w:val="clear" w:color="auto" w:fill="auto"/>
          <w:lang w:eastAsia="zh-CN"/>
        </w:rPr>
        <w:t>法定代表</w:t>
      </w:r>
      <w:r>
        <w:rPr>
          <w:rFonts w:hint="eastAsia" w:ascii="宋体" w:hAnsi="宋体" w:eastAsia="宋体" w:cs="宋体"/>
          <w:color w:val="auto"/>
          <w:sz w:val="24"/>
          <w:szCs w:val="24"/>
          <w:highlight w:val="none"/>
          <w:shd w:val="clear" w:color="auto" w:fill="auto"/>
        </w:rPr>
        <w:t>人签字、</w:t>
      </w:r>
      <w:r>
        <w:rPr>
          <w:rFonts w:hint="eastAsia" w:ascii="宋体" w:hAnsi="宋体" w:eastAsia="宋体" w:cs="宋体"/>
          <w:color w:val="auto"/>
          <w:sz w:val="24"/>
          <w:szCs w:val="24"/>
          <w:highlight w:val="none"/>
          <w:shd w:val="clear" w:color="auto" w:fill="auto"/>
          <w:lang w:eastAsia="zh-CN"/>
        </w:rPr>
        <w:t>单位</w:t>
      </w:r>
      <w:r>
        <w:rPr>
          <w:rFonts w:hint="eastAsia" w:ascii="宋体" w:hAnsi="宋体" w:eastAsia="宋体" w:cs="宋体"/>
          <w:color w:val="auto"/>
          <w:sz w:val="24"/>
          <w:szCs w:val="24"/>
          <w:highlight w:val="none"/>
          <w:shd w:val="clear" w:color="auto" w:fill="auto"/>
        </w:rPr>
        <w:t>盖章后生效。本合同未尽事宜，甲、乙双方可协商签订补充协议，补充协议与本合同具有同等法律效力。本合同一式</w:t>
      </w:r>
      <w:r>
        <w:rPr>
          <w:rFonts w:hint="eastAsia" w:ascii="宋体" w:hAnsi="宋体" w:eastAsia="宋体" w:cs="宋体"/>
          <w:color w:val="auto"/>
          <w:sz w:val="24"/>
          <w:szCs w:val="24"/>
          <w:highlight w:val="none"/>
          <w:shd w:val="clear" w:color="auto" w:fill="auto"/>
          <w:lang w:eastAsia="zh-CN"/>
        </w:rPr>
        <w:t>三</w:t>
      </w:r>
      <w:r>
        <w:rPr>
          <w:rFonts w:hint="eastAsia" w:ascii="宋体" w:hAnsi="宋体" w:eastAsia="宋体" w:cs="宋体"/>
          <w:color w:val="auto"/>
          <w:sz w:val="24"/>
          <w:szCs w:val="24"/>
          <w:highlight w:val="none"/>
          <w:shd w:val="clear" w:color="auto" w:fill="auto"/>
        </w:rPr>
        <w:t>份，</w:t>
      </w:r>
      <w:r>
        <w:rPr>
          <w:rFonts w:hint="eastAsia" w:ascii="宋体" w:hAnsi="宋体" w:eastAsia="宋体" w:cs="宋体"/>
          <w:color w:val="auto"/>
          <w:sz w:val="24"/>
          <w:szCs w:val="24"/>
          <w:highlight w:val="none"/>
          <w:shd w:val="clear" w:color="auto" w:fill="auto"/>
          <w:lang w:eastAsia="zh-CN"/>
        </w:rPr>
        <w:t>甲方执二份，乙</w:t>
      </w:r>
      <w:r>
        <w:rPr>
          <w:rFonts w:hint="eastAsia" w:ascii="宋体" w:hAnsi="宋体" w:eastAsia="宋体" w:cs="宋体"/>
          <w:color w:val="auto"/>
          <w:sz w:val="24"/>
          <w:szCs w:val="24"/>
          <w:highlight w:val="none"/>
          <w:shd w:val="clear" w:color="auto" w:fill="auto"/>
        </w:rPr>
        <w:t>方执一份，具有同等法律效力。</w:t>
      </w:r>
    </w:p>
    <w:p w14:paraId="4E08C53E">
      <w:pPr>
        <w:spacing w:line="360" w:lineRule="auto"/>
        <w:ind w:left="559" w:leftChars="266"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如由于自然灾害以及火灾、爆炸、战争、恐怖事件、大规模流行性疫病、国家法律法规或政策变动或任何其他类似的不可预见、不可避免且不能克服的不可抗力事件，导致本合同任何一方不能履行或不能完全履行本合同的义务时，受影响的一方应当立即将事件情况通知对方，并在10日内提供事件详情以及本合同不能履行、或部分不能履行、或需要延期履行的理由的有效证明文件。按不可抗力事件对履行本合同的影响程度，由双方协商决定是否解除本合同、部分免除或变更本合同责任，或延期履行本合同。</w:t>
      </w:r>
    </w:p>
    <w:p w14:paraId="3205D6A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                              乙方：</w:t>
      </w:r>
    </w:p>
    <w:p w14:paraId="2E971F6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法定代表人：</w:t>
      </w:r>
    </w:p>
    <w:p w14:paraId="4003F65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年    月    日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29FAEC30">
      <w:pPr>
        <w:spacing w:line="360" w:lineRule="auto"/>
        <w:rPr>
          <w:rFonts w:ascii="仿宋" w:hAnsi="仿宋" w:eastAsia="仿宋" w:cs="仿宋"/>
          <w:color w:val="auto"/>
          <w:sz w:val="24"/>
          <w:szCs w:val="24"/>
          <w:highlight w:val="none"/>
        </w:rPr>
      </w:pPr>
    </w:p>
    <w:p w14:paraId="5969BB82">
      <w:pPr>
        <w:tabs>
          <w:tab w:val="left" w:pos="900"/>
          <w:tab w:val="left" w:pos="1080"/>
        </w:tabs>
        <w:snapToGrid w:val="0"/>
        <w:spacing w:before="240" w:line="360" w:lineRule="auto"/>
        <w:jc w:val="center"/>
        <w:rPr>
          <w:rFonts w:hint="eastAsia" w:ascii="宋体" w:hAnsi="宋体"/>
          <w:b/>
          <w:bCs/>
          <w:color w:val="auto"/>
          <w:sz w:val="24"/>
          <w:highlight w:val="none"/>
        </w:rPr>
        <w:sectPr>
          <w:pgSz w:w="11907" w:h="16840"/>
          <w:pgMar w:top="1418" w:right="1134" w:bottom="1418" w:left="1701" w:header="851" w:footer="851" w:gutter="0"/>
          <w:pgNumType w:fmt="decimal"/>
          <w:cols w:space="720" w:num="1"/>
          <w:docGrid w:linePitch="462" w:charSpace="0"/>
        </w:sectPr>
      </w:pPr>
    </w:p>
    <w:p w14:paraId="08B49FFF">
      <w:pPr>
        <w:jc w:val="right"/>
        <w:rPr>
          <w:rFonts w:hint="eastAsia" w:ascii="宋体" w:hAnsi="宋体" w:cs="宋体"/>
          <w:b/>
          <w:color w:val="auto"/>
          <w:sz w:val="32"/>
          <w:szCs w:val="32"/>
          <w:highlight w:val="none"/>
          <w:lang w:val="en-US" w:eastAsia="zh-CN"/>
        </w:rPr>
      </w:pPr>
      <w:r>
        <w:rPr>
          <w:rFonts w:hint="eastAsia" w:ascii="宋体" w:hAnsi="宋体" w:cs="宋体"/>
          <w:b w:val="0"/>
          <w:bCs/>
          <w:color w:val="auto"/>
          <w:sz w:val="24"/>
          <w:szCs w:val="24"/>
          <w:highlight w:val="none"/>
          <w:lang w:val="en-US" w:eastAsia="zh-CN"/>
        </w:rPr>
        <w:t>合同编号：建新小学（2026）第36号合同</w:t>
      </w:r>
    </w:p>
    <w:p w14:paraId="0E691D0E">
      <w:pPr>
        <w:jc w:val="center"/>
        <w:rPr>
          <w:rFonts w:hint="eastAsia" w:ascii="宋体" w:hAnsi="宋体" w:cs="宋体"/>
          <w:b/>
          <w:color w:val="auto"/>
          <w:sz w:val="32"/>
          <w:szCs w:val="32"/>
          <w:highlight w:val="none"/>
          <w:lang w:val="en-US" w:eastAsia="zh-CN"/>
        </w:rPr>
      </w:pPr>
    </w:p>
    <w:p w14:paraId="409C8F47">
      <w:pPr>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lang w:val="en-US" w:eastAsia="zh-CN"/>
        </w:rPr>
        <w:t>02包：建新小学体育特色社团活动项目</w:t>
      </w:r>
    </w:p>
    <w:p w14:paraId="2C34772A">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rPr>
        <w:t>甲方：</w:t>
      </w:r>
    </w:p>
    <w:p w14:paraId="0216D9F1">
      <w:pPr>
        <w:spacing w:line="360" w:lineRule="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乙方：</w:t>
      </w:r>
    </w:p>
    <w:p w14:paraId="2C71293B">
      <w:pPr>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为贯彻落实党的教育方针，全面推进素质教育，培养全面发展的人才，北京市顺义区</w:t>
      </w:r>
      <w:r>
        <w:rPr>
          <w:rFonts w:hint="eastAsia" w:ascii="宋体" w:hAnsi="宋体" w:eastAsia="宋体" w:cs="宋体"/>
          <w:color w:val="auto"/>
          <w:sz w:val="24"/>
          <w:szCs w:val="24"/>
          <w:highlight w:val="none"/>
          <w:lang w:val="en-US" w:eastAsia="zh-CN"/>
        </w:rPr>
        <w:t>建新小学</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决定携手合作，依托甲方的优质生源和乙方在</w:t>
      </w:r>
      <w:r>
        <w:rPr>
          <w:rFonts w:hint="eastAsia" w:ascii="宋体" w:hAnsi="宋体" w:eastAsia="宋体" w:cs="宋体"/>
          <w:color w:val="auto"/>
          <w:sz w:val="24"/>
          <w:szCs w:val="24"/>
          <w:highlight w:val="none"/>
          <w:lang w:val="en-US" w:eastAsia="zh-CN"/>
        </w:rPr>
        <w:t>体育健康活动</w:t>
      </w:r>
      <w:r>
        <w:rPr>
          <w:rFonts w:hint="eastAsia" w:ascii="宋体" w:hAnsi="宋体" w:eastAsia="宋体" w:cs="宋体"/>
          <w:color w:val="auto"/>
          <w:sz w:val="24"/>
          <w:szCs w:val="24"/>
          <w:highlight w:val="none"/>
        </w:rPr>
        <w:t>项目上的教师资源，共建</w:t>
      </w:r>
      <w:r>
        <w:rPr>
          <w:rFonts w:hint="eastAsia" w:ascii="宋体" w:hAnsi="宋体" w:eastAsia="宋体" w:cs="宋体"/>
          <w:color w:val="auto"/>
          <w:sz w:val="24"/>
          <w:szCs w:val="24"/>
          <w:highlight w:val="none"/>
          <w:lang w:val="en-US" w:eastAsia="zh-CN"/>
        </w:rPr>
        <w:t>体育健康社团活动</w:t>
      </w:r>
      <w:r>
        <w:rPr>
          <w:rFonts w:hint="eastAsia" w:ascii="宋体" w:hAnsi="宋体" w:eastAsia="宋体" w:cs="宋体"/>
          <w:color w:val="auto"/>
          <w:sz w:val="24"/>
          <w:szCs w:val="24"/>
          <w:highlight w:val="none"/>
        </w:rPr>
        <w:t>。</w:t>
      </w:r>
    </w:p>
    <w:p w14:paraId="1F95E193">
      <w:pPr>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现根据《中华人民共和国民法典》及有关规定，为明确甲、乙双方权利义务关系，经双方协商一致，签订本合同。</w:t>
      </w:r>
    </w:p>
    <w:p w14:paraId="6E507930">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一、</w:t>
      </w:r>
      <w:r>
        <w:rPr>
          <w:rFonts w:hint="eastAsia" w:ascii="宋体" w:hAnsi="宋体" w:eastAsia="宋体" w:cs="宋体"/>
          <w:b/>
          <w:color w:val="auto"/>
          <w:sz w:val="24"/>
          <w:szCs w:val="24"/>
          <w:highlight w:val="none"/>
        </w:rPr>
        <w:t>合同内容</w:t>
      </w:r>
    </w:p>
    <w:p w14:paraId="6576CECF">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甲方委托乙方派出</w:t>
      </w:r>
      <w:r>
        <w:rPr>
          <w:rFonts w:hint="eastAsia" w:ascii="宋体" w:hAnsi="宋体" w:eastAsia="宋体" w:cs="宋体"/>
          <w:color w:val="auto"/>
          <w:sz w:val="24"/>
          <w:szCs w:val="24"/>
          <w:highlight w:val="none"/>
          <w:lang w:val="en-US" w:eastAsia="zh-CN"/>
        </w:rPr>
        <w:t>优秀教练</w:t>
      </w:r>
      <w:r>
        <w:rPr>
          <w:rFonts w:hint="eastAsia" w:ascii="宋体" w:hAnsi="宋体" w:eastAsia="宋体" w:cs="宋体"/>
          <w:color w:val="auto"/>
          <w:sz w:val="24"/>
          <w:szCs w:val="24"/>
          <w:highlight w:val="none"/>
        </w:rPr>
        <w:t>对本学校学生进行</w:t>
      </w:r>
      <w:r>
        <w:rPr>
          <w:rFonts w:hint="eastAsia" w:ascii="宋体" w:hAnsi="宋体" w:eastAsia="宋体" w:cs="宋体"/>
          <w:color w:val="auto"/>
          <w:sz w:val="24"/>
          <w:szCs w:val="24"/>
          <w:highlight w:val="none"/>
          <w:lang w:val="en-US" w:eastAsia="zh-CN"/>
        </w:rPr>
        <w:t>体育健康社团活动</w:t>
      </w:r>
      <w:r>
        <w:rPr>
          <w:rFonts w:hint="eastAsia" w:ascii="宋体" w:hAnsi="宋体" w:eastAsia="宋体" w:cs="宋体"/>
          <w:color w:val="auto"/>
          <w:sz w:val="24"/>
          <w:szCs w:val="24"/>
          <w:highlight w:val="none"/>
        </w:rPr>
        <w:t>工作。</w:t>
      </w:r>
    </w:p>
    <w:p w14:paraId="62C5A7E6">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二、</w:t>
      </w:r>
      <w:r>
        <w:rPr>
          <w:rFonts w:hint="eastAsia" w:ascii="宋体" w:hAnsi="宋体" w:eastAsia="宋体" w:cs="宋体"/>
          <w:b/>
          <w:color w:val="auto"/>
          <w:sz w:val="24"/>
          <w:szCs w:val="24"/>
          <w:highlight w:val="none"/>
        </w:rPr>
        <w:t>合同价款</w:t>
      </w:r>
      <w:r>
        <w:rPr>
          <w:rFonts w:hint="eastAsia" w:ascii="宋体" w:hAnsi="宋体" w:eastAsia="宋体" w:cs="宋体"/>
          <w:b/>
          <w:color w:val="auto"/>
          <w:sz w:val="24"/>
          <w:szCs w:val="24"/>
          <w:highlight w:val="none"/>
          <w:lang w:val="en-US" w:eastAsia="zh-CN"/>
        </w:rPr>
        <w:t>明细</w:t>
      </w:r>
      <w:r>
        <w:rPr>
          <w:rFonts w:hint="eastAsia" w:ascii="宋体" w:hAnsi="宋体" w:eastAsia="宋体" w:cs="宋体"/>
          <w:b/>
          <w:color w:val="auto"/>
          <w:sz w:val="24"/>
          <w:szCs w:val="24"/>
          <w:highlight w:val="none"/>
        </w:rPr>
        <w:t>及支付方式</w:t>
      </w:r>
    </w:p>
    <w:p w14:paraId="4C639265">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甲方每周安排</w:t>
      </w:r>
      <w:r>
        <w:rPr>
          <w:rFonts w:hint="eastAsia" w:ascii="宋体" w:hAnsi="宋体" w:eastAsia="宋体" w:cs="宋体"/>
          <w:color w:val="auto"/>
          <w:sz w:val="24"/>
          <w:szCs w:val="24"/>
          <w:highlight w:val="none"/>
          <w:lang w:val="en-US" w:eastAsia="zh-CN"/>
        </w:rPr>
        <w:t>体育健康社团</w:t>
      </w:r>
      <w:r>
        <w:rPr>
          <w:rFonts w:hint="eastAsia" w:ascii="宋体" w:hAnsi="宋体" w:eastAsia="宋体" w:cs="宋体"/>
          <w:color w:val="auto"/>
          <w:sz w:val="24"/>
          <w:szCs w:val="24"/>
          <w:highlight w:val="none"/>
        </w:rPr>
        <w:t>活动，时间、内容与乙方提前沟通；甲方</w:t>
      </w:r>
      <w:r>
        <w:rPr>
          <w:rFonts w:hint="eastAsia" w:ascii="宋体" w:hAnsi="宋体" w:eastAsia="宋体" w:cs="宋体"/>
          <w:color w:val="auto"/>
          <w:sz w:val="24"/>
          <w:szCs w:val="24"/>
          <w:highlight w:val="none"/>
          <w:lang w:val="en-US" w:eastAsia="zh-CN"/>
        </w:rPr>
        <w:t>体育健康社团活动安排其中匹克球248次课时、40分钟</w:t>
      </w:r>
      <w:r>
        <w:rPr>
          <w:rFonts w:hint="eastAsia" w:ascii="宋体" w:hAnsi="宋体" w:eastAsia="宋体" w:cs="宋体"/>
          <w:color w:val="auto"/>
          <w:sz w:val="24"/>
          <w:szCs w:val="24"/>
          <w:highlight w:val="none"/>
        </w:rPr>
        <w:t>/课</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乒乓球</w:t>
      </w:r>
      <w:r>
        <w:rPr>
          <w:rFonts w:hint="eastAsia" w:ascii="宋体" w:hAnsi="宋体" w:eastAsia="宋体" w:cs="宋体"/>
          <w:color w:val="auto"/>
          <w:sz w:val="24"/>
          <w:szCs w:val="24"/>
          <w:highlight w:val="none"/>
          <w:lang w:val="en-US" w:eastAsia="zh-CN"/>
        </w:rPr>
        <w:t>248次课时、40分钟</w:t>
      </w:r>
      <w:r>
        <w:rPr>
          <w:rFonts w:hint="eastAsia" w:ascii="宋体" w:hAnsi="宋体" w:eastAsia="宋体" w:cs="宋体"/>
          <w:color w:val="auto"/>
          <w:sz w:val="24"/>
          <w:szCs w:val="24"/>
          <w:highlight w:val="none"/>
        </w:rPr>
        <w:t>/课</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、田径330</w:t>
      </w:r>
      <w:r>
        <w:rPr>
          <w:rFonts w:hint="eastAsia" w:ascii="宋体" w:hAnsi="宋体" w:eastAsia="宋体" w:cs="宋体"/>
          <w:color w:val="auto"/>
          <w:sz w:val="24"/>
          <w:szCs w:val="24"/>
          <w:highlight w:val="none"/>
          <w:lang w:val="en-US" w:eastAsia="zh-CN"/>
        </w:rPr>
        <w:t>次课时、40分钟</w:t>
      </w:r>
      <w:r>
        <w:rPr>
          <w:rFonts w:hint="eastAsia" w:ascii="宋体" w:hAnsi="宋体" w:eastAsia="宋体" w:cs="宋体"/>
          <w:color w:val="auto"/>
          <w:sz w:val="24"/>
          <w:szCs w:val="24"/>
          <w:highlight w:val="none"/>
        </w:rPr>
        <w:t>/课</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、足球330</w:t>
      </w:r>
      <w:r>
        <w:rPr>
          <w:rFonts w:hint="eastAsia" w:ascii="宋体" w:hAnsi="宋体" w:eastAsia="宋体" w:cs="宋体"/>
          <w:color w:val="auto"/>
          <w:sz w:val="24"/>
          <w:szCs w:val="24"/>
          <w:highlight w:val="none"/>
          <w:lang w:val="en-US" w:eastAsia="zh-CN"/>
        </w:rPr>
        <w:t>次课时、40分钟</w:t>
      </w:r>
      <w:r>
        <w:rPr>
          <w:rFonts w:hint="eastAsia" w:ascii="宋体" w:hAnsi="宋体" w:eastAsia="宋体" w:cs="宋体"/>
          <w:color w:val="auto"/>
          <w:sz w:val="24"/>
          <w:szCs w:val="24"/>
          <w:highlight w:val="none"/>
        </w:rPr>
        <w:t>/课</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、篮球</w:t>
      </w:r>
      <w:r>
        <w:rPr>
          <w:rFonts w:hint="eastAsia" w:ascii="宋体" w:hAnsi="宋体" w:eastAsia="宋体" w:cs="宋体"/>
          <w:color w:val="auto"/>
          <w:sz w:val="24"/>
          <w:szCs w:val="24"/>
          <w:highlight w:val="none"/>
          <w:lang w:val="en-US" w:eastAsia="zh-CN"/>
        </w:rPr>
        <w:t>248次课时、40分钟</w:t>
      </w:r>
      <w:r>
        <w:rPr>
          <w:rFonts w:hint="eastAsia" w:ascii="宋体" w:hAnsi="宋体" w:eastAsia="宋体" w:cs="宋体"/>
          <w:color w:val="auto"/>
          <w:sz w:val="24"/>
          <w:szCs w:val="24"/>
          <w:highlight w:val="none"/>
        </w:rPr>
        <w:t>/课</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、排球</w:t>
      </w:r>
      <w:r>
        <w:rPr>
          <w:rFonts w:hint="eastAsia" w:ascii="宋体" w:hAnsi="宋体" w:eastAsia="宋体" w:cs="宋体"/>
          <w:color w:val="auto"/>
          <w:sz w:val="24"/>
          <w:szCs w:val="24"/>
          <w:highlight w:val="none"/>
          <w:lang w:val="en-US" w:eastAsia="zh-CN"/>
        </w:rPr>
        <w:t>248次课时、40分钟</w:t>
      </w:r>
      <w:r>
        <w:rPr>
          <w:rFonts w:hint="eastAsia" w:ascii="宋体" w:hAnsi="宋体" w:eastAsia="宋体" w:cs="宋体"/>
          <w:color w:val="auto"/>
          <w:sz w:val="24"/>
          <w:szCs w:val="24"/>
          <w:highlight w:val="none"/>
        </w:rPr>
        <w:t>/课</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本学</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rPr>
        <w:t>共计划安排</w:t>
      </w:r>
      <w:r>
        <w:rPr>
          <w:rFonts w:hint="eastAsia" w:ascii="宋体" w:hAnsi="宋体" w:eastAsia="宋体" w:cs="宋体"/>
          <w:color w:val="auto"/>
          <w:sz w:val="24"/>
          <w:szCs w:val="24"/>
          <w:highlight w:val="none"/>
          <w:u w:val="single"/>
          <w:lang w:val="en-US" w:eastAsia="zh-CN"/>
        </w:rPr>
        <w:t xml:space="preserve"> 2026</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u w:val="single"/>
          <w:lang w:val="en-US" w:eastAsia="zh-CN"/>
        </w:rPr>
        <w:t xml:space="preserve">2027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日，共计</w:t>
      </w:r>
      <w:r>
        <w:rPr>
          <w:rFonts w:hint="eastAsia" w:ascii="宋体" w:hAnsi="宋体" w:eastAsia="宋体" w:cs="宋体"/>
          <w:color w:val="auto"/>
          <w:sz w:val="24"/>
          <w:szCs w:val="24"/>
          <w:highlight w:val="none"/>
          <w:u w:val="single"/>
          <w:lang w:val="en-US" w:eastAsia="zh-CN"/>
        </w:rPr>
        <w:t xml:space="preserve"> 1652</w:t>
      </w:r>
      <w:r>
        <w:rPr>
          <w:rFonts w:hint="eastAsia" w:ascii="宋体" w:hAnsi="宋体" w:eastAsia="宋体" w:cs="宋体"/>
          <w:color w:val="auto"/>
          <w:sz w:val="24"/>
          <w:szCs w:val="24"/>
          <w:highlight w:val="none"/>
          <w:u w:val="none"/>
          <w:lang w:val="en-US" w:eastAsia="zh-CN"/>
        </w:rPr>
        <w:t>次</w:t>
      </w:r>
      <w:r>
        <w:rPr>
          <w:rFonts w:hint="eastAsia" w:ascii="宋体" w:hAnsi="宋体" w:eastAsia="宋体" w:cs="宋体"/>
          <w:color w:val="auto"/>
          <w:sz w:val="24"/>
          <w:szCs w:val="24"/>
          <w:highlight w:val="none"/>
          <w:lang w:val="en-US" w:eastAsia="zh-CN"/>
        </w:rPr>
        <w:t>。共</w:t>
      </w:r>
      <w:r>
        <w:rPr>
          <w:rFonts w:hint="eastAsia" w:ascii="宋体" w:hAnsi="宋体" w:eastAsia="宋体" w:cs="宋体"/>
          <w:color w:val="auto"/>
          <w:sz w:val="24"/>
          <w:szCs w:val="24"/>
          <w:highlight w:val="none"/>
        </w:rPr>
        <w:t>计¥</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元（人民币大写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元整）。</w:t>
      </w:r>
    </w:p>
    <w:p w14:paraId="7F10050C">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服务期届满并经过甲方验收合格后，甲方按结算按实际发生次数以及验收结果向乙方支付服务费。</w:t>
      </w:r>
      <w:r>
        <w:rPr>
          <w:rFonts w:hint="eastAsia" w:ascii="宋体" w:hAnsi="宋体" w:eastAsia="宋体" w:cs="宋体"/>
          <w:color w:val="auto"/>
          <w:sz w:val="24"/>
          <w:szCs w:val="24"/>
          <w:highlight w:val="none"/>
        </w:rPr>
        <w:t>以上价款支付前，乙方需先行提供足额正式发票和结算明细表。</w:t>
      </w:r>
      <w:r>
        <w:rPr>
          <w:rFonts w:hint="eastAsia" w:ascii="宋体" w:hAnsi="宋体" w:eastAsia="宋体" w:cs="宋体"/>
          <w:color w:val="auto"/>
          <w:sz w:val="24"/>
          <w:szCs w:val="24"/>
          <w:highlight w:val="none"/>
          <w:lang w:val="en-US" w:eastAsia="zh-CN"/>
        </w:rPr>
        <w:t>“鉴于甲方付款依托于财政拨款，如遇财政拨款计划有变动，以款项实际到账金额、时间为准。因财政拨款变动导致甲方实际付款时间迟于合同约定的，不构成甲方违约，甲方无需承担任何责任”。</w:t>
      </w:r>
    </w:p>
    <w:p w14:paraId="6D01567E">
      <w:pPr>
        <w:pStyle w:val="102"/>
        <w:numPr>
          <w:ilvl w:val="0"/>
          <w:numId w:val="0"/>
        </w:numPr>
        <w:spacing w:line="360" w:lineRule="auto"/>
        <w:ind w:left="0" w:leftChars="0"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lang w:val="en-US" w:eastAsia="zh-CN"/>
        </w:rPr>
        <w:t>在合同期间，乙方应高质量地给甲方提供服务，甲方在每个月月末验收，如果发现出现活动质量问题，甲方有权要求乙方马上整改。并保证活动质量。如甲方在合同期界面结算时，按每个月验收不合格的次数进行结算，每次验收不合格扣除服务费用5%的金额。</w:t>
      </w:r>
    </w:p>
    <w:p w14:paraId="3C493116">
      <w:pPr>
        <w:pStyle w:val="102"/>
        <w:numPr>
          <w:ilvl w:val="0"/>
          <w:numId w:val="0"/>
        </w:numPr>
        <w:spacing w:line="360" w:lineRule="auto"/>
        <w:ind w:left="0" w:leftChars="0"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lang w:val="en-US" w:eastAsia="zh-CN"/>
        </w:rPr>
        <w:t>明细表</w:t>
      </w:r>
    </w:p>
    <w:tbl>
      <w:tblPr>
        <w:tblStyle w:val="4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60"/>
        <w:gridCol w:w="2190"/>
        <w:gridCol w:w="1210"/>
        <w:gridCol w:w="1070"/>
        <w:gridCol w:w="1589"/>
      </w:tblGrid>
      <w:tr w14:paraId="64863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460" w:type="dxa"/>
            <w:tcBorders>
              <w:top w:val="single" w:color="000000" w:sz="4" w:space="0"/>
              <w:left w:val="single" w:color="000000" w:sz="4" w:space="0"/>
              <w:bottom w:val="single" w:color="000000" w:sz="4" w:space="0"/>
              <w:right w:val="single" w:color="000000" w:sz="4" w:space="0"/>
            </w:tcBorders>
            <w:noWrap/>
            <w:vAlign w:val="center"/>
          </w:tcPr>
          <w:p w14:paraId="667EB57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课程名称</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7469C8C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时长（分钟）</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5F1F6C1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lang w:val="en-US" w:eastAsia="zh-CN"/>
              </w:rPr>
            </w:pPr>
            <w:r>
              <w:rPr>
                <w:rFonts w:hint="eastAsia" w:ascii="宋体" w:hAnsi="宋体" w:eastAsia="宋体" w:cs="宋体"/>
                <w:b/>
                <w:bCs/>
                <w:i w:val="0"/>
                <w:iCs w:val="0"/>
                <w:color w:val="auto"/>
                <w:sz w:val="24"/>
                <w:szCs w:val="24"/>
                <w:highlight w:val="none"/>
                <w:u w:val="none"/>
                <w:lang w:val="en-US" w:eastAsia="zh-CN"/>
              </w:rPr>
              <w:t>次数</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6D685D2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单价</w:t>
            </w:r>
          </w:p>
        </w:tc>
        <w:tc>
          <w:tcPr>
            <w:tcW w:w="1589" w:type="dxa"/>
            <w:tcBorders>
              <w:top w:val="single" w:color="000000" w:sz="4" w:space="0"/>
              <w:left w:val="single" w:color="000000" w:sz="4" w:space="0"/>
              <w:bottom w:val="single" w:color="000000" w:sz="4" w:space="0"/>
              <w:right w:val="single" w:color="000000" w:sz="4" w:space="0"/>
            </w:tcBorders>
            <w:noWrap/>
            <w:vAlign w:val="center"/>
          </w:tcPr>
          <w:p w14:paraId="57ED248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总价</w:t>
            </w:r>
          </w:p>
        </w:tc>
      </w:tr>
      <w:tr w14:paraId="58D5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0" w:type="dxa"/>
            <w:tcBorders>
              <w:top w:val="single" w:color="000000" w:sz="4" w:space="0"/>
              <w:left w:val="single" w:color="000000" w:sz="4" w:space="0"/>
              <w:bottom w:val="single" w:color="000000" w:sz="4" w:space="0"/>
              <w:right w:val="single" w:color="000000" w:sz="4" w:space="0"/>
            </w:tcBorders>
            <w:noWrap/>
            <w:vAlign w:val="center"/>
          </w:tcPr>
          <w:p w14:paraId="1CC477E3">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color w:val="auto"/>
                <w:kern w:val="0"/>
                <w:sz w:val="24"/>
                <w:szCs w:val="24"/>
                <w:highlight w:val="none"/>
                <w:lang w:val="en-US" w:eastAsia="zh-CN" w:bidi="ar"/>
              </w:rPr>
              <w:t>匹克球</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01AAD6A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274030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248</w:t>
            </w:r>
          </w:p>
        </w:tc>
        <w:tc>
          <w:tcPr>
            <w:tcW w:w="1070" w:type="dxa"/>
            <w:tcBorders>
              <w:top w:val="single" w:color="000000" w:sz="4" w:space="0"/>
              <w:left w:val="single" w:color="000000" w:sz="4" w:space="0"/>
              <w:bottom w:val="single" w:color="000000" w:sz="4" w:space="0"/>
              <w:right w:val="single" w:color="000000" w:sz="4" w:space="0"/>
            </w:tcBorders>
            <w:noWrap w:val="0"/>
            <w:vAlign w:val="center"/>
          </w:tcPr>
          <w:p w14:paraId="1DB356A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5BBA8F9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r w14:paraId="10ABE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0" w:type="dxa"/>
            <w:tcBorders>
              <w:top w:val="single" w:color="000000" w:sz="4" w:space="0"/>
              <w:left w:val="single" w:color="000000" w:sz="4" w:space="0"/>
              <w:bottom w:val="single" w:color="000000" w:sz="4" w:space="0"/>
              <w:right w:val="single" w:color="000000" w:sz="4" w:space="0"/>
            </w:tcBorders>
            <w:noWrap/>
            <w:vAlign w:val="center"/>
          </w:tcPr>
          <w:p w14:paraId="56D2BF9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足球</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0D3E1C5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137C782">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330</w:t>
            </w:r>
          </w:p>
        </w:tc>
        <w:tc>
          <w:tcPr>
            <w:tcW w:w="1070" w:type="dxa"/>
            <w:tcBorders>
              <w:top w:val="single" w:color="000000" w:sz="4" w:space="0"/>
              <w:left w:val="single" w:color="000000" w:sz="4" w:space="0"/>
              <w:bottom w:val="single" w:color="000000" w:sz="4" w:space="0"/>
              <w:right w:val="single" w:color="000000" w:sz="4" w:space="0"/>
            </w:tcBorders>
            <w:noWrap w:val="0"/>
            <w:vAlign w:val="center"/>
          </w:tcPr>
          <w:p w14:paraId="51BFA022">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0238BE4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r w14:paraId="788C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0" w:type="dxa"/>
            <w:tcBorders>
              <w:top w:val="single" w:color="000000" w:sz="4" w:space="0"/>
              <w:left w:val="single" w:color="000000" w:sz="4" w:space="0"/>
              <w:bottom w:val="single" w:color="000000" w:sz="4" w:space="0"/>
              <w:right w:val="single" w:color="000000" w:sz="4" w:space="0"/>
            </w:tcBorders>
            <w:noWrap/>
            <w:vAlign w:val="center"/>
          </w:tcPr>
          <w:p w14:paraId="38EEF24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田径</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0AAB390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0AB301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330</w:t>
            </w:r>
          </w:p>
        </w:tc>
        <w:tc>
          <w:tcPr>
            <w:tcW w:w="1070" w:type="dxa"/>
            <w:tcBorders>
              <w:top w:val="single" w:color="000000" w:sz="4" w:space="0"/>
              <w:left w:val="single" w:color="000000" w:sz="4" w:space="0"/>
              <w:bottom w:val="single" w:color="000000" w:sz="4" w:space="0"/>
              <w:right w:val="single" w:color="000000" w:sz="4" w:space="0"/>
            </w:tcBorders>
            <w:noWrap w:val="0"/>
            <w:vAlign w:val="center"/>
          </w:tcPr>
          <w:p w14:paraId="256240E8">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44C75944">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r w14:paraId="2E3C5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0" w:type="dxa"/>
            <w:tcBorders>
              <w:top w:val="single" w:color="000000" w:sz="4" w:space="0"/>
              <w:left w:val="single" w:color="000000" w:sz="4" w:space="0"/>
              <w:bottom w:val="single" w:color="000000" w:sz="4" w:space="0"/>
              <w:right w:val="single" w:color="000000" w:sz="4" w:space="0"/>
            </w:tcBorders>
            <w:noWrap/>
            <w:vAlign w:val="center"/>
          </w:tcPr>
          <w:p w14:paraId="0EE51AB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排球</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2C14A4A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2E2C6A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248</w:t>
            </w:r>
          </w:p>
        </w:tc>
        <w:tc>
          <w:tcPr>
            <w:tcW w:w="1070" w:type="dxa"/>
            <w:tcBorders>
              <w:top w:val="single" w:color="000000" w:sz="4" w:space="0"/>
              <w:left w:val="single" w:color="000000" w:sz="4" w:space="0"/>
              <w:bottom w:val="single" w:color="000000" w:sz="4" w:space="0"/>
              <w:right w:val="single" w:color="000000" w:sz="4" w:space="0"/>
            </w:tcBorders>
            <w:noWrap w:val="0"/>
            <w:vAlign w:val="center"/>
          </w:tcPr>
          <w:p w14:paraId="320B1E1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036CB60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r w14:paraId="18D9D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0" w:type="dxa"/>
            <w:tcBorders>
              <w:top w:val="single" w:color="000000" w:sz="4" w:space="0"/>
              <w:left w:val="single" w:color="000000" w:sz="4" w:space="0"/>
              <w:bottom w:val="single" w:color="000000" w:sz="4" w:space="0"/>
              <w:right w:val="single" w:color="000000" w:sz="4" w:space="0"/>
            </w:tcBorders>
            <w:noWrap/>
            <w:vAlign w:val="center"/>
          </w:tcPr>
          <w:p w14:paraId="3978094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乒乓球</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5A082DE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B2153B2">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248</w:t>
            </w:r>
          </w:p>
        </w:tc>
        <w:tc>
          <w:tcPr>
            <w:tcW w:w="1070" w:type="dxa"/>
            <w:tcBorders>
              <w:top w:val="single" w:color="000000" w:sz="4" w:space="0"/>
              <w:left w:val="single" w:color="000000" w:sz="4" w:space="0"/>
              <w:bottom w:val="single" w:color="000000" w:sz="4" w:space="0"/>
              <w:right w:val="single" w:color="000000" w:sz="4" w:space="0"/>
            </w:tcBorders>
            <w:noWrap w:val="0"/>
            <w:vAlign w:val="center"/>
          </w:tcPr>
          <w:p w14:paraId="28E3575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3B7A71B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r w14:paraId="760A0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0" w:type="dxa"/>
            <w:tcBorders>
              <w:top w:val="single" w:color="000000" w:sz="4" w:space="0"/>
              <w:left w:val="single" w:color="000000" w:sz="4" w:space="0"/>
              <w:bottom w:val="single" w:color="000000" w:sz="4" w:space="0"/>
              <w:right w:val="single" w:color="000000" w:sz="4" w:space="0"/>
            </w:tcBorders>
            <w:noWrap/>
            <w:vAlign w:val="center"/>
          </w:tcPr>
          <w:p w14:paraId="07FB9388">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篮球</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5582D34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0B5C5DF">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248</w:t>
            </w:r>
          </w:p>
        </w:tc>
        <w:tc>
          <w:tcPr>
            <w:tcW w:w="1070" w:type="dxa"/>
            <w:tcBorders>
              <w:top w:val="single" w:color="000000" w:sz="4" w:space="0"/>
              <w:left w:val="single" w:color="000000" w:sz="4" w:space="0"/>
              <w:bottom w:val="single" w:color="000000" w:sz="4" w:space="0"/>
              <w:right w:val="single" w:color="000000" w:sz="4" w:space="0"/>
            </w:tcBorders>
            <w:noWrap w:val="0"/>
            <w:vAlign w:val="center"/>
          </w:tcPr>
          <w:p w14:paraId="38D1A8F4">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6E4FFBA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p>
        </w:tc>
      </w:tr>
    </w:tbl>
    <w:p w14:paraId="2A33E734">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三、</w:t>
      </w:r>
      <w:r>
        <w:rPr>
          <w:rFonts w:hint="eastAsia" w:ascii="宋体" w:hAnsi="宋体" w:eastAsia="宋体" w:cs="宋体"/>
          <w:b/>
          <w:color w:val="auto"/>
          <w:sz w:val="24"/>
          <w:szCs w:val="24"/>
          <w:highlight w:val="none"/>
        </w:rPr>
        <w:t>甲方的权利与义务</w:t>
      </w:r>
    </w:p>
    <w:p w14:paraId="3839BD83">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1.甲方负责提供相关场地以及场地布置。</w:t>
      </w:r>
    </w:p>
    <w:p w14:paraId="55BDD7C5">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2.甲方有权监督乙方教师的</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质量，并对</w:t>
      </w:r>
      <w:r>
        <w:rPr>
          <w:rFonts w:hint="eastAsia" w:ascii="宋体" w:hAnsi="宋体" w:eastAsia="宋体" w:cs="宋体"/>
          <w:color w:val="auto"/>
          <w:sz w:val="24"/>
          <w:szCs w:val="24"/>
          <w:highlight w:val="none"/>
          <w:lang w:val="en-US" w:eastAsia="zh-CN"/>
        </w:rPr>
        <w:t>活动方案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计划等提出修改要求。</w:t>
      </w:r>
    </w:p>
    <w:p w14:paraId="641D7CC8">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3.若甲方对乙方所派遣</w:t>
      </w:r>
      <w:r>
        <w:rPr>
          <w:rFonts w:hint="eastAsia" w:ascii="宋体" w:hAnsi="宋体" w:eastAsia="宋体" w:cs="宋体"/>
          <w:color w:val="auto"/>
          <w:sz w:val="24"/>
          <w:szCs w:val="24"/>
          <w:highlight w:val="none"/>
          <w:lang w:val="en-US" w:eastAsia="zh-CN"/>
        </w:rPr>
        <w:t>教练</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活动执行</w:t>
      </w:r>
      <w:r>
        <w:rPr>
          <w:rFonts w:hint="eastAsia" w:ascii="宋体" w:hAnsi="宋体" w:eastAsia="宋体" w:cs="宋体"/>
          <w:color w:val="auto"/>
          <w:sz w:val="24"/>
          <w:szCs w:val="24"/>
          <w:highlight w:val="none"/>
        </w:rPr>
        <w:t>水平有所质疑，经双方调查核实后甲方有权向乙方要求更换教师。</w:t>
      </w:r>
    </w:p>
    <w:p w14:paraId="711A5CF8">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四、</w:t>
      </w:r>
      <w:r>
        <w:rPr>
          <w:rFonts w:hint="eastAsia" w:ascii="宋体" w:hAnsi="宋体" w:eastAsia="宋体" w:cs="宋体"/>
          <w:b/>
          <w:color w:val="auto"/>
          <w:sz w:val="24"/>
          <w:szCs w:val="24"/>
          <w:highlight w:val="none"/>
        </w:rPr>
        <w:t>乙方的权利与义务</w:t>
      </w:r>
    </w:p>
    <w:p w14:paraId="5F63FE06">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1.乙方负责派遣</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经验丰厚的</w:t>
      </w:r>
      <w:r>
        <w:rPr>
          <w:rFonts w:hint="eastAsia" w:ascii="宋体" w:hAnsi="宋体" w:eastAsia="宋体" w:cs="宋体"/>
          <w:color w:val="auto"/>
          <w:sz w:val="24"/>
          <w:szCs w:val="24"/>
          <w:highlight w:val="none"/>
          <w:lang w:val="en-US" w:eastAsia="zh-CN"/>
        </w:rPr>
        <w:t>教练进行活动执行</w:t>
      </w:r>
      <w:r>
        <w:rPr>
          <w:rFonts w:hint="eastAsia" w:ascii="宋体" w:hAnsi="宋体" w:eastAsia="宋体" w:cs="宋体"/>
          <w:color w:val="auto"/>
          <w:sz w:val="24"/>
          <w:szCs w:val="24"/>
          <w:highlight w:val="none"/>
        </w:rPr>
        <w:t>，完成</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工作，乙方必须保质保量完成</w:t>
      </w:r>
      <w:r>
        <w:rPr>
          <w:rFonts w:hint="eastAsia" w:ascii="宋体" w:hAnsi="宋体" w:eastAsia="宋体" w:cs="宋体"/>
          <w:color w:val="auto"/>
          <w:sz w:val="24"/>
          <w:szCs w:val="24"/>
          <w:highlight w:val="none"/>
          <w:lang w:val="en-US" w:eastAsia="zh-CN"/>
        </w:rPr>
        <w:t>所有项目</w:t>
      </w:r>
      <w:r>
        <w:rPr>
          <w:rFonts w:hint="eastAsia" w:ascii="宋体" w:hAnsi="宋体" w:eastAsia="宋体" w:cs="宋体"/>
          <w:color w:val="auto"/>
          <w:sz w:val="24"/>
          <w:szCs w:val="24"/>
          <w:highlight w:val="none"/>
        </w:rPr>
        <w:t>活动至本合同结束。</w:t>
      </w:r>
    </w:p>
    <w:p w14:paraId="36CC9947">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2.开课前，乙方需交给甲方</w:t>
      </w:r>
      <w:r>
        <w:rPr>
          <w:rFonts w:hint="eastAsia" w:ascii="宋体" w:hAnsi="宋体" w:eastAsia="宋体" w:cs="宋体"/>
          <w:color w:val="auto"/>
          <w:sz w:val="24"/>
          <w:szCs w:val="24"/>
          <w:highlight w:val="none"/>
          <w:lang w:val="en-US" w:eastAsia="zh-CN"/>
        </w:rPr>
        <w:t>活动方案</w:t>
      </w:r>
      <w:r>
        <w:rPr>
          <w:rFonts w:hint="eastAsia" w:ascii="宋体" w:hAnsi="宋体" w:eastAsia="宋体" w:cs="宋体"/>
          <w:color w:val="auto"/>
          <w:sz w:val="24"/>
          <w:szCs w:val="24"/>
          <w:highlight w:val="none"/>
        </w:rPr>
        <w:t>计划等资料，结课后交给甲方教案及学生综合评定。</w:t>
      </w:r>
    </w:p>
    <w:p w14:paraId="3C38791A">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3.乙方有权要求甲方为本班学生提供展示机会。</w:t>
      </w:r>
    </w:p>
    <w:p w14:paraId="0D21C45B">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4.乙方负责组织学员参加升级考核及相应的专业比赛和学习交流活动。</w:t>
      </w:r>
    </w:p>
    <w:p w14:paraId="2C20DD9C">
      <w:pPr>
        <w:pStyle w:val="102"/>
        <w:numPr>
          <w:ilvl w:val="0"/>
          <w:numId w:val="0"/>
        </w:numPr>
        <w:spacing w:line="360" w:lineRule="auto"/>
        <w:ind w:firstLine="482" w:firstLineChars="20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 xml:space="preserve">    </w:t>
      </w:r>
      <w:r>
        <w:rPr>
          <w:rFonts w:hint="eastAsia" w:ascii="宋体" w:hAnsi="宋体" w:eastAsia="宋体" w:cs="宋体"/>
          <w:b w:val="0"/>
          <w:bCs/>
          <w:color w:val="auto"/>
          <w:kern w:val="2"/>
          <w:sz w:val="24"/>
          <w:szCs w:val="24"/>
          <w:highlight w:val="none"/>
          <w:lang w:val="en-US" w:eastAsia="zh-CN" w:bidi="ar-SA"/>
        </w:rPr>
        <w:t>5.</w:t>
      </w:r>
      <w:r>
        <w:rPr>
          <w:rFonts w:hint="eastAsia" w:ascii="宋体" w:hAnsi="宋体" w:eastAsia="宋体" w:cs="宋体"/>
          <w:i w:val="0"/>
          <w:iCs w:val="0"/>
          <w:caps w:val="0"/>
          <w:color w:val="auto"/>
          <w:spacing w:val="0"/>
          <w:sz w:val="24"/>
          <w:szCs w:val="24"/>
          <w:highlight w:val="none"/>
          <w:shd w:val="clear" w:color="auto" w:fill="FFFFFF"/>
        </w:rPr>
        <w:t>乙方教师有权组织学生活动，维持课堂纪律，但禁止体罚和变相体罚学生，不得使用带有侮辱性的语言，并保证学生在课堂上的人身安全，如学生在课堂上发生意外，乙方要承担全部责任</w:t>
      </w:r>
    </w:p>
    <w:p w14:paraId="10B4CD23">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五、</w:t>
      </w:r>
      <w:r>
        <w:rPr>
          <w:rFonts w:hint="eastAsia" w:ascii="宋体" w:hAnsi="宋体" w:eastAsia="宋体" w:cs="宋体"/>
          <w:b/>
          <w:color w:val="auto"/>
          <w:sz w:val="24"/>
          <w:szCs w:val="24"/>
          <w:highlight w:val="none"/>
        </w:rPr>
        <w:t>安全事故</w:t>
      </w:r>
    </w:p>
    <w:p w14:paraId="74552A23">
      <w:pPr>
        <w:pStyle w:val="102"/>
        <w:spacing w:line="360" w:lineRule="auto"/>
        <w:ind w:left="561" w:leftChars="267"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1.因甲方场地因素造成的安全事故由甲方承担。</w:t>
      </w:r>
    </w:p>
    <w:p w14:paraId="1250F04A">
      <w:pPr>
        <w:pStyle w:val="102"/>
        <w:spacing w:line="360" w:lineRule="auto"/>
        <w:ind w:left="561" w:leftChars="267"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2.由乙方</w:t>
      </w:r>
      <w:r>
        <w:rPr>
          <w:rFonts w:hint="eastAsia" w:ascii="宋体" w:hAnsi="宋体" w:eastAsia="宋体" w:cs="宋体"/>
          <w:color w:val="auto"/>
          <w:sz w:val="24"/>
          <w:szCs w:val="24"/>
          <w:highlight w:val="none"/>
          <w:lang w:val="en-US" w:eastAsia="zh-CN"/>
        </w:rPr>
        <w:t>活动执行</w:t>
      </w:r>
      <w:r>
        <w:rPr>
          <w:rFonts w:hint="eastAsia" w:ascii="宋体" w:hAnsi="宋体" w:eastAsia="宋体" w:cs="宋体"/>
          <w:color w:val="auto"/>
          <w:sz w:val="24"/>
          <w:szCs w:val="24"/>
          <w:highlight w:val="none"/>
        </w:rPr>
        <w:t>及监管不到位导致的安全事故由乙方承担。</w:t>
      </w:r>
    </w:p>
    <w:p w14:paraId="1B217409">
      <w:pPr>
        <w:pStyle w:val="102"/>
        <w:numPr>
          <w:ilvl w:val="0"/>
          <w:numId w:val="0"/>
        </w:numPr>
        <w:spacing w:line="360" w:lineRule="auto"/>
        <w:ind w:firstLine="482" w:firstLineChars="200"/>
        <w:jc w:val="both"/>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 xml:space="preserve">   </w:t>
      </w:r>
      <w:r>
        <w:rPr>
          <w:rFonts w:hint="eastAsia" w:ascii="宋体" w:hAnsi="宋体" w:eastAsia="宋体" w:cs="宋体"/>
          <w:b w:val="0"/>
          <w:bCs/>
          <w:color w:val="auto"/>
          <w:kern w:val="2"/>
          <w:sz w:val="24"/>
          <w:szCs w:val="24"/>
          <w:highlight w:val="none"/>
          <w:lang w:val="en-US" w:eastAsia="zh-CN" w:bidi="ar-SA"/>
        </w:rPr>
        <w:t xml:space="preserve">  3.</w:t>
      </w:r>
      <w:r>
        <w:rPr>
          <w:rStyle w:val="260"/>
          <w:rFonts w:hint="eastAsia" w:ascii="宋体" w:hAnsi="宋体" w:eastAsia="宋体" w:cs="宋体"/>
          <w:b w:val="0"/>
          <w:bCs/>
          <w:color w:val="auto"/>
          <w:sz w:val="24"/>
          <w:szCs w:val="24"/>
          <w:highlight w:val="none"/>
        </w:rPr>
        <w:t>乙方</w:t>
      </w:r>
      <w:r>
        <w:rPr>
          <w:rStyle w:val="260"/>
          <w:rFonts w:hint="eastAsia" w:ascii="宋体" w:hAnsi="宋体" w:eastAsia="宋体" w:cs="宋体"/>
          <w:color w:val="auto"/>
          <w:sz w:val="24"/>
          <w:szCs w:val="24"/>
          <w:highlight w:val="none"/>
        </w:rPr>
        <w:t>在合同履行过程中应当做好安全防范措施，对教学环境进行检查，如发现安全隐患及时向甲方汇报，并采取措施。如因乙方疏忽导致甲方学生或者第三方人身财产利益受损，责任由乙方承担。</w:t>
      </w:r>
    </w:p>
    <w:p w14:paraId="6C36D898">
      <w:pPr>
        <w:pStyle w:val="102"/>
        <w:numPr>
          <w:ilvl w:val="0"/>
          <w:numId w:val="0"/>
        </w:numPr>
        <w:spacing w:line="360" w:lineRule="auto"/>
        <w:ind w:firstLine="482" w:firstLineChars="200"/>
        <w:jc w:val="both"/>
        <w:rPr>
          <w:rFonts w:hint="eastAsia" w:ascii="宋体" w:hAnsi="宋体" w:eastAsia="宋体" w:cs="宋体"/>
          <w:b/>
          <w:color w:val="auto"/>
          <w:kern w:val="2"/>
          <w:sz w:val="24"/>
          <w:szCs w:val="24"/>
          <w:highlight w:val="none"/>
          <w:lang w:val="en-US" w:eastAsia="zh-CN" w:bidi="ar-SA"/>
        </w:rPr>
      </w:pPr>
    </w:p>
    <w:p w14:paraId="3FDEDB64">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六、</w:t>
      </w:r>
      <w:r>
        <w:rPr>
          <w:rFonts w:hint="eastAsia" w:ascii="宋体" w:hAnsi="宋体" w:eastAsia="宋体" w:cs="宋体"/>
          <w:b/>
          <w:color w:val="auto"/>
          <w:sz w:val="24"/>
          <w:szCs w:val="24"/>
          <w:highlight w:val="none"/>
        </w:rPr>
        <w:t>合作期限</w:t>
      </w:r>
    </w:p>
    <w:p w14:paraId="338F9222">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合作期限自</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起</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2027</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止</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合同期满后，甲、乙双方如想继续合作，应于合同期满前一个月协商续约事宜。</w:t>
      </w:r>
    </w:p>
    <w:p w14:paraId="3E62313D">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七、</w:t>
      </w:r>
      <w:r>
        <w:rPr>
          <w:rFonts w:hint="eastAsia" w:ascii="宋体" w:hAnsi="宋体" w:eastAsia="宋体" w:cs="宋体"/>
          <w:b/>
          <w:color w:val="auto"/>
          <w:sz w:val="24"/>
          <w:szCs w:val="24"/>
          <w:highlight w:val="none"/>
        </w:rPr>
        <w:t>本合同的变更、终止和解除</w:t>
      </w:r>
    </w:p>
    <w:p w14:paraId="05EF350C">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1.本合同依法签订后，合同双方必须全面履行合同规定的义务，任何一方不得擅自变更合同。</w:t>
      </w:r>
    </w:p>
    <w:p w14:paraId="5C8D596C">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2.确需变更合同的，双方应协调一致，并按原签订程序变更合同，双方未达成一致意见的，原合同继续有效。</w:t>
      </w:r>
    </w:p>
    <w:p w14:paraId="501094E0">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3.经双方当事人协商一致，本合同可以解除。</w:t>
      </w:r>
    </w:p>
    <w:p w14:paraId="01866458">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4.本合同期满或双方约定的合同终止条件出现时，合同即自行终止。在合同期满半个月前，经双方协商同意，可以续订合同。</w:t>
      </w:r>
    </w:p>
    <w:p w14:paraId="5ECAD855">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八、</w:t>
      </w:r>
      <w:r>
        <w:rPr>
          <w:rFonts w:hint="eastAsia" w:ascii="宋体" w:hAnsi="宋体" w:eastAsia="宋体" w:cs="宋体"/>
          <w:b/>
          <w:color w:val="auto"/>
          <w:sz w:val="24"/>
          <w:szCs w:val="24"/>
          <w:highlight w:val="none"/>
        </w:rPr>
        <w:t>免责条件</w:t>
      </w:r>
    </w:p>
    <w:p w14:paraId="4E46BBA2">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如遇不可抗力或其他政治、经济因素遭受损失，合同自然终止，甲、乙双方互不承担责任。</w:t>
      </w:r>
    </w:p>
    <w:p w14:paraId="79F1E962">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九、</w:t>
      </w:r>
      <w:r>
        <w:rPr>
          <w:rFonts w:hint="eastAsia" w:ascii="宋体" w:hAnsi="宋体" w:eastAsia="宋体" w:cs="宋体"/>
          <w:b/>
          <w:color w:val="auto"/>
          <w:sz w:val="24"/>
          <w:szCs w:val="24"/>
          <w:highlight w:val="none"/>
        </w:rPr>
        <w:t>争议的解决</w:t>
      </w:r>
    </w:p>
    <w:p w14:paraId="1CA95EC6">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在合同履行过程中如发生争议，协商不成的，向</w:t>
      </w:r>
      <w:r>
        <w:rPr>
          <w:rFonts w:hint="eastAsia" w:ascii="宋体" w:hAnsi="宋体" w:eastAsia="宋体" w:cs="宋体"/>
          <w:color w:val="auto"/>
          <w:sz w:val="24"/>
          <w:szCs w:val="24"/>
          <w:highlight w:val="none"/>
          <w:lang w:val="en-US" w:eastAsia="zh-CN"/>
        </w:rPr>
        <w:t>北京市</w:t>
      </w:r>
      <w:r>
        <w:rPr>
          <w:rFonts w:hint="eastAsia" w:ascii="宋体" w:hAnsi="宋体" w:eastAsia="宋体" w:cs="宋体"/>
          <w:color w:val="auto"/>
          <w:sz w:val="24"/>
          <w:szCs w:val="24"/>
          <w:highlight w:val="none"/>
        </w:rPr>
        <w:t>顺义区人民法院提起诉讼。</w:t>
      </w:r>
    </w:p>
    <w:p w14:paraId="0FF1B108">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十、</w:t>
      </w:r>
      <w:r>
        <w:rPr>
          <w:rFonts w:hint="eastAsia" w:ascii="宋体" w:hAnsi="宋体" w:eastAsia="宋体" w:cs="宋体"/>
          <w:b/>
          <w:color w:val="auto"/>
          <w:sz w:val="24"/>
          <w:szCs w:val="24"/>
          <w:highlight w:val="none"/>
        </w:rPr>
        <w:t>其他</w:t>
      </w:r>
    </w:p>
    <w:p w14:paraId="04EA332D">
      <w:pPr>
        <w:spacing w:line="360" w:lineRule="auto"/>
        <w:ind w:left="559" w:leftChars="266"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本合同自甲、乙双方</w:t>
      </w:r>
      <w:r>
        <w:rPr>
          <w:rFonts w:hint="eastAsia" w:ascii="宋体" w:hAnsi="宋体" w:eastAsia="宋体" w:cs="宋体"/>
          <w:color w:val="auto"/>
          <w:sz w:val="24"/>
          <w:szCs w:val="24"/>
          <w:highlight w:val="none"/>
          <w:shd w:val="clear" w:color="auto" w:fill="auto"/>
          <w:lang w:eastAsia="zh-CN"/>
        </w:rPr>
        <w:t>法定代表</w:t>
      </w:r>
      <w:r>
        <w:rPr>
          <w:rFonts w:hint="eastAsia" w:ascii="宋体" w:hAnsi="宋体" w:eastAsia="宋体" w:cs="宋体"/>
          <w:color w:val="auto"/>
          <w:sz w:val="24"/>
          <w:szCs w:val="24"/>
          <w:highlight w:val="none"/>
          <w:shd w:val="clear" w:color="auto" w:fill="auto"/>
        </w:rPr>
        <w:t>人签字、</w:t>
      </w:r>
      <w:r>
        <w:rPr>
          <w:rFonts w:hint="eastAsia" w:ascii="宋体" w:hAnsi="宋体" w:eastAsia="宋体" w:cs="宋体"/>
          <w:color w:val="auto"/>
          <w:sz w:val="24"/>
          <w:szCs w:val="24"/>
          <w:highlight w:val="none"/>
          <w:shd w:val="clear" w:color="auto" w:fill="auto"/>
          <w:lang w:eastAsia="zh-CN"/>
        </w:rPr>
        <w:t>单位</w:t>
      </w:r>
      <w:r>
        <w:rPr>
          <w:rFonts w:hint="eastAsia" w:ascii="宋体" w:hAnsi="宋体" w:eastAsia="宋体" w:cs="宋体"/>
          <w:color w:val="auto"/>
          <w:sz w:val="24"/>
          <w:szCs w:val="24"/>
          <w:highlight w:val="none"/>
          <w:shd w:val="clear" w:color="auto" w:fill="auto"/>
        </w:rPr>
        <w:t>盖章后生效。本合同未尽事宜，甲、乙双方可协商签订补充协议，补充协议与本合同具有同等法律效力。本合同一式</w:t>
      </w:r>
      <w:r>
        <w:rPr>
          <w:rFonts w:hint="eastAsia" w:ascii="宋体" w:hAnsi="宋体" w:eastAsia="宋体" w:cs="宋体"/>
          <w:color w:val="auto"/>
          <w:sz w:val="24"/>
          <w:szCs w:val="24"/>
          <w:highlight w:val="none"/>
          <w:shd w:val="clear" w:color="auto" w:fill="auto"/>
          <w:lang w:eastAsia="zh-CN"/>
        </w:rPr>
        <w:t>三</w:t>
      </w:r>
      <w:r>
        <w:rPr>
          <w:rFonts w:hint="eastAsia" w:ascii="宋体" w:hAnsi="宋体" w:eastAsia="宋体" w:cs="宋体"/>
          <w:color w:val="auto"/>
          <w:sz w:val="24"/>
          <w:szCs w:val="24"/>
          <w:highlight w:val="none"/>
          <w:shd w:val="clear" w:color="auto" w:fill="auto"/>
        </w:rPr>
        <w:t>份，</w:t>
      </w:r>
      <w:r>
        <w:rPr>
          <w:rFonts w:hint="eastAsia" w:ascii="宋体" w:hAnsi="宋体" w:eastAsia="宋体" w:cs="宋体"/>
          <w:color w:val="auto"/>
          <w:sz w:val="24"/>
          <w:szCs w:val="24"/>
          <w:highlight w:val="none"/>
          <w:shd w:val="clear" w:color="auto" w:fill="auto"/>
          <w:lang w:eastAsia="zh-CN"/>
        </w:rPr>
        <w:t>甲方执二份，乙</w:t>
      </w:r>
      <w:r>
        <w:rPr>
          <w:rFonts w:hint="eastAsia" w:ascii="宋体" w:hAnsi="宋体" w:eastAsia="宋体" w:cs="宋体"/>
          <w:color w:val="auto"/>
          <w:sz w:val="24"/>
          <w:szCs w:val="24"/>
          <w:highlight w:val="none"/>
          <w:shd w:val="clear" w:color="auto" w:fill="auto"/>
        </w:rPr>
        <w:t>方执一份，具有同等法律效力。</w:t>
      </w:r>
    </w:p>
    <w:p w14:paraId="0EBBD5EF">
      <w:pPr>
        <w:spacing w:line="360" w:lineRule="auto"/>
        <w:ind w:left="559" w:leftChars="266"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如由于自然灾害以及火灾、爆炸、战争、恐怖事件、大规模流行性疫病、国家法律法规或政策变动或任何其他类似的不可预见、不可避免且不能克服的不可抗力事件，导致本合同任何一方不能履行或不能完全履行本合同的义务时，受影响的一方应当立即将事件情况通知对方，并在10日内提供事件详情以及本合同不能履行、或部分不能履行、或需要延期履行的理由的有效证明文件。按不可抗力事件对履行本合同的影响程度，由双方协商决定是否解除本合同、部分免除或变更本合同责任，或延期履行本合同。</w:t>
      </w:r>
    </w:p>
    <w:p w14:paraId="19E4F54D">
      <w:pPr>
        <w:tabs>
          <w:tab w:val="left" w:pos="7170"/>
        </w:tabs>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b/>
      </w:r>
    </w:p>
    <w:p w14:paraId="6EFF464D">
      <w:pPr>
        <w:spacing w:line="360" w:lineRule="auto"/>
        <w:ind w:firstLine="480" w:firstLineChars="200"/>
        <w:rPr>
          <w:rFonts w:hint="eastAsia" w:ascii="仿宋" w:hAnsi="仿宋" w:eastAsia="仿宋" w:cs="仿宋"/>
          <w:color w:val="auto"/>
          <w:sz w:val="24"/>
          <w:szCs w:val="24"/>
          <w:highlight w:val="none"/>
        </w:rPr>
      </w:pPr>
    </w:p>
    <w:p w14:paraId="612BDF3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                                乙方：</w:t>
      </w:r>
    </w:p>
    <w:p w14:paraId="71556C9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法定代表人：</w:t>
      </w:r>
    </w:p>
    <w:p w14:paraId="328A52B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年    月    日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063B244D">
      <w:pPr>
        <w:tabs>
          <w:tab w:val="left" w:pos="900"/>
          <w:tab w:val="left" w:pos="1080"/>
        </w:tabs>
        <w:snapToGrid w:val="0"/>
        <w:spacing w:before="240" w:line="360" w:lineRule="auto"/>
        <w:jc w:val="center"/>
        <w:rPr>
          <w:rFonts w:hint="eastAsia" w:ascii="宋体" w:hAnsi="宋体"/>
          <w:b/>
          <w:bCs/>
          <w:color w:val="auto"/>
          <w:sz w:val="24"/>
          <w:highlight w:val="none"/>
        </w:rPr>
        <w:sectPr>
          <w:pgSz w:w="11907" w:h="16840"/>
          <w:pgMar w:top="1418" w:right="1134" w:bottom="1418" w:left="1701" w:header="851" w:footer="851" w:gutter="0"/>
          <w:pgNumType w:fmt="decimal"/>
          <w:cols w:space="720" w:num="1"/>
          <w:docGrid w:linePitch="462" w:charSpace="0"/>
        </w:sectPr>
      </w:pPr>
    </w:p>
    <w:p w14:paraId="2438C9E9">
      <w:pPr>
        <w:spacing w:line="360" w:lineRule="auto"/>
        <w:ind w:firstLine="2160" w:firstLineChars="900"/>
        <w:jc w:val="right"/>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合同编号：建新小学（2026）第 35 号合同</w:t>
      </w:r>
    </w:p>
    <w:p w14:paraId="529474DB">
      <w:pPr>
        <w:spacing w:line="360" w:lineRule="auto"/>
        <w:jc w:val="center"/>
        <w:rPr>
          <w:rFonts w:hint="eastAsia" w:ascii="宋体" w:hAnsi="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03包：建新小学体育、美术类社团活动项目</w:t>
      </w:r>
    </w:p>
    <w:p w14:paraId="329F8D13">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rPr>
        <w:t>甲方：</w:t>
      </w:r>
    </w:p>
    <w:p w14:paraId="670AE7EF">
      <w:pPr>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color w:val="auto"/>
          <w:sz w:val="24"/>
          <w:szCs w:val="24"/>
          <w:highlight w:val="none"/>
        </w:rPr>
        <w:t>乙方：</w:t>
      </w:r>
    </w:p>
    <w:p w14:paraId="259E5BDB">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为贯彻落实党的教育方针，全面推进素质教育，培养全面发展的人才，</w:t>
      </w:r>
      <w:r>
        <w:rPr>
          <w:rFonts w:hint="eastAsia" w:ascii="宋体" w:hAnsi="宋体" w:eastAsia="宋体" w:cs="宋体"/>
          <w:color w:val="auto"/>
          <w:sz w:val="24"/>
          <w:szCs w:val="24"/>
          <w:highlight w:val="none"/>
          <w:u w:val="single"/>
        </w:rPr>
        <w:t>北京市顺义区</w:t>
      </w:r>
      <w:r>
        <w:rPr>
          <w:rFonts w:hint="eastAsia" w:ascii="宋体" w:hAnsi="宋体" w:eastAsia="宋体" w:cs="宋体"/>
          <w:color w:val="auto"/>
          <w:sz w:val="24"/>
          <w:szCs w:val="24"/>
          <w:highlight w:val="none"/>
          <w:u w:val="single"/>
          <w:lang w:val="en-US" w:eastAsia="zh-CN"/>
        </w:rPr>
        <w:t>建新</w:t>
      </w:r>
      <w:r>
        <w:rPr>
          <w:rFonts w:hint="eastAsia" w:ascii="宋体" w:hAnsi="宋体" w:eastAsia="宋体" w:cs="宋体"/>
          <w:color w:val="auto"/>
          <w:sz w:val="24"/>
          <w:szCs w:val="24"/>
          <w:highlight w:val="none"/>
          <w:lang w:val="en-US" w:eastAsia="zh-CN"/>
        </w:rPr>
        <w:t>小学</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决定携手合作，依托甲方的优质生源和乙方在</w:t>
      </w:r>
      <w:r>
        <w:rPr>
          <w:rFonts w:hint="eastAsia" w:ascii="宋体" w:hAnsi="宋体" w:eastAsia="宋体" w:cs="宋体"/>
          <w:color w:val="auto"/>
          <w:sz w:val="24"/>
          <w:szCs w:val="24"/>
          <w:highlight w:val="none"/>
          <w:lang w:val="en-US" w:eastAsia="zh-CN"/>
        </w:rPr>
        <w:t>体育活动</w:t>
      </w:r>
      <w:r>
        <w:rPr>
          <w:rFonts w:hint="eastAsia" w:ascii="宋体" w:hAnsi="宋体" w:eastAsia="宋体" w:cs="宋体"/>
          <w:color w:val="auto"/>
          <w:sz w:val="24"/>
          <w:szCs w:val="24"/>
          <w:highlight w:val="none"/>
        </w:rPr>
        <w:t>项目上的教</w:t>
      </w:r>
      <w:r>
        <w:rPr>
          <w:rFonts w:hint="eastAsia" w:ascii="宋体" w:hAnsi="宋体" w:eastAsia="宋体" w:cs="宋体"/>
          <w:color w:val="auto"/>
          <w:sz w:val="24"/>
          <w:szCs w:val="24"/>
          <w:highlight w:val="none"/>
          <w:lang w:val="en-US" w:eastAsia="zh-CN"/>
        </w:rPr>
        <w:t>练</w:t>
      </w:r>
      <w:r>
        <w:rPr>
          <w:rFonts w:hint="eastAsia" w:ascii="宋体" w:hAnsi="宋体" w:eastAsia="宋体" w:cs="宋体"/>
          <w:color w:val="auto"/>
          <w:sz w:val="24"/>
          <w:szCs w:val="24"/>
          <w:highlight w:val="none"/>
        </w:rPr>
        <w:t>资源，共建</w:t>
      </w:r>
      <w:r>
        <w:rPr>
          <w:rFonts w:hint="eastAsia" w:ascii="宋体" w:hAnsi="宋体" w:eastAsia="宋体" w:cs="宋体"/>
          <w:color w:val="auto"/>
          <w:sz w:val="24"/>
          <w:szCs w:val="24"/>
          <w:highlight w:val="none"/>
          <w:lang w:val="en-US" w:eastAsia="zh-CN"/>
        </w:rPr>
        <w:t>体育社团活动</w:t>
      </w:r>
      <w:r>
        <w:rPr>
          <w:rFonts w:hint="eastAsia" w:ascii="宋体" w:hAnsi="宋体" w:eastAsia="宋体" w:cs="宋体"/>
          <w:color w:val="auto"/>
          <w:sz w:val="24"/>
          <w:szCs w:val="24"/>
          <w:highlight w:val="none"/>
        </w:rPr>
        <w:t>。</w:t>
      </w:r>
    </w:p>
    <w:p w14:paraId="655D4577">
      <w:pPr>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现根据《中华人民共和国民法典》及有关规定，为明确甲、乙双方权利义务关系，经双方协商一致，签订本合同。</w:t>
      </w:r>
    </w:p>
    <w:p w14:paraId="17CDA204">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一、</w:t>
      </w:r>
      <w:r>
        <w:rPr>
          <w:rFonts w:hint="eastAsia" w:ascii="宋体" w:hAnsi="宋体" w:eastAsia="宋体" w:cs="宋体"/>
          <w:b/>
          <w:color w:val="auto"/>
          <w:sz w:val="24"/>
          <w:szCs w:val="24"/>
          <w:highlight w:val="none"/>
        </w:rPr>
        <w:t>合同内容</w:t>
      </w:r>
    </w:p>
    <w:p w14:paraId="72AC7432">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甲方委托乙方派出</w:t>
      </w:r>
      <w:r>
        <w:rPr>
          <w:rFonts w:hint="eastAsia" w:ascii="宋体" w:hAnsi="宋体" w:eastAsia="宋体" w:cs="宋体"/>
          <w:color w:val="auto"/>
          <w:sz w:val="24"/>
          <w:szCs w:val="24"/>
          <w:highlight w:val="none"/>
          <w:lang w:val="en-US" w:eastAsia="zh-CN"/>
        </w:rPr>
        <w:t>优秀教练</w:t>
      </w:r>
      <w:r>
        <w:rPr>
          <w:rFonts w:hint="eastAsia" w:ascii="宋体" w:hAnsi="宋体" w:eastAsia="宋体" w:cs="宋体"/>
          <w:color w:val="auto"/>
          <w:sz w:val="24"/>
          <w:szCs w:val="24"/>
          <w:highlight w:val="none"/>
        </w:rPr>
        <w:t>对本学校学生进行</w:t>
      </w:r>
      <w:r>
        <w:rPr>
          <w:rFonts w:hint="eastAsia" w:ascii="宋体" w:hAnsi="宋体" w:eastAsia="宋体" w:cs="宋体"/>
          <w:color w:val="auto"/>
          <w:sz w:val="24"/>
          <w:szCs w:val="24"/>
          <w:highlight w:val="none"/>
          <w:lang w:val="en-US" w:eastAsia="zh-CN"/>
        </w:rPr>
        <w:t>体育社团活动</w:t>
      </w:r>
      <w:r>
        <w:rPr>
          <w:rFonts w:hint="eastAsia" w:ascii="宋体" w:hAnsi="宋体" w:eastAsia="宋体" w:cs="宋体"/>
          <w:color w:val="auto"/>
          <w:sz w:val="24"/>
          <w:szCs w:val="24"/>
          <w:highlight w:val="none"/>
        </w:rPr>
        <w:t>工作。</w:t>
      </w:r>
    </w:p>
    <w:p w14:paraId="746257EA">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二、</w:t>
      </w:r>
      <w:r>
        <w:rPr>
          <w:rFonts w:hint="eastAsia" w:ascii="宋体" w:hAnsi="宋体" w:eastAsia="宋体" w:cs="宋体"/>
          <w:b/>
          <w:color w:val="auto"/>
          <w:sz w:val="24"/>
          <w:szCs w:val="24"/>
          <w:highlight w:val="none"/>
        </w:rPr>
        <w:t>合同价款</w:t>
      </w:r>
      <w:r>
        <w:rPr>
          <w:rFonts w:hint="eastAsia" w:ascii="宋体" w:hAnsi="宋体" w:eastAsia="宋体" w:cs="宋体"/>
          <w:b/>
          <w:color w:val="auto"/>
          <w:sz w:val="24"/>
          <w:szCs w:val="24"/>
          <w:highlight w:val="none"/>
          <w:lang w:val="en-US" w:eastAsia="zh-CN"/>
        </w:rPr>
        <w:t>明细</w:t>
      </w:r>
      <w:r>
        <w:rPr>
          <w:rFonts w:hint="eastAsia" w:ascii="宋体" w:hAnsi="宋体" w:eastAsia="宋体" w:cs="宋体"/>
          <w:b/>
          <w:color w:val="auto"/>
          <w:sz w:val="24"/>
          <w:szCs w:val="24"/>
          <w:highlight w:val="none"/>
        </w:rPr>
        <w:t>及支付方式</w:t>
      </w:r>
    </w:p>
    <w:p w14:paraId="1B97AC7F">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甲方每周安排</w:t>
      </w:r>
      <w:r>
        <w:rPr>
          <w:rFonts w:hint="eastAsia" w:ascii="宋体" w:hAnsi="宋体" w:eastAsia="宋体" w:cs="宋体"/>
          <w:color w:val="auto"/>
          <w:sz w:val="24"/>
          <w:szCs w:val="24"/>
          <w:highlight w:val="none"/>
          <w:lang w:val="en-US" w:eastAsia="zh-CN"/>
        </w:rPr>
        <w:t>体育社团</w:t>
      </w:r>
      <w:r>
        <w:rPr>
          <w:rFonts w:hint="eastAsia" w:ascii="宋体" w:hAnsi="宋体" w:eastAsia="宋体" w:cs="宋体"/>
          <w:color w:val="auto"/>
          <w:sz w:val="24"/>
          <w:szCs w:val="24"/>
          <w:highlight w:val="none"/>
        </w:rPr>
        <w:t>活动，时间、内容与乙方提前沟通；甲方</w:t>
      </w:r>
      <w:r>
        <w:rPr>
          <w:rFonts w:hint="eastAsia" w:ascii="宋体" w:hAnsi="宋体" w:eastAsia="宋体" w:cs="宋体"/>
          <w:color w:val="auto"/>
          <w:sz w:val="24"/>
          <w:szCs w:val="24"/>
          <w:highlight w:val="none"/>
          <w:lang w:val="en-US" w:eastAsia="zh-CN"/>
        </w:rPr>
        <w:t>体育活动安排其中农耕社团30次课时，40分钟/课时、剪纸社团30次课时，40分钟/课时、华容道社团248次课时，40分钟/课时、健美操社团248次课时，40分钟/课时、啦啦操社团248次课时，40分钟/课时、武术普及社团248次课时，40分钟/课时、武术精品社团248次课时，40分钟/课时，花样跳绳社团324次课时，40分钟/课时，</w:t>
      </w:r>
      <w:r>
        <w:rPr>
          <w:rFonts w:hint="eastAsia" w:ascii="宋体" w:hAnsi="宋体" w:eastAsia="宋体" w:cs="宋体"/>
          <w:color w:val="auto"/>
          <w:sz w:val="24"/>
          <w:szCs w:val="24"/>
          <w:highlight w:val="none"/>
        </w:rPr>
        <w:t>本学</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rPr>
        <w:t>共计划安排</w:t>
      </w:r>
      <w:r>
        <w:rPr>
          <w:rFonts w:hint="eastAsia" w:ascii="宋体" w:hAnsi="宋体" w:eastAsia="宋体" w:cs="宋体"/>
          <w:color w:val="auto"/>
          <w:sz w:val="24"/>
          <w:szCs w:val="24"/>
          <w:highlight w:val="none"/>
          <w:u w:val="single"/>
          <w:lang w:val="en-US" w:eastAsia="zh-CN"/>
        </w:rPr>
        <w:t xml:space="preserve"> 2026</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u w:val="single"/>
          <w:lang w:val="en-US" w:eastAsia="zh-CN"/>
        </w:rPr>
        <w:t xml:space="preserve">2027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日，共计</w:t>
      </w:r>
      <w:r>
        <w:rPr>
          <w:rFonts w:hint="eastAsia" w:ascii="宋体" w:hAnsi="宋体" w:eastAsia="宋体" w:cs="宋体"/>
          <w:color w:val="auto"/>
          <w:sz w:val="24"/>
          <w:szCs w:val="24"/>
          <w:highlight w:val="none"/>
          <w:u w:val="single"/>
          <w:lang w:val="en-US" w:eastAsia="zh-CN"/>
        </w:rPr>
        <w:t xml:space="preserve"> 1624</w:t>
      </w:r>
      <w:r>
        <w:rPr>
          <w:rFonts w:hint="eastAsia" w:ascii="宋体" w:hAnsi="宋体" w:eastAsia="宋体" w:cs="宋体"/>
          <w:color w:val="auto"/>
          <w:sz w:val="24"/>
          <w:szCs w:val="24"/>
          <w:highlight w:val="none"/>
          <w:u w:val="none"/>
          <w:lang w:val="en-US" w:eastAsia="zh-CN"/>
        </w:rPr>
        <w:t>次</w:t>
      </w:r>
      <w:r>
        <w:rPr>
          <w:rFonts w:hint="eastAsia" w:ascii="宋体" w:hAnsi="宋体" w:eastAsia="宋体" w:cs="宋体"/>
          <w:color w:val="auto"/>
          <w:sz w:val="24"/>
          <w:szCs w:val="24"/>
          <w:highlight w:val="none"/>
          <w:lang w:val="en-US" w:eastAsia="zh-CN"/>
        </w:rPr>
        <w:t>。共</w:t>
      </w:r>
      <w:r>
        <w:rPr>
          <w:rFonts w:hint="eastAsia" w:ascii="宋体" w:hAnsi="宋体" w:eastAsia="宋体" w:cs="宋体"/>
          <w:color w:val="auto"/>
          <w:sz w:val="24"/>
          <w:szCs w:val="24"/>
          <w:highlight w:val="none"/>
        </w:rPr>
        <w:t>计¥</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元（人民币大写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65B2BEE7">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服务期届满并经过甲方验收合格后，甲方按结算按实际发生次数以及验收结果向乙方支付服务费。</w:t>
      </w:r>
      <w:r>
        <w:rPr>
          <w:rFonts w:hint="eastAsia" w:ascii="宋体" w:hAnsi="宋体" w:eastAsia="宋体" w:cs="宋体"/>
          <w:color w:val="auto"/>
          <w:sz w:val="24"/>
          <w:szCs w:val="24"/>
          <w:highlight w:val="none"/>
        </w:rPr>
        <w:t>以上价款支付前，乙方需先行提供足额正式发票和结算明细表。</w:t>
      </w:r>
      <w:r>
        <w:rPr>
          <w:rFonts w:hint="eastAsia" w:ascii="宋体" w:hAnsi="宋体" w:eastAsia="宋体" w:cs="宋体"/>
          <w:color w:val="auto"/>
          <w:sz w:val="24"/>
          <w:szCs w:val="24"/>
          <w:highlight w:val="none"/>
          <w:lang w:val="en-US" w:eastAsia="zh-CN"/>
        </w:rPr>
        <w:t>“鉴于甲方付款依托于财政拨款，如遇财政拨款计划有变动，以款项实际到账金额、时间为准。因财政拨款变动导致甲方实际付款时间迟于合同约定的，不构成甲方违约，甲方无需承担任何责任”。</w:t>
      </w:r>
    </w:p>
    <w:p w14:paraId="45D223AE">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在合同期间，乙方应高质量地给甲方提供服务，甲方在每个月月末验收，如果发现出现活动质量问题，甲方有权要求乙方马上整改。并保证活动质量。如甲方在合同期界面结算时，按每个月验收不合格的次数进行结算，每次验收不合格扣除服务费用5%的金额。</w:t>
      </w:r>
    </w:p>
    <w:p w14:paraId="118A5E7E">
      <w:pPr>
        <w:pStyle w:val="102"/>
        <w:numPr>
          <w:ilvl w:val="0"/>
          <w:numId w:val="0"/>
        </w:numPr>
        <w:spacing w:line="360" w:lineRule="auto"/>
        <w:ind w:left="0" w:leftChars="0"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lang w:val="en-US" w:eastAsia="zh-CN"/>
        </w:rPr>
        <w:t>明细表</w:t>
      </w:r>
    </w:p>
    <w:tbl>
      <w:tblPr>
        <w:tblStyle w:val="46"/>
        <w:tblW w:w="70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89"/>
        <w:gridCol w:w="1179"/>
        <w:gridCol w:w="1420"/>
        <w:gridCol w:w="1525"/>
      </w:tblGrid>
      <w:tr w14:paraId="6326A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blHeader/>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5BE8972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课程名称</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751D69A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lang w:val="en-US" w:eastAsia="zh-CN"/>
              </w:rPr>
            </w:pPr>
            <w:r>
              <w:rPr>
                <w:rFonts w:hint="eastAsia" w:ascii="宋体" w:hAnsi="宋体" w:eastAsia="宋体" w:cs="宋体"/>
                <w:b/>
                <w:bCs/>
                <w:i w:val="0"/>
                <w:iCs w:val="0"/>
                <w:color w:val="auto"/>
                <w:sz w:val="24"/>
                <w:szCs w:val="24"/>
                <w:highlight w:val="none"/>
                <w:u w:val="none"/>
                <w:lang w:val="en-US" w:eastAsia="zh-CN"/>
              </w:rPr>
              <w:t>次数</w:t>
            </w:r>
          </w:p>
        </w:tc>
        <w:tc>
          <w:tcPr>
            <w:tcW w:w="1420" w:type="dxa"/>
            <w:tcBorders>
              <w:top w:val="single" w:color="000000" w:sz="4" w:space="0"/>
              <w:left w:val="single" w:color="000000" w:sz="4" w:space="0"/>
              <w:bottom w:val="single" w:color="000000" w:sz="4" w:space="0"/>
              <w:right w:val="single" w:color="000000" w:sz="4" w:space="0"/>
            </w:tcBorders>
            <w:noWrap/>
            <w:vAlign w:val="center"/>
          </w:tcPr>
          <w:p w14:paraId="519DAB6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单价</w:t>
            </w:r>
          </w:p>
        </w:tc>
        <w:tc>
          <w:tcPr>
            <w:tcW w:w="1525" w:type="dxa"/>
            <w:tcBorders>
              <w:top w:val="single" w:color="000000" w:sz="4" w:space="0"/>
              <w:left w:val="single" w:color="000000" w:sz="4" w:space="0"/>
              <w:bottom w:val="single" w:color="000000" w:sz="4" w:space="0"/>
              <w:right w:val="single" w:color="000000" w:sz="4" w:space="0"/>
            </w:tcBorders>
            <w:noWrap/>
            <w:vAlign w:val="center"/>
          </w:tcPr>
          <w:p w14:paraId="448F108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总价</w:t>
            </w:r>
          </w:p>
        </w:tc>
      </w:tr>
      <w:tr w14:paraId="35431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5A8A85D8">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农耕社团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85F65B1">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30</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53C40F83">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2F33683">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6EBC8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0A1F7861">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剪纸社团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4220B1B9">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30</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4B17A6A8">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5D5533E">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24A52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406A6E61">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华容道社团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348A0D73">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46A04312">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72D51A4">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7DF4B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5B973706">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健美操社团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1E0DDDA6">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32B6C306">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77DBE7E">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6B66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4B1D2CE6">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啦啦操社团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09BC3CD1">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3665A214">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27B0E70">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17DB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6877902F">
            <w:pPr>
              <w:keepNext w:val="0"/>
              <w:keepLines w:val="0"/>
              <w:widowControl/>
              <w:suppressLineNumbers w:val="0"/>
              <w:spacing w:line="360" w:lineRule="auto"/>
              <w:jc w:val="center"/>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花样跳绳社团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407A7EB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324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3CF9D781">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DF19AC0">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1C55A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5CDC6D53">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武术普及社团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7C54687">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6B663A34">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0BE681C">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389A8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4A8317AE">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武术精品社团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72CB68A">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70692E18">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0FA335C1">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bl>
    <w:p w14:paraId="3E3E6F27">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三、</w:t>
      </w:r>
      <w:r>
        <w:rPr>
          <w:rFonts w:hint="eastAsia" w:ascii="宋体" w:hAnsi="宋体" w:eastAsia="宋体" w:cs="宋体"/>
          <w:b/>
          <w:color w:val="auto"/>
          <w:sz w:val="24"/>
          <w:szCs w:val="24"/>
          <w:highlight w:val="none"/>
        </w:rPr>
        <w:t>甲方的权利与义务</w:t>
      </w:r>
    </w:p>
    <w:p w14:paraId="2F375A86">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1.甲方负责提供相关场地以及场地布置。</w:t>
      </w:r>
    </w:p>
    <w:p w14:paraId="3884D1F4">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2.甲方有权监督乙方教师的</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质量，并对</w:t>
      </w:r>
      <w:r>
        <w:rPr>
          <w:rFonts w:hint="eastAsia" w:ascii="宋体" w:hAnsi="宋体" w:eastAsia="宋体" w:cs="宋体"/>
          <w:color w:val="auto"/>
          <w:sz w:val="24"/>
          <w:szCs w:val="24"/>
          <w:highlight w:val="none"/>
          <w:lang w:val="en-US" w:eastAsia="zh-CN"/>
        </w:rPr>
        <w:t>活动方案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计划等提出修改要求。</w:t>
      </w:r>
    </w:p>
    <w:p w14:paraId="5ACA1395">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3.若甲方对乙方所派遣</w:t>
      </w:r>
      <w:r>
        <w:rPr>
          <w:rFonts w:hint="eastAsia" w:ascii="宋体" w:hAnsi="宋体" w:eastAsia="宋体" w:cs="宋体"/>
          <w:color w:val="auto"/>
          <w:sz w:val="24"/>
          <w:szCs w:val="24"/>
          <w:highlight w:val="none"/>
          <w:lang w:val="en-US" w:eastAsia="zh-CN"/>
        </w:rPr>
        <w:t>教练</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活动执行</w:t>
      </w:r>
      <w:r>
        <w:rPr>
          <w:rFonts w:hint="eastAsia" w:ascii="宋体" w:hAnsi="宋体" w:eastAsia="宋体" w:cs="宋体"/>
          <w:color w:val="auto"/>
          <w:sz w:val="24"/>
          <w:szCs w:val="24"/>
          <w:highlight w:val="none"/>
        </w:rPr>
        <w:t>水平有所质疑，经双方调查核实后甲方有权向乙方要求更换教师。</w:t>
      </w:r>
    </w:p>
    <w:p w14:paraId="00F1B4B7">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四、</w:t>
      </w:r>
      <w:r>
        <w:rPr>
          <w:rFonts w:hint="eastAsia" w:ascii="宋体" w:hAnsi="宋体" w:eastAsia="宋体" w:cs="宋体"/>
          <w:b/>
          <w:color w:val="auto"/>
          <w:sz w:val="24"/>
          <w:szCs w:val="24"/>
          <w:highlight w:val="none"/>
        </w:rPr>
        <w:t>乙方的权利与义务</w:t>
      </w:r>
    </w:p>
    <w:p w14:paraId="05EAA656">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1.乙方负责派遣</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经验丰厚的</w:t>
      </w:r>
      <w:r>
        <w:rPr>
          <w:rFonts w:hint="eastAsia" w:ascii="宋体" w:hAnsi="宋体" w:eastAsia="宋体" w:cs="宋体"/>
          <w:color w:val="auto"/>
          <w:sz w:val="24"/>
          <w:szCs w:val="24"/>
          <w:highlight w:val="none"/>
          <w:lang w:val="en-US" w:eastAsia="zh-CN"/>
        </w:rPr>
        <w:t>教练进行活动执行</w:t>
      </w:r>
      <w:r>
        <w:rPr>
          <w:rFonts w:hint="eastAsia" w:ascii="宋体" w:hAnsi="宋体" w:eastAsia="宋体" w:cs="宋体"/>
          <w:color w:val="auto"/>
          <w:sz w:val="24"/>
          <w:szCs w:val="24"/>
          <w:highlight w:val="none"/>
        </w:rPr>
        <w:t>，完成</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工作，乙方必须保质保量完成</w:t>
      </w:r>
      <w:r>
        <w:rPr>
          <w:rFonts w:hint="eastAsia" w:ascii="宋体" w:hAnsi="宋体" w:eastAsia="宋体" w:cs="宋体"/>
          <w:color w:val="auto"/>
          <w:sz w:val="24"/>
          <w:szCs w:val="24"/>
          <w:highlight w:val="none"/>
          <w:lang w:val="en-US" w:eastAsia="zh-CN"/>
        </w:rPr>
        <w:t>所有项目</w:t>
      </w:r>
      <w:r>
        <w:rPr>
          <w:rFonts w:hint="eastAsia" w:ascii="宋体" w:hAnsi="宋体" w:eastAsia="宋体" w:cs="宋体"/>
          <w:color w:val="auto"/>
          <w:sz w:val="24"/>
          <w:szCs w:val="24"/>
          <w:highlight w:val="none"/>
        </w:rPr>
        <w:t>活动至本合同结束。</w:t>
      </w:r>
    </w:p>
    <w:p w14:paraId="49CC0B2A">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2.开课前，乙方需交给甲方</w:t>
      </w:r>
      <w:r>
        <w:rPr>
          <w:rFonts w:hint="eastAsia" w:ascii="宋体" w:hAnsi="宋体" w:eastAsia="宋体" w:cs="宋体"/>
          <w:color w:val="auto"/>
          <w:sz w:val="24"/>
          <w:szCs w:val="24"/>
          <w:highlight w:val="none"/>
          <w:lang w:val="en-US" w:eastAsia="zh-CN"/>
        </w:rPr>
        <w:t>活动方案</w:t>
      </w:r>
      <w:r>
        <w:rPr>
          <w:rFonts w:hint="eastAsia" w:ascii="宋体" w:hAnsi="宋体" w:eastAsia="宋体" w:cs="宋体"/>
          <w:color w:val="auto"/>
          <w:sz w:val="24"/>
          <w:szCs w:val="24"/>
          <w:highlight w:val="none"/>
        </w:rPr>
        <w:t>计划等资料，结课后交给甲方教案及学生综合评定。</w:t>
      </w:r>
    </w:p>
    <w:p w14:paraId="7D1BA13D">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3.乙方有权要求甲方为本班学生提供展示机会。</w:t>
      </w:r>
    </w:p>
    <w:p w14:paraId="1290B6F8">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4.乙方负责组织学员参加升级考核及相应的专业比赛和学习交流活动。</w:t>
      </w:r>
    </w:p>
    <w:p w14:paraId="0DBFC55D">
      <w:pPr>
        <w:pStyle w:val="102"/>
        <w:keepNext w:val="0"/>
        <w:keepLines w:val="0"/>
        <w:pageBreakBefore w:val="0"/>
        <w:widowControl w:val="0"/>
        <w:numPr>
          <w:ilvl w:val="0"/>
          <w:numId w:val="0"/>
        </w:numPr>
        <w:kinsoku/>
        <w:wordWrap/>
        <w:overflowPunct/>
        <w:topLinePunct w:val="0"/>
        <w:autoSpaceDE/>
        <w:autoSpaceDN/>
        <w:bidi w:val="0"/>
        <w:adjustRightInd/>
        <w:snapToGrid/>
        <w:spacing w:line="360" w:lineRule="auto"/>
        <w:ind w:left="561" w:leftChars="267" w:firstLine="480" w:firstLineChars="200"/>
        <w:textAlignment w:val="auto"/>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乙方教师有权组织学生活动，维持课堂纪律，但禁止体罚和变相体罚学生，不得使用带有侮辱性的语言，并保证学生在课堂上的人身安全，如学生在课堂上</w:t>
      </w:r>
      <w:r>
        <w:rPr>
          <w:rFonts w:hint="eastAsia" w:ascii="宋体" w:hAnsi="宋体" w:eastAsia="宋体" w:cs="宋体"/>
          <w:i w:val="0"/>
          <w:iCs w:val="0"/>
          <w:caps w:val="0"/>
          <w:color w:val="auto"/>
          <w:spacing w:val="0"/>
          <w:sz w:val="24"/>
          <w:szCs w:val="24"/>
          <w:highlight w:val="none"/>
          <w:shd w:val="clear" w:color="auto" w:fill="FFFFFF"/>
        </w:rPr>
        <w:t>发生意外，乙方要承担全部责任</w:t>
      </w:r>
    </w:p>
    <w:p w14:paraId="4554E718">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五、</w:t>
      </w:r>
      <w:r>
        <w:rPr>
          <w:rFonts w:hint="eastAsia" w:ascii="宋体" w:hAnsi="宋体" w:eastAsia="宋体" w:cs="宋体"/>
          <w:b/>
          <w:color w:val="auto"/>
          <w:sz w:val="24"/>
          <w:szCs w:val="24"/>
          <w:highlight w:val="none"/>
        </w:rPr>
        <w:t>安全事故</w:t>
      </w:r>
    </w:p>
    <w:p w14:paraId="3C33C0AB">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1.因甲方场地因素造成的安全事故由甲方承担。</w:t>
      </w:r>
    </w:p>
    <w:p w14:paraId="7648795B">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2.由乙方</w:t>
      </w:r>
      <w:r>
        <w:rPr>
          <w:rFonts w:hint="eastAsia" w:ascii="宋体" w:hAnsi="宋体" w:eastAsia="宋体" w:cs="宋体"/>
          <w:color w:val="auto"/>
          <w:sz w:val="24"/>
          <w:szCs w:val="24"/>
          <w:highlight w:val="none"/>
          <w:lang w:val="en-US" w:eastAsia="zh-CN"/>
        </w:rPr>
        <w:t>活动执行</w:t>
      </w:r>
      <w:r>
        <w:rPr>
          <w:rFonts w:hint="eastAsia" w:ascii="宋体" w:hAnsi="宋体" w:eastAsia="宋体" w:cs="宋体"/>
          <w:color w:val="auto"/>
          <w:sz w:val="24"/>
          <w:szCs w:val="24"/>
          <w:highlight w:val="none"/>
        </w:rPr>
        <w:t>及监管不到位导致的安全事故由乙方承担。</w:t>
      </w:r>
    </w:p>
    <w:p w14:paraId="16375C65">
      <w:pPr>
        <w:pStyle w:val="102"/>
        <w:spacing w:line="360" w:lineRule="auto"/>
        <w:ind w:left="561" w:leftChars="267" w:firstLine="480" w:firstLineChars="20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乙方在合同履行过程中应当做好安全防范措施，对教学环境进行检查，如发现安全隐患及时向甲方汇报，并采取措施。如因乙方疏忽导致甲方学生或者第三方人身财产利益受损，责任由乙方承担。</w:t>
      </w:r>
    </w:p>
    <w:p w14:paraId="023447C4">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六、</w:t>
      </w:r>
      <w:r>
        <w:rPr>
          <w:rFonts w:hint="eastAsia" w:ascii="宋体" w:hAnsi="宋体" w:eastAsia="宋体" w:cs="宋体"/>
          <w:b/>
          <w:color w:val="auto"/>
          <w:sz w:val="24"/>
          <w:szCs w:val="24"/>
          <w:highlight w:val="none"/>
        </w:rPr>
        <w:t>合作期限</w:t>
      </w:r>
    </w:p>
    <w:p w14:paraId="1D4DA95B">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合作期限自</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起</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2027</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止</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合同期满后，甲、乙双方如想继续合作，应于合同期满前一个月协商续约事宜。</w:t>
      </w:r>
    </w:p>
    <w:p w14:paraId="4ED32266">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七、</w:t>
      </w:r>
      <w:r>
        <w:rPr>
          <w:rFonts w:hint="eastAsia" w:ascii="宋体" w:hAnsi="宋体" w:eastAsia="宋体" w:cs="宋体"/>
          <w:b/>
          <w:color w:val="auto"/>
          <w:sz w:val="24"/>
          <w:szCs w:val="24"/>
          <w:highlight w:val="none"/>
        </w:rPr>
        <w:t>本合同的变更、终止和解除</w:t>
      </w:r>
    </w:p>
    <w:p w14:paraId="34BFAAFB">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1.本合同依法签订后，合同双方必须全面履行合同规定的义务，任何一方不得擅自变更合同。</w:t>
      </w:r>
    </w:p>
    <w:p w14:paraId="54A91217">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2.确需变更合同的，双方应协调一致，并按原签订程序变更合同，双方未达成一致意见的，原合同继续有效。</w:t>
      </w:r>
    </w:p>
    <w:p w14:paraId="2892E7C3">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3.经双方当事人协商一致，本合同可以解除。</w:t>
      </w:r>
    </w:p>
    <w:p w14:paraId="43020404">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4.本合同期满或双方约定的合同终止条件出现时，合同即自行终止。在合同期满半个月前，经双方协商同意，可以续订合同。</w:t>
      </w:r>
    </w:p>
    <w:p w14:paraId="628EAEAD">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八、</w:t>
      </w:r>
      <w:r>
        <w:rPr>
          <w:rFonts w:hint="eastAsia" w:ascii="宋体" w:hAnsi="宋体" w:eastAsia="宋体" w:cs="宋体"/>
          <w:b/>
          <w:color w:val="auto"/>
          <w:sz w:val="24"/>
          <w:szCs w:val="24"/>
          <w:highlight w:val="none"/>
        </w:rPr>
        <w:t>免责条件</w:t>
      </w:r>
    </w:p>
    <w:p w14:paraId="5998C5EF">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如遇不可抗力或其他政治、经济因素遭受损失，合同自然终止，甲、乙双方互不承担责任。</w:t>
      </w:r>
    </w:p>
    <w:p w14:paraId="07AD83C3">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九、</w:t>
      </w:r>
      <w:r>
        <w:rPr>
          <w:rFonts w:hint="eastAsia" w:ascii="宋体" w:hAnsi="宋体" w:eastAsia="宋体" w:cs="宋体"/>
          <w:b/>
          <w:color w:val="auto"/>
          <w:sz w:val="24"/>
          <w:szCs w:val="24"/>
          <w:highlight w:val="none"/>
        </w:rPr>
        <w:t>争议的解决</w:t>
      </w:r>
    </w:p>
    <w:p w14:paraId="19511C10">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在合同履行过程中如发生争议，协商不成的，向</w:t>
      </w:r>
      <w:r>
        <w:rPr>
          <w:rFonts w:hint="eastAsia" w:ascii="宋体" w:hAnsi="宋体" w:eastAsia="宋体" w:cs="宋体"/>
          <w:color w:val="auto"/>
          <w:sz w:val="24"/>
          <w:szCs w:val="24"/>
          <w:highlight w:val="none"/>
          <w:lang w:val="en-US" w:eastAsia="zh-CN"/>
        </w:rPr>
        <w:t>北京市</w:t>
      </w:r>
      <w:r>
        <w:rPr>
          <w:rFonts w:hint="eastAsia" w:ascii="宋体" w:hAnsi="宋体" w:eastAsia="宋体" w:cs="宋体"/>
          <w:color w:val="auto"/>
          <w:sz w:val="24"/>
          <w:szCs w:val="24"/>
          <w:highlight w:val="none"/>
        </w:rPr>
        <w:t>顺义区人民法院提起诉讼。</w:t>
      </w:r>
    </w:p>
    <w:p w14:paraId="31A0AD72">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十、</w:t>
      </w:r>
      <w:r>
        <w:rPr>
          <w:rFonts w:hint="eastAsia" w:ascii="宋体" w:hAnsi="宋体" w:eastAsia="宋体" w:cs="宋体"/>
          <w:b/>
          <w:color w:val="auto"/>
          <w:sz w:val="24"/>
          <w:szCs w:val="24"/>
          <w:highlight w:val="none"/>
        </w:rPr>
        <w:t>其他</w:t>
      </w:r>
    </w:p>
    <w:p w14:paraId="30D564E7">
      <w:pPr>
        <w:spacing w:line="360" w:lineRule="auto"/>
        <w:ind w:left="559" w:leftChars="266"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本合同自甲、乙双方</w:t>
      </w:r>
      <w:r>
        <w:rPr>
          <w:rFonts w:hint="eastAsia" w:ascii="宋体" w:hAnsi="宋体" w:eastAsia="宋体" w:cs="宋体"/>
          <w:color w:val="auto"/>
          <w:sz w:val="24"/>
          <w:szCs w:val="24"/>
          <w:highlight w:val="none"/>
          <w:shd w:val="clear" w:color="auto" w:fill="auto"/>
          <w:lang w:eastAsia="zh-CN"/>
        </w:rPr>
        <w:t>法定代表</w:t>
      </w:r>
      <w:r>
        <w:rPr>
          <w:rFonts w:hint="eastAsia" w:ascii="宋体" w:hAnsi="宋体" w:eastAsia="宋体" w:cs="宋体"/>
          <w:color w:val="auto"/>
          <w:sz w:val="24"/>
          <w:szCs w:val="24"/>
          <w:highlight w:val="none"/>
          <w:shd w:val="clear" w:color="auto" w:fill="auto"/>
        </w:rPr>
        <w:t>人签字、</w:t>
      </w:r>
      <w:r>
        <w:rPr>
          <w:rFonts w:hint="eastAsia" w:ascii="宋体" w:hAnsi="宋体" w:eastAsia="宋体" w:cs="宋体"/>
          <w:color w:val="auto"/>
          <w:sz w:val="24"/>
          <w:szCs w:val="24"/>
          <w:highlight w:val="none"/>
          <w:shd w:val="clear" w:color="auto" w:fill="auto"/>
          <w:lang w:eastAsia="zh-CN"/>
        </w:rPr>
        <w:t>单位</w:t>
      </w:r>
      <w:r>
        <w:rPr>
          <w:rFonts w:hint="eastAsia" w:ascii="宋体" w:hAnsi="宋体" w:eastAsia="宋体" w:cs="宋体"/>
          <w:color w:val="auto"/>
          <w:sz w:val="24"/>
          <w:szCs w:val="24"/>
          <w:highlight w:val="none"/>
          <w:shd w:val="clear" w:color="auto" w:fill="auto"/>
        </w:rPr>
        <w:t>盖章后生效。本合同未尽事宜，甲、乙双方可协商签订补充协议，补充协议与本合同具有同等法律效力。本合同一式</w:t>
      </w:r>
      <w:r>
        <w:rPr>
          <w:rFonts w:hint="eastAsia" w:ascii="宋体" w:hAnsi="宋体" w:eastAsia="宋体" w:cs="宋体"/>
          <w:color w:val="auto"/>
          <w:sz w:val="24"/>
          <w:szCs w:val="24"/>
          <w:highlight w:val="none"/>
          <w:shd w:val="clear" w:color="auto" w:fill="auto"/>
          <w:lang w:eastAsia="zh-CN"/>
        </w:rPr>
        <w:t>三</w:t>
      </w:r>
      <w:r>
        <w:rPr>
          <w:rFonts w:hint="eastAsia" w:ascii="宋体" w:hAnsi="宋体" w:eastAsia="宋体" w:cs="宋体"/>
          <w:color w:val="auto"/>
          <w:sz w:val="24"/>
          <w:szCs w:val="24"/>
          <w:highlight w:val="none"/>
          <w:shd w:val="clear" w:color="auto" w:fill="auto"/>
        </w:rPr>
        <w:t>份，</w:t>
      </w:r>
      <w:r>
        <w:rPr>
          <w:rFonts w:hint="eastAsia" w:ascii="宋体" w:hAnsi="宋体" w:eastAsia="宋体" w:cs="宋体"/>
          <w:color w:val="auto"/>
          <w:sz w:val="24"/>
          <w:szCs w:val="24"/>
          <w:highlight w:val="none"/>
          <w:shd w:val="clear" w:color="auto" w:fill="auto"/>
          <w:lang w:eastAsia="zh-CN"/>
        </w:rPr>
        <w:t>甲方执二份，乙</w:t>
      </w:r>
      <w:r>
        <w:rPr>
          <w:rFonts w:hint="eastAsia" w:ascii="宋体" w:hAnsi="宋体" w:eastAsia="宋体" w:cs="宋体"/>
          <w:color w:val="auto"/>
          <w:sz w:val="24"/>
          <w:szCs w:val="24"/>
          <w:highlight w:val="none"/>
          <w:shd w:val="clear" w:color="auto" w:fill="auto"/>
        </w:rPr>
        <w:t>方执一份，具有同等法律效力。</w:t>
      </w:r>
    </w:p>
    <w:p w14:paraId="218B912D">
      <w:pPr>
        <w:spacing w:line="360" w:lineRule="auto"/>
        <w:ind w:left="559" w:leftChars="266" w:firstLine="480" w:firstLineChars="200"/>
        <w:rPr>
          <w:rFonts w:hint="eastAsia" w:ascii="仿宋" w:hAnsi="仿宋" w:eastAsia="仿宋" w:cs="仿宋"/>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如由于自然灾害以及火灾、爆炸、战争、恐怖事件、大规模流行性疫病、国家法律法规或政策变动或任何其他类似的不可预见、不可避免且不能克服的不可抗力事件，导致本合同任何一方不能履行或不能完全履行本合同的义务时，受影响的一方应当立即将事件情况通知对方，并在10日内提供事件详情以及本合同不能履行、或部分不能履行、或需要延期履行的理由的有效证明文件。按不可抗力事件对履行本合同的影响程度，由双方协商决定是否解除本合同、部分免除或变更本合同责任，或延期履行本合同。</w:t>
      </w:r>
    </w:p>
    <w:p w14:paraId="04569520">
      <w:pPr>
        <w:tabs>
          <w:tab w:val="left" w:pos="7170"/>
        </w:tabs>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b/>
      </w:r>
    </w:p>
    <w:p w14:paraId="1FCFED31">
      <w:pPr>
        <w:spacing w:line="360" w:lineRule="auto"/>
        <w:ind w:firstLine="480" w:firstLineChars="200"/>
        <w:rPr>
          <w:rFonts w:hint="eastAsia" w:ascii="仿宋" w:hAnsi="仿宋" w:eastAsia="仿宋" w:cs="仿宋"/>
          <w:color w:val="auto"/>
          <w:sz w:val="24"/>
          <w:szCs w:val="24"/>
          <w:highlight w:val="none"/>
        </w:rPr>
      </w:pPr>
    </w:p>
    <w:p w14:paraId="01DF308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                              乙方：</w:t>
      </w:r>
    </w:p>
    <w:p w14:paraId="0BC5C6C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法定代表人：</w:t>
      </w:r>
    </w:p>
    <w:p w14:paraId="5AA79282">
      <w:pPr>
        <w:tabs>
          <w:tab w:val="left" w:pos="900"/>
          <w:tab w:val="left" w:pos="1080"/>
        </w:tabs>
        <w:snapToGrid w:val="0"/>
        <w:spacing w:before="240" w:line="360" w:lineRule="auto"/>
        <w:jc w:val="center"/>
        <w:rPr>
          <w:rFonts w:hint="eastAsia" w:ascii="宋体" w:hAnsi="宋体" w:eastAsia="宋体" w:cs="宋体"/>
          <w:color w:val="auto"/>
          <w:sz w:val="24"/>
          <w:szCs w:val="24"/>
          <w:highlight w:val="none"/>
        </w:rPr>
        <w:sectPr>
          <w:pgSz w:w="11907" w:h="16840"/>
          <w:pgMar w:top="1418" w:right="1134" w:bottom="1418" w:left="1701" w:header="851" w:footer="851" w:gutter="0"/>
          <w:pgNumType w:fmt="decimal"/>
          <w:cols w:space="720" w:num="1"/>
          <w:docGrid w:linePitch="462" w:charSpace="0"/>
        </w:sect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年    月    日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6FADE3FC">
      <w:pPr>
        <w:spacing w:line="360" w:lineRule="auto"/>
        <w:ind w:firstLine="2160" w:firstLineChars="900"/>
        <w:jc w:val="right"/>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合同编号：建新小学（2026）第 38 号合同</w:t>
      </w:r>
    </w:p>
    <w:p w14:paraId="04668E99">
      <w:pPr>
        <w:spacing w:line="360" w:lineRule="auto"/>
        <w:ind w:firstLine="2891" w:firstLineChars="900"/>
        <w:rPr>
          <w:rFonts w:hint="eastAsia" w:ascii="宋体" w:hAnsi="宋体" w:cs="宋体"/>
          <w:b/>
          <w:color w:val="auto"/>
          <w:sz w:val="32"/>
          <w:szCs w:val="32"/>
          <w:highlight w:val="none"/>
          <w:lang w:val="en-US" w:eastAsia="zh-CN"/>
        </w:rPr>
      </w:pPr>
    </w:p>
    <w:p w14:paraId="5B2C6EB7">
      <w:pPr>
        <w:spacing w:line="360" w:lineRule="auto"/>
        <w:jc w:val="center"/>
        <w:rPr>
          <w:rFonts w:hint="eastAsia" w:ascii="宋体" w:hAnsi="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04包：建新小学艺术类社团活动项目</w:t>
      </w:r>
    </w:p>
    <w:p w14:paraId="5D55C58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rPr>
        <w:t>甲方：</w:t>
      </w:r>
    </w:p>
    <w:p w14:paraId="2B6FD1C4">
      <w:pPr>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color w:val="auto"/>
          <w:sz w:val="24"/>
          <w:szCs w:val="24"/>
          <w:highlight w:val="none"/>
        </w:rPr>
        <w:t>乙方：</w:t>
      </w:r>
    </w:p>
    <w:p w14:paraId="4E6384D4">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为贯彻落实党的教育方针，全面推进素质教育，培养全面发展的人才，</w:t>
      </w:r>
      <w:r>
        <w:rPr>
          <w:rFonts w:hint="eastAsia" w:ascii="宋体" w:hAnsi="宋体" w:eastAsia="宋体" w:cs="宋体"/>
          <w:color w:val="auto"/>
          <w:sz w:val="24"/>
          <w:szCs w:val="24"/>
          <w:highlight w:val="none"/>
          <w:u w:val="single"/>
        </w:rPr>
        <w:t>北京市顺义区</w:t>
      </w:r>
      <w:r>
        <w:rPr>
          <w:rFonts w:hint="eastAsia" w:ascii="宋体" w:hAnsi="宋体" w:eastAsia="宋体" w:cs="宋体"/>
          <w:color w:val="auto"/>
          <w:sz w:val="24"/>
          <w:szCs w:val="24"/>
          <w:highlight w:val="none"/>
          <w:u w:val="single"/>
          <w:lang w:val="en-US" w:eastAsia="zh-CN"/>
        </w:rPr>
        <w:t>建新</w:t>
      </w:r>
      <w:r>
        <w:rPr>
          <w:rFonts w:hint="eastAsia" w:ascii="宋体" w:hAnsi="宋体" w:eastAsia="宋体" w:cs="宋体"/>
          <w:color w:val="auto"/>
          <w:sz w:val="24"/>
          <w:szCs w:val="24"/>
          <w:highlight w:val="none"/>
          <w:lang w:val="en-US" w:eastAsia="zh-CN"/>
        </w:rPr>
        <w:t>小学</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决定携手合作，依托甲方的优质生源和乙方在</w:t>
      </w:r>
      <w:r>
        <w:rPr>
          <w:rFonts w:hint="eastAsia" w:ascii="宋体" w:hAnsi="宋体" w:eastAsia="宋体" w:cs="宋体"/>
          <w:color w:val="auto"/>
          <w:sz w:val="24"/>
          <w:szCs w:val="24"/>
          <w:highlight w:val="none"/>
          <w:lang w:val="en-US" w:eastAsia="zh-CN"/>
        </w:rPr>
        <w:t>艺术活动</w:t>
      </w:r>
      <w:r>
        <w:rPr>
          <w:rFonts w:hint="eastAsia" w:ascii="宋体" w:hAnsi="宋体" w:eastAsia="宋体" w:cs="宋体"/>
          <w:color w:val="auto"/>
          <w:sz w:val="24"/>
          <w:szCs w:val="24"/>
          <w:highlight w:val="none"/>
        </w:rPr>
        <w:t>项目上的教</w:t>
      </w:r>
      <w:r>
        <w:rPr>
          <w:rFonts w:hint="eastAsia" w:ascii="宋体" w:hAnsi="宋体" w:eastAsia="宋体" w:cs="宋体"/>
          <w:color w:val="auto"/>
          <w:sz w:val="24"/>
          <w:szCs w:val="24"/>
          <w:highlight w:val="none"/>
          <w:lang w:val="en-US" w:eastAsia="zh-CN"/>
        </w:rPr>
        <w:t>练</w:t>
      </w:r>
      <w:r>
        <w:rPr>
          <w:rFonts w:hint="eastAsia" w:ascii="宋体" w:hAnsi="宋体" w:eastAsia="宋体" w:cs="宋体"/>
          <w:color w:val="auto"/>
          <w:sz w:val="24"/>
          <w:szCs w:val="24"/>
          <w:highlight w:val="none"/>
        </w:rPr>
        <w:t>资源，共建</w:t>
      </w:r>
      <w:r>
        <w:rPr>
          <w:rFonts w:hint="eastAsia" w:ascii="宋体" w:hAnsi="宋体" w:eastAsia="宋体" w:cs="宋体"/>
          <w:color w:val="auto"/>
          <w:sz w:val="24"/>
          <w:szCs w:val="24"/>
          <w:highlight w:val="none"/>
          <w:lang w:val="en-US" w:eastAsia="zh-CN"/>
        </w:rPr>
        <w:t>艺术社团活动</w:t>
      </w:r>
      <w:r>
        <w:rPr>
          <w:rFonts w:hint="eastAsia" w:ascii="宋体" w:hAnsi="宋体" w:eastAsia="宋体" w:cs="宋体"/>
          <w:color w:val="auto"/>
          <w:sz w:val="24"/>
          <w:szCs w:val="24"/>
          <w:highlight w:val="none"/>
        </w:rPr>
        <w:t>。</w:t>
      </w:r>
    </w:p>
    <w:p w14:paraId="52F333DB">
      <w:pPr>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现根据《中华人民共和国民法典》及有关规定，为明确甲、乙双方权利义务关系，经双方协商一致，签订本合同。</w:t>
      </w:r>
    </w:p>
    <w:p w14:paraId="5F6EB8F6">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一、</w:t>
      </w:r>
      <w:r>
        <w:rPr>
          <w:rFonts w:hint="eastAsia" w:ascii="宋体" w:hAnsi="宋体" w:eastAsia="宋体" w:cs="宋体"/>
          <w:b/>
          <w:color w:val="auto"/>
          <w:sz w:val="24"/>
          <w:szCs w:val="24"/>
          <w:highlight w:val="none"/>
        </w:rPr>
        <w:t>合同内容</w:t>
      </w:r>
    </w:p>
    <w:p w14:paraId="62FF559A">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甲方委托乙方派出</w:t>
      </w:r>
      <w:r>
        <w:rPr>
          <w:rFonts w:hint="eastAsia" w:ascii="宋体" w:hAnsi="宋体" w:eastAsia="宋体" w:cs="宋体"/>
          <w:color w:val="auto"/>
          <w:sz w:val="24"/>
          <w:szCs w:val="24"/>
          <w:highlight w:val="none"/>
          <w:lang w:val="en-US" w:eastAsia="zh-CN"/>
        </w:rPr>
        <w:t>优秀教练</w:t>
      </w:r>
      <w:r>
        <w:rPr>
          <w:rFonts w:hint="eastAsia" w:ascii="宋体" w:hAnsi="宋体" w:eastAsia="宋体" w:cs="宋体"/>
          <w:color w:val="auto"/>
          <w:sz w:val="24"/>
          <w:szCs w:val="24"/>
          <w:highlight w:val="none"/>
        </w:rPr>
        <w:t>对本学校学生进行</w:t>
      </w:r>
      <w:r>
        <w:rPr>
          <w:rFonts w:hint="eastAsia" w:ascii="宋体" w:hAnsi="宋体" w:eastAsia="宋体" w:cs="宋体"/>
          <w:color w:val="auto"/>
          <w:sz w:val="24"/>
          <w:szCs w:val="24"/>
          <w:highlight w:val="none"/>
          <w:lang w:val="en-US" w:eastAsia="zh-CN"/>
        </w:rPr>
        <w:t>艺术社团活动</w:t>
      </w:r>
      <w:r>
        <w:rPr>
          <w:rFonts w:hint="eastAsia" w:ascii="宋体" w:hAnsi="宋体" w:eastAsia="宋体" w:cs="宋体"/>
          <w:color w:val="auto"/>
          <w:sz w:val="24"/>
          <w:szCs w:val="24"/>
          <w:highlight w:val="none"/>
        </w:rPr>
        <w:t>工作。</w:t>
      </w:r>
    </w:p>
    <w:p w14:paraId="0CBF82C7">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二、</w:t>
      </w:r>
      <w:r>
        <w:rPr>
          <w:rFonts w:hint="eastAsia" w:ascii="宋体" w:hAnsi="宋体" w:eastAsia="宋体" w:cs="宋体"/>
          <w:b/>
          <w:color w:val="auto"/>
          <w:sz w:val="24"/>
          <w:szCs w:val="24"/>
          <w:highlight w:val="none"/>
        </w:rPr>
        <w:t>合同价款</w:t>
      </w:r>
      <w:r>
        <w:rPr>
          <w:rFonts w:hint="eastAsia" w:ascii="宋体" w:hAnsi="宋体" w:eastAsia="宋体" w:cs="宋体"/>
          <w:b/>
          <w:color w:val="auto"/>
          <w:sz w:val="24"/>
          <w:szCs w:val="24"/>
          <w:highlight w:val="none"/>
          <w:lang w:val="en-US" w:eastAsia="zh-CN"/>
        </w:rPr>
        <w:t>明细</w:t>
      </w:r>
      <w:r>
        <w:rPr>
          <w:rFonts w:hint="eastAsia" w:ascii="宋体" w:hAnsi="宋体" w:eastAsia="宋体" w:cs="宋体"/>
          <w:b/>
          <w:color w:val="auto"/>
          <w:sz w:val="24"/>
          <w:szCs w:val="24"/>
          <w:highlight w:val="none"/>
        </w:rPr>
        <w:t>及支付方式</w:t>
      </w:r>
    </w:p>
    <w:p w14:paraId="0328DDB9">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甲方每周安排</w:t>
      </w:r>
      <w:r>
        <w:rPr>
          <w:rFonts w:hint="eastAsia" w:ascii="宋体" w:hAnsi="宋体" w:eastAsia="宋体" w:cs="宋体"/>
          <w:color w:val="auto"/>
          <w:sz w:val="24"/>
          <w:szCs w:val="24"/>
          <w:highlight w:val="none"/>
          <w:lang w:val="en-US" w:eastAsia="zh-CN"/>
        </w:rPr>
        <w:t>艺术社团</w:t>
      </w:r>
      <w:r>
        <w:rPr>
          <w:rFonts w:hint="eastAsia" w:ascii="宋体" w:hAnsi="宋体" w:eastAsia="宋体" w:cs="宋体"/>
          <w:color w:val="auto"/>
          <w:sz w:val="24"/>
          <w:szCs w:val="24"/>
          <w:highlight w:val="none"/>
        </w:rPr>
        <w:t>活动，时间、内容与乙方提前沟通；甲方</w:t>
      </w:r>
      <w:r>
        <w:rPr>
          <w:rFonts w:hint="eastAsia" w:ascii="宋体" w:hAnsi="宋体" w:eastAsia="宋体" w:cs="宋体"/>
          <w:color w:val="auto"/>
          <w:sz w:val="24"/>
          <w:szCs w:val="24"/>
          <w:highlight w:val="none"/>
          <w:lang w:val="en-US" w:eastAsia="zh-CN"/>
        </w:rPr>
        <w:t>艺术活动安排其中大鼓社团40次课时，40分钟/课时、英语戏剧社团248次课时，40分钟/课时、戏剧社团248次课时，40分钟/课时、舞蹈社团248次课时，40分钟/课时、合唱社团248次课时，40分钟/课时、朗诵与表演社团248次课时，40分钟/课时、跳皮筋社团324次课时，40分钟/课时，</w:t>
      </w:r>
      <w:r>
        <w:rPr>
          <w:rFonts w:hint="eastAsia" w:ascii="宋体" w:hAnsi="宋体" w:eastAsia="宋体" w:cs="宋体"/>
          <w:color w:val="auto"/>
          <w:sz w:val="24"/>
          <w:szCs w:val="24"/>
          <w:highlight w:val="none"/>
        </w:rPr>
        <w:t>本学</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rPr>
        <w:t>共计划安排</w:t>
      </w:r>
      <w:r>
        <w:rPr>
          <w:rFonts w:hint="eastAsia" w:ascii="宋体" w:hAnsi="宋体" w:eastAsia="宋体" w:cs="宋体"/>
          <w:color w:val="auto"/>
          <w:sz w:val="24"/>
          <w:szCs w:val="24"/>
          <w:highlight w:val="none"/>
          <w:u w:val="single"/>
          <w:lang w:val="en-US" w:eastAsia="zh-CN"/>
        </w:rPr>
        <w:t xml:space="preserve"> 2026</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u w:val="single"/>
          <w:lang w:val="en-US" w:eastAsia="zh-CN"/>
        </w:rPr>
        <w:t xml:space="preserve">2027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日，共计</w:t>
      </w:r>
      <w:r>
        <w:rPr>
          <w:rFonts w:hint="eastAsia" w:ascii="宋体" w:hAnsi="宋体" w:eastAsia="宋体" w:cs="宋体"/>
          <w:color w:val="auto"/>
          <w:sz w:val="24"/>
          <w:szCs w:val="24"/>
          <w:highlight w:val="none"/>
          <w:u w:val="single"/>
          <w:lang w:val="en-US" w:eastAsia="zh-CN"/>
        </w:rPr>
        <w:t xml:space="preserve"> 1604</w:t>
      </w:r>
      <w:r>
        <w:rPr>
          <w:rFonts w:hint="eastAsia" w:ascii="宋体" w:hAnsi="宋体" w:eastAsia="宋体" w:cs="宋体"/>
          <w:color w:val="auto"/>
          <w:sz w:val="24"/>
          <w:szCs w:val="24"/>
          <w:highlight w:val="none"/>
          <w:u w:val="none"/>
          <w:lang w:val="en-US" w:eastAsia="zh-CN"/>
        </w:rPr>
        <w:t>次</w:t>
      </w:r>
      <w:r>
        <w:rPr>
          <w:rFonts w:hint="eastAsia" w:ascii="宋体" w:hAnsi="宋体" w:eastAsia="宋体" w:cs="宋体"/>
          <w:color w:val="auto"/>
          <w:sz w:val="24"/>
          <w:szCs w:val="24"/>
          <w:highlight w:val="none"/>
          <w:lang w:val="en-US" w:eastAsia="zh-CN"/>
        </w:rPr>
        <w:t>。共</w:t>
      </w:r>
      <w:r>
        <w:rPr>
          <w:rFonts w:hint="eastAsia" w:ascii="宋体" w:hAnsi="宋体" w:eastAsia="宋体" w:cs="宋体"/>
          <w:color w:val="auto"/>
          <w:sz w:val="24"/>
          <w:szCs w:val="24"/>
          <w:highlight w:val="none"/>
        </w:rPr>
        <w:t>计¥</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元（人民币大写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54D6631E">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服务期届满并经过甲方验收合格后，甲方按结算按实际发生次数以及验收结果向乙方支付服务费。</w:t>
      </w:r>
      <w:r>
        <w:rPr>
          <w:rFonts w:hint="eastAsia" w:ascii="宋体" w:hAnsi="宋体" w:eastAsia="宋体" w:cs="宋体"/>
          <w:color w:val="auto"/>
          <w:sz w:val="24"/>
          <w:szCs w:val="24"/>
          <w:highlight w:val="none"/>
        </w:rPr>
        <w:t>以上价款支付前，乙方需先行提供足额正式发票和结算明细表。</w:t>
      </w:r>
      <w:r>
        <w:rPr>
          <w:rFonts w:hint="eastAsia" w:ascii="宋体" w:hAnsi="宋体" w:eastAsia="宋体" w:cs="宋体"/>
          <w:color w:val="auto"/>
          <w:sz w:val="24"/>
          <w:szCs w:val="24"/>
          <w:highlight w:val="none"/>
          <w:lang w:val="en-US" w:eastAsia="zh-CN"/>
        </w:rPr>
        <w:t>“鉴于甲方付款依托于财政拨款，如遇财政拨款计划有变动，以款项实际到账金额、时间为准。因财政拨款变动导致甲方实际付款时间迟于合同约定的，不构成甲方违约，甲方无需承担任何责任”。</w:t>
      </w:r>
    </w:p>
    <w:p w14:paraId="36990BB9">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在合同期间，乙方应高质量地给甲方提供服务，甲方在每个月月末验收，如果发现出现活动质量问题，甲方有权要求乙方马上整改。并保证活动质量。如甲方在合同期界面结算时，按每个月验收不合格的次数进行结算，每次验收不合格扣除服务费用5%的金额。</w:t>
      </w:r>
    </w:p>
    <w:p w14:paraId="7C728651">
      <w:pPr>
        <w:numPr>
          <w:ilvl w:val="0"/>
          <w:numId w:val="0"/>
        </w:numPr>
        <w:spacing w:line="360" w:lineRule="auto"/>
        <w:ind w:firstLine="630" w:firstLineChars="0"/>
        <w:rPr>
          <w:rFonts w:hint="eastAsia" w:ascii="宋体" w:hAnsi="宋体" w:eastAsia="宋体" w:cs="宋体"/>
          <w:color w:val="auto"/>
          <w:sz w:val="24"/>
          <w:szCs w:val="24"/>
          <w:highlight w:val="none"/>
          <w:lang w:val="en-US" w:eastAsia="zh-CN"/>
        </w:rPr>
      </w:pPr>
    </w:p>
    <w:p w14:paraId="62588054">
      <w:pPr>
        <w:pStyle w:val="102"/>
        <w:numPr>
          <w:ilvl w:val="0"/>
          <w:numId w:val="0"/>
        </w:numPr>
        <w:spacing w:line="360" w:lineRule="auto"/>
        <w:ind w:left="0" w:leftChars="0" w:firstLine="63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lang w:val="en-US" w:eastAsia="zh-CN"/>
        </w:rPr>
        <w:t>明细表</w:t>
      </w:r>
    </w:p>
    <w:tbl>
      <w:tblPr>
        <w:tblStyle w:val="46"/>
        <w:tblW w:w="70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89"/>
        <w:gridCol w:w="1179"/>
        <w:gridCol w:w="1420"/>
        <w:gridCol w:w="1525"/>
      </w:tblGrid>
      <w:tr w14:paraId="5EAF4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blHeader/>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63845CB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课程名称</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74A4194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4"/>
                <w:szCs w:val="24"/>
                <w:highlight w:val="none"/>
                <w:u w:val="none"/>
                <w:lang w:val="en-US" w:eastAsia="zh-CN"/>
              </w:rPr>
            </w:pPr>
            <w:r>
              <w:rPr>
                <w:rFonts w:hint="eastAsia" w:ascii="宋体" w:hAnsi="宋体" w:eastAsia="宋体" w:cs="宋体"/>
                <w:b/>
                <w:bCs/>
                <w:i w:val="0"/>
                <w:iCs w:val="0"/>
                <w:color w:val="auto"/>
                <w:sz w:val="24"/>
                <w:szCs w:val="24"/>
                <w:highlight w:val="none"/>
                <w:u w:val="none"/>
                <w:lang w:val="en-US" w:eastAsia="zh-CN"/>
              </w:rPr>
              <w:t>次数</w:t>
            </w:r>
          </w:p>
        </w:tc>
        <w:tc>
          <w:tcPr>
            <w:tcW w:w="1420" w:type="dxa"/>
            <w:tcBorders>
              <w:top w:val="single" w:color="000000" w:sz="4" w:space="0"/>
              <w:left w:val="single" w:color="000000" w:sz="4" w:space="0"/>
              <w:bottom w:val="single" w:color="000000" w:sz="4" w:space="0"/>
              <w:right w:val="single" w:color="000000" w:sz="4" w:space="0"/>
            </w:tcBorders>
            <w:noWrap/>
            <w:vAlign w:val="center"/>
          </w:tcPr>
          <w:p w14:paraId="5CC9536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单价</w:t>
            </w:r>
          </w:p>
        </w:tc>
        <w:tc>
          <w:tcPr>
            <w:tcW w:w="1525" w:type="dxa"/>
            <w:tcBorders>
              <w:top w:val="single" w:color="000000" w:sz="4" w:space="0"/>
              <w:left w:val="single" w:color="000000" w:sz="4" w:space="0"/>
              <w:bottom w:val="single" w:color="000000" w:sz="4" w:space="0"/>
              <w:right w:val="single" w:color="000000" w:sz="4" w:space="0"/>
            </w:tcBorders>
            <w:noWrap/>
            <w:vAlign w:val="center"/>
          </w:tcPr>
          <w:p w14:paraId="36FD731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总价</w:t>
            </w:r>
          </w:p>
        </w:tc>
      </w:tr>
      <w:tr w14:paraId="0BD4F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234A9B0D">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大鼓社团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F0D23CF">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40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6D83B0AC">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989085E">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2C345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6CF46708">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英语戏剧社团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18A6F616">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13215AF5">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2C6FCE89">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59428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3218F03B">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戏剧社团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4D5E4361">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524399F6">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6FA00E0D">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0D3FC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4F78763E">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舞蹈社团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0F4F9740">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5F8560C3">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13EEB59">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306BE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290F3280">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跳皮筋社团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5B70455A">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324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33B23449">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7E0D5633">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52477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70E66081">
            <w:pPr>
              <w:keepNext w:val="0"/>
              <w:keepLines w:val="0"/>
              <w:widowControl/>
              <w:suppressLineNumbers w:val="0"/>
              <w:spacing w:line="360" w:lineRule="auto"/>
              <w:jc w:val="center"/>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合唱社团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5977E820">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7C273FD0">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40393718">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r w14:paraId="0B994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2889" w:type="dxa"/>
            <w:tcBorders>
              <w:top w:val="single" w:color="000000" w:sz="4" w:space="0"/>
              <w:left w:val="single" w:color="000000" w:sz="4" w:space="0"/>
              <w:bottom w:val="single" w:color="000000" w:sz="4" w:space="0"/>
              <w:right w:val="single" w:color="000000" w:sz="4" w:space="0"/>
            </w:tcBorders>
            <w:noWrap/>
            <w:vAlign w:val="center"/>
          </w:tcPr>
          <w:p w14:paraId="7DEE9C55">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朗诵与表演社团</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592F4E2C">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248 </w:t>
            </w:r>
          </w:p>
        </w:tc>
        <w:tc>
          <w:tcPr>
            <w:tcW w:w="1420" w:type="dxa"/>
            <w:tcBorders>
              <w:top w:val="single" w:color="000000" w:sz="4" w:space="0"/>
              <w:left w:val="single" w:color="000000" w:sz="4" w:space="0"/>
              <w:bottom w:val="single" w:color="000000" w:sz="4" w:space="0"/>
              <w:right w:val="single" w:color="000000" w:sz="4" w:space="0"/>
            </w:tcBorders>
            <w:noWrap w:val="0"/>
            <w:vAlign w:val="center"/>
          </w:tcPr>
          <w:p w14:paraId="3DC83C32">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D105946">
            <w:pPr>
              <w:keepNext w:val="0"/>
              <w:keepLines w:val="0"/>
              <w:widowControl/>
              <w:suppressLineNumbers w:val="0"/>
              <w:spacing w:line="360" w:lineRule="auto"/>
              <w:jc w:val="center"/>
              <w:textAlignment w:val="center"/>
              <w:rPr>
                <w:rFonts w:hint="eastAsia" w:ascii="宋体" w:hAnsi="宋体" w:eastAsia="宋体" w:cs="宋体"/>
                <w:i w:val="0"/>
                <w:iCs w:val="0"/>
                <w:color w:val="auto"/>
                <w:sz w:val="24"/>
                <w:szCs w:val="24"/>
                <w:highlight w:val="none"/>
                <w:u w:val="none"/>
                <w:lang w:val="en-US" w:eastAsia="zh-CN"/>
              </w:rPr>
            </w:pPr>
          </w:p>
        </w:tc>
      </w:tr>
    </w:tbl>
    <w:p w14:paraId="0C66F377">
      <w:pPr>
        <w:numPr>
          <w:ilvl w:val="0"/>
          <w:numId w:val="0"/>
        </w:numPr>
        <w:spacing w:line="360" w:lineRule="auto"/>
        <w:ind w:firstLine="562" w:firstLineChars="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三、</w:t>
      </w:r>
      <w:r>
        <w:rPr>
          <w:rFonts w:hint="eastAsia" w:ascii="宋体" w:hAnsi="宋体" w:eastAsia="宋体" w:cs="宋体"/>
          <w:b/>
          <w:color w:val="auto"/>
          <w:sz w:val="24"/>
          <w:szCs w:val="24"/>
          <w:highlight w:val="none"/>
        </w:rPr>
        <w:t>甲方的权利与义务</w:t>
      </w:r>
    </w:p>
    <w:p w14:paraId="3FB5CA3A">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1.甲方负责提供相关场地以及场地布置。</w:t>
      </w:r>
    </w:p>
    <w:p w14:paraId="1E1E994A">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2.甲方有权监督乙方教师的</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质量，并对</w:t>
      </w:r>
      <w:r>
        <w:rPr>
          <w:rFonts w:hint="eastAsia" w:ascii="宋体" w:hAnsi="宋体" w:eastAsia="宋体" w:cs="宋体"/>
          <w:color w:val="auto"/>
          <w:sz w:val="24"/>
          <w:szCs w:val="24"/>
          <w:highlight w:val="none"/>
          <w:lang w:val="en-US" w:eastAsia="zh-CN"/>
        </w:rPr>
        <w:t>活动方案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计划等提出修改要求。</w:t>
      </w:r>
    </w:p>
    <w:p w14:paraId="28FC5E48">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3.若甲方对乙方所派遣</w:t>
      </w:r>
      <w:r>
        <w:rPr>
          <w:rFonts w:hint="eastAsia" w:ascii="宋体" w:hAnsi="宋体" w:eastAsia="宋体" w:cs="宋体"/>
          <w:color w:val="auto"/>
          <w:sz w:val="24"/>
          <w:szCs w:val="24"/>
          <w:highlight w:val="none"/>
          <w:lang w:val="en-US" w:eastAsia="zh-CN"/>
        </w:rPr>
        <w:t>教练</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活动执行</w:t>
      </w:r>
      <w:r>
        <w:rPr>
          <w:rFonts w:hint="eastAsia" w:ascii="宋体" w:hAnsi="宋体" w:eastAsia="宋体" w:cs="宋体"/>
          <w:color w:val="auto"/>
          <w:sz w:val="24"/>
          <w:szCs w:val="24"/>
          <w:highlight w:val="none"/>
        </w:rPr>
        <w:t>水平有所质疑，经双方调查核实后甲方有权向乙方要求更换教师。</w:t>
      </w:r>
    </w:p>
    <w:p w14:paraId="0841D02A">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四、</w:t>
      </w:r>
      <w:r>
        <w:rPr>
          <w:rFonts w:hint="eastAsia" w:ascii="宋体" w:hAnsi="宋体" w:eastAsia="宋体" w:cs="宋体"/>
          <w:b/>
          <w:color w:val="auto"/>
          <w:sz w:val="24"/>
          <w:szCs w:val="24"/>
          <w:highlight w:val="none"/>
        </w:rPr>
        <w:t>乙方的权利与义务</w:t>
      </w:r>
    </w:p>
    <w:p w14:paraId="0DEA1EFD">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1.乙方负责派遣</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经验丰厚的</w:t>
      </w:r>
      <w:r>
        <w:rPr>
          <w:rFonts w:hint="eastAsia" w:ascii="宋体" w:hAnsi="宋体" w:eastAsia="宋体" w:cs="宋体"/>
          <w:color w:val="auto"/>
          <w:sz w:val="24"/>
          <w:szCs w:val="24"/>
          <w:highlight w:val="none"/>
          <w:lang w:val="en-US" w:eastAsia="zh-CN"/>
        </w:rPr>
        <w:t>教练进行活动执行</w:t>
      </w:r>
      <w:r>
        <w:rPr>
          <w:rFonts w:hint="eastAsia" w:ascii="宋体" w:hAnsi="宋体" w:eastAsia="宋体" w:cs="宋体"/>
          <w:color w:val="auto"/>
          <w:sz w:val="24"/>
          <w:szCs w:val="24"/>
          <w:highlight w:val="none"/>
        </w:rPr>
        <w:t>，完成</w:t>
      </w:r>
      <w:r>
        <w:rPr>
          <w:rFonts w:hint="eastAsia" w:ascii="宋体" w:hAnsi="宋体" w:eastAsia="宋体" w:cs="宋体"/>
          <w:color w:val="auto"/>
          <w:sz w:val="24"/>
          <w:szCs w:val="24"/>
          <w:highlight w:val="none"/>
          <w:lang w:val="en-US" w:eastAsia="zh-CN"/>
        </w:rPr>
        <w:t>活动</w:t>
      </w:r>
      <w:r>
        <w:rPr>
          <w:rFonts w:hint="eastAsia" w:ascii="宋体" w:hAnsi="宋体" w:eastAsia="宋体" w:cs="宋体"/>
          <w:color w:val="auto"/>
          <w:sz w:val="24"/>
          <w:szCs w:val="24"/>
          <w:highlight w:val="none"/>
        </w:rPr>
        <w:t>工作，乙方必须保质保量完成</w:t>
      </w:r>
      <w:r>
        <w:rPr>
          <w:rFonts w:hint="eastAsia" w:ascii="宋体" w:hAnsi="宋体" w:eastAsia="宋体" w:cs="宋体"/>
          <w:color w:val="auto"/>
          <w:sz w:val="24"/>
          <w:szCs w:val="24"/>
          <w:highlight w:val="none"/>
          <w:lang w:val="en-US" w:eastAsia="zh-CN"/>
        </w:rPr>
        <w:t>所有项目</w:t>
      </w:r>
      <w:r>
        <w:rPr>
          <w:rFonts w:hint="eastAsia" w:ascii="宋体" w:hAnsi="宋体" w:eastAsia="宋体" w:cs="宋体"/>
          <w:color w:val="auto"/>
          <w:sz w:val="24"/>
          <w:szCs w:val="24"/>
          <w:highlight w:val="none"/>
        </w:rPr>
        <w:t>活动至本合同结束。</w:t>
      </w:r>
    </w:p>
    <w:p w14:paraId="4306E409">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2.开课前，乙方需交给甲方</w:t>
      </w:r>
      <w:r>
        <w:rPr>
          <w:rFonts w:hint="eastAsia" w:ascii="宋体" w:hAnsi="宋体" w:eastAsia="宋体" w:cs="宋体"/>
          <w:color w:val="auto"/>
          <w:sz w:val="24"/>
          <w:szCs w:val="24"/>
          <w:highlight w:val="none"/>
          <w:lang w:val="en-US" w:eastAsia="zh-CN"/>
        </w:rPr>
        <w:t>活动方案</w:t>
      </w:r>
      <w:r>
        <w:rPr>
          <w:rFonts w:hint="eastAsia" w:ascii="宋体" w:hAnsi="宋体" w:eastAsia="宋体" w:cs="宋体"/>
          <w:color w:val="auto"/>
          <w:sz w:val="24"/>
          <w:szCs w:val="24"/>
          <w:highlight w:val="none"/>
        </w:rPr>
        <w:t>计划等资料，结课后交给甲方教案及学生综合评定。</w:t>
      </w:r>
    </w:p>
    <w:p w14:paraId="3FE93083">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3.乙方有权要求甲方为本班学生提供展示机会。</w:t>
      </w:r>
    </w:p>
    <w:p w14:paraId="704F918D">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4.乙方负责组织学员参加升级考核及相应的专业比赛和学习交流活动。</w:t>
      </w:r>
    </w:p>
    <w:p w14:paraId="09B07F4F">
      <w:pPr>
        <w:pStyle w:val="102"/>
        <w:keepNext w:val="0"/>
        <w:keepLines w:val="0"/>
        <w:pageBreakBefore w:val="0"/>
        <w:widowControl w:val="0"/>
        <w:numPr>
          <w:ilvl w:val="0"/>
          <w:numId w:val="0"/>
        </w:numPr>
        <w:kinsoku/>
        <w:wordWrap/>
        <w:overflowPunct/>
        <w:topLinePunct w:val="0"/>
        <w:autoSpaceDE/>
        <w:autoSpaceDN/>
        <w:bidi w:val="0"/>
        <w:adjustRightInd/>
        <w:snapToGrid/>
        <w:spacing w:line="360" w:lineRule="auto"/>
        <w:ind w:left="561" w:leftChars="267" w:firstLine="480" w:firstLineChars="200"/>
        <w:textAlignment w:val="auto"/>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乙方教师有权组织学生活动，维持课堂纪律，但禁止体罚和变相体罚学生，不得使用带有侮辱性的语言，并保证学生在课堂上的人身安全，如学生在课堂上</w:t>
      </w:r>
      <w:r>
        <w:rPr>
          <w:rFonts w:hint="eastAsia" w:ascii="宋体" w:hAnsi="宋体" w:eastAsia="宋体" w:cs="宋体"/>
          <w:i w:val="0"/>
          <w:iCs w:val="0"/>
          <w:caps w:val="0"/>
          <w:color w:val="auto"/>
          <w:spacing w:val="0"/>
          <w:sz w:val="24"/>
          <w:szCs w:val="24"/>
          <w:highlight w:val="none"/>
          <w:shd w:val="clear" w:color="auto" w:fill="FFFFFF"/>
        </w:rPr>
        <w:t>发生意外，乙方要承担全部责任</w:t>
      </w:r>
    </w:p>
    <w:p w14:paraId="5BDB7D32">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五、</w:t>
      </w:r>
      <w:r>
        <w:rPr>
          <w:rFonts w:hint="eastAsia" w:ascii="宋体" w:hAnsi="宋体" w:eastAsia="宋体" w:cs="宋体"/>
          <w:b/>
          <w:color w:val="auto"/>
          <w:sz w:val="24"/>
          <w:szCs w:val="24"/>
          <w:highlight w:val="none"/>
        </w:rPr>
        <w:t>安全事故</w:t>
      </w:r>
    </w:p>
    <w:p w14:paraId="1DBF2609">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1.因甲方场地因素造成的安全事故由甲方承担。</w:t>
      </w:r>
    </w:p>
    <w:p w14:paraId="65BE7697">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2.由乙方</w:t>
      </w:r>
      <w:r>
        <w:rPr>
          <w:rFonts w:hint="eastAsia" w:ascii="宋体" w:hAnsi="宋体" w:eastAsia="宋体" w:cs="宋体"/>
          <w:color w:val="auto"/>
          <w:sz w:val="24"/>
          <w:szCs w:val="24"/>
          <w:highlight w:val="none"/>
          <w:lang w:val="en-US" w:eastAsia="zh-CN"/>
        </w:rPr>
        <w:t>活动执行</w:t>
      </w:r>
      <w:r>
        <w:rPr>
          <w:rFonts w:hint="eastAsia" w:ascii="宋体" w:hAnsi="宋体" w:eastAsia="宋体" w:cs="宋体"/>
          <w:color w:val="auto"/>
          <w:sz w:val="24"/>
          <w:szCs w:val="24"/>
          <w:highlight w:val="none"/>
        </w:rPr>
        <w:t>及监管不到位导致的安全事故由乙方承担。</w:t>
      </w:r>
    </w:p>
    <w:p w14:paraId="20BC967A">
      <w:pPr>
        <w:pStyle w:val="102"/>
        <w:spacing w:line="360" w:lineRule="auto"/>
        <w:ind w:left="561" w:leftChars="267" w:firstLine="480" w:firstLineChars="20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乙方在合同履行过程中应当做好安全防范措施，对教学环境进行检查，如发现安全隐患及时向甲方汇报，并采取措施。如因乙方疏忽导致甲方学生或者第三方人身财产利益受损，责任由乙方承担。</w:t>
      </w:r>
    </w:p>
    <w:p w14:paraId="45924B65">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六、</w:t>
      </w:r>
      <w:r>
        <w:rPr>
          <w:rFonts w:hint="eastAsia" w:ascii="宋体" w:hAnsi="宋体" w:eastAsia="宋体" w:cs="宋体"/>
          <w:b/>
          <w:color w:val="auto"/>
          <w:sz w:val="24"/>
          <w:szCs w:val="24"/>
          <w:highlight w:val="none"/>
        </w:rPr>
        <w:t>合作期限</w:t>
      </w:r>
    </w:p>
    <w:p w14:paraId="1B110878">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合作期限自</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起</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2027</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止</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合同期满后，甲、乙双方如想继续合作，应于合同期满前一个月协商续约事宜。</w:t>
      </w:r>
    </w:p>
    <w:p w14:paraId="1CDBA36C">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七、</w:t>
      </w:r>
      <w:r>
        <w:rPr>
          <w:rFonts w:hint="eastAsia" w:ascii="宋体" w:hAnsi="宋体" w:eastAsia="宋体" w:cs="宋体"/>
          <w:b/>
          <w:color w:val="auto"/>
          <w:sz w:val="24"/>
          <w:szCs w:val="24"/>
          <w:highlight w:val="none"/>
        </w:rPr>
        <w:t>本合同的变更、终止和解除</w:t>
      </w:r>
    </w:p>
    <w:p w14:paraId="60A060C9">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1.本合同依法签订后，合同双方必须全面履行合同规定的义务，任何一方不得擅自变更合同。</w:t>
      </w:r>
    </w:p>
    <w:p w14:paraId="697CEC13">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2.确需变更合同的，双方应协调一致，并按原签订程序变更合同，双方未达成一致意见的，原合同继续有效。</w:t>
      </w:r>
    </w:p>
    <w:p w14:paraId="4AEA869E">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3.经双方当事人协商一致，本合同可以解除。</w:t>
      </w:r>
    </w:p>
    <w:p w14:paraId="7705F9DC">
      <w:pPr>
        <w:pStyle w:val="102"/>
        <w:spacing w:line="360" w:lineRule="auto"/>
        <w:ind w:left="561" w:leftChars="26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4.本合同期满或双方约定的合同终止条件出现时，合同即自行终止。在合同期满半个月前，经双方协商同意，可以续订合同。</w:t>
      </w:r>
    </w:p>
    <w:p w14:paraId="51EC06F1">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八、</w:t>
      </w:r>
      <w:r>
        <w:rPr>
          <w:rFonts w:hint="eastAsia" w:ascii="宋体" w:hAnsi="宋体" w:eastAsia="宋体" w:cs="宋体"/>
          <w:b/>
          <w:color w:val="auto"/>
          <w:sz w:val="24"/>
          <w:szCs w:val="24"/>
          <w:highlight w:val="none"/>
        </w:rPr>
        <w:t>免责条件</w:t>
      </w:r>
    </w:p>
    <w:p w14:paraId="5BF409BB">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如遇不可抗力或其他政治、经济因素遭受损失，合同自然终止，甲、乙双方互不承担责任。</w:t>
      </w:r>
    </w:p>
    <w:p w14:paraId="03570C85">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九、</w:t>
      </w:r>
      <w:r>
        <w:rPr>
          <w:rFonts w:hint="eastAsia" w:ascii="宋体" w:hAnsi="宋体" w:eastAsia="宋体" w:cs="宋体"/>
          <w:b/>
          <w:color w:val="auto"/>
          <w:sz w:val="24"/>
          <w:szCs w:val="24"/>
          <w:highlight w:val="none"/>
        </w:rPr>
        <w:t>争议的解决</w:t>
      </w:r>
    </w:p>
    <w:p w14:paraId="05EDEC71">
      <w:pPr>
        <w:spacing w:line="360" w:lineRule="auto"/>
        <w:ind w:left="559" w:leftChars="266"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在合同履行过程中如发生争议，协商不成的，向</w:t>
      </w:r>
      <w:r>
        <w:rPr>
          <w:rFonts w:hint="eastAsia" w:ascii="宋体" w:hAnsi="宋体" w:eastAsia="宋体" w:cs="宋体"/>
          <w:color w:val="auto"/>
          <w:sz w:val="24"/>
          <w:szCs w:val="24"/>
          <w:highlight w:val="none"/>
          <w:lang w:val="en-US" w:eastAsia="zh-CN"/>
        </w:rPr>
        <w:t>北京市</w:t>
      </w:r>
      <w:r>
        <w:rPr>
          <w:rFonts w:hint="eastAsia" w:ascii="宋体" w:hAnsi="宋体" w:eastAsia="宋体" w:cs="宋体"/>
          <w:color w:val="auto"/>
          <w:sz w:val="24"/>
          <w:szCs w:val="24"/>
          <w:highlight w:val="none"/>
        </w:rPr>
        <w:t>顺义区人民法院提起诉讼。</w:t>
      </w:r>
    </w:p>
    <w:p w14:paraId="6CF1E7BC">
      <w:pPr>
        <w:pStyle w:val="102"/>
        <w:numPr>
          <w:ilvl w:val="0"/>
          <w:numId w:val="0"/>
        </w:num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kern w:val="2"/>
          <w:sz w:val="24"/>
          <w:szCs w:val="24"/>
          <w:highlight w:val="none"/>
          <w:lang w:val="en-US" w:eastAsia="zh-CN" w:bidi="ar-SA"/>
        </w:rPr>
        <w:t>十、</w:t>
      </w:r>
      <w:r>
        <w:rPr>
          <w:rFonts w:hint="eastAsia" w:ascii="宋体" w:hAnsi="宋体" w:eastAsia="宋体" w:cs="宋体"/>
          <w:b/>
          <w:color w:val="auto"/>
          <w:sz w:val="24"/>
          <w:szCs w:val="24"/>
          <w:highlight w:val="none"/>
        </w:rPr>
        <w:t>其他</w:t>
      </w:r>
    </w:p>
    <w:p w14:paraId="7806DEFA">
      <w:pPr>
        <w:spacing w:line="360" w:lineRule="auto"/>
        <w:ind w:left="559" w:leftChars="266"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本合同自甲、乙双方</w:t>
      </w:r>
      <w:r>
        <w:rPr>
          <w:rFonts w:hint="eastAsia" w:ascii="宋体" w:hAnsi="宋体" w:eastAsia="宋体" w:cs="宋体"/>
          <w:color w:val="auto"/>
          <w:sz w:val="24"/>
          <w:szCs w:val="24"/>
          <w:highlight w:val="none"/>
          <w:shd w:val="clear" w:color="auto" w:fill="auto"/>
          <w:lang w:eastAsia="zh-CN"/>
        </w:rPr>
        <w:t>法定代表</w:t>
      </w:r>
      <w:r>
        <w:rPr>
          <w:rFonts w:hint="eastAsia" w:ascii="宋体" w:hAnsi="宋体" w:eastAsia="宋体" w:cs="宋体"/>
          <w:color w:val="auto"/>
          <w:sz w:val="24"/>
          <w:szCs w:val="24"/>
          <w:highlight w:val="none"/>
          <w:shd w:val="clear" w:color="auto" w:fill="auto"/>
        </w:rPr>
        <w:t>人签字、</w:t>
      </w:r>
      <w:r>
        <w:rPr>
          <w:rFonts w:hint="eastAsia" w:ascii="宋体" w:hAnsi="宋体" w:eastAsia="宋体" w:cs="宋体"/>
          <w:color w:val="auto"/>
          <w:sz w:val="24"/>
          <w:szCs w:val="24"/>
          <w:highlight w:val="none"/>
          <w:shd w:val="clear" w:color="auto" w:fill="auto"/>
          <w:lang w:eastAsia="zh-CN"/>
        </w:rPr>
        <w:t>单位</w:t>
      </w:r>
      <w:r>
        <w:rPr>
          <w:rFonts w:hint="eastAsia" w:ascii="宋体" w:hAnsi="宋体" w:eastAsia="宋体" w:cs="宋体"/>
          <w:color w:val="auto"/>
          <w:sz w:val="24"/>
          <w:szCs w:val="24"/>
          <w:highlight w:val="none"/>
          <w:shd w:val="clear" w:color="auto" w:fill="auto"/>
        </w:rPr>
        <w:t>盖章后生效。本合同未尽事宜，甲、乙双方可协商签订补充协议，补充协议与本合同具有同等法律效力。本合同一式</w:t>
      </w:r>
      <w:r>
        <w:rPr>
          <w:rFonts w:hint="eastAsia" w:ascii="宋体" w:hAnsi="宋体" w:eastAsia="宋体" w:cs="宋体"/>
          <w:color w:val="auto"/>
          <w:sz w:val="24"/>
          <w:szCs w:val="24"/>
          <w:highlight w:val="none"/>
          <w:shd w:val="clear" w:color="auto" w:fill="auto"/>
          <w:lang w:eastAsia="zh-CN"/>
        </w:rPr>
        <w:t>三</w:t>
      </w:r>
      <w:r>
        <w:rPr>
          <w:rFonts w:hint="eastAsia" w:ascii="宋体" w:hAnsi="宋体" w:eastAsia="宋体" w:cs="宋体"/>
          <w:color w:val="auto"/>
          <w:sz w:val="24"/>
          <w:szCs w:val="24"/>
          <w:highlight w:val="none"/>
          <w:shd w:val="clear" w:color="auto" w:fill="auto"/>
        </w:rPr>
        <w:t>份，</w:t>
      </w:r>
      <w:r>
        <w:rPr>
          <w:rFonts w:hint="eastAsia" w:ascii="宋体" w:hAnsi="宋体" w:eastAsia="宋体" w:cs="宋体"/>
          <w:color w:val="auto"/>
          <w:sz w:val="24"/>
          <w:szCs w:val="24"/>
          <w:highlight w:val="none"/>
          <w:shd w:val="clear" w:color="auto" w:fill="auto"/>
          <w:lang w:eastAsia="zh-CN"/>
        </w:rPr>
        <w:t>甲方执二份，乙</w:t>
      </w:r>
      <w:r>
        <w:rPr>
          <w:rFonts w:hint="eastAsia" w:ascii="宋体" w:hAnsi="宋体" w:eastAsia="宋体" w:cs="宋体"/>
          <w:color w:val="auto"/>
          <w:sz w:val="24"/>
          <w:szCs w:val="24"/>
          <w:highlight w:val="none"/>
          <w:shd w:val="clear" w:color="auto" w:fill="auto"/>
        </w:rPr>
        <w:t>方执一份，具有同等法律效力。</w:t>
      </w:r>
    </w:p>
    <w:p w14:paraId="0C2289CF">
      <w:pPr>
        <w:spacing w:line="360" w:lineRule="auto"/>
        <w:ind w:left="559" w:leftChars="266"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如由于自然灾害以及火灾、爆炸、战争、恐怖事件、大规模流行性疫病、国家法律法规或政策变动或任何其他类似的不可预见、不可避免且不能克服的不可抗力事件，导致本合同任何一方不能履行或不能完全履行本合同的义务时，受影响的一方应当立即将事件情况通知对方，并在10日内提供事件详情以及本合同不能履行、或部分不能履行、或需要延期履行的理由的有效证明文件。按不可抗力事件对履行本合同的影响程度，由双方协商决定是否解除本合同、部分免除或变更本合同责任，或延期履行本合同。</w:t>
      </w:r>
    </w:p>
    <w:p w14:paraId="2D0848BE">
      <w:pPr>
        <w:tabs>
          <w:tab w:val="left" w:pos="7170"/>
        </w:tabs>
        <w:spacing w:line="360" w:lineRule="auto"/>
        <w:ind w:firstLine="480" w:firstLineChars="200"/>
        <w:rPr>
          <w:rFonts w:hint="eastAsia" w:ascii="宋体" w:hAnsi="宋体" w:eastAsia="宋体" w:cs="宋体"/>
          <w:color w:val="auto"/>
          <w:sz w:val="24"/>
          <w:szCs w:val="24"/>
          <w:highlight w:val="none"/>
        </w:rPr>
      </w:pPr>
    </w:p>
    <w:p w14:paraId="1755D9C1">
      <w:pPr>
        <w:spacing w:line="360" w:lineRule="auto"/>
        <w:ind w:firstLine="480" w:firstLineChars="200"/>
        <w:rPr>
          <w:rFonts w:hint="eastAsia" w:ascii="宋体" w:hAnsi="宋体" w:eastAsia="宋体" w:cs="宋体"/>
          <w:color w:val="auto"/>
          <w:sz w:val="24"/>
          <w:szCs w:val="24"/>
          <w:highlight w:val="none"/>
        </w:rPr>
      </w:pPr>
    </w:p>
    <w:p w14:paraId="17E3C93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                              乙方：</w:t>
      </w:r>
    </w:p>
    <w:p w14:paraId="63D2772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法定代表人：</w:t>
      </w:r>
    </w:p>
    <w:p w14:paraId="4B4E9A78">
      <w:pPr>
        <w:tabs>
          <w:tab w:val="left" w:pos="900"/>
          <w:tab w:val="left" w:pos="1080"/>
        </w:tabs>
        <w:snapToGrid w:val="0"/>
        <w:spacing w:before="240" w:line="360" w:lineRule="auto"/>
        <w:jc w:val="center"/>
        <w:rPr>
          <w:rFonts w:hint="eastAsia" w:ascii="宋体" w:hAnsi="宋体" w:eastAsia="宋体" w:cs="宋体"/>
          <w:color w:val="auto"/>
          <w:sz w:val="24"/>
          <w:szCs w:val="24"/>
          <w:highlight w:val="none"/>
        </w:rPr>
        <w:sectPr>
          <w:pgSz w:w="11907" w:h="16840"/>
          <w:pgMar w:top="1418" w:right="1134" w:bottom="1418" w:left="1701" w:header="851" w:footer="851" w:gutter="0"/>
          <w:pgNumType w:fmt="decimal"/>
          <w:cols w:space="720" w:num="1"/>
          <w:docGrid w:linePitch="462" w:charSpace="0"/>
        </w:sect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年    月    日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32DFC23D">
      <w:pPr>
        <w:spacing w:line="360" w:lineRule="auto"/>
        <w:jc w:val="right"/>
        <w:rPr>
          <w:rStyle w:val="260"/>
          <w:rFonts w:hint="eastAsia" w:ascii="仿宋" w:hAnsi="仿宋" w:eastAsia="仿宋" w:cs="仿宋"/>
          <w:b/>
          <w:color w:val="auto"/>
          <w:sz w:val="28"/>
          <w:szCs w:val="28"/>
          <w:highlight w:val="none"/>
          <w:lang w:val="en-US" w:eastAsia="zh-CN"/>
        </w:rPr>
      </w:pPr>
      <w:r>
        <w:rPr>
          <w:rFonts w:hint="eastAsia" w:ascii="宋体" w:hAnsi="宋体" w:cs="宋体"/>
          <w:b w:val="0"/>
          <w:bCs/>
          <w:color w:val="auto"/>
          <w:sz w:val="24"/>
          <w:szCs w:val="24"/>
          <w:highlight w:val="none"/>
          <w:lang w:val="en-US" w:eastAsia="zh-CN"/>
        </w:rPr>
        <w:t>合同编号：建新小学（2026）第 37 号合同</w:t>
      </w:r>
    </w:p>
    <w:p w14:paraId="2B9A395C">
      <w:pPr>
        <w:spacing w:line="360" w:lineRule="auto"/>
        <w:jc w:val="center"/>
        <w:rPr>
          <w:rStyle w:val="260"/>
          <w:rFonts w:ascii="仿宋" w:hAnsi="仿宋" w:eastAsia="仿宋" w:cs="仿宋"/>
          <w:b/>
          <w:color w:val="auto"/>
          <w:sz w:val="32"/>
          <w:szCs w:val="32"/>
          <w:highlight w:val="none"/>
        </w:rPr>
      </w:pPr>
      <w:r>
        <w:rPr>
          <w:rStyle w:val="260"/>
          <w:rFonts w:hint="eastAsia" w:ascii="仿宋" w:hAnsi="仿宋" w:eastAsia="仿宋" w:cs="仿宋"/>
          <w:b/>
          <w:color w:val="auto"/>
          <w:sz w:val="28"/>
          <w:szCs w:val="28"/>
          <w:highlight w:val="none"/>
          <w:lang w:val="en-US" w:eastAsia="zh-CN"/>
        </w:rPr>
        <w:t>05包：建新小学系列活动合作</w:t>
      </w:r>
      <w:r>
        <w:rPr>
          <w:rStyle w:val="260"/>
          <w:rFonts w:hint="eastAsia" w:ascii="仿宋" w:hAnsi="仿宋" w:eastAsia="仿宋" w:cs="仿宋"/>
          <w:b/>
          <w:color w:val="auto"/>
          <w:sz w:val="28"/>
          <w:szCs w:val="28"/>
          <w:highlight w:val="none"/>
          <w:lang w:eastAsia="zh-CN"/>
        </w:rPr>
        <w:t>协议</w:t>
      </w:r>
    </w:p>
    <w:p w14:paraId="7A0544A5">
      <w:pPr>
        <w:spacing w:line="360" w:lineRule="auto"/>
        <w:ind w:firstLine="482" w:firstLineChars="200"/>
        <w:rPr>
          <w:rStyle w:val="260"/>
          <w:rFonts w:hint="eastAsia" w:ascii="仿宋" w:hAnsi="仿宋" w:eastAsia="仿宋" w:cs="仿宋"/>
          <w:b/>
          <w:color w:val="auto"/>
          <w:sz w:val="24"/>
          <w:szCs w:val="24"/>
          <w:highlight w:val="none"/>
        </w:rPr>
      </w:pPr>
    </w:p>
    <w:p w14:paraId="4F4054D3">
      <w:pPr>
        <w:spacing w:line="360" w:lineRule="auto"/>
        <w:ind w:firstLine="482" w:firstLineChars="200"/>
        <w:rPr>
          <w:rStyle w:val="260"/>
          <w:rFonts w:hint="eastAsia" w:ascii="宋体" w:hAnsi="宋体" w:eastAsia="宋体" w:cs="宋体"/>
          <w:color w:val="auto"/>
          <w:sz w:val="24"/>
          <w:szCs w:val="24"/>
          <w:highlight w:val="none"/>
          <w:lang w:val="en-US" w:eastAsia="zh-CN"/>
        </w:rPr>
      </w:pPr>
      <w:r>
        <w:rPr>
          <w:rStyle w:val="260"/>
          <w:rFonts w:hint="eastAsia" w:ascii="宋体" w:hAnsi="宋体" w:eastAsia="宋体" w:cs="宋体"/>
          <w:b/>
          <w:color w:val="auto"/>
          <w:sz w:val="24"/>
          <w:szCs w:val="24"/>
          <w:highlight w:val="none"/>
        </w:rPr>
        <w:t>甲方：</w:t>
      </w:r>
      <w:r>
        <w:rPr>
          <w:rStyle w:val="260"/>
          <w:rFonts w:hint="eastAsia" w:ascii="宋体" w:hAnsi="宋体" w:eastAsia="宋体" w:cs="宋体"/>
          <w:color w:val="auto"/>
          <w:sz w:val="24"/>
          <w:szCs w:val="24"/>
          <w:highlight w:val="none"/>
        </w:rPr>
        <w:t xml:space="preserve"> </w:t>
      </w:r>
    </w:p>
    <w:p w14:paraId="7F7FB10F">
      <w:pPr>
        <w:spacing w:line="360" w:lineRule="auto"/>
        <w:ind w:firstLine="482" w:firstLineChars="200"/>
        <w:rPr>
          <w:rStyle w:val="260"/>
          <w:rFonts w:hint="eastAsia" w:ascii="宋体" w:hAnsi="宋体" w:eastAsia="宋体" w:cs="宋体"/>
          <w:color w:val="auto"/>
          <w:sz w:val="24"/>
          <w:szCs w:val="24"/>
          <w:highlight w:val="none"/>
          <w:lang w:eastAsia="zh-CN"/>
        </w:rPr>
      </w:pPr>
      <w:r>
        <w:rPr>
          <w:rStyle w:val="260"/>
          <w:rFonts w:hint="eastAsia" w:ascii="宋体" w:hAnsi="宋体" w:eastAsia="宋体" w:cs="宋体"/>
          <w:b/>
          <w:color w:val="auto"/>
          <w:sz w:val="24"/>
          <w:szCs w:val="24"/>
          <w:highlight w:val="none"/>
        </w:rPr>
        <w:t xml:space="preserve">乙方： </w:t>
      </w:r>
    </w:p>
    <w:p w14:paraId="7A37D2D9">
      <w:pPr>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为认真贯彻党的教育方针，全面推进素质教育，</w:t>
      </w:r>
      <w:r>
        <w:rPr>
          <w:rStyle w:val="260"/>
          <w:rFonts w:hint="eastAsia" w:ascii="宋体" w:hAnsi="宋体" w:eastAsia="宋体" w:cs="宋体"/>
          <w:color w:val="auto"/>
          <w:sz w:val="24"/>
          <w:szCs w:val="24"/>
          <w:highlight w:val="none"/>
          <w:u w:val="single"/>
          <w:lang w:eastAsia="zh-CN"/>
        </w:rPr>
        <w:t>北京市顺义区建新小学</w:t>
      </w:r>
      <w:r>
        <w:rPr>
          <w:rStyle w:val="260"/>
          <w:rFonts w:hint="eastAsia" w:ascii="宋体" w:hAnsi="宋体" w:eastAsia="宋体" w:cs="宋体"/>
          <w:color w:val="auto"/>
          <w:sz w:val="24"/>
          <w:szCs w:val="24"/>
          <w:highlight w:val="none"/>
        </w:rPr>
        <w:t>与</w:t>
      </w:r>
      <w:r>
        <w:rPr>
          <w:rStyle w:val="260"/>
          <w:rFonts w:hint="eastAsia" w:ascii="宋体" w:hAnsi="宋体" w:eastAsia="宋体" w:cs="宋体"/>
          <w:color w:val="auto"/>
          <w:sz w:val="24"/>
          <w:szCs w:val="24"/>
          <w:highlight w:val="none"/>
          <w:u w:val="single"/>
          <w:lang w:val="en-US" w:eastAsia="zh-CN"/>
        </w:rPr>
        <w:t xml:space="preserve">       </w:t>
      </w:r>
      <w:r>
        <w:rPr>
          <w:rStyle w:val="260"/>
          <w:rFonts w:hint="eastAsia" w:ascii="宋体" w:hAnsi="宋体" w:eastAsia="宋体" w:cs="宋体"/>
          <w:color w:val="auto"/>
          <w:sz w:val="24"/>
          <w:szCs w:val="24"/>
          <w:highlight w:val="none"/>
        </w:rPr>
        <w:t>决定携手合作，依托甲方的场地资源和乙方在展示活动组织和执行上的优势，甲方委托乙方开展</w:t>
      </w:r>
      <w:r>
        <w:rPr>
          <w:rStyle w:val="260"/>
          <w:rFonts w:hint="eastAsia" w:ascii="宋体" w:hAnsi="宋体" w:eastAsia="宋体" w:cs="宋体"/>
          <w:color w:val="auto"/>
          <w:sz w:val="24"/>
          <w:szCs w:val="24"/>
          <w:highlight w:val="none"/>
          <w:lang w:val="en-US" w:eastAsia="zh-CN"/>
        </w:rPr>
        <w:t>建新小学系列</w:t>
      </w:r>
      <w:r>
        <w:rPr>
          <w:rStyle w:val="260"/>
          <w:rFonts w:hint="eastAsia" w:ascii="宋体" w:hAnsi="宋体" w:eastAsia="宋体" w:cs="宋体"/>
          <w:color w:val="auto"/>
          <w:sz w:val="24"/>
          <w:szCs w:val="24"/>
          <w:highlight w:val="none"/>
        </w:rPr>
        <w:t>活动。</w:t>
      </w:r>
    </w:p>
    <w:p w14:paraId="709E91EA">
      <w:pPr>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现根据《中华人民共和国民法典》及有关规定，为明确甲、乙双方权利义务关系，经双方协商一致，签订本协议。</w:t>
      </w:r>
    </w:p>
    <w:p w14:paraId="0603C7C2">
      <w:pPr>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rPr>
        <w:t>协议内容</w:t>
      </w:r>
    </w:p>
    <w:p w14:paraId="4F032F61">
      <w:pPr>
        <w:spacing w:line="360" w:lineRule="auto"/>
        <w:ind w:firstLine="480" w:firstLineChars="200"/>
        <w:rPr>
          <w:rStyle w:val="260"/>
          <w:rFonts w:hint="eastAsia" w:ascii="宋体" w:hAnsi="宋体" w:eastAsia="宋体" w:cs="宋体"/>
          <w:color w:val="auto"/>
          <w:sz w:val="24"/>
          <w:szCs w:val="24"/>
          <w:highlight w:val="none"/>
          <w:lang w:eastAsia="zh-CN"/>
        </w:rPr>
      </w:pPr>
      <w:r>
        <w:rPr>
          <w:rStyle w:val="260"/>
          <w:rFonts w:hint="eastAsia" w:ascii="宋体" w:hAnsi="宋体" w:eastAsia="宋体" w:cs="宋体"/>
          <w:color w:val="auto"/>
          <w:sz w:val="24"/>
          <w:szCs w:val="24"/>
          <w:highlight w:val="none"/>
        </w:rPr>
        <w:t>甲方委托乙方承办</w:t>
      </w:r>
      <w:r>
        <w:rPr>
          <w:rStyle w:val="260"/>
          <w:rFonts w:hint="eastAsia" w:ascii="宋体" w:hAnsi="宋体" w:eastAsia="宋体" w:cs="宋体"/>
          <w:color w:val="auto"/>
          <w:sz w:val="24"/>
          <w:szCs w:val="24"/>
          <w:highlight w:val="none"/>
          <w:lang w:val="en-US" w:eastAsia="zh-CN"/>
        </w:rPr>
        <w:t>建新小学系列活动</w:t>
      </w:r>
      <w:r>
        <w:rPr>
          <w:rStyle w:val="260"/>
          <w:rFonts w:hint="eastAsia" w:ascii="宋体" w:hAnsi="宋体" w:eastAsia="宋体" w:cs="宋体"/>
          <w:color w:val="auto"/>
          <w:sz w:val="24"/>
          <w:szCs w:val="24"/>
          <w:highlight w:val="none"/>
        </w:rPr>
        <w:t>。具体服务内容包括</w:t>
      </w:r>
      <w:r>
        <w:rPr>
          <w:rStyle w:val="260"/>
          <w:rFonts w:hint="eastAsia" w:ascii="宋体" w:hAnsi="宋体" w:eastAsia="宋体" w:cs="宋体"/>
          <w:color w:val="auto"/>
          <w:sz w:val="24"/>
          <w:szCs w:val="24"/>
          <w:highlight w:val="none"/>
          <w:lang w:eastAsia="zh-CN"/>
        </w:rPr>
        <w:t>：</w:t>
      </w:r>
    </w:p>
    <w:p w14:paraId="54C82B9D">
      <w:pPr>
        <w:numPr>
          <w:ilvl w:val="0"/>
          <w:numId w:val="0"/>
        </w:numPr>
        <w:spacing w:line="360" w:lineRule="auto"/>
        <w:ind w:firstLine="480" w:firstLineChars="200"/>
        <w:rPr>
          <w:rStyle w:val="260"/>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（1）</w:t>
      </w:r>
      <w:r>
        <w:rPr>
          <w:rStyle w:val="260"/>
          <w:rFonts w:hint="eastAsia" w:ascii="宋体" w:hAnsi="宋体" w:eastAsia="宋体" w:cs="宋体"/>
          <w:color w:val="auto"/>
          <w:sz w:val="24"/>
          <w:szCs w:val="24"/>
          <w:highlight w:val="none"/>
          <w:lang w:eastAsia="zh-CN"/>
        </w:rPr>
        <w:t>新学期 新启程——建新小学开学典礼</w:t>
      </w:r>
    </w:p>
    <w:p w14:paraId="420E73EB">
      <w:pPr>
        <w:numPr>
          <w:ilvl w:val="0"/>
          <w:numId w:val="0"/>
        </w:numPr>
        <w:spacing w:line="360" w:lineRule="auto"/>
        <w:ind w:firstLine="480" w:firstLineChars="200"/>
        <w:rPr>
          <w:rStyle w:val="260"/>
          <w:rFonts w:hint="eastAsia" w:ascii="宋体" w:hAnsi="宋体" w:eastAsia="宋体" w:cs="宋体"/>
          <w:color w:val="auto"/>
          <w:sz w:val="24"/>
          <w:szCs w:val="24"/>
          <w:highlight w:val="none"/>
          <w:lang w:val="en-US" w:eastAsia="zh-CN"/>
        </w:rPr>
      </w:pPr>
      <w:r>
        <w:rPr>
          <w:rStyle w:val="260"/>
          <w:rFonts w:hint="eastAsia" w:ascii="宋体" w:hAnsi="宋体" w:eastAsia="宋体" w:cs="宋体"/>
          <w:color w:val="auto"/>
          <w:sz w:val="24"/>
          <w:szCs w:val="24"/>
          <w:highlight w:val="none"/>
          <w:lang w:eastAsia="zh-CN"/>
        </w:rPr>
        <w:t>领导席桌布、领导席桌签、场地异形指引牌、定制活动道旗、白色折叠桌租赁、现场嘉宾椅子租赁、P2 LED屏幕租赁（含桁架搭建）、异形拍照打卡点、大屏外接分频器和控制器租赁、音响控台、雅马哈音箱功率放大器租赁、雅马哈麦克风信号放大器租赁、无线话筒麦克租赁、专业级头戴式麦克风租赁、学生演出服装全套（含头饰含鞋帽）、返送音响、线阵列全频扬声器、低频音箱、补声音箱、开学迎新照片墙、舞台搭建租赁（11*6含双侧上下台）、加厚防滑橡胶红毯（四面全包）、大屏视频背景素材设计制作、大屏供电与配电系统、电子邀请函设计制作、活动花絮小片剪辑制作、暖场片头制作、暖场片尾制作、暖场视频真人人声配音、调色处理、后期音效处理、专业调音人员、直播间搭建、直播推流导播台租赁、移动网络基站租赁、FS54K超清摄像机机位租赁、佳能5DR高清摄影机位租赁、专业级摄影人员、专业级摄像人员、直播间控制人员、主持人、主持人服装、主持人鞋饰、主持人手卡、活动支持人员</w:t>
      </w:r>
      <w:r>
        <w:rPr>
          <w:rStyle w:val="260"/>
          <w:rFonts w:hint="eastAsia" w:ascii="宋体" w:hAnsi="宋体" w:eastAsia="宋体" w:cs="宋体"/>
          <w:color w:val="auto"/>
          <w:sz w:val="24"/>
          <w:szCs w:val="24"/>
          <w:highlight w:val="none"/>
          <w:lang w:val="en-US" w:eastAsia="zh-CN"/>
        </w:rPr>
        <w:t>等。</w:t>
      </w:r>
    </w:p>
    <w:p w14:paraId="07C25450">
      <w:pPr>
        <w:numPr>
          <w:ilvl w:val="0"/>
          <w:numId w:val="0"/>
        </w:num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（2）以体健魄 以文润心——建新小学趣味运动会</w:t>
      </w:r>
    </w:p>
    <w:p w14:paraId="2BC7E504">
      <w:pPr>
        <w:numPr>
          <w:ilvl w:val="0"/>
          <w:numId w:val="0"/>
        </w:numPr>
        <w:spacing w:line="360" w:lineRule="auto"/>
        <w:ind w:firstLine="480" w:firstLineChars="200"/>
        <w:rPr>
          <w:rStyle w:val="260"/>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运动会开幕式主背板设计定制及搭建、室外异形签到墙、拉绒地毯铺设、拍照打卡区、项目打卡区、ZSound线阵主频音响租赁、ZSound线阵低频音响租赁、ZSound线阵返送音响租赁、音箱功率放大器租赁、麦克风信号放大器租赁、无线话筒麦克租赁、鹅颈会议麦克风租赁、专业级头戴式麦克风租赁、雅马哈 64数字调音台租赁、活动道旗设计定制、开幕道具、运动会通关卡主题定制、区域A3指引牌、定制印章、活动定制双面PVC门头租赁、展示区摊位租赁、展示区摊位展板设计制作（每组4块4面全包）、展示区摊位展板架、4kA7S3摄像机位、FS54K超清摄像机机位、后期剪辑、裁判员、绳网穿梭、团队拔河（含专业拔河赛道）、足球九宫格、飞盘嘉年华、汉诺塔接力、竞速和谐号、超级障碍赛（升级版）、小马快跑、扭扭乐、充气射箭、独木桥枕头大战、俄罗斯方块、物料运输等</w:t>
      </w:r>
      <w:r>
        <w:rPr>
          <w:rStyle w:val="260"/>
          <w:rFonts w:hint="eastAsia" w:ascii="宋体" w:hAnsi="宋体" w:eastAsia="宋体" w:cs="宋体"/>
          <w:color w:val="auto"/>
          <w:sz w:val="24"/>
          <w:szCs w:val="24"/>
          <w:highlight w:val="none"/>
          <w:lang w:val="en-US" w:eastAsia="zh-CN"/>
        </w:rPr>
        <w:t>。</w:t>
      </w:r>
    </w:p>
    <w:p w14:paraId="20DA1A97">
      <w:pPr>
        <w:numPr>
          <w:ilvl w:val="0"/>
          <w:numId w:val="0"/>
        </w:numPr>
        <w:spacing w:line="360" w:lineRule="auto"/>
        <w:ind w:firstLine="480" w:firstLineChars="200"/>
        <w:rPr>
          <w:rStyle w:val="260"/>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（3）</w:t>
      </w:r>
      <w:r>
        <w:rPr>
          <w:rStyle w:val="260"/>
          <w:rFonts w:hint="eastAsia" w:ascii="宋体" w:hAnsi="宋体" w:eastAsia="宋体" w:cs="宋体"/>
          <w:color w:val="auto"/>
          <w:sz w:val="24"/>
          <w:szCs w:val="24"/>
          <w:highlight w:val="none"/>
          <w:lang w:val="en-US" w:eastAsia="zh-CN"/>
        </w:rPr>
        <w:t>逐风踏冬行・少年砺强骨——建新小学冬季长跑阳光体育主题活动</w:t>
      </w:r>
    </w:p>
    <w:p w14:paraId="4C65C40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baseline"/>
        <w:rPr>
          <w:rStyle w:val="260"/>
          <w:rFonts w:hint="eastAsia" w:ascii="宋体" w:hAnsi="宋体" w:eastAsia="宋体" w:cs="宋体"/>
          <w:color w:val="auto"/>
          <w:sz w:val="24"/>
          <w:szCs w:val="24"/>
          <w:highlight w:val="none"/>
          <w:lang w:val="en-US" w:eastAsia="zh-CN"/>
        </w:rPr>
      </w:pPr>
      <w:r>
        <w:rPr>
          <w:rStyle w:val="260"/>
          <w:rFonts w:hint="eastAsia" w:ascii="宋体" w:hAnsi="宋体" w:eastAsia="宋体" w:cs="宋体"/>
          <w:color w:val="auto"/>
          <w:sz w:val="24"/>
          <w:szCs w:val="24"/>
          <w:highlight w:val="none"/>
          <w:lang w:val="en-US" w:eastAsia="zh-CN"/>
        </w:rPr>
        <w:t>活动屏幕租赁（含桁架搭建）、防水金漆笔（多色）、主题充气拱门租赁（含搭建含拱门KT板主题字）、主题活动双面旗帜块、跑道环保彩粉（7色）、户外透明防水贴等</w:t>
      </w:r>
    </w:p>
    <w:p w14:paraId="285B7FB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baseline"/>
        <w:rPr>
          <w:rStyle w:val="260"/>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（4）</w:t>
      </w:r>
      <w:r>
        <w:rPr>
          <w:rStyle w:val="260"/>
          <w:rFonts w:hint="eastAsia" w:ascii="宋体" w:hAnsi="宋体" w:eastAsia="宋体" w:cs="宋体"/>
          <w:color w:val="auto"/>
          <w:sz w:val="24"/>
          <w:szCs w:val="24"/>
          <w:highlight w:val="none"/>
          <w:lang w:val="en-US" w:eastAsia="zh-CN"/>
        </w:rPr>
        <w:t>“童心开挂，科学玩出新花Young！”科技节实践活动</w:t>
      </w:r>
    </w:p>
    <w:p w14:paraId="44F7632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baseline"/>
        <w:rPr>
          <w:rStyle w:val="260"/>
          <w:rFonts w:hint="eastAsia" w:ascii="宋体" w:hAnsi="宋体" w:eastAsia="宋体" w:cs="宋体"/>
          <w:color w:val="auto"/>
          <w:sz w:val="24"/>
          <w:szCs w:val="24"/>
          <w:highlight w:val="none"/>
          <w:lang w:val="en-US" w:eastAsia="zh-CN"/>
        </w:rPr>
      </w:pPr>
      <w:r>
        <w:rPr>
          <w:rStyle w:val="260"/>
          <w:rFonts w:hint="eastAsia" w:ascii="宋体" w:hAnsi="宋体" w:eastAsia="宋体" w:cs="宋体"/>
          <w:color w:val="auto"/>
          <w:sz w:val="24"/>
          <w:szCs w:val="24"/>
          <w:highlight w:val="none"/>
          <w:lang w:val="en-US" w:eastAsia="zh-CN"/>
        </w:rPr>
        <w:t>设计定制类、AI设备类、租赁及采买服务、音响搭建、摄影摄像服务及演出服务等</w:t>
      </w:r>
    </w:p>
    <w:p w14:paraId="08170AAD">
      <w:pPr>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rPr>
        <w:t>协议金额及付款方式</w:t>
      </w:r>
    </w:p>
    <w:p w14:paraId="69B6BDA5">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lang w:val="en-US" w:eastAsia="zh-CN"/>
        </w:rPr>
        <w:t>预估</w:t>
      </w:r>
      <w:r>
        <w:rPr>
          <w:rStyle w:val="260"/>
          <w:rFonts w:hint="eastAsia" w:ascii="宋体" w:hAnsi="宋体" w:eastAsia="宋体" w:cs="宋体"/>
          <w:color w:val="auto"/>
          <w:sz w:val="24"/>
          <w:szCs w:val="24"/>
          <w:highlight w:val="none"/>
        </w:rPr>
        <w:t>金额：</w:t>
      </w:r>
    </w:p>
    <w:p w14:paraId="495E95AA">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人民币(大写)</w:t>
      </w:r>
      <w:r>
        <w:rPr>
          <w:rStyle w:val="260"/>
          <w:rFonts w:hint="eastAsia" w:ascii="宋体" w:hAnsi="宋体" w:eastAsia="宋体" w:cs="宋体"/>
          <w:color w:val="auto"/>
          <w:sz w:val="24"/>
          <w:szCs w:val="24"/>
          <w:highlight w:val="none"/>
          <w:lang w:val="en-US" w:eastAsia="zh-CN"/>
        </w:rPr>
        <w:t xml:space="preserve">          元整</w:t>
      </w:r>
      <w:r>
        <w:rPr>
          <w:rStyle w:val="260"/>
          <w:rFonts w:hint="eastAsia" w:ascii="宋体" w:hAnsi="宋体" w:eastAsia="宋体" w:cs="宋体"/>
          <w:color w:val="auto"/>
          <w:sz w:val="24"/>
          <w:szCs w:val="24"/>
          <w:highlight w:val="none"/>
        </w:rPr>
        <w:t>（小写）￥</w:t>
      </w:r>
      <w:r>
        <w:rPr>
          <w:rStyle w:val="260"/>
          <w:rFonts w:hint="eastAsia" w:ascii="宋体" w:hAnsi="宋体" w:eastAsia="宋体" w:cs="宋体"/>
          <w:color w:val="auto"/>
          <w:sz w:val="24"/>
          <w:szCs w:val="24"/>
          <w:highlight w:val="none"/>
          <w:lang w:val="en-US" w:eastAsia="zh-CN"/>
        </w:rPr>
        <w:t xml:space="preserve">        </w:t>
      </w:r>
      <w:r>
        <w:rPr>
          <w:rStyle w:val="260"/>
          <w:rFonts w:hint="eastAsia" w:ascii="宋体" w:hAnsi="宋体" w:eastAsia="宋体" w:cs="宋体"/>
          <w:color w:val="auto"/>
          <w:sz w:val="24"/>
          <w:szCs w:val="24"/>
          <w:highlight w:val="none"/>
        </w:rPr>
        <w:t>元。</w:t>
      </w:r>
    </w:p>
    <w:p w14:paraId="4F45555B">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具体明细请见“附件一”。</w:t>
      </w:r>
    </w:p>
    <w:p w14:paraId="42969C99">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付款方式：</w:t>
      </w:r>
    </w:p>
    <w:p w14:paraId="7B67348E">
      <w:pPr>
        <w:pStyle w:val="261"/>
        <w:spacing w:line="360" w:lineRule="auto"/>
        <w:ind w:firstLine="480" w:firstLineChars="200"/>
        <w:rPr>
          <w:rStyle w:val="260"/>
          <w:rFonts w:hint="eastAsia" w:ascii="宋体" w:hAnsi="宋体" w:eastAsia="宋体" w:cs="宋体"/>
          <w:color w:val="auto"/>
          <w:sz w:val="24"/>
          <w:szCs w:val="24"/>
          <w:highlight w:val="none"/>
          <w:lang w:val="en-US" w:eastAsia="zh-CN"/>
        </w:rPr>
      </w:pPr>
      <w:r>
        <w:rPr>
          <w:rStyle w:val="260"/>
          <w:rFonts w:hint="eastAsia" w:ascii="宋体" w:hAnsi="宋体" w:eastAsia="宋体" w:cs="宋体"/>
          <w:color w:val="auto"/>
          <w:sz w:val="24"/>
          <w:szCs w:val="24"/>
          <w:highlight w:val="none"/>
          <w:lang w:val="en-US" w:eastAsia="zh-CN"/>
        </w:rPr>
        <w:t>每月按实际发生进行结算</w:t>
      </w:r>
      <w:r>
        <w:rPr>
          <w:rStyle w:val="260"/>
          <w:rFonts w:hint="eastAsia" w:ascii="宋体" w:hAnsi="宋体" w:eastAsia="宋体" w:cs="宋体"/>
          <w:color w:val="auto"/>
          <w:sz w:val="24"/>
          <w:szCs w:val="24"/>
          <w:highlight w:val="none"/>
          <w:lang w:eastAsia="zh-CN"/>
        </w:rPr>
        <w:t>。</w:t>
      </w:r>
      <w:r>
        <w:rPr>
          <w:rStyle w:val="260"/>
          <w:rFonts w:hint="eastAsia" w:ascii="宋体" w:hAnsi="宋体" w:eastAsia="宋体" w:cs="宋体"/>
          <w:color w:val="auto"/>
          <w:sz w:val="24"/>
          <w:szCs w:val="24"/>
          <w:highlight w:val="none"/>
        </w:rPr>
        <w:t>支付前，乙方须提供</w:t>
      </w:r>
      <w:r>
        <w:rPr>
          <w:rStyle w:val="260"/>
          <w:rFonts w:hint="eastAsia" w:ascii="宋体" w:hAnsi="宋体" w:eastAsia="宋体" w:cs="宋体"/>
          <w:color w:val="auto"/>
          <w:sz w:val="24"/>
          <w:szCs w:val="24"/>
          <w:highlight w:val="none"/>
          <w:lang w:val="en-US" w:eastAsia="zh-CN"/>
        </w:rPr>
        <w:t>国家等额正规合法</w:t>
      </w:r>
      <w:r>
        <w:rPr>
          <w:rStyle w:val="260"/>
          <w:rFonts w:hint="eastAsia" w:ascii="宋体" w:hAnsi="宋体" w:eastAsia="宋体" w:cs="宋体"/>
          <w:color w:val="auto"/>
          <w:sz w:val="24"/>
          <w:szCs w:val="24"/>
          <w:highlight w:val="none"/>
        </w:rPr>
        <w:t>发票和结算明细表。</w:t>
      </w:r>
      <w:r>
        <w:rPr>
          <w:rStyle w:val="260"/>
          <w:rFonts w:hint="eastAsia" w:ascii="宋体" w:hAnsi="宋体" w:eastAsia="宋体" w:cs="宋体"/>
          <w:color w:val="auto"/>
          <w:sz w:val="24"/>
          <w:szCs w:val="24"/>
          <w:highlight w:val="none"/>
          <w:lang w:val="en-US" w:eastAsia="zh-CN"/>
        </w:rPr>
        <w:t>鉴于</w:t>
      </w:r>
      <w:r>
        <w:rPr>
          <w:rStyle w:val="260"/>
          <w:rFonts w:hint="eastAsia" w:ascii="宋体" w:hAnsi="宋体" w:eastAsia="宋体" w:cs="宋体"/>
          <w:color w:val="auto"/>
          <w:sz w:val="24"/>
          <w:szCs w:val="24"/>
          <w:highlight w:val="none"/>
        </w:rPr>
        <w:t>甲方付款依托于财政拨款，如遇财政拨款计划有变动，以款项实际到账金额、时间为准。因财政拨款变动导致甲方实际付款时间迟于合同约定的，不构成甲方违约，甲方无需承担任何责任。在合同期间，乙方应高质量的给甲方提供服务，项目服务过程中，如</w:t>
      </w:r>
      <w:r>
        <w:rPr>
          <w:rStyle w:val="260"/>
          <w:rFonts w:hint="eastAsia" w:ascii="宋体" w:hAnsi="宋体" w:eastAsia="宋体" w:cs="宋体"/>
          <w:color w:val="auto"/>
          <w:sz w:val="24"/>
          <w:szCs w:val="24"/>
          <w:highlight w:val="none"/>
          <w:lang w:val="en-US" w:eastAsia="zh-CN"/>
        </w:rPr>
        <w:t>因</w:t>
      </w:r>
      <w:r>
        <w:rPr>
          <w:rStyle w:val="260"/>
          <w:rFonts w:hint="eastAsia" w:ascii="宋体" w:hAnsi="宋体" w:eastAsia="宋体" w:cs="宋体"/>
          <w:color w:val="auto"/>
          <w:sz w:val="24"/>
          <w:szCs w:val="24"/>
          <w:highlight w:val="none"/>
        </w:rPr>
        <w:t>乙方提供的服务不合格造成违约，甲方在</w:t>
      </w:r>
      <w:r>
        <w:rPr>
          <w:rStyle w:val="260"/>
          <w:rFonts w:hint="eastAsia" w:ascii="宋体" w:hAnsi="宋体" w:eastAsia="宋体" w:cs="宋体"/>
          <w:color w:val="auto"/>
          <w:sz w:val="24"/>
          <w:szCs w:val="24"/>
          <w:highlight w:val="none"/>
          <w:lang w:val="en-US" w:eastAsia="zh-CN"/>
        </w:rPr>
        <w:t>结</w:t>
      </w:r>
      <w:r>
        <w:rPr>
          <w:rStyle w:val="260"/>
          <w:rFonts w:hint="eastAsia" w:ascii="宋体" w:hAnsi="宋体" w:eastAsia="宋体" w:cs="宋体"/>
          <w:color w:val="auto"/>
          <w:sz w:val="24"/>
          <w:szCs w:val="24"/>
          <w:highlight w:val="none"/>
        </w:rPr>
        <w:t>算时有权扣除合同总价款的1</w:t>
      </w:r>
      <w:r>
        <w:rPr>
          <w:rStyle w:val="260"/>
          <w:rFonts w:hint="eastAsia" w:ascii="宋体" w:hAnsi="宋体" w:eastAsia="宋体" w:cs="宋体"/>
          <w:color w:val="auto"/>
          <w:sz w:val="24"/>
          <w:szCs w:val="24"/>
          <w:highlight w:val="none"/>
          <w:lang w:val="en-US" w:eastAsia="zh-CN"/>
        </w:rPr>
        <w:t>0</w:t>
      </w:r>
      <w:r>
        <w:rPr>
          <w:rStyle w:val="260"/>
          <w:rFonts w:hint="eastAsia" w:ascii="宋体" w:hAnsi="宋体" w:eastAsia="宋体" w:cs="宋体"/>
          <w:color w:val="auto"/>
          <w:sz w:val="24"/>
          <w:szCs w:val="24"/>
          <w:highlight w:val="none"/>
        </w:rPr>
        <w:t>%作为违约金。</w:t>
      </w:r>
    </w:p>
    <w:p w14:paraId="349C083F">
      <w:pPr>
        <w:pStyle w:val="261"/>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rPr>
        <w:t>甲方的权利与义务</w:t>
      </w:r>
    </w:p>
    <w:p w14:paraId="1B19CEBC">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1</w:t>
      </w:r>
      <w:r>
        <w:rPr>
          <w:rStyle w:val="260"/>
          <w:rFonts w:hint="eastAsia" w:ascii="宋体" w:hAnsi="宋体" w:eastAsia="宋体" w:cs="宋体"/>
          <w:color w:val="auto"/>
          <w:sz w:val="24"/>
          <w:szCs w:val="24"/>
          <w:highlight w:val="none"/>
          <w:lang w:eastAsia="zh-CN"/>
        </w:rPr>
        <w:t>、</w:t>
      </w:r>
      <w:r>
        <w:rPr>
          <w:rStyle w:val="260"/>
          <w:rFonts w:hint="eastAsia" w:ascii="宋体" w:hAnsi="宋体" w:eastAsia="宋体" w:cs="宋体"/>
          <w:color w:val="auto"/>
          <w:sz w:val="24"/>
          <w:szCs w:val="24"/>
          <w:highlight w:val="none"/>
        </w:rPr>
        <w:t>甲方负责监督指导乙方活动过程，保证活动安全正常进行。</w:t>
      </w:r>
    </w:p>
    <w:p w14:paraId="5B8CF023">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2、甲方负责组织活动人员有序参加活动，并提供相关人员保障。</w:t>
      </w:r>
    </w:p>
    <w:p w14:paraId="51DDEF07">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3、甲方负责提供活动场地，活动基础用品，排除可能的安全隐患。</w:t>
      </w:r>
    </w:p>
    <w:p w14:paraId="2098D4B4">
      <w:pPr>
        <w:pStyle w:val="261"/>
        <w:spacing w:line="360" w:lineRule="auto"/>
        <w:ind w:left="0" w:leftChars="0"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4、甲方有权监督乙方的活动质量，并提前审查乙方的活动方案和安全预案。</w:t>
      </w:r>
    </w:p>
    <w:p w14:paraId="33311F20">
      <w:pPr>
        <w:pStyle w:val="261"/>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rPr>
        <w:t>乙方的权利与义务</w:t>
      </w:r>
    </w:p>
    <w:p w14:paraId="73C449B3">
      <w:pPr>
        <w:pStyle w:val="261"/>
        <w:spacing w:line="360" w:lineRule="auto"/>
        <w:ind w:left="0" w:leftChars="0" w:firstLine="480" w:firstLineChars="200"/>
        <w:rPr>
          <w:rStyle w:val="260"/>
          <w:rFonts w:hint="eastAsia" w:ascii="宋体" w:hAnsi="宋体" w:eastAsia="宋体" w:cs="宋体"/>
          <w:color w:val="auto"/>
          <w:sz w:val="24"/>
          <w:szCs w:val="24"/>
          <w:highlight w:val="none"/>
          <w:lang w:val="en-US" w:eastAsia="zh-CN"/>
        </w:rPr>
      </w:pPr>
      <w:r>
        <w:rPr>
          <w:rStyle w:val="260"/>
          <w:rFonts w:hint="eastAsia" w:ascii="宋体" w:hAnsi="宋体" w:eastAsia="宋体" w:cs="宋体"/>
          <w:color w:val="auto"/>
          <w:sz w:val="24"/>
          <w:szCs w:val="24"/>
          <w:highlight w:val="none"/>
          <w:lang w:val="en-US" w:eastAsia="zh-CN"/>
        </w:rPr>
        <w:t>1、乙方负责起草活动方案，甲方审议通过后方可执行。</w:t>
      </w:r>
    </w:p>
    <w:p w14:paraId="2B388879">
      <w:pPr>
        <w:pStyle w:val="261"/>
        <w:spacing w:line="360" w:lineRule="auto"/>
        <w:ind w:left="0" w:leftChars="0" w:firstLine="480" w:firstLineChars="200"/>
        <w:rPr>
          <w:rStyle w:val="260"/>
          <w:rFonts w:hint="eastAsia" w:ascii="宋体" w:hAnsi="宋体" w:eastAsia="宋体" w:cs="宋体"/>
          <w:color w:val="auto"/>
          <w:sz w:val="24"/>
          <w:szCs w:val="24"/>
          <w:highlight w:val="none"/>
          <w:lang w:val="en-US" w:eastAsia="zh-CN"/>
        </w:rPr>
      </w:pPr>
      <w:r>
        <w:rPr>
          <w:rStyle w:val="260"/>
          <w:rFonts w:hint="eastAsia" w:ascii="宋体" w:hAnsi="宋体" w:eastAsia="宋体" w:cs="宋体"/>
          <w:color w:val="auto"/>
          <w:sz w:val="24"/>
          <w:szCs w:val="24"/>
          <w:highlight w:val="none"/>
          <w:lang w:val="en-US" w:eastAsia="zh-CN"/>
        </w:rPr>
        <w:t>2、乙方负责活动整个过程安全有序进行，做好安全预案和安全隐患排查，乙方在履行本协议过程中，发生的一切人员伤亡和财产损失，均由乙方自行承担，与甲方无涉，如导致甲方或第三方损失，乙方全额赔偿。</w:t>
      </w:r>
    </w:p>
    <w:p w14:paraId="6351DDCA">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lang w:val="en-US" w:eastAsia="zh-CN"/>
        </w:rPr>
        <w:t>3</w:t>
      </w:r>
      <w:r>
        <w:rPr>
          <w:rStyle w:val="260"/>
          <w:rFonts w:hint="eastAsia" w:ascii="宋体" w:hAnsi="宋体" w:eastAsia="宋体" w:cs="宋体"/>
          <w:color w:val="auto"/>
          <w:sz w:val="24"/>
          <w:szCs w:val="24"/>
          <w:highlight w:val="none"/>
        </w:rPr>
        <w:t>、乙方负责活动所需相关用品的配备和人员的管理。</w:t>
      </w:r>
    </w:p>
    <w:p w14:paraId="68E9A281">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lang w:val="en-US" w:eastAsia="zh-CN"/>
        </w:rPr>
        <w:t>4</w:t>
      </w:r>
      <w:r>
        <w:rPr>
          <w:rStyle w:val="260"/>
          <w:rFonts w:hint="eastAsia" w:ascii="宋体" w:hAnsi="宋体" w:eastAsia="宋体" w:cs="宋体"/>
          <w:color w:val="auto"/>
          <w:sz w:val="24"/>
          <w:szCs w:val="24"/>
          <w:highlight w:val="none"/>
        </w:rPr>
        <w:t>、乙方在合同履行过程中应当做好安全防范措施，对环境进行检查，如发现安全隐患及时向甲方汇报，并采取措施。</w:t>
      </w:r>
    </w:p>
    <w:p w14:paraId="466AE3F1">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lang w:val="en-US" w:eastAsia="zh-CN"/>
        </w:rPr>
        <w:t>5</w:t>
      </w:r>
      <w:r>
        <w:rPr>
          <w:rStyle w:val="260"/>
          <w:rFonts w:hint="eastAsia" w:ascii="宋体" w:hAnsi="宋体" w:eastAsia="宋体" w:cs="宋体"/>
          <w:color w:val="auto"/>
          <w:sz w:val="24"/>
          <w:szCs w:val="24"/>
          <w:highlight w:val="none"/>
        </w:rPr>
        <w:t>、乙方及乙方人员应具备履行该协议的相关资质。</w:t>
      </w:r>
    </w:p>
    <w:p w14:paraId="22F3F5A2">
      <w:pPr>
        <w:pStyle w:val="261"/>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lang w:val="en-US" w:eastAsia="zh-CN"/>
        </w:rPr>
        <w:t>协议期限</w:t>
      </w:r>
    </w:p>
    <w:p w14:paraId="4A190D45">
      <w:pPr>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lang w:val="en-US" w:eastAsia="zh-CN"/>
        </w:rPr>
        <w:t>活动开展时间</w:t>
      </w:r>
      <w:r>
        <w:rPr>
          <w:rStyle w:val="260"/>
          <w:rFonts w:hint="eastAsia" w:ascii="宋体" w:hAnsi="宋体" w:eastAsia="宋体" w:cs="宋体"/>
          <w:color w:val="auto"/>
          <w:sz w:val="24"/>
          <w:szCs w:val="24"/>
          <w:highlight w:val="none"/>
        </w:rPr>
        <w:t>：</w:t>
      </w:r>
      <w:r>
        <w:rPr>
          <w:rStyle w:val="260"/>
          <w:rFonts w:hint="eastAsia" w:ascii="宋体" w:hAnsi="宋体" w:eastAsia="宋体" w:cs="宋体"/>
          <w:color w:val="auto"/>
          <w:sz w:val="24"/>
          <w:szCs w:val="24"/>
          <w:highlight w:val="none"/>
          <w:lang w:val="en-US" w:eastAsia="zh-CN"/>
        </w:rPr>
        <w:t>2026</w:t>
      </w:r>
      <w:r>
        <w:rPr>
          <w:rStyle w:val="260"/>
          <w:rFonts w:hint="eastAsia" w:ascii="宋体" w:hAnsi="宋体" w:eastAsia="宋体" w:cs="宋体"/>
          <w:color w:val="auto"/>
          <w:sz w:val="24"/>
          <w:szCs w:val="24"/>
          <w:highlight w:val="none"/>
        </w:rPr>
        <w:t>年</w:t>
      </w:r>
      <w:r>
        <w:rPr>
          <w:rStyle w:val="260"/>
          <w:rFonts w:hint="eastAsia" w:ascii="宋体" w:hAnsi="宋体" w:eastAsia="宋体" w:cs="宋体"/>
          <w:color w:val="auto"/>
          <w:sz w:val="24"/>
          <w:szCs w:val="24"/>
          <w:highlight w:val="none"/>
          <w:lang w:val="en-US" w:eastAsia="zh-CN"/>
        </w:rPr>
        <w:t xml:space="preserve">   </w:t>
      </w:r>
      <w:r>
        <w:rPr>
          <w:rStyle w:val="260"/>
          <w:rFonts w:hint="eastAsia" w:ascii="宋体" w:hAnsi="宋体" w:eastAsia="宋体" w:cs="宋体"/>
          <w:color w:val="auto"/>
          <w:sz w:val="24"/>
          <w:szCs w:val="24"/>
          <w:highlight w:val="none"/>
        </w:rPr>
        <w:t>月</w:t>
      </w:r>
      <w:r>
        <w:rPr>
          <w:rStyle w:val="260"/>
          <w:rFonts w:hint="eastAsia" w:ascii="宋体" w:hAnsi="宋体" w:eastAsia="宋体" w:cs="宋体"/>
          <w:color w:val="auto"/>
          <w:sz w:val="24"/>
          <w:szCs w:val="24"/>
          <w:highlight w:val="none"/>
          <w:lang w:val="en-US" w:eastAsia="zh-CN"/>
        </w:rPr>
        <w:t xml:space="preserve">   </w:t>
      </w:r>
      <w:r>
        <w:rPr>
          <w:rStyle w:val="260"/>
          <w:rFonts w:hint="eastAsia" w:ascii="宋体" w:hAnsi="宋体" w:eastAsia="宋体" w:cs="宋体"/>
          <w:color w:val="auto"/>
          <w:sz w:val="24"/>
          <w:szCs w:val="24"/>
          <w:highlight w:val="none"/>
        </w:rPr>
        <w:t>日</w:t>
      </w:r>
      <w:r>
        <w:rPr>
          <w:rStyle w:val="260"/>
          <w:rFonts w:hint="eastAsia" w:ascii="宋体" w:hAnsi="宋体" w:eastAsia="宋体" w:cs="宋体"/>
          <w:color w:val="auto"/>
          <w:sz w:val="24"/>
          <w:szCs w:val="24"/>
          <w:highlight w:val="none"/>
          <w:lang w:val="en-US" w:eastAsia="zh-CN"/>
        </w:rPr>
        <w:t>起至2027年   月   日</w:t>
      </w:r>
      <w:r>
        <w:rPr>
          <w:rStyle w:val="260"/>
          <w:rFonts w:hint="eastAsia" w:ascii="宋体" w:hAnsi="宋体" w:eastAsia="宋体" w:cs="宋体"/>
          <w:color w:val="auto"/>
          <w:sz w:val="24"/>
          <w:szCs w:val="24"/>
          <w:highlight w:val="none"/>
        </w:rPr>
        <w:t>，自甲、乙双方负责人签字、盖章后，合同生效。</w:t>
      </w:r>
    </w:p>
    <w:p w14:paraId="2717ECC6">
      <w:pPr>
        <w:pStyle w:val="261"/>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rPr>
        <w:t>本协议的变更、终止和解除</w:t>
      </w:r>
    </w:p>
    <w:p w14:paraId="67CACFE5">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1、本协议依法签订后，协议双方必须全面履行合同规定的义务，任何一方不得擅自变更协议。</w:t>
      </w:r>
    </w:p>
    <w:p w14:paraId="33E9A503">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2、确需变更协议的，双方应协调一致，并按原签订程序变更协议，双方未达成一致意见的，原协议继续有效。</w:t>
      </w:r>
    </w:p>
    <w:p w14:paraId="5F608220">
      <w:pPr>
        <w:pStyle w:val="261"/>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3、经双方当事人协商一致，本协议可以解除。</w:t>
      </w:r>
    </w:p>
    <w:p w14:paraId="10D7D883">
      <w:pPr>
        <w:pStyle w:val="261"/>
        <w:numPr>
          <w:ilvl w:val="0"/>
          <w:numId w:val="0"/>
        </w:numPr>
        <w:spacing w:line="360" w:lineRule="auto"/>
        <w:ind w:firstLine="480"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color w:val="auto"/>
          <w:sz w:val="24"/>
          <w:szCs w:val="24"/>
          <w:highlight w:val="none"/>
        </w:rPr>
        <w:t>4、若乙方未能按合同所规定的时间如期开展活动，造成甲方损失应负赔偿责任。</w:t>
      </w:r>
    </w:p>
    <w:p w14:paraId="68861EA7">
      <w:pPr>
        <w:pStyle w:val="261"/>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lang w:val="en-US" w:eastAsia="zh-CN"/>
        </w:rPr>
        <w:t>免责条件</w:t>
      </w:r>
    </w:p>
    <w:p w14:paraId="7F2B33FB">
      <w:pPr>
        <w:pStyle w:val="261"/>
        <w:spacing w:line="360" w:lineRule="auto"/>
        <w:ind w:firstLine="480"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color w:val="auto"/>
          <w:sz w:val="24"/>
          <w:szCs w:val="24"/>
          <w:highlight w:val="none"/>
        </w:rPr>
        <w:t>如由于自然灾害以及火灾、爆炸、战争、恐怖事件、大规模流行性疫病、国家法律法规或政策变动或任何其他类似的不可预见、不可避免并不能克服的不可抗力事件，导致本合同任何一方不能履行或不能完全履行本合同的义务时，受影响的一方应当立即将事件情况通知对方，并在10日内提供事件详情以及本合同不能履行、或部分不能履行、或需要延期履行的理由的有效证明文件。按不可抗力事件对履行本合同的影响程度，由双方协商决定是否解除本合同、部分免除或变更本合同责任，或延期履行本合同</w:t>
      </w:r>
      <w:r>
        <w:rPr>
          <w:rStyle w:val="260"/>
          <w:rFonts w:hint="eastAsia" w:ascii="宋体" w:hAnsi="宋体" w:eastAsia="宋体" w:cs="宋体"/>
          <w:color w:val="auto"/>
          <w:sz w:val="24"/>
          <w:szCs w:val="24"/>
          <w:highlight w:val="none"/>
        </w:rPr>
        <w:t>。</w:t>
      </w:r>
    </w:p>
    <w:p w14:paraId="013D39DF">
      <w:pPr>
        <w:pStyle w:val="261"/>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rPr>
        <w:t>违约责任</w:t>
      </w:r>
    </w:p>
    <w:p w14:paraId="452FA886">
      <w:pPr>
        <w:pStyle w:val="261"/>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leftChars="0" w:firstLine="348" w:firstLineChars="145"/>
        <w:textAlignment w:val="baseline"/>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 xml:space="preserve">乙方须按甲方要求进行活动。如因其它因素要更改或取消，乙方应提前1-3日书面通知甲方并获得甲方书面认可，否则视为乙方违约。 </w:t>
      </w:r>
    </w:p>
    <w:p w14:paraId="0BE04A3E">
      <w:pPr>
        <w:pStyle w:val="261"/>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baseline"/>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2、乙方违反本合同的任何义务、承诺、保证或乙方在本合同中所作的声明与事实不符或有虚假、误导、不实等情形，造成本合同不能履行或不能完全履行时，即构成乙方违约，应承担违约责任，负责赔偿甲方因此造成的损失。</w:t>
      </w:r>
    </w:p>
    <w:p w14:paraId="3506D214">
      <w:pPr>
        <w:pStyle w:val="261"/>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rPr>
        <w:t>争议的解决</w:t>
      </w:r>
    </w:p>
    <w:p w14:paraId="7B6A9B92">
      <w:pPr>
        <w:pStyle w:val="261"/>
        <w:spacing w:line="360" w:lineRule="auto"/>
        <w:ind w:left="0" w:leftChars="0" w:firstLine="369" w:firstLineChars="154"/>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在合同履行中如发生争执，协商不成，可向顺义区人民法院起诉。</w:t>
      </w:r>
    </w:p>
    <w:p w14:paraId="6585F548">
      <w:pPr>
        <w:pStyle w:val="261"/>
        <w:numPr>
          <w:ilvl w:val="0"/>
          <w:numId w:val="15"/>
        </w:numPr>
        <w:spacing w:line="360" w:lineRule="auto"/>
        <w:ind w:firstLine="482" w:firstLineChars="200"/>
        <w:rPr>
          <w:rStyle w:val="260"/>
          <w:rFonts w:hint="eastAsia" w:ascii="宋体" w:hAnsi="宋体" w:eastAsia="宋体" w:cs="宋体"/>
          <w:b/>
          <w:color w:val="auto"/>
          <w:sz w:val="24"/>
          <w:szCs w:val="24"/>
          <w:highlight w:val="none"/>
        </w:rPr>
      </w:pPr>
      <w:r>
        <w:rPr>
          <w:rStyle w:val="260"/>
          <w:rFonts w:hint="eastAsia" w:ascii="宋体" w:hAnsi="宋体" w:eastAsia="宋体" w:cs="宋体"/>
          <w:b/>
          <w:color w:val="auto"/>
          <w:sz w:val="24"/>
          <w:szCs w:val="24"/>
          <w:highlight w:val="none"/>
        </w:rPr>
        <w:t>其他</w:t>
      </w:r>
    </w:p>
    <w:p w14:paraId="7839A448">
      <w:pPr>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本协议自甲、乙双方法定代表人签字、盖章后生效。本协议未尽事宜，甲、乙双方可协商签订补充协议，补充协议与本协议具有同等法律效力。</w:t>
      </w:r>
    </w:p>
    <w:p w14:paraId="0C57D72E">
      <w:pPr>
        <w:spacing w:line="360" w:lineRule="auto"/>
        <w:ind w:firstLine="480" w:firstLineChars="200"/>
        <w:rPr>
          <w:rStyle w:val="260"/>
          <w:rFonts w:hint="eastAsia" w:ascii="仿宋" w:hAnsi="仿宋" w:eastAsia="仿宋" w:cs="仿宋"/>
          <w:color w:val="auto"/>
          <w:sz w:val="24"/>
          <w:szCs w:val="24"/>
          <w:highlight w:val="none"/>
        </w:rPr>
      </w:pPr>
      <w:r>
        <w:rPr>
          <w:rStyle w:val="260"/>
          <w:rFonts w:hint="eastAsia" w:ascii="宋体" w:hAnsi="宋体" w:eastAsia="宋体" w:cs="宋体"/>
          <w:color w:val="auto"/>
          <w:sz w:val="24"/>
          <w:szCs w:val="24"/>
          <w:highlight w:val="none"/>
        </w:rPr>
        <w:t>本协议一式肆份，甲乙双方各执贰份具有同等法律效力。</w:t>
      </w:r>
    </w:p>
    <w:p w14:paraId="347B5F87">
      <w:pPr>
        <w:spacing w:line="360" w:lineRule="auto"/>
        <w:ind w:firstLine="480" w:firstLineChars="200"/>
        <w:rPr>
          <w:rStyle w:val="260"/>
          <w:rFonts w:hint="eastAsia" w:ascii="宋体" w:hAnsi="宋体" w:eastAsia="宋体" w:cs="宋体"/>
          <w:color w:val="auto"/>
          <w:sz w:val="24"/>
          <w:szCs w:val="24"/>
          <w:highlight w:val="none"/>
        </w:rPr>
      </w:pPr>
    </w:p>
    <w:p w14:paraId="4D3B7123">
      <w:pPr>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甲方：                              乙方：</w:t>
      </w:r>
    </w:p>
    <w:p w14:paraId="20C755CD">
      <w:pPr>
        <w:spacing w:line="360" w:lineRule="auto"/>
        <w:ind w:firstLine="480" w:firstLineChars="200"/>
        <w:rPr>
          <w:rStyle w:val="260"/>
          <w:rFonts w:hint="eastAsia" w:ascii="宋体" w:hAnsi="宋体" w:eastAsia="宋体" w:cs="宋体"/>
          <w:color w:val="auto"/>
          <w:sz w:val="24"/>
          <w:szCs w:val="24"/>
          <w:highlight w:val="none"/>
        </w:rPr>
      </w:pPr>
    </w:p>
    <w:p w14:paraId="62C5D6A5">
      <w:pPr>
        <w:spacing w:line="360" w:lineRule="auto"/>
        <w:ind w:firstLine="480" w:firstLineChars="200"/>
        <w:rPr>
          <w:rStyle w:val="260"/>
          <w:rFonts w:hint="eastAsia" w:ascii="宋体" w:hAnsi="宋体" w:eastAsia="宋体" w:cs="宋体"/>
          <w:color w:val="auto"/>
          <w:sz w:val="24"/>
          <w:szCs w:val="24"/>
          <w:highlight w:val="none"/>
        </w:rPr>
      </w:pPr>
      <w:r>
        <w:rPr>
          <w:rStyle w:val="260"/>
          <w:rFonts w:hint="eastAsia" w:ascii="宋体" w:hAnsi="宋体" w:eastAsia="宋体" w:cs="宋体"/>
          <w:color w:val="auto"/>
          <w:sz w:val="24"/>
          <w:szCs w:val="24"/>
          <w:highlight w:val="none"/>
        </w:rPr>
        <w:t>法定代表人：                        法定代表人：</w:t>
      </w:r>
    </w:p>
    <w:p w14:paraId="5CC5B8B3">
      <w:pPr>
        <w:spacing w:line="360" w:lineRule="auto"/>
        <w:ind w:firstLine="480" w:firstLineChars="200"/>
        <w:rPr>
          <w:rStyle w:val="260"/>
          <w:rFonts w:hint="eastAsia" w:ascii="宋体" w:hAnsi="宋体" w:eastAsia="宋体" w:cs="宋体"/>
          <w:color w:val="auto"/>
          <w:sz w:val="24"/>
          <w:szCs w:val="24"/>
          <w:highlight w:val="none"/>
        </w:rPr>
      </w:pPr>
    </w:p>
    <w:p w14:paraId="46616731">
      <w:pPr>
        <w:spacing w:line="360" w:lineRule="auto"/>
        <w:ind w:firstLine="960" w:firstLineChars="400"/>
        <w:rPr>
          <w:rStyle w:val="260"/>
          <w:rFonts w:hint="eastAsia" w:ascii="宋体" w:hAnsi="宋体" w:eastAsia="宋体" w:cs="宋体"/>
          <w:b/>
          <w:color w:val="auto"/>
          <w:sz w:val="24"/>
          <w:szCs w:val="24"/>
          <w:highlight w:val="none"/>
        </w:rPr>
      </w:pPr>
      <w:r>
        <w:rPr>
          <w:rStyle w:val="260"/>
          <w:rFonts w:hint="eastAsia" w:ascii="宋体" w:hAnsi="宋体" w:eastAsia="宋体" w:cs="宋体"/>
          <w:color w:val="auto"/>
          <w:sz w:val="24"/>
          <w:szCs w:val="24"/>
          <w:highlight w:val="none"/>
        </w:rPr>
        <w:t xml:space="preserve">年    月    日                  </w:t>
      </w:r>
      <w:r>
        <w:rPr>
          <w:rStyle w:val="260"/>
          <w:rFonts w:hint="eastAsia" w:ascii="宋体" w:hAnsi="宋体" w:eastAsia="宋体" w:cs="宋体"/>
          <w:color w:val="auto"/>
          <w:sz w:val="24"/>
          <w:szCs w:val="24"/>
          <w:highlight w:val="none"/>
          <w:lang w:val="en-US" w:eastAsia="zh-CN"/>
        </w:rPr>
        <w:t xml:space="preserve">    </w:t>
      </w:r>
      <w:r>
        <w:rPr>
          <w:rStyle w:val="260"/>
          <w:rFonts w:hint="eastAsia" w:ascii="宋体" w:hAnsi="宋体" w:eastAsia="宋体" w:cs="宋体"/>
          <w:color w:val="auto"/>
          <w:sz w:val="24"/>
          <w:szCs w:val="24"/>
          <w:highlight w:val="none"/>
        </w:rPr>
        <w:t>年    月    日</w:t>
      </w:r>
    </w:p>
    <w:p w14:paraId="07FAC3E7">
      <w:pPr>
        <w:spacing w:line="360" w:lineRule="auto"/>
        <w:ind w:firstLine="964" w:firstLineChars="400"/>
        <w:rPr>
          <w:rStyle w:val="260"/>
          <w:rFonts w:ascii="仿宋" w:hAnsi="仿宋" w:eastAsia="仿宋" w:cs="仿宋"/>
          <w:b/>
          <w:color w:val="auto"/>
          <w:sz w:val="24"/>
          <w:szCs w:val="24"/>
          <w:highlight w:val="none"/>
        </w:rPr>
      </w:pPr>
    </w:p>
    <w:p w14:paraId="466018AB">
      <w:pPr>
        <w:rPr>
          <w:rStyle w:val="260"/>
          <w:rFonts w:ascii="仿宋" w:hAnsi="仿宋" w:eastAsia="仿宋" w:cs="仿宋"/>
          <w:b/>
          <w:color w:val="auto"/>
          <w:sz w:val="24"/>
          <w:szCs w:val="24"/>
          <w:highlight w:val="none"/>
        </w:rPr>
      </w:pPr>
      <w:r>
        <w:rPr>
          <w:rStyle w:val="260"/>
          <w:rFonts w:ascii="仿宋" w:hAnsi="仿宋" w:eastAsia="仿宋" w:cs="仿宋"/>
          <w:b/>
          <w:color w:val="auto"/>
          <w:sz w:val="24"/>
          <w:szCs w:val="24"/>
          <w:highlight w:val="none"/>
        </w:rPr>
        <w:br w:type="page"/>
      </w:r>
    </w:p>
    <w:p w14:paraId="4EFFCF45">
      <w:pPr>
        <w:pStyle w:val="261"/>
        <w:spacing w:line="360" w:lineRule="auto"/>
        <w:rPr>
          <w:rStyle w:val="260"/>
          <w:rFonts w:hint="eastAsia" w:ascii="仿宋" w:hAnsi="仿宋" w:eastAsia="仿宋" w:cs="仿宋"/>
          <w:b/>
          <w:color w:val="auto"/>
          <w:sz w:val="24"/>
          <w:szCs w:val="24"/>
          <w:highlight w:val="none"/>
        </w:rPr>
      </w:pPr>
      <w:r>
        <w:rPr>
          <w:rStyle w:val="260"/>
          <w:rFonts w:hint="eastAsia" w:ascii="仿宋" w:hAnsi="仿宋" w:eastAsia="仿宋" w:cs="仿宋"/>
          <w:b/>
          <w:color w:val="auto"/>
          <w:sz w:val="24"/>
          <w:szCs w:val="24"/>
          <w:highlight w:val="none"/>
        </w:rPr>
        <w:t>附件一：</w:t>
      </w:r>
    </w:p>
    <w:p w14:paraId="0799EAB4">
      <w:pPr>
        <w:tabs>
          <w:tab w:val="left" w:pos="900"/>
          <w:tab w:val="left" w:pos="1080"/>
        </w:tabs>
        <w:snapToGrid w:val="0"/>
        <w:spacing w:before="240" w:line="360" w:lineRule="auto"/>
        <w:jc w:val="center"/>
        <w:rPr>
          <w:rFonts w:hint="eastAsia" w:ascii="宋体" w:hAnsi="宋体"/>
          <w:b/>
          <w:bCs/>
          <w:color w:val="auto"/>
          <w:sz w:val="24"/>
          <w:highlight w:val="none"/>
        </w:rPr>
        <w:sectPr>
          <w:pgSz w:w="11907" w:h="16840"/>
          <w:pgMar w:top="1418" w:right="1134" w:bottom="1418" w:left="1701" w:header="851" w:footer="851" w:gutter="0"/>
          <w:pgNumType w:fmt="decimal"/>
          <w:cols w:space="720" w:num="1"/>
          <w:docGrid w:linePitch="462" w:charSpace="0"/>
        </w:sectPr>
      </w:pPr>
    </w:p>
    <w:p w14:paraId="5426A366">
      <w:pPr>
        <w:spacing w:line="360" w:lineRule="auto"/>
        <w:jc w:val="center"/>
        <w:outlineLvl w:val="0"/>
        <w:rPr>
          <w:b/>
          <w:color w:val="auto"/>
          <w:sz w:val="36"/>
          <w:szCs w:val="36"/>
          <w:highlight w:val="none"/>
        </w:rPr>
      </w:pPr>
      <w:bookmarkStart w:id="835" w:name="_Toc21856"/>
      <w:r>
        <w:rPr>
          <w:b/>
          <w:color w:val="auto"/>
          <w:sz w:val="36"/>
          <w:szCs w:val="36"/>
          <w:highlight w:val="none"/>
        </w:rPr>
        <w:t>第七章   投标文件格式</w:t>
      </w:r>
      <w:bookmarkEnd w:id="835"/>
    </w:p>
    <w:p w14:paraId="3E8E6238">
      <w:pPr>
        <w:tabs>
          <w:tab w:val="left" w:pos="900"/>
          <w:tab w:val="left" w:pos="1980"/>
        </w:tabs>
        <w:snapToGrid w:val="0"/>
        <w:spacing w:line="360" w:lineRule="auto"/>
        <w:ind w:left="142"/>
        <w:rPr>
          <w:b/>
          <w:color w:val="auto"/>
          <w:sz w:val="24"/>
          <w:highlight w:val="none"/>
        </w:rPr>
      </w:pPr>
    </w:p>
    <w:p w14:paraId="08409108">
      <w:pPr>
        <w:tabs>
          <w:tab w:val="left" w:pos="900"/>
          <w:tab w:val="left" w:pos="1980"/>
        </w:tabs>
        <w:snapToGrid w:val="0"/>
        <w:spacing w:line="360" w:lineRule="auto"/>
        <w:ind w:left="142"/>
        <w:rPr>
          <w:b/>
          <w:color w:val="auto"/>
          <w:sz w:val="24"/>
          <w:highlight w:val="none"/>
        </w:rPr>
      </w:pPr>
    </w:p>
    <w:p w14:paraId="2DC5EF79">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7EE0690D">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E697CD3">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37F041B">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6E57A232">
      <w:pPr>
        <w:widowControl/>
        <w:jc w:val="left"/>
        <w:rPr>
          <w:color w:val="auto"/>
          <w:sz w:val="24"/>
          <w:highlight w:val="none"/>
        </w:rPr>
      </w:pPr>
      <w:r>
        <w:rPr>
          <w:color w:val="auto"/>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43A386A5">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58518100">
      <w:pPr>
        <w:rPr>
          <w:b/>
          <w:color w:val="auto"/>
          <w:spacing w:val="20"/>
          <w:szCs w:val="21"/>
          <w:highlight w:val="none"/>
        </w:rPr>
      </w:pPr>
    </w:p>
    <w:p w14:paraId="0F61FC2F">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2594C2DA">
      <w:pPr>
        <w:jc w:val="center"/>
        <w:rPr>
          <w:color w:val="auto"/>
          <w:szCs w:val="21"/>
          <w:highlight w:val="none"/>
        </w:rPr>
      </w:pPr>
    </w:p>
    <w:p w14:paraId="02428096">
      <w:pPr>
        <w:jc w:val="center"/>
        <w:rPr>
          <w:b/>
          <w:color w:val="auto"/>
          <w:spacing w:val="60"/>
          <w:sz w:val="84"/>
          <w:szCs w:val="84"/>
          <w:highlight w:val="none"/>
        </w:rPr>
      </w:pPr>
      <w:r>
        <w:rPr>
          <w:b/>
          <w:color w:val="auto"/>
          <w:spacing w:val="60"/>
          <w:sz w:val="84"/>
          <w:szCs w:val="84"/>
          <w:highlight w:val="none"/>
        </w:rPr>
        <w:t>投 标 文 件</w:t>
      </w:r>
    </w:p>
    <w:p w14:paraId="13C8A5C8">
      <w:pPr>
        <w:jc w:val="center"/>
        <w:rPr>
          <w:b/>
          <w:color w:val="auto"/>
          <w:spacing w:val="60"/>
          <w:sz w:val="52"/>
          <w:szCs w:val="52"/>
          <w:highlight w:val="none"/>
        </w:rPr>
      </w:pPr>
      <w:r>
        <w:rPr>
          <w:b/>
          <w:color w:val="auto"/>
          <w:spacing w:val="60"/>
          <w:sz w:val="52"/>
          <w:szCs w:val="52"/>
          <w:highlight w:val="none"/>
        </w:rPr>
        <w:t>（资格证明文件）</w:t>
      </w:r>
    </w:p>
    <w:p w14:paraId="640535C2">
      <w:pPr>
        <w:ind w:firstLine="542" w:firstLineChars="150"/>
        <w:rPr>
          <w:b/>
          <w:color w:val="auto"/>
          <w:spacing w:val="20"/>
          <w:sz w:val="32"/>
          <w:szCs w:val="32"/>
          <w:highlight w:val="none"/>
        </w:rPr>
      </w:pPr>
    </w:p>
    <w:p w14:paraId="13112384">
      <w:pPr>
        <w:ind w:firstLine="542" w:firstLineChars="150"/>
        <w:rPr>
          <w:b/>
          <w:color w:val="auto"/>
          <w:spacing w:val="20"/>
          <w:sz w:val="32"/>
          <w:szCs w:val="32"/>
          <w:highlight w:val="none"/>
        </w:rPr>
      </w:pPr>
    </w:p>
    <w:p w14:paraId="451B2F82">
      <w:pPr>
        <w:ind w:firstLine="542" w:firstLineChars="150"/>
        <w:rPr>
          <w:b/>
          <w:color w:val="auto"/>
          <w:spacing w:val="20"/>
          <w:sz w:val="32"/>
          <w:szCs w:val="32"/>
          <w:highlight w:val="none"/>
        </w:rPr>
      </w:pPr>
      <w:r>
        <w:rPr>
          <w:b/>
          <w:color w:val="auto"/>
          <w:spacing w:val="20"/>
          <w:sz w:val="32"/>
          <w:szCs w:val="32"/>
          <w:highlight w:val="none"/>
        </w:rPr>
        <w:t>项目名称:</w:t>
      </w:r>
    </w:p>
    <w:p w14:paraId="1866AAD1">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335A9C29">
      <w:pPr>
        <w:ind w:firstLine="542" w:firstLineChars="150"/>
        <w:rPr>
          <w:b/>
          <w:color w:val="auto"/>
          <w:spacing w:val="20"/>
          <w:sz w:val="32"/>
          <w:szCs w:val="32"/>
          <w:highlight w:val="none"/>
        </w:rPr>
      </w:pPr>
      <w:r>
        <w:rPr>
          <w:b/>
          <w:color w:val="auto"/>
          <w:spacing w:val="20"/>
          <w:sz w:val="32"/>
          <w:szCs w:val="32"/>
          <w:highlight w:val="none"/>
        </w:rPr>
        <w:t>包号：</w:t>
      </w:r>
    </w:p>
    <w:p w14:paraId="026E2F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标包名称：</w:t>
      </w:r>
    </w:p>
    <w:p w14:paraId="5422A85A">
      <w:pPr>
        <w:ind w:firstLine="542" w:firstLineChars="150"/>
        <w:rPr>
          <w:b/>
          <w:color w:val="auto"/>
          <w:spacing w:val="20"/>
          <w:sz w:val="32"/>
          <w:szCs w:val="32"/>
          <w:highlight w:val="none"/>
        </w:rPr>
      </w:pPr>
    </w:p>
    <w:p w14:paraId="4670A77B">
      <w:pPr>
        <w:ind w:firstLine="542" w:firstLineChars="150"/>
        <w:rPr>
          <w:b/>
          <w:color w:val="auto"/>
          <w:spacing w:val="20"/>
          <w:sz w:val="32"/>
          <w:szCs w:val="32"/>
          <w:highlight w:val="none"/>
        </w:rPr>
      </w:pPr>
    </w:p>
    <w:p w14:paraId="66A9ACDB">
      <w:pPr>
        <w:jc w:val="center"/>
        <w:rPr>
          <w:b/>
          <w:color w:val="auto"/>
          <w:sz w:val="32"/>
          <w:szCs w:val="32"/>
          <w:highlight w:val="none"/>
        </w:rPr>
      </w:pPr>
    </w:p>
    <w:p w14:paraId="1298C3B9">
      <w:pPr>
        <w:jc w:val="center"/>
        <w:rPr>
          <w:b/>
          <w:color w:val="auto"/>
          <w:sz w:val="32"/>
          <w:szCs w:val="32"/>
          <w:highlight w:val="none"/>
        </w:rPr>
      </w:pPr>
    </w:p>
    <w:p w14:paraId="0FBA62D5">
      <w:pPr>
        <w:jc w:val="center"/>
        <w:rPr>
          <w:b/>
          <w:color w:val="auto"/>
          <w:sz w:val="32"/>
          <w:szCs w:val="32"/>
          <w:highlight w:val="none"/>
        </w:rPr>
      </w:pPr>
    </w:p>
    <w:p w14:paraId="2ADBE4B8">
      <w:pPr>
        <w:jc w:val="center"/>
        <w:rPr>
          <w:b/>
          <w:color w:val="auto"/>
          <w:spacing w:val="20"/>
          <w:sz w:val="32"/>
          <w:szCs w:val="32"/>
          <w:highlight w:val="none"/>
        </w:rPr>
      </w:pPr>
    </w:p>
    <w:p w14:paraId="48A8DFC3">
      <w:pPr>
        <w:jc w:val="center"/>
        <w:rPr>
          <w:b/>
          <w:color w:val="auto"/>
          <w:spacing w:val="20"/>
          <w:sz w:val="32"/>
          <w:szCs w:val="32"/>
          <w:highlight w:val="none"/>
        </w:rPr>
      </w:pPr>
    </w:p>
    <w:p w14:paraId="319F05C0">
      <w:pPr>
        <w:jc w:val="center"/>
        <w:rPr>
          <w:b/>
          <w:color w:val="auto"/>
          <w:spacing w:val="20"/>
          <w:sz w:val="32"/>
          <w:szCs w:val="32"/>
          <w:highlight w:val="none"/>
        </w:rPr>
      </w:pPr>
    </w:p>
    <w:p w14:paraId="16A1574B">
      <w:pPr>
        <w:spacing w:line="360" w:lineRule="auto"/>
        <w:ind w:firstLine="1445" w:firstLineChars="400"/>
        <w:jc w:val="left"/>
        <w:rPr>
          <w:rFonts w:hint="eastAsia"/>
          <w:b/>
          <w:color w:val="auto"/>
          <w:spacing w:val="20"/>
          <w:sz w:val="32"/>
          <w:szCs w:val="32"/>
          <w:highlight w:val="none"/>
        </w:rPr>
      </w:pPr>
      <w:r>
        <w:rPr>
          <w:b/>
          <w:color w:val="auto"/>
          <w:spacing w:val="20"/>
          <w:sz w:val="32"/>
          <w:szCs w:val="32"/>
          <w:highlight w:val="none"/>
        </w:rPr>
        <w:t>投标人名称：</w:t>
      </w:r>
    </w:p>
    <w:p w14:paraId="56E94621">
      <w:pPr>
        <w:pStyle w:val="30"/>
        <w:rPr>
          <w:color w:val="auto"/>
          <w:highlight w:val="none"/>
        </w:rPr>
      </w:pPr>
    </w:p>
    <w:p w14:paraId="09A53A7A">
      <w:pPr>
        <w:jc w:val="center"/>
        <w:rPr>
          <w:b/>
          <w:color w:val="auto"/>
          <w:sz w:val="32"/>
          <w:szCs w:val="32"/>
          <w:highlight w:val="none"/>
        </w:rPr>
      </w:pPr>
    </w:p>
    <w:p w14:paraId="1BAA5768">
      <w:pPr>
        <w:rPr>
          <w:b/>
          <w:color w:val="auto"/>
          <w:highlight w:val="none"/>
        </w:rPr>
      </w:pPr>
      <w:r>
        <w:rPr>
          <w:b/>
          <w:color w:val="auto"/>
          <w:spacing w:val="20"/>
          <w:sz w:val="32"/>
          <w:szCs w:val="32"/>
          <w:highlight w:val="none"/>
        </w:rPr>
        <w:br w:type="page"/>
      </w:r>
    </w:p>
    <w:p w14:paraId="7D7F47D3">
      <w:pPr>
        <w:spacing w:line="360" w:lineRule="auto"/>
        <w:outlineLvl w:val="2"/>
        <w:rPr>
          <w:color w:val="auto"/>
          <w:sz w:val="24"/>
          <w:szCs w:val="20"/>
          <w:highlight w:val="none"/>
        </w:rPr>
      </w:pPr>
      <w:r>
        <w:rPr>
          <w:color w:val="auto"/>
          <w:sz w:val="24"/>
          <w:szCs w:val="20"/>
          <w:highlight w:val="none"/>
        </w:rPr>
        <w:t xml:space="preserve">1 </w:t>
      </w:r>
      <w:r>
        <w:rPr>
          <w:color w:val="auto"/>
          <w:sz w:val="24"/>
          <w:highlight w:val="none"/>
        </w:rPr>
        <w:t>满足《中华人民共和国政府采购法》第二十二条规定及法律法规的其他规定</w:t>
      </w:r>
    </w:p>
    <w:p w14:paraId="20B2BD88">
      <w:pPr>
        <w:spacing w:line="360" w:lineRule="auto"/>
        <w:outlineLvl w:val="2"/>
        <w:rPr>
          <w:color w:val="auto"/>
          <w:sz w:val="24"/>
          <w:szCs w:val="20"/>
          <w:highlight w:val="none"/>
        </w:rPr>
      </w:pPr>
      <w:r>
        <w:rPr>
          <w:color w:val="auto"/>
          <w:sz w:val="24"/>
          <w:szCs w:val="20"/>
          <w:highlight w:val="none"/>
        </w:rPr>
        <w:t>1-1营业执照等证明文件</w:t>
      </w:r>
    </w:p>
    <w:p w14:paraId="614E1663">
      <w:pPr>
        <w:tabs>
          <w:tab w:val="left" w:pos="1080"/>
        </w:tabs>
        <w:snapToGrid w:val="0"/>
        <w:rPr>
          <w:color w:val="auto"/>
          <w:sz w:val="24"/>
          <w:highlight w:val="none"/>
        </w:rPr>
      </w:pPr>
    </w:p>
    <w:p w14:paraId="20065484">
      <w:pPr>
        <w:widowControl/>
        <w:jc w:val="left"/>
        <w:rPr>
          <w:bCs/>
          <w:color w:val="auto"/>
          <w:highlight w:val="none"/>
        </w:rPr>
      </w:pPr>
      <w:r>
        <w:rPr>
          <w:color w:val="auto"/>
          <w:sz w:val="24"/>
          <w:highlight w:val="none"/>
        </w:rPr>
        <w:br w:type="page"/>
      </w:r>
      <w:r>
        <w:rPr>
          <w:color w:val="auto"/>
          <w:sz w:val="24"/>
          <w:highlight w:val="none"/>
        </w:rPr>
        <w:t>1-2 投标人资格声明书（实质性格式）</w:t>
      </w:r>
    </w:p>
    <w:p w14:paraId="508E96DF">
      <w:pPr>
        <w:jc w:val="center"/>
        <w:rPr>
          <w:b/>
          <w:color w:val="auto"/>
          <w:sz w:val="36"/>
          <w:szCs w:val="36"/>
          <w:highlight w:val="none"/>
        </w:rPr>
      </w:pPr>
      <w:r>
        <w:rPr>
          <w:rFonts w:hint="eastAsia"/>
          <w:b/>
          <w:color w:val="auto"/>
          <w:sz w:val="36"/>
          <w:szCs w:val="36"/>
          <w:highlight w:val="none"/>
        </w:rPr>
        <w:t>投标人资格声明书</w:t>
      </w:r>
    </w:p>
    <w:p w14:paraId="727CC1C8">
      <w:pPr>
        <w:tabs>
          <w:tab w:val="left" w:pos="5580"/>
        </w:tabs>
        <w:spacing w:line="360" w:lineRule="auto"/>
        <w:rPr>
          <w:color w:val="auto"/>
          <w:sz w:val="24"/>
          <w:highlight w:val="none"/>
        </w:rPr>
      </w:pPr>
    </w:p>
    <w:p w14:paraId="146B07E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611B20BF">
      <w:pPr>
        <w:spacing w:line="360" w:lineRule="auto"/>
        <w:ind w:firstLine="480" w:firstLineChars="200"/>
        <w:rPr>
          <w:color w:val="auto"/>
          <w:sz w:val="24"/>
          <w:highlight w:val="none"/>
        </w:rPr>
      </w:pPr>
      <w:r>
        <w:rPr>
          <w:color w:val="auto"/>
          <w:sz w:val="24"/>
          <w:highlight w:val="none"/>
        </w:rPr>
        <w:t>在参与本次项目投标中，我单位承诺：</w:t>
      </w:r>
    </w:p>
    <w:p w14:paraId="4F3E4A8E">
      <w:pPr>
        <w:numPr>
          <w:ilvl w:val="0"/>
          <w:numId w:val="17"/>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18728120">
      <w:pPr>
        <w:numPr>
          <w:ilvl w:val="0"/>
          <w:numId w:val="17"/>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249053D2">
      <w:pPr>
        <w:numPr>
          <w:ilvl w:val="0"/>
          <w:numId w:val="17"/>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6F6EB6C4">
      <w:pPr>
        <w:numPr>
          <w:ilvl w:val="0"/>
          <w:numId w:val="17"/>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E0537E">
      <w:pPr>
        <w:numPr>
          <w:ilvl w:val="0"/>
          <w:numId w:val="17"/>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D08A0DB">
      <w:pPr>
        <w:numPr>
          <w:ilvl w:val="0"/>
          <w:numId w:val="17"/>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713E8858">
      <w:pPr>
        <w:numPr>
          <w:ilvl w:val="0"/>
          <w:numId w:val="17"/>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B91C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5DF30D5">
            <w:pPr>
              <w:jc w:val="center"/>
              <w:rPr>
                <w:color w:val="auto"/>
                <w:sz w:val="24"/>
                <w:highlight w:val="none"/>
              </w:rPr>
            </w:pPr>
            <w:r>
              <w:rPr>
                <w:color w:val="auto"/>
                <w:sz w:val="24"/>
                <w:highlight w:val="none"/>
              </w:rPr>
              <w:t>序号</w:t>
            </w:r>
          </w:p>
        </w:tc>
        <w:tc>
          <w:tcPr>
            <w:tcW w:w="4574" w:type="dxa"/>
            <w:vAlign w:val="center"/>
          </w:tcPr>
          <w:p w14:paraId="6A490207">
            <w:pPr>
              <w:jc w:val="center"/>
              <w:rPr>
                <w:color w:val="auto"/>
                <w:sz w:val="24"/>
                <w:highlight w:val="none"/>
              </w:rPr>
            </w:pPr>
            <w:r>
              <w:rPr>
                <w:color w:val="auto"/>
                <w:sz w:val="24"/>
                <w:highlight w:val="none"/>
              </w:rPr>
              <w:t>单位名称</w:t>
            </w:r>
          </w:p>
        </w:tc>
        <w:tc>
          <w:tcPr>
            <w:tcW w:w="2976" w:type="dxa"/>
            <w:vAlign w:val="center"/>
          </w:tcPr>
          <w:p w14:paraId="1278F2A3">
            <w:pPr>
              <w:jc w:val="center"/>
              <w:rPr>
                <w:color w:val="auto"/>
                <w:sz w:val="24"/>
                <w:highlight w:val="none"/>
              </w:rPr>
            </w:pPr>
            <w:r>
              <w:rPr>
                <w:color w:val="auto"/>
                <w:sz w:val="24"/>
                <w:highlight w:val="none"/>
              </w:rPr>
              <w:t>相互关系</w:t>
            </w:r>
          </w:p>
        </w:tc>
      </w:tr>
      <w:tr w14:paraId="10DFA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46EA1C7">
            <w:pPr>
              <w:jc w:val="center"/>
              <w:rPr>
                <w:color w:val="auto"/>
                <w:sz w:val="24"/>
                <w:highlight w:val="none"/>
              </w:rPr>
            </w:pPr>
            <w:r>
              <w:rPr>
                <w:color w:val="auto"/>
                <w:sz w:val="24"/>
                <w:highlight w:val="none"/>
              </w:rPr>
              <w:t>1</w:t>
            </w:r>
          </w:p>
        </w:tc>
        <w:tc>
          <w:tcPr>
            <w:tcW w:w="4574" w:type="dxa"/>
            <w:vAlign w:val="center"/>
          </w:tcPr>
          <w:p w14:paraId="64E09699">
            <w:pPr>
              <w:jc w:val="center"/>
              <w:rPr>
                <w:color w:val="auto"/>
                <w:sz w:val="24"/>
                <w:highlight w:val="none"/>
              </w:rPr>
            </w:pPr>
          </w:p>
        </w:tc>
        <w:tc>
          <w:tcPr>
            <w:tcW w:w="2976" w:type="dxa"/>
            <w:vAlign w:val="center"/>
          </w:tcPr>
          <w:p w14:paraId="55FA3A1F">
            <w:pPr>
              <w:jc w:val="center"/>
              <w:rPr>
                <w:color w:val="auto"/>
                <w:sz w:val="24"/>
                <w:highlight w:val="none"/>
              </w:rPr>
            </w:pPr>
          </w:p>
        </w:tc>
      </w:tr>
      <w:tr w14:paraId="0CB16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A3A145C">
            <w:pPr>
              <w:jc w:val="center"/>
              <w:rPr>
                <w:color w:val="auto"/>
                <w:sz w:val="24"/>
                <w:highlight w:val="none"/>
              </w:rPr>
            </w:pPr>
            <w:r>
              <w:rPr>
                <w:color w:val="auto"/>
                <w:sz w:val="24"/>
                <w:highlight w:val="none"/>
              </w:rPr>
              <w:t>2</w:t>
            </w:r>
          </w:p>
        </w:tc>
        <w:tc>
          <w:tcPr>
            <w:tcW w:w="4574" w:type="dxa"/>
            <w:vAlign w:val="center"/>
          </w:tcPr>
          <w:p w14:paraId="3B28BE62">
            <w:pPr>
              <w:jc w:val="center"/>
              <w:rPr>
                <w:color w:val="auto"/>
                <w:sz w:val="24"/>
                <w:highlight w:val="none"/>
              </w:rPr>
            </w:pPr>
          </w:p>
        </w:tc>
        <w:tc>
          <w:tcPr>
            <w:tcW w:w="2976" w:type="dxa"/>
            <w:vAlign w:val="center"/>
          </w:tcPr>
          <w:p w14:paraId="0681DBE4">
            <w:pPr>
              <w:jc w:val="center"/>
              <w:rPr>
                <w:color w:val="auto"/>
                <w:sz w:val="24"/>
                <w:highlight w:val="none"/>
              </w:rPr>
            </w:pPr>
          </w:p>
        </w:tc>
      </w:tr>
      <w:tr w14:paraId="11C15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4B4A3E">
            <w:pPr>
              <w:jc w:val="center"/>
              <w:rPr>
                <w:color w:val="auto"/>
                <w:sz w:val="24"/>
                <w:highlight w:val="none"/>
              </w:rPr>
            </w:pPr>
            <w:r>
              <w:rPr>
                <w:color w:val="auto"/>
                <w:sz w:val="24"/>
                <w:highlight w:val="none"/>
              </w:rPr>
              <w:t>…</w:t>
            </w:r>
          </w:p>
        </w:tc>
        <w:tc>
          <w:tcPr>
            <w:tcW w:w="4574" w:type="dxa"/>
            <w:vAlign w:val="center"/>
          </w:tcPr>
          <w:p w14:paraId="3885ED99">
            <w:pPr>
              <w:jc w:val="center"/>
              <w:rPr>
                <w:color w:val="auto"/>
                <w:sz w:val="24"/>
                <w:highlight w:val="none"/>
              </w:rPr>
            </w:pPr>
          </w:p>
        </w:tc>
        <w:tc>
          <w:tcPr>
            <w:tcW w:w="2976" w:type="dxa"/>
            <w:vAlign w:val="center"/>
          </w:tcPr>
          <w:p w14:paraId="1F5C40DE">
            <w:pPr>
              <w:jc w:val="center"/>
              <w:rPr>
                <w:color w:val="auto"/>
                <w:sz w:val="24"/>
                <w:highlight w:val="none"/>
              </w:rPr>
            </w:pPr>
          </w:p>
        </w:tc>
      </w:tr>
    </w:tbl>
    <w:p w14:paraId="3C74070C">
      <w:pPr>
        <w:rPr>
          <w:color w:val="auto"/>
          <w:highlight w:val="none"/>
        </w:rPr>
      </w:pPr>
    </w:p>
    <w:p w14:paraId="7ECA139A">
      <w:pPr>
        <w:ind w:firstLine="480" w:firstLineChars="200"/>
        <w:rPr>
          <w:color w:val="auto"/>
          <w:sz w:val="24"/>
          <w:szCs w:val="22"/>
          <w:highlight w:val="none"/>
        </w:rPr>
      </w:pPr>
      <w:r>
        <w:rPr>
          <w:color w:val="auto"/>
          <w:sz w:val="24"/>
          <w:highlight w:val="none"/>
        </w:rPr>
        <w:t>上述声明真实有效，否则我方负全部责任。</w:t>
      </w:r>
    </w:p>
    <w:p w14:paraId="52BF5994">
      <w:pPr>
        <w:spacing w:line="360" w:lineRule="auto"/>
        <w:rPr>
          <w:color w:val="auto"/>
          <w:sz w:val="24"/>
          <w:highlight w:val="none"/>
        </w:rPr>
      </w:pPr>
    </w:p>
    <w:p w14:paraId="6EA5AE4A">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7C288FD">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26BF743C">
      <w:pPr>
        <w:spacing w:line="360" w:lineRule="auto"/>
        <w:rPr>
          <w:color w:val="auto"/>
          <w:sz w:val="24"/>
          <w:highlight w:val="none"/>
        </w:rPr>
      </w:pPr>
      <w:r>
        <w:rPr>
          <w:color w:val="auto"/>
          <w:sz w:val="24"/>
          <w:highlight w:val="none"/>
        </w:rPr>
        <w:t>说明：</w:t>
      </w:r>
      <w:r>
        <w:rPr>
          <w:rFonts w:hint="eastAsia"/>
          <w:color w:val="auto"/>
          <w:sz w:val="24"/>
          <w:highlight w:val="none"/>
        </w:rPr>
        <w:t>投标人承诺不实的，依据《政府采购法》第七十七条“提供虚假材料谋取中标、成交的”有关规定予以处理</w:t>
      </w:r>
      <w:r>
        <w:rPr>
          <w:color w:val="auto"/>
          <w:sz w:val="24"/>
          <w:highlight w:val="none"/>
        </w:rPr>
        <w:t>。</w:t>
      </w:r>
    </w:p>
    <w:p w14:paraId="05F890C8">
      <w:pPr>
        <w:tabs>
          <w:tab w:val="left" w:pos="5580"/>
        </w:tabs>
        <w:spacing w:line="360" w:lineRule="auto"/>
        <w:rPr>
          <w:color w:val="auto"/>
          <w:sz w:val="24"/>
          <w:highlight w:val="none"/>
        </w:rPr>
        <w:sectPr>
          <w:pgSz w:w="11907" w:h="16840"/>
          <w:pgMar w:top="1418" w:right="1134" w:bottom="1418" w:left="1701" w:header="851" w:footer="851" w:gutter="0"/>
          <w:pgNumType w:fmt="decimal"/>
          <w:cols w:space="720" w:num="1"/>
          <w:docGrid w:linePitch="462" w:charSpace="0"/>
        </w:sectPr>
      </w:pPr>
    </w:p>
    <w:p w14:paraId="7211CD78">
      <w:pPr>
        <w:spacing w:line="360" w:lineRule="auto"/>
        <w:outlineLvl w:val="2"/>
        <w:rPr>
          <w:color w:val="auto"/>
          <w:sz w:val="24"/>
          <w:szCs w:val="20"/>
          <w:highlight w:val="none"/>
        </w:rPr>
      </w:pPr>
      <w:r>
        <w:rPr>
          <w:color w:val="auto"/>
          <w:sz w:val="24"/>
          <w:szCs w:val="20"/>
          <w:highlight w:val="none"/>
        </w:rPr>
        <w:t>2 落实政府采购政策需满足的资格要求</w:t>
      </w:r>
    </w:p>
    <w:p w14:paraId="020F75FE">
      <w:pPr>
        <w:spacing w:line="360" w:lineRule="auto"/>
        <w:outlineLvl w:val="2"/>
        <w:rPr>
          <w:color w:val="auto"/>
          <w:sz w:val="24"/>
          <w:szCs w:val="20"/>
          <w:highlight w:val="none"/>
        </w:rPr>
      </w:pPr>
      <w:r>
        <w:rPr>
          <w:color w:val="auto"/>
          <w:sz w:val="24"/>
          <w:szCs w:val="20"/>
          <w:highlight w:val="none"/>
        </w:rPr>
        <w:t>2-1中小企业</w:t>
      </w:r>
      <w:r>
        <w:rPr>
          <w:rFonts w:hint="eastAsia"/>
          <w:color w:val="auto"/>
          <w:sz w:val="24"/>
          <w:szCs w:val="20"/>
          <w:highlight w:val="none"/>
        </w:rPr>
        <w:t>证明文件</w:t>
      </w:r>
    </w:p>
    <w:p w14:paraId="0310B32C">
      <w:pPr>
        <w:tabs>
          <w:tab w:val="left" w:pos="5580"/>
        </w:tabs>
        <w:spacing w:line="360" w:lineRule="auto"/>
        <w:rPr>
          <w:color w:val="auto"/>
          <w:sz w:val="24"/>
          <w:highlight w:val="none"/>
        </w:rPr>
      </w:pPr>
      <w:r>
        <w:rPr>
          <w:color w:val="auto"/>
          <w:sz w:val="24"/>
          <w:highlight w:val="none"/>
        </w:rPr>
        <w:t>说明：</w:t>
      </w:r>
    </w:p>
    <w:p w14:paraId="71C7BF2E">
      <w:pPr>
        <w:tabs>
          <w:tab w:val="left" w:pos="5580"/>
        </w:tabs>
        <w:spacing w:line="360" w:lineRule="auto"/>
        <w:rPr>
          <w:color w:val="auto"/>
          <w:sz w:val="24"/>
          <w:highlight w:val="none"/>
        </w:rPr>
      </w:pPr>
      <w:r>
        <w:rPr>
          <w:color w:val="auto"/>
          <w:sz w:val="24"/>
          <w:highlight w:val="none"/>
        </w:rPr>
        <w:t>（1）如本项目（包）不专门面向中小企业预留采购份额，</w:t>
      </w:r>
      <w:r>
        <w:rPr>
          <w:rFonts w:hint="eastAsia"/>
          <w:color w:val="auto"/>
          <w:sz w:val="24"/>
          <w:highlight w:val="none"/>
        </w:rPr>
        <w:t>资格证明文件部分</w:t>
      </w:r>
      <w:r>
        <w:rPr>
          <w:color w:val="auto"/>
          <w:sz w:val="24"/>
          <w:highlight w:val="none"/>
        </w:rPr>
        <w:t>无需提供《中小企业声明函》</w:t>
      </w:r>
      <w:r>
        <w:rPr>
          <w:rFonts w:hint="eastAsia"/>
          <w:color w:val="auto"/>
          <w:sz w:val="24"/>
          <w:highlight w:val="none"/>
        </w:rPr>
        <w:t>或《残疾人福利性单位声明函》或由省级以上监狱管理局、戒毒管理局（含新疆生产建设兵团）出具的属于监狱企业的证明文件；供应商如具有上述证明文件，建议在商务技术文件中提供</w:t>
      </w:r>
      <w:r>
        <w:rPr>
          <w:color w:val="auto"/>
          <w:sz w:val="24"/>
          <w:highlight w:val="none"/>
        </w:rPr>
        <w:t>。</w:t>
      </w:r>
    </w:p>
    <w:p w14:paraId="2C5C6BE9">
      <w:pPr>
        <w:tabs>
          <w:tab w:val="left" w:pos="5580"/>
        </w:tabs>
        <w:spacing w:line="360" w:lineRule="auto"/>
        <w:rPr>
          <w:color w:val="auto"/>
          <w:sz w:val="24"/>
          <w:highlight w:val="none"/>
        </w:rPr>
      </w:pPr>
      <w:r>
        <w:rPr>
          <w:color w:val="auto"/>
          <w:sz w:val="24"/>
          <w:highlight w:val="none"/>
        </w:rPr>
        <w:t>（2）如本项目（包）专门面向中小企业采购，</w:t>
      </w:r>
      <w:r>
        <w:rPr>
          <w:rFonts w:hint="eastAsia"/>
          <w:color w:val="auto"/>
          <w:sz w:val="24"/>
          <w:highlight w:val="none"/>
        </w:rPr>
        <w:t>投标文件中</w:t>
      </w:r>
      <w:r>
        <w:rPr>
          <w:color w:val="auto"/>
          <w:sz w:val="24"/>
          <w:highlight w:val="none"/>
        </w:rPr>
        <w:t>须提供《中小企业声明函》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或由省级以上监狱管理局、戒毒管理局（含新疆生产建设兵团）出具的属于监狱企业的证明文件，且建议在资格证明文件部分提供。</w:t>
      </w:r>
    </w:p>
    <w:p w14:paraId="160079EE">
      <w:pPr>
        <w:tabs>
          <w:tab w:val="left" w:pos="5580"/>
        </w:tabs>
        <w:spacing w:line="360" w:lineRule="auto"/>
        <w:rPr>
          <w:color w:val="auto"/>
          <w:sz w:val="24"/>
          <w:highlight w:val="none"/>
        </w:rPr>
      </w:pPr>
      <w:r>
        <w:rPr>
          <w:color w:val="auto"/>
          <w:sz w:val="24"/>
          <w:highlight w:val="none"/>
        </w:rPr>
        <w:t>（3）如本项目（包）预留部分采购项目预算专门面向中小企业采购，</w:t>
      </w:r>
      <w:r>
        <w:rPr>
          <w:rFonts w:hint="eastAsia"/>
          <w:color w:val="auto"/>
          <w:sz w:val="24"/>
          <w:highlight w:val="none"/>
        </w:rPr>
        <w:t>且要求获得采购合同的供应商将采购项目中的一定比例分包给一家或者多家中小企业的，投标文件中除须提供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w:t>
      </w:r>
      <w:r>
        <w:rPr>
          <w:color w:val="auto"/>
          <w:sz w:val="24"/>
          <w:highlight w:val="none"/>
        </w:rPr>
        <w:t>须</w:t>
      </w:r>
      <w:r>
        <w:rPr>
          <w:rFonts w:hint="eastAsia"/>
          <w:color w:val="auto"/>
          <w:sz w:val="24"/>
          <w:highlight w:val="none"/>
        </w:rPr>
        <w:t>同时</w:t>
      </w:r>
      <w:r>
        <w:rPr>
          <w:color w:val="auto"/>
          <w:sz w:val="24"/>
          <w:highlight w:val="none"/>
        </w:rPr>
        <w:t>提供</w:t>
      </w:r>
      <w:r>
        <w:rPr>
          <w:rFonts w:hint="eastAsia"/>
          <w:color w:val="auto"/>
          <w:sz w:val="24"/>
          <w:highlight w:val="none"/>
        </w:rPr>
        <w:t>《拟分包情况说明》及《分包意向协议》，且建议在资格证明文件部分提供。</w:t>
      </w:r>
    </w:p>
    <w:p w14:paraId="3357593C">
      <w:pPr>
        <w:tabs>
          <w:tab w:val="left" w:pos="5580"/>
        </w:tabs>
        <w:spacing w:line="360" w:lineRule="auto"/>
        <w:rPr>
          <w:color w:val="auto"/>
          <w:sz w:val="24"/>
          <w:highlight w:val="none"/>
        </w:rPr>
      </w:pPr>
      <w:r>
        <w:rPr>
          <w:rFonts w:hint="eastAsia"/>
          <w:color w:val="auto"/>
          <w:sz w:val="24"/>
          <w:highlight w:val="none"/>
        </w:rPr>
        <w:t>（4）如本项目（包）预留部分采购项目预算专门面向中小企业采购，且要求供应商以联合体形式参加采购活动，投标文件中除需提供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或由省级以上监狱管理局、戒毒管理局（含新疆生产建设兵团）出具的属于监狱企业的证明文件，还须同时提供</w:t>
      </w:r>
      <w:r>
        <w:rPr>
          <w:color w:val="auto"/>
          <w:sz w:val="24"/>
          <w:highlight w:val="none"/>
        </w:rPr>
        <w:t>《联合协议》；</w:t>
      </w:r>
      <w:r>
        <w:rPr>
          <w:rFonts w:hint="eastAsia"/>
          <w:color w:val="auto"/>
          <w:sz w:val="24"/>
          <w:highlight w:val="none"/>
        </w:rPr>
        <w:t>上述文件建议在资格证明文件部分提供</w:t>
      </w:r>
      <w:r>
        <w:rPr>
          <w:color w:val="auto"/>
          <w:sz w:val="24"/>
          <w:highlight w:val="none"/>
        </w:rPr>
        <w:t>。</w:t>
      </w:r>
    </w:p>
    <w:p w14:paraId="2B5CF08F">
      <w:pPr>
        <w:tabs>
          <w:tab w:val="left" w:pos="5580"/>
        </w:tabs>
        <w:spacing w:line="360" w:lineRule="auto"/>
        <w:rPr>
          <w:color w:val="auto"/>
          <w:sz w:val="24"/>
          <w:highlight w:val="none"/>
        </w:rPr>
      </w:pPr>
      <w:r>
        <w:rPr>
          <w:rFonts w:hint="eastAsia"/>
          <w:color w:val="auto"/>
          <w:sz w:val="24"/>
          <w:highlight w:val="none"/>
        </w:rPr>
        <w:t>（5）中小企业声明函填写注意事项</w:t>
      </w:r>
    </w:p>
    <w:p w14:paraId="38CDD248">
      <w:pPr>
        <w:tabs>
          <w:tab w:val="left" w:pos="5580"/>
        </w:tabs>
        <w:spacing w:line="360" w:lineRule="auto"/>
        <w:rPr>
          <w:color w:val="auto"/>
          <w:sz w:val="24"/>
          <w:highlight w:val="none"/>
        </w:rPr>
      </w:pPr>
      <w:r>
        <w:rPr>
          <w:rFonts w:hint="eastAsia"/>
          <w:color w:val="auto"/>
          <w:sz w:val="24"/>
          <w:highlight w:val="none"/>
        </w:rPr>
        <w:t>1）《中小企业声明函》由参加政府采购活动的投标人出具。联合体投标的，《中小企业声明函》由牵头人出具。</w:t>
      </w:r>
    </w:p>
    <w:p w14:paraId="5B81283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FAD550">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3707EAD4">
      <w:pPr>
        <w:tabs>
          <w:tab w:val="left" w:pos="5580"/>
        </w:tabs>
        <w:spacing w:line="360" w:lineRule="auto"/>
        <w:rPr>
          <w:color w:val="auto"/>
          <w:sz w:val="24"/>
          <w:highlight w:val="none"/>
        </w:rPr>
      </w:pPr>
      <w:r>
        <w:rPr>
          <w:rFonts w:hint="eastAsia"/>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1E20E39B">
      <w:pPr>
        <w:widowControl/>
        <w:jc w:val="left"/>
        <w:rPr>
          <w:color w:val="auto"/>
          <w:sz w:val="24"/>
          <w:highlight w:val="none"/>
        </w:rPr>
      </w:pPr>
      <w:r>
        <w:rPr>
          <w:color w:val="auto"/>
          <w:sz w:val="24"/>
          <w:highlight w:val="none"/>
        </w:rPr>
        <w:br w:type="page"/>
      </w:r>
      <w:r>
        <w:rPr>
          <w:rFonts w:hint="eastAsia"/>
          <w:color w:val="auto"/>
          <w:sz w:val="24"/>
          <w:highlight w:val="none"/>
        </w:rPr>
        <w:t>2-1-1中小企业声明函及残疾人福利性单位声明函格式</w:t>
      </w:r>
    </w:p>
    <w:p w14:paraId="3918B26C">
      <w:pPr>
        <w:spacing w:before="240" w:beforeLines="100" w:after="240" w:afterLines="100" w:line="360" w:lineRule="auto"/>
        <w:jc w:val="center"/>
        <w:rPr>
          <w:b/>
          <w:bCs/>
          <w:color w:val="auto"/>
          <w:sz w:val="36"/>
          <w:szCs w:val="36"/>
          <w:highlight w:val="none"/>
        </w:rPr>
      </w:pPr>
      <w:r>
        <w:rPr>
          <w:rFonts w:hint="eastAsia"/>
          <w:b/>
          <w:bCs/>
          <w:color w:val="auto"/>
          <w:sz w:val="36"/>
          <w:szCs w:val="36"/>
          <w:highlight w:val="none"/>
        </w:rPr>
        <w:t>中小企业声明函（工程、服务）格式</w:t>
      </w:r>
    </w:p>
    <w:p w14:paraId="62922B09">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w:t>
      </w:r>
      <w:r>
        <w:rPr>
          <w:color w:val="auto"/>
          <w:spacing w:val="6"/>
          <w:sz w:val="24"/>
          <w:highlight w:val="none"/>
          <w:u w:val="single"/>
        </w:rPr>
        <w:t>单位名称</w:t>
      </w:r>
      <w:r>
        <w:rPr>
          <w:color w:val="auto"/>
          <w:spacing w:val="6"/>
          <w:sz w:val="24"/>
          <w:highlight w:val="none"/>
        </w:rPr>
        <w:t>）的（</w:t>
      </w:r>
      <w:r>
        <w:rPr>
          <w:color w:val="auto"/>
          <w:spacing w:val="6"/>
          <w:sz w:val="24"/>
          <w:highlight w:val="none"/>
          <w:u w:val="single"/>
        </w:rPr>
        <w:t>项目名称</w:t>
      </w:r>
      <w:r>
        <w:rPr>
          <w:rFonts w:hint="eastAsia"/>
          <w:color w:val="auto"/>
          <w:spacing w:val="6"/>
          <w:sz w:val="24"/>
          <w:highlight w:val="none"/>
          <w:u w:val="single"/>
          <w:lang w:eastAsia="zh-CN"/>
        </w:rPr>
        <w:t>、</w:t>
      </w:r>
      <w:r>
        <w:rPr>
          <w:rFonts w:hint="eastAsia"/>
          <w:color w:val="auto"/>
          <w:spacing w:val="6"/>
          <w:sz w:val="24"/>
          <w:highlight w:val="none"/>
          <w:u w:val="single"/>
          <w:lang w:val="en-US" w:eastAsia="zh-CN"/>
        </w:rPr>
        <w:t>包号</w:t>
      </w:r>
      <w:r>
        <w:rPr>
          <w:color w:val="auto"/>
          <w:spacing w:val="6"/>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8CECD91">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6F9DBB94">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36B01562">
      <w:pPr>
        <w:spacing w:line="360" w:lineRule="auto"/>
        <w:ind w:firstLine="504"/>
        <w:rPr>
          <w:color w:val="auto"/>
          <w:spacing w:val="6"/>
          <w:sz w:val="24"/>
          <w:highlight w:val="none"/>
        </w:rPr>
      </w:pPr>
    </w:p>
    <w:p w14:paraId="27C6E635">
      <w:pPr>
        <w:spacing w:line="360" w:lineRule="auto"/>
        <w:ind w:firstLine="504"/>
        <w:rPr>
          <w:color w:val="auto"/>
          <w:spacing w:val="6"/>
          <w:sz w:val="24"/>
          <w:highlight w:val="none"/>
        </w:rPr>
      </w:pPr>
      <w:r>
        <w:rPr>
          <w:color w:val="auto"/>
          <w:spacing w:val="6"/>
          <w:sz w:val="24"/>
          <w:highlight w:val="none"/>
        </w:rPr>
        <w:t>……</w:t>
      </w:r>
    </w:p>
    <w:p w14:paraId="514D9F3D">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63568E08">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3D2CC803">
      <w:pPr>
        <w:spacing w:line="360" w:lineRule="auto"/>
        <w:ind w:right="360" w:firstLine="480"/>
        <w:jc w:val="right"/>
        <w:rPr>
          <w:color w:val="auto"/>
          <w:sz w:val="24"/>
          <w:highlight w:val="none"/>
        </w:rPr>
      </w:pPr>
    </w:p>
    <w:p w14:paraId="464E8803">
      <w:pPr>
        <w:spacing w:line="360" w:lineRule="auto"/>
        <w:ind w:right="360" w:firstLine="480"/>
        <w:jc w:val="right"/>
        <w:rPr>
          <w:color w:val="auto"/>
          <w:sz w:val="24"/>
          <w:highlight w:val="none"/>
        </w:rPr>
      </w:pPr>
      <w:r>
        <w:rPr>
          <w:color w:val="auto"/>
          <w:sz w:val="24"/>
          <w:highlight w:val="none"/>
        </w:rPr>
        <w:t>企业名称（盖章）：________</w:t>
      </w:r>
    </w:p>
    <w:p w14:paraId="3781BCB3">
      <w:pPr>
        <w:spacing w:line="360" w:lineRule="auto"/>
        <w:ind w:right="360" w:firstLine="480"/>
        <w:jc w:val="right"/>
        <w:rPr>
          <w:color w:val="auto"/>
          <w:sz w:val="24"/>
          <w:highlight w:val="none"/>
        </w:rPr>
      </w:pPr>
      <w:r>
        <w:rPr>
          <w:color w:val="auto"/>
          <w:sz w:val="24"/>
          <w:highlight w:val="none"/>
        </w:rPr>
        <w:t>日 期：________</w:t>
      </w:r>
    </w:p>
    <w:p w14:paraId="36D7DF6C">
      <w:pPr>
        <w:adjustRightInd w:val="0"/>
        <w:snapToGrid w:val="0"/>
        <w:jc w:val="left"/>
        <w:rPr>
          <w:color w:val="auto"/>
          <w:sz w:val="24"/>
          <w:szCs w:val="21"/>
          <w:highlight w:val="none"/>
        </w:rPr>
      </w:pPr>
    </w:p>
    <w:p w14:paraId="12684506">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B9EEAE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0B4E611">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13EFFD21">
      <w:pPr>
        <w:adjustRightInd w:val="0"/>
        <w:snapToGrid w:val="0"/>
        <w:jc w:val="left"/>
        <w:rPr>
          <w:color w:val="auto"/>
          <w:szCs w:val="21"/>
          <w:highlight w:val="none"/>
          <w:vertAlign w:val="superscript"/>
        </w:rPr>
      </w:pPr>
    </w:p>
    <w:p w14:paraId="71BE5EA5">
      <w:pPr>
        <w:spacing w:line="360" w:lineRule="auto"/>
        <w:ind w:right="360" w:firstLine="480"/>
        <w:jc w:val="right"/>
        <w:rPr>
          <w:color w:val="auto"/>
          <w:sz w:val="24"/>
          <w:highlight w:val="none"/>
        </w:rPr>
      </w:pPr>
    </w:p>
    <w:p w14:paraId="0EC035A1">
      <w:pPr>
        <w:spacing w:line="360" w:lineRule="auto"/>
        <w:ind w:right="360" w:firstLine="480"/>
        <w:jc w:val="right"/>
        <w:rPr>
          <w:color w:val="auto"/>
          <w:sz w:val="24"/>
          <w:highlight w:val="none"/>
        </w:rPr>
      </w:pPr>
    </w:p>
    <w:p w14:paraId="40E2BA4F">
      <w:pPr>
        <w:spacing w:line="360" w:lineRule="auto"/>
        <w:outlineLvl w:val="9"/>
        <w:rPr>
          <w:color w:val="auto"/>
          <w:sz w:val="24"/>
          <w:szCs w:val="20"/>
          <w:highlight w:val="none"/>
        </w:rPr>
      </w:pPr>
      <w:r>
        <w:rPr>
          <w:color w:val="auto"/>
          <w:sz w:val="24"/>
          <w:szCs w:val="20"/>
          <w:highlight w:val="none"/>
        </w:rPr>
        <w:br w:type="page"/>
      </w:r>
    </w:p>
    <w:p w14:paraId="094148B3">
      <w:pPr>
        <w:spacing w:before="240" w:beforeLines="100" w:after="240" w:afterLines="100" w:line="360" w:lineRule="auto"/>
        <w:jc w:val="center"/>
        <w:rPr>
          <w:b/>
          <w:color w:val="auto"/>
          <w:sz w:val="36"/>
          <w:szCs w:val="36"/>
          <w:highlight w:val="none"/>
        </w:rPr>
      </w:pPr>
      <w:r>
        <w:rPr>
          <w:rFonts w:hint="eastAsia"/>
          <w:b/>
          <w:bCs/>
          <w:color w:val="auto"/>
          <w:sz w:val="36"/>
          <w:szCs w:val="36"/>
          <w:highlight w:val="none"/>
        </w:rPr>
        <w:t>残疾人福利性单位声明函格式</w:t>
      </w:r>
      <w:r>
        <w:rPr>
          <w:b/>
          <w:color w:val="auto"/>
          <w:sz w:val="36"/>
          <w:szCs w:val="36"/>
          <w:highlight w:val="none"/>
        </w:rPr>
        <w:t xml:space="preserve">       </w:t>
      </w:r>
    </w:p>
    <w:p w14:paraId="0B113C3A">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5102843D">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C21EDFD">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6703C785">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44392090">
      <w:pPr>
        <w:spacing w:line="588" w:lineRule="exact"/>
        <w:ind w:firstLine="504" w:firstLineChars="200"/>
        <w:rPr>
          <w:color w:val="auto"/>
          <w:spacing w:val="6"/>
          <w:sz w:val="24"/>
          <w:highlight w:val="none"/>
        </w:rPr>
      </w:pPr>
    </w:p>
    <w:p w14:paraId="1CAFADED">
      <w:pPr>
        <w:spacing w:line="588" w:lineRule="exact"/>
        <w:ind w:firstLine="504" w:firstLineChars="200"/>
        <w:rPr>
          <w:color w:val="auto"/>
          <w:spacing w:val="6"/>
          <w:sz w:val="24"/>
          <w:highlight w:val="none"/>
        </w:rPr>
      </w:pPr>
    </w:p>
    <w:p w14:paraId="0AB78F9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5768F41E">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19E3D12E">
      <w:pPr>
        <w:widowControl/>
        <w:jc w:val="left"/>
        <w:outlineLvl w:val="9"/>
        <w:rPr>
          <w:color w:val="auto"/>
          <w:sz w:val="24"/>
          <w:szCs w:val="20"/>
          <w:highlight w:val="none"/>
        </w:rPr>
      </w:pPr>
      <w:r>
        <w:rPr>
          <w:color w:val="auto"/>
          <w:sz w:val="24"/>
          <w:szCs w:val="20"/>
          <w:highlight w:val="none"/>
        </w:rPr>
        <w:br w:type="page"/>
      </w:r>
    </w:p>
    <w:p w14:paraId="49E26F75">
      <w:pPr>
        <w:tabs>
          <w:tab w:val="left" w:pos="8280"/>
        </w:tabs>
        <w:spacing w:line="360" w:lineRule="auto"/>
        <w:outlineLvl w:val="9"/>
        <w:rPr>
          <w:color w:val="auto"/>
          <w:sz w:val="24"/>
          <w:highlight w:val="none"/>
        </w:rPr>
        <w:sectPr>
          <w:headerReference r:id="rId23" w:type="first"/>
          <w:footerReference r:id="rId25" w:type="first"/>
          <w:headerReference r:id="rId22" w:type="even"/>
          <w:footerReference r:id="rId24" w:type="even"/>
          <w:pgSz w:w="11907" w:h="16840"/>
          <w:pgMar w:top="1418" w:right="1134" w:bottom="1418" w:left="1701" w:header="851" w:footer="851" w:gutter="0"/>
          <w:pgNumType w:fmt="decimal"/>
          <w:cols w:space="720" w:num="1"/>
          <w:docGrid w:linePitch="462" w:charSpace="0"/>
        </w:sectPr>
      </w:pPr>
    </w:p>
    <w:p w14:paraId="217E6154">
      <w:pPr>
        <w:spacing w:line="360" w:lineRule="auto"/>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r>
        <w:rPr>
          <w:rFonts w:hint="eastAsia"/>
          <w:color w:val="auto"/>
          <w:sz w:val="24"/>
          <w:szCs w:val="20"/>
          <w:highlight w:val="none"/>
          <w:lang w:val="en-US" w:eastAsia="zh-CN"/>
        </w:rPr>
        <w:t>3.其他特定资格要求（如有）</w:t>
      </w:r>
    </w:p>
    <w:p w14:paraId="5AF63A90">
      <w:pPr>
        <w:widowControl/>
        <w:spacing w:line="360" w:lineRule="auto"/>
        <w:jc w:val="left"/>
        <w:rPr>
          <w:rFonts w:hint="eastAsia"/>
          <w:color w:val="auto"/>
          <w:sz w:val="24"/>
          <w:szCs w:val="20"/>
          <w:highlight w:val="none"/>
          <w:lang w:val="en-US" w:eastAsia="zh-CN"/>
        </w:rPr>
      </w:pPr>
      <w:r>
        <w:rPr>
          <w:rFonts w:hint="eastAsia"/>
          <w:color w:val="auto"/>
          <w:sz w:val="24"/>
          <w:szCs w:val="20"/>
          <w:highlight w:val="none"/>
          <w:lang w:val="en-US" w:eastAsia="zh-CN"/>
        </w:rPr>
        <w:t>4</w:t>
      </w:r>
      <w:r>
        <w:rPr>
          <w:rFonts w:hint="eastAsia" w:ascii="宋体" w:hAnsi="宋体" w:eastAsia="宋体" w:cs="宋体"/>
          <w:color w:val="auto"/>
          <w:spacing w:val="-2"/>
          <w:sz w:val="24"/>
          <w:szCs w:val="24"/>
          <w:highlight w:val="none"/>
        </w:rPr>
        <w:t>获取招标文件</w:t>
      </w:r>
    </w:p>
    <w:p w14:paraId="0BE0C664">
      <w:pPr>
        <w:spacing w:line="360" w:lineRule="auto"/>
        <w:outlineLvl w:val="2"/>
        <w:rPr>
          <w:rFonts w:hint="eastAsia"/>
          <w:color w:val="auto"/>
          <w:sz w:val="24"/>
          <w:highlight w:val="none"/>
          <w:lang w:val="en-US" w:eastAsia="zh-CN"/>
        </w:rPr>
      </w:pPr>
      <w:r>
        <w:rPr>
          <w:rFonts w:hint="eastAsia" w:ascii="宋体" w:hAnsi="宋体" w:eastAsia="宋体" w:cs="宋体"/>
          <w:color w:val="auto"/>
          <w:spacing w:val="2"/>
          <w:sz w:val="22"/>
          <w:szCs w:val="22"/>
          <w:highlight w:val="none"/>
        </w:rPr>
        <w:t>在规定期限内通过北京市政府采购电子交易</w:t>
      </w:r>
      <w:r>
        <w:rPr>
          <w:rFonts w:hint="eastAsia" w:ascii="宋体" w:hAnsi="宋体" w:eastAsia="宋体" w:cs="宋体"/>
          <w:color w:val="auto"/>
          <w:spacing w:val="-1"/>
          <w:sz w:val="22"/>
          <w:szCs w:val="22"/>
          <w:highlight w:val="none"/>
        </w:rPr>
        <w:t>平台获取</w:t>
      </w:r>
      <w:r>
        <w:rPr>
          <w:rFonts w:hint="eastAsia" w:ascii="宋体" w:hAnsi="宋体" w:eastAsia="宋体" w:cs="宋体"/>
          <w:color w:val="auto"/>
          <w:spacing w:val="-1"/>
          <w:sz w:val="22"/>
          <w:szCs w:val="22"/>
          <w:highlight w:val="none"/>
          <w:lang w:val="en-US" w:eastAsia="zh-CN"/>
        </w:rPr>
        <w:t>本项目</w:t>
      </w:r>
      <w:r>
        <w:rPr>
          <w:rFonts w:hint="eastAsia" w:ascii="宋体" w:hAnsi="宋体" w:eastAsia="宋体" w:cs="宋体"/>
          <w:color w:val="auto"/>
          <w:spacing w:val="-1"/>
          <w:sz w:val="22"/>
          <w:szCs w:val="22"/>
          <w:highlight w:val="none"/>
        </w:rPr>
        <w:t>的招标文件。</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提供北京市</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rPr>
        <w:t>采购电子交易平台获取</w:t>
      </w:r>
      <w:r>
        <w:rPr>
          <w:rFonts w:hint="eastAsia" w:ascii="宋体" w:hAnsi="宋体" w:eastAsia="宋体" w:cs="宋体"/>
          <w:color w:val="auto"/>
          <w:sz w:val="22"/>
          <w:szCs w:val="22"/>
          <w:highlight w:val="none"/>
          <w:lang w:val="en-US" w:eastAsia="zh-CN"/>
        </w:rPr>
        <w:t>本项目</w:t>
      </w:r>
      <w:r>
        <w:rPr>
          <w:rFonts w:hint="eastAsia" w:ascii="宋体" w:hAnsi="宋体" w:eastAsia="宋体" w:cs="宋体"/>
          <w:color w:val="auto"/>
          <w:sz w:val="22"/>
          <w:szCs w:val="22"/>
          <w:highlight w:val="none"/>
        </w:rPr>
        <w:t>的截图</w:t>
      </w:r>
      <w:r>
        <w:rPr>
          <w:rFonts w:hint="eastAsia" w:ascii="宋体" w:hAnsi="宋体" w:eastAsia="宋体" w:cs="宋体"/>
          <w:color w:val="auto"/>
          <w:sz w:val="22"/>
          <w:szCs w:val="22"/>
          <w:highlight w:val="none"/>
          <w:lang w:val="en-US" w:eastAsia="zh-CN"/>
        </w:rPr>
        <w:t>并</w:t>
      </w:r>
      <w:r>
        <w:rPr>
          <w:rFonts w:hint="eastAsia" w:ascii="宋体" w:hAnsi="宋体" w:eastAsia="宋体" w:cs="宋体"/>
          <w:color w:val="auto"/>
          <w:sz w:val="22"/>
          <w:szCs w:val="22"/>
          <w:highlight w:val="none"/>
        </w:rPr>
        <w:t>加盖</w:t>
      </w:r>
      <w:r>
        <w:rPr>
          <w:rFonts w:hint="eastAsia" w:ascii="宋体" w:hAnsi="宋体" w:eastAsia="宋体" w:cs="宋体"/>
          <w:color w:val="auto"/>
          <w:sz w:val="22"/>
          <w:szCs w:val="22"/>
          <w:highlight w:val="none"/>
          <w:lang w:val="en-US" w:eastAsia="zh-CN"/>
        </w:rPr>
        <w:t>电子</w:t>
      </w:r>
      <w:r>
        <w:rPr>
          <w:rFonts w:hint="eastAsia" w:ascii="宋体" w:hAnsi="宋体" w:cs="宋体"/>
          <w:color w:val="auto"/>
          <w:sz w:val="22"/>
          <w:szCs w:val="22"/>
          <w:highlight w:val="none"/>
          <w:lang w:val="en-US" w:eastAsia="zh-CN"/>
        </w:rPr>
        <w:t>印</w:t>
      </w:r>
      <w:r>
        <w:rPr>
          <w:rFonts w:hint="eastAsia" w:ascii="宋体" w:hAnsi="宋体" w:eastAsia="宋体" w:cs="宋体"/>
          <w:color w:val="auto"/>
          <w:sz w:val="22"/>
          <w:szCs w:val="22"/>
          <w:highlight w:val="none"/>
          <w:lang w:val="en-US" w:eastAsia="zh-CN"/>
        </w:rPr>
        <w:t>章</w:t>
      </w:r>
      <w:r>
        <w:rPr>
          <w:rFonts w:hint="eastAsia" w:ascii="宋体" w:hAnsi="宋体" w:eastAsia="宋体" w:cs="宋体"/>
          <w:color w:val="auto"/>
          <w:sz w:val="22"/>
          <w:szCs w:val="22"/>
          <w:highlight w:val="none"/>
        </w:rPr>
        <w:t>）</w:t>
      </w:r>
    </w:p>
    <w:p w14:paraId="78DC0E79">
      <w:pPr>
        <w:spacing w:line="360" w:lineRule="auto"/>
        <w:outlineLvl w:val="2"/>
        <w:rPr>
          <w:color w:val="auto"/>
          <w:sz w:val="24"/>
          <w:szCs w:val="20"/>
          <w:highlight w:val="none"/>
        </w:rPr>
      </w:pPr>
    </w:p>
    <w:p w14:paraId="0175761A">
      <w:pPr>
        <w:spacing w:line="360" w:lineRule="auto"/>
        <w:outlineLvl w:val="2"/>
        <w:rPr>
          <w:color w:val="auto"/>
          <w:sz w:val="24"/>
          <w:szCs w:val="20"/>
          <w:highlight w:val="none"/>
        </w:rPr>
      </w:pPr>
    </w:p>
    <w:p w14:paraId="6567F63E">
      <w:pPr>
        <w:spacing w:line="360" w:lineRule="auto"/>
        <w:outlineLvl w:val="2"/>
        <w:rPr>
          <w:color w:val="auto"/>
          <w:sz w:val="24"/>
          <w:szCs w:val="20"/>
          <w:highlight w:val="none"/>
        </w:rPr>
      </w:pPr>
      <w:r>
        <w:rPr>
          <w:color w:val="auto"/>
          <w:sz w:val="24"/>
          <w:szCs w:val="20"/>
          <w:highlight w:val="none"/>
        </w:rPr>
        <w:br w:type="page"/>
      </w:r>
    </w:p>
    <w:p w14:paraId="6A58971A">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1163578E">
      <w:pPr>
        <w:rPr>
          <w:b/>
          <w:color w:val="auto"/>
          <w:spacing w:val="20"/>
          <w:szCs w:val="21"/>
          <w:highlight w:val="none"/>
        </w:rPr>
      </w:pPr>
    </w:p>
    <w:p w14:paraId="4AE17AFE">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747AEADF">
      <w:pPr>
        <w:jc w:val="center"/>
        <w:rPr>
          <w:color w:val="auto"/>
          <w:szCs w:val="21"/>
          <w:highlight w:val="none"/>
        </w:rPr>
      </w:pPr>
    </w:p>
    <w:p w14:paraId="117C449D">
      <w:pPr>
        <w:jc w:val="center"/>
        <w:rPr>
          <w:b/>
          <w:color w:val="auto"/>
          <w:spacing w:val="60"/>
          <w:sz w:val="84"/>
          <w:szCs w:val="84"/>
          <w:highlight w:val="none"/>
        </w:rPr>
      </w:pPr>
      <w:r>
        <w:rPr>
          <w:b/>
          <w:color w:val="auto"/>
          <w:spacing w:val="60"/>
          <w:sz w:val="84"/>
          <w:szCs w:val="84"/>
          <w:highlight w:val="none"/>
        </w:rPr>
        <w:t>投 标 文 件</w:t>
      </w:r>
    </w:p>
    <w:p w14:paraId="2DC438D4">
      <w:pPr>
        <w:jc w:val="center"/>
        <w:rPr>
          <w:b/>
          <w:color w:val="auto"/>
          <w:spacing w:val="60"/>
          <w:sz w:val="52"/>
          <w:szCs w:val="52"/>
          <w:highlight w:val="none"/>
        </w:rPr>
      </w:pPr>
      <w:r>
        <w:rPr>
          <w:b/>
          <w:color w:val="auto"/>
          <w:spacing w:val="60"/>
          <w:sz w:val="52"/>
          <w:szCs w:val="52"/>
          <w:highlight w:val="none"/>
        </w:rPr>
        <w:t>（商务技术文件）</w:t>
      </w:r>
    </w:p>
    <w:p w14:paraId="1A192453">
      <w:pPr>
        <w:ind w:firstLine="542" w:firstLineChars="150"/>
        <w:rPr>
          <w:b/>
          <w:color w:val="auto"/>
          <w:spacing w:val="20"/>
          <w:sz w:val="32"/>
          <w:szCs w:val="32"/>
          <w:highlight w:val="none"/>
        </w:rPr>
      </w:pPr>
    </w:p>
    <w:p w14:paraId="548AD30F">
      <w:pPr>
        <w:ind w:firstLine="542" w:firstLineChars="150"/>
        <w:rPr>
          <w:b/>
          <w:color w:val="auto"/>
          <w:spacing w:val="20"/>
          <w:sz w:val="32"/>
          <w:szCs w:val="32"/>
          <w:highlight w:val="none"/>
        </w:rPr>
      </w:pPr>
    </w:p>
    <w:p w14:paraId="228FD89D">
      <w:pPr>
        <w:ind w:firstLine="542" w:firstLineChars="150"/>
        <w:rPr>
          <w:b/>
          <w:color w:val="auto"/>
          <w:spacing w:val="20"/>
          <w:sz w:val="32"/>
          <w:szCs w:val="32"/>
          <w:highlight w:val="none"/>
        </w:rPr>
      </w:pPr>
      <w:r>
        <w:rPr>
          <w:b/>
          <w:color w:val="auto"/>
          <w:spacing w:val="20"/>
          <w:sz w:val="32"/>
          <w:szCs w:val="32"/>
          <w:highlight w:val="none"/>
        </w:rPr>
        <w:t>项目名称:</w:t>
      </w:r>
    </w:p>
    <w:p w14:paraId="58482484">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7A9BA58D">
      <w:pPr>
        <w:ind w:firstLine="542" w:firstLineChars="150"/>
        <w:rPr>
          <w:b/>
          <w:color w:val="auto"/>
          <w:spacing w:val="20"/>
          <w:sz w:val="32"/>
          <w:szCs w:val="32"/>
          <w:highlight w:val="none"/>
        </w:rPr>
      </w:pPr>
      <w:r>
        <w:rPr>
          <w:b/>
          <w:color w:val="auto"/>
          <w:spacing w:val="20"/>
          <w:sz w:val="32"/>
          <w:szCs w:val="32"/>
          <w:highlight w:val="none"/>
        </w:rPr>
        <w:t>包号：</w:t>
      </w:r>
    </w:p>
    <w:p w14:paraId="47DD56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标包名称：</w:t>
      </w:r>
    </w:p>
    <w:p w14:paraId="6BDA492D">
      <w:pPr>
        <w:ind w:firstLine="542" w:firstLineChars="150"/>
        <w:rPr>
          <w:b/>
          <w:color w:val="auto"/>
          <w:spacing w:val="20"/>
          <w:sz w:val="32"/>
          <w:szCs w:val="32"/>
          <w:highlight w:val="none"/>
        </w:rPr>
      </w:pPr>
    </w:p>
    <w:p w14:paraId="5E0862F8">
      <w:pPr>
        <w:jc w:val="center"/>
        <w:rPr>
          <w:b/>
          <w:color w:val="auto"/>
          <w:sz w:val="32"/>
          <w:szCs w:val="32"/>
          <w:highlight w:val="none"/>
        </w:rPr>
      </w:pPr>
    </w:p>
    <w:p w14:paraId="7DF4C7CA">
      <w:pPr>
        <w:jc w:val="center"/>
        <w:rPr>
          <w:b/>
          <w:color w:val="auto"/>
          <w:sz w:val="32"/>
          <w:szCs w:val="32"/>
          <w:highlight w:val="none"/>
        </w:rPr>
      </w:pPr>
    </w:p>
    <w:p w14:paraId="2DC9247E">
      <w:pPr>
        <w:jc w:val="center"/>
        <w:rPr>
          <w:b/>
          <w:color w:val="auto"/>
          <w:sz w:val="32"/>
          <w:szCs w:val="32"/>
          <w:highlight w:val="none"/>
        </w:rPr>
      </w:pPr>
    </w:p>
    <w:p w14:paraId="2845E269">
      <w:pPr>
        <w:jc w:val="center"/>
        <w:rPr>
          <w:b/>
          <w:color w:val="auto"/>
          <w:spacing w:val="20"/>
          <w:sz w:val="32"/>
          <w:szCs w:val="32"/>
          <w:highlight w:val="none"/>
        </w:rPr>
      </w:pPr>
    </w:p>
    <w:p w14:paraId="67D3E89E">
      <w:pPr>
        <w:jc w:val="center"/>
        <w:rPr>
          <w:b/>
          <w:color w:val="auto"/>
          <w:spacing w:val="20"/>
          <w:sz w:val="32"/>
          <w:szCs w:val="32"/>
          <w:highlight w:val="none"/>
        </w:rPr>
      </w:pPr>
    </w:p>
    <w:p w14:paraId="6213512B">
      <w:pPr>
        <w:jc w:val="center"/>
        <w:rPr>
          <w:b/>
          <w:color w:val="auto"/>
          <w:spacing w:val="20"/>
          <w:sz w:val="32"/>
          <w:szCs w:val="32"/>
          <w:highlight w:val="none"/>
        </w:rPr>
      </w:pPr>
    </w:p>
    <w:p w14:paraId="2C1D35B3">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2A35BE2B">
      <w:pPr>
        <w:jc w:val="center"/>
        <w:rPr>
          <w:b/>
          <w:color w:val="auto"/>
          <w:sz w:val="32"/>
          <w:szCs w:val="32"/>
          <w:highlight w:val="none"/>
        </w:rPr>
      </w:pPr>
    </w:p>
    <w:p w14:paraId="7B242977">
      <w:pPr>
        <w:spacing w:line="360" w:lineRule="auto"/>
        <w:outlineLvl w:val="2"/>
        <w:rPr>
          <w:color w:val="auto"/>
          <w:sz w:val="24"/>
          <w:szCs w:val="20"/>
          <w:highlight w:val="none"/>
        </w:rPr>
      </w:pPr>
      <w:r>
        <w:rPr>
          <w:b/>
          <w:color w:val="auto"/>
          <w:sz w:val="24"/>
          <w:highlight w:val="none"/>
        </w:rPr>
        <w:br w:type="page"/>
      </w:r>
      <w:bookmarkStart w:id="836" w:name="_Hlt520274407"/>
      <w:bookmarkEnd w:id="836"/>
      <w:bookmarkStart w:id="837" w:name="_Hlt520274065"/>
      <w:bookmarkEnd w:id="837"/>
      <w:bookmarkStart w:id="838" w:name="_Hlt520274393"/>
      <w:bookmarkEnd w:id="838"/>
      <w:bookmarkStart w:id="839" w:name="_Hlt520274121"/>
      <w:bookmarkEnd w:id="839"/>
      <w:bookmarkStart w:id="840" w:name="_Hlt520273711"/>
      <w:bookmarkEnd w:id="840"/>
      <w:bookmarkStart w:id="841" w:name="_Hlt520343392"/>
      <w:bookmarkEnd w:id="841"/>
      <w:bookmarkStart w:id="842" w:name="_Hlt520271212"/>
      <w:bookmarkEnd w:id="842"/>
      <w:bookmarkStart w:id="843" w:name="_Hlt520350918"/>
      <w:bookmarkEnd w:id="843"/>
      <w:bookmarkStart w:id="844" w:name="_Hlt520355504"/>
      <w:bookmarkEnd w:id="844"/>
      <w:bookmarkStart w:id="845" w:name="_Hlt520343000"/>
      <w:bookmarkEnd w:id="845"/>
      <w:bookmarkStart w:id="846" w:name="_Ref467988698"/>
      <w:bookmarkStart w:id="847" w:name="_Toc480942349"/>
      <w:bookmarkStart w:id="848" w:name="_Toc226337252"/>
      <w:bookmarkStart w:id="849" w:name="_Toc226965746"/>
      <w:bookmarkStart w:id="850" w:name="_Toc150480794"/>
      <w:bookmarkStart w:id="851" w:name="_Toc127151556"/>
      <w:bookmarkStart w:id="852" w:name="_Toc520356217"/>
      <w:bookmarkStart w:id="853" w:name="_Toc150774761"/>
      <w:bookmarkStart w:id="854" w:name="_Toc226309800"/>
      <w:bookmarkStart w:id="855" w:name="_Toc195842921"/>
      <w:bookmarkStart w:id="856" w:name="_Toc226965829"/>
      <w:bookmarkStart w:id="857" w:name="_Toc142311058"/>
      <w:r>
        <w:rPr>
          <w:color w:val="auto"/>
          <w:sz w:val="24"/>
          <w:highlight w:val="none"/>
        </w:rPr>
        <w:t>1</w:t>
      </w:r>
      <w:r>
        <w:rPr>
          <w:color w:val="auto"/>
          <w:sz w:val="24"/>
          <w:szCs w:val="20"/>
          <w:highlight w:val="none"/>
        </w:rPr>
        <w:t xml:space="preserve">  </w:t>
      </w:r>
      <w:r>
        <w:rPr>
          <w:color w:val="auto"/>
          <w:sz w:val="24"/>
          <w:highlight w:val="none"/>
        </w:rPr>
        <w:t>投标</w:t>
      </w:r>
      <w:bookmarkEnd w:id="846"/>
      <w:bookmarkEnd w:id="847"/>
      <w:r>
        <w:rPr>
          <w:color w:val="auto"/>
          <w:sz w:val="24"/>
          <w:highlight w:val="none"/>
        </w:rPr>
        <w:t>书</w:t>
      </w:r>
      <w:bookmarkEnd w:id="848"/>
      <w:bookmarkEnd w:id="849"/>
      <w:bookmarkEnd w:id="850"/>
      <w:bookmarkEnd w:id="851"/>
      <w:bookmarkEnd w:id="852"/>
      <w:bookmarkEnd w:id="853"/>
      <w:bookmarkEnd w:id="854"/>
      <w:bookmarkEnd w:id="855"/>
      <w:bookmarkEnd w:id="856"/>
      <w:bookmarkEnd w:id="857"/>
      <w:r>
        <w:rPr>
          <w:color w:val="auto"/>
          <w:sz w:val="24"/>
          <w:szCs w:val="20"/>
          <w:highlight w:val="none"/>
        </w:rPr>
        <w:t>（实质性格式）</w:t>
      </w:r>
    </w:p>
    <w:p w14:paraId="770259A5">
      <w:pPr>
        <w:tabs>
          <w:tab w:val="left" w:pos="5580"/>
        </w:tabs>
        <w:spacing w:line="360" w:lineRule="auto"/>
        <w:rPr>
          <w:color w:val="auto"/>
          <w:sz w:val="24"/>
          <w:highlight w:val="none"/>
        </w:rPr>
      </w:pPr>
    </w:p>
    <w:p w14:paraId="4F06511A">
      <w:pPr>
        <w:spacing w:line="360" w:lineRule="auto"/>
        <w:jc w:val="center"/>
        <w:rPr>
          <w:b/>
          <w:color w:val="auto"/>
          <w:sz w:val="36"/>
          <w:szCs w:val="36"/>
          <w:highlight w:val="none"/>
        </w:rPr>
      </w:pPr>
      <w:r>
        <w:rPr>
          <w:rFonts w:hint="eastAsia"/>
          <w:b/>
          <w:color w:val="auto"/>
          <w:sz w:val="36"/>
          <w:szCs w:val="36"/>
          <w:highlight w:val="none"/>
        </w:rPr>
        <w:t>投标书</w:t>
      </w:r>
    </w:p>
    <w:p w14:paraId="69C98AC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BC27DF3">
      <w:pPr>
        <w:tabs>
          <w:tab w:val="left" w:pos="5580"/>
        </w:tabs>
        <w:spacing w:line="360" w:lineRule="auto"/>
        <w:rPr>
          <w:color w:val="auto"/>
          <w:sz w:val="24"/>
          <w:szCs w:val="20"/>
          <w:highlight w:val="none"/>
        </w:rPr>
      </w:pPr>
    </w:p>
    <w:p w14:paraId="174CB96D">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标包名称</w:t>
      </w:r>
      <w:r>
        <w:rPr>
          <w:color w:val="auto"/>
          <w:sz w:val="24"/>
          <w:szCs w:val="20"/>
          <w:highlight w:val="none"/>
        </w:rPr>
        <w:t>）组织的招标活动，并对此项目进行投标。</w:t>
      </w:r>
    </w:p>
    <w:p w14:paraId="5B04C56F">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1E4D8D5C">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4BC75E58">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63B0F864">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4BCEAA9C">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5F88EBA1">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18CF0C56">
      <w:pPr>
        <w:spacing w:line="360" w:lineRule="auto"/>
        <w:ind w:firstLine="480" w:firstLineChars="200"/>
        <w:rPr>
          <w:color w:val="auto"/>
          <w:sz w:val="24"/>
          <w:highlight w:val="none"/>
        </w:rPr>
      </w:pPr>
      <w:r>
        <w:rPr>
          <w:color w:val="auto"/>
          <w:sz w:val="24"/>
          <w:highlight w:val="none"/>
        </w:rPr>
        <w:t>与本投标有关的一切正式往来信函请寄：</w:t>
      </w:r>
    </w:p>
    <w:p w14:paraId="652E1051">
      <w:pPr>
        <w:tabs>
          <w:tab w:val="left" w:pos="5580"/>
        </w:tabs>
        <w:spacing w:line="360" w:lineRule="auto"/>
        <w:ind w:left="420"/>
        <w:rPr>
          <w:color w:val="auto"/>
          <w:sz w:val="24"/>
          <w:szCs w:val="20"/>
          <w:highlight w:val="none"/>
        </w:rPr>
      </w:pPr>
    </w:p>
    <w:p w14:paraId="202C3142">
      <w:pPr>
        <w:tabs>
          <w:tab w:val="left" w:pos="5580"/>
        </w:tabs>
        <w:spacing w:line="360" w:lineRule="auto"/>
        <w:ind w:left="420"/>
        <w:rPr>
          <w:color w:val="auto"/>
          <w:sz w:val="24"/>
          <w:szCs w:val="20"/>
          <w:highlight w:val="none"/>
        </w:rPr>
      </w:pPr>
      <w:r>
        <w:rPr>
          <w:color w:val="auto"/>
          <w:sz w:val="24"/>
          <w:szCs w:val="20"/>
          <w:highlight w:val="none"/>
        </w:rPr>
        <w:t>地址</w:t>
      </w:r>
      <w:r>
        <w:rPr>
          <w:rFonts w:hint="eastAsia"/>
          <w:color w:val="auto"/>
          <w:sz w:val="24"/>
          <w:szCs w:val="20"/>
          <w:highlight w:val="none"/>
        </w:rPr>
        <w:t>：</w:t>
      </w:r>
      <w:r>
        <w:rPr>
          <w:color w:val="auto"/>
          <w:sz w:val="24"/>
          <w:szCs w:val="20"/>
          <w:highlight w:val="none"/>
        </w:rPr>
        <w:t>_________________________     传真</w:t>
      </w:r>
      <w:r>
        <w:rPr>
          <w:rFonts w:hint="eastAsia"/>
          <w:color w:val="auto"/>
          <w:sz w:val="24"/>
          <w:szCs w:val="20"/>
          <w:highlight w:val="none"/>
        </w:rPr>
        <w:t>：</w:t>
      </w:r>
      <w:r>
        <w:rPr>
          <w:color w:val="auto"/>
          <w:sz w:val="24"/>
          <w:szCs w:val="20"/>
          <w:highlight w:val="none"/>
        </w:rPr>
        <w:t>____________________________</w:t>
      </w:r>
    </w:p>
    <w:p w14:paraId="72B2D13F">
      <w:pPr>
        <w:tabs>
          <w:tab w:val="left" w:pos="5580"/>
        </w:tabs>
        <w:spacing w:line="360" w:lineRule="auto"/>
        <w:ind w:left="420"/>
        <w:rPr>
          <w:color w:val="auto"/>
          <w:sz w:val="24"/>
          <w:szCs w:val="20"/>
          <w:highlight w:val="none"/>
        </w:rPr>
      </w:pPr>
      <w:r>
        <w:rPr>
          <w:color w:val="auto"/>
          <w:sz w:val="24"/>
          <w:szCs w:val="20"/>
          <w:highlight w:val="none"/>
        </w:rPr>
        <w:t>电话</w:t>
      </w:r>
      <w:r>
        <w:rPr>
          <w:rFonts w:hint="eastAsia"/>
          <w:color w:val="auto"/>
          <w:sz w:val="24"/>
          <w:szCs w:val="20"/>
          <w:highlight w:val="none"/>
        </w:rPr>
        <w:t>：</w:t>
      </w:r>
      <w:r>
        <w:rPr>
          <w:color w:val="auto"/>
          <w:sz w:val="24"/>
          <w:szCs w:val="20"/>
          <w:highlight w:val="none"/>
        </w:rPr>
        <w:t>_________________________     电子函件</w:t>
      </w:r>
      <w:r>
        <w:rPr>
          <w:rFonts w:hint="eastAsia"/>
          <w:color w:val="auto"/>
          <w:sz w:val="24"/>
          <w:szCs w:val="20"/>
          <w:highlight w:val="none"/>
        </w:rPr>
        <w:t>：</w:t>
      </w:r>
      <w:r>
        <w:rPr>
          <w:color w:val="auto"/>
          <w:sz w:val="24"/>
          <w:szCs w:val="20"/>
          <w:highlight w:val="none"/>
        </w:rPr>
        <w:t>________________________</w:t>
      </w:r>
    </w:p>
    <w:p w14:paraId="5879EFE6">
      <w:pPr>
        <w:tabs>
          <w:tab w:val="left" w:pos="5580"/>
        </w:tabs>
        <w:spacing w:line="360" w:lineRule="auto"/>
        <w:ind w:left="420"/>
        <w:rPr>
          <w:color w:val="auto"/>
          <w:sz w:val="24"/>
          <w:szCs w:val="20"/>
          <w:highlight w:val="none"/>
        </w:rPr>
      </w:pPr>
    </w:p>
    <w:p w14:paraId="51B8D225">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46EC56A8">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726F1677">
      <w:pPr>
        <w:tabs>
          <w:tab w:val="left" w:pos="5580"/>
        </w:tabs>
        <w:spacing w:line="360" w:lineRule="auto"/>
        <w:ind w:left="420"/>
        <w:rPr>
          <w:color w:val="auto"/>
          <w:sz w:val="24"/>
          <w:szCs w:val="20"/>
          <w:highlight w:val="none"/>
          <w:u w:val="single"/>
        </w:rPr>
      </w:pPr>
    </w:p>
    <w:p w14:paraId="79BA8E7E">
      <w:pPr>
        <w:widowControl/>
        <w:jc w:val="left"/>
        <w:rPr>
          <w:color w:val="auto"/>
          <w:sz w:val="24"/>
          <w:highlight w:val="none"/>
        </w:rPr>
      </w:pPr>
      <w:bookmarkStart w:id="858" w:name="_Hlt520355938"/>
      <w:bookmarkEnd w:id="858"/>
      <w:bookmarkStart w:id="859" w:name="_Hlt520356243"/>
      <w:bookmarkEnd w:id="859"/>
      <w:bookmarkStart w:id="860" w:name="_Toc150480795"/>
      <w:bookmarkStart w:id="861" w:name="_Toc480942350"/>
      <w:bookmarkStart w:id="862" w:name="_Toc226309801"/>
      <w:bookmarkStart w:id="863" w:name="_Ref467988705"/>
      <w:bookmarkStart w:id="864" w:name="_Toc520356218"/>
      <w:bookmarkStart w:id="865" w:name="_Toc226965747"/>
      <w:bookmarkStart w:id="866" w:name="_Toc305158899"/>
      <w:bookmarkStart w:id="867" w:name="_Toc127151557"/>
      <w:bookmarkStart w:id="868" w:name="_Toc265228395"/>
      <w:bookmarkStart w:id="869" w:name="_Toc264969247"/>
      <w:bookmarkStart w:id="870" w:name="_Toc226337253"/>
      <w:bookmarkStart w:id="871" w:name="_Toc150774762"/>
      <w:bookmarkStart w:id="872" w:name="_Toc142311059"/>
      <w:bookmarkStart w:id="873" w:name="_Toc305158825"/>
      <w:bookmarkStart w:id="874" w:name="_Toc226965830"/>
      <w:bookmarkStart w:id="875" w:name="_Toc195842922"/>
      <w:r>
        <w:rPr>
          <w:color w:val="auto"/>
          <w:sz w:val="24"/>
          <w:highlight w:val="none"/>
        </w:rPr>
        <w:br w:type="page"/>
      </w:r>
    </w:p>
    <w:p w14:paraId="5C17B6C5">
      <w:pPr>
        <w:spacing w:line="360" w:lineRule="auto"/>
        <w:outlineLvl w:val="2"/>
        <w:rPr>
          <w:color w:val="auto"/>
          <w:sz w:val="24"/>
          <w:highlight w:val="none"/>
        </w:rPr>
      </w:pPr>
      <w:r>
        <w:rPr>
          <w:color w:val="auto"/>
          <w:sz w:val="24"/>
          <w:highlight w:val="none"/>
        </w:rPr>
        <w:t>2  授权委托书（实质性格式）</w:t>
      </w:r>
    </w:p>
    <w:p w14:paraId="722C9642">
      <w:pPr>
        <w:spacing w:line="360" w:lineRule="exact"/>
        <w:jc w:val="center"/>
        <w:rPr>
          <w:rFonts w:ascii="宋体" w:hAnsi="宋体"/>
          <w:b/>
          <w:color w:val="auto"/>
          <w:sz w:val="36"/>
          <w:szCs w:val="36"/>
          <w:highlight w:val="none"/>
        </w:rPr>
      </w:pPr>
      <w:r>
        <w:rPr>
          <w:rFonts w:hint="eastAsia" w:ascii="宋体" w:hAnsi="宋体"/>
          <w:b/>
          <w:color w:val="auto"/>
          <w:sz w:val="36"/>
          <w:szCs w:val="36"/>
          <w:highlight w:val="none"/>
        </w:rPr>
        <w:t>授权委托书</w:t>
      </w:r>
    </w:p>
    <w:p w14:paraId="77876B69">
      <w:pPr>
        <w:spacing w:line="360" w:lineRule="auto"/>
        <w:ind w:firstLine="420"/>
        <w:rPr>
          <w:rFonts w:ascii="宋体" w:hAnsi="宋体"/>
          <w:color w:val="auto"/>
          <w:sz w:val="24"/>
          <w:szCs w:val="20"/>
          <w:highlight w:val="none"/>
        </w:rPr>
      </w:pPr>
    </w:p>
    <w:p w14:paraId="79D1760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本人</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系</w:t>
      </w:r>
      <w:r>
        <w:rPr>
          <w:rFonts w:ascii="宋体" w:hAnsi="宋体"/>
          <w:color w:val="auto"/>
          <w:sz w:val="24"/>
          <w:highlight w:val="none"/>
          <w:lang w:val="zh-CN"/>
        </w:rPr>
        <w:t>________________</w:t>
      </w:r>
      <w:r>
        <w:rPr>
          <w:rFonts w:ascii="宋体" w:hAnsi="宋体"/>
          <w:color w:val="auto"/>
          <w:sz w:val="24"/>
          <w:szCs w:val="20"/>
          <w:highlight w:val="none"/>
        </w:rPr>
        <w:t>（</w:t>
      </w:r>
      <w:r>
        <w:rPr>
          <w:rFonts w:hint="eastAsia" w:ascii="宋体" w:hAnsi="宋体"/>
          <w:color w:val="auto"/>
          <w:sz w:val="24"/>
          <w:szCs w:val="20"/>
          <w:highlight w:val="none"/>
        </w:rPr>
        <w:t>投标人</w:t>
      </w:r>
      <w:r>
        <w:rPr>
          <w:rFonts w:ascii="宋体" w:hAnsi="宋体"/>
          <w:color w:val="auto"/>
          <w:sz w:val="24"/>
          <w:szCs w:val="20"/>
          <w:highlight w:val="none"/>
        </w:rPr>
        <w:t>名称）</w:t>
      </w:r>
      <w:r>
        <w:rPr>
          <w:rFonts w:hint="eastAsia" w:ascii="宋体" w:hAnsi="宋体"/>
          <w:color w:val="auto"/>
          <w:sz w:val="24"/>
          <w:szCs w:val="20"/>
          <w:highlight w:val="none"/>
        </w:rPr>
        <w:t>的</w:t>
      </w:r>
      <w:r>
        <w:rPr>
          <w:rFonts w:ascii="宋体" w:hAnsi="宋体"/>
          <w:color w:val="auto"/>
          <w:sz w:val="24"/>
          <w:szCs w:val="20"/>
          <w:highlight w:val="none"/>
        </w:rPr>
        <w:t>法定代表人（</w:t>
      </w:r>
      <w:r>
        <w:rPr>
          <w:rFonts w:hint="eastAsia" w:ascii="宋体" w:hAnsi="宋体"/>
          <w:color w:val="auto"/>
          <w:sz w:val="24"/>
          <w:szCs w:val="20"/>
          <w:highlight w:val="none"/>
        </w:rPr>
        <w:t>单位</w:t>
      </w:r>
      <w:r>
        <w:rPr>
          <w:rFonts w:ascii="宋体" w:hAnsi="宋体"/>
          <w:color w:val="auto"/>
          <w:sz w:val="24"/>
          <w:szCs w:val="20"/>
          <w:highlight w:val="none"/>
        </w:rPr>
        <w:t>负责人）</w:t>
      </w:r>
      <w:r>
        <w:rPr>
          <w:rFonts w:hint="eastAsia" w:ascii="宋体" w:hAnsi="宋体"/>
          <w:color w:val="auto"/>
          <w:sz w:val="24"/>
          <w:szCs w:val="20"/>
          <w:highlight w:val="none"/>
        </w:rPr>
        <w:t>，</w:t>
      </w:r>
      <w:r>
        <w:rPr>
          <w:rFonts w:ascii="宋体" w:hAnsi="宋体"/>
          <w:color w:val="auto"/>
          <w:sz w:val="24"/>
          <w:szCs w:val="20"/>
          <w:highlight w:val="none"/>
        </w:rPr>
        <w:t>现委托</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为</w:t>
      </w:r>
      <w:r>
        <w:rPr>
          <w:rFonts w:ascii="宋体" w:hAnsi="宋体"/>
          <w:color w:val="auto"/>
          <w:sz w:val="24"/>
          <w:szCs w:val="20"/>
          <w:highlight w:val="none"/>
        </w:rPr>
        <w:t>我方代理人。</w:t>
      </w:r>
      <w:r>
        <w:rPr>
          <w:rFonts w:hint="eastAsia" w:ascii="宋体" w:hAnsi="宋体"/>
          <w:color w:val="auto"/>
          <w:sz w:val="24"/>
          <w:szCs w:val="20"/>
          <w:highlight w:val="none"/>
        </w:rPr>
        <w:t>代理人根据</w:t>
      </w:r>
      <w:r>
        <w:rPr>
          <w:rFonts w:ascii="宋体" w:hAnsi="宋体"/>
          <w:color w:val="auto"/>
          <w:sz w:val="24"/>
          <w:szCs w:val="20"/>
          <w:highlight w:val="none"/>
        </w:rPr>
        <w:t>授权，以我方名义签署、澄清确认、递交、撤回、修改</w:t>
      </w:r>
      <w:r>
        <w:rPr>
          <w:rFonts w:ascii="宋体" w:hAnsi="宋体"/>
          <w:color w:val="auto"/>
          <w:sz w:val="24"/>
          <w:highlight w:val="none"/>
          <w:lang w:val="zh-CN"/>
        </w:rPr>
        <w:t>________________</w:t>
      </w:r>
      <w:r>
        <w:rPr>
          <w:rFonts w:ascii="宋体" w:hAnsi="宋体"/>
          <w:color w:val="auto"/>
          <w:sz w:val="24"/>
          <w:szCs w:val="20"/>
          <w:highlight w:val="none"/>
        </w:rPr>
        <w:t>（</w:t>
      </w:r>
      <w:r>
        <w:rPr>
          <w:color w:val="auto"/>
          <w:sz w:val="24"/>
          <w:szCs w:val="20"/>
          <w:highlight w:val="none"/>
        </w:rPr>
        <w:t>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标包名称</w:t>
      </w:r>
      <w:r>
        <w:rPr>
          <w:rFonts w:ascii="宋体" w:hAnsi="宋体"/>
          <w:color w:val="auto"/>
          <w:sz w:val="24"/>
          <w:szCs w:val="20"/>
          <w:highlight w:val="none"/>
        </w:rPr>
        <w:t>）</w:t>
      </w:r>
      <w:r>
        <w:rPr>
          <w:rFonts w:hint="eastAsia" w:ascii="宋体" w:hAnsi="宋体"/>
          <w:color w:val="auto"/>
          <w:sz w:val="24"/>
          <w:szCs w:val="20"/>
          <w:highlight w:val="none"/>
        </w:rPr>
        <w:t>投标</w:t>
      </w:r>
      <w:r>
        <w:rPr>
          <w:rFonts w:ascii="宋体" w:hAnsi="宋体"/>
          <w:color w:val="auto"/>
          <w:sz w:val="24"/>
          <w:szCs w:val="20"/>
          <w:highlight w:val="none"/>
        </w:rPr>
        <w:t>文件</w:t>
      </w:r>
      <w:r>
        <w:rPr>
          <w:rFonts w:hint="eastAsia" w:ascii="宋体" w:hAnsi="宋体"/>
          <w:color w:val="auto"/>
          <w:sz w:val="24"/>
          <w:szCs w:val="20"/>
          <w:highlight w:val="none"/>
        </w:rPr>
        <w:t>和</w:t>
      </w:r>
      <w:r>
        <w:rPr>
          <w:rFonts w:ascii="宋体" w:hAnsi="宋体"/>
          <w:color w:val="auto"/>
          <w:sz w:val="24"/>
          <w:szCs w:val="20"/>
          <w:highlight w:val="none"/>
        </w:rPr>
        <w:t>处理有关事宜，其法律后果由我方承担。</w:t>
      </w:r>
    </w:p>
    <w:p w14:paraId="3D04A3D4">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委托</w:t>
      </w:r>
      <w:r>
        <w:rPr>
          <w:rFonts w:ascii="宋体" w:hAnsi="宋体"/>
          <w:color w:val="auto"/>
          <w:sz w:val="24"/>
          <w:szCs w:val="20"/>
          <w:highlight w:val="none"/>
        </w:rPr>
        <w:t>期限：自本</w:t>
      </w:r>
      <w:r>
        <w:rPr>
          <w:rFonts w:hint="eastAsia" w:ascii="宋体" w:hAnsi="宋体"/>
          <w:color w:val="auto"/>
          <w:sz w:val="24"/>
          <w:szCs w:val="20"/>
          <w:highlight w:val="none"/>
        </w:rPr>
        <w:t>授权</w:t>
      </w:r>
      <w:r>
        <w:rPr>
          <w:rFonts w:ascii="宋体" w:hAnsi="宋体"/>
          <w:color w:val="auto"/>
          <w:sz w:val="24"/>
          <w:szCs w:val="20"/>
          <w:highlight w:val="none"/>
        </w:rPr>
        <w:t>委托书签署之日起至</w:t>
      </w:r>
      <w:r>
        <w:rPr>
          <w:rFonts w:hint="eastAsia" w:ascii="宋体" w:hAnsi="宋体"/>
          <w:color w:val="auto"/>
          <w:sz w:val="24"/>
          <w:szCs w:val="20"/>
          <w:highlight w:val="none"/>
        </w:rPr>
        <w:t>响应</w:t>
      </w:r>
      <w:r>
        <w:rPr>
          <w:rFonts w:ascii="宋体" w:hAnsi="宋体"/>
          <w:color w:val="auto"/>
          <w:sz w:val="24"/>
          <w:szCs w:val="20"/>
          <w:highlight w:val="none"/>
        </w:rPr>
        <w:t>有效期</w:t>
      </w:r>
      <w:r>
        <w:rPr>
          <w:rFonts w:hint="eastAsia" w:ascii="宋体" w:hAnsi="宋体"/>
          <w:color w:val="auto"/>
          <w:sz w:val="24"/>
          <w:szCs w:val="20"/>
          <w:highlight w:val="none"/>
        </w:rPr>
        <w:t>届满</w:t>
      </w:r>
      <w:r>
        <w:rPr>
          <w:rFonts w:ascii="宋体" w:hAnsi="宋体"/>
          <w:color w:val="auto"/>
          <w:sz w:val="24"/>
          <w:szCs w:val="20"/>
          <w:highlight w:val="none"/>
        </w:rPr>
        <w:t>之日止。</w:t>
      </w:r>
    </w:p>
    <w:p w14:paraId="4F1D321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代理人</w:t>
      </w:r>
      <w:r>
        <w:rPr>
          <w:rFonts w:ascii="宋体" w:hAnsi="宋体"/>
          <w:color w:val="auto"/>
          <w:sz w:val="24"/>
          <w:szCs w:val="20"/>
          <w:highlight w:val="none"/>
        </w:rPr>
        <w:t>无转委托权。</w:t>
      </w:r>
      <w:r>
        <w:rPr>
          <w:rFonts w:ascii="宋体" w:hAnsi="宋体"/>
          <w:color w:val="auto"/>
          <w:sz w:val="24"/>
          <w:szCs w:val="20"/>
          <w:highlight w:val="none"/>
        </w:rPr>
        <w:cr/>
      </w:r>
    </w:p>
    <w:p w14:paraId="54532AF8">
      <w:pPr>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24B049EB">
      <w:pPr>
        <w:spacing w:line="360" w:lineRule="auto"/>
        <w:rPr>
          <w:rFonts w:ascii="宋体" w:hAnsi="宋体"/>
          <w:color w:val="auto"/>
          <w:sz w:val="24"/>
          <w:szCs w:val="20"/>
          <w:highlight w:val="none"/>
        </w:rPr>
      </w:pPr>
      <w:r>
        <w:rPr>
          <w:rFonts w:ascii="宋体" w:hAnsi="宋体"/>
          <w:color w:val="auto"/>
          <w:sz w:val="24"/>
          <w:szCs w:val="20"/>
          <w:highlight w:val="none"/>
        </w:rPr>
        <w:t>法定代表人（单位负责人）（签字</w:t>
      </w:r>
      <w:r>
        <w:rPr>
          <w:rFonts w:hint="eastAsia" w:ascii="宋体" w:hAnsi="宋体"/>
          <w:color w:val="auto"/>
          <w:sz w:val="24"/>
          <w:szCs w:val="20"/>
          <w:highlight w:val="none"/>
        </w:rPr>
        <w:t>或签章）</w:t>
      </w:r>
      <w:r>
        <w:rPr>
          <w:rFonts w:ascii="宋体" w:hAnsi="宋体"/>
          <w:color w:val="auto"/>
          <w:sz w:val="24"/>
          <w:szCs w:val="20"/>
          <w:highlight w:val="none"/>
        </w:rPr>
        <w:t>：</w:t>
      </w:r>
      <w:r>
        <w:rPr>
          <w:rFonts w:ascii="宋体" w:hAnsi="宋体"/>
          <w:color w:val="auto"/>
          <w:sz w:val="24"/>
          <w:highlight w:val="none"/>
          <w:lang w:val="zh-CN"/>
        </w:rPr>
        <w:t>________________</w:t>
      </w:r>
    </w:p>
    <w:p w14:paraId="0DA4D7B1">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委托代理</w:t>
      </w:r>
      <w:r>
        <w:rPr>
          <w:rFonts w:ascii="宋体" w:hAnsi="宋体"/>
          <w:color w:val="auto"/>
          <w:sz w:val="24"/>
          <w:highlight w:val="none"/>
        </w:rPr>
        <w:t>人</w:t>
      </w:r>
      <w:r>
        <w:rPr>
          <w:rFonts w:ascii="宋体" w:hAnsi="宋体"/>
          <w:color w:val="auto"/>
          <w:sz w:val="24"/>
          <w:szCs w:val="20"/>
          <w:highlight w:val="none"/>
        </w:rPr>
        <w:t>（签字</w:t>
      </w:r>
      <w:r>
        <w:rPr>
          <w:rFonts w:hint="eastAsia" w:ascii="宋体" w:hAnsi="宋体"/>
          <w:color w:val="auto"/>
          <w:sz w:val="24"/>
          <w:szCs w:val="20"/>
          <w:highlight w:val="none"/>
        </w:rPr>
        <w:t>或签章）</w:t>
      </w:r>
      <w:r>
        <w:rPr>
          <w:rFonts w:ascii="宋体" w:hAnsi="宋体"/>
          <w:color w:val="auto"/>
          <w:sz w:val="24"/>
          <w:highlight w:val="none"/>
        </w:rPr>
        <w:t>：</w:t>
      </w:r>
      <w:r>
        <w:rPr>
          <w:rFonts w:ascii="宋体" w:hAnsi="宋体"/>
          <w:color w:val="auto"/>
          <w:sz w:val="24"/>
          <w:highlight w:val="none"/>
          <w:lang w:val="zh-CN"/>
        </w:rPr>
        <w:t>________________</w:t>
      </w:r>
    </w:p>
    <w:p w14:paraId="52AC7059">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75222195">
      <w:pPr>
        <w:tabs>
          <w:tab w:val="left" w:pos="5580"/>
        </w:tabs>
        <w:spacing w:line="360" w:lineRule="auto"/>
        <w:ind w:firstLine="480" w:firstLineChars="200"/>
        <w:rPr>
          <w:rFonts w:ascii="宋体" w:hAnsi="宋体"/>
          <w:color w:val="auto"/>
          <w:sz w:val="24"/>
          <w:szCs w:val="20"/>
          <w:highlight w:val="none"/>
        </w:rPr>
      </w:pPr>
    </w:p>
    <w:p w14:paraId="145EB585">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附：</w:t>
      </w:r>
      <w:r>
        <w:rPr>
          <w:rFonts w:ascii="宋体" w:hAnsi="宋体"/>
          <w:color w:val="auto"/>
          <w:sz w:val="24"/>
          <w:szCs w:val="20"/>
          <w:highlight w:val="none"/>
        </w:rPr>
        <w:t>法定代表人</w:t>
      </w:r>
      <w:r>
        <w:rPr>
          <w:rFonts w:hint="eastAsia" w:ascii="宋体" w:hAnsi="宋体"/>
          <w:color w:val="auto"/>
          <w:sz w:val="24"/>
          <w:szCs w:val="20"/>
          <w:highlight w:val="none"/>
        </w:rPr>
        <w:t>及委托代理人身份证明文件电子件</w:t>
      </w:r>
      <w:r>
        <w:rPr>
          <w:rFonts w:ascii="宋体" w:hAnsi="宋体"/>
          <w:color w:val="auto"/>
          <w:sz w:val="24"/>
          <w:szCs w:val="20"/>
          <w:highlight w:val="none"/>
        </w:rPr>
        <w:t>：</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3DFD3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0" w:hRule="atLeast"/>
        </w:trPr>
        <w:tc>
          <w:tcPr>
            <w:tcW w:w="9209" w:type="dxa"/>
          </w:tcPr>
          <w:p w14:paraId="1596DE36">
            <w:pPr>
              <w:tabs>
                <w:tab w:val="left" w:pos="5580"/>
              </w:tabs>
              <w:spacing w:line="360" w:lineRule="auto"/>
              <w:jc w:val="left"/>
              <w:rPr>
                <w:rFonts w:ascii="宋体" w:hAnsi="宋体"/>
                <w:color w:val="auto"/>
                <w:sz w:val="24"/>
                <w:szCs w:val="20"/>
                <w:highlight w:val="none"/>
              </w:rPr>
            </w:pPr>
          </w:p>
        </w:tc>
      </w:tr>
    </w:tbl>
    <w:p w14:paraId="4EDD9506">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说明</w:t>
      </w:r>
      <w:r>
        <w:rPr>
          <w:rFonts w:ascii="宋体" w:hAnsi="宋体"/>
          <w:color w:val="auto"/>
          <w:sz w:val="24"/>
          <w:szCs w:val="20"/>
          <w:highlight w:val="none"/>
        </w:rPr>
        <w:t>：</w:t>
      </w:r>
    </w:p>
    <w:p w14:paraId="305D260F">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1.若</w:t>
      </w:r>
      <w:r>
        <w:rPr>
          <w:rFonts w:hint="eastAsia" w:ascii="宋体" w:hAnsi="宋体"/>
          <w:color w:val="auto"/>
          <w:sz w:val="24"/>
          <w:szCs w:val="20"/>
          <w:highlight w:val="none"/>
        </w:rPr>
        <w:t>供应商</w:t>
      </w:r>
      <w:r>
        <w:rPr>
          <w:rFonts w:ascii="宋体" w:hAnsi="宋体"/>
          <w:color w:val="auto"/>
          <w:sz w:val="24"/>
          <w:szCs w:val="20"/>
          <w:highlight w:val="none"/>
        </w:rPr>
        <w:t>为事业单位或其他组织或分支机构</w:t>
      </w:r>
      <w:r>
        <w:rPr>
          <w:rFonts w:hint="eastAsia" w:ascii="宋体" w:hAnsi="宋体"/>
          <w:color w:val="auto"/>
          <w:sz w:val="24"/>
          <w:szCs w:val="20"/>
          <w:highlight w:val="none"/>
        </w:rPr>
        <w:t>，则法定代表人（单位负责人）处的签署人可为单位负责人。</w:t>
      </w:r>
    </w:p>
    <w:p w14:paraId="73CAC368">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若</w:t>
      </w:r>
      <w:r>
        <w:rPr>
          <w:rFonts w:hint="eastAsia" w:ascii="宋体" w:hAnsi="宋体"/>
          <w:color w:val="auto"/>
          <w:sz w:val="24"/>
          <w:szCs w:val="20"/>
          <w:highlight w:val="none"/>
        </w:rPr>
        <w:t>投标</w:t>
      </w:r>
      <w:r>
        <w:rPr>
          <w:rFonts w:ascii="宋体" w:hAnsi="宋体"/>
          <w:color w:val="auto"/>
          <w:sz w:val="24"/>
          <w:szCs w:val="20"/>
          <w:highlight w:val="none"/>
        </w:rPr>
        <w:t>文件中签字之处均为法定代表人（单位负责人）本人签署，则可不提供本《</w:t>
      </w:r>
      <w:r>
        <w:rPr>
          <w:rFonts w:hint="eastAsia" w:ascii="宋体" w:hAnsi="宋体"/>
          <w:color w:val="auto"/>
          <w:sz w:val="24"/>
          <w:szCs w:val="20"/>
          <w:highlight w:val="none"/>
        </w:rPr>
        <w:t>授权委托书</w:t>
      </w:r>
      <w:r>
        <w:rPr>
          <w:rFonts w:ascii="宋体" w:hAnsi="宋体"/>
          <w:color w:val="auto"/>
          <w:sz w:val="24"/>
          <w:szCs w:val="20"/>
          <w:highlight w:val="none"/>
        </w:rPr>
        <w:t>》，但须提供</w:t>
      </w:r>
      <w:r>
        <w:rPr>
          <w:rFonts w:hint="eastAsia" w:ascii="宋体" w:hAnsi="宋体"/>
          <w:color w:val="auto"/>
          <w:sz w:val="24"/>
          <w:szCs w:val="20"/>
          <w:highlight w:val="none"/>
        </w:rPr>
        <w:t>《</w:t>
      </w:r>
      <w:r>
        <w:rPr>
          <w:rFonts w:ascii="宋体" w:hAnsi="宋体"/>
          <w:color w:val="auto"/>
          <w:sz w:val="24"/>
          <w:szCs w:val="20"/>
          <w:highlight w:val="none"/>
        </w:rPr>
        <w:t>法定代表人（单位负责人）身份证</w:t>
      </w:r>
      <w:r>
        <w:rPr>
          <w:rFonts w:hint="eastAsia" w:ascii="宋体" w:hAnsi="宋体"/>
          <w:color w:val="auto"/>
          <w:sz w:val="24"/>
          <w:szCs w:val="20"/>
          <w:highlight w:val="none"/>
        </w:rPr>
        <w:t>明》；否则，不需要提供《法定代表人（单位负责人）身份证明》</w:t>
      </w:r>
      <w:r>
        <w:rPr>
          <w:rFonts w:ascii="宋体" w:hAnsi="宋体"/>
          <w:color w:val="auto"/>
          <w:sz w:val="24"/>
          <w:szCs w:val="20"/>
          <w:highlight w:val="none"/>
        </w:rPr>
        <w:t>。</w:t>
      </w:r>
    </w:p>
    <w:p w14:paraId="7F429827">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投标人为自然人的情形，可不提供本</w:t>
      </w:r>
      <w:r>
        <w:rPr>
          <w:rFonts w:ascii="宋体" w:hAnsi="宋体"/>
          <w:color w:val="auto"/>
          <w:sz w:val="24"/>
          <w:szCs w:val="20"/>
          <w:highlight w:val="none"/>
        </w:rPr>
        <w:t>《</w:t>
      </w:r>
      <w:r>
        <w:rPr>
          <w:rFonts w:hint="eastAsia" w:ascii="宋体" w:hAnsi="宋体"/>
          <w:color w:val="auto"/>
          <w:sz w:val="24"/>
          <w:szCs w:val="20"/>
          <w:highlight w:val="none"/>
        </w:rPr>
        <w:t>授权委托书</w:t>
      </w:r>
      <w:r>
        <w:rPr>
          <w:rFonts w:ascii="宋体" w:hAnsi="宋体"/>
          <w:color w:val="auto"/>
          <w:sz w:val="24"/>
          <w:szCs w:val="20"/>
          <w:highlight w:val="none"/>
        </w:rPr>
        <w:t>》</w:t>
      </w:r>
      <w:r>
        <w:rPr>
          <w:rFonts w:hint="eastAsia" w:ascii="宋体" w:hAnsi="宋体"/>
          <w:color w:val="auto"/>
          <w:sz w:val="24"/>
          <w:szCs w:val="20"/>
          <w:highlight w:val="none"/>
        </w:rPr>
        <w:t>。</w:t>
      </w:r>
    </w:p>
    <w:p w14:paraId="6635AB19">
      <w:pPr>
        <w:tabs>
          <w:tab w:val="left" w:pos="5580"/>
        </w:tabs>
        <w:spacing w:line="360" w:lineRule="auto"/>
        <w:jc w:val="center"/>
        <w:rPr>
          <w:rFonts w:ascii="宋体" w:hAnsi="宋体"/>
          <w:b/>
          <w:color w:val="auto"/>
          <w:sz w:val="36"/>
          <w:szCs w:val="36"/>
          <w:highlight w:val="none"/>
        </w:rPr>
      </w:pPr>
      <w:r>
        <w:rPr>
          <w:rFonts w:hint="eastAsia" w:ascii="宋体" w:hAnsi="宋体"/>
          <w:color w:val="auto"/>
          <w:sz w:val="24"/>
          <w:szCs w:val="20"/>
          <w:highlight w:val="none"/>
        </w:rPr>
        <w:t>4.供应商应随本《授权委托书》同时提供法定代表人（单位负责人）及委托代理人的有效身份证</w:t>
      </w:r>
      <w:r>
        <w:rPr>
          <w:rFonts w:hint="eastAsia" w:ascii="宋体" w:hAnsi="宋体"/>
          <w:color w:val="auto"/>
          <w:sz w:val="24"/>
          <w:szCs w:val="20"/>
          <w:highlight w:val="none"/>
          <w:lang w:val="en-US" w:eastAsia="zh-CN"/>
        </w:rPr>
        <w:t>或</w:t>
      </w:r>
      <w:r>
        <w:rPr>
          <w:rFonts w:hint="eastAsia" w:ascii="宋体" w:hAnsi="宋体"/>
          <w:color w:val="auto"/>
          <w:sz w:val="24"/>
          <w:szCs w:val="20"/>
          <w:highlight w:val="none"/>
        </w:rPr>
        <w:t>护照等身份证明文件电子件。提供身份证的，应同时提供身份证双面电子件。</w:t>
      </w:r>
      <w:r>
        <w:rPr>
          <w:rFonts w:ascii="宋体" w:hAnsi="宋体"/>
          <w:color w:val="auto"/>
          <w:sz w:val="30"/>
          <w:szCs w:val="30"/>
          <w:highlight w:val="none"/>
        </w:rPr>
        <w:br w:type="page"/>
      </w:r>
      <w:r>
        <w:rPr>
          <w:rFonts w:ascii="宋体" w:hAnsi="宋体"/>
          <w:b/>
          <w:color w:val="auto"/>
          <w:sz w:val="36"/>
          <w:szCs w:val="36"/>
          <w:highlight w:val="none"/>
        </w:rPr>
        <w:t>法定代表人（单位负责人）身份证明</w:t>
      </w:r>
    </w:p>
    <w:p w14:paraId="5CCE1B53">
      <w:pPr>
        <w:kinsoku w:val="0"/>
        <w:overflowPunct w:val="0"/>
        <w:spacing w:line="200" w:lineRule="exact"/>
        <w:rPr>
          <w:rFonts w:ascii="宋体" w:hAnsi="宋体"/>
          <w:color w:val="auto"/>
          <w:sz w:val="20"/>
          <w:szCs w:val="20"/>
          <w:highlight w:val="none"/>
        </w:rPr>
      </w:pPr>
    </w:p>
    <w:p w14:paraId="04ED5454">
      <w:pPr>
        <w:tabs>
          <w:tab w:val="left" w:pos="5580"/>
        </w:tabs>
        <w:spacing w:line="360" w:lineRule="auto"/>
        <w:rPr>
          <w:rFonts w:ascii="宋体" w:hAnsi="宋体"/>
          <w:color w:val="auto"/>
          <w:sz w:val="24"/>
          <w:highlight w:val="none"/>
        </w:rPr>
      </w:pPr>
      <w:r>
        <w:rPr>
          <w:rFonts w:ascii="宋体" w:hAnsi="宋体"/>
          <w:color w:val="auto"/>
          <w:sz w:val="24"/>
          <w:highlight w:val="none"/>
        </w:rPr>
        <w:t>致：</w:t>
      </w:r>
      <w:r>
        <w:rPr>
          <w:rFonts w:ascii="宋体" w:hAnsi="宋体"/>
          <w:color w:val="auto"/>
          <w:sz w:val="24"/>
          <w:highlight w:val="none"/>
          <w:u w:val="single"/>
        </w:rPr>
        <w:t>（</w:t>
      </w:r>
      <w:r>
        <w:rPr>
          <w:rFonts w:hint="eastAsia" w:ascii="宋体" w:hAnsi="宋体"/>
          <w:color w:val="auto"/>
          <w:sz w:val="24"/>
          <w:highlight w:val="none"/>
          <w:u w:val="single"/>
        </w:rPr>
        <w:t>采购人或</w:t>
      </w:r>
      <w:r>
        <w:rPr>
          <w:rFonts w:ascii="宋体" w:hAnsi="宋体"/>
          <w:color w:val="auto"/>
          <w:sz w:val="24"/>
          <w:highlight w:val="none"/>
          <w:u w:val="single"/>
        </w:rPr>
        <w:t>采购代理机构）</w:t>
      </w:r>
    </w:p>
    <w:p w14:paraId="429B163F">
      <w:pPr>
        <w:pStyle w:val="18"/>
        <w:tabs>
          <w:tab w:val="left" w:pos="2412"/>
          <w:tab w:val="left" w:pos="3883"/>
          <w:tab w:val="left" w:pos="5352"/>
          <w:tab w:val="left" w:pos="6821"/>
        </w:tabs>
        <w:kinsoku w:val="0"/>
        <w:overflowPunct w:val="0"/>
        <w:spacing w:line="335" w:lineRule="exact"/>
        <w:ind w:firstLine="480" w:firstLineChars="200"/>
        <w:rPr>
          <w:color w:val="auto"/>
          <w:highlight w:val="none"/>
        </w:rPr>
      </w:pPr>
      <w:r>
        <w:rPr>
          <w:rFonts w:hint="eastAsia"/>
          <w:color w:val="auto"/>
          <w:highlight w:val="none"/>
        </w:rPr>
        <w:t>兹证明，</w:t>
      </w:r>
    </w:p>
    <w:p w14:paraId="153E9E3A">
      <w:pPr>
        <w:pStyle w:val="18"/>
        <w:tabs>
          <w:tab w:val="left" w:pos="1690"/>
          <w:tab w:val="left" w:pos="3400"/>
          <w:tab w:val="left" w:pos="5110"/>
          <w:tab w:val="left" w:pos="6821"/>
        </w:tabs>
        <w:kinsoku w:val="0"/>
        <w:overflowPunct w:val="0"/>
        <w:spacing w:line="335" w:lineRule="exact"/>
        <w:rPr>
          <w:color w:val="auto"/>
          <w:highlight w:val="none"/>
        </w:rPr>
      </w:pPr>
      <w:r>
        <w:rPr>
          <w:color w:val="auto"/>
          <w:highlight w:val="none"/>
        </w:rPr>
        <w:t>姓名</w:t>
      </w:r>
      <w:r>
        <w:rPr>
          <w:rFonts w:hint="eastAsia"/>
          <w:color w:val="auto"/>
          <w:highlight w:val="none"/>
        </w:rPr>
        <w:t>：</w:t>
      </w:r>
      <w:r>
        <w:rPr>
          <w:color w:val="auto"/>
          <w:highlight w:val="none"/>
        </w:rPr>
        <w:t>____性别：____年龄：____职务：____</w:t>
      </w:r>
    </w:p>
    <w:p w14:paraId="17D31CE5">
      <w:pPr>
        <w:pStyle w:val="18"/>
        <w:tabs>
          <w:tab w:val="left" w:pos="2412"/>
          <w:tab w:val="left" w:pos="3883"/>
          <w:tab w:val="left" w:pos="5352"/>
          <w:tab w:val="left" w:pos="6821"/>
        </w:tabs>
        <w:kinsoku w:val="0"/>
        <w:overflowPunct w:val="0"/>
        <w:spacing w:line="335" w:lineRule="exact"/>
        <w:rPr>
          <w:color w:val="auto"/>
          <w:highlight w:val="none"/>
        </w:rPr>
      </w:pPr>
    </w:p>
    <w:p w14:paraId="35427481">
      <w:pPr>
        <w:pStyle w:val="18"/>
        <w:tabs>
          <w:tab w:val="left" w:pos="2250"/>
          <w:tab w:val="left" w:pos="2412"/>
          <w:tab w:val="left" w:pos="3883"/>
          <w:tab w:val="left" w:pos="5352"/>
          <w:tab w:val="left" w:pos="6821"/>
          <w:tab w:val="clear" w:pos="567"/>
        </w:tabs>
        <w:kinsoku w:val="0"/>
        <w:overflowPunct w:val="0"/>
        <w:spacing w:line="335" w:lineRule="exact"/>
        <w:rPr>
          <w:color w:val="auto"/>
          <w:highlight w:val="none"/>
        </w:rPr>
      </w:pPr>
      <w:r>
        <w:rPr>
          <w:color w:val="auto"/>
          <w:highlight w:val="none"/>
        </w:rPr>
        <w:t>系</w:t>
      </w:r>
      <w:r>
        <w:rPr>
          <w:color w:val="auto"/>
          <w:highlight w:val="none"/>
          <w:u w:val="single"/>
        </w:rPr>
        <w:tab/>
      </w:r>
      <w:r>
        <w:rPr>
          <w:color w:val="auto"/>
          <w:highlight w:val="none"/>
        </w:rPr>
        <w:t>（</w:t>
      </w:r>
      <w:r>
        <w:rPr>
          <w:rFonts w:hint="eastAsia"/>
          <w:color w:val="auto"/>
          <w:highlight w:val="none"/>
        </w:rPr>
        <w:t>投标人</w:t>
      </w:r>
      <w:r>
        <w:rPr>
          <w:color w:val="auto"/>
          <w:highlight w:val="none"/>
        </w:rPr>
        <w:t>名称）的法定代表人（单位负责人）。</w:t>
      </w:r>
    </w:p>
    <w:p w14:paraId="3B1946AC">
      <w:pPr>
        <w:pStyle w:val="18"/>
        <w:tabs>
          <w:tab w:val="left" w:pos="2412"/>
          <w:tab w:val="left" w:pos="3883"/>
          <w:tab w:val="left" w:pos="5352"/>
          <w:tab w:val="left" w:pos="6821"/>
        </w:tabs>
        <w:kinsoku w:val="0"/>
        <w:overflowPunct w:val="0"/>
        <w:spacing w:line="335" w:lineRule="exact"/>
        <w:rPr>
          <w:color w:val="auto"/>
          <w:highlight w:val="none"/>
        </w:rPr>
      </w:pPr>
    </w:p>
    <w:p w14:paraId="67A21571">
      <w:pPr>
        <w:pStyle w:val="18"/>
        <w:tabs>
          <w:tab w:val="left" w:pos="2412"/>
          <w:tab w:val="left" w:pos="3883"/>
          <w:tab w:val="left" w:pos="5352"/>
          <w:tab w:val="left" w:pos="6821"/>
        </w:tabs>
        <w:kinsoku w:val="0"/>
        <w:overflowPunct w:val="0"/>
        <w:spacing w:line="335" w:lineRule="exact"/>
        <w:rPr>
          <w:color w:val="auto"/>
          <w:highlight w:val="none"/>
        </w:rPr>
      </w:pPr>
    </w:p>
    <w:p w14:paraId="4C9A9E42">
      <w:pPr>
        <w:pStyle w:val="18"/>
        <w:tabs>
          <w:tab w:val="left" w:pos="2412"/>
          <w:tab w:val="left" w:pos="3883"/>
          <w:tab w:val="left" w:pos="5352"/>
          <w:tab w:val="left" w:pos="6821"/>
        </w:tabs>
        <w:kinsoku w:val="0"/>
        <w:overflowPunct w:val="0"/>
        <w:spacing w:line="335" w:lineRule="exact"/>
        <w:rPr>
          <w:color w:val="auto"/>
          <w:highlight w:val="none"/>
        </w:rPr>
      </w:pPr>
    </w:p>
    <w:p w14:paraId="3BA7BFC1">
      <w:pPr>
        <w:pStyle w:val="18"/>
        <w:kinsoku w:val="0"/>
        <w:overflowPunct w:val="0"/>
        <w:spacing w:line="583" w:lineRule="auto"/>
        <w:ind w:right="-46"/>
        <w:rPr>
          <w:color w:val="auto"/>
          <w:spacing w:val="-3"/>
          <w:highlight w:val="none"/>
        </w:rPr>
      </w:pPr>
      <w:r>
        <w:rPr>
          <w:color w:val="auto"/>
          <w:highlight w:val="none"/>
        </w:rPr>
        <w:t>附：</w:t>
      </w:r>
      <w:r>
        <w:rPr>
          <w:color w:val="auto"/>
          <w:spacing w:val="-3"/>
          <w:highlight w:val="none"/>
        </w:rPr>
        <w:t>法</w:t>
      </w:r>
      <w:r>
        <w:rPr>
          <w:color w:val="auto"/>
          <w:highlight w:val="none"/>
        </w:rPr>
        <w:t>定</w:t>
      </w:r>
      <w:r>
        <w:rPr>
          <w:color w:val="auto"/>
          <w:spacing w:val="-3"/>
          <w:highlight w:val="none"/>
        </w:rPr>
        <w:t>代</w:t>
      </w:r>
      <w:r>
        <w:rPr>
          <w:color w:val="auto"/>
          <w:highlight w:val="none"/>
        </w:rPr>
        <w:t>表</w:t>
      </w:r>
      <w:r>
        <w:rPr>
          <w:color w:val="auto"/>
          <w:spacing w:val="-3"/>
          <w:highlight w:val="none"/>
        </w:rPr>
        <w:t>人</w:t>
      </w:r>
      <w:r>
        <w:rPr>
          <w:color w:val="auto"/>
          <w:highlight w:val="none"/>
        </w:rPr>
        <w:t>（</w:t>
      </w:r>
      <w:r>
        <w:rPr>
          <w:color w:val="auto"/>
          <w:spacing w:val="-3"/>
          <w:highlight w:val="none"/>
        </w:rPr>
        <w:t>单</w:t>
      </w:r>
      <w:r>
        <w:rPr>
          <w:color w:val="auto"/>
          <w:highlight w:val="none"/>
        </w:rPr>
        <w:t>位</w:t>
      </w:r>
      <w:r>
        <w:rPr>
          <w:color w:val="auto"/>
          <w:spacing w:val="-3"/>
          <w:highlight w:val="none"/>
        </w:rPr>
        <w:t>负</w:t>
      </w:r>
      <w:r>
        <w:rPr>
          <w:color w:val="auto"/>
          <w:highlight w:val="none"/>
        </w:rPr>
        <w:t>责人</w:t>
      </w:r>
      <w:r>
        <w:rPr>
          <w:color w:val="auto"/>
          <w:spacing w:val="-3"/>
          <w:highlight w:val="none"/>
        </w:rPr>
        <w:t>）</w:t>
      </w:r>
      <w:r>
        <w:rPr>
          <w:rFonts w:hint="eastAsia"/>
          <w:color w:val="auto"/>
          <w:spacing w:val="-3"/>
          <w:highlight w:val="none"/>
        </w:rPr>
        <w:t>身份证</w:t>
      </w:r>
      <w:r>
        <w:rPr>
          <w:rFonts w:hint="eastAsia"/>
          <w:color w:val="auto"/>
          <w:spacing w:val="-3"/>
          <w:highlight w:val="none"/>
          <w:lang w:val="en-US" w:eastAsia="zh-CN"/>
        </w:rPr>
        <w:t>或</w:t>
      </w:r>
      <w:r>
        <w:rPr>
          <w:rFonts w:hint="eastAsia"/>
          <w:color w:val="auto"/>
          <w:spacing w:val="-3"/>
          <w:highlight w:val="none"/>
        </w:rPr>
        <w:t>护照等身份证明文件电子件：</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24C38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5" w:hRule="atLeast"/>
        </w:trPr>
        <w:tc>
          <w:tcPr>
            <w:tcW w:w="9209" w:type="dxa"/>
          </w:tcPr>
          <w:p w14:paraId="5CBC18B7">
            <w:pPr>
              <w:tabs>
                <w:tab w:val="left" w:pos="5580"/>
              </w:tabs>
              <w:spacing w:line="360" w:lineRule="auto"/>
              <w:jc w:val="left"/>
              <w:rPr>
                <w:rFonts w:ascii="宋体" w:hAnsi="宋体"/>
                <w:color w:val="auto"/>
                <w:sz w:val="24"/>
                <w:szCs w:val="20"/>
                <w:highlight w:val="none"/>
              </w:rPr>
            </w:pPr>
          </w:p>
        </w:tc>
      </w:tr>
    </w:tbl>
    <w:p w14:paraId="02635320">
      <w:pPr>
        <w:pStyle w:val="18"/>
        <w:kinsoku w:val="0"/>
        <w:overflowPunct w:val="0"/>
        <w:spacing w:line="583" w:lineRule="auto"/>
        <w:ind w:right="4305"/>
        <w:rPr>
          <w:color w:val="auto"/>
          <w:spacing w:val="-3"/>
          <w:highlight w:val="none"/>
        </w:rPr>
      </w:pPr>
    </w:p>
    <w:p w14:paraId="3AB72132">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07117C3D">
      <w:pPr>
        <w:pStyle w:val="18"/>
        <w:kinsoku w:val="0"/>
        <w:overflowPunct w:val="0"/>
        <w:spacing w:line="583" w:lineRule="auto"/>
        <w:ind w:right="95"/>
        <w:rPr>
          <w:color w:val="auto"/>
          <w:spacing w:val="-3"/>
          <w:highlight w:val="none"/>
        </w:rPr>
      </w:pPr>
      <w:r>
        <w:rPr>
          <w:rFonts w:hint="eastAsia"/>
          <w:color w:val="auto"/>
          <w:spacing w:val="-3"/>
          <w:highlight w:val="none"/>
        </w:rPr>
        <w:t>法定代表人（</w:t>
      </w:r>
      <w:r>
        <w:rPr>
          <w:color w:val="auto"/>
          <w:highlight w:val="none"/>
        </w:rPr>
        <w:t>单位负责人</w:t>
      </w:r>
      <w:r>
        <w:rPr>
          <w:rFonts w:hint="eastAsia"/>
          <w:color w:val="auto"/>
          <w:spacing w:val="-3"/>
          <w:highlight w:val="none"/>
        </w:rPr>
        <w:t>）（签字或签章）：_</w:t>
      </w:r>
      <w:r>
        <w:rPr>
          <w:color w:val="auto"/>
          <w:spacing w:val="-3"/>
          <w:highlight w:val="none"/>
        </w:rPr>
        <w:t>______</w:t>
      </w:r>
    </w:p>
    <w:p w14:paraId="3C0875DC">
      <w:pPr>
        <w:autoSpaceDE w:val="0"/>
        <w:autoSpaceDN w:val="0"/>
        <w:adjustRightInd w:val="0"/>
        <w:snapToGrid w:val="0"/>
        <w:spacing w:line="360" w:lineRule="auto"/>
        <w:rPr>
          <w:rFonts w:ascii="宋体" w:hAnsi="宋体"/>
          <w:color w:val="auto"/>
          <w:sz w:val="24"/>
          <w:highlight w:val="none"/>
        </w:rPr>
      </w:pPr>
    </w:p>
    <w:p w14:paraId="120C1143">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480FFBAA">
      <w:pPr>
        <w:widowControl/>
        <w:jc w:val="left"/>
        <w:rPr>
          <w:rFonts w:ascii="宋体" w:hAnsi="宋体"/>
          <w:i/>
          <w:color w:val="auto"/>
          <w:sz w:val="24"/>
          <w:szCs w:val="20"/>
          <w:highlight w:val="none"/>
          <w:u w:val="single"/>
        </w:rPr>
      </w:pPr>
    </w:p>
    <w:p w14:paraId="37F65D77">
      <w:pPr>
        <w:spacing w:line="360" w:lineRule="auto"/>
        <w:outlineLvl w:val="2"/>
        <w:rPr>
          <w:color w:val="auto"/>
          <w:sz w:val="24"/>
          <w:szCs w:val="20"/>
          <w:highlight w:val="none"/>
        </w:rPr>
      </w:pPr>
      <w:r>
        <w:rPr>
          <w:color w:val="auto"/>
          <w:sz w:val="24"/>
          <w:szCs w:val="20"/>
          <w:highlight w:val="none"/>
        </w:rPr>
        <w:br w:type="page"/>
      </w:r>
      <w:r>
        <w:rPr>
          <w:color w:val="auto"/>
          <w:sz w:val="24"/>
          <w:szCs w:val="20"/>
          <w:highlight w:val="none"/>
        </w:rPr>
        <w:t>3  开标一览表（实质性格式）</w:t>
      </w:r>
    </w:p>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14:paraId="358909A5">
      <w:pPr>
        <w:spacing w:line="360" w:lineRule="auto"/>
        <w:outlineLvl w:val="9"/>
        <w:rPr>
          <w:color w:val="auto"/>
          <w:sz w:val="24"/>
          <w:szCs w:val="20"/>
          <w:highlight w:val="none"/>
        </w:rPr>
      </w:pPr>
    </w:p>
    <w:p w14:paraId="4C05E6D9">
      <w:pPr>
        <w:spacing w:line="360" w:lineRule="exact"/>
        <w:jc w:val="center"/>
        <w:rPr>
          <w:b/>
          <w:color w:val="auto"/>
          <w:sz w:val="36"/>
          <w:szCs w:val="36"/>
          <w:highlight w:val="none"/>
        </w:rPr>
      </w:pPr>
      <w:bookmarkStart w:id="876" w:name="_Toc195842923"/>
      <w:bookmarkStart w:id="877" w:name="_Toc226337254"/>
      <w:bookmarkStart w:id="878" w:name="_Toc265228396"/>
      <w:bookmarkStart w:id="879" w:name="_Toc264969248"/>
      <w:bookmarkStart w:id="880" w:name="_Toc164608827"/>
      <w:bookmarkStart w:id="881" w:name="_Toc305158900"/>
      <w:bookmarkStart w:id="882" w:name="_Toc226965831"/>
      <w:bookmarkStart w:id="883" w:name="_Toc226965748"/>
      <w:bookmarkStart w:id="884" w:name="_Toc226309802"/>
      <w:bookmarkStart w:id="885" w:name="_Toc164608672"/>
      <w:bookmarkStart w:id="886" w:name="_Toc305158826"/>
      <w:r>
        <w:rPr>
          <w:rFonts w:hint="eastAsia"/>
          <w:b/>
          <w:color w:val="auto"/>
          <w:sz w:val="36"/>
          <w:szCs w:val="36"/>
          <w:highlight w:val="none"/>
        </w:rPr>
        <w:t>开标一览表</w:t>
      </w:r>
      <w:bookmarkEnd w:id="876"/>
      <w:bookmarkEnd w:id="877"/>
      <w:bookmarkEnd w:id="878"/>
      <w:bookmarkEnd w:id="879"/>
      <w:bookmarkEnd w:id="880"/>
      <w:bookmarkEnd w:id="881"/>
      <w:bookmarkEnd w:id="882"/>
      <w:bookmarkEnd w:id="883"/>
      <w:bookmarkEnd w:id="884"/>
      <w:bookmarkEnd w:id="885"/>
      <w:bookmarkEnd w:id="886"/>
    </w:p>
    <w:p w14:paraId="4CEBC991">
      <w:pPr>
        <w:tabs>
          <w:tab w:val="left" w:pos="1800"/>
          <w:tab w:val="left" w:pos="5580"/>
        </w:tabs>
        <w:spacing w:line="360" w:lineRule="auto"/>
        <w:jc w:val="left"/>
        <w:rPr>
          <w:i/>
          <w:color w:val="auto"/>
          <w:sz w:val="24"/>
          <w:highlight w:val="none"/>
        </w:rPr>
      </w:pPr>
    </w:p>
    <w:p w14:paraId="79883C05">
      <w:pPr>
        <w:tabs>
          <w:tab w:val="left" w:pos="1800"/>
          <w:tab w:val="left" w:pos="5580"/>
        </w:tabs>
        <w:spacing w:line="360" w:lineRule="auto"/>
        <w:jc w:val="left"/>
        <w:rPr>
          <w:i/>
          <w:color w:val="auto"/>
          <w:sz w:val="24"/>
          <w:highlight w:val="none"/>
        </w:rPr>
      </w:pPr>
    </w:p>
    <w:p w14:paraId="3B2CC55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36F14FDE">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tbl>
      <w:tblPr>
        <w:tblStyle w:val="46"/>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85"/>
        <w:gridCol w:w="1632"/>
        <w:gridCol w:w="2156"/>
        <w:gridCol w:w="2497"/>
        <w:gridCol w:w="818"/>
      </w:tblGrid>
      <w:tr w14:paraId="0461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restart"/>
            <w:tcBorders>
              <w:top w:val="single" w:color="auto" w:sz="4" w:space="0"/>
              <w:left w:val="single" w:color="auto" w:sz="4" w:space="0"/>
              <w:right w:val="single" w:color="auto" w:sz="4" w:space="0"/>
            </w:tcBorders>
            <w:vAlign w:val="center"/>
          </w:tcPr>
          <w:p w14:paraId="4A1FCE7E">
            <w:pPr>
              <w:tabs>
                <w:tab w:val="left" w:pos="5580"/>
              </w:tabs>
              <w:jc w:val="center"/>
              <w:rPr>
                <w:rFonts w:hint="eastAsia" w:asciiTheme="majorEastAsia" w:hAnsiTheme="majorEastAsia" w:eastAsiaTheme="majorEastAsia"/>
                <w:b/>
                <w:color w:val="auto"/>
                <w:sz w:val="24"/>
                <w:highlight w:val="none"/>
              </w:rPr>
            </w:pPr>
            <w:r>
              <w:rPr>
                <w:rFonts w:hint="eastAsia" w:asciiTheme="majorEastAsia" w:hAnsiTheme="majorEastAsia" w:eastAsiaTheme="majorEastAsia"/>
                <w:b/>
                <w:color w:val="auto"/>
                <w:sz w:val="24"/>
                <w:highlight w:val="none"/>
              </w:rPr>
              <w:t>投标人</w:t>
            </w:r>
            <w:r>
              <w:rPr>
                <w:rFonts w:asciiTheme="majorEastAsia" w:hAnsiTheme="majorEastAsia" w:eastAsiaTheme="majorEastAsia"/>
                <w:b/>
                <w:color w:val="auto"/>
                <w:sz w:val="24"/>
                <w:highlight w:val="none"/>
              </w:rPr>
              <w:t>名称</w:t>
            </w:r>
          </w:p>
        </w:tc>
        <w:tc>
          <w:tcPr>
            <w:tcW w:w="1632" w:type="dxa"/>
            <w:vMerge w:val="restart"/>
            <w:tcBorders>
              <w:top w:val="single" w:color="auto" w:sz="4" w:space="0"/>
              <w:left w:val="single" w:color="auto" w:sz="4" w:space="0"/>
              <w:right w:val="single" w:color="auto" w:sz="4" w:space="0"/>
            </w:tcBorders>
            <w:vAlign w:val="center"/>
          </w:tcPr>
          <w:p w14:paraId="6FB9E0E0">
            <w:pPr>
              <w:tabs>
                <w:tab w:val="left" w:pos="5580"/>
              </w:tabs>
              <w:jc w:val="center"/>
              <w:rPr>
                <w:rFonts w:hint="eastAsia" w:asciiTheme="majorEastAsia" w:hAnsiTheme="majorEastAsia" w:eastAsiaTheme="majorEastAsia"/>
                <w:b/>
                <w:color w:val="auto"/>
                <w:sz w:val="24"/>
                <w:highlight w:val="none"/>
                <w:lang w:eastAsia="zh-CN"/>
              </w:rPr>
            </w:pPr>
            <w:r>
              <w:rPr>
                <w:rFonts w:hint="eastAsia" w:asciiTheme="majorEastAsia" w:hAnsiTheme="majorEastAsia" w:eastAsiaTheme="majorEastAsia"/>
                <w:b/>
                <w:color w:val="auto"/>
                <w:sz w:val="24"/>
                <w:highlight w:val="none"/>
                <w:lang w:val="en-US" w:eastAsia="zh-CN"/>
              </w:rPr>
              <w:t>投标报价（元）</w:t>
            </w:r>
          </w:p>
        </w:tc>
        <w:tc>
          <w:tcPr>
            <w:tcW w:w="2156" w:type="dxa"/>
            <w:vMerge w:val="restart"/>
            <w:tcBorders>
              <w:top w:val="single" w:color="auto" w:sz="4" w:space="0"/>
              <w:left w:val="single" w:color="auto" w:sz="4" w:space="0"/>
              <w:right w:val="single" w:color="auto" w:sz="4" w:space="0"/>
            </w:tcBorders>
            <w:vAlign w:val="center"/>
          </w:tcPr>
          <w:p w14:paraId="3256F505">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合同履行期限</w:t>
            </w:r>
          </w:p>
        </w:tc>
        <w:tc>
          <w:tcPr>
            <w:tcW w:w="2497" w:type="dxa"/>
            <w:vMerge w:val="restart"/>
            <w:tcBorders>
              <w:top w:val="single" w:color="auto" w:sz="4" w:space="0"/>
              <w:left w:val="single" w:color="auto" w:sz="4" w:space="0"/>
              <w:right w:val="single" w:color="auto" w:sz="4" w:space="0"/>
            </w:tcBorders>
            <w:vAlign w:val="center"/>
          </w:tcPr>
          <w:p w14:paraId="181C5187">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服务地点</w:t>
            </w:r>
          </w:p>
        </w:tc>
        <w:tc>
          <w:tcPr>
            <w:tcW w:w="818" w:type="dxa"/>
            <w:vMerge w:val="restart"/>
            <w:tcBorders>
              <w:top w:val="single" w:color="auto" w:sz="4" w:space="0"/>
              <w:left w:val="single" w:color="auto" w:sz="4" w:space="0"/>
              <w:right w:val="single" w:color="auto" w:sz="4" w:space="0"/>
            </w:tcBorders>
            <w:vAlign w:val="center"/>
          </w:tcPr>
          <w:p w14:paraId="0D0279FB">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备注</w:t>
            </w:r>
          </w:p>
        </w:tc>
      </w:tr>
      <w:tr w14:paraId="5584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continue"/>
            <w:tcBorders>
              <w:left w:val="single" w:color="auto" w:sz="4" w:space="0"/>
              <w:bottom w:val="single" w:color="auto" w:sz="4" w:space="0"/>
              <w:right w:val="single" w:color="auto" w:sz="4" w:space="0"/>
            </w:tcBorders>
            <w:vAlign w:val="center"/>
          </w:tcPr>
          <w:p w14:paraId="6691B1B5">
            <w:pPr>
              <w:tabs>
                <w:tab w:val="left" w:pos="5580"/>
              </w:tabs>
              <w:jc w:val="center"/>
              <w:rPr>
                <w:color w:val="auto"/>
                <w:highlight w:val="none"/>
              </w:rPr>
            </w:pPr>
          </w:p>
        </w:tc>
        <w:tc>
          <w:tcPr>
            <w:tcW w:w="1632" w:type="dxa"/>
            <w:vMerge w:val="continue"/>
            <w:tcBorders>
              <w:left w:val="single" w:color="auto" w:sz="4" w:space="0"/>
              <w:right w:val="single" w:color="auto" w:sz="4" w:space="0"/>
            </w:tcBorders>
            <w:vAlign w:val="center"/>
          </w:tcPr>
          <w:p w14:paraId="47857301">
            <w:pPr>
              <w:tabs>
                <w:tab w:val="left" w:pos="5580"/>
              </w:tabs>
              <w:jc w:val="center"/>
              <w:rPr>
                <w:color w:val="auto"/>
                <w:highlight w:val="none"/>
              </w:rPr>
            </w:pPr>
          </w:p>
        </w:tc>
        <w:tc>
          <w:tcPr>
            <w:tcW w:w="2156" w:type="dxa"/>
            <w:vMerge w:val="continue"/>
            <w:tcBorders>
              <w:left w:val="single" w:color="auto" w:sz="4" w:space="0"/>
              <w:right w:val="single" w:color="auto" w:sz="4" w:space="0"/>
            </w:tcBorders>
            <w:vAlign w:val="center"/>
          </w:tcPr>
          <w:p w14:paraId="495EF5F0">
            <w:pPr>
              <w:tabs>
                <w:tab w:val="left" w:pos="5580"/>
              </w:tabs>
              <w:jc w:val="center"/>
              <w:rPr>
                <w:color w:val="auto"/>
                <w:highlight w:val="none"/>
              </w:rPr>
            </w:pPr>
          </w:p>
        </w:tc>
        <w:tc>
          <w:tcPr>
            <w:tcW w:w="2497" w:type="dxa"/>
            <w:vMerge w:val="continue"/>
            <w:tcBorders>
              <w:left w:val="single" w:color="auto" w:sz="4" w:space="0"/>
              <w:right w:val="single" w:color="auto" w:sz="4" w:space="0"/>
            </w:tcBorders>
            <w:vAlign w:val="center"/>
          </w:tcPr>
          <w:p w14:paraId="53F485A9">
            <w:pPr>
              <w:tabs>
                <w:tab w:val="left" w:pos="5580"/>
              </w:tabs>
              <w:jc w:val="center"/>
              <w:rPr>
                <w:color w:val="auto"/>
                <w:highlight w:val="none"/>
              </w:rPr>
            </w:pPr>
          </w:p>
        </w:tc>
        <w:tc>
          <w:tcPr>
            <w:tcW w:w="818" w:type="dxa"/>
            <w:vMerge w:val="continue"/>
            <w:tcBorders>
              <w:left w:val="single" w:color="auto" w:sz="4" w:space="0"/>
              <w:right w:val="single" w:color="auto" w:sz="4" w:space="0"/>
            </w:tcBorders>
            <w:vAlign w:val="center"/>
          </w:tcPr>
          <w:p w14:paraId="64911ED4">
            <w:pPr>
              <w:tabs>
                <w:tab w:val="left" w:pos="5580"/>
              </w:tabs>
              <w:jc w:val="center"/>
              <w:rPr>
                <w:color w:val="auto"/>
                <w:highlight w:val="none"/>
              </w:rPr>
            </w:pPr>
          </w:p>
        </w:tc>
      </w:tr>
      <w:tr w14:paraId="06F1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2085" w:type="dxa"/>
            <w:tcBorders>
              <w:top w:val="single" w:color="auto" w:sz="4" w:space="0"/>
              <w:left w:val="single" w:color="auto" w:sz="4" w:space="0"/>
              <w:bottom w:val="single" w:color="auto" w:sz="4" w:space="0"/>
              <w:right w:val="single" w:color="auto" w:sz="4" w:space="0"/>
            </w:tcBorders>
            <w:vAlign w:val="center"/>
          </w:tcPr>
          <w:p w14:paraId="2F8E2F3A">
            <w:pPr>
              <w:tabs>
                <w:tab w:val="left" w:pos="5580"/>
              </w:tabs>
              <w:jc w:val="center"/>
              <w:rPr>
                <w:rFonts w:hint="eastAsia" w:asciiTheme="majorEastAsia" w:hAnsiTheme="majorEastAsia" w:eastAsiaTheme="majorEastAsia"/>
                <w:color w:val="auto"/>
                <w:sz w:val="24"/>
                <w:highlight w:val="none"/>
              </w:rPr>
            </w:pPr>
          </w:p>
        </w:tc>
        <w:tc>
          <w:tcPr>
            <w:tcW w:w="1632" w:type="dxa"/>
            <w:tcBorders>
              <w:top w:val="single" w:color="auto" w:sz="4" w:space="0"/>
              <w:left w:val="single" w:color="auto" w:sz="4" w:space="0"/>
              <w:bottom w:val="single" w:color="auto" w:sz="4" w:space="0"/>
              <w:right w:val="single" w:color="auto" w:sz="4" w:space="0"/>
            </w:tcBorders>
            <w:vAlign w:val="center"/>
          </w:tcPr>
          <w:p w14:paraId="36D607D7">
            <w:pPr>
              <w:tabs>
                <w:tab w:val="left" w:pos="5580"/>
              </w:tabs>
              <w:jc w:val="both"/>
              <w:rPr>
                <w:rFonts w:hint="default" w:asciiTheme="majorEastAsia" w:hAnsiTheme="majorEastAsia" w:eastAsiaTheme="majorEastAsia"/>
                <w:color w:val="auto"/>
                <w:sz w:val="24"/>
                <w:highlight w:val="none"/>
                <w:lang w:val="en-US" w:eastAsia="zh-CN"/>
              </w:rPr>
            </w:pPr>
          </w:p>
        </w:tc>
        <w:tc>
          <w:tcPr>
            <w:tcW w:w="2156" w:type="dxa"/>
            <w:tcBorders>
              <w:top w:val="single" w:color="auto" w:sz="4" w:space="0"/>
              <w:left w:val="single" w:color="auto" w:sz="4" w:space="0"/>
              <w:bottom w:val="single" w:color="auto" w:sz="4" w:space="0"/>
              <w:right w:val="single" w:color="auto" w:sz="4" w:space="0"/>
            </w:tcBorders>
            <w:vAlign w:val="center"/>
          </w:tcPr>
          <w:p w14:paraId="1C687489">
            <w:pPr>
              <w:tabs>
                <w:tab w:val="left" w:pos="5580"/>
              </w:tabs>
              <w:jc w:val="center"/>
              <w:rPr>
                <w:rFonts w:hint="eastAsia" w:asciiTheme="majorEastAsia" w:hAnsiTheme="majorEastAsia" w:eastAsiaTheme="majorEastAsia"/>
                <w:color w:val="auto"/>
                <w:sz w:val="24"/>
                <w:highlight w:val="none"/>
              </w:rPr>
            </w:pPr>
          </w:p>
        </w:tc>
        <w:tc>
          <w:tcPr>
            <w:tcW w:w="2497" w:type="dxa"/>
            <w:tcBorders>
              <w:top w:val="single" w:color="auto" w:sz="4" w:space="0"/>
              <w:left w:val="single" w:color="auto" w:sz="4" w:space="0"/>
              <w:bottom w:val="single" w:color="auto" w:sz="4" w:space="0"/>
              <w:right w:val="single" w:color="auto" w:sz="4" w:space="0"/>
            </w:tcBorders>
            <w:vAlign w:val="center"/>
          </w:tcPr>
          <w:p w14:paraId="6060DE24">
            <w:pPr>
              <w:tabs>
                <w:tab w:val="left" w:pos="5580"/>
              </w:tabs>
              <w:jc w:val="center"/>
              <w:rPr>
                <w:rFonts w:hint="eastAsia" w:asciiTheme="majorEastAsia" w:hAnsiTheme="majorEastAsia" w:eastAsiaTheme="majorEastAsia"/>
                <w:color w:val="auto"/>
                <w:sz w:val="24"/>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53C41420">
            <w:pPr>
              <w:tabs>
                <w:tab w:val="left" w:pos="5580"/>
              </w:tabs>
              <w:jc w:val="center"/>
              <w:rPr>
                <w:rFonts w:hint="eastAsia" w:asciiTheme="majorEastAsia" w:hAnsiTheme="majorEastAsia" w:eastAsiaTheme="majorEastAsia"/>
                <w:color w:val="auto"/>
                <w:sz w:val="24"/>
                <w:highlight w:val="none"/>
              </w:rPr>
            </w:pPr>
          </w:p>
        </w:tc>
      </w:tr>
    </w:tbl>
    <w:p w14:paraId="51D4DC6A">
      <w:pPr>
        <w:autoSpaceDE w:val="0"/>
        <w:autoSpaceDN w:val="0"/>
        <w:adjustRightInd w:val="0"/>
        <w:jc w:val="left"/>
        <w:rPr>
          <w:color w:val="auto"/>
          <w:kern w:val="0"/>
          <w:sz w:val="24"/>
          <w:highlight w:val="none"/>
        </w:rPr>
      </w:pPr>
    </w:p>
    <w:p w14:paraId="6B7C2739">
      <w:pPr>
        <w:tabs>
          <w:tab w:val="left" w:pos="5580"/>
        </w:tabs>
        <w:ind w:firstLine="960" w:firstLineChars="400"/>
        <w:rPr>
          <w:color w:val="auto"/>
          <w:kern w:val="0"/>
          <w:sz w:val="24"/>
          <w:highlight w:val="none"/>
        </w:rPr>
      </w:pPr>
    </w:p>
    <w:p w14:paraId="3737217D">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3950A38C">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0C2ADC65">
      <w:pPr>
        <w:tabs>
          <w:tab w:val="left" w:pos="5580"/>
        </w:tabs>
        <w:ind w:firstLine="480" w:firstLineChars="200"/>
        <w:rPr>
          <w:color w:val="auto"/>
          <w:kern w:val="0"/>
          <w:sz w:val="24"/>
          <w:szCs w:val="20"/>
          <w:highlight w:val="none"/>
        </w:rPr>
      </w:pPr>
    </w:p>
    <w:p w14:paraId="12394EF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19FB98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09A4AC37">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9C2B362">
      <w:pPr>
        <w:widowControl/>
        <w:jc w:val="left"/>
        <w:rPr>
          <w:color w:val="auto"/>
          <w:sz w:val="24"/>
          <w:szCs w:val="20"/>
          <w:highlight w:val="none"/>
        </w:rPr>
        <w:sectPr>
          <w:pgSz w:w="11907" w:h="16840"/>
          <w:pgMar w:top="1418" w:right="1134" w:bottom="1418" w:left="1701" w:header="851" w:footer="851" w:gutter="0"/>
          <w:pgNumType w:fmt="decimal"/>
          <w:cols w:space="720" w:num="1"/>
          <w:docGrid w:linePitch="462" w:charSpace="0"/>
        </w:sectPr>
      </w:pPr>
      <w:bookmarkStart w:id="887" w:name="_Toc226965832"/>
      <w:bookmarkStart w:id="888" w:name="_Toc226965749"/>
      <w:bookmarkStart w:id="889" w:name="_Toc195842924"/>
      <w:bookmarkStart w:id="890" w:name="_Toc265228397"/>
      <w:bookmarkStart w:id="891" w:name="_Toc305158901"/>
      <w:bookmarkStart w:id="892" w:name="_Toc142311060"/>
      <w:bookmarkStart w:id="893" w:name="_Toc127151558"/>
      <w:bookmarkStart w:id="894" w:name="_Toc226309803"/>
      <w:bookmarkStart w:id="895" w:name="_Toc264969249"/>
      <w:bookmarkStart w:id="896" w:name="_Toc150774763"/>
      <w:bookmarkStart w:id="897" w:name="_Toc150480796"/>
      <w:bookmarkStart w:id="898" w:name="_Toc305158827"/>
      <w:bookmarkStart w:id="899" w:name="_Toc226337255"/>
    </w:p>
    <w:bookmarkEnd w:id="887"/>
    <w:bookmarkEnd w:id="888"/>
    <w:bookmarkEnd w:id="889"/>
    <w:bookmarkEnd w:id="890"/>
    <w:bookmarkEnd w:id="891"/>
    <w:bookmarkEnd w:id="892"/>
    <w:bookmarkEnd w:id="893"/>
    <w:bookmarkEnd w:id="894"/>
    <w:bookmarkEnd w:id="895"/>
    <w:bookmarkEnd w:id="896"/>
    <w:bookmarkEnd w:id="897"/>
    <w:bookmarkEnd w:id="898"/>
    <w:bookmarkEnd w:id="899"/>
    <w:p w14:paraId="132002EA">
      <w:pPr>
        <w:numPr>
          <w:ilvl w:val="0"/>
          <w:numId w:val="0"/>
        </w:numPr>
        <w:spacing w:line="360" w:lineRule="auto"/>
        <w:ind w:left="112" w:leftChars="0"/>
        <w:outlineLvl w:val="2"/>
        <w:rPr>
          <w:rFonts w:hint="eastAsia"/>
          <w:color w:val="auto"/>
          <w:sz w:val="24"/>
          <w:szCs w:val="20"/>
          <w:highlight w:val="none"/>
          <w:lang w:val="en-US" w:eastAsia="zh-CN"/>
        </w:rPr>
      </w:pPr>
      <w:bookmarkStart w:id="900" w:name="_Toc226337258"/>
      <w:bookmarkStart w:id="901" w:name="_Toc226965835"/>
      <w:bookmarkStart w:id="902" w:name="_Toc265228400"/>
      <w:bookmarkStart w:id="903" w:name="_Toc264969252"/>
      <w:bookmarkStart w:id="904" w:name="_Toc226965752"/>
      <w:bookmarkStart w:id="905" w:name="_Toc305158904"/>
      <w:bookmarkStart w:id="906" w:name="_Toc142311062"/>
      <w:bookmarkStart w:id="907" w:name="_Toc127151562"/>
      <w:bookmarkStart w:id="908" w:name="_Toc150774765"/>
      <w:bookmarkStart w:id="909" w:name="_Toc150480798"/>
      <w:bookmarkStart w:id="910" w:name="_Toc195842927"/>
      <w:bookmarkStart w:id="911" w:name="_Toc305158830"/>
      <w:bookmarkStart w:id="912" w:name="_Toc226309806"/>
      <w:bookmarkStart w:id="913" w:name="_Toc150774764"/>
      <w:bookmarkStart w:id="914" w:name="_Toc305158903"/>
      <w:bookmarkStart w:id="915" w:name="_Toc142311061"/>
      <w:bookmarkStart w:id="916" w:name="_Toc195842926"/>
      <w:bookmarkStart w:id="917" w:name="_Toc264969251"/>
      <w:bookmarkStart w:id="918" w:name="_Toc226965751"/>
      <w:bookmarkStart w:id="919" w:name="_Toc265228399"/>
      <w:bookmarkStart w:id="920" w:name="_Toc127151561"/>
      <w:bookmarkStart w:id="921" w:name="_Toc226337257"/>
      <w:bookmarkStart w:id="922" w:name="_Toc226309805"/>
      <w:bookmarkStart w:id="923" w:name="_Toc305158829"/>
      <w:bookmarkStart w:id="924" w:name="_Toc150480797"/>
      <w:bookmarkStart w:id="925" w:name="_Toc226965834"/>
      <w:r>
        <w:rPr>
          <w:rFonts w:hint="eastAsia"/>
          <w:color w:val="auto"/>
          <w:sz w:val="24"/>
          <w:szCs w:val="20"/>
          <w:highlight w:val="none"/>
          <w:lang w:val="en-US" w:eastAsia="zh-CN"/>
        </w:rPr>
        <w:t>分项报价表</w:t>
      </w:r>
    </w:p>
    <w:p w14:paraId="36255403">
      <w:pPr>
        <w:spacing w:line="360" w:lineRule="exact"/>
        <w:jc w:val="center"/>
        <w:rPr>
          <w:rFonts w:hint="eastAsia" w:ascii="Times New Roman" w:hAnsi="Times New Roman" w:eastAsia="宋体" w:cs="Times New Roman"/>
          <w:b/>
          <w:color w:val="auto"/>
          <w:sz w:val="36"/>
          <w:szCs w:val="36"/>
          <w:highlight w:val="none"/>
          <w:lang w:val="en-US" w:eastAsia="zh-CN"/>
        </w:rPr>
      </w:pPr>
      <w:r>
        <w:rPr>
          <w:rFonts w:hint="eastAsia" w:cs="Times New Roman"/>
          <w:b/>
          <w:color w:val="auto"/>
          <w:sz w:val="36"/>
          <w:szCs w:val="36"/>
          <w:highlight w:val="none"/>
          <w:lang w:val="en-US" w:eastAsia="zh-CN"/>
        </w:rPr>
        <w:t>01-04包：</w:t>
      </w:r>
      <w:r>
        <w:rPr>
          <w:rFonts w:hint="eastAsia" w:ascii="Times New Roman" w:hAnsi="Times New Roman" w:eastAsia="宋体" w:cs="Times New Roman"/>
          <w:b/>
          <w:color w:val="auto"/>
          <w:sz w:val="36"/>
          <w:szCs w:val="36"/>
          <w:highlight w:val="none"/>
          <w:lang w:val="en-US" w:eastAsia="zh-CN"/>
        </w:rPr>
        <w:t>分项报价表</w:t>
      </w:r>
    </w:p>
    <w:p w14:paraId="3EDF8169">
      <w:pPr>
        <w:spacing w:line="360" w:lineRule="exact"/>
        <w:jc w:val="center"/>
        <w:rPr>
          <w:rFonts w:hint="eastAsia" w:ascii="Times New Roman" w:hAnsi="Times New Roman" w:eastAsia="宋体" w:cs="Times New Roman"/>
          <w:b/>
          <w:color w:val="auto"/>
          <w:sz w:val="36"/>
          <w:szCs w:val="36"/>
          <w:highlight w:val="none"/>
          <w:lang w:val="en-US" w:eastAsia="zh-CN"/>
        </w:rPr>
      </w:pPr>
    </w:p>
    <w:p w14:paraId="048C9846">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503BDBDF">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p w14:paraId="0406B26C">
      <w:pPr>
        <w:widowControl w:val="0"/>
        <w:numPr>
          <w:ilvl w:val="0"/>
          <w:numId w:val="0"/>
        </w:numPr>
        <w:spacing w:line="360" w:lineRule="auto"/>
        <w:jc w:val="both"/>
        <w:outlineLvl w:val="2"/>
        <w:rPr>
          <w:rFonts w:hint="eastAsia"/>
          <w:color w:val="auto"/>
          <w:sz w:val="24"/>
          <w:szCs w:val="20"/>
          <w:highlight w:val="none"/>
          <w:lang w:val="en-US" w:eastAsia="zh-CN"/>
        </w:rPr>
      </w:pPr>
    </w:p>
    <w:tbl>
      <w:tblPr>
        <w:tblStyle w:val="46"/>
        <w:tblW w:w="802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2123"/>
        <w:gridCol w:w="1848"/>
        <w:gridCol w:w="1520"/>
        <w:gridCol w:w="1804"/>
      </w:tblGrid>
      <w:tr w14:paraId="575F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2E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2B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63D5">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课时数量</w:t>
            </w:r>
          </w:p>
          <w:p w14:paraId="20F10C82">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w:t>
            </w: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17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课时单价（元）</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44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合价（</w:t>
            </w:r>
            <w:r>
              <w:rPr>
                <w:rFonts w:hint="eastAsia" w:ascii="宋体" w:hAnsi="宋体" w:eastAsia="宋体" w:cs="宋体"/>
                <w:i w:val="0"/>
                <w:iCs w:val="0"/>
                <w:color w:val="auto"/>
                <w:kern w:val="0"/>
                <w:sz w:val="22"/>
                <w:szCs w:val="22"/>
                <w:highlight w:val="none"/>
                <w:u w:val="none"/>
                <w:lang w:val="en-US" w:eastAsia="zh-CN" w:bidi="ar"/>
              </w:rPr>
              <w:t>元）</w:t>
            </w:r>
          </w:p>
        </w:tc>
      </w:tr>
      <w:tr w14:paraId="2930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DF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AD3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D8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88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54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81D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1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B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6C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92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E3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0CA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1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C5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14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51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B3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3E4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9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E1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5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7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7E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3B4A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4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19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AB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4E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26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1FA5E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D7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13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08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74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D6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9C7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0F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81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F5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8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F2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088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8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54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732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合计</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45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bl>
    <w:p w14:paraId="24C747FC">
      <w:pPr>
        <w:tabs>
          <w:tab w:val="left" w:pos="1800"/>
          <w:tab w:val="left" w:pos="5580"/>
        </w:tabs>
        <w:jc w:val="left"/>
        <w:rPr>
          <w:color w:val="auto"/>
          <w:sz w:val="24"/>
          <w:highlight w:val="none"/>
        </w:rPr>
      </w:pPr>
    </w:p>
    <w:p w14:paraId="4050655D">
      <w:pPr>
        <w:tabs>
          <w:tab w:val="left" w:pos="1800"/>
          <w:tab w:val="left" w:pos="5580"/>
        </w:tabs>
        <w:jc w:val="left"/>
        <w:rPr>
          <w:color w:val="auto"/>
          <w:sz w:val="24"/>
          <w:highlight w:val="none"/>
        </w:rPr>
      </w:pPr>
      <w:r>
        <w:rPr>
          <w:color w:val="auto"/>
          <w:sz w:val="24"/>
          <w:highlight w:val="none"/>
        </w:rPr>
        <w:t>注：1.本表应按包分别填写。</w:t>
      </w:r>
    </w:p>
    <w:p w14:paraId="3B1B487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1C8A2724">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4E125378">
      <w:pPr>
        <w:widowControl w:val="0"/>
        <w:numPr>
          <w:ilvl w:val="0"/>
          <w:numId w:val="0"/>
        </w:numPr>
        <w:spacing w:line="360" w:lineRule="auto"/>
        <w:jc w:val="both"/>
        <w:outlineLvl w:val="2"/>
        <w:rPr>
          <w:rFonts w:hint="eastAsia"/>
          <w:color w:val="auto"/>
          <w:sz w:val="24"/>
          <w:szCs w:val="20"/>
          <w:highlight w:val="none"/>
          <w:lang w:val="en-US" w:eastAsia="zh-CN"/>
        </w:rPr>
      </w:pPr>
    </w:p>
    <w:p w14:paraId="06B8C8D1">
      <w:pPr>
        <w:widowControl w:val="0"/>
        <w:numPr>
          <w:ilvl w:val="0"/>
          <w:numId w:val="0"/>
        </w:numPr>
        <w:spacing w:line="360" w:lineRule="auto"/>
        <w:jc w:val="both"/>
        <w:outlineLvl w:val="2"/>
        <w:rPr>
          <w:rFonts w:hint="eastAsia"/>
          <w:color w:val="auto"/>
          <w:sz w:val="24"/>
          <w:szCs w:val="20"/>
          <w:highlight w:val="none"/>
          <w:lang w:val="en-US" w:eastAsia="zh-CN"/>
        </w:rPr>
      </w:pPr>
    </w:p>
    <w:p w14:paraId="5A2C047D">
      <w:pPr>
        <w:widowControl w:val="0"/>
        <w:numPr>
          <w:ilvl w:val="0"/>
          <w:numId w:val="0"/>
        </w:numPr>
        <w:spacing w:line="360" w:lineRule="auto"/>
        <w:jc w:val="both"/>
        <w:outlineLvl w:val="2"/>
        <w:rPr>
          <w:rFonts w:hint="eastAsia"/>
          <w:color w:val="auto"/>
          <w:sz w:val="24"/>
          <w:szCs w:val="20"/>
          <w:highlight w:val="none"/>
          <w:lang w:val="en-US" w:eastAsia="zh-CN"/>
        </w:rPr>
      </w:pPr>
    </w:p>
    <w:p w14:paraId="44FA4FE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13FF577A">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850727C">
      <w:pPr>
        <w:widowControl w:val="0"/>
        <w:numPr>
          <w:ilvl w:val="0"/>
          <w:numId w:val="0"/>
        </w:numPr>
        <w:spacing w:line="360" w:lineRule="auto"/>
        <w:jc w:val="both"/>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3E174DEF">
      <w:pPr>
        <w:spacing w:line="360" w:lineRule="exact"/>
        <w:jc w:val="center"/>
        <w:rPr>
          <w:rFonts w:hint="eastAsia" w:ascii="Times New Roman" w:hAnsi="Times New Roman" w:eastAsia="宋体" w:cs="Times New Roman"/>
          <w:b/>
          <w:color w:val="auto"/>
          <w:sz w:val="36"/>
          <w:szCs w:val="36"/>
          <w:highlight w:val="none"/>
          <w:lang w:val="en-US" w:eastAsia="zh-CN"/>
        </w:rPr>
      </w:pPr>
      <w:r>
        <w:rPr>
          <w:rFonts w:hint="eastAsia" w:cs="Times New Roman"/>
          <w:b/>
          <w:color w:val="auto"/>
          <w:sz w:val="36"/>
          <w:szCs w:val="36"/>
          <w:highlight w:val="none"/>
          <w:lang w:val="en-US" w:eastAsia="zh-CN"/>
        </w:rPr>
        <w:t>05包：</w:t>
      </w:r>
      <w:r>
        <w:rPr>
          <w:rFonts w:hint="eastAsia" w:ascii="Times New Roman" w:hAnsi="Times New Roman" w:eastAsia="宋体" w:cs="Times New Roman"/>
          <w:b/>
          <w:color w:val="auto"/>
          <w:sz w:val="36"/>
          <w:szCs w:val="36"/>
          <w:highlight w:val="none"/>
          <w:lang w:val="en-US" w:eastAsia="zh-CN"/>
        </w:rPr>
        <w:t>分项报价表</w:t>
      </w:r>
    </w:p>
    <w:p w14:paraId="1F6F012F">
      <w:pPr>
        <w:spacing w:line="360" w:lineRule="exact"/>
        <w:jc w:val="center"/>
        <w:rPr>
          <w:rFonts w:hint="eastAsia" w:ascii="Times New Roman" w:hAnsi="Times New Roman" w:eastAsia="宋体" w:cs="Times New Roman"/>
          <w:b/>
          <w:color w:val="auto"/>
          <w:sz w:val="36"/>
          <w:szCs w:val="36"/>
          <w:highlight w:val="none"/>
          <w:lang w:val="en-US" w:eastAsia="zh-CN"/>
        </w:rPr>
      </w:pPr>
    </w:p>
    <w:p w14:paraId="23834F7B">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3D45AAF7">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p w14:paraId="67256C60">
      <w:pPr>
        <w:widowControl w:val="0"/>
        <w:numPr>
          <w:ilvl w:val="0"/>
          <w:numId w:val="0"/>
        </w:numPr>
        <w:spacing w:line="360" w:lineRule="auto"/>
        <w:jc w:val="both"/>
        <w:outlineLvl w:val="2"/>
        <w:rPr>
          <w:rFonts w:hint="eastAsia"/>
          <w:color w:val="auto"/>
          <w:sz w:val="24"/>
          <w:szCs w:val="20"/>
          <w:highlight w:val="none"/>
          <w:lang w:val="en-US" w:eastAsia="zh-CN"/>
        </w:rPr>
      </w:pPr>
    </w:p>
    <w:p w14:paraId="177DD4CE">
      <w:pPr>
        <w:widowControl w:val="0"/>
        <w:numPr>
          <w:ilvl w:val="0"/>
          <w:numId w:val="0"/>
        </w:numPr>
        <w:spacing w:line="360" w:lineRule="auto"/>
        <w:jc w:val="center"/>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r>
        <w:rPr>
          <w:rFonts w:hint="eastAsia"/>
          <w:color w:val="auto"/>
          <w:sz w:val="24"/>
          <w:szCs w:val="20"/>
          <w:highlight w:val="none"/>
          <w:lang w:val="en-US" w:eastAsia="zh-CN"/>
        </w:rPr>
        <w:t>（格式自拟）</w:t>
      </w:r>
    </w:p>
    <w:p w14:paraId="194F6519">
      <w:pPr>
        <w:spacing w:line="360" w:lineRule="auto"/>
        <w:outlineLvl w:val="2"/>
        <w:rPr>
          <w:color w:val="auto"/>
          <w:sz w:val="24"/>
          <w:szCs w:val="20"/>
          <w:highlight w:val="none"/>
        </w:rPr>
      </w:pPr>
      <w:r>
        <w:rPr>
          <w:rFonts w:hint="eastAsia"/>
          <w:color w:val="auto"/>
          <w:sz w:val="24"/>
          <w:szCs w:val="20"/>
          <w:highlight w:val="none"/>
          <w:lang w:val="en-US" w:eastAsia="zh-CN"/>
        </w:rPr>
        <w:t>5</w:t>
      </w:r>
      <w:r>
        <w:rPr>
          <w:color w:val="auto"/>
          <w:sz w:val="24"/>
          <w:szCs w:val="20"/>
          <w:highlight w:val="none"/>
        </w:rPr>
        <w:t xml:space="preserve">  合同条款偏离表</w:t>
      </w:r>
      <w:bookmarkEnd w:id="900"/>
      <w:bookmarkEnd w:id="901"/>
      <w:bookmarkEnd w:id="902"/>
      <w:bookmarkEnd w:id="903"/>
      <w:bookmarkEnd w:id="904"/>
      <w:bookmarkEnd w:id="905"/>
      <w:bookmarkEnd w:id="906"/>
      <w:bookmarkEnd w:id="907"/>
      <w:bookmarkEnd w:id="908"/>
      <w:bookmarkEnd w:id="909"/>
      <w:bookmarkEnd w:id="910"/>
      <w:bookmarkEnd w:id="911"/>
      <w:bookmarkEnd w:id="912"/>
      <w:r>
        <w:rPr>
          <w:color w:val="auto"/>
          <w:sz w:val="24"/>
          <w:szCs w:val="20"/>
          <w:highlight w:val="none"/>
        </w:rPr>
        <w:t>（实质性格式）</w:t>
      </w:r>
    </w:p>
    <w:p w14:paraId="3E8B27EB">
      <w:pPr>
        <w:spacing w:line="360" w:lineRule="auto"/>
        <w:rPr>
          <w:color w:val="auto"/>
          <w:sz w:val="24"/>
          <w:szCs w:val="20"/>
          <w:highlight w:val="none"/>
        </w:rPr>
      </w:pPr>
    </w:p>
    <w:p w14:paraId="13FAD363">
      <w:pPr>
        <w:tabs>
          <w:tab w:val="left" w:pos="2775"/>
          <w:tab w:val="center" w:pos="4153"/>
        </w:tabs>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合同条款偏离表</w:t>
      </w:r>
    </w:p>
    <w:p w14:paraId="11B0B402">
      <w:pPr>
        <w:spacing w:line="360" w:lineRule="auto"/>
        <w:rPr>
          <w:color w:val="auto"/>
          <w:sz w:val="24"/>
          <w:szCs w:val="20"/>
          <w:highlight w:val="none"/>
        </w:rPr>
      </w:pPr>
    </w:p>
    <w:p w14:paraId="40E919F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4A86E542">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291"/>
        <w:gridCol w:w="1981"/>
        <w:gridCol w:w="1982"/>
        <w:gridCol w:w="2424"/>
        <w:gridCol w:w="782"/>
      </w:tblGrid>
      <w:tr w14:paraId="796B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7DB7B80">
            <w:pPr>
              <w:adjustRightInd w:val="0"/>
              <w:snapToGrid w:val="0"/>
              <w:jc w:val="center"/>
              <w:rPr>
                <w:color w:val="auto"/>
                <w:sz w:val="24"/>
                <w:highlight w:val="none"/>
              </w:rPr>
            </w:pPr>
            <w:r>
              <w:rPr>
                <w:color w:val="auto"/>
                <w:sz w:val="24"/>
                <w:highlight w:val="none"/>
              </w:rPr>
              <w:t>序号</w:t>
            </w:r>
          </w:p>
        </w:tc>
        <w:tc>
          <w:tcPr>
            <w:tcW w:w="1291" w:type="dxa"/>
            <w:vAlign w:val="center"/>
          </w:tcPr>
          <w:p w14:paraId="17CA7E8F">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981" w:type="dxa"/>
            <w:vAlign w:val="center"/>
          </w:tcPr>
          <w:p w14:paraId="464450AB">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982" w:type="dxa"/>
            <w:vAlign w:val="center"/>
          </w:tcPr>
          <w:p w14:paraId="06D738C4">
            <w:pPr>
              <w:adjustRightInd w:val="0"/>
              <w:snapToGrid w:val="0"/>
              <w:jc w:val="center"/>
              <w:rPr>
                <w:color w:val="auto"/>
                <w:sz w:val="24"/>
                <w:highlight w:val="none"/>
              </w:rPr>
            </w:pPr>
            <w:r>
              <w:rPr>
                <w:color w:val="auto"/>
                <w:sz w:val="24"/>
                <w:highlight w:val="none"/>
              </w:rPr>
              <w:t>投标文件内容</w:t>
            </w:r>
          </w:p>
        </w:tc>
        <w:tc>
          <w:tcPr>
            <w:tcW w:w="2424" w:type="dxa"/>
            <w:vAlign w:val="center"/>
          </w:tcPr>
          <w:p w14:paraId="749F5CBA">
            <w:pPr>
              <w:adjustRightInd w:val="0"/>
              <w:snapToGrid w:val="0"/>
              <w:jc w:val="center"/>
              <w:rPr>
                <w:color w:val="auto"/>
                <w:sz w:val="24"/>
                <w:highlight w:val="none"/>
              </w:rPr>
            </w:pPr>
            <w:r>
              <w:rPr>
                <w:color w:val="auto"/>
                <w:sz w:val="24"/>
                <w:highlight w:val="none"/>
              </w:rPr>
              <w:t>偏离情况</w:t>
            </w:r>
          </w:p>
        </w:tc>
        <w:tc>
          <w:tcPr>
            <w:tcW w:w="782" w:type="dxa"/>
            <w:vAlign w:val="center"/>
          </w:tcPr>
          <w:p w14:paraId="54EE73D8">
            <w:pPr>
              <w:adjustRightInd w:val="0"/>
              <w:snapToGrid w:val="0"/>
              <w:jc w:val="center"/>
              <w:rPr>
                <w:color w:val="auto"/>
                <w:sz w:val="24"/>
                <w:highlight w:val="none"/>
              </w:rPr>
            </w:pPr>
            <w:r>
              <w:rPr>
                <w:color w:val="auto"/>
                <w:sz w:val="24"/>
                <w:highlight w:val="none"/>
              </w:rPr>
              <w:t>说明</w:t>
            </w:r>
          </w:p>
        </w:tc>
      </w:tr>
      <w:tr w14:paraId="6034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0D0A9EFF">
            <w:pPr>
              <w:adjustRightInd w:val="0"/>
              <w:snapToGrid w:val="0"/>
              <w:jc w:val="left"/>
              <w:rPr>
                <w:bCs/>
                <w:color w:val="auto"/>
                <w:sz w:val="24"/>
                <w:highlight w:val="none"/>
              </w:rPr>
            </w:pPr>
            <w:r>
              <w:rPr>
                <w:bCs/>
                <w:color w:val="auto"/>
                <w:sz w:val="24"/>
                <w:highlight w:val="none"/>
              </w:rPr>
              <w:t>对本</w:t>
            </w:r>
            <w:r>
              <w:rPr>
                <w:rFonts w:hint="eastAsia"/>
                <w:bCs/>
                <w:color w:val="auto"/>
                <w:sz w:val="24"/>
                <w:highlight w:val="none"/>
              </w:rPr>
              <w:t>项目</w:t>
            </w:r>
            <w:r>
              <w:rPr>
                <w:bCs/>
                <w:color w:val="auto"/>
                <w:sz w:val="24"/>
                <w:highlight w:val="none"/>
              </w:rPr>
              <w:t>合同条款的偏离情况（</w:t>
            </w:r>
            <w:r>
              <w:rPr>
                <w:rFonts w:hint="eastAsia"/>
                <w:bCs/>
                <w:color w:val="auto"/>
                <w:sz w:val="24"/>
                <w:highlight w:val="none"/>
              </w:rPr>
              <w:t>应进行选择，未选择投标无效</w:t>
            </w:r>
            <w:r>
              <w:rPr>
                <w:bCs/>
                <w:color w:val="auto"/>
                <w:sz w:val="24"/>
                <w:highlight w:val="none"/>
              </w:rPr>
              <w:t>）：</w:t>
            </w:r>
          </w:p>
          <w:p w14:paraId="2E851A0A">
            <w:pPr>
              <w:adjustRightInd w:val="0"/>
              <w:snapToGrid w:val="0"/>
              <w:jc w:val="left"/>
              <w:rPr>
                <w:bCs/>
                <w:color w:val="auto"/>
                <w:sz w:val="24"/>
                <w:highlight w:val="none"/>
              </w:rPr>
            </w:pPr>
            <w:r>
              <w:rPr>
                <w:bCs/>
                <w:color w:val="auto"/>
                <w:sz w:val="24"/>
                <w:highlight w:val="none"/>
              </w:rPr>
              <w:sym w:font="Wingdings 2" w:char="00A3"/>
            </w:r>
            <w:r>
              <w:rPr>
                <w:bCs/>
                <w:color w:val="auto"/>
                <w:sz w:val="24"/>
                <w:highlight w:val="none"/>
              </w:rPr>
              <w:t>无偏离（</w:t>
            </w:r>
            <w:r>
              <w:rPr>
                <w:bCs/>
                <w:color w:val="auto"/>
                <w:sz w:val="24"/>
                <w:szCs w:val="21"/>
                <w:highlight w:val="none"/>
              </w:rPr>
              <w:t>如无偏离，仅勾选无偏离即可</w:t>
            </w:r>
            <w:r>
              <w:rPr>
                <w:rFonts w:hint="eastAsia"/>
                <w:bCs/>
                <w:color w:val="auto"/>
                <w:sz w:val="24"/>
                <w:szCs w:val="21"/>
                <w:highlight w:val="none"/>
              </w:rPr>
              <w:t>；无偏离即为对合同条款中的所有要求，均视作供应商已对之理解和响应。</w:t>
            </w:r>
            <w:r>
              <w:rPr>
                <w:bCs/>
                <w:color w:val="auto"/>
                <w:sz w:val="24"/>
                <w:highlight w:val="none"/>
              </w:rPr>
              <w:t>）</w:t>
            </w:r>
          </w:p>
          <w:p w14:paraId="72F52AF8">
            <w:pPr>
              <w:adjustRightInd w:val="0"/>
              <w:snapToGrid w:val="0"/>
              <w:jc w:val="left"/>
              <w:rPr>
                <w:color w:val="auto"/>
                <w:sz w:val="24"/>
                <w:highlight w:val="none"/>
              </w:rPr>
            </w:pPr>
            <w:r>
              <w:rPr>
                <w:bCs/>
                <w:color w:val="auto"/>
                <w:sz w:val="24"/>
                <w:highlight w:val="none"/>
              </w:rPr>
              <w:sym w:font="Wingdings 2" w:char="00A3"/>
            </w:r>
            <w:r>
              <w:rPr>
                <w:bCs/>
                <w:color w:val="auto"/>
                <w:sz w:val="24"/>
                <w:highlight w:val="none"/>
              </w:rPr>
              <w:t>有偏离（</w:t>
            </w:r>
            <w:r>
              <w:rPr>
                <w:bCs/>
                <w:color w:val="auto"/>
                <w:sz w:val="24"/>
                <w:szCs w:val="21"/>
                <w:highlight w:val="none"/>
              </w:rPr>
              <w:t>如有偏离，</w:t>
            </w:r>
            <w:r>
              <w:rPr>
                <w:bCs/>
                <w:color w:val="auto"/>
                <w:sz w:val="24"/>
                <w:highlight w:val="none"/>
              </w:rPr>
              <w:t>则</w:t>
            </w:r>
            <w:r>
              <w:rPr>
                <w:rFonts w:hint="eastAsia"/>
                <w:bCs/>
                <w:color w:val="auto"/>
                <w:sz w:val="24"/>
                <w:highlight w:val="none"/>
              </w:rPr>
              <w:t>应</w:t>
            </w:r>
            <w:r>
              <w:rPr>
                <w:bCs/>
                <w:color w:val="auto"/>
                <w:sz w:val="24"/>
                <w:highlight w:val="none"/>
              </w:rPr>
              <w:t>在本表中对偏离项逐一列明</w:t>
            </w:r>
            <w:r>
              <w:rPr>
                <w:rFonts w:hint="eastAsia"/>
                <w:bCs/>
                <w:color w:val="auto"/>
                <w:sz w:val="24"/>
                <w:highlight w:val="none"/>
              </w:rPr>
              <w:t>，否则投标无效；对合同条款中的所有要求，除本表列明的偏离外，均视作供应商已对之理解和响应。</w:t>
            </w:r>
            <w:r>
              <w:rPr>
                <w:bCs/>
                <w:color w:val="auto"/>
                <w:sz w:val="24"/>
                <w:highlight w:val="none"/>
              </w:rPr>
              <w:t>）</w:t>
            </w:r>
          </w:p>
        </w:tc>
      </w:tr>
      <w:tr w14:paraId="6126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2D6F163C">
            <w:pPr>
              <w:adjustRightInd w:val="0"/>
              <w:snapToGrid w:val="0"/>
              <w:jc w:val="center"/>
              <w:rPr>
                <w:color w:val="auto"/>
                <w:sz w:val="24"/>
                <w:highlight w:val="none"/>
              </w:rPr>
            </w:pPr>
          </w:p>
        </w:tc>
        <w:tc>
          <w:tcPr>
            <w:tcW w:w="1291" w:type="dxa"/>
            <w:vAlign w:val="center"/>
          </w:tcPr>
          <w:p w14:paraId="6FA7503B">
            <w:pPr>
              <w:adjustRightInd w:val="0"/>
              <w:snapToGrid w:val="0"/>
              <w:jc w:val="center"/>
              <w:rPr>
                <w:color w:val="auto"/>
                <w:sz w:val="24"/>
                <w:highlight w:val="none"/>
              </w:rPr>
            </w:pPr>
          </w:p>
        </w:tc>
        <w:tc>
          <w:tcPr>
            <w:tcW w:w="1981" w:type="dxa"/>
            <w:vAlign w:val="center"/>
          </w:tcPr>
          <w:p w14:paraId="4E65282D">
            <w:pPr>
              <w:adjustRightInd w:val="0"/>
              <w:snapToGrid w:val="0"/>
              <w:jc w:val="center"/>
              <w:rPr>
                <w:color w:val="auto"/>
                <w:sz w:val="24"/>
                <w:highlight w:val="none"/>
              </w:rPr>
            </w:pPr>
          </w:p>
        </w:tc>
        <w:tc>
          <w:tcPr>
            <w:tcW w:w="1982" w:type="dxa"/>
            <w:vAlign w:val="center"/>
          </w:tcPr>
          <w:p w14:paraId="24E91B9A">
            <w:pPr>
              <w:adjustRightInd w:val="0"/>
              <w:snapToGrid w:val="0"/>
              <w:jc w:val="center"/>
              <w:rPr>
                <w:color w:val="auto"/>
                <w:sz w:val="24"/>
                <w:highlight w:val="none"/>
              </w:rPr>
            </w:pPr>
          </w:p>
        </w:tc>
        <w:tc>
          <w:tcPr>
            <w:tcW w:w="2424" w:type="dxa"/>
            <w:vAlign w:val="center"/>
          </w:tcPr>
          <w:p w14:paraId="03763D92">
            <w:pPr>
              <w:adjustRightInd w:val="0"/>
              <w:snapToGrid w:val="0"/>
              <w:jc w:val="center"/>
              <w:rPr>
                <w:color w:val="auto"/>
                <w:sz w:val="24"/>
                <w:highlight w:val="none"/>
              </w:rPr>
            </w:pPr>
          </w:p>
        </w:tc>
        <w:tc>
          <w:tcPr>
            <w:tcW w:w="782" w:type="dxa"/>
            <w:vAlign w:val="center"/>
          </w:tcPr>
          <w:p w14:paraId="25D46435">
            <w:pPr>
              <w:adjustRightInd w:val="0"/>
              <w:snapToGrid w:val="0"/>
              <w:jc w:val="center"/>
              <w:rPr>
                <w:color w:val="auto"/>
                <w:sz w:val="24"/>
                <w:highlight w:val="none"/>
              </w:rPr>
            </w:pPr>
          </w:p>
        </w:tc>
      </w:tr>
      <w:tr w14:paraId="1902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E7E3C85">
            <w:pPr>
              <w:adjustRightInd w:val="0"/>
              <w:snapToGrid w:val="0"/>
              <w:jc w:val="center"/>
              <w:rPr>
                <w:color w:val="auto"/>
                <w:sz w:val="24"/>
                <w:highlight w:val="none"/>
              </w:rPr>
            </w:pPr>
          </w:p>
        </w:tc>
        <w:tc>
          <w:tcPr>
            <w:tcW w:w="1291" w:type="dxa"/>
            <w:vAlign w:val="center"/>
          </w:tcPr>
          <w:p w14:paraId="5C6D2545">
            <w:pPr>
              <w:adjustRightInd w:val="0"/>
              <w:snapToGrid w:val="0"/>
              <w:jc w:val="center"/>
              <w:rPr>
                <w:color w:val="auto"/>
                <w:sz w:val="24"/>
                <w:highlight w:val="none"/>
              </w:rPr>
            </w:pPr>
          </w:p>
        </w:tc>
        <w:tc>
          <w:tcPr>
            <w:tcW w:w="1981" w:type="dxa"/>
            <w:vAlign w:val="center"/>
          </w:tcPr>
          <w:p w14:paraId="1D361213">
            <w:pPr>
              <w:adjustRightInd w:val="0"/>
              <w:snapToGrid w:val="0"/>
              <w:jc w:val="center"/>
              <w:rPr>
                <w:color w:val="auto"/>
                <w:sz w:val="24"/>
                <w:highlight w:val="none"/>
              </w:rPr>
            </w:pPr>
          </w:p>
        </w:tc>
        <w:tc>
          <w:tcPr>
            <w:tcW w:w="1982" w:type="dxa"/>
            <w:vAlign w:val="center"/>
          </w:tcPr>
          <w:p w14:paraId="5E416E52">
            <w:pPr>
              <w:adjustRightInd w:val="0"/>
              <w:snapToGrid w:val="0"/>
              <w:jc w:val="center"/>
              <w:rPr>
                <w:color w:val="auto"/>
                <w:sz w:val="24"/>
                <w:highlight w:val="none"/>
              </w:rPr>
            </w:pPr>
          </w:p>
        </w:tc>
        <w:tc>
          <w:tcPr>
            <w:tcW w:w="2424" w:type="dxa"/>
            <w:vAlign w:val="center"/>
          </w:tcPr>
          <w:p w14:paraId="73A2553E">
            <w:pPr>
              <w:adjustRightInd w:val="0"/>
              <w:snapToGrid w:val="0"/>
              <w:jc w:val="center"/>
              <w:rPr>
                <w:color w:val="auto"/>
                <w:sz w:val="24"/>
                <w:highlight w:val="none"/>
              </w:rPr>
            </w:pPr>
          </w:p>
        </w:tc>
        <w:tc>
          <w:tcPr>
            <w:tcW w:w="782" w:type="dxa"/>
            <w:vAlign w:val="center"/>
          </w:tcPr>
          <w:p w14:paraId="5AD71220">
            <w:pPr>
              <w:adjustRightInd w:val="0"/>
              <w:snapToGrid w:val="0"/>
              <w:jc w:val="center"/>
              <w:rPr>
                <w:color w:val="auto"/>
                <w:sz w:val="24"/>
                <w:highlight w:val="none"/>
              </w:rPr>
            </w:pPr>
          </w:p>
        </w:tc>
      </w:tr>
      <w:tr w14:paraId="48F6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49CAF96">
            <w:pPr>
              <w:adjustRightInd w:val="0"/>
              <w:snapToGrid w:val="0"/>
              <w:jc w:val="center"/>
              <w:rPr>
                <w:color w:val="auto"/>
                <w:sz w:val="24"/>
                <w:highlight w:val="none"/>
              </w:rPr>
            </w:pPr>
          </w:p>
        </w:tc>
        <w:tc>
          <w:tcPr>
            <w:tcW w:w="1291" w:type="dxa"/>
            <w:vAlign w:val="center"/>
          </w:tcPr>
          <w:p w14:paraId="06193598">
            <w:pPr>
              <w:adjustRightInd w:val="0"/>
              <w:snapToGrid w:val="0"/>
              <w:jc w:val="center"/>
              <w:rPr>
                <w:color w:val="auto"/>
                <w:sz w:val="24"/>
                <w:highlight w:val="none"/>
              </w:rPr>
            </w:pPr>
          </w:p>
        </w:tc>
        <w:tc>
          <w:tcPr>
            <w:tcW w:w="1981" w:type="dxa"/>
            <w:vAlign w:val="center"/>
          </w:tcPr>
          <w:p w14:paraId="5513A6F5">
            <w:pPr>
              <w:adjustRightInd w:val="0"/>
              <w:snapToGrid w:val="0"/>
              <w:jc w:val="center"/>
              <w:rPr>
                <w:color w:val="auto"/>
                <w:sz w:val="24"/>
                <w:highlight w:val="none"/>
              </w:rPr>
            </w:pPr>
          </w:p>
        </w:tc>
        <w:tc>
          <w:tcPr>
            <w:tcW w:w="1982" w:type="dxa"/>
            <w:vAlign w:val="center"/>
          </w:tcPr>
          <w:p w14:paraId="5BB68C2A">
            <w:pPr>
              <w:adjustRightInd w:val="0"/>
              <w:snapToGrid w:val="0"/>
              <w:jc w:val="center"/>
              <w:rPr>
                <w:color w:val="auto"/>
                <w:sz w:val="24"/>
                <w:highlight w:val="none"/>
              </w:rPr>
            </w:pPr>
          </w:p>
        </w:tc>
        <w:tc>
          <w:tcPr>
            <w:tcW w:w="2424" w:type="dxa"/>
            <w:vAlign w:val="center"/>
          </w:tcPr>
          <w:p w14:paraId="1907D8B8">
            <w:pPr>
              <w:adjustRightInd w:val="0"/>
              <w:snapToGrid w:val="0"/>
              <w:jc w:val="center"/>
              <w:rPr>
                <w:color w:val="auto"/>
                <w:sz w:val="24"/>
                <w:highlight w:val="none"/>
              </w:rPr>
            </w:pPr>
          </w:p>
        </w:tc>
        <w:tc>
          <w:tcPr>
            <w:tcW w:w="782" w:type="dxa"/>
            <w:vAlign w:val="center"/>
          </w:tcPr>
          <w:p w14:paraId="1DF518C7">
            <w:pPr>
              <w:adjustRightInd w:val="0"/>
              <w:snapToGrid w:val="0"/>
              <w:jc w:val="center"/>
              <w:rPr>
                <w:color w:val="auto"/>
                <w:sz w:val="24"/>
                <w:highlight w:val="none"/>
              </w:rPr>
            </w:pPr>
          </w:p>
        </w:tc>
      </w:tr>
      <w:tr w14:paraId="5849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41CCF1C">
            <w:pPr>
              <w:adjustRightInd w:val="0"/>
              <w:snapToGrid w:val="0"/>
              <w:jc w:val="center"/>
              <w:rPr>
                <w:color w:val="auto"/>
                <w:sz w:val="24"/>
                <w:highlight w:val="none"/>
              </w:rPr>
            </w:pPr>
          </w:p>
        </w:tc>
        <w:tc>
          <w:tcPr>
            <w:tcW w:w="1291" w:type="dxa"/>
            <w:vAlign w:val="center"/>
          </w:tcPr>
          <w:p w14:paraId="7CE949CF">
            <w:pPr>
              <w:adjustRightInd w:val="0"/>
              <w:snapToGrid w:val="0"/>
              <w:jc w:val="center"/>
              <w:rPr>
                <w:color w:val="auto"/>
                <w:sz w:val="24"/>
                <w:highlight w:val="none"/>
              </w:rPr>
            </w:pPr>
          </w:p>
        </w:tc>
        <w:tc>
          <w:tcPr>
            <w:tcW w:w="1981" w:type="dxa"/>
            <w:vAlign w:val="center"/>
          </w:tcPr>
          <w:p w14:paraId="345A2186">
            <w:pPr>
              <w:adjustRightInd w:val="0"/>
              <w:snapToGrid w:val="0"/>
              <w:jc w:val="center"/>
              <w:rPr>
                <w:color w:val="auto"/>
                <w:sz w:val="24"/>
                <w:highlight w:val="none"/>
              </w:rPr>
            </w:pPr>
          </w:p>
        </w:tc>
        <w:tc>
          <w:tcPr>
            <w:tcW w:w="1982" w:type="dxa"/>
            <w:vAlign w:val="center"/>
          </w:tcPr>
          <w:p w14:paraId="50670315">
            <w:pPr>
              <w:adjustRightInd w:val="0"/>
              <w:snapToGrid w:val="0"/>
              <w:jc w:val="center"/>
              <w:rPr>
                <w:color w:val="auto"/>
                <w:sz w:val="24"/>
                <w:highlight w:val="none"/>
              </w:rPr>
            </w:pPr>
          </w:p>
        </w:tc>
        <w:tc>
          <w:tcPr>
            <w:tcW w:w="2424" w:type="dxa"/>
            <w:vAlign w:val="center"/>
          </w:tcPr>
          <w:p w14:paraId="42B272DA">
            <w:pPr>
              <w:adjustRightInd w:val="0"/>
              <w:snapToGrid w:val="0"/>
              <w:jc w:val="center"/>
              <w:rPr>
                <w:color w:val="auto"/>
                <w:sz w:val="24"/>
                <w:highlight w:val="none"/>
              </w:rPr>
            </w:pPr>
          </w:p>
        </w:tc>
        <w:tc>
          <w:tcPr>
            <w:tcW w:w="782" w:type="dxa"/>
            <w:vAlign w:val="center"/>
          </w:tcPr>
          <w:p w14:paraId="7D112B5A">
            <w:pPr>
              <w:adjustRightInd w:val="0"/>
              <w:snapToGrid w:val="0"/>
              <w:jc w:val="center"/>
              <w:rPr>
                <w:color w:val="auto"/>
                <w:sz w:val="24"/>
                <w:highlight w:val="none"/>
              </w:rPr>
            </w:pPr>
          </w:p>
        </w:tc>
      </w:tr>
    </w:tbl>
    <w:p w14:paraId="0A67D570">
      <w:pPr>
        <w:tabs>
          <w:tab w:val="left" w:pos="1800"/>
          <w:tab w:val="left" w:pos="5580"/>
        </w:tabs>
        <w:jc w:val="left"/>
        <w:rPr>
          <w:color w:val="auto"/>
          <w:sz w:val="24"/>
          <w:highlight w:val="none"/>
        </w:rPr>
      </w:pPr>
    </w:p>
    <w:p w14:paraId="2DE0EE99">
      <w:pPr>
        <w:tabs>
          <w:tab w:val="left" w:pos="1800"/>
          <w:tab w:val="left" w:pos="5580"/>
        </w:tabs>
        <w:jc w:val="left"/>
        <w:rPr>
          <w:color w:val="auto"/>
          <w:sz w:val="24"/>
          <w:highlight w:val="none"/>
        </w:rPr>
      </w:pPr>
      <w:r>
        <w:rPr>
          <w:color w:val="auto"/>
          <w:sz w:val="24"/>
          <w:highlight w:val="none"/>
        </w:rPr>
        <w:t>注</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w:t>
      </w:r>
      <w:r>
        <w:rPr>
          <w:rFonts w:hint="eastAsia"/>
          <w:color w:val="auto"/>
          <w:sz w:val="24"/>
          <w:highlight w:val="none"/>
          <w:lang w:val="en-US" w:eastAsia="zh-CN"/>
        </w:rPr>
        <w:t>或“无偏离”</w:t>
      </w:r>
      <w:r>
        <w:rPr>
          <w:rFonts w:hint="eastAsia"/>
          <w:color w:val="auto"/>
          <w:sz w:val="24"/>
          <w:highlight w:val="none"/>
        </w:rPr>
        <w:t>。</w:t>
      </w:r>
    </w:p>
    <w:p w14:paraId="7A447004">
      <w:pPr>
        <w:spacing w:line="360" w:lineRule="auto"/>
        <w:rPr>
          <w:color w:val="auto"/>
          <w:sz w:val="24"/>
          <w:szCs w:val="20"/>
          <w:highlight w:val="none"/>
        </w:rPr>
      </w:pPr>
    </w:p>
    <w:p w14:paraId="4305CE3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4173DC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9AEDD30">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06018DB">
      <w:pPr>
        <w:spacing w:line="360" w:lineRule="auto"/>
        <w:outlineLvl w:val="2"/>
        <w:rPr>
          <w:color w:val="auto"/>
          <w:sz w:val="24"/>
          <w:szCs w:val="20"/>
          <w:highlight w:val="none"/>
        </w:rPr>
      </w:pPr>
      <w:r>
        <w:rPr>
          <w:color w:val="auto"/>
          <w:sz w:val="24"/>
          <w:szCs w:val="20"/>
          <w:highlight w:val="none"/>
        </w:rPr>
        <w:br w:type="page"/>
      </w:r>
      <w:r>
        <w:rPr>
          <w:rFonts w:hint="eastAsia"/>
          <w:color w:val="auto"/>
          <w:sz w:val="24"/>
          <w:szCs w:val="20"/>
          <w:highlight w:val="none"/>
          <w:lang w:val="en-US" w:eastAsia="zh-CN"/>
        </w:rPr>
        <w:t>6</w:t>
      </w:r>
      <w:r>
        <w:rPr>
          <w:color w:val="auto"/>
          <w:sz w:val="24"/>
          <w:szCs w:val="20"/>
          <w:highlight w:val="none"/>
        </w:rPr>
        <w:t xml:space="preserve">  </w:t>
      </w:r>
      <w:bookmarkEnd w:id="913"/>
      <w:bookmarkEnd w:id="914"/>
      <w:bookmarkEnd w:id="915"/>
      <w:bookmarkEnd w:id="916"/>
      <w:bookmarkEnd w:id="917"/>
      <w:bookmarkEnd w:id="918"/>
      <w:bookmarkEnd w:id="919"/>
      <w:bookmarkEnd w:id="920"/>
      <w:bookmarkEnd w:id="921"/>
      <w:bookmarkEnd w:id="922"/>
      <w:bookmarkEnd w:id="923"/>
      <w:bookmarkEnd w:id="924"/>
      <w:bookmarkEnd w:id="925"/>
      <w:r>
        <w:rPr>
          <w:color w:val="auto"/>
          <w:sz w:val="24"/>
          <w:szCs w:val="20"/>
          <w:highlight w:val="none"/>
        </w:rPr>
        <w:t>采购需求偏离表（实质性格式）</w:t>
      </w:r>
    </w:p>
    <w:p w14:paraId="4C8E7E02">
      <w:pPr>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采购需求偏离表</w:t>
      </w:r>
    </w:p>
    <w:p w14:paraId="7EE01C38">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2D5F5821">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B8B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F04011A">
            <w:pPr>
              <w:adjustRightInd w:val="0"/>
              <w:snapToGrid w:val="0"/>
              <w:jc w:val="center"/>
              <w:rPr>
                <w:color w:val="auto"/>
                <w:sz w:val="24"/>
                <w:highlight w:val="none"/>
              </w:rPr>
            </w:pPr>
            <w:r>
              <w:rPr>
                <w:color w:val="auto"/>
                <w:sz w:val="24"/>
                <w:highlight w:val="none"/>
              </w:rPr>
              <w:t>序号</w:t>
            </w:r>
          </w:p>
        </w:tc>
        <w:tc>
          <w:tcPr>
            <w:tcW w:w="1482" w:type="dxa"/>
            <w:vAlign w:val="center"/>
          </w:tcPr>
          <w:p w14:paraId="0678E3C8">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74375CD4">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07A24570">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CC3E1BA">
            <w:pPr>
              <w:adjustRightInd w:val="0"/>
              <w:snapToGrid w:val="0"/>
              <w:jc w:val="center"/>
              <w:rPr>
                <w:color w:val="auto"/>
                <w:sz w:val="24"/>
                <w:highlight w:val="none"/>
              </w:rPr>
            </w:pPr>
            <w:r>
              <w:rPr>
                <w:color w:val="auto"/>
                <w:sz w:val="24"/>
                <w:highlight w:val="none"/>
              </w:rPr>
              <w:t>偏离情况</w:t>
            </w:r>
          </w:p>
        </w:tc>
        <w:tc>
          <w:tcPr>
            <w:tcW w:w="1009" w:type="dxa"/>
            <w:vAlign w:val="center"/>
          </w:tcPr>
          <w:p w14:paraId="79F48E44">
            <w:pPr>
              <w:adjustRightInd w:val="0"/>
              <w:snapToGrid w:val="0"/>
              <w:jc w:val="center"/>
              <w:rPr>
                <w:color w:val="auto"/>
                <w:sz w:val="24"/>
                <w:highlight w:val="none"/>
              </w:rPr>
            </w:pPr>
            <w:r>
              <w:rPr>
                <w:color w:val="auto"/>
                <w:sz w:val="24"/>
                <w:highlight w:val="none"/>
              </w:rPr>
              <w:t>说明</w:t>
            </w:r>
          </w:p>
        </w:tc>
      </w:tr>
      <w:tr w14:paraId="65CF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49FE80F">
            <w:pPr>
              <w:adjustRightInd w:val="0"/>
              <w:snapToGrid w:val="0"/>
              <w:jc w:val="center"/>
              <w:rPr>
                <w:color w:val="auto"/>
                <w:sz w:val="24"/>
                <w:highlight w:val="none"/>
              </w:rPr>
            </w:pPr>
          </w:p>
        </w:tc>
        <w:tc>
          <w:tcPr>
            <w:tcW w:w="1482" w:type="dxa"/>
            <w:vAlign w:val="center"/>
          </w:tcPr>
          <w:p w14:paraId="144B01A6">
            <w:pPr>
              <w:adjustRightInd w:val="0"/>
              <w:snapToGrid w:val="0"/>
              <w:jc w:val="center"/>
              <w:rPr>
                <w:color w:val="auto"/>
                <w:sz w:val="24"/>
                <w:highlight w:val="none"/>
              </w:rPr>
            </w:pPr>
          </w:p>
        </w:tc>
        <w:tc>
          <w:tcPr>
            <w:tcW w:w="2384" w:type="dxa"/>
            <w:vAlign w:val="center"/>
          </w:tcPr>
          <w:p w14:paraId="0FDD1AA8">
            <w:pPr>
              <w:adjustRightInd w:val="0"/>
              <w:snapToGrid w:val="0"/>
              <w:jc w:val="center"/>
              <w:rPr>
                <w:color w:val="auto"/>
                <w:sz w:val="24"/>
                <w:highlight w:val="none"/>
              </w:rPr>
            </w:pPr>
          </w:p>
        </w:tc>
        <w:tc>
          <w:tcPr>
            <w:tcW w:w="2126" w:type="dxa"/>
            <w:vAlign w:val="center"/>
          </w:tcPr>
          <w:p w14:paraId="780EDDFE">
            <w:pPr>
              <w:adjustRightInd w:val="0"/>
              <w:snapToGrid w:val="0"/>
              <w:jc w:val="center"/>
              <w:rPr>
                <w:color w:val="auto"/>
                <w:sz w:val="24"/>
                <w:highlight w:val="none"/>
              </w:rPr>
            </w:pPr>
          </w:p>
        </w:tc>
        <w:tc>
          <w:tcPr>
            <w:tcW w:w="1875" w:type="dxa"/>
            <w:vAlign w:val="center"/>
          </w:tcPr>
          <w:p w14:paraId="73314D0B">
            <w:pPr>
              <w:adjustRightInd w:val="0"/>
              <w:snapToGrid w:val="0"/>
              <w:jc w:val="center"/>
              <w:rPr>
                <w:color w:val="auto"/>
                <w:sz w:val="24"/>
                <w:highlight w:val="none"/>
              </w:rPr>
            </w:pPr>
          </w:p>
        </w:tc>
        <w:tc>
          <w:tcPr>
            <w:tcW w:w="1009" w:type="dxa"/>
            <w:vAlign w:val="center"/>
          </w:tcPr>
          <w:p w14:paraId="6AD174A8">
            <w:pPr>
              <w:adjustRightInd w:val="0"/>
              <w:snapToGrid w:val="0"/>
              <w:jc w:val="center"/>
              <w:rPr>
                <w:color w:val="auto"/>
                <w:sz w:val="24"/>
                <w:highlight w:val="none"/>
              </w:rPr>
            </w:pPr>
          </w:p>
        </w:tc>
      </w:tr>
      <w:tr w14:paraId="7BE2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8517BF">
            <w:pPr>
              <w:adjustRightInd w:val="0"/>
              <w:snapToGrid w:val="0"/>
              <w:jc w:val="center"/>
              <w:rPr>
                <w:color w:val="auto"/>
                <w:sz w:val="24"/>
                <w:highlight w:val="none"/>
              </w:rPr>
            </w:pPr>
          </w:p>
        </w:tc>
        <w:tc>
          <w:tcPr>
            <w:tcW w:w="1482" w:type="dxa"/>
            <w:vAlign w:val="center"/>
          </w:tcPr>
          <w:p w14:paraId="748B8F0B">
            <w:pPr>
              <w:adjustRightInd w:val="0"/>
              <w:snapToGrid w:val="0"/>
              <w:jc w:val="center"/>
              <w:rPr>
                <w:color w:val="auto"/>
                <w:sz w:val="24"/>
                <w:highlight w:val="none"/>
              </w:rPr>
            </w:pPr>
          </w:p>
        </w:tc>
        <w:tc>
          <w:tcPr>
            <w:tcW w:w="2384" w:type="dxa"/>
            <w:vAlign w:val="center"/>
          </w:tcPr>
          <w:p w14:paraId="583B8409">
            <w:pPr>
              <w:adjustRightInd w:val="0"/>
              <w:snapToGrid w:val="0"/>
              <w:jc w:val="center"/>
              <w:rPr>
                <w:color w:val="auto"/>
                <w:sz w:val="24"/>
                <w:highlight w:val="none"/>
              </w:rPr>
            </w:pPr>
          </w:p>
        </w:tc>
        <w:tc>
          <w:tcPr>
            <w:tcW w:w="2126" w:type="dxa"/>
            <w:vAlign w:val="center"/>
          </w:tcPr>
          <w:p w14:paraId="7232AC26">
            <w:pPr>
              <w:adjustRightInd w:val="0"/>
              <w:snapToGrid w:val="0"/>
              <w:jc w:val="center"/>
              <w:rPr>
                <w:color w:val="auto"/>
                <w:sz w:val="24"/>
                <w:highlight w:val="none"/>
              </w:rPr>
            </w:pPr>
          </w:p>
        </w:tc>
        <w:tc>
          <w:tcPr>
            <w:tcW w:w="1875" w:type="dxa"/>
            <w:vAlign w:val="center"/>
          </w:tcPr>
          <w:p w14:paraId="6CF45AE9">
            <w:pPr>
              <w:adjustRightInd w:val="0"/>
              <w:snapToGrid w:val="0"/>
              <w:jc w:val="center"/>
              <w:rPr>
                <w:color w:val="auto"/>
                <w:sz w:val="24"/>
                <w:highlight w:val="none"/>
              </w:rPr>
            </w:pPr>
          </w:p>
        </w:tc>
        <w:tc>
          <w:tcPr>
            <w:tcW w:w="1009" w:type="dxa"/>
            <w:vAlign w:val="center"/>
          </w:tcPr>
          <w:p w14:paraId="6C7986A8">
            <w:pPr>
              <w:adjustRightInd w:val="0"/>
              <w:snapToGrid w:val="0"/>
              <w:jc w:val="center"/>
              <w:rPr>
                <w:color w:val="auto"/>
                <w:sz w:val="24"/>
                <w:highlight w:val="none"/>
              </w:rPr>
            </w:pPr>
          </w:p>
        </w:tc>
      </w:tr>
      <w:tr w14:paraId="06F5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54C5CD">
            <w:pPr>
              <w:adjustRightInd w:val="0"/>
              <w:snapToGrid w:val="0"/>
              <w:jc w:val="center"/>
              <w:rPr>
                <w:color w:val="auto"/>
                <w:sz w:val="24"/>
                <w:highlight w:val="none"/>
              </w:rPr>
            </w:pPr>
          </w:p>
        </w:tc>
        <w:tc>
          <w:tcPr>
            <w:tcW w:w="1482" w:type="dxa"/>
            <w:vAlign w:val="center"/>
          </w:tcPr>
          <w:p w14:paraId="7B8B8F01">
            <w:pPr>
              <w:adjustRightInd w:val="0"/>
              <w:snapToGrid w:val="0"/>
              <w:jc w:val="center"/>
              <w:rPr>
                <w:color w:val="auto"/>
                <w:sz w:val="24"/>
                <w:highlight w:val="none"/>
              </w:rPr>
            </w:pPr>
          </w:p>
        </w:tc>
        <w:tc>
          <w:tcPr>
            <w:tcW w:w="2384" w:type="dxa"/>
            <w:vAlign w:val="center"/>
          </w:tcPr>
          <w:p w14:paraId="18E2E0F7">
            <w:pPr>
              <w:adjustRightInd w:val="0"/>
              <w:snapToGrid w:val="0"/>
              <w:jc w:val="center"/>
              <w:rPr>
                <w:color w:val="auto"/>
                <w:sz w:val="24"/>
                <w:highlight w:val="none"/>
              </w:rPr>
            </w:pPr>
          </w:p>
        </w:tc>
        <w:tc>
          <w:tcPr>
            <w:tcW w:w="2126" w:type="dxa"/>
            <w:vAlign w:val="center"/>
          </w:tcPr>
          <w:p w14:paraId="03D87659">
            <w:pPr>
              <w:adjustRightInd w:val="0"/>
              <w:snapToGrid w:val="0"/>
              <w:jc w:val="center"/>
              <w:rPr>
                <w:color w:val="auto"/>
                <w:sz w:val="24"/>
                <w:highlight w:val="none"/>
              </w:rPr>
            </w:pPr>
          </w:p>
        </w:tc>
        <w:tc>
          <w:tcPr>
            <w:tcW w:w="1875" w:type="dxa"/>
            <w:vAlign w:val="center"/>
          </w:tcPr>
          <w:p w14:paraId="05EB2260">
            <w:pPr>
              <w:adjustRightInd w:val="0"/>
              <w:snapToGrid w:val="0"/>
              <w:jc w:val="center"/>
              <w:rPr>
                <w:color w:val="auto"/>
                <w:sz w:val="24"/>
                <w:highlight w:val="none"/>
              </w:rPr>
            </w:pPr>
          </w:p>
        </w:tc>
        <w:tc>
          <w:tcPr>
            <w:tcW w:w="1009" w:type="dxa"/>
            <w:vAlign w:val="center"/>
          </w:tcPr>
          <w:p w14:paraId="052BE24D">
            <w:pPr>
              <w:adjustRightInd w:val="0"/>
              <w:snapToGrid w:val="0"/>
              <w:jc w:val="center"/>
              <w:rPr>
                <w:color w:val="auto"/>
                <w:sz w:val="24"/>
                <w:highlight w:val="none"/>
              </w:rPr>
            </w:pPr>
          </w:p>
        </w:tc>
      </w:tr>
      <w:tr w14:paraId="69C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D1B83E1">
            <w:pPr>
              <w:adjustRightInd w:val="0"/>
              <w:snapToGrid w:val="0"/>
              <w:jc w:val="center"/>
              <w:rPr>
                <w:color w:val="auto"/>
                <w:sz w:val="24"/>
                <w:highlight w:val="none"/>
              </w:rPr>
            </w:pPr>
          </w:p>
        </w:tc>
        <w:tc>
          <w:tcPr>
            <w:tcW w:w="1482" w:type="dxa"/>
            <w:vAlign w:val="center"/>
          </w:tcPr>
          <w:p w14:paraId="3A945D55">
            <w:pPr>
              <w:adjustRightInd w:val="0"/>
              <w:snapToGrid w:val="0"/>
              <w:jc w:val="center"/>
              <w:rPr>
                <w:color w:val="auto"/>
                <w:sz w:val="24"/>
                <w:highlight w:val="none"/>
              </w:rPr>
            </w:pPr>
          </w:p>
        </w:tc>
        <w:tc>
          <w:tcPr>
            <w:tcW w:w="2384" w:type="dxa"/>
            <w:vAlign w:val="center"/>
          </w:tcPr>
          <w:p w14:paraId="1D1CC2BE">
            <w:pPr>
              <w:adjustRightInd w:val="0"/>
              <w:snapToGrid w:val="0"/>
              <w:jc w:val="center"/>
              <w:rPr>
                <w:color w:val="auto"/>
                <w:sz w:val="24"/>
                <w:highlight w:val="none"/>
              </w:rPr>
            </w:pPr>
          </w:p>
        </w:tc>
        <w:tc>
          <w:tcPr>
            <w:tcW w:w="2126" w:type="dxa"/>
            <w:vAlign w:val="center"/>
          </w:tcPr>
          <w:p w14:paraId="677680AE">
            <w:pPr>
              <w:adjustRightInd w:val="0"/>
              <w:snapToGrid w:val="0"/>
              <w:jc w:val="center"/>
              <w:rPr>
                <w:color w:val="auto"/>
                <w:sz w:val="24"/>
                <w:highlight w:val="none"/>
              </w:rPr>
            </w:pPr>
          </w:p>
        </w:tc>
        <w:tc>
          <w:tcPr>
            <w:tcW w:w="1875" w:type="dxa"/>
            <w:vAlign w:val="center"/>
          </w:tcPr>
          <w:p w14:paraId="2BAD5C0F">
            <w:pPr>
              <w:adjustRightInd w:val="0"/>
              <w:snapToGrid w:val="0"/>
              <w:jc w:val="center"/>
              <w:rPr>
                <w:color w:val="auto"/>
                <w:sz w:val="24"/>
                <w:highlight w:val="none"/>
              </w:rPr>
            </w:pPr>
          </w:p>
        </w:tc>
        <w:tc>
          <w:tcPr>
            <w:tcW w:w="1009" w:type="dxa"/>
            <w:vAlign w:val="center"/>
          </w:tcPr>
          <w:p w14:paraId="4B45213E">
            <w:pPr>
              <w:adjustRightInd w:val="0"/>
              <w:snapToGrid w:val="0"/>
              <w:jc w:val="center"/>
              <w:rPr>
                <w:color w:val="auto"/>
                <w:sz w:val="24"/>
                <w:highlight w:val="none"/>
              </w:rPr>
            </w:pPr>
          </w:p>
        </w:tc>
      </w:tr>
      <w:tr w14:paraId="4D6D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E0B64A9">
            <w:pPr>
              <w:adjustRightInd w:val="0"/>
              <w:snapToGrid w:val="0"/>
              <w:jc w:val="center"/>
              <w:rPr>
                <w:color w:val="auto"/>
                <w:sz w:val="24"/>
                <w:highlight w:val="none"/>
              </w:rPr>
            </w:pPr>
          </w:p>
        </w:tc>
        <w:tc>
          <w:tcPr>
            <w:tcW w:w="1482" w:type="dxa"/>
            <w:vAlign w:val="center"/>
          </w:tcPr>
          <w:p w14:paraId="2D7F68A4">
            <w:pPr>
              <w:adjustRightInd w:val="0"/>
              <w:snapToGrid w:val="0"/>
              <w:jc w:val="center"/>
              <w:rPr>
                <w:color w:val="auto"/>
                <w:sz w:val="24"/>
                <w:highlight w:val="none"/>
              </w:rPr>
            </w:pPr>
          </w:p>
        </w:tc>
        <w:tc>
          <w:tcPr>
            <w:tcW w:w="2384" w:type="dxa"/>
            <w:vAlign w:val="center"/>
          </w:tcPr>
          <w:p w14:paraId="09A6ADB1">
            <w:pPr>
              <w:adjustRightInd w:val="0"/>
              <w:snapToGrid w:val="0"/>
              <w:jc w:val="center"/>
              <w:rPr>
                <w:color w:val="auto"/>
                <w:sz w:val="24"/>
                <w:highlight w:val="none"/>
              </w:rPr>
            </w:pPr>
          </w:p>
        </w:tc>
        <w:tc>
          <w:tcPr>
            <w:tcW w:w="2126" w:type="dxa"/>
            <w:vAlign w:val="center"/>
          </w:tcPr>
          <w:p w14:paraId="70836FBF">
            <w:pPr>
              <w:adjustRightInd w:val="0"/>
              <w:snapToGrid w:val="0"/>
              <w:jc w:val="center"/>
              <w:rPr>
                <w:color w:val="auto"/>
                <w:sz w:val="24"/>
                <w:highlight w:val="none"/>
              </w:rPr>
            </w:pPr>
          </w:p>
        </w:tc>
        <w:tc>
          <w:tcPr>
            <w:tcW w:w="1875" w:type="dxa"/>
            <w:vAlign w:val="center"/>
          </w:tcPr>
          <w:p w14:paraId="501C5C09">
            <w:pPr>
              <w:adjustRightInd w:val="0"/>
              <w:snapToGrid w:val="0"/>
              <w:jc w:val="center"/>
              <w:rPr>
                <w:color w:val="auto"/>
                <w:sz w:val="24"/>
                <w:highlight w:val="none"/>
              </w:rPr>
            </w:pPr>
          </w:p>
        </w:tc>
        <w:tc>
          <w:tcPr>
            <w:tcW w:w="1009" w:type="dxa"/>
            <w:vAlign w:val="center"/>
          </w:tcPr>
          <w:p w14:paraId="54AAE5B4">
            <w:pPr>
              <w:adjustRightInd w:val="0"/>
              <w:snapToGrid w:val="0"/>
              <w:jc w:val="center"/>
              <w:rPr>
                <w:color w:val="auto"/>
                <w:sz w:val="24"/>
                <w:highlight w:val="none"/>
              </w:rPr>
            </w:pPr>
          </w:p>
        </w:tc>
      </w:tr>
      <w:tr w14:paraId="2E56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EB8C42">
            <w:pPr>
              <w:adjustRightInd w:val="0"/>
              <w:snapToGrid w:val="0"/>
              <w:jc w:val="center"/>
              <w:rPr>
                <w:color w:val="auto"/>
                <w:sz w:val="24"/>
                <w:highlight w:val="none"/>
              </w:rPr>
            </w:pPr>
          </w:p>
        </w:tc>
        <w:tc>
          <w:tcPr>
            <w:tcW w:w="1482" w:type="dxa"/>
            <w:vAlign w:val="center"/>
          </w:tcPr>
          <w:p w14:paraId="0E4DFE25">
            <w:pPr>
              <w:adjustRightInd w:val="0"/>
              <w:snapToGrid w:val="0"/>
              <w:jc w:val="center"/>
              <w:rPr>
                <w:color w:val="auto"/>
                <w:sz w:val="24"/>
                <w:highlight w:val="none"/>
              </w:rPr>
            </w:pPr>
          </w:p>
        </w:tc>
        <w:tc>
          <w:tcPr>
            <w:tcW w:w="2384" w:type="dxa"/>
            <w:vAlign w:val="center"/>
          </w:tcPr>
          <w:p w14:paraId="299967DA">
            <w:pPr>
              <w:adjustRightInd w:val="0"/>
              <w:snapToGrid w:val="0"/>
              <w:jc w:val="center"/>
              <w:rPr>
                <w:color w:val="auto"/>
                <w:sz w:val="24"/>
                <w:highlight w:val="none"/>
              </w:rPr>
            </w:pPr>
          </w:p>
        </w:tc>
        <w:tc>
          <w:tcPr>
            <w:tcW w:w="2126" w:type="dxa"/>
            <w:vAlign w:val="center"/>
          </w:tcPr>
          <w:p w14:paraId="0456E101">
            <w:pPr>
              <w:adjustRightInd w:val="0"/>
              <w:snapToGrid w:val="0"/>
              <w:jc w:val="center"/>
              <w:rPr>
                <w:color w:val="auto"/>
                <w:sz w:val="24"/>
                <w:highlight w:val="none"/>
              </w:rPr>
            </w:pPr>
          </w:p>
        </w:tc>
        <w:tc>
          <w:tcPr>
            <w:tcW w:w="1875" w:type="dxa"/>
            <w:vAlign w:val="center"/>
          </w:tcPr>
          <w:p w14:paraId="08F51916">
            <w:pPr>
              <w:adjustRightInd w:val="0"/>
              <w:snapToGrid w:val="0"/>
              <w:jc w:val="center"/>
              <w:rPr>
                <w:color w:val="auto"/>
                <w:sz w:val="24"/>
                <w:highlight w:val="none"/>
              </w:rPr>
            </w:pPr>
          </w:p>
        </w:tc>
        <w:tc>
          <w:tcPr>
            <w:tcW w:w="1009" w:type="dxa"/>
            <w:vAlign w:val="center"/>
          </w:tcPr>
          <w:p w14:paraId="6001DE89">
            <w:pPr>
              <w:adjustRightInd w:val="0"/>
              <w:snapToGrid w:val="0"/>
              <w:jc w:val="center"/>
              <w:rPr>
                <w:color w:val="auto"/>
                <w:sz w:val="24"/>
                <w:highlight w:val="none"/>
              </w:rPr>
            </w:pPr>
          </w:p>
        </w:tc>
      </w:tr>
    </w:tbl>
    <w:p w14:paraId="040B2620">
      <w:pPr>
        <w:tabs>
          <w:tab w:val="left" w:pos="1800"/>
          <w:tab w:val="left" w:pos="5580"/>
        </w:tabs>
        <w:spacing w:line="360" w:lineRule="auto"/>
        <w:ind w:firstLine="360" w:firstLineChars="150"/>
        <w:jc w:val="left"/>
        <w:rPr>
          <w:color w:val="auto"/>
          <w:sz w:val="24"/>
          <w:highlight w:val="none"/>
          <w:u w:val="single"/>
        </w:rPr>
      </w:pPr>
    </w:p>
    <w:p w14:paraId="48E8B1CF">
      <w:pPr>
        <w:tabs>
          <w:tab w:val="left" w:pos="1800"/>
          <w:tab w:val="left" w:pos="5580"/>
        </w:tabs>
        <w:spacing w:line="360" w:lineRule="auto"/>
        <w:ind w:firstLine="360" w:firstLineChars="150"/>
        <w:jc w:val="left"/>
        <w:rPr>
          <w:color w:val="auto"/>
          <w:sz w:val="24"/>
          <w:highlight w:val="none"/>
          <w:u w:val="single"/>
        </w:rPr>
      </w:pPr>
    </w:p>
    <w:p w14:paraId="27F4A47E">
      <w:pPr>
        <w:tabs>
          <w:tab w:val="left" w:pos="1800"/>
          <w:tab w:val="left" w:pos="5580"/>
        </w:tabs>
        <w:jc w:val="left"/>
        <w:rPr>
          <w:color w:val="auto"/>
          <w:sz w:val="24"/>
          <w:highlight w:val="none"/>
        </w:rPr>
      </w:pPr>
      <w:r>
        <w:rPr>
          <w:color w:val="auto"/>
          <w:sz w:val="24"/>
          <w:highlight w:val="none"/>
        </w:rPr>
        <w:t>注：</w:t>
      </w:r>
    </w:p>
    <w:p w14:paraId="16A0A851">
      <w:pPr>
        <w:tabs>
          <w:tab w:val="left" w:pos="1800"/>
          <w:tab w:val="left" w:pos="5580"/>
        </w:tabs>
        <w:jc w:val="left"/>
        <w:rPr>
          <w:color w:val="auto"/>
          <w:sz w:val="24"/>
          <w:highlight w:val="none"/>
        </w:rPr>
      </w:pPr>
      <w:r>
        <w:rPr>
          <w:rFonts w:hint="eastAsia"/>
          <w:color w:val="auto"/>
          <w:sz w:val="24"/>
          <w:highlight w:val="none"/>
        </w:rPr>
        <w:t>1</w:t>
      </w:r>
      <w:r>
        <w:rPr>
          <w:color w:val="auto"/>
          <w:sz w:val="24"/>
          <w:highlight w:val="none"/>
        </w:rPr>
        <w:t>. 对招标文件中的所有商务、技术要求，除本表所列明的所有偏离外，均视作</w:t>
      </w:r>
      <w:r>
        <w:rPr>
          <w:rFonts w:hint="eastAsia"/>
          <w:color w:val="auto"/>
          <w:sz w:val="24"/>
          <w:highlight w:val="none"/>
        </w:rPr>
        <w:t>供应商</w:t>
      </w:r>
      <w:r>
        <w:rPr>
          <w:color w:val="auto"/>
          <w:sz w:val="24"/>
          <w:highlight w:val="none"/>
        </w:rPr>
        <w:t>已对之理解和</w:t>
      </w:r>
      <w:r>
        <w:rPr>
          <w:rFonts w:hint="eastAsia"/>
          <w:color w:val="auto"/>
          <w:sz w:val="24"/>
          <w:highlight w:val="none"/>
        </w:rPr>
        <w:t>响应</w:t>
      </w:r>
      <w:r>
        <w:rPr>
          <w:color w:val="auto"/>
          <w:sz w:val="24"/>
          <w:highlight w:val="none"/>
        </w:rPr>
        <w:t>。</w:t>
      </w:r>
      <w:r>
        <w:rPr>
          <w:rFonts w:hint="eastAsia"/>
          <w:color w:val="auto"/>
          <w:sz w:val="24"/>
          <w:highlight w:val="none"/>
        </w:rPr>
        <w:t>此表中若无任何文字说明，内容为空白，</w:t>
      </w:r>
      <w:r>
        <w:rPr>
          <w:rFonts w:hint="eastAsia"/>
          <w:b/>
          <w:color w:val="auto"/>
          <w:sz w:val="24"/>
          <w:highlight w:val="none"/>
        </w:rPr>
        <w:t>投标无效。</w:t>
      </w:r>
    </w:p>
    <w:p w14:paraId="05C2FC7C">
      <w:pPr>
        <w:tabs>
          <w:tab w:val="left" w:pos="1800"/>
          <w:tab w:val="left" w:pos="5580"/>
        </w:tabs>
        <w:jc w:val="left"/>
        <w:rPr>
          <w:color w:val="auto"/>
          <w:sz w:val="24"/>
          <w:highlight w:val="none"/>
        </w:rPr>
      </w:pPr>
      <w:r>
        <w:rPr>
          <w:color w:val="auto"/>
          <w:sz w:val="24"/>
          <w:highlight w:val="none"/>
        </w:rPr>
        <w:t>2.</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填写“正偏离”或“负偏离”或“无偏离”。</w:t>
      </w:r>
    </w:p>
    <w:p w14:paraId="7EF9F16B">
      <w:pPr>
        <w:tabs>
          <w:tab w:val="left" w:pos="1800"/>
          <w:tab w:val="left" w:pos="5580"/>
        </w:tabs>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3.如对招标文件中的所有采购需求相关要求均不存在偏离情况，可不一一列示，在“偏离情况”列填写“全部响应，无偏离”。</w:t>
      </w:r>
    </w:p>
    <w:p w14:paraId="48DBD9C3">
      <w:pPr>
        <w:tabs>
          <w:tab w:val="left" w:pos="1800"/>
          <w:tab w:val="left" w:pos="5580"/>
        </w:tabs>
        <w:jc w:val="left"/>
        <w:rPr>
          <w:color w:val="auto"/>
          <w:sz w:val="24"/>
          <w:highlight w:val="none"/>
        </w:rPr>
      </w:pPr>
    </w:p>
    <w:p w14:paraId="37494247">
      <w:pPr>
        <w:rPr>
          <w:color w:val="auto"/>
          <w:sz w:val="24"/>
          <w:szCs w:val="20"/>
          <w:highlight w:val="none"/>
        </w:rPr>
      </w:pPr>
    </w:p>
    <w:p w14:paraId="2032E71E">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C07D1C8">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24240FE9">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773D6DA2">
      <w:pPr>
        <w:spacing w:line="360" w:lineRule="auto"/>
        <w:outlineLvl w:val="2"/>
        <w:rPr>
          <w:rFonts w:hint="eastAsia" w:eastAsia="宋体"/>
          <w:color w:val="auto"/>
          <w:sz w:val="24"/>
          <w:szCs w:val="20"/>
          <w:highlight w:val="none"/>
          <w:lang w:eastAsia="zh-CN"/>
        </w:rPr>
      </w:pPr>
      <w:r>
        <w:rPr>
          <w:color w:val="auto"/>
          <w:sz w:val="24"/>
          <w:szCs w:val="20"/>
          <w:highlight w:val="none"/>
        </w:rPr>
        <w:br w:type="page"/>
      </w:r>
      <w:r>
        <w:rPr>
          <w:rFonts w:hint="eastAsia"/>
          <w:color w:val="auto"/>
          <w:sz w:val="24"/>
          <w:szCs w:val="20"/>
          <w:highlight w:val="none"/>
          <w:lang w:val="en-US" w:eastAsia="zh-CN"/>
        </w:rPr>
        <w:t>7</w:t>
      </w:r>
      <w:r>
        <w:rPr>
          <w:color w:val="auto"/>
          <w:sz w:val="24"/>
          <w:szCs w:val="20"/>
          <w:highlight w:val="none"/>
        </w:rPr>
        <w:t xml:space="preserve">  中小企业</w:t>
      </w:r>
      <w:r>
        <w:rPr>
          <w:rFonts w:hint="eastAsia"/>
          <w:color w:val="auto"/>
          <w:sz w:val="24"/>
          <w:szCs w:val="20"/>
          <w:highlight w:val="none"/>
        </w:rPr>
        <w:t>证明文件</w:t>
      </w:r>
      <w:r>
        <w:rPr>
          <w:rFonts w:hint="eastAsia"/>
          <w:color w:val="auto"/>
          <w:sz w:val="24"/>
          <w:szCs w:val="20"/>
          <w:highlight w:val="none"/>
          <w:lang w:eastAsia="zh-CN"/>
        </w:rPr>
        <w:t>（</w:t>
      </w:r>
      <w:r>
        <w:rPr>
          <w:rFonts w:hint="eastAsia"/>
          <w:color w:val="auto"/>
          <w:sz w:val="24"/>
          <w:szCs w:val="20"/>
          <w:highlight w:val="none"/>
          <w:lang w:val="en-US" w:eastAsia="zh-CN"/>
        </w:rPr>
        <w:t>如有</w:t>
      </w:r>
      <w:r>
        <w:rPr>
          <w:rFonts w:hint="eastAsia"/>
          <w:color w:val="auto"/>
          <w:sz w:val="24"/>
          <w:szCs w:val="20"/>
          <w:highlight w:val="none"/>
          <w:lang w:eastAsia="zh-CN"/>
        </w:rPr>
        <w:t>）</w:t>
      </w:r>
    </w:p>
    <w:p w14:paraId="24857340">
      <w:pPr>
        <w:tabs>
          <w:tab w:val="left" w:pos="5580"/>
        </w:tabs>
        <w:spacing w:line="360" w:lineRule="auto"/>
        <w:rPr>
          <w:color w:val="auto"/>
          <w:sz w:val="24"/>
          <w:highlight w:val="none"/>
        </w:rPr>
      </w:pPr>
      <w:r>
        <w:rPr>
          <w:rFonts w:hint="eastAsia"/>
          <w:color w:val="auto"/>
          <w:sz w:val="24"/>
          <w:highlight w:val="none"/>
        </w:rPr>
        <w:t>说明：</w:t>
      </w:r>
    </w:p>
    <w:p w14:paraId="294849C2">
      <w:pPr>
        <w:tabs>
          <w:tab w:val="left" w:pos="5580"/>
        </w:tabs>
        <w:spacing w:line="360" w:lineRule="auto"/>
        <w:rPr>
          <w:color w:val="auto"/>
          <w:sz w:val="24"/>
          <w:highlight w:val="none"/>
        </w:rPr>
      </w:pPr>
      <w:r>
        <w:rPr>
          <w:rFonts w:hint="eastAsia"/>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由牵头人出具。</w:t>
      </w:r>
    </w:p>
    <w:p w14:paraId="4357C8E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投标人应当在声明函“项目名称”部分标明联合体中中小企业承担的具体内容或者中小企业的具体分包内容。</w:t>
      </w:r>
    </w:p>
    <w:p w14:paraId="44FD6241">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12362F00">
      <w:pPr>
        <w:tabs>
          <w:tab w:val="left" w:pos="5580"/>
        </w:tabs>
        <w:spacing w:line="360" w:lineRule="auto"/>
        <w:rPr>
          <w:color w:val="auto"/>
          <w:sz w:val="24"/>
          <w:highlight w:val="none"/>
        </w:rPr>
      </w:pPr>
      <w:r>
        <w:rPr>
          <w:rFonts w:hint="eastAsia"/>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E683FA7">
      <w:pPr>
        <w:widowControl/>
        <w:jc w:val="left"/>
        <w:rPr>
          <w:b/>
          <w:bCs/>
          <w:color w:val="auto"/>
          <w:sz w:val="24"/>
          <w:highlight w:val="none"/>
        </w:rPr>
      </w:pPr>
      <w:r>
        <w:rPr>
          <w:b/>
          <w:bCs/>
          <w:color w:val="auto"/>
          <w:sz w:val="24"/>
          <w:highlight w:val="none"/>
        </w:rPr>
        <w:br w:type="page"/>
      </w:r>
    </w:p>
    <w:p w14:paraId="0B35DD39">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21BB97D9">
      <w:pPr>
        <w:autoSpaceDE w:val="0"/>
        <w:autoSpaceDN w:val="0"/>
        <w:spacing w:line="360" w:lineRule="auto"/>
        <w:ind w:left="220" w:right="415" w:firstLine="640"/>
        <w:jc w:val="left"/>
        <w:rPr>
          <w:i w:val="0"/>
          <w:iCs w:val="0"/>
          <w:color w:val="auto"/>
          <w:kern w:val="0"/>
          <w:sz w:val="24"/>
          <w:highlight w:val="none"/>
        </w:rPr>
      </w:pPr>
      <w:r>
        <w:rPr>
          <w:color w:val="auto"/>
          <w:kern w:val="0"/>
          <w:sz w:val="24"/>
          <w:highlight w:val="none"/>
        </w:rPr>
        <w:t>本公司（联合体）郑重声明，根据《政府采购促进中小企业发展管理办法》（财库﹝2020﹞46号）的规定，本公司（联合体）参</w:t>
      </w:r>
      <w:r>
        <w:rPr>
          <w:i w:val="0"/>
          <w:iCs w:val="0"/>
          <w:color w:val="auto"/>
          <w:kern w:val="0"/>
          <w:sz w:val="24"/>
          <w:highlight w:val="none"/>
        </w:rPr>
        <w:t>加</w:t>
      </w:r>
      <w:r>
        <w:rPr>
          <w:i w:val="0"/>
          <w:iCs w:val="0"/>
          <w:color w:val="auto"/>
          <w:kern w:val="0"/>
          <w:sz w:val="24"/>
          <w:highlight w:val="none"/>
          <w:u w:val="single"/>
        </w:rPr>
        <w:t>（单位名称）</w:t>
      </w:r>
      <w:r>
        <w:rPr>
          <w:i w:val="0"/>
          <w:iCs w:val="0"/>
          <w:color w:val="auto"/>
          <w:kern w:val="0"/>
          <w:sz w:val="24"/>
          <w:highlight w:val="none"/>
        </w:rPr>
        <w:t>的</w:t>
      </w:r>
      <w:r>
        <w:rPr>
          <w:i w:val="0"/>
          <w:iCs w:val="0"/>
          <w:color w:val="auto"/>
          <w:kern w:val="0"/>
          <w:sz w:val="24"/>
          <w:highlight w:val="none"/>
          <w:u w:val="single"/>
        </w:rPr>
        <w:t>（项目名称</w:t>
      </w:r>
      <w:r>
        <w:rPr>
          <w:rFonts w:hint="eastAsia"/>
          <w:i w:val="0"/>
          <w:iCs w:val="0"/>
          <w:color w:val="auto"/>
          <w:kern w:val="0"/>
          <w:sz w:val="24"/>
          <w:highlight w:val="none"/>
          <w:u w:val="single"/>
          <w:lang w:eastAsia="zh-CN"/>
        </w:rPr>
        <w:t>、</w:t>
      </w:r>
      <w:r>
        <w:rPr>
          <w:rFonts w:hint="eastAsia"/>
          <w:i w:val="0"/>
          <w:iCs w:val="0"/>
          <w:color w:val="auto"/>
          <w:kern w:val="0"/>
          <w:sz w:val="24"/>
          <w:highlight w:val="none"/>
          <w:u w:val="single"/>
          <w:lang w:val="en-US" w:eastAsia="zh-CN"/>
        </w:rPr>
        <w:t>包号</w:t>
      </w:r>
      <w:r>
        <w:rPr>
          <w:i w:val="0"/>
          <w:iCs w:val="0"/>
          <w:color w:val="auto"/>
          <w:kern w:val="0"/>
          <w:sz w:val="24"/>
          <w:highlight w:val="none"/>
          <w:u w:val="single"/>
        </w:rPr>
        <w:t>）</w:t>
      </w:r>
      <w:r>
        <w:rPr>
          <w:i w:val="0"/>
          <w:iCs w:val="0"/>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992117B">
      <w:pPr>
        <w:numPr>
          <w:ilvl w:val="0"/>
          <w:numId w:val="18"/>
        </w:numPr>
        <w:tabs>
          <w:tab w:val="left" w:pos="1276"/>
          <w:tab w:val="left" w:pos="5005"/>
          <w:tab w:val="left" w:pos="7227"/>
        </w:tabs>
        <w:autoSpaceDE w:val="0"/>
        <w:autoSpaceDN w:val="0"/>
        <w:spacing w:line="360" w:lineRule="auto"/>
        <w:ind w:left="284" w:right="236" w:firstLine="576"/>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rPr>
        <w:t>（企业名称）</w:t>
      </w:r>
      <w:r>
        <w:rPr>
          <w:i w:val="0"/>
          <w:iCs w:val="0"/>
          <w:color w:val="auto"/>
          <w:kern w:val="0"/>
          <w:sz w:val="24"/>
          <w:highlight w:val="none"/>
        </w:rPr>
        <w:t>，从业人员</w:t>
      </w:r>
      <w:r>
        <w:rPr>
          <w:i w:val="0"/>
          <w:iCs w:val="0"/>
          <w:color w:val="auto"/>
          <w:kern w:val="0"/>
          <w:sz w:val="24"/>
          <w:highlight w:val="none"/>
          <w:u w:val="single"/>
        </w:rPr>
        <w:tab/>
      </w:r>
      <w:r>
        <w:rPr>
          <w:i w:val="0"/>
          <w:iCs w:val="0"/>
          <w:color w:val="auto"/>
          <w:kern w:val="0"/>
          <w:sz w:val="24"/>
          <w:highlight w:val="none"/>
        </w:rPr>
        <w:t>人，营业收入为</w:t>
      </w:r>
      <w:r>
        <w:rPr>
          <w:i w:val="0"/>
          <w:iCs w:val="0"/>
          <w:color w:val="auto"/>
          <w:kern w:val="0"/>
          <w:sz w:val="24"/>
          <w:highlight w:val="none"/>
          <w:u w:val="single"/>
        </w:rPr>
        <w:tab/>
      </w:r>
      <w:r>
        <w:rPr>
          <w:i w:val="0"/>
          <w:iCs w:val="0"/>
          <w:color w:val="auto"/>
          <w:kern w:val="0"/>
          <w:sz w:val="24"/>
          <w:highlight w:val="none"/>
        </w:rPr>
        <w:t>万元，资产总额为</w:t>
      </w:r>
      <w:r>
        <w:rPr>
          <w:i w:val="0"/>
          <w:iCs w:val="0"/>
          <w:color w:val="auto"/>
          <w:kern w:val="0"/>
          <w:sz w:val="24"/>
          <w:highlight w:val="none"/>
          <w:u w:val="single"/>
        </w:rPr>
        <w:tab/>
      </w:r>
      <w:r>
        <w:rPr>
          <w:i w:val="0"/>
          <w:iCs w:val="0"/>
          <w:color w:val="auto"/>
          <w:kern w:val="0"/>
          <w:sz w:val="24"/>
          <w:highlight w:val="none"/>
        </w:rPr>
        <w:t>万元</w:t>
      </w:r>
      <w:r>
        <w:rPr>
          <w:i w:val="0"/>
          <w:iCs w:val="0"/>
          <w:color w:val="auto"/>
          <w:highlight w:val="none"/>
        </w:rPr>
        <w:fldChar w:fldCharType="begin"/>
      </w:r>
      <w:r>
        <w:rPr>
          <w:i w:val="0"/>
          <w:iCs w:val="0"/>
          <w:color w:val="auto"/>
          <w:highlight w:val="none"/>
        </w:rPr>
        <w:instrText xml:space="preserve"> HYPERLINK \l "_bookmark1" </w:instrText>
      </w:r>
      <w:r>
        <w:rPr>
          <w:i w:val="0"/>
          <w:iCs w:val="0"/>
          <w:color w:val="auto"/>
          <w:highlight w:val="none"/>
        </w:rPr>
        <w:fldChar w:fldCharType="separate"/>
      </w:r>
      <w:r>
        <w:rPr>
          <w:i w:val="0"/>
          <w:iCs w:val="0"/>
          <w:color w:val="auto"/>
          <w:kern w:val="0"/>
          <w:position w:val="16"/>
          <w:sz w:val="24"/>
          <w:highlight w:val="none"/>
        </w:rPr>
        <w:t>1</w:t>
      </w:r>
      <w:r>
        <w:rPr>
          <w:i w:val="0"/>
          <w:iCs w:val="0"/>
          <w:color w:val="auto"/>
          <w:kern w:val="0"/>
          <w:position w:val="16"/>
          <w:sz w:val="24"/>
          <w:highlight w:val="none"/>
        </w:rPr>
        <w:fldChar w:fldCharType="end"/>
      </w:r>
      <w:r>
        <w:rPr>
          <w:i w:val="0"/>
          <w:iCs w:val="0"/>
          <w:color w:val="auto"/>
          <w:kern w:val="0"/>
          <w:sz w:val="24"/>
          <w:highlight w:val="none"/>
        </w:rPr>
        <w:t>，属于</w:t>
      </w:r>
      <w:r>
        <w:rPr>
          <w:i w:val="0"/>
          <w:iCs w:val="0"/>
          <w:color w:val="auto"/>
          <w:kern w:val="0"/>
          <w:sz w:val="24"/>
          <w:highlight w:val="none"/>
          <w:u w:val="single"/>
        </w:rPr>
        <w:t>（中型企业、小型企业、微型企业）</w:t>
      </w:r>
      <w:r>
        <w:rPr>
          <w:i w:val="0"/>
          <w:iCs w:val="0"/>
          <w:color w:val="auto"/>
          <w:kern w:val="0"/>
          <w:sz w:val="24"/>
          <w:highlight w:val="none"/>
        </w:rPr>
        <w:t>；</w:t>
      </w:r>
    </w:p>
    <w:p w14:paraId="5F9DD889">
      <w:pPr>
        <w:numPr>
          <w:ilvl w:val="0"/>
          <w:numId w:val="18"/>
        </w:numPr>
        <w:tabs>
          <w:tab w:val="left" w:pos="1243"/>
          <w:tab w:val="left" w:pos="1806"/>
          <w:tab w:val="left" w:pos="5005"/>
          <w:tab w:val="left" w:pos="7213"/>
        </w:tabs>
        <w:autoSpaceDE w:val="0"/>
        <w:autoSpaceDN w:val="0"/>
        <w:spacing w:line="360" w:lineRule="auto"/>
        <w:ind w:left="205" w:right="258" w:firstLine="655"/>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color="000000"/>
        </w:rPr>
        <w:t>（企业名称）</w:t>
      </w:r>
      <w:r>
        <w:rPr>
          <w:i w:val="0"/>
          <w:iCs w:val="0"/>
          <w:color w:val="auto"/>
          <w:kern w:val="0"/>
          <w:sz w:val="24"/>
          <w:highlight w:val="none"/>
        </w:rPr>
        <w:t>，从业人员</w:t>
      </w:r>
      <w:r>
        <w:rPr>
          <w:i w:val="0"/>
          <w:iCs w:val="0"/>
          <w:color w:val="auto"/>
          <w:kern w:val="0"/>
          <w:sz w:val="24"/>
          <w:highlight w:val="none"/>
          <w:u w:val="single" w:color="000000"/>
        </w:rPr>
        <w:tab/>
      </w:r>
      <w:r>
        <w:rPr>
          <w:i w:val="0"/>
          <w:iCs w:val="0"/>
          <w:color w:val="auto"/>
          <w:kern w:val="0"/>
          <w:sz w:val="24"/>
          <w:highlight w:val="none"/>
        </w:rPr>
        <w:t>人，营业收入为</w:t>
      </w:r>
      <w:r>
        <w:rPr>
          <w:i w:val="0"/>
          <w:iCs w:val="0"/>
          <w:color w:val="auto"/>
          <w:kern w:val="0"/>
          <w:sz w:val="24"/>
          <w:highlight w:val="none"/>
          <w:u w:val="single" w:color="000000"/>
        </w:rPr>
        <w:tab/>
      </w:r>
      <w:r>
        <w:rPr>
          <w:i w:val="0"/>
          <w:iCs w:val="0"/>
          <w:color w:val="auto"/>
          <w:kern w:val="0"/>
          <w:sz w:val="24"/>
          <w:highlight w:val="none"/>
        </w:rPr>
        <w:t>万元，资产总额为</w:t>
      </w:r>
      <w:r>
        <w:rPr>
          <w:i w:val="0"/>
          <w:iCs w:val="0"/>
          <w:color w:val="auto"/>
          <w:kern w:val="0"/>
          <w:sz w:val="24"/>
          <w:highlight w:val="none"/>
          <w:u w:val="single" w:color="000000"/>
        </w:rPr>
        <w:tab/>
      </w:r>
      <w:r>
        <w:rPr>
          <w:i w:val="0"/>
          <w:iCs w:val="0"/>
          <w:color w:val="auto"/>
          <w:kern w:val="0"/>
          <w:sz w:val="24"/>
          <w:highlight w:val="none"/>
        </w:rPr>
        <w:t>万元，属于</w:t>
      </w:r>
      <w:r>
        <w:rPr>
          <w:i w:val="0"/>
          <w:iCs w:val="0"/>
          <w:color w:val="auto"/>
          <w:kern w:val="0"/>
          <w:sz w:val="24"/>
          <w:highlight w:val="none"/>
          <w:u w:val="single" w:color="000000"/>
        </w:rPr>
        <w:t>（中型企业、小型企业、微型企业）</w:t>
      </w:r>
      <w:r>
        <w:rPr>
          <w:i w:val="0"/>
          <w:iCs w:val="0"/>
          <w:color w:val="auto"/>
          <w:kern w:val="0"/>
          <w:sz w:val="24"/>
          <w:highlight w:val="none"/>
        </w:rPr>
        <w:t>；</w:t>
      </w:r>
    </w:p>
    <w:p w14:paraId="668A7475">
      <w:pPr>
        <w:autoSpaceDE w:val="0"/>
        <w:autoSpaceDN w:val="0"/>
        <w:spacing w:line="360" w:lineRule="auto"/>
        <w:ind w:left="860"/>
        <w:jc w:val="left"/>
        <w:rPr>
          <w:color w:val="auto"/>
          <w:kern w:val="0"/>
          <w:sz w:val="24"/>
          <w:highlight w:val="none"/>
        </w:rPr>
      </w:pPr>
      <w:r>
        <w:rPr>
          <w:color w:val="auto"/>
          <w:kern w:val="0"/>
          <w:sz w:val="24"/>
          <w:highlight w:val="none"/>
        </w:rPr>
        <w:t>……</w:t>
      </w:r>
    </w:p>
    <w:p w14:paraId="2B0BA28F">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181E1C6C">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73664071">
      <w:pPr>
        <w:spacing w:line="360" w:lineRule="auto"/>
        <w:ind w:firstLine="504"/>
        <w:rPr>
          <w:color w:val="auto"/>
          <w:spacing w:val="6"/>
          <w:sz w:val="24"/>
          <w:highlight w:val="none"/>
        </w:rPr>
      </w:pPr>
    </w:p>
    <w:p w14:paraId="176BF801">
      <w:pPr>
        <w:spacing w:line="360" w:lineRule="auto"/>
        <w:ind w:right="360" w:firstLine="480"/>
        <w:jc w:val="right"/>
        <w:rPr>
          <w:color w:val="auto"/>
          <w:sz w:val="24"/>
          <w:highlight w:val="none"/>
        </w:rPr>
      </w:pPr>
    </w:p>
    <w:p w14:paraId="0626488D">
      <w:pPr>
        <w:spacing w:line="360" w:lineRule="auto"/>
        <w:ind w:right="360" w:firstLine="480"/>
        <w:jc w:val="right"/>
        <w:rPr>
          <w:color w:val="auto"/>
          <w:sz w:val="24"/>
          <w:highlight w:val="none"/>
        </w:rPr>
      </w:pPr>
      <w:r>
        <w:rPr>
          <w:color w:val="auto"/>
          <w:sz w:val="24"/>
          <w:highlight w:val="none"/>
        </w:rPr>
        <w:t>企业名称（盖章）：________</w:t>
      </w:r>
    </w:p>
    <w:p w14:paraId="1AF4EEF0">
      <w:pPr>
        <w:spacing w:line="360" w:lineRule="auto"/>
        <w:ind w:right="360" w:firstLine="480"/>
        <w:jc w:val="right"/>
        <w:rPr>
          <w:color w:val="auto"/>
          <w:sz w:val="24"/>
          <w:highlight w:val="none"/>
        </w:rPr>
      </w:pPr>
      <w:r>
        <w:rPr>
          <w:color w:val="auto"/>
          <w:sz w:val="24"/>
          <w:highlight w:val="none"/>
        </w:rPr>
        <w:t>日 期：________</w:t>
      </w:r>
    </w:p>
    <w:p w14:paraId="7188A737">
      <w:pPr>
        <w:spacing w:line="360" w:lineRule="auto"/>
        <w:ind w:right="360" w:firstLine="480"/>
        <w:jc w:val="right"/>
        <w:rPr>
          <w:color w:val="auto"/>
          <w:sz w:val="24"/>
          <w:highlight w:val="none"/>
        </w:rPr>
      </w:pPr>
    </w:p>
    <w:p w14:paraId="1C985EEB">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D5C6BA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691E15C">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42931843">
      <w:pPr>
        <w:adjustRightInd w:val="0"/>
        <w:snapToGrid w:val="0"/>
        <w:jc w:val="left"/>
        <w:rPr>
          <w:color w:val="auto"/>
          <w:szCs w:val="21"/>
          <w:highlight w:val="none"/>
          <w:vertAlign w:val="superscript"/>
        </w:rPr>
      </w:pPr>
    </w:p>
    <w:p w14:paraId="63277ABC">
      <w:pPr>
        <w:spacing w:line="360" w:lineRule="auto"/>
        <w:ind w:right="360" w:firstLine="480"/>
        <w:jc w:val="right"/>
        <w:rPr>
          <w:color w:val="auto"/>
          <w:sz w:val="24"/>
          <w:highlight w:val="none"/>
        </w:rPr>
      </w:pPr>
    </w:p>
    <w:p w14:paraId="1743C3EE">
      <w:pPr>
        <w:spacing w:line="360" w:lineRule="auto"/>
        <w:ind w:right="360" w:firstLine="480"/>
        <w:jc w:val="right"/>
        <w:rPr>
          <w:color w:val="auto"/>
          <w:sz w:val="24"/>
          <w:highlight w:val="none"/>
        </w:rPr>
      </w:pPr>
    </w:p>
    <w:p w14:paraId="31393FCC">
      <w:pPr>
        <w:spacing w:line="360" w:lineRule="auto"/>
        <w:outlineLvl w:val="9"/>
        <w:rPr>
          <w:color w:val="auto"/>
          <w:sz w:val="24"/>
          <w:szCs w:val="20"/>
          <w:highlight w:val="none"/>
        </w:rPr>
      </w:pPr>
      <w:r>
        <w:rPr>
          <w:color w:val="auto"/>
          <w:sz w:val="24"/>
          <w:szCs w:val="20"/>
          <w:highlight w:val="none"/>
        </w:rPr>
        <w:br w:type="page"/>
      </w:r>
    </w:p>
    <w:p w14:paraId="55EE2990">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57FE31AD">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69027E96">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027D982">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456752F">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526DA941">
      <w:pPr>
        <w:spacing w:line="588" w:lineRule="exact"/>
        <w:ind w:firstLine="504" w:firstLineChars="200"/>
        <w:rPr>
          <w:color w:val="auto"/>
          <w:spacing w:val="6"/>
          <w:sz w:val="24"/>
          <w:highlight w:val="none"/>
        </w:rPr>
      </w:pPr>
    </w:p>
    <w:p w14:paraId="671A850A">
      <w:pPr>
        <w:spacing w:line="588" w:lineRule="exact"/>
        <w:ind w:firstLine="504" w:firstLineChars="200"/>
        <w:rPr>
          <w:color w:val="auto"/>
          <w:spacing w:val="6"/>
          <w:sz w:val="24"/>
          <w:highlight w:val="none"/>
        </w:rPr>
      </w:pPr>
    </w:p>
    <w:p w14:paraId="43F9F574">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70812B1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052DE2E7">
      <w:pPr>
        <w:adjustRightInd w:val="0"/>
        <w:snapToGrid w:val="0"/>
        <w:spacing w:line="360" w:lineRule="auto"/>
        <w:ind w:firstLine="420" w:firstLineChars="200"/>
        <w:jc w:val="right"/>
        <w:rPr>
          <w:b/>
          <w:color w:val="auto"/>
          <w:sz w:val="24"/>
          <w:highlight w:val="none"/>
        </w:rPr>
      </w:pPr>
      <w:r>
        <w:rPr>
          <w:color w:val="auto"/>
          <w:szCs w:val="20"/>
          <w:highlight w:val="none"/>
        </w:rPr>
        <w:br w:type="page"/>
      </w:r>
    </w:p>
    <w:p w14:paraId="6A81880E">
      <w:pPr>
        <w:tabs>
          <w:tab w:val="left" w:pos="360"/>
        </w:tabs>
        <w:snapToGrid w:val="0"/>
        <w:spacing w:line="360" w:lineRule="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技术部分</w:t>
      </w:r>
    </w:p>
    <w:p w14:paraId="49D98DC8">
      <w:pPr>
        <w:pStyle w:val="102"/>
        <w:tabs>
          <w:tab w:val="left" w:pos="360"/>
        </w:tabs>
        <w:snapToGrid w:val="0"/>
        <w:spacing w:line="360" w:lineRule="auto"/>
        <w:ind w:firstLine="480" w:firstLineChars="200"/>
        <w:outlineLvl w:val="2"/>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投标人应根据采购人需求、评审因素和采购项目特点，结合自身优势，有针对性地提供项目实施方案</w:t>
      </w:r>
      <w:r>
        <w:rPr>
          <w:rFonts w:hint="eastAsia" w:ascii="宋体" w:hAnsi="宋体" w:cs="宋体"/>
          <w:color w:val="auto"/>
          <w:sz w:val="24"/>
          <w:szCs w:val="24"/>
          <w:highlight w:val="none"/>
          <w:lang w:eastAsia="zh-CN"/>
        </w:rPr>
        <w:t>。</w:t>
      </w:r>
    </w:p>
    <w:p w14:paraId="7BB546AA">
      <w:pPr>
        <w:pStyle w:val="102"/>
        <w:tabs>
          <w:tab w:val="left" w:pos="360"/>
        </w:tabs>
        <w:snapToGrid w:val="0"/>
        <w:spacing w:line="360" w:lineRule="auto"/>
        <w:ind w:firstLine="480" w:firstLineChars="200"/>
        <w:outlineLvl w:val="2"/>
        <w:rPr>
          <w:rFonts w:hint="eastAsia" w:ascii="宋体" w:hAnsi="宋体" w:cs="宋体"/>
          <w:color w:val="auto"/>
          <w:sz w:val="24"/>
          <w:szCs w:val="24"/>
          <w:highlight w:val="none"/>
          <w:lang w:val="en-US" w:eastAsia="zh-CN"/>
        </w:rPr>
      </w:pPr>
    </w:p>
    <w:p w14:paraId="551B762A">
      <w:pPr>
        <w:pStyle w:val="102"/>
        <w:tabs>
          <w:tab w:val="left" w:pos="360"/>
        </w:tabs>
        <w:snapToGrid w:val="0"/>
        <w:spacing w:line="360" w:lineRule="auto"/>
        <w:ind w:firstLine="0" w:firstLineChars="0"/>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招标文件要求提供或投标人认为应附的其他材料</w:t>
      </w:r>
    </w:p>
    <w:p w14:paraId="25C03B51">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9.1</w:t>
      </w:r>
      <w:r>
        <w:rPr>
          <w:rFonts w:hint="eastAsia" w:ascii="宋体" w:hAnsi="宋体" w:eastAsia="宋体" w:cs="宋体"/>
          <w:color w:val="auto"/>
          <w:sz w:val="24"/>
          <w:szCs w:val="24"/>
          <w:highlight w:val="none"/>
        </w:rPr>
        <w:t>供应商信息采集表</w:t>
      </w:r>
    </w:p>
    <w:tbl>
      <w:tblPr>
        <w:tblStyle w:val="47"/>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55031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tcPr>
          <w:p w14:paraId="26CCF73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021" w:type="dxa"/>
          </w:tcPr>
          <w:p w14:paraId="74E33A8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供应商所属性别</w:t>
            </w:r>
          </w:p>
        </w:tc>
        <w:tc>
          <w:tcPr>
            <w:tcW w:w="3019" w:type="dxa"/>
          </w:tcPr>
          <w:p w14:paraId="030709B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外商投资类型</w:t>
            </w:r>
          </w:p>
        </w:tc>
      </w:tr>
      <w:tr w14:paraId="542D8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Pr>
          <w:p w14:paraId="3595C1A6">
            <w:pPr>
              <w:rPr>
                <w:rFonts w:hint="eastAsia" w:ascii="宋体" w:hAnsi="宋体" w:eastAsia="宋体" w:cs="宋体"/>
                <w:color w:val="auto"/>
                <w:sz w:val="24"/>
                <w:szCs w:val="24"/>
                <w:highlight w:val="none"/>
              </w:rPr>
            </w:pPr>
          </w:p>
        </w:tc>
        <w:tc>
          <w:tcPr>
            <w:tcW w:w="3021" w:type="dxa"/>
          </w:tcPr>
          <w:p w14:paraId="2243CA96">
            <w:pPr>
              <w:rPr>
                <w:rFonts w:hint="eastAsia" w:ascii="宋体" w:hAnsi="宋体" w:eastAsia="宋体" w:cs="宋体"/>
                <w:color w:val="auto"/>
                <w:sz w:val="24"/>
                <w:szCs w:val="24"/>
                <w:highlight w:val="none"/>
              </w:rPr>
            </w:pPr>
          </w:p>
        </w:tc>
        <w:tc>
          <w:tcPr>
            <w:tcW w:w="3019" w:type="dxa"/>
          </w:tcPr>
          <w:p w14:paraId="48574D44">
            <w:pPr>
              <w:rPr>
                <w:rFonts w:hint="eastAsia" w:ascii="宋体" w:hAnsi="宋体" w:eastAsia="宋体" w:cs="宋体"/>
                <w:color w:val="auto"/>
                <w:sz w:val="24"/>
                <w:szCs w:val="24"/>
                <w:highlight w:val="none"/>
              </w:rPr>
            </w:pPr>
          </w:p>
        </w:tc>
      </w:tr>
      <w:tr w14:paraId="79A55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tcPr>
          <w:p w14:paraId="0CDF5833">
            <w:pPr>
              <w:rPr>
                <w:rFonts w:hint="eastAsia" w:ascii="宋体" w:hAnsi="宋体" w:eastAsia="宋体" w:cs="宋体"/>
                <w:color w:val="auto"/>
                <w:sz w:val="24"/>
                <w:szCs w:val="24"/>
                <w:highlight w:val="none"/>
              </w:rPr>
            </w:pPr>
          </w:p>
        </w:tc>
        <w:tc>
          <w:tcPr>
            <w:tcW w:w="3021" w:type="dxa"/>
          </w:tcPr>
          <w:p w14:paraId="3BD05E7D">
            <w:pPr>
              <w:rPr>
                <w:rFonts w:hint="eastAsia" w:ascii="宋体" w:hAnsi="宋体" w:eastAsia="宋体" w:cs="宋体"/>
                <w:color w:val="auto"/>
                <w:sz w:val="24"/>
                <w:szCs w:val="24"/>
                <w:highlight w:val="none"/>
              </w:rPr>
            </w:pPr>
          </w:p>
        </w:tc>
        <w:tc>
          <w:tcPr>
            <w:tcW w:w="3019" w:type="dxa"/>
          </w:tcPr>
          <w:p w14:paraId="53286DB8">
            <w:pPr>
              <w:rPr>
                <w:rFonts w:hint="eastAsia" w:ascii="宋体" w:hAnsi="宋体" w:eastAsia="宋体" w:cs="宋体"/>
                <w:color w:val="auto"/>
                <w:sz w:val="24"/>
                <w:szCs w:val="24"/>
                <w:highlight w:val="none"/>
              </w:rPr>
            </w:pPr>
          </w:p>
        </w:tc>
      </w:tr>
      <w:tr w14:paraId="29396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Pr>
          <w:p w14:paraId="20C24D46">
            <w:pPr>
              <w:rPr>
                <w:rFonts w:hint="eastAsia" w:ascii="宋体" w:hAnsi="宋体" w:eastAsia="宋体" w:cs="宋体"/>
                <w:color w:val="auto"/>
                <w:sz w:val="24"/>
                <w:szCs w:val="24"/>
                <w:highlight w:val="none"/>
              </w:rPr>
            </w:pPr>
          </w:p>
        </w:tc>
        <w:tc>
          <w:tcPr>
            <w:tcW w:w="3021" w:type="dxa"/>
          </w:tcPr>
          <w:p w14:paraId="4EE27B03">
            <w:pPr>
              <w:rPr>
                <w:rFonts w:hint="eastAsia" w:ascii="宋体" w:hAnsi="宋体" w:eastAsia="宋体" w:cs="宋体"/>
                <w:color w:val="auto"/>
                <w:sz w:val="24"/>
                <w:szCs w:val="24"/>
                <w:highlight w:val="none"/>
              </w:rPr>
            </w:pPr>
          </w:p>
        </w:tc>
        <w:tc>
          <w:tcPr>
            <w:tcW w:w="3019" w:type="dxa"/>
          </w:tcPr>
          <w:p w14:paraId="7C86ADCD">
            <w:pPr>
              <w:rPr>
                <w:rFonts w:hint="eastAsia" w:ascii="宋体" w:hAnsi="宋体" w:eastAsia="宋体" w:cs="宋体"/>
                <w:color w:val="auto"/>
                <w:sz w:val="24"/>
                <w:szCs w:val="24"/>
                <w:highlight w:val="none"/>
              </w:rPr>
            </w:pPr>
          </w:p>
        </w:tc>
      </w:tr>
      <w:tr w14:paraId="51BF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Pr>
          <w:p w14:paraId="2B3F6BBE">
            <w:pPr>
              <w:rPr>
                <w:rFonts w:hint="eastAsia" w:ascii="宋体" w:hAnsi="宋体" w:eastAsia="宋体" w:cs="宋体"/>
                <w:color w:val="auto"/>
                <w:sz w:val="24"/>
                <w:szCs w:val="24"/>
                <w:highlight w:val="none"/>
              </w:rPr>
            </w:pPr>
          </w:p>
        </w:tc>
        <w:tc>
          <w:tcPr>
            <w:tcW w:w="3021" w:type="dxa"/>
          </w:tcPr>
          <w:p w14:paraId="53F39172">
            <w:pPr>
              <w:rPr>
                <w:rFonts w:hint="eastAsia" w:ascii="宋体" w:hAnsi="宋体" w:eastAsia="宋体" w:cs="宋体"/>
                <w:color w:val="auto"/>
                <w:sz w:val="24"/>
                <w:szCs w:val="24"/>
                <w:highlight w:val="none"/>
              </w:rPr>
            </w:pPr>
          </w:p>
        </w:tc>
        <w:tc>
          <w:tcPr>
            <w:tcW w:w="3019" w:type="dxa"/>
          </w:tcPr>
          <w:p w14:paraId="36381F3E">
            <w:pPr>
              <w:rPr>
                <w:rFonts w:hint="eastAsia" w:ascii="宋体" w:hAnsi="宋体" w:eastAsia="宋体" w:cs="宋体"/>
                <w:color w:val="auto"/>
                <w:sz w:val="24"/>
                <w:szCs w:val="24"/>
                <w:highlight w:val="none"/>
              </w:rPr>
            </w:pPr>
          </w:p>
        </w:tc>
      </w:tr>
    </w:tbl>
    <w:p w14:paraId="27BDC5F1">
      <w:pPr>
        <w:tabs>
          <w:tab w:val="left" w:pos="1800"/>
          <w:tab w:val="left" w:pos="5580"/>
        </w:tabs>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供应商如为联合体，则应填写联合体各成员信息。</w:t>
      </w:r>
    </w:p>
    <w:p w14:paraId="34B9A339">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供应商所属性别请填写“男”或“女”，指拥有供应商51%以上绝对所有权的性别；绝对所有权拥有者可以是一个人，也可以是多人合计计算。</w:t>
      </w:r>
    </w:p>
    <w:p w14:paraId="13AA49B8">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外商投资类型请填写“外商单独投资”、“外商部分投资”或“内资”。</w:t>
      </w:r>
    </w:p>
    <w:p w14:paraId="1A98C979">
      <w:pPr>
        <w:spacing w:line="360" w:lineRule="auto"/>
        <w:ind w:firstLine="240" w:firstLineChars="100"/>
        <w:outlineLvl w:val="2"/>
        <w:rPr>
          <w:rFonts w:hint="eastAsia"/>
          <w:color w:val="auto"/>
          <w:sz w:val="24"/>
          <w:szCs w:val="20"/>
          <w:highlight w:val="none"/>
          <w:lang w:val="en-US" w:eastAsia="zh-CN"/>
        </w:rPr>
      </w:pPr>
    </w:p>
    <w:p w14:paraId="325998F4">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9.2</w:t>
      </w:r>
      <w:r>
        <w:rPr>
          <w:rFonts w:hint="eastAsia" w:ascii="宋体" w:hAnsi="宋体" w:eastAsia="宋体" w:cs="宋体"/>
          <w:b w:val="0"/>
          <w:color w:val="auto"/>
          <w:sz w:val="24"/>
          <w:szCs w:val="24"/>
          <w:highlight w:val="none"/>
        </w:rPr>
        <w:t>类似项目业绩（如有）</w:t>
      </w:r>
    </w:p>
    <w:p w14:paraId="78B0726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bCs/>
          <w:color w:val="auto"/>
          <w:sz w:val="24"/>
          <w:szCs w:val="24"/>
          <w:highlight w:val="none"/>
        </w:rPr>
        <w:t>投标人</w:t>
      </w:r>
      <w:r>
        <w:rPr>
          <w:rFonts w:hint="eastAsia" w:ascii="宋体" w:hAnsi="宋体" w:eastAsia="宋体" w:cs="宋体"/>
          <w:color w:val="auto"/>
          <w:sz w:val="24"/>
          <w:highlight w:val="none"/>
        </w:rPr>
        <w:t>近三年（</w:t>
      </w:r>
      <w:r>
        <w:rPr>
          <w:rFonts w:hint="eastAsia" w:ascii="宋体" w:hAnsi="宋体" w:eastAsia="宋体" w:cs="宋体"/>
          <w:b/>
          <w:bCs/>
          <w:color w:val="auto"/>
          <w:sz w:val="24"/>
          <w:highlight w:val="none"/>
        </w:rPr>
        <w:t>2023年 8月1日至投标文件递交截止日止</w:t>
      </w:r>
      <w:r>
        <w:rPr>
          <w:rFonts w:hint="eastAsia" w:ascii="宋体" w:hAnsi="宋体" w:cs="宋体"/>
          <w:color w:val="auto"/>
          <w:sz w:val="24"/>
          <w:highlight w:val="none"/>
          <w:lang w:eastAsia="zh-CN"/>
        </w:rPr>
        <w:t>，以合同签订时间为准</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已</w:t>
      </w:r>
      <w:r>
        <w:rPr>
          <w:rFonts w:hint="eastAsia" w:ascii="宋体" w:hAnsi="宋体" w:eastAsia="宋体" w:cs="宋体"/>
          <w:color w:val="auto"/>
          <w:sz w:val="24"/>
          <w:highlight w:val="none"/>
        </w:rPr>
        <w:t>完成</w:t>
      </w:r>
      <w:r>
        <w:rPr>
          <w:rFonts w:hint="eastAsia" w:ascii="宋体" w:hAnsi="宋体" w:cs="宋体"/>
          <w:color w:val="auto"/>
          <w:sz w:val="24"/>
          <w:highlight w:val="none"/>
          <w:lang w:val="en-US" w:eastAsia="zh-CN"/>
        </w:rPr>
        <w:t>或正在实施</w:t>
      </w:r>
      <w:r>
        <w:rPr>
          <w:rFonts w:hint="eastAsia" w:ascii="宋体" w:hAnsi="宋体" w:eastAsia="宋体" w:cs="宋体"/>
          <w:color w:val="auto"/>
          <w:sz w:val="24"/>
          <w:highlight w:val="none"/>
          <w:lang w:val="en-US" w:eastAsia="zh-CN"/>
        </w:rPr>
        <w:t>的</w:t>
      </w:r>
      <w:r>
        <w:rPr>
          <w:rFonts w:hint="eastAsia"/>
          <w:b/>
          <w:bCs/>
          <w:color w:val="auto"/>
          <w:sz w:val="24"/>
          <w:szCs w:val="24"/>
          <w:highlight w:val="none"/>
          <w:lang w:val="en-US" w:eastAsia="zh-CN"/>
        </w:rPr>
        <w:t>与相应标包类似的学校社团活动项目/</w:t>
      </w:r>
      <w:r>
        <w:rPr>
          <w:rFonts w:hint="eastAsia"/>
          <w:b/>
          <w:bCs/>
          <w:color w:val="auto"/>
          <w:highlight w:val="none"/>
          <w:lang w:val="en-US" w:eastAsia="zh-CN"/>
        </w:rPr>
        <w:t>活动策划执行项目类似</w:t>
      </w:r>
      <w:r>
        <w:rPr>
          <w:rFonts w:hint="eastAsia" w:ascii="宋体" w:hAnsi="宋体" w:eastAsia="宋体" w:cs="宋体"/>
          <w:color w:val="auto"/>
          <w:sz w:val="24"/>
          <w:highlight w:val="none"/>
        </w:rPr>
        <w:t>业绩。</w:t>
      </w:r>
    </w:p>
    <w:p w14:paraId="75D12B9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注：</w:t>
      </w:r>
      <w:r>
        <w:rPr>
          <w:rFonts w:hint="eastAsia" w:ascii="宋体" w:hAnsi="宋体" w:eastAsia="宋体" w:cs="宋体"/>
          <w:color w:val="auto"/>
          <w:sz w:val="24"/>
          <w:highlight w:val="none"/>
        </w:rPr>
        <w:t>供应商需提供</w:t>
      </w:r>
      <w:r>
        <w:rPr>
          <w:rFonts w:hint="eastAsia" w:ascii="宋体" w:hAnsi="宋体" w:eastAsia="宋体" w:cs="宋体"/>
          <w:b w:val="0"/>
          <w:bCs/>
          <w:color w:val="auto"/>
          <w:sz w:val="24"/>
          <w:szCs w:val="24"/>
          <w:highlight w:val="none"/>
        </w:rPr>
        <w:t>合同关键页扫描件</w:t>
      </w:r>
      <w:r>
        <w:rPr>
          <w:rFonts w:hint="eastAsia" w:ascii="宋体" w:hAnsi="宋体" w:eastAsia="宋体" w:cs="宋体"/>
          <w:color w:val="auto"/>
          <w:sz w:val="24"/>
          <w:szCs w:val="20"/>
          <w:highlight w:val="none"/>
        </w:rPr>
        <w:t>加盖供应商公章。</w:t>
      </w:r>
    </w:p>
    <w:p w14:paraId="1BA6B27D">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4BB062A">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9.3承诺书</w:t>
      </w:r>
    </w:p>
    <w:p w14:paraId="19F56DA9">
      <w:pPr>
        <w:pStyle w:val="256"/>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48A1DEFE">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2C8C7293">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061357FA">
      <w:pPr>
        <w:pStyle w:val="256"/>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）采购活动中，在此郑重承诺：拟派本项目所有人员遵纪守法，无违法犯罪记录</w:t>
      </w:r>
      <w:r>
        <w:rPr>
          <w:rFonts w:hint="eastAsia"/>
          <w:b w:val="0"/>
          <w:color w:val="auto"/>
          <w:sz w:val="24"/>
          <w:szCs w:val="24"/>
          <w:highlight w:val="none"/>
          <w:lang w:eastAsia="zh-CN"/>
        </w:rPr>
        <w:t>，</w:t>
      </w:r>
      <w:r>
        <w:rPr>
          <w:rFonts w:hint="eastAsia"/>
          <w:b w:val="0"/>
          <w:color w:val="auto"/>
          <w:sz w:val="24"/>
          <w:szCs w:val="24"/>
          <w:highlight w:val="none"/>
          <w:lang w:val="en-US" w:eastAsia="zh-CN"/>
        </w:rPr>
        <w:t>并在中标后向采购人提供</w:t>
      </w:r>
      <w:r>
        <w:rPr>
          <w:rFonts w:hint="eastAsia"/>
          <w:b w:val="0"/>
          <w:color w:val="auto"/>
          <w:sz w:val="24"/>
          <w:szCs w:val="24"/>
          <w:highlight w:val="none"/>
        </w:rPr>
        <w:t>无违法犯罪记录</w:t>
      </w:r>
      <w:r>
        <w:rPr>
          <w:rFonts w:hint="eastAsia"/>
          <w:b w:val="0"/>
          <w:color w:val="auto"/>
          <w:sz w:val="24"/>
          <w:szCs w:val="24"/>
          <w:highlight w:val="none"/>
          <w:lang w:val="en-US" w:eastAsia="zh-CN"/>
        </w:rPr>
        <w:t>证明</w:t>
      </w:r>
      <w:r>
        <w:rPr>
          <w:rFonts w:hint="eastAsia"/>
          <w:b w:val="0"/>
          <w:color w:val="auto"/>
          <w:sz w:val="24"/>
          <w:szCs w:val="24"/>
          <w:highlight w:val="none"/>
        </w:rPr>
        <w:t>。</w:t>
      </w:r>
    </w:p>
    <w:p w14:paraId="535557B6">
      <w:pPr>
        <w:pStyle w:val="256"/>
        <w:keepNext w:val="0"/>
        <w:keepLines w:val="0"/>
        <w:tabs>
          <w:tab w:val="left" w:pos="420"/>
          <w:tab w:val="left" w:pos="660"/>
        </w:tabs>
        <w:snapToGrid w:val="0"/>
        <w:spacing w:before="0" w:line="360" w:lineRule="auto"/>
        <w:outlineLvl w:val="9"/>
        <w:rPr>
          <w:b w:val="0"/>
          <w:color w:val="auto"/>
          <w:sz w:val="24"/>
          <w:szCs w:val="24"/>
          <w:highlight w:val="none"/>
        </w:rPr>
      </w:pPr>
      <w:r>
        <w:rPr>
          <w:rFonts w:hint="eastAsia"/>
          <w:b w:val="0"/>
          <w:color w:val="auto"/>
          <w:sz w:val="24"/>
          <w:szCs w:val="24"/>
          <w:highlight w:val="none"/>
        </w:rPr>
        <w:t>特此承诺。</w:t>
      </w:r>
    </w:p>
    <w:p w14:paraId="0C0BC749">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186B4029">
      <w:pPr>
        <w:pStyle w:val="256"/>
        <w:keepNext w:val="0"/>
        <w:keepLines w:val="0"/>
        <w:tabs>
          <w:tab w:val="left" w:pos="420"/>
          <w:tab w:val="left" w:pos="660"/>
        </w:tabs>
        <w:snapToGrid w:val="0"/>
        <w:spacing w:before="0" w:line="360" w:lineRule="auto"/>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 xml:space="preserve">日期：_____年______月______日 </w:t>
      </w:r>
    </w:p>
    <w:p w14:paraId="568914AE">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36A545CE">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0D7675D5">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9.4承诺书</w:t>
      </w:r>
    </w:p>
    <w:p w14:paraId="7E5651EC">
      <w:pPr>
        <w:pStyle w:val="256"/>
        <w:keepNext w:val="0"/>
        <w:keepLines w:val="0"/>
        <w:tabs>
          <w:tab w:val="left" w:pos="420"/>
          <w:tab w:val="left" w:pos="660"/>
        </w:tabs>
        <w:snapToGrid w:val="0"/>
        <w:spacing w:before="0" w:line="360" w:lineRule="auto"/>
        <w:outlineLvl w:val="9"/>
        <w:rPr>
          <w:rFonts w:hint="default" w:ascii="宋体" w:hAnsi="宋体" w:eastAsia="宋体" w:cs="宋体"/>
          <w:b w:val="0"/>
          <w:color w:val="auto"/>
          <w:sz w:val="24"/>
          <w:szCs w:val="24"/>
          <w:highlight w:val="none"/>
          <w:lang w:val="en-US" w:eastAsia="zh-CN"/>
        </w:rPr>
      </w:pPr>
    </w:p>
    <w:p w14:paraId="5CBCCF7F">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7FEBA05C">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46C04BCC">
      <w:pPr>
        <w:pStyle w:val="256"/>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w:t>
      </w:r>
      <w:r>
        <w:rPr>
          <w:rFonts w:hint="eastAsia"/>
          <w:b w:val="0"/>
          <w:color w:val="auto"/>
          <w:sz w:val="24"/>
          <w:szCs w:val="24"/>
          <w:highlight w:val="none"/>
          <w:lang w:val="en-US" w:eastAsia="zh-CN"/>
        </w:rPr>
        <w:t>人员均有3年以上教学经验</w:t>
      </w:r>
      <w:r>
        <w:rPr>
          <w:rFonts w:hint="eastAsia"/>
          <w:b w:val="0"/>
          <w:color w:val="auto"/>
          <w:sz w:val="24"/>
          <w:szCs w:val="24"/>
          <w:highlight w:val="none"/>
        </w:rPr>
        <w:t>。</w:t>
      </w:r>
    </w:p>
    <w:p w14:paraId="0093EC1A">
      <w:pPr>
        <w:pStyle w:val="256"/>
        <w:keepNext w:val="0"/>
        <w:keepLines w:val="0"/>
        <w:tabs>
          <w:tab w:val="left" w:pos="420"/>
          <w:tab w:val="left" w:pos="660"/>
        </w:tabs>
        <w:snapToGrid w:val="0"/>
        <w:spacing w:before="0" w:line="360" w:lineRule="auto"/>
        <w:outlineLvl w:val="9"/>
        <w:rPr>
          <w:b w:val="0"/>
          <w:color w:val="auto"/>
          <w:sz w:val="24"/>
          <w:szCs w:val="24"/>
          <w:highlight w:val="none"/>
        </w:rPr>
      </w:pPr>
      <w:r>
        <w:rPr>
          <w:rFonts w:hint="eastAsia"/>
          <w:b w:val="0"/>
          <w:color w:val="auto"/>
          <w:sz w:val="24"/>
          <w:szCs w:val="24"/>
          <w:highlight w:val="none"/>
        </w:rPr>
        <w:t>特此承诺。</w:t>
      </w:r>
    </w:p>
    <w:p w14:paraId="4DE5AA2E">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284754A2">
      <w:pPr>
        <w:spacing w:line="360" w:lineRule="auto"/>
        <w:jc w:val="center"/>
        <w:outlineLvl w:val="2"/>
        <w:rPr>
          <w:rFonts w:hint="eastAsia" w:ascii="宋体" w:hAnsi="宋体" w:cs="宋体"/>
          <w:color w:val="auto"/>
          <w:sz w:val="24"/>
          <w:szCs w:val="20"/>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日期：_____年______月______日</w:t>
      </w:r>
    </w:p>
    <w:p w14:paraId="2A6C054C">
      <w:pPr>
        <w:spacing w:line="360" w:lineRule="auto"/>
        <w:ind w:firstLine="240" w:firstLineChars="100"/>
        <w:outlineLvl w:val="2"/>
        <w:rPr>
          <w:rFonts w:hint="eastAsia" w:ascii="宋体" w:hAnsi="宋体" w:eastAsia="宋体" w:cs="宋体"/>
          <w:color w:val="auto"/>
          <w:sz w:val="24"/>
          <w:szCs w:val="20"/>
          <w:highlight w:val="none"/>
          <w:lang w:val="en-US" w:eastAsia="zh-CN"/>
        </w:rPr>
      </w:pPr>
    </w:p>
    <w:p w14:paraId="73B14CF9">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9.5拟投入的人员配备表</w:t>
      </w:r>
    </w:p>
    <w:tbl>
      <w:tblPr>
        <w:tblStyle w:val="46"/>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850"/>
        <w:gridCol w:w="850"/>
        <w:gridCol w:w="850"/>
        <w:gridCol w:w="958"/>
        <w:gridCol w:w="849"/>
        <w:gridCol w:w="984"/>
        <w:gridCol w:w="2279"/>
      </w:tblGrid>
      <w:tr w14:paraId="2D45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92" w:type="dxa"/>
            <w:vAlign w:val="center"/>
          </w:tcPr>
          <w:p w14:paraId="512F3C3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拟担任</w:t>
            </w:r>
          </w:p>
          <w:p w14:paraId="038B7D8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职务、分工</w:t>
            </w:r>
          </w:p>
        </w:tc>
        <w:tc>
          <w:tcPr>
            <w:tcW w:w="850" w:type="dxa"/>
            <w:vAlign w:val="center"/>
          </w:tcPr>
          <w:p w14:paraId="7EAC9EE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850" w:type="dxa"/>
            <w:vAlign w:val="center"/>
          </w:tcPr>
          <w:p w14:paraId="75750C4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850" w:type="dxa"/>
            <w:vAlign w:val="center"/>
          </w:tcPr>
          <w:p w14:paraId="0AA1C18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958" w:type="dxa"/>
            <w:vAlign w:val="center"/>
          </w:tcPr>
          <w:p w14:paraId="729B740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849" w:type="dxa"/>
            <w:vAlign w:val="center"/>
          </w:tcPr>
          <w:p w14:paraId="1F325C0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相关证书</w:t>
            </w:r>
          </w:p>
        </w:tc>
        <w:tc>
          <w:tcPr>
            <w:tcW w:w="984" w:type="dxa"/>
            <w:vAlign w:val="center"/>
          </w:tcPr>
          <w:p w14:paraId="2D2DB6B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工作</w:t>
            </w:r>
          </w:p>
          <w:p w14:paraId="1F4233E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年限</w:t>
            </w:r>
          </w:p>
        </w:tc>
        <w:tc>
          <w:tcPr>
            <w:tcW w:w="2279" w:type="dxa"/>
            <w:vAlign w:val="center"/>
          </w:tcPr>
          <w:p w14:paraId="4D900BD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岗位职责</w:t>
            </w:r>
          </w:p>
        </w:tc>
      </w:tr>
      <w:tr w14:paraId="666A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3738242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0574A978">
            <w:pPr>
              <w:spacing w:line="360" w:lineRule="auto"/>
              <w:jc w:val="center"/>
              <w:rPr>
                <w:rFonts w:ascii="宋体" w:hAnsi="宋体" w:cs="宋体"/>
                <w:color w:val="auto"/>
                <w:sz w:val="24"/>
                <w:highlight w:val="none"/>
              </w:rPr>
            </w:pPr>
          </w:p>
        </w:tc>
        <w:tc>
          <w:tcPr>
            <w:tcW w:w="850" w:type="dxa"/>
          </w:tcPr>
          <w:p w14:paraId="4DA15C78">
            <w:pPr>
              <w:spacing w:line="360" w:lineRule="auto"/>
              <w:jc w:val="center"/>
              <w:rPr>
                <w:rFonts w:ascii="宋体" w:hAnsi="宋体" w:cs="宋体"/>
                <w:color w:val="auto"/>
                <w:sz w:val="24"/>
                <w:highlight w:val="none"/>
              </w:rPr>
            </w:pPr>
          </w:p>
        </w:tc>
        <w:tc>
          <w:tcPr>
            <w:tcW w:w="850" w:type="dxa"/>
            <w:vAlign w:val="center"/>
          </w:tcPr>
          <w:p w14:paraId="171FE014">
            <w:pPr>
              <w:spacing w:line="360" w:lineRule="auto"/>
              <w:jc w:val="center"/>
              <w:rPr>
                <w:rFonts w:ascii="宋体" w:hAnsi="宋体" w:cs="宋体"/>
                <w:color w:val="auto"/>
                <w:sz w:val="24"/>
                <w:highlight w:val="none"/>
              </w:rPr>
            </w:pPr>
          </w:p>
        </w:tc>
        <w:tc>
          <w:tcPr>
            <w:tcW w:w="958" w:type="dxa"/>
            <w:vAlign w:val="center"/>
          </w:tcPr>
          <w:p w14:paraId="77BCE6D9">
            <w:pPr>
              <w:spacing w:line="360" w:lineRule="auto"/>
              <w:jc w:val="center"/>
              <w:rPr>
                <w:rFonts w:ascii="宋体" w:hAnsi="宋体" w:cs="宋体"/>
                <w:color w:val="auto"/>
                <w:sz w:val="24"/>
                <w:highlight w:val="none"/>
              </w:rPr>
            </w:pPr>
          </w:p>
        </w:tc>
        <w:tc>
          <w:tcPr>
            <w:tcW w:w="849" w:type="dxa"/>
            <w:vAlign w:val="center"/>
          </w:tcPr>
          <w:p w14:paraId="5A8CD85C">
            <w:pPr>
              <w:spacing w:line="360" w:lineRule="auto"/>
              <w:jc w:val="center"/>
              <w:rPr>
                <w:rFonts w:ascii="宋体" w:hAnsi="宋体" w:cs="宋体"/>
                <w:color w:val="auto"/>
                <w:sz w:val="24"/>
                <w:highlight w:val="none"/>
              </w:rPr>
            </w:pPr>
          </w:p>
        </w:tc>
        <w:tc>
          <w:tcPr>
            <w:tcW w:w="984" w:type="dxa"/>
            <w:vAlign w:val="center"/>
          </w:tcPr>
          <w:p w14:paraId="63A797E1">
            <w:pPr>
              <w:spacing w:line="360" w:lineRule="auto"/>
              <w:jc w:val="center"/>
              <w:rPr>
                <w:rFonts w:ascii="宋体" w:hAnsi="宋体" w:cs="宋体"/>
                <w:color w:val="auto"/>
                <w:sz w:val="24"/>
                <w:highlight w:val="none"/>
              </w:rPr>
            </w:pPr>
          </w:p>
        </w:tc>
        <w:tc>
          <w:tcPr>
            <w:tcW w:w="2279" w:type="dxa"/>
            <w:vAlign w:val="center"/>
          </w:tcPr>
          <w:p w14:paraId="5E57A1A5">
            <w:pPr>
              <w:spacing w:line="360" w:lineRule="auto"/>
              <w:jc w:val="center"/>
              <w:rPr>
                <w:rFonts w:ascii="宋体" w:hAnsi="宋体" w:cs="宋体"/>
                <w:color w:val="auto"/>
                <w:sz w:val="24"/>
                <w:highlight w:val="none"/>
              </w:rPr>
            </w:pPr>
          </w:p>
        </w:tc>
      </w:tr>
      <w:tr w14:paraId="1A26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3E03A8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2347F067">
            <w:pPr>
              <w:spacing w:line="360" w:lineRule="auto"/>
              <w:jc w:val="center"/>
              <w:rPr>
                <w:rFonts w:ascii="宋体" w:hAnsi="宋体" w:cs="宋体"/>
                <w:color w:val="auto"/>
                <w:sz w:val="24"/>
                <w:highlight w:val="none"/>
              </w:rPr>
            </w:pPr>
          </w:p>
        </w:tc>
        <w:tc>
          <w:tcPr>
            <w:tcW w:w="850" w:type="dxa"/>
          </w:tcPr>
          <w:p w14:paraId="7264ED6A">
            <w:pPr>
              <w:spacing w:line="360" w:lineRule="auto"/>
              <w:jc w:val="center"/>
              <w:rPr>
                <w:rFonts w:ascii="宋体" w:hAnsi="宋体" w:cs="宋体"/>
                <w:color w:val="auto"/>
                <w:sz w:val="24"/>
                <w:highlight w:val="none"/>
              </w:rPr>
            </w:pPr>
          </w:p>
        </w:tc>
        <w:tc>
          <w:tcPr>
            <w:tcW w:w="850" w:type="dxa"/>
            <w:vAlign w:val="center"/>
          </w:tcPr>
          <w:p w14:paraId="3476CAE5">
            <w:pPr>
              <w:spacing w:line="360" w:lineRule="auto"/>
              <w:jc w:val="center"/>
              <w:rPr>
                <w:rFonts w:ascii="宋体" w:hAnsi="宋体" w:cs="宋体"/>
                <w:color w:val="auto"/>
                <w:sz w:val="24"/>
                <w:highlight w:val="none"/>
              </w:rPr>
            </w:pPr>
          </w:p>
        </w:tc>
        <w:tc>
          <w:tcPr>
            <w:tcW w:w="958" w:type="dxa"/>
            <w:vAlign w:val="center"/>
          </w:tcPr>
          <w:p w14:paraId="3907DAB3">
            <w:pPr>
              <w:spacing w:line="360" w:lineRule="auto"/>
              <w:jc w:val="center"/>
              <w:rPr>
                <w:rFonts w:ascii="宋体" w:hAnsi="宋体" w:cs="宋体"/>
                <w:color w:val="auto"/>
                <w:sz w:val="24"/>
                <w:highlight w:val="none"/>
              </w:rPr>
            </w:pPr>
          </w:p>
        </w:tc>
        <w:tc>
          <w:tcPr>
            <w:tcW w:w="849" w:type="dxa"/>
            <w:vAlign w:val="center"/>
          </w:tcPr>
          <w:p w14:paraId="62217FF7">
            <w:pPr>
              <w:spacing w:line="360" w:lineRule="auto"/>
              <w:jc w:val="center"/>
              <w:rPr>
                <w:rFonts w:ascii="宋体" w:hAnsi="宋体" w:cs="宋体"/>
                <w:color w:val="auto"/>
                <w:sz w:val="24"/>
                <w:highlight w:val="none"/>
              </w:rPr>
            </w:pPr>
          </w:p>
        </w:tc>
        <w:tc>
          <w:tcPr>
            <w:tcW w:w="984" w:type="dxa"/>
            <w:vAlign w:val="center"/>
          </w:tcPr>
          <w:p w14:paraId="13F88CE2">
            <w:pPr>
              <w:spacing w:line="360" w:lineRule="auto"/>
              <w:jc w:val="center"/>
              <w:rPr>
                <w:rFonts w:ascii="宋体" w:hAnsi="宋体" w:cs="宋体"/>
                <w:color w:val="auto"/>
                <w:sz w:val="24"/>
                <w:highlight w:val="none"/>
              </w:rPr>
            </w:pPr>
          </w:p>
        </w:tc>
        <w:tc>
          <w:tcPr>
            <w:tcW w:w="2279" w:type="dxa"/>
            <w:vAlign w:val="center"/>
          </w:tcPr>
          <w:p w14:paraId="1ADD9E80">
            <w:pPr>
              <w:spacing w:line="360" w:lineRule="auto"/>
              <w:jc w:val="center"/>
              <w:rPr>
                <w:rFonts w:ascii="宋体" w:hAnsi="宋体" w:cs="宋体"/>
                <w:color w:val="auto"/>
                <w:sz w:val="24"/>
                <w:highlight w:val="none"/>
              </w:rPr>
            </w:pPr>
          </w:p>
        </w:tc>
      </w:tr>
      <w:tr w14:paraId="660D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A6AF11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E211998">
            <w:pPr>
              <w:spacing w:line="360" w:lineRule="auto"/>
              <w:jc w:val="center"/>
              <w:rPr>
                <w:rFonts w:ascii="宋体" w:hAnsi="宋体" w:cs="宋体"/>
                <w:color w:val="auto"/>
                <w:sz w:val="24"/>
                <w:highlight w:val="none"/>
              </w:rPr>
            </w:pPr>
          </w:p>
        </w:tc>
        <w:tc>
          <w:tcPr>
            <w:tcW w:w="850" w:type="dxa"/>
          </w:tcPr>
          <w:p w14:paraId="2AE41118">
            <w:pPr>
              <w:spacing w:line="360" w:lineRule="auto"/>
              <w:jc w:val="center"/>
              <w:rPr>
                <w:rFonts w:ascii="宋体" w:hAnsi="宋体" w:cs="宋体"/>
                <w:color w:val="auto"/>
                <w:sz w:val="24"/>
                <w:highlight w:val="none"/>
              </w:rPr>
            </w:pPr>
          </w:p>
        </w:tc>
        <w:tc>
          <w:tcPr>
            <w:tcW w:w="850" w:type="dxa"/>
            <w:vAlign w:val="center"/>
          </w:tcPr>
          <w:p w14:paraId="51FA99F8">
            <w:pPr>
              <w:spacing w:line="360" w:lineRule="auto"/>
              <w:jc w:val="center"/>
              <w:rPr>
                <w:rFonts w:ascii="宋体" w:hAnsi="宋体" w:cs="宋体"/>
                <w:color w:val="auto"/>
                <w:sz w:val="24"/>
                <w:highlight w:val="none"/>
              </w:rPr>
            </w:pPr>
          </w:p>
        </w:tc>
        <w:tc>
          <w:tcPr>
            <w:tcW w:w="958" w:type="dxa"/>
            <w:vAlign w:val="center"/>
          </w:tcPr>
          <w:p w14:paraId="15E84F7A">
            <w:pPr>
              <w:spacing w:line="360" w:lineRule="auto"/>
              <w:jc w:val="center"/>
              <w:rPr>
                <w:rFonts w:ascii="宋体" w:hAnsi="宋体" w:cs="宋体"/>
                <w:color w:val="auto"/>
                <w:sz w:val="24"/>
                <w:highlight w:val="none"/>
              </w:rPr>
            </w:pPr>
          </w:p>
        </w:tc>
        <w:tc>
          <w:tcPr>
            <w:tcW w:w="849" w:type="dxa"/>
            <w:vAlign w:val="center"/>
          </w:tcPr>
          <w:p w14:paraId="21ABAE7F">
            <w:pPr>
              <w:spacing w:line="360" w:lineRule="auto"/>
              <w:jc w:val="center"/>
              <w:rPr>
                <w:rFonts w:ascii="宋体" w:hAnsi="宋体" w:cs="宋体"/>
                <w:color w:val="auto"/>
                <w:sz w:val="24"/>
                <w:highlight w:val="none"/>
              </w:rPr>
            </w:pPr>
          </w:p>
        </w:tc>
        <w:tc>
          <w:tcPr>
            <w:tcW w:w="984" w:type="dxa"/>
            <w:vAlign w:val="center"/>
          </w:tcPr>
          <w:p w14:paraId="348769AA">
            <w:pPr>
              <w:spacing w:line="360" w:lineRule="auto"/>
              <w:jc w:val="center"/>
              <w:rPr>
                <w:rFonts w:ascii="宋体" w:hAnsi="宋体" w:cs="宋体"/>
                <w:color w:val="auto"/>
                <w:sz w:val="24"/>
                <w:highlight w:val="none"/>
              </w:rPr>
            </w:pPr>
          </w:p>
        </w:tc>
        <w:tc>
          <w:tcPr>
            <w:tcW w:w="2279" w:type="dxa"/>
            <w:vAlign w:val="center"/>
          </w:tcPr>
          <w:p w14:paraId="554C0C1C">
            <w:pPr>
              <w:spacing w:line="360" w:lineRule="auto"/>
              <w:jc w:val="center"/>
              <w:rPr>
                <w:rFonts w:ascii="宋体" w:hAnsi="宋体" w:cs="宋体"/>
                <w:color w:val="auto"/>
                <w:sz w:val="24"/>
                <w:highlight w:val="none"/>
              </w:rPr>
            </w:pPr>
          </w:p>
        </w:tc>
      </w:tr>
      <w:tr w14:paraId="6ADA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71862AD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14DE6A4">
            <w:pPr>
              <w:spacing w:line="360" w:lineRule="auto"/>
              <w:jc w:val="center"/>
              <w:rPr>
                <w:rFonts w:ascii="宋体" w:hAnsi="宋体" w:cs="宋体"/>
                <w:color w:val="auto"/>
                <w:sz w:val="24"/>
                <w:highlight w:val="none"/>
              </w:rPr>
            </w:pPr>
          </w:p>
        </w:tc>
        <w:tc>
          <w:tcPr>
            <w:tcW w:w="850" w:type="dxa"/>
          </w:tcPr>
          <w:p w14:paraId="01A995CC">
            <w:pPr>
              <w:spacing w:line="360" w:lineRule="auto"/>
              <w:jc w:val="center"/>
              <w:rPr>
                <w:rFonts w:ascii="宋体" w:hAnsi="宋体" w:cs="宋体"/>
                <w:color w:val="auto"/>
                <w:sz w:val="24"/>
                <w:highlight w:val="none"/>
              </w:rPr>
            </w:pPr>
          </w:p>
        </w:tc>
        <w:tc>
          <w:tcPr>
            <w:tcW w:w="850" w:type="dxa"/>
            <w:vAlign w:val="center"/>
          </w:tcPr>
          <w:p w14:paraId="3B27C681">
            <w:pPr>
              <w:spacing w:line="360" w:lineRule="auto"/>
              <w:jc w:val="center"/>
              <w:rPr>
                <w:rFonts w:ascii="宋体" w:hAnsi="宋体" w:cs="宋体"/>
                <w:color w:val="auto"/>
                <w:sz w:val="24"/>
                <w:highlight w:val="none"/>
              </w:rPr>
            </w:pPr>
          </w:p>
        </w:tc>
        <w:tc>
          <w:tcPr>
            <w:tcW w:w="958" w:type="dxa"/>
            <w:vAlign w:val="center"/>
          </w:tcPr>
          <w:p w14:paraId="03648099">
            <w:pPr>
              <w:spacing w:line="360" w:lineRule="auto"/>
              <w:jc w:val="center"/>
              <w:rPr>
                <w:rFonts w:ascii="宋体" w:hAnsi="宋体" w:cs="宋体"/>
                <w:color w:val="auto"/>
                <w:sz w:val="24"/>
                <w:highlight w:val="none"/>
              </w:rPr>
            </w:pPr>
          </w:p>
        </w:tc>
        <w:tc>
          <w:tcPr>
            <w:tcW w:w="849" w:type="dxa"/>
            <w:vAlign w:val="center"/>
          </w:tcPr>
          <w:p w14:paraId="6170FB12">
            <w:pPr>
              <w:spacing w:line="360" w:lineRule="auto"/>
              <w:jc w:val="center"/>
              <w:rPr>
                <w:rFonts w:ascii="宋体" w:hAnsi="宋体" w:cs="宋体"/>
                <w:color w:val="auto"/>
                <w:sz w:val="24"/>
                <w:highlight w:val="none"/>
              </w:rPr>
            </w:pPr>
          </w:p>
        </w:tc>
        <w:tc>
          <w:tcPr>
            <w:tcW w:w="984" w:type="dxa"/>
            <w:vAlign w:val="center"/>
          </w:tcPr>
          <w:p w14:paraId="658C0972">
            <w:pPr>
              <w:spacing w:line="360" w:lineRule="auto"/>
              <w:jc w:val="center"/>
              <w:rPr>
                <w:rFonts w:ascii="宋体" w:hAnsi="宋体" w:cs="宋体"/>
                <w:color w:val="auto"/>
                <w:sz w:val="24"/>
                <w:highlight w:val="none"/>
              </w:rPr>
            </w:pPr>
          </w:p>
        </w:tc>
        <w:tc>
          <w:tcPr>
            <w:tcW w:w="2279" w:type="dxa"/>
            <w:vAlign w:val="center"/>
          </w:tcPr>
          <w:p w14:paraId="3D472459">
            <w:pPr>
              <w:spacing w:line="360" w:lineRule="auto"/>
              <w:jc w:val="center"/>
              <w:rPr>
                <w:rFonts w:ascii="宋体" w:hAnsi="宋体" w:cs="宋体"/>
                <w:color w:val="auto"/>
                <w:sz w:val="24"/>
                <w:highlight w:val="none"/>
              </w:rPr>
            </w:pPr>
          </w:p>
        </w:tc>
      </w:tr>
      <w:tr w14:paraId="0664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1D70759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2FCC5D9">
            <w:pPr>
              <w:spacing w:line="360" w:lineRule="auto"/>
              <w:jc w:val="center"/>
              <w:rPr>
                <w:rFonts w:ascii="宋体" w:hAnsi="宋体" w:cs="宋体"/>
                <w:color w:val="auto"/>
                <w:sz w:val="24"/>
                <w:highlight w:val="none"/>
              </w:rPr>
            </w:pPr>
          </w:p>
        </w:tc>
        <w:tc>
          <w:tcPr>
            <w:tcW w:w="850" w:type="dxa"/>
          </w:tcPr>
          <w:p w14:paraId="724ADEC5">
            <w:pPr>
              <w:spacing w:line="360" w:lineRule="auto"/>
              <w:jc w:val="center"/>
              <w:rPr>
                <w:rFonts w:ascii="宋体" w:hAnsi="宋体" w:cs="宋体"/>
                <w:color w:val="auto"/>
                <w:sz w:val="24"/>
                <w:highlight w:val="none"/>
              </w:rPr>
            </w:pPr>
          </w:p>
        </w:tc>
        <w:tc>
          <w:tcPr>
            <w:tcW w:w="850" w:type="dxa"/>
            <w:vAlign w:val="center"/>
          </w:tcPr>
          <w:p w14:paraId="5C5C351E">
            <w:pPr>
              <w:spacing w:line="360" w:lineRule="auto"/>
              <w:jc w:val="center"/>
              <w:rPr>
                <w:rFonts w:ascii="宋体" w:hAnsi="宋体" w:cs="宋体"/>
                <w:color w:val="auto"/>
                <w:sz w:val="24"/>
                <w:highlight w:val="none"/>
              </w:rPr>
            </w:pPr>
          </w:p>
        </w:tc>
        <w:tc>
          <w:tcPr>
            <w:tcW w:w="958" w:type="dxa"/>
            <w:vAlign w:val="center"/>
          </w:tcPr>
          <w:p w14:paraId="4F8CA069">
            <w:pPr>
              <w:spacing w:line="360" w:lineRule="auto"/>
              <w:jc w:val="center"/>
              <w:rPr>
                <w:rFonts w:ascii="宋体" w:hAnsi="宋体" w:cs="宋体"/>
                <w:color w:val="auto"/>
                <w:sz w:val="24"/>
                <w:highlight w:val="none"/>
              </w:rPr>
            </w:pPr>
          </w:p>
        </w:tc>
        <w:tc>
          <w:tcPr>
            <w:tcW w:w="849" w:type="dxa"/>
            <w:vAlign w:val="center"/>
          </w:tcPr>
          <w:p w14:paraId="271C3E15">
            <w:pPr>
              <w:spacing w:line="360" w:lineRule="auto"/>
              <w:jc w:val="center"/>
              <w:rPr>
                <w:rFonts w:ascii="宋体" w:hAnsi="宋体" w:cs="宋体"/>
                <w:color w:val="auto"/>
                <w:sz w:val="24"/>
                <w:highlight w:val="none"/>
              </w:rPr>
            </w:pPr>
          </w:p>
        </w:tc>
        <w:tc>
          <w:tcPr>
            <w:tcW w:w="984" w:type="dxa"/>
            <w:vAlign w:val="center"/>
          </w:tcPr>
          <w:p w14:paraId="0F274E07">
            <w:pPr>
              <w:spacing w:line="360" w:lineRule="auto"/>
              <w:jc w:val="center"/>
              <w:rPr>
                <w:rFonts w:ascii="宋体" w:hAnsi="宋体" w:cs="宋体"/>
                <w:color w:val="auto"/>
                <w:sz w:val="24"/>
                <w:highlight w:val="none"/>
              </w:rPr>
            </w:pPr>
          </w:p>
        </w:tc>
        <w:tc>
          <w:tcPr>
            <w:tcW w:w="2279" w:type="dxa"/>
            <w:vAlign w:val="center"/>
          </w:tcPr>
          <w:p w14:paraId="4B85C337">
            <w:pPr>
              <w:spacing w:line="360" w:lineRule="auto"/>
              <w:jc w:val="center"/>
              <w:rPr>
                <w:rFonts w:ascii="宋体" w:hAnsi="宋体" w:cs="宋体"/>
                <w:color w:val="auto"/>
                <w:sz w:val="24"/>
                <w:highlight w:val="none"/>
              </w:rPr>
            </w:pPr>
          </w:p>
        </w:tc>
      </w:tr>
      <w:tr w14:paraId="6608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A6AB64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E46861C">
            <w:pPr>
              <w:spacing w:line="360" w:lineRule="auto"/>
              <w:jc w:val="center"/>
              <w:rPr>
                <w:rFonts w:ascii="宋体" w:hAnsi="宋体" w:cs="宋体"/>
                <w:color w:val="auto"/>
                <w:sz w:val="24"/>
                <w:highlight w:val="none"/>
              </w:rPr>
            </w:pPr>
          </w:p>
        </w:tc>
        <w:tc>
          <w:tcPr>
            <w:tcW w:w="850" w:type="dxa"/>
          </w:tcPr>
          <w:p w14:paraId="35B5B568">
            <w:pPr>
              <w:spacing w:line="360" w:lineRule="auto"/>
              <w:jc w:val="center"/>
              <w:rPr>
                <w:rFonts w:ascii="宋体" w:hAnsi="宋体" w:cs="宋体"/>
                <w:color w:val="auto"/>
                <w:sz w:val="24"/>
                <w:highlight w:val="none"/>
              </w:rPr>
            </w:pPr>
          </w:p>
        </w:tc>
        <w:tc>
          <w:tcPr>
            <w:tcW w:w="850" w:type="dxa"/>
            <w:vAlign w:val="center"/>
          </w:tcPr>
          <w:p w14:paraId="7B7DB877">
            <w:pPr>
              <w:spacing w:line="360" w:lineRule="auto"/>
              <w:jc w:val="center"/>
              <w:rPr>
                <w:rFonts w:ascii="宋体" w:hAnsi="宋体" w:cs="宋体"/>
                <w:color w:val="auto"/>
                <w:sz w:val="24"/>
                <w:highlight w:val="none"/>
              </w:rPr>
            </w:pPr>
          </w:p>
        </w:tc>
        <w:tc>
          <w:tcPr>
            <w:tcW w:w="958" w:type="dxa"/>
            <w:vAlign w:val="center"/>
          </w:tcPr>
          <w:p w14:paraId="638B6536">
            <w:pPr>
              <w:spacing w:line="360" w:lineRule="auto"/>
              <w:jc w:val="center"/>
              <w:rPr>
                <w:rFonts w:ascii="宋体" w:hAnsi="宋体" w:cs="宋体"/>
                <w:color w:val="auto"/>
                <w:sz w:val="24"/>
                <w:highlight w:val="none"/>
              </w:rPr>
            </w:pPr>
          </w:p>
        </w:tc>
        <w:tc>
          <w:tcPr>
            <w:tcW w:w="849" w:type="dxa"/>
            <w:vAlign w:val="center"/>
          </w:tcPr>
          <w:p w14:paraId="43CCDB2D">
            <w:pPr>
              <w:spacing w:line="360" w:lineRule="auto"/>
              <w:jc w:val="center"/>
              <w:rPr>
                <w:rFonts w:ascii="宋体" w:hAnsi="宋体" w:cs="宋体"/>
                <w:color w:val="auto"/>
                <w:sz w:val="24"/>
                <w:highlight w:val="none"/>
              </w:rPr>
            </w:pPr>
          </w:p>
        </w:tc>
        <w:tc>
          <w:tcPr>
            <w:tcW w:w="984" w:type="dxa"/>
            <w:vAlign w:val="center"/>
          </w:tcPr>
          <w:p w14:paraId="3A1C9BDF">
            <w:pPr>
              <w:spacing w:line="360" w:lineRule="auto"/>
              <w:jc w:val="center"/>
              <w:rPr>
                <w:rFonts w:ascii="宋体" w:hAnsi="宋体" w:cs="宋体"/>
                <w:color w:val="auto"/>
                <w:sz w:val="24"/>
                <w:highlight w:val="none"/>
              </w:rPr>
            </w:pPr>
          </w:p>
        </w:tc>
        <w:tc>
          <w:tcPr>
            <w:tcW w:w="2279" w:type="dxa"/>
            <w:vAlign w:val="center"/>
          </w:tcPr>
          <w:p w14:paraId="2125B548">
            <w:pPr>
              <w:spacing w:line="360" w:lineRule="auto"/>
              <w:jc w:val="center"/>
              <w:rPr>
                <w:rFonts w:ascii="宋体" w:hAnsi="宋体" w:cs="宋体"/>
                <w:color w:val="auto"/>
                <w:sz w:val="24"/>
                <w:highlight w:val="none"/>
              </w:rPr>
            </w:pPr>
          </w:p>
        </w:tc>
      </w:tr>
      <w:tr w14:paraId="4131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3F90EF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3EF7F06">
            <w:pPr>
              <w:spacing w:line="360" w:lineRule="auto"/>
              <w:jc w:val="center"/>
              <w:rPr>
                <w:rFonts w:ascii="宋体" w:hAnsi="宋体" w:cs="宋体"/>
                <w:color w:val="auto"/>
                <w:sz w:val="24"/>
                <w:highlight w:val="none"/>
              </w:rPr>
            </w:pPr>
          </w:p>
        </w:tc>
        <w:tc>
          <w:tcPr>
            <w:tcW w:w="850" w:type="dxa"/>
          </w:tcPr>
          <w:p w14:paraId="7AE6FFEE">
            <w:pPr>
              <w:spacing w:line="360" w:lineRule="auto"/>
              <w:jc w:val="center"/>
              <w:rPr>
                <w:rFonts w:ascii="宋体" w:hAnsi="宋体" w:cs="宋体"/>
                <w:color w:val="auto"/>
                <w:sz w:val="24"/>
                <w:highlight w:val="none"/>
              </w:rPr>
            </w:pPr>
          </w:p>
        </w:tc>
        <w:tc>
          <w:tcPr>
            <w:tcW w:w="850" w:type="dxa"/>
            <w:vAlign w:val="center"/>
          </w:tcPr>
          <w:p w14:paraId="0AB5C089">
            <w:pPr>
              <w:spacing w:line="360" w:lineRule="auto"/>
              <w:jc w:val="center"/>
              <w:rPr>
                <w:rFonts w:ascii="宋体" w:hAnsi="宋体" w:cs="宋体"/>
                <w:color w:val="auto"/>
                <w:sz w:val="24"/>
                <w:highlight w:val="none"/>
              </w:rPr>
            </w:pPr>
          </w:p>
        </w:tc>
        <w:tc>
          <w:tcPr>
            <w:tcW w:w="958" w:type="dxa"/>
            <w:vAlign w:val="center"/>
          </w:tcPr>
          <w:p w14:paraId="7D2364F9">
            <w:pPr>
              <w:spacing w:line="360" w:lineRule="auto"/>
              <w:jc w:val="center"/>
              <w:rPr>
                <w:rFonts w:ascii="宋体" w:hAnsi="宋体" w:cs="宋体"/>
                <w:color w:val="auto"/>
                <w:sz w:val="24"/>
                <w:highlight w:val="none"/>
              </w:rPr>
            </w:pPr>
          </w:p>
        </w:tc>
        <w:tc>
          <w:tcPr>
            <w:tcW w:w="849" w:type="dxa"/>
            <w:vAlign w:val="center"/>
          </w:tcPr>
          <w:p w14:paraId="78B5ED73">
            <w:pPr>
              <w:spacing w:line="360" w:lineRule="auto"/>
              <w:jc w:val="center"/>
              <w:rPr>
                <w:rFonts w:ascii="宋体" w:hAnsi="宋体" w:cs="宋体"/>
                <w:color w:val="auto"/>
                <w:sz w:val="24"/>
                <w:highlight w:val="none"/>
              </w:rPr>
            </w:pPr>
          </w:p>
        </w:tc>
        <w:tc>
          <w:tcPr>
            <w:tcW w:w="984" w:type="dxa"/>
            <w:vAlign w:val="center"/>
          </w:tcPr>
          <w:p w14:paraId="700DAC95">
            <w:pPr>
              <w:spacing w:line="360" w:lineRule="auto"/>
              <w:jc w:val="center"/>
              <w:rPr>
                <w:rFonts w:ascii="宋体" w:hAnsi="宋体" w:cs="宋体"/>
                <w:color w:val="auto"/>
                <w:sz w:val="24"/>
                <w:highlight w:val="none"/>
              </w:rPr>
            </w:pPr>
          </w:p>
        </w:tc>
        <w:tc>
          <w:tcPr>
            <w:tcW w:w="2279" w:type="dxa"/>
            <w:vAlign w:val="center"/>
          </w:tcPr>
          <w:p w14:paraId="6BF1DB31">
            <w:pPr>
              <w:spacing w:line="360" w:lineRule="auto"/>
              <w:jc w:val="center"/>
              <w:rPr>
                <w:rFonts w:ascii="宋体" w:hAnsi="宋体" w:cs="宋体"/>
                <w:color w:val="auto"/>
                <w:sz w:val="24"/>
                <w:highlight w:val="none"/>
              </w:rPr>
            </w:pPr>
          </w:p>
        </w:tc>
      </w:tr>
      <w:tr w14:paraId="4043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22AE87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754B0F9">
            <w:pPr>
              <w:spacing w:line="360" w:lineRule="auto"/>
              <w:jc w:val="center"/>
              <w:rPr>
                <w:rFonts w:ascii="宋体" w:hAnsi="宋体" w:cs="宋体"/>
                <w:color w:val="auto"/>
                <w:sz w:val="24"/>
                <w:highlight w:val="none"/>
              </w:rPr>
            </w:pPr>
          </w:p>
        </w:tc>
        <w:tc>
          <w:tcPr>
            <w:tcW w:w="850" w:type="dxa"/>
          </w:tcPr>
          <w:p w14:paraId="2D3F88FC">
            <w:pPr>
              <w:spacing w:line="360" w:lineRule="auto"/>
              <w:jc w:val="center"/>
              <w:rPr>
                <w:rFonts w:ascii="宋体" w:hAnsi="宋体" w:cs="宋体"/>
                <w:color w:val="auto"/>
                <w:sz w:val="24"/>
                <w:highlight w:val="none"/>
              </w:rPr>
            </w:pPr>
          </w:p>
        </w:tc>
        <w:tc>
          <w:tcPr>
            <w:tcW w:w="850" w:type="dxa"/>
            <w:vAlign w:val="center"/>
          </w:tcPr>
          <w:p w14:paraId="3CA280ED">
            <w:pPr>
              <w:spacing w:line="360" w:lineRule="auto"/>
              <w:jc w:val="center"/>
              <w:rPr>
                <w:rFonts w:ascii="宋体" w:hAnsi="宋体" w:cs="宋体"/>
                <w:color w:val="auto"/>
                <w:sz w:val="24"/>
                <w:highlight w:val="none"/>
              </w:rPr>
            </w:pPr>
          </w:p>
        </w:tc>
        <w:tc>
          <w:tcPr>
            <w:tcW w:w="958" w:type="dxa"/>
            <w:vAlign w:val="center"/>
          </w:tcPr>
          <w:p w14:paraId="2B3DF2C7">
            <w:pPr>
              <w:spacing w:line="360" w:lineRule="auto"/>
              <w:jc w:val="center"/>
              <w:rPr>
                <w:rFonts w:ascii="宋体" w:hAnsi="宋体" w:cs="宋体"/>
                <w:color w:val="auto"/>
                <w:sz w:val="24"/>
                <w:highlight w:val="none"/>
              </w:rPr>
            </w:pPr>
          </w:p>
        </w:tc>
        <w:tc>
          <w:tcPr>
            <w:tcW w:w="849" w:type="dxa"/>
            <w:vAlign w:val="center"/>
          </w:tcPr>
          <w:p w14:paraId="11F5B863">
            <w:pPr>
              <w:spacing w:line="360" w:lineRule="auto"/>
              <w:jc w:val="center"/>
              <w:rPr>
                <w:rFonts w:ascii="宋体" w:hAnsi="宋体" w:cs="宋体"/>
                <w:color w:val="auto"/>
                <w:sz w:val="24"/>
                <w:highlight w:val="none"/>
              </w:rPr>
            </w:pPr>
          </w:p>
        </w:tc>
        <w:tc>
          <w:tcPr>
            <w:tcW w:w="984" w:type="dxa"/>
            <w:vAlign w:val="center"/>
          </w:tcPr>
          <w:p w14:paraId="6B8A41FD">
            <w:pPr>
              <w:spacing w:line="360" w:lineRule="auto"/>
              <w:jc w:val="center"/>
              <w:rPr>
                <w:rFonts w:ascii="宋体" w:hAnsi="宋体" w:cs="宋体"/>
                <w:color w:val="auto"/>
                <w:sz w:val="24"/>
                <w:highlight w:val="none"/>
              </w:rPr>
            </w:pPr>
          </w:p>
        </w:tc>
        <w:tc>
          <w:tcPr>
            <w:tcW w:w="2279" w:type="dxa"/>
            <w:vAlign w:val="center"/>
          </w:tcPr>
          <w:p w14:paraId="2D8B4C9F">
            <w:pPr>
              <w:spacing w:line="360" w:lineRule="auto"/>
              <w:jc w:val="center"/>
              <w:rPr>
                <w:rFonts w:ascii="宋体" w:hAnsi="宋体" w:cs="宋体"/>
                <w:color w:val="auto"/>
                <w:sz w:val="24"/>
                <w:highlight w:val="none"/>
              </w:rPr>
            </w:pPr>
          </w:p>
        </w:tc>
      </w:tr>
      <w:tr w14:paraId="5A7D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92" w:type="dxa"/>
            <w:vAlign w:val="center"/>
          </w:tcPr>
          <w:p w14:paraId="521688F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1F5B5FA3">
            <w:pPr>
              <w:spacing w:line="360" w:lineRule="auto"/>
              <w:jc w:val="center"/>
              <w:rPr>
                <w:rFonts w:ascii="宋体" w:hAnsi="宋体" w:cs="宋体"/>
                <w:color w:val="auto"/>
                <w:sz w:val="24"/>
                <w:highlight w:val="none"/>
              </w:rPr>
            </w:pPr>
          </w:p>
        </w:tc>
        <w:tc>
          <w:tcPr>
            <w:tcW w:w="850" w:type="dxa"/>
          </w:tcPr>
          <w:p w14:paraId="45D414D0">
            <w:pPr>
              <w:spacing w:line="360" w:lineRule="auto"/>
              <w:jc w:val="center"/>
              <w:rPr>
                <w:rFonts w:ascii="宋体" w:hAnsi="宋体" w:cs="宋体"/>
                <w:color w:val="auto"/>
                <w:sz w:val="24"/>
                <w:highlight w:val="none"/>
              </w:rPr>
            </w:pPr>
          </w:p>
        </w:tc>
        <w:tc>
          <w:tcPr>
            <w:tcW w:w="850" w:type="dxa"/>
            <w:vAlign w:val="center"/>
          </w:tcPr>
          <w:p w14:paraId="066F5E42">
            <w:pPr>
              <w:spacing w:line="360" w:lineRule="auto"/>
              <w:jc w:val="center"/>
              <w:rPr>
                <w:rFonts w:ascii="宋体" w:hAnsi="宋体" w:cs="宋体"/>
                <w:color w:val="auto"/>
                <w:sz w:val="24"/>
                <w:highlight w:val="none"/>
              </w:rPr>
            </w:pPr>
          </w:p>
        </w:tc>
        <w:tc>
          <w:tcPr>
            <w:tcW w:w="958" w:type="dxa"/>
            <w:vAlign w:val="center"/>
          </w:tcPr>
          <w:p w14:paraId="6625ED77">
            <w:pPr>
              <w:spacing w:line="360" w:lineRule="auto"/>
              <w:jc w:val="center"/>
              <w:rPr>
                <w:rFonts w:ascii="宋体" w:hAnsi="宋体" w:cs="宋体"/>
                <w:color w:val="auto"/>
                <w:sz w:val="24"/>
                <w:highlight w:val="none"/>
              </w:rPr>
            </w:pPr>
          </w:p>
        </w:tc>
        <w:tc>
          <w:tcPr>
            <w:tcW w:w="849" w:type="dxa"/>
            <w:vAlign w:val="center"/>
          </w:tcPr>
          <w:p w14:paraId="1B6D7DD4">
            <w:pPr>
              <w:spacing w:line="360" w:lineRule="auto"/>
              <w:jc w:val="center"/>
              <w:rPr>
                <w:rFonts w:ascii="宋体" w:hAnsi="宋体" w:cs="宋体"/>
                <w:color w:val="auto"/>
                <w:sz w:val="24"/>
                <w:highlight w:val="none"/>
              </w:rPr>
            </w:pPr>
          </w:p>
        </w:tc>
        <w:tc>
          <w:tcPr>
            <w:tcW w:w="984" w:type="dxa"/>
            <w:vAlign w:val="center"/>
          </w:tcPr>
          <w:p w14:paraId="60F8BE10">
            <w:pPr>
              <w:spacing w:line="360" w:lineRule="auto"/>
              <w:jc w:val="center"/>
              <w:rPr>
                <w:rFonts w:ascii="宋体" w:hAnsi="宋体" w:cs="宋体"/>
                <w:color w:val="auto"/>
                <w:sz w:val="24"/>
                <w:highlight w:val="none"/>
              </w:rPr>
            </w:pPr>
          </w:p>
        </w:tc>
        <w:tc>
          <w:tcPr>
            <w:tcW w:w="2279" w:type="dxa"/>
            <w:vAlign w:val="center"/>
          </w:tcPr>
          <w:p w14:paraId="6180A5B3">
            <w:pPr>
              <w:spacing w:line="360" w:lineRule="auto"/>
              <w:jc w:val="center"/>
              <w:rPr>
                <w:rFonts w:ascii="宋体" w:hAnsi="宋体" w:cs="宋体"/>
                <w:color w:val="auto"/>
                <w:sz w:val="24"/>
                <w:highlight w:val="none"/>
              </w:rPr>
            </w:pPr>
          </w:p>
        </w:tc>
      </w:tr>
    </w:tbl>
    <w:p w14:paraId="6C4E0123">
      <w:pPr>
        <w:pStyle w:val="256"/>
        <w:keepNext w:val="0"/>
        <w:keepLines w:val="0"/>
        <w:tabs>
          <w:tab w:val="left" w:pos="420"/>
          <w:tab w:val="left" w:pos="660"/>
        </w:tabs>
        <w:snapToGrid w:val="0"/>
        <w:spacing w:before="0" w:line="360" w:lineRule="auto"/>
        <w:outlineLvl w:val="9"/>
        <w:rPr>
          <w:rFonts w:hint="default" w:ascii="宋体" w:hAnsi="宋体" w:eastAsia="宋体" w:cs="宋体"/>
          <w:b w:val="0"/>
          <w:color w:val="auto"/>
          <w:sz w:val="24"/>
          <w:szCs w:val="24"/>
          <w:highlight w:val="none"/>
          <w:lang w:val="en-US" w:eastAsia="zh-CN"/>
        </w:rPr>
      </w:pPr>
      <w:r>
        <w:rPr>
          <w:rFonts w:hint="eastAsia" w:cs="宋体"/>
          <w:b w:val="0"/>
          <w:color w:val="auto"/>
          <w:sz w:val="24"/>
          <w:szCs w:val="24"/>
          <w:highlight w:val="none"/>
          <w:lang w:val="en-US" w:eastAsia="zh-CN"/>
        </w:rPr>
        <w:t>附：</w:t>
      </w:r>
      <w:r>
        <w:rPr>
          <w:rFonts w:hint="eastAsia" w:cs="宋体"/>
          <w:b w:val="0"/>
          <w:bCs w:val="0"/>
          <w:color w:val="auto"/>
          <w:sz w:val="24"/>
          <w:szCs w:val="24"/>
          <w:highlight w:val="none"/>
          <w:lang w:val="en-US" w:eastAsia="zh-CN"/>
        </w:rPr>
        <w:t>相关证明</w:t>
      </w:r>
      <w:r>
        <w:rPr>
          <w:rFonts w:hint="eastAsia" w:cs="宋体"/>
          <w:b w:val="0"/>
          <w:color w:val="auto"/>
          <w:sz w:val="24"/>
          <w:szCs w:val="24"/>
          <w:highlight w:val="none"/>
          <w:lang w:val="en-US" w:eastAsia="zh-CN"/>
        </w:rPr>
        <w:t>文件的扫描件并加盖公章</w:t>
      </w:r>
    </w:p>
    <w:p w14:paraId="1DDC6773">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7CB6E42">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622F8E31">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097095B1">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F69E25B">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7D83C98F">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9.6招标文件要求提供或投标人认为应附的其他材料</w:t>
      </w:r>
    </w:p>
    <w:p w14:paraId="4605CE20">
      <w:pPr>
        <w:widowControl/>
        <w:jc w:val="left"/>
        <w:rPr>
          <w:b/>
          <w:color w:val="auto"/>
          <w:sz w:val="36"/>
          <w:szCs w:val="36"/>
          <w:highlight w:val="none"/>
        </w:rPr>
      </w:pPr>
    </w:p>
    <w:p w14:paraId="27F7FAAB">
      <w:pPr>
        <w:widowControl/>
        <w:jc w:val="left"/>
        <w:rPr>
          <w:b/>
          <w:color w:val="auto"/>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S Gothic">
    <w:panose1 w:val="020B0609070205080204"/>
    <w:charset w:val="80"/>
    <w:family w:val="auto"/>
    <w:pitch w:val="default"/>
    <w:sig w:usb0="E00002FF" w:usb1="6AC7FDFB" w:usb2="08000012" w:usb3="00000000" w:csb0="4002009F" w:csb1="DFD70000"/>
  </w:font>
  <w:font w:name="CESI黑体-GB2312">
    <w:altName w:val="黑体"/>
    <w:panose1 w:val="00000000000000000000"/>
    <w:charset w:val="86"/>
    <w:family w:val="auto"/>
    <w:pitch w:val="default"/>
    <w:sig w:usb0="00000000" w:usb1="00000000" w:usb2="00000012" w:usb3="00000000" w:csb0="0004000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415F">
    <w:pPr>
      <w:pStyle w:val="3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05931">
    <w:pPr>
      <w:pStyle w:val="30"/>
      <w:rPr>
        <w:rStyle w:val="51"/>
      </w:rPr>
    </w:pPr>
  </w:p>
  <w:p w14:paraId="0B57E314">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7A30">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9033">
    <w:pPr>
      <w:pStyle w:val="30"/>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07922A">
                          <w:pPr>
                            <w:pStyle w:val="3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D07922A">
                    <w:pPr>
                      <w:pStyle w:val="30"/>
                    </w:pPr>
                    <w:r>
                      <w:fldChar w:fldCharType="begin"/>
                    </w:r>
                    <w:r>
                      <w:instrText xml:space="preserve"> PAGE  \* MERGEFORMAT </w:instrText>
                    </w:r>
                    <w:r>
                      <w:fldChar w:fldCharType="separate"/>
                    </w:r>
                    <w:r>
                      <w:t>0</w:t>
                    </w:r>
                    <w:r>
                      <w:fldChar w:fldCharType="end"/>
                    </w:r>
                  </w:p>
                </w:txbxContent>
              </v:textbox>
            </v:shape>
          </w:pict>
        </mc:Fallback>
      </mc:AlternateContent>
    </w:r>
  </w:p>
  <w:p w14:paraId="5F47532A">
    <w:pPr>
      <w:pStyle w:val="30"/>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A6CC3">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8F2BE">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998F2BE">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4C2A2">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521927DD">
    <w:pPr>
      <w:pStyle w:val="30"/>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37F1E">
    <w:pPr>
      <w:pStyle w:val="3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2C987">
    <w:pPr>
      <w:pStyle w:val="30"/>
      <w:jc w:val="center"/>
      <w:rPr>
        <w:sz w:val="22"/>
        <w:szCs w:val="22"/>
      </w:rPr>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B2343">
                          <w:pPr>
                            <w:pStyle w:val="3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CB2343">
                    <w:pPr>
                      <w:pStyle w:val="3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C7E1E">
    <w:pPr>
      <w:pStyle w:val="3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8C9E9">
                          <w:pPr>
                            <w:pStyle w:val="3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EC8C9E9">
                    <w:pPr>
                      <w:pStyle w:val="30"/>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19E8E">
    <w:pPr>
      <w:spacing w:line="384" w:lineRule="auto"/>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CEE6C">
                          <w:pPr>
                            <w:pStyle w:val="3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4CEE6C">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4743E">
    <w:pPr>
      <w:spacing w:line="384" w:lineRule="auto"/>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6B761">
                          <w:pPr>
                            <w:pStyle w:val="3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016B761">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5212">
    <w:pPr>
      <w:spacing w:line="384" w:lineRule="auto"/>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03926">
                          <w:pPr>
                            <w:pStyle w:val="3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2A03926">
                    <w:pPr>
                      <w:pStyle w:val="3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1A81">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1A871294">
    <w:pPr>
      <w:pStyle w:val="30"/>
      <w:ind w:right="360"/>
    </w:pPr>
  </w:p>
  <w:p w14:paraId="17512C7E"/>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206C">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350B">
    <w:pPr>
      <w:pStyle w:val="31"/>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D388D">
    <w:pPr>
      <w:pStyle w:val="31"/>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1B21">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18F39">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CE3AA">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2" name="IM 20"/>
          <wp:cNvGraphicFramePr/>
          <a:graphic xmlns:a="http://schemas.openxmlformats.org/drawingml/2006/main">
            <a:graphicData uri="http://schemas.openxmlformats.org/drawingml/2006/picture">
              <pic:pic xmlns:pic="http://schemas.openxmlformats.org/drawingml/2006/picture">
                <pic:nvPicPr>
                  <pic:cNvPr id="2"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EF9F5">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1" name="IM 20"/>
          <wp:cNvGraphicFramePr/>
          <a:graphic xmlns:a="http://schemas.openxmlformats.org/drawingml/2006/main">
            <a:graphicData uri="http://schemas.openxmlformats.org/drawingml/2006/picture">
              <pic:pic xmlns:pic="http://schemas.openxmlformats.org/drawingml/2006/picture">
                <pic:nvPicPr>
                  <pic:cNvPr id="1"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34743">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8" name="IM 20"/>
          <wp:cNvGraphicFramePr/>
          <a:graphic xmlns:a="http://schemas.openxmlformats.org/drawingml/2006/main">
            <a:graphicData uri="http://schemas.openxmlformats.org/drawingml/2006/picture">
              <pic:pic xmlns:pic="http://schemas.openxmlformats.org/drawingml/2006/picture">
                <pic:nvPicPr>
                  <pic:cNvPr id="8"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EDD1">
    <w:pPr>
      <w:pStyle w:val="31"/>
    </w:pPr>
  </w:p>
  <w:p w14:paraId="3898A2D6"/>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CC0CE">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C34DC"/>
    <w:multiLevelType w:val="singleLevel"/>
    <w:tmpl w:val="937C34DC"/>
    <w:lvl w:ilvl="0" w:tentative="0">
      <w:start w:val="2"/>
      <w:numFmt w:val="chineseCounting"/>
      <w:suff w:val="nothing"/>
      <w:lvlText w:val="%1、"/>
      <w:lvlJc w:val="left"/>
      <w:rPr>
        <w:rFonts w:hint="eastAsia"/>
      </w:rPr>
    </w:lvl>
  </w:abstractNum>
  <w:abstractNum w:abstractNumId="1">
    <w:nsid w:val="D1714D37"/>
    <w:multiLevelType w:val="singleLevel"/>
    <w:tmpl w:val="D1714D37"/>
    <w:lvl w:ilvl="0" w:tentative="0">
      <w:start w:val="2"/>
      <w:numFmt w:val="chineseCounting"/>
      <w:suff w:val="nothing"/>
      <w:lvlText w:val="%1、"/>
      <w:lvlJc w:val="left"/>
      <w:rPr>
        <w:rFonts w:hint="eastAsia"/>
      </w:rPr>
    </w:lvl>
  </w:abstractNum>
  <w:abstractNum w:abstractNumId="2">
    <w:nsid w:val="00000003"/>
    <w:multiLevelType w:val="multilevel"/>
    <w:tmpl w:val="00000003"/>
    <w:lvl w:ilvl="0" w:tentative="0">
      <w:start w:val="1"/>
      <w:numFmt w:val="japaneseCounting"/>
      <w:lvlText w:val="%1、"/>
      <w:lvlJc w:val="left"/>
      <w:rPr>
        <w:rFonts w:hint="eastAsia"/>
        <w:b/>
        <w:bCs/>
      </w:rPr>
    </w:lvl>
    <w:lvl w:ilvl="1" w:tentative="0">
      <w:start w:val="1"/>
      <w:numFmt w:val="lowerLetter"/>
      <w:lvlText w:val="%2)"/>
      <w:lvlJc w:val="left"/>
    </w:lvl>
    <w:lvl w:ilvl="2" w:tentative="0">
      <w:start w:val="1"/>
      <w:numFmt w:val="lowerRoman"/>
      <w:lvlText w:val="%3."/>
      <w:lvlJc w:val="right"/>
    </w:lvl>
    <w:lvl w:ilvl="3" w:tentative="0">
      <w:start w:val="1"/>
      <w:numFmt w:val="decimal"/>
      <w:lvlText w:val="%4."/>
      <w:lvlJc w:val="left"/>
    </w:lvl>
    <w:lvl w:ilvl="4" w:tentative="0">
      <w:start w:val="1"/>
      <w:numFmt w:val="lowerLetter"/>
      <w:lvlText w:val="%5)"/>
      <w:lvlJc w:val="left"/>
    </w:lvl>
    <w:lvl w:ilvl="5" w:tentative="0">
      <w:start w:val="1"/>
      <w:numFmt w:val="lowerRoman"/>
      <w:lvlText w:val="%6."/>
      <w:lvlJc w:val="right"/>
    </w:lvl>
    <w:lvl w:ilvl="6" w:tentative="0">
      <w:start w:val="1"/>
      <w:numFmt w:val="decimal"/>
      <w:lvlText w:val="%7."/>
      <w:lvlJc w:val="left"/>
    </w:lvl>
    <w:lvl w:ilvl="7" w:tentative="0">
      <w:start w:val="1"/>
      <w:numFmt w:val="lowerLetter"/>
      <w:lvlText w:val="%8)"/>
      <w:lvlJc w:val="left"/>
    </w:lvl>
    <w:lvl w:ilvl="8" w:tentative="0">
      <w:start w:val="1"/>
      <w:numFmt w:val="lowerRoman"/>
      <w:lvlText w:val="%9."/>
      <w:lvlJc w:val="right"/>
    </w:lvl>
  </w:abstractNum>
  <w:abstractNum w:abstractNumId="3">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4">
    <w:nsid w:val="0000000A"/>
    <w:multiLevelType w:val="multilevel"/>
    <w:tmpl w:val="0000000A"/>
    <w:lvl w:ilvl="0" w:tentative="0">
      <w:start w:val="1"/>
      <w:numFmt w:val="decimal"/>
      <w:pStyle w:val="116"/>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19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61"/>
      <w:lvlText w:val="%1."/>
      <w:lvlJc w:val="left"/>
      <w:pPr>
        <w:tabs>
          <w:tab w:val="left" w:pos="360"/>
        </w:tabs>
        <w:ind w:left="360" w:hanging="360"/>
      </w:pPr>
      <w:rPr>
        <w:rFonts w:hint="default"/>
      </w:rPr>
    </w:lvl>
  </w:abstractNum>
  <w:abstractNum w:abstractNumId="7">
    <w:nsid w:val="00000026"/>
    <w:multiLevelType w:val="multilevel"/>
    <w:tmpl w:val="00000026"/>
    <w:lvl w:ilvl="0" w:tentative="0">
      <w:start w:val="1"/>
      <w:numFmt w:val="decimal"/>
      <w:pStyle w:val="110"/>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9"/>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0"/>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8"/>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tentative="0">
      <w:start w:val="1"/>
      <w:numFmt w:val="decimal"/>
      <w:pStyle w:val="115"/>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2">
    <w:nsid w:val="0E230849"/>
    <w:multiLevelType w:val="multilevel"/>
    <w:tmpl w:val="0E230849"/>
    <w:lvl w:ilvl="0" w:tentative="0">
      <w:start w:val="1"/>
      <w:numFmt w:val="decimal"/>
      <w:pStyle w:val="216"/>
      <w:lvlText w:val="%1"/>
      <w:lvlJc w:val="left"/>
      <w:pPr>
        <w:ind w:left="680" w:hanging="680"/>
      </w:pPr>
      <w:rPr>
        <w:rFonts w:hint="eastAsia" w:ascii="宋体" w:hAnsi="宋体" w:eastAsia="宋体"/>
      </w:rPr>
    </w:lvl>
    <w:lvl w:ilvl="1" w:tentative="0">
      <w:start w:val="1"/>
      <w:numFmt w:val="decimal"/>
      <w:pStyle w:val="217"/>
      <w:lvlText w:val="%1.%2"/>
      <w:lvlJc w:val="left"/>
      <w:pPr>
        <w:ind w:left="851" w:hanging="851"/>
      </w:pPr>
      <w:rPr>
        <w:rFonts w:hint="eastAsia" w:ascii="宋体" w:hAnsi="宋体" w:eastAsia="宋体"/>
        <w:color w:val="auto"/>
      </w:rPr>
    </w:lvl>
    <w:lvl w:ilvl="2" w:tentative="0">
      <w:start w:val="1"/>
      <w:numFmt w:val="decimal"/>
      <w:pStyle w:val="21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6EE62962"/>
    <w:multiLevelType w:val="singleLevel"/>
    <w:tmpl w:val="6EE62962"/>
    <w:lvl w:ilvl="0" w:tentative="0">
      <w:start w:val="1"/>
      <w:numFmt w:val="decimal"/>
      <w:suff w:val="nothing"/>
      <w:lvlText w:val="%1、"/>
      <w:lvlJc w:val="left"/>
    </w:lvl>
  </w:abstractNum>
  <w:num w:numId="1">
    <w:abstractNumId w:val="7"/>
  </w:num>
  <w:num w:numId="2">
    <w:abstractNumId w:val="10"/>
  </w:num>
  <w:num w:numId="3">
    <w:abstractNumId w:val="4"/>
  </w:num>
  <w:num w:numId="4">
    <w:abstractNumId w:val="8"/>
  </w:num>
  <w:num w:numId="5">
    <w:abstractNumId w:val="6"/>
  </w:num>
  <w:num w:numId="6">
    <w:abstractNumId w:val="5"/>
  </w:num>
  <w:num w:numId="7">
    <w:abstractNumId w:val="12"/>
  </w:num>
  <w:num w:numId="8">
    <w:abstractNumId w:val="9"/>
  </w:num>
  <w:num w:numId="9">
    <w:abstractNumId w:val="14"/>
  </w:num>
  <w:num w:numId="10">
    <w:abstractNumId w:val="3"/>
  </w:num>
  <w:num w:numId="11">
    <w:abstractNumId w:val="13"/>
  </w:num>
  <w:num w:numId="12">
    <w:abstractNumId w:val="16"/>
  </w:num>
  <w:num w:numId="13">
    <w:abstractNumId w:val="1"/>
  </w:num>
  <w:num w:numId="14">
    <w:abstractNumId w:val="0"/>
  </w:num>
  <w:num w:numId="15">
    <w:abstractNumId w:val="2"/>
  </w:num>
  <w:num w:numId="16">
    <w:abstractNumId w:val="17"/>
  </w:num>
  <w:num w:numId="17">
    <w:abstractNumId w:val="1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zM5Nzk0Yjc2ODhlMzRhMDY2YjkzNDJmZWE3OGI4MGY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1DE"/>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476"/>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3F6"/>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0F0A"/>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5D4"/>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CB"/>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4F2"/>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5D1"/>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71"/>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F04"/>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7E3"/>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2DC7"/>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6EBD"/>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992"/>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28A"/>
    <w:rsid w:val="00FF7636"/>
    <w:rsid w:val="00FF765F"/>
    <w:rsid w:val="00FF7989"/>
    <w:rsid w:val="00FF7D03"/>
    <w:rsid w:val="01197FC3"/>
    <w:rsid w:val="01282E62"/>
    <w:rsid w:val="01874535"/>
    <w:rsid w:val="0224187C"/>
    <w:rsid w:val="024B6E08"/>
    <w:rsid w:val="025D4D8E"/>
    <w:rsid w:val="02D43AE7"/>
    <w:rsid w:val="0310038C"/>
    <w:rsid w:val="03224A5B"/>
    <w:rsid w:val="039E11BA"/>
    <w:rsid w:val="039E565E"/>
    <w:rsid w:val="03BF351B"/>
    <w:rsid w:val="040D00EE"/>
    <w:rsid w:val="043E2516"/>
    <w:rsid w:val="047343F5"/>
    <w:rsid w:val="04781A0B"/>
    <w:rsid w:val="059D3E1F"/>
    <w:rsid w:val="05E27A84"/>
    <w:rsid w:val="06224324"/>
    <w:rsid w:val="06270FA0"/>
    <w:rsid w:val="068B1EC9"/>
    <w:rsid w:val="06982838"/>
    <w:rsid w:val="06E12EA1"/>
    <w:rsid w:val="06FE6B3F"/>
    <w:rsid w:val="073E6F3C"/>
    <w:rsid w:val="07A5520D"/>
    <w:rsid w:val="07AC2FB9"/>
    <w:rsid w:val="07AD40C1"/>
    <w:rsid w:val="07C82CA9"/>
    <w:rsid w:val="08065580"/>
    <w:rsid w:val="081859DF"/>
    <w:rsid w:val="085B3B1D"/>
    <w:rsid w:val="08C01BD2"/>
    <w:rsid w:val="08E24B5B"/>
    <w:rsid w:val="09065191"/>
    <w:rsid w:val="09336848"/>
    <w:rsid w:val="096C36E7"/>
    <w:rsid w:val="09927A92"/>
    <w:rsid w:val="09CF79FB"/>
    <w:rsid w:val="09F61D50"/>
    <w:rsid w:val="09F935EE"/>
    <w:rsid w:val="0A2A37A7"/>
    <w:rsid w:val="0A2C39C3"/>
    <w:rsid w:val="0A2E391C"/>
    <w:rsid w:val="0A3F7F1E"/>
    <w:rsid w:val="0A7A335E"/>
    <w:rsid w:val="0B0508D1"/>
    <w:rsid w:val="0B073AE9"/>
    <w:rsid w:val="0B2E5519"/>
    <w:rsid w:val="0B660304"/>
    <w:rsid w:val="0B660C1A"/>
    <w:rsid w:val="0B7C42C7"/>
    <w:rsid w:val="0BC65752"/>
    <w:rsid w:val="0BCB2D68"/>
    <w:rsid w:val="0BDC4F75"/>
    <w:rsid w:val="0BF57DE5"/>
    <w:rsid w:val="0C403756"/>
    <w:rsid w:val="0C8353F1"/>
    <w:rsid w:val="0CF167FE"/>
    <w:rsid w:val="0D076022"/>
    <w:rsid w:val="0D3123C7"/>
    <w:rsid w:val="0D363F3D"/>
    <w:rsid w:val="0D553231"/>
    <w:rsid w:val="0D6B4803"/>
    <w:rsid w:val="0D786F20"/>
    <w:rsid w:val="0D924FDE"/>
    <w:rsid w:val="0DA25D4B"/>
    <w:rsid w:val="0DB461AA"/>
    <w:rsid w:val="0DB8731C"/>
    <w:rsid w:val="0DD203DE"/>
    <w:rsid w:val="0E0D7668"/>
    <w:rsid w:val="0E3270CE"/>
    <w:rsid w:val="0E415C9A"/>
    <w:rsid w:val="0E4312DC"/>
    <w:rsid w:val="0E5865E7"/>
    <w:rsid w:val="0E6059EA"/>
    <w:rsid w:val="0E683859"/>
    <w:rsid w:val="0EC0292C"/>
    <w:rsid w:val="0EF425D6"/>
    <w:rsid w:val="0EFB3964"/>
    <w:rsid w:val="0F080674"/>
    <w:rsid w:val="0F1D1B2D"/>
    <w:rsid w:val="0F380715"/>
    <w:rsid w:val="0F8E47D8"/>
    <w:rsid w:val="0FAD3BDD"/>
    <w:rsid w:val="0FB95559"/>
    <w:rsid w:val="0FFA3C1C"/>
    <w:rsid w:val="10765998"/>
    <w:rsid w:val="10B02816"/>
    <w:rsid w:val="10B20503"/>
    <w:rsid w:val="10CF50A9"/>
    <w:rsid w:val="10D51453"/>
    <w:rsid w:val="10E2302E"/>
    <w:rsid w:val="10F94D8A"/>
    <w:rsid w:val="116E041E"/>
    <w:rsid w:val="1202500A"/>
    <w:rsid w:val="12422527"/>
    <w:rsid w:val="126B0E01"/>
    <w:rsid w:val="127057EE"/>
    <w:rsid w:val="12C14EC5"/>
    <w:rsid w:val="12ED320B"/>
    <w:rsid w:val="12F23B9B"/>
    <w:rsid w:val="13502D8F"/>
    <w:rsid w:val="136A10B9"/>
    <w:rsid w:val="13847E47"/>
    <w:rsid w:val="13961EAE"/>
    <w:rsid w:val="13B32A60"/>
    <w:rsid w:val="13BB1914"/>
    <w:rsid w:val="13C95DDF"/>
    <w:rsid w:val="14264FE0"/>
    <w:rsid w:val="14C52A4A"/>
    <w:rsid w:val="14E86739"/>
    <w:rsid w:val="15325C06"/>
    <w:rsid w:val="1571672E"/>
    <w:rsid w:val="157B2459"/>
    <w:rsid w:val="158669BF"/>
    <w:rsid w:val="158F12AA"/>
    <w:rsid w:val="15A57CDD"/>
    <w:rsid w:val="15FC5A3B"/>
    <w:rsid w:val="164126BF"/>
    <w:rsid w:val="16866209"/>
    <w:rsid w:val="16A13043"/>
    <w:rsid w:val="16B61DA8"/>
    <w:rsid w:val="16B66F43"/>
    <w:rsid w:val="16FE0496"/>
    <w:rsid w:val="171B41FF"/>
    <w:rsid w:val="171C091C"/>
    <w:rsid w:val="17283CCA"/>
    <w:rsid w:val="17AD07E0"/>
    <w:rsid w:val="17AF353E"/>
    <w:rsid w:val="17E21B65"/>
    <w:rsid w:val="17EA6492"/>
    <w:rsid w:val="17EE22B8"/>
    <w:rsid w:val="17F55BC7"/>
    <w:rsid w:val="17F93E0B"/>
    <w:rsid w:val="18226406"/>
    <w:rsid w:val="189310B2"/>
    <w:rsid w:val="18B10839"/>
    <w:rsid w:val="18FC77C6"/>
    <w:rsid w:val="19353F17"/>
    <w:rsid w:val="19911400"/>
    <w:rsid w:val="19962C07"/>
    <w:rsid w:val="19A644D1"/>
    <w:rsid w:val="1A3746CB"/>
    <w:rsid w:val="1A4965B0"/>
    <w:rsid w:val="1AB92D65"/>
    <w:rsid w:val="1ABF7F3C"/>
    <w:rsid w:val="1ADF6A10"/>
    <w:rsid w:val="1B252495"/>
    <w:rsid w:val="1B32070E"/>
    <w:rsid w:val="1B5F44FD"/>
    <w:rsid w:val="1B970EB9"/>
    <w:rsid w:val="1B9F40A1"/>
    <w:rsid w:val="1BA07D6D"/>
    <w:rsid w:val="1C455CA5"/>
    <w:rsid w:val="1C481726"/>
    <w:rsid w:val="1C6F5EE1"/>
    <w:rsid w:val="1C776D69"/>
    <w:rsid w:val="1C8036FB"/>
    <w:rsid w:val="1C857477"/>
    <w:rsid w:val="1C8E29FC"/>
    <w:rsid w:val="1C8E7BC6"/>
    <w:rsid w:val="1CA27479"/>
    <w:rsid w:val="1D0E51AB"/>
    <w:rsid w:val="1D2C69D2"/>
    <w:rsid w:val="1D37585D"/>
    <w:rsid w:val="1D577F34"/>
    <w:rsid w:val="1D886D0B"/>
    <w:rsid w:val="1D9A0A35"/>
    <w:rsid w:val="1E075E82"/>
    <w:rsid w:val="1E18008F"/>
    <w:rsid w:val="1E320A25"/>
    <w:rsid w:val="1E5135A1"/>
    <w:rsid w:val="1E5D3CF4"/>
    <w:rsid w:val="1E6A4663"/>
    <w:rsid w:val="1E74103D"/>
    <w:rsid w:val="1F232574"/>
    <w:rsid w:val="1F38650F"/>
    <w:rsid w:val="1F5A6485"/>
    <w:rsid w:val="1F69491A"/>
    <w:rsid w:val="1F9107C8"/>
    <w:rsid w:val="1F9A0F77"/>
    <w:rsid w:val="1FC67623"/>
    <w:rsid w:val="1FFC753C"/>
    <w:rsid w:val="207332F6"/>
    <w:rsid w:val="208A2D9A"/>
    <w:rsid w:val="209B0B03"/>
    <w:rsid w:val="209E1DE2"/>
    <w:rsid w:val="20F546B7"/>
    <w:rsid w:val="21837F15"/>
    <w:rsid w:val="21933ED0"/>
    <w:rsid w:val="219A525F"/>
    <w:rsid w:val="220426D8"/>
    <w:rsid w:val="22077432"/>
    <w:rsid w:val="222A0391"/>
    <w:rsid w:val="22680EB9"/>
    <w:rsid w:val="22A46176"/>
    <w:rsid w:val="22F664C5"/>
    <w:rsid w:val="2342170A"/>
    <w:rsid w:val="239E00B4"/>
    <w:rsid w:val="23BA3F6F"/>
    <w:rsid w:val="23CB5BA3"/>
    <w:rsid w:val="23D305B4"/>
    <w:rsid w:val="23EB1DA2"/>
    <w:rsid w:val="240D1D18"/>
    <w:rsid w:val="24207C9D"/>
    <w:rsid w:val="243948BB"/>
    <w:rsid w:val="24547947"/>
    <w:rsid w:val="246102B6"/>
    <w:rsid w:val="246D0A09"/>
    <w:rsid w:val="246F652F"/>
    <w:rsid w:val="24AE34FB"/>
    <w:rsid w:val="251E74A4"/>
    <w:rsid w:val="25387269"/>
    <w:rsid w:val="253F4495"/>
    <w:rsid w:val="255E0351"/>
    <w:rsid w:val="257858B7"/>
    <w:rsid w:val="259D531E"/>
    <w:rsid w:val="26435EC5"/>
    <w:rsid w:val="265E4AAD"/>
    <w:rsid w:val="267918E7"/>
    <w:rsid w:val="269335E8"/>
    <w:rsid w:val="26B4291F"/>
    <w:rsid w:val="26FC7FC9"/>
    <w:rsid w:val="270479E5"/>
    <w:rsid w:val="27504801"/>
    <w:rsid w:val="275A4CE2"/>
    <w:rsid w:val="276637D0"/>
    <w:rsid w:val="276B56D3"/>
    <w:rsid w:val="27843CE5"/>
    <w:rsid w:val="27960276"/>
    <w:rsid w:val="27DD5EA5"/>
    <w:rsid w:val="27EE1E60"/>
    <w:rsid w:val="27FC2DE0"/>
    <w:rsid w:val="280414D2"/>
    <w:rsid w:val="283006CB"/>
    <w:rsid w:val="28AA222B"/>
    <w:rsid w:val="28B9246E"/>
    <w:rsid w:val="28F91F94"/>
    <w:rsid w:val="29170703"/>
    <w:rsid w:val="29220014"/>
    <w:rsid w:val="292D69B8"/>
    <w:rsid w:val="293143F3"/>
    <w:rsid w:val="29345F99"/>
    <w:rsid w:val="29695CA4"/>
    <w:rsid w:val="29AC34FE"/>
    <w:rsid w:val="29B95389"/>
    <w:rsid w:val="29F51284"/>
    <w:rsid w:val="2A1831C5"/>
    <w:rsid w:val="2A36189D"/>
    <w:rsid w:val="2A612DBE"/>
    <w:rsid w:val="2A685EFA"/>
    <w:rsid w:val="2A7D74CC"/>
    <w:rsid w:val="2A8C6EFF"/>
    <w:rsid w:val="2AC82E3D"/>
    <w:rsid w:val="2AE5754B"/>
    <w:rsid w:val="2B090260"/>
    <w:rsid w:val="2B45293D"/>
    <w:rsid w:val="2B4869EF"/>
    <w:rsid w:val="2B7D59D5"/>
    <w:rsid w:val="2B836D64"/>
    <w:rsid w:val="2BB94533"/>
    <w:rsid w:val="2C0734F1"/>
    <w:rsid w:val="2C6D5A4A"/>
    <w:rsid w:val="2CB6510E"/>
    <w:rsid w:val="2CFF066C"/>
    <w:rsid w:val="2D0F04FC"/>
    <w:rsid w:val="2D524C40"/>
    <w:rsid w:val="2D6D6E96"/>
    <w:rsid w:val="2D7269EF"/>
    <w:rsid w:val="2D803BED"/>
    <w:rsid w:val="2DA03BFD"/>
    <w:rsid w:val="2DE27D71"/>
    <w:rsid w:val="2E8B0409"/>
    <w:rsid w:val="2EA2374F"/>
    <w:rsid w:val="2EBF00B3"/>
    <w:rsid w:val="2ED63A8D"/>
    <w:rsid w:val="2F2D0889"/>
    <w:rsid w:val="2F364819"/>
    <w:rsid w:val="2F5C3B54"/>
    <w:rsid w:val="2F7E3ACA"/>
    <w:rsid w:val="2FC02334"/>
    <w:rsid w:val="3045283A"/>
    <w:rsid w:val="308C0468"/>
    <w:rsid w:val="309D0472"/>
    <w:rsid w:val="30A93E3A"/>
    <w:rsid w:val="30C6397A"/>
    <w:rsid w:val="30DB5CCE"/>
    <w:rsid w:val="30F640E5"/>
    <w:rsid w:val="315A2BA1"/>
    <w:rsid w:val="31605B7D"/>
    <w:rsid w:val="31717D8A"/>
    <w:rsid w:val="31FD161E"/>
    <w:rsid w:val="32496611"/>
    <w:rsid w:val="324D574B"/>
    <w:rsid w:val="325D41F6"/>
    <w:rsid w:val="326A2A2B"/>
    <w:rsid w:val="32B25FB4"/>
    <w:rsid w:val="32C043F9"/>
    <w:rsid w:val="32EB653A"/>
    <w:rsid w:val="334B460B"/>
    <w:rsid w:val="335D7E9A"/>
    <w:rsid w:val="33883169"/>
    <w:rsid w:val="33897E1B"/>
    <w:rsid w:val="339A2E9C"/>
    <w:rsid w:val="339F4F3C"/>
    <w:rsid w:val="33AA7583"/>
    <w:rsid w:val="33C57F19"/>
    <w:rsid w:val="33E835D1"/>
    <w:rsid w:val="340053F5"/>
    <w:rsid w:val="34401C96"/>
    <w:rsid w:val="34684D49"/>
    <w:rsid w:val="349A75F8"/>
    <w:rsid w:val="34A16E0A"/>
    <w:rsid w:val="34AC10D9"/>
    <w:rsid w:val="34C46423"/>
    <w:rsid w:val="34D81ECE"/>
    <w:rsid w:val="35026F4B"/>
    <w:rsid w:val="3509652C"/>
    <w:rsid w:val="353E6B53"/>
    <w:rsid w:val="354E3F3E"/>
    <w:rsid w:val="355A342B"/>
    <w:rsid w:val="35807042"/>
    <w:rsid w:val="35F1149A"/>
    <w:rsid w:val="3636283A"/>
    <w:rsid w:val="36813041"/>
    <w:rsid w:val="368C1A94"/>
    <w:rsid w:val="36B424C7"/>
    <w:rsid w:val="371C1A6D"/>
    <w:rsid w:val="372235CE"/>
    <w:rsid w:val="376637C1"/>
    <w:rsid w:val="3768462B"/>
    <w:rsid w:val="37A91900"/>
    <w:rsid w:val="37B502A5"/>
    <w:rsid w:val="37B7226F"/>
    <w:rsid w:val="37DE4885"/>
    <w:rsid w:val="37EE4E6A"/>
    <w:rsid w:val="3806711F"/>
    <w:rsid w:val="3882287D"/>
    <w:rsid w:val="39916AF0"/>
    <w:rsid w:val="399D5494"/>
    <w:rsid w:val="39B85C3D"/>
    <w:rsid w:val="39F350B4"/>
    <w:rsid w:val="3A6B10EF"/>
    <w:rsid w:val="3A777A93"/>
    <w:rsid w:val="3AAF547F"/>
    <w:rsid w:val="3AD93E6C"/>
    <w:rsid w:val="3ADA46D6"/>
    <w:rsid w:val="3B131EB2"/>
    <w:rsid w:val="3B4E35AC"/>
    <w:rsid w:val="3B583D69"/>
    <w:rsid w:val="3B6E533A"/>
    <w:rsid w:val="3BA42B0A"/>
    <w:rsid w:val="3BA90120"/>
    <w:rsid w:val="3BAB0637"/>
    <w:rsid w:val="3BCB62E9"/>
    <w:rsid w:val="3BCB6780"/>
    <w:rsid w:val="3C244377"/>
    <w:rsid w:val="3C3C2D43"/>
    <w:rsid w:val="3CDB255C"/>
    <w:rsid w:val="3CED04E1"/>
    <w:rsid w:val="3D05582A"/>
    <w:rsid w:val="3D2A703F"/>
    <w:rsid w:val="3D600CB3"/>
    <w:rsid w:val="3D6562C9"/>
    <w:rsid w:val="3D6D517E"/>
    <w:rsid w:val="3D6E1622"/>
    <w:rsid w:val="3DB35286"/>
    <w:rsid w:val="3DCB0822"/>
    <w:rsid w:val="3DF45EBA"/>
    <w:rsid w:val="3E3E6DD7"/>
    <w:rsid w:val="3E5C76CC"/>
    <w:rsid w:val="3E701F10"/>
    <w:rsid w:val="3E736612"/>
    <w:rsid w:val="3E817133"/>
    <w:rsid w:val="3F0662CE"/>
    <w:rsid w:val="3F244D49"/>
    <w:rsid w:val="3F32042D"/>
    <w:rsid w:val="3F5605BF"/>
    <w:rsid w:val="3F6525B0"/>
    <w:rsid w:val="3F84512C"/>
    <w:rsid w:val="3FCC2962"/>
    <w:rsid w:val="401D732F"/>
    <w:rsid w:val="401F01EE"/>
    <w:rsid w:val="405C39B3"/>
    <w:rsid w:val="409B7618"/>
    <w:rsid w:val="40B75808"/>
    <w:rsid w:val="40DE086C"/>
    <w:rsid w:val="4101455B"/>
    <w:rsid w:val="418C02C8"/>
    <w:rsid w:val="41984EBF"/>
    <w:rsid w:val="41C23CEA"/>
    <w:rsid w:val="41E94AAD"/>
    <w:rsid w:val="422E137F"/>
    <w:rsid w:val="423533CC"/>
    <w:rsid w:val="42733236"/>
    <w:rsid w:val="42990D96"/>
    <w:rsid w:val="42BD2703"/>
    <w:rsid w:val="42C02EB8"/>
    <w:rsid w:val="42CB4E20"/>
    <w:rsid w:val="42CD0A98"/>
    <w:rsid w:val="42E03DEE"/>
    <w:rsid w:val="430A1DED"/>
    <w:rsid w:val="431A0C09"/>
    <w:rsid w:val="432F53AF"/>
    <w:rsid w:val="43655275"/>
    <w:rsid w:val="43803E5D"/>
    <w:rsid w:val="43DF25BE"/>
    <w:rsid w:val="43F6411F"/>
    <w:rsid w:val="440A1978"/>
    <w:rsid w:val="444E7AB7"/>
    <w:rsid w:val="44541D1D"/>
    <w:rsid w:val="44957494"/>
    <w:rsid w:val="44996719"/>
    <w:rsid w:val="450D34CE"/>
    <w:rsid w:val="451F1453"/>
    <w:rsid w:val="453D47C7"/>
    <w:rsid w:val="4540295F"/>
    <w:rsid w:val="454068F0"/>
    <w:rsid w:val="45571591"/>
    <w:rsid w:val="4565330A"/>
    <w:rsid w:val="45A32084"/>
    <w:rsid w:val="45FD1795"/>
    <w:rsid w:val="4654337F"/>
    <w:rsid w:val="4665733A"/>
    <w:rsid w:val="4678706D"/>
    <w:rsid w:val="46946D06"/>
    <w:rsid w:val="469601B1"/>
    <w:rsid w:val="46A93FE4"/>
    <w:rsid w:val="46AB11F1"/>
    <w:rsid w:val="46D12417"/>
    <w:rsid w:val="46D93860"/>
    <w:rsid w:val="46F52EDB"/>
    <w:rsid w:val="474156B1"/>
    <w:rsid w:val="479954ED"/>
    <w:rsid w:val="47DE1152"/>
    <w:rsid w:val="480E2158"/>
    <w:rsid w:val="481C1C7A"/>
    <w:rsid w:val="484F781F"/>
    <w:rsid w:val="48773F83"/>
    <w:rsid w:val="48DF33D4"/>
    <w:rsid w:val="49583186"/>
    <w:rsid w:val="497004D0"/>
    <w:rsid w:val="49746212"/>
    <w:rsid w:val="49C34AA3"/>
    <w:rsid w:val="49D835B1"/>
    <w:rsid w:val="4A2319E6"/>
    <w:rsid w:val="4AEB2F23"/>
    <w:rsid w:val="4B0233A9"/>
    <w:rsid w:val="4B2E3FD9"/>
    <w:rsid w:val="4B386261"/>
    <w:rsid w:val="4B560527"/>
    <w:rsid w:val="4B65373A"/>
    <w:rsid w:val="4B6B5250"/>
    <w:rsid w:val="4B7C7600"/>
    <w:rsid w:val="4B7C7EF4"/>
    <w:rsid w:val="4BAB3A41"/>
    <w:rsid w:val="4BBF129A"/>
    <w:rsid w:val="4BDC009E"/>
    <w:rsid w:val="4BF46F78"/>
    <w:rsid w:val="4C143394"/>
    <w:rsid w:val="4C215AB1"/>
    <w:rsid w:val="4C4A6411"/>
    <w:rsid w:val="4C57375F"/>
    <w:rsid w:val="4C6D0CF6"/>
    <w:rsid w:val="4C733D00"/>
    <w:rsid w:val="4C76404F"/>
    <w:rsid w:val="4C88628C"/>
    <w:rsid w:val="4C940979"/>
    <w:rsid w:val="4C962698"/>
    <w:rsid w:val="4CA30BBC"/>
    <w:rsid w:val="4D00163A"/>
    <w:rsid w:val="4D2412B5"/>
    <w:rsid w:val="4D353608"/>
    <w:rsid w:val="4D442C23"/>
    <w:rsid w:val="4D493511"/>
    <w:rsid w:val="4D6550F2"/>
    <w:rsid w:val="4D85209C"/>
    <w:rsid w:val="4D896004"/>
    <w:rsid w:val="4D8B3B2A"/>
    <w:rsid w:val="4D9964EA"/>
    <w:rsid w:val="4DBF51B2"/>
    <w:rsid w:val="4DDC6134"/>
    <w:rsid w:val="4DE374C2"/>
    <w:rsid w:val="4E191136"/>
    <w:rsid w:val="4E361CE8"/>
    <w:rsid w:val="4E3C3076"/>
    <w:rsid w:val="4E740A62"/>
    <w:rsid w:val="4E8A0571"/>
    <w:rsid w:val="4E9B240D"/>
    <w:rsid w:val="4EB40E5E"/>
    <w:rsid w:val="4F0F5BE3"/>
    <w:rsid w:val="4F4927E9"/>
    <w:rsid w:val="4F661E25"/>
    <w:rsid w:val="4F862B86"/>
    <w:rsid w:val="4FBB03DB"/>
    <w:rsid w:val="4FDE2637"/>
    <w:rsid w:val="501871CB"/>
    <w:rsid w:val="50210776"/>
    <w:rsid w:val="50FD6ED7"/>
    <w:rsid w:val="51167D5F"/>
    <w:rsid w:val="512A5408"/>
    <w:rsid w:val="5161133B"/>
    <w:rsid w:val="51646B6C"/>
    <w:rsid w:val="516C77CE"/>
    <w:rsid w:val="51BC69A8"/>
    <w:rsid w:val="51E67581"/>
    <w:rsid w:val="51F7178E"/>
    <w:rsid w:val="520B348B"/>
    <w:rsid w:val="5212481A"/>
    <w:rsid w:val="52422029"/>
    <w:rsid w:val="524D7600"/>
    <w:rsid w:val="526D7CA2"/>
    <w:rsid w:val="52972F71"/>
    <w:rsid w:val="52D229F0"/>
    <w:rsid w:val="52E54F7F"/>
    <w:rsid w:val="52E75541"/>
    <w:rsid w:val="531A431B"/>
    <w:rsid w:val="533E33EC"/>
    <w:rsid w:val="536C7F5A"/>
    <w:rsid w:val="537137C2"/>
    <w:rsid w:val="53896F70"/>
    <w:rsid w:val="5391168D"/>
    <w:rsid w:val="54405ABB"/>
    <w:rsid w:val="544D16A3"/>
    <w:rsid w:val="548401E1"/>
    <w:rsid w:val="549179A4"/>
    <w:rsid w:val="55040901"/>
    <w:rsid w:val="5523329E"/>
    <w:rsid w:val="55314FB7"/>
    <w:rsid w:val="55376345"/>
    <w:rsid w:val="55BD2CEE"/>
    <w:rsid w:val="55F67FAE"/>
    <w:rsid w:val="56010E2D"/>
    <w:rsid w:val="56653CED"/>
    <w:rsid w:val="56A17F1A"/>
    <w:rsid w:val="56D7393C"/>
    <w:rsid w:val="56DF05DE"/>
    <w:rsid w:val="56E06B93"/>
    <w:rsid w:val="56F70118"/>
    <w:rsid w:val="57080108"/>
    <w:rsid w:val="57274D83"/>
    <w:rsid w:val="574865E8"/>
    <w:rsid w:val="574A2360"/>
    <w:rsid w:val="57555DD5"/>
    <w:rsid w:val="57671164"/>
    <w:rsid w:val="57EA0B47"/>
    <w:rsid w:val="57EF4CB5"/>
    <w:rsid w:val="57FC6189"/>
    <w:rsid w:val="5813309A"/>
    <w:rsid w:val="581B1F26"/>
    <w:rsid w:val="58360B36"/>
    <w:rsid w:val="588418A2"/>
    <w:rsid w:val="58900246"/>
    <w:rsid w:val="5939268C"/>
    <w:rsid w:val="59594ADC"/>
    <w:rsid w:val="59A0270B"/>
    <w:rsid w:val="59C07F16"/>
    <w:rsid w:val="5A0C1B4F"/>
    <w:rsid w:val="5A3410A5"/>
    <w:rsid w:val="5A7932AB"/>
    <w:rsid w:val="5AA57167"/>
    <w:rsid w:val="5AD3240B"/>
    <w:rsid w:val="5B2D7FCE"/>
    <w:rsid w:val="5B2E0D18"/>
    <w:rsid w:val="5B323837"/>
    <w:rsid w:val="5B70610D"/>
    <w:rsid w:val="5B7B6070"/>
    <w:rsid w:val="5B7F3AD9"/>
    <w:rsid w:val="5B9A3355"/>
    <w:rsid w:val="5BC16969"/>
    <w:rsid w:val="5BD25782"/>
    <w:rsid w:val="5BFD3E45"/>
    <w:rsid w:val="5C9F6CAA"/>
    <w:rsid w:val="5CA54208"/>
    <w:rsid w:val="5CAB71D2"/>
    <w:rsid w:val="5CDF4041"/>
    <w:rsid w:val="5D186A5C"/>
    <w:rsid w:val="5DBC1ADE"/>
    <w:rsid w:val="5DCC7F73"/>
    <w:rsid w:val="5DD45079"/>
    <w:rsid w:val="5E4C713F"/>
    <w:rsid w:val="5E944771"/>
    <w:rsid w:val="5EBE3E6D"/>
    <w:rsid w:val="5EDD6312"/>
    <w:rsid w:val="5EFD23AE"/>
    <w:rsid w:val="5EFF7ED4"/>
    <w:rsid w:val="5F00156E"/>
    <w:rsid w:val="5F073306"/>
    <w:rsid w:val="5F095452"/>
    <w:rsid w:val="5F555D46"/>
    <w:rsid w:val="5F5F73B9"/>
    <w:rsid w:val="5F681F1D"/>
    <w:rsid w:val="5F6B39FD"/>
    <w:rsid w:val="5F9C361C"/>
    <w:rsid w:val="5FA16C3A"/>
    <w:rsid w:val="5FC52ECB"/>
    <w:rsid w:val="5FE61094"/>
    <w:rsid w:val="5FFE1F39"/>
    <w:rsid w:val="6028345A"/>
    <w:rsid w:val="6045400C"/>
    <w:rsid w:val="6085265B"/>
    <w:rsid w:val="608E59B3"/>
    <w:rsid w:val="60B91857"/>
    <w:rsid w:val="60DF6B5F"/>
    <w:rsid w:val="6106379C"/>
    <w:rsid w:val="612E4AA0"/>
    <w:rsid w:val="61951838"/>
    <w:rsid w:val="619C5EAE"/>
    <w:rsid w:val="61F555BE"/>
    <w:rsid w:val="620F5427"/>
    <w:rsid w:val="621023F8"/>
    <w:rsid w:val="62127F1E"/>
    <w:rsid w:val="62802E5D"/>
    <w:rsid w:val="62BE1E54"/>
    <w:rsid w:val="62E704BB"/>
    <w:rsid w:val="62E775FD"/>
    <w:rsid w:val="63030853"/>
    <w:rsid w:val="630F445E"/>
    <w:rsid w:val="63181564"/>
    <w:rsid w:val="63387E58"/>
    <w:rsid w:val="63862972"/>
    <w:rsid w:val="638839AD"/>
    <w:rsid w:val="63A33078"/>
    <w:rsid w:val="644B5969"/>
    <w:rsid w:val="644C3BBB"/>
    <w:rsid w:val="648275DD"/>
    <w:rsid w:val="648A0240"/>
    <w:rsid w:val="649710E7"/>
    <w:rsid w:val="64B8597C"/>
    <w:rsid w:val="64BB7235"/>
    <w:rsid w:val="64BE613B"/>
    <w:rsid w:val="64C42002"/>
    <w:rsid w:val="64F20C29"/>
    <w:rsid w:val="64FF45FE"/>
    <w:rsid w:val="652561BA"/>
    <w:rsid w:val="65547E29"/>
    <w:rsid w:val="656F0DD2"/>
    <w:rsid w:val="65752C9E"/>
    <w:rsid w:val="658547FB"/>
    <w:rsid w:val="65894735"/>
    <w:rsid w:val="65BC1E3A"/>
    <w:rsid w:val="662717F2"/>
    <w:rsid w:val="662B5AB5"/>
    <w:rsid w:val="66442670"/>
    <w:rsid w:val="66482160"/>
    <w:rsid w:val="66682803"/>
    <w:rsid w:val="667E70B5"/>
    <w:rsid w:val="668A4527"/>
    <w:rsid w:val="66EF6A80"/>
    <w:rsid w:val="67087B42"/>
    <w:rsid w:val="6718097A"/>
    <w:rsid w:val="67191D4F"/>
    <w:rsid w:val="67334BBF"/>
    <w:rsid w:val="673D77EB"/>
    <w:rsid w:val="677D408C"/>
    <w:rsid w:val="67A93A2E"/>
    <w:rsid w:val="67B850C4"/>
    <w:rsid w:val="67BF6452"/>
    <w:rsid w:val="67F8300E"/>
    <w:rsid w:val="6838144E"/>
    <w:rsid w:val="689F6284"/>
    <w:rsid w:val="68A97740"/>
    <w:rsid w:val="68AA7398"/>
    <w:rsid w:val="68DD4065"/>
    <w:rsid w:val="69140A20"/>
    <w:rsid w:val="6972122F"/>
    <w:rsid w:val="697239DE"/>
    <w:rsid w:val="69814125"/>
    <w:rsid w:val="69913E1E"/>
    <w:rsid w:val="69C75A92"/>
    <w:rsid w:val="69EA2B06"/>
    <w:rsid w:val="6A0171F6"/>
    <w:rsid w:val="6A0D012C"/>
    <w:rsid w:val="6A1D3904"/>
    <w:rsid w:val="6A350C4E"/>
    <w:rsid w:val="6AAF6EF0"/>
    <w:rsid w:val="6AB37DC4"/>
    <w:rsid w:val="6ACA1723"/>
    <w:rsid w:val="6B275BCB"/>
    <w:rsid w:val="6C021003"/>
    <w:rsid w:val="6C2C7E2E"/>
    <w:rsid w:val="6C515AE7"/>
    <w:rsid w:val="6CBF282C"/>
    <w:rsid w:val="6CCE0EE6"/>
    <w:rsid w:val="6CDB1B6D"/>
    <w:rsid w:val="6CF03552"/>
    <w:rsid w:val="6D035033"/>
    <w:rsid w:val="6D4B2536"/>
    <w:rsid w:val="6D94720D"/>
    <w:rsid w:val="6DD32C57"/>
    <w:rsid w:val="6DE210EC"/>
    <w:rsid w:val="6DE54739"/>
    <w:rsid w:val="6DE94229"/>
    <w:rsid w:val="6DF33368"/>
    <w:rsid w:val="6DF606F4"/>
    <w:rsid w:val="6E744B6A"/>
    <w:rsid w:val="6E8E3022"/>
    <w:rsid w:val="6E9817AB"/>
    <w:rsid w:val="6EAA2BF7"/>
    <w:rsid w:val="6EF2710D"/>
    <w:rsid w:val="6F0A40B9"/>
    <w:rsid w:val="6F1C23DC"/>
    <w:rsid w:val="6F323C08"/>
    <w:rsid w:val="6F7F0C85"/>
    <w:rsid w:val="6F9603E0"/>
    <w:rsid w:val="6F97D24A"/>
    <w:rsid w:val="6F9C01A8"/>
    <w:rsid w:val="6FA1360F"/>
    <w:rsid w:val="6FA5245B"/>
    <w:rsid w:val="6FE85364"/>
    <w:rsid w:val="704E5715"/>
    <w:rsid w:val="705D4BF2"/>
    <w:rsid w:val="70AE52B6"/>
    <w:rsid w:val="70B20111"/>
    <w:rsid w:val="70E700A4"/>
    <w:rsid w:val="712B4B58"/>
    <w:rsid w:val="713929FB"/>
    <w:rsid w:val="716365A6"/>
    <w:rsid w:val="71A861A9"/>
    <w:rsid w:val="71E909FE"/>
    <w:rsid w:val="722577FA"/>
    <w:rsid w:val="722C6DDA"/>
    <w:rsid w:val="723E08BB"/>
    <w:rsid w:val="724A6783"/>
    <w:rsid w:val="726C5429"/>
    <w:rsid w:val="728B2434"/>
    <w:rsid w:val="729D3834"/>
    <w:rsid w:val="72B15531"/>
    <w:rsid w:val="72BD7A32"/>
    <w:rsid w:val="72EE5E3E"/>
    <w:rsid w:val="733E6E36"/>
    <w:rsid w:val="734E2D80"/>
    <w:rsid w:val="73520AC2"/>
    <w:rsid w:val="737A3B75"/>
    <w:rsid w:val="73D53EE5"/>
    <w:rsid w:val="73F6144E"/>
    <w:rsid w:val="74111B3C"/>
    <w:rsid w:val="74220495"/>
    <w:rsid w:val="742C597A"/>
    <w:rsid w:val="745148D6"/>
    <w:rsid w:val="74546174"/>
    <w:rsid w:val="745B7503"/>
    <w:rsid w:val="747C547A"/>
    <w:rsid w:val="74806BAC"/>
    <w:rsid w:val="74907C5D"/>
    <w:rsid w:val="749D7B1B"/>
    <w:rsid w:val="74A0585D"/>
    <w:rsid w:val="74D12037"/>
    <w:rsid w:val="74EB6AD9"/>
    <w:rsid w:val="750E27C7"/>
    <w:rsid w:val="753434A0"/>
    <w:rsid w:val="75497CA3"/>
    <w:rsid w:val="754C32EF"/>
    <w:rsid w:val="759C7DE2"/>
    <w:rsid w:val="75ED1152"/>
    <w:rsid w:val="75F0011F"/>
    <w:rsid w:val="76151AFF"/>
    <w:rsid w:val="761F13D1"/>
    <w:rsid w:val="762F0C47"/>
    <w:rsid w:val="7637012B"/>
    <w:rsid w:val="7671125F"/>
    <w:rsid w:val="767453C3"/>
    <w:rsid w:val="76796366"/>
    <w:rsid w:val="769E5DCD"/>
    <w:rsid w:val="76A56BA3"/>
    <w:rsid w:val="76B949B4"/>
    <w:rsid w:val="76DE0C1A"/>
    <w:rsid w:val="772A140E"/>
    <w:rsid w:val="77824E57"/>
    <w:rsid w:val="779F1DFC"/>
    <w:rsid w:val="77D60BB8"/>
    <w:rsid w:val="787B4617"/>
    <w:rsid w:val="78CA2EA9"/>
    <w:rsid w:val="78EC1071"/>
    <w:rsid w:val="7924080B"/>
    <w:rsid w:val="792D006D"/>
    <w:rsid w:val="79336CA0"/>
    <w:rsid w:val="793A1DDD"/>
    <w:rsid w:val="79412514"/>
    <w:rsid w:val="794846C7"/>
    <w:rsid w:val="795B1D53"/>
    <w:rsid w:val="797E788E"/>
    <w:rsid w:val="79955265"/>
    <w:rsid w:val="7997469E"/>
    <w:rsid w:val="79B31DF3"/>
    <w:rsid w:val="79BB1B5B"/>
    <w:rsid w:val="79C31CB9"/>
    <w:rsid w:val="7A0917AF"/>
    <w:rsid w:val="7A167690"/>
    <w:rsid w:val="7A28432B"/>
    <w:rsid w:val="7A42348A"/>
    <w:rsid w:val="7AC35E02"/>
    <w:rsid w:val="7AC51B7A"/>
    <w:rsid w:val="7AF41E25"/>
    <w:rsid w:val="7B024B7C"/>
    <w:rsid w:val="7B246774"/>
    <w:rsid w:val="7B2D6CCE"/>
    <w:rsid w:val="7B51165F"/>
    <w:rsid w:val="7B5829EE"/>
    <w:rsid w:val="7B7509C9"/>
    <w:rsid w:val="7B917CAE"/>
    <w:rsid w:val="7BB75966"/>
    <w:rsid w:val="7BC506FF"/>
    <w:rsid w:val="7BD76009"/>
    <w:rsid w:val="7BF81FB5"/>
    <w:rsid w:val="7C442F72"/>
    <w:rsid w:val="7C5331B5"/>
    <w:rsid w:val="7C5C02BC"/>
    <w:rsid w:val="7C754956"/>
    <w:rsid w:val="7C7E6484"/>
    <w:rsid w:val="7C865339"/>
    <w:rsid w:val="7C8B0BA1"/>
    <w:rsid w:val="7CAD6D69"/>
    <w:rsid w:val="7CE502B1"/>
    <w:rsid w:val="7D0E5A5A"/>
    <w:rsid w:val="7D407BDD"/>
    <w:rsid w:val="7D7B29C4"/>
    <w:rsid w:val="7D943A85"/>
    <w:rsid w:val="7DA406E4"/>
    <w:rsid w:val="7DDA520A"/>
    <w:rsid w:val="7E01111B"/>
    <w:rsid w:val="7F6531DB"/>
    <w:rsid w:val="7F6776A3"/>
    <w:rsid w:val="7F71407E"/>
    <w:rsid w:val="7F93428B"/>
    <w:rsid w:val="7F97D7F2"/>
    <w:rsid w:val="7FA06711"/>
    <w:rsid w:val="7FA77AA0"/>
    <w:rsid w:val="7FC22B2C"/>
    <w:rsid w:val="7FCC5758"/>
    <w:rsid w:val="7FF151BF"/>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4"/>
    <w:link w:val="6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6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6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60"/>
    <w:qFormat/>
    <w:uiPriority w:val="0"/>
    <w:pPr>
      <w:autoSpaceDE w:val="0"/>
      <w:autoSpaceDN w:val="0"/>
      <w:adjustRightInd w:val="0"/>
      <w:ind w:firstLine="420"/>
      <w:jc w:val="left"/>
    </w:pPr>
    <w:rPr>
      <w:rFonts w:ascii="宋体"/>
      <w:sz w:val="24"/>
    </w:rPr>
  </w:style>
  <w:style w:type="paragraph" w:customStyle="1" w:styleId="5">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8"/>
    <w:qFormat/>
    <w:uiPriority w:val="0"/>
    <w:pPr>
      <w:shd w:val="clear" w:color="auto" w:fill="000080"/>
    </w:pPr>
  </w:style>
  <w:style w:type="paragraph" w:styleId="16">
    <w:name w:val="annotation text"/>
    <w:basedOn w:val="1"/>
    <w:link w:val="69"/>
    <w:qFormat/>
    <w:uiPriority w:val="99"/>
    <w:pPr>
      <w:jc w:val="left"/>
    </w:pPr>
  </w:style>
  <w:style w:type="paragraph" w:styleId="17">
    <w:name w:val="Body Text 3"/>
    <w:basedOn w:val="1"/>
    <w:link w:val="70"/>
    <w:qFormat/>
    <w:uiPriority w:val="0"/>
    <w:pPr>
      <w:spacing w:after="120"/>
    </w:pPr>
    <w:rPr>
      <w:sz w:val="16"/>
      <w:szCs w:val="16"/>
    </w:rPr>
  </w:style>
  <w:style w:type="paragraph" w:styleId="18">
    <w:name w:val="Body Text"/>
    <w:basedOn w:val="1"/>
    <w:next w:val="1"/>
    <w:link w:val="71"/>
    <w:qFormat/>
    <w:uiPriority w:val="0"/>
    <w:pPr>
      <w:tabs>
        <w:tab w:val="left" w:pos="567"/>
      </w:tabs>
      <w:spacing w:before="120" w:line="22" w:lineRule="atLeast"/>
    </w:pPr>
    <w:rPr>
      <w:rFonts w:ascii="宋体" w:hAnsi="宋体"/>
      <w:sz w:val="24"/>
    </w:rPr>
  </w:style>
  <w:style w:type="paragraph" w:styleId="19">
    <w:name w:val="Body Text Indent"/>
    <w:basedOn w:val="1"/>
    <w:next w:val="20"/>
    <w:link w:val="72"/>
    <w:qFormat/>
    <w:uiPriority w:val="0"/>
    <w:pPr>
      <w:spacing w:line="360" w:lineRule="auto"/>
      <w:ind w:firstLine="570"/>
    </w:pPr>
    <w:rPr>
      <w:sz w:val="24"/>
    </w:rPr>
  </w:style>
  <w:style w:type="paragraph" w:styleId="20">
    <w:name w:val="envelope return"/>
    <w:basedOn w:val="1"/>
    <w:qFormat/>
    <w:uiPriority w:val="99"/>
    <w:pPr>
      <w:snapToGrid w:val="0"/>
    </w:pPr>
    <w:rPr>
      <w:rFonts w:ascii="Arial" w:hAnsi="Arial" w:cs="Arial"/>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7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74"/>
    <w:qFormat/>
    <w:uiPriority w:val="0"/>
    <w:pPr>
      <w:ind w:left="100" w:leftChars="2500"/>
    </w:pPr>
    <w:rPr>
      <w:rFonts w:ascii="仿宋_GB2312" w:hAnsi="宋体" w:eastAsia="仿宋_GB2312"/>
      <w:color w:val="000000"/>
      <w:sz w:val="24"/>
    </w:rPr>
  </w:style>
  <w:style w:type="paragraph" w:styleId="28">
    <w:name w:val="Body Text Indent 2"/>
    <w:basedOn w:val="1"/>
    <w:link w:val="75"/>
    <w:qFormat/>
    <w:uiPriority w:val="0"/>
    <w:pPr>
      <w:ind w:firstLine="480" w:firstLineChars="200"/>
    </w:pPr>
    <w:rPr>
      <w:rFonts w:ascii="仿宋_GB2312" w:eastAsia="仿宋_GB2312"/>
      <w:sz w:val="24"/>
    </w:rPr>
  </w:style>
  <w:style w:type="paragraph" w:styleId="29">
    <w:name w:val="Balloon Text"/>
    <w:basedOn w:val="1"/>
    <w:link w:val="76"/>
    <w:qFormat/>
    <w:uiPriority w:val="0"/>
    <w:rPr>
      <w:sz w:val="18"/>
      <w:szCs w:val="18"/>
    </w:rPr>
  </w:style>
  <w:style w:type="paragraph" w:styleId="30">
    <w:name w:val="footer"/>
    <w:basedOn w:val="1"/>
    <w:link w:val="57"/>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qFormat/>
    <w:uiPriority w:val="0"/>
    <w:pPr>
      <w:snapToGrid w:val="0"/>
      <w:jc w:val="left"/>
    </w:pPr>
    <w:rPr>
      <w:rFonts w:ascii="Calibri" w:hAnsi="Calibri"/>
      <w:sz w:val="18"/>
    </w:rPr>
  </w:style>
  <w:style w:type="paragraph" w:styleId="35">
    <w:name w:val="toc 6"/>
    <w:basedOn w:val="1"/>
    <w:next w:val="1"/>
    <w:qFormat/>
    <w:uiPriority w:val="0"/>
    <w:pPr>
      <w:ind w:left="2100" w:leftChars="1000"/>
    </w:pPr>
  </w:style>
  <w:style w:type="paragraph" w:styleId="36">
    <w:name w:val="Body Text Indent 3"/>
    <w:basedOn w:val="1"/>
    <w:link w:val="7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0"/>
    <w:qFormat/>
    <w:uiPriority w:val="0"/>
    <w:pPr>
      <w:jc w:val="center"/>
      <w:outlineLvl w:val="0"/>
    </w:pPr>
    <w:rPr>
      <w:b/>
      <w:sz w:val="32"/>
      <w:szCs w:val="20"/>
    </w:rPr>
  </w:style>
  <w:style w:type="paragraph" w:styleId="43">
    <w:name w:val="annotation subject"/>
    <w:basedOn w:val="16"/>
    <w:next w:val="16"/>
    <w:link w:val="81"/>
    <w:qFormat/>
    <w:uiPriority w:val="0"/>
    <w:rPr>
      <w:b/>
      <w:bCs/>
    </w:rPr>
  </w:style>
  <w:style w:type="paragraph" w:styleId="44">
    <w:name w:val="Body Text First Indent"/>
    <w:basedOn w:val="18"/>
    <w:semiHidden/>
    <w:unhideWhenUsed/>
    <w:qFormat/>
    <w:uiPriority w:val="99"/>
    <w:pPr>
      <w:ind w:firstLine="420" w:firstLineChars="100"/>
    </w:pPr>
  </w:style>
  <w:style w:type="paragraph" w:styleId="45">
    <w:name w:val="Body Text First Indent 2"/>
    <w:basedOn w:val="19"/>
    <w:link w:val="83"/>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character" w:customStyle="1" w:styleId="57">
    <w:name w:val="页脚 Char1"/>
    <w:link w:val="30"/>
    <w:qFormat/>
    <w:uiPriority w:val="99"/>
    <w:rPr>
      <w:rFonts w:ascii="宋体" w:eastAsia="宋体"/>
      <w:sz w:val="18"/>
      <w:lang w:val="en-US" w:eastAsia="zh-CN" w:bidi="ar-SA"/>
    </w:rPr>
  </w:style>
  <w:style w:type="character" w:customStyle="1" w:styleId="58">
    <w:name w:val="标题 1 Char"/>
    <w:basedOn w:val="49"/>
    <w:link w:val="2"/>
    <w:qFormat/>
    <w:uiPriority w:val="0"/>
    <w:rPr>
      <w:rFonts w:ascii="宋体"/>
      <w:b/>
      <w:kern w:val="44"/>
      <w:sz w:val="32"/>
    </w:rPr>
  </w:style>
  <w:style w:type="character" w:customStyle="1" w:styleId="59">
    <w:name w:val="标题 2 Char1"/>
    <w:link w:val="3"/>
    <w:qFormat/>
    <w:uiPriority w:val="0"/>
    <w:rPr>
      <w:rFonts w:ascii="Arial" w:hAnsi="Arial" w:eastAsia="黑体"/>
      <w:b/>
      <w:sz w:val="30"/>
      <w:lang w:val="en-US" w:eastAsia="zh-CN" w:bidi="ar-SA"/>
    </w:rPr>
  </w:style>
  <w:style w:type="character" w:customStyle="1" w:styleId="60">
    <w:name w:val="正文缩进 Char1"/>
    <w:link w:val="4"/>
    <w:qFormat/>
    <w:uiPriority w:val="0"/>
    <w:rPr>
      <w:rFonts w:ascii="宋体" w:eastAsia="宋体"/>
      <w:kern w:val="2"/>
      <w:sz w:val="24"/>
      <w:szCs w:val="24"/>
      <w:lang w:val="en-US" w:eastAsia="zh-CN" w:bidi="ar-SA"/>
    </w:rPr>
  </w:style>
  <w:style w:type="character" w:customStyle="1" w:styleId="61">
    <w:name w:val="标题 3 Char1"/>
    <w:link w:val="6"/>
    <w:qFormat/>
    <w:uiPriority w:val="0"/>
    <w:rPr>
      <w:rFonts w:ascii="宋体" w:eastAsia="宋体"/>
      <w:b/>
      <w:sz w:val="24"/>
      <w:u w:val="single"/>
      <w:lang w:val="en-US" w:eastAsia="zh-CN" w:bidi="ar-SA"/>
    </w:rPr>
  </w:style>
  <w:style w:type="character" w:customStyle="1" w:styleId="62">
    <w:name w:val="标题 4 Char"/>
    <w:basedOn w:val="49"/>
    <w:link w:val="7"/>
    <w:qFormat/>
    <w:uiPriority w:val="0"/>
    <w:rPr>
      <w:rFonts w:ascii="Arial" w:hAnsi="Arial" w:eastAsia="黑体"/>
      <w:b/>
      <w:sz w:val="28"/>
    </w:rPr>
  </w:style>
  <w:style w:type="character" w:customStyle="1" w:styleId="63">
    <w:name w:val="标题 5 Char"/>
    <w:basedOn w:val="49"/>
    <w:link w:val="8"/>
    <w:qFormat/>
    <w:uiPriority w:val="0"/>
    <w:rPr>
      <w:b/>
      <w:sz w:val="28"/>
    </w:rPr>
  </w:style>
  <w:style w:type="character" w:customStyle="1" w:styleId="64">
    <w:name w:val="标题 6 Char"/>
    <w:basedOn w:val="49"/>
    <w:link w:val="9"/>
    <w:qFormat/>
    <w:uiPriority w:val="0"/>
    <w:rPr>
      <w:rFonts w:ascii="Arial" w:hAnsi="Arial" w:eastAsia="黑体"/>
      <w:b/>
      <w:sz w:val="24"/>
    </w:rPr>
  </w:style>
  <w:style w:type="character" w:customStyle="1" w:styleId="65">
    <w:name w:val="标题 7 Char"/>
    <w:basedOn w:val="49"/>
    <w:link w:val="10"/>
    <w:qFormat/>
    <w:uiPriority w:val="0"/>
    <w:rPr>
      <w:b/>
      <w:sz w:val="24"/>
    </w:rPr>
  </w:style>
  <w:style w:type="character" w:customStyle="1" w:styleId="66">
    <w:name w:val="标题 8 Char"/>
    <w:basedOn w:val="49"/>
    <w:link w:val="11"/>
    <w:qFormat/>
    <w:uiPriority w:val="0"/>
    <w:rPr>
      <w:rFonts w:ascii="Arial" w:hAnsi="Arial" w:eastAsia="黑体"/>
      <w:sz w:val="24"/>
    </w:rPr>
  </w:style>
  <w:style w:type="character" w:customStyle="1" w:styleId="67">
    <w:name w:val="标题 9 Char"/>
    <w:basedOn w:val="49"/>
    <w:link w:val="12"/>
    <w:qFormat/>
    <w:uiPriority w:val="0"/>
    <w:rPr>
      <w:rFonts w:ascii="Arial" w:hAnsi="Arial" w:eastAsia="黑体"/>
      <w:sz w:val="21"/>
    </w:rPr>
  </w:style>
  <w:style w:type="character" w:customStyle="1" w:styleId="68">
    <w:name w:val="文档结构图 Char"/>
    <w:basedOn w:val="49"/>
    <w:link w:val="15"/>
    <w:qFormat/>
    <w:uiPriority w:val="0"/>
    <w:rPr>
      <w:kern w:val="2"/>
      <w:sz w:val="21"/>
      <w:szCs w:val="24"/>
      <w:shd w:val="clear" w:color="auto" w:fill="000080"/>
    </w:rPr>
  </w:style>
  <w:style w:type="character" w:customStyle="1" w:styleId="69">
    <w:name w:val="批注文字 Char1"/>
    <w:link w:val="16"/>
    <w:qFormat/>
    <w:uiPriority w:val="99"/>
    <w:rPr>
      <w:kern w:val="2"/>
      <w:sz w:val="21"/>
      <w:szCs w:val="24"/>
    </w:rPr>
  </w:style>
  <w:style w:type="character" w:customStyle="1" w:styleId="70">
    <w:name w:val="正文文本 3 Char"/>
    <w:basedOn w:val="49"/>
    <w:link w:val="17"/>
    <w:qFormat/>
    <w:uiPriority w:val="0"/>
    <w:rPr>
      <w:kern w:val="2"/>
      <w:sz w:val="16"/>
      <w:szCs w:val="16"/>
    </w:rPr>
  </w:style>
  <w:style w:type="character" w:customStyle="1" w:styleId="71">
    <w:name w:val="正文文本 Char"/>
    <w:basedOn w:val="49"/>
    <w:link w:val="18"/>
    <w:qFormat/>
    <w:uiPriority w:val="0"/>
    <w:rPr>
      <w:rFonts w:ascii="宋体" w:hAnsi="宋体"/>
      <w:kern w:val="2"/>
      <w:sz w:val="24"/>
      <w:szCs w:val="24"/>
    </w:rPr>
  </w:style>
  <w:style w:type="character" w:customStyle="1" w:styleId="72">
    <w:name w:val="正文文本缩进 Char2"/>
    <w:link w:val="19"/>
    <w:qFormat/>
    <w:uiPriority w:val="0"/>
    <w:rPr>
      <w:rFonts w:eastAsia="宋体"/>
      <w:kern w:val="2"/>
      <w:sz w:val="24"/>
      <w:szCs w:val="24"/>
      <w:lang w:val="en-US" w:eastAsia="zh-CN" w:bidi="ar-SA"/>
    </w:rPr>
  </w:style>
  <w:style w:type="character" w:customStyle="1" w:styleId="73">
    <w:name w:val="纯文本 Char"/>
    <w:basedOn w:val="49"/>
    <w:link w:val="25"/>
    <w:qFormat/>
    <w:uiPriority w:val="0"/>
    <w:rPr>
      <w:rFonts w:hint="eastAsia" w:ascii="宋体" w:hAnsi="Courier New" w:eastAsia="宋体" w:cs="宋体"/>
      <w:kern w:val="2"/>
      <w:sz w:val="21"/>
    </w:rPr>
  </w:style>
  <w:style w:type="character" w:customStyle="1" w:styleId="74">
    <w:name w:val="日期 Char"/>
    <w:basedOn w:val="49"/>
    <w:link w:val="27"/>
    <w:qFormat/>
    <w:uiPriority w:val="0"/>
    <w:rPr>
      <w:rFonts w:ascii="仿宋_GB2312" w:hAnsi="宋体" w:eastAsia="仿宋_GB2312"/>
      <w:color w:val="000000"/>
      <w:kern w:val="2"/>
      <w:sz w:val="24"/>
      <w:szCs w:val="24"/>
    </w:rPr>
  </w:style>
  <w:style w:type="character" w:customStyle="1" w:styleId="75">
    <w:name w:val="正文文本缩进 2 Char"/>
    <w:basedOn w:val="49"/>
    <w:link w:val="28"/>
    <w:qFormat/>
    <w:uiPriority w:val="0"/>
    <w:rPr>
      <w:rFonts w:ascii="仿宋_GB2312" w:eastAsia="仿宋_GB2312"/>
      <w:kern w:val="2"/>
      <w:sz w:val="24"/>
      <w:szCs w:val="24"/>
    </w:rPr>
  </w:style>
  <w:style w:type="character" w:customStyle="1" w:styleId="76">
    <w:name w:val="批注框文本 Char"/>
    <w:basedOn w:val="49"/>
    <w:link w:val="29"/>
    <w:qFormat/>
    <w:uiPriority w:val="0"/>
    <w:rPr>
      <w:kern w:val="2"/>
      <w:sz w:val="18"/>
      <w:szCs w:val="18"/>
    </w:rPr>
  </w:style>
  <w:style w:type="character" w:customStyle="1" w:styleId="77">
    <w:name w:val="页眉 Char1"/>
    <w:link w:val="31"/>
    <w:qFormat/>
    <w:uiPriority w:val="0"/>
    <w:rPr>
      <w:rFonts w:eastAsia="宋体"/>
      <w:kern w:val="2"/>
      <w:sz w:val="18"/>
      <w:szCs w:val="18"/>
      <w:lang w:val="en-US" w:eastAsia="zh-CN" w:bidi="ar-SA"/>
    </w:rPr>
  </w:style>
  <w:style w:type="character" w:customStyle="1" w:styleId="78">
    <w:name w:val="正文文本缩进 3 Char"/>
    <w:basedOn w:val="49"/>
    <w:link w:val="36"/>
    <w:qFormat/>
    <w:uiPriority w:val="0"/>
    <w:rPr>
      <w:rFonts w:ascii="宋体"/>
      <w:sz w:val="24"/>
    </w:rPr>
  </w:style>
  <w:style w:type="character" w:customStyle="1" w:styleId="79">
    <w:name w:val="HTML 预设格式 Char"/>
    <w:basedOn w:val="49"/>
    <w:link w:val="39"/>
    <w:qFormat/>
    <w:uiPriority w:val="0"/>
    <w:rPr>
      <w:rFonts w:ascii="宋体" w:hAnsi="宋体" w:cs="宋体"/>
      <w:sz w:val="24"/>
      <w:szCs w:val="24"/>
    </w:rPr>
  </w:style>
  <w:style w:type="character" w:customStyle="1" w:styleId="80">
    <w:name w:val="标题 Char1"/>
    <w:link w:val="42"/>
    <w:qFormat/>
    <w:uiPriority w:val="0"/>
    <w:rPr>
      <w:b/>
      <w:kern w:val="2"/>
      <w:sz w:val="32"/>
    </w:rPr>
  </w:style>
  <w:style w:type="character" w:customStyle="1" w:styleId="81">
    <w:name w:val="批注主题 Char"/>
    <w:basedOn w:val="82"/>
    <w:link w:val="43"/>
    <w:qFormat/>
    <w:uiPriority w:val="0"/>
    <w:rPr>
      <w:rFonts w:ascii="Times New Roman" w:hAnsi="Times New Roman" w:eastAsia="宋体" w:cs="Times New Roman"/>
      <w:b/>
      <w:bCs/>
      <w:kern w:val="2"/>
      <w:sz w:val="21"/>
      <w:szCs w:val="24"/>
      <w:lang w:val="en-US" w:eastAsia="zh-CN" w:bidi="ar-SA"/>
    </w:rPr>
  </w:style>
  <w:style w:type="character" w:customStyle="1" w:styleId="82">
    <w:name w:val="批注文字 字符"/>
    <w:qFormat/>
    <w:uiPriority w:val="99"/>
    <w:rPr>
      <w:rFonts w:ascii="Times New Roman" w:hAnsi="Times New Roman" w:eastAsia="宋体" w:cs="Times New Roman"/>
      <w:sz w:val="24"/>
      <w:lang w:val="en-US" w:eastAsia="zh-CN" w:bidi="ar-SA"/>
    </w:rPr>
  </w:style>
  <w:style w:type="character" w:customStyle="1" w:styleId="83">
    <w:name w:val="正文首行缩进 2 Char"/>
    <w:basedOn w:val="72"/>
    <w:link w:val="45"/>
    <w:qFormat/>
    <w:uiPriority w:val="0"/>
    <w:rPr>
      <w:rFonts w:eastAsia="宋体"/>
      <w:kern w:val="2"/>
      <w:sz w:val="24"/>
      <w:szCs w:val="24"/>
      <w:lang w:val="en-US" w:eastAsia="zh-CN" w:bidi="ar-SA"/>
    </w:rPr>
  </w:style>
  <w:style w:type="paragraph" w:customStyle="1" w:styleId="84">
    <w:name w:val="标题 5（有编号）（绿盟科技）"/>
    <w:basedOn w:val="1"/>
    <w:next w:val="85"/>
    <w:qFormat/>
    <w:uiPriority w:val="99"/>
    <w:pPr>
      <w:keepNext/>
      <w:keepLines/>
      <w:spacing w:before="280" w:after="156" w:line="377" w:lineRule="auto"/>
      <w:outlineLvl w:val="4"/>
    </w:pPr>
    <w:rPr>
      <w:rFonts w:ascii="Arial" w:hAnsi="Arial" w:eastAsia="黑体" w:cs="Arial"/>
      <w:b/>
      <w:bCs/>
      <w:sz w:val="24"/>
    </w:rPr>
  </w:style>
  <w:style w:type="paragraph" w:customStyle="1" w:styleId="85">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86">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character" w:customStyle="1" w:styleId="87">
    <w:name w:val="c21"/>
    <w:qFormat/>
    <w:uiPriority w:val="0"/>
    <w:rPr>
      <w:rFonts w:hint="default" w:ascii="ˎ̥" w:hAnsi="ˎ̥"/>
      <w:color w:val="000000"/>
      <w:sz w:val="20"/>
      <w:szCs w:val="20"/>
      <w:u w:val="none"/>
    </w:rPr>
  </w:style>
  <w:style w:type="character" w:customStyle="1" w:styleId="88">
    <w:name w:val="title4"/>
    <w:qFormat/>
    <w:uiPriority w:val="0"/>
    <w:rPr>
      <w:b/>
      <w:bCs/>
      <w:color w:val="1D87B3"/>
      <w:sz w:val="15"/>
      <w:szCs w:val="15"/>
    </w:rPr>
  </w:style>
  <w:style w:type="character" w:customStyle="1" w:styleId="89">
    <w:name w:val="标题 2 Char Char"/>
    <w:qFormat/>
    <w:uiPriority w:val="0"/>
    <w:rPr>
      <w:rFonts w:ascii="Arial" w:hAnsi="Arial" w:eastAsia="黑体"/>
      <w:b/>
      <w:bCs/>
      <w:kern w:val="2"/>
      <w:sz w:val="32"/>
      <w:szCs w:val="32"/>
      <w:lang w:val="en-US" w:eastAsia="zh-CN" w:bidi="ar-SA"/>
    </w:rPr>
  </w:style>
  <w:style w:type="character" w:customStyle="1" w:styleId="90">
    <w:name w:val="black1"/>
    <w:qFormat/>
    <w:uiPriority w:val="0"/>
    <w:rPr>
      <w:color w:val="000000"/>
    </w:rPr>
  </w:style>
  <w:style w:type="character" w:customStyle="1" w:styleId="91">
    <w:name w:val="street-address"/>
    <w:basedOn w:val="49"/>
    <w:qFormat/>
    <w:uiPriority w:val="0"/>
  </w:style>
  <w:style w:type="character" w:customStyle="1" w:styleId="92">
    <w:name w:val="locality"/>
    <w:basedOn w:val="49"/>
    <w:qFormat/>
    <w:uiPriority w:val="0"/>
  </w:style>
  <w:style w:type="character" w:customStyle="1" w:styleId="93">
    <w:name w:val="正文文本缩进 Char1"/>
    <w:link w:val="94"/>
    <w:qFormat/>
    <w:uiPriority w:val="0"/>
    <w:rPr>
      <w:rFonts w:ascii="宋体" w:hAnsi="宋体" w:eastAsia="宋体"/>
      <w:sz w:val="24"/>
      <w:szCs w:val="24"/>
      <w:lang w:bidi="ar-SA"/>
    </w:rPr>
  </w:style>
  <w:style w:type="paragraph" w:customStyle="1" w:styleId="94">
    <w:name w:val="正文文本缩进1"/>
    <w:basedOn w:val="1"/>
    <w:link w:val="93"/>
    <w:qFormat/>
    <w:uiPriority w:val="0"/>
    <w:pPr>
      <w:spacing w:line="480" w:lineRule="exact"/>
      <w:ind w:firstLine="480" w:firstLineChars="200"/>
    </w:pPr>
    <w:rPr>
      <w:rFonts w:ascii="宋体" w:hAnsi="宋体"/>
      <w:kern w:val="0"/>
      <w:sz w:val="24"/>
    </w:rPr>
  </w:style>
  <w:style w:type="character" w:customStyle="1" w:styleId="95">
    <w:name w:val="Char Char11"/>
    <w:qFormat/>
    <w:uiPriority w:val="0"/>
    <w:rPr>
      <w:rFonts w:ascii="宋体" w:eastAsia="宋体"/>
      <w:b/>
      <w:sz w:val="24"/>
      <w:u w:val="single"/>
      <w:lang w:val="en-US" w:eastAsia="zh-CN" w:bidi="ar-SA"/>
    </w:rPr>
  </w:style>
  <w:style w:type="character" w:customStyle="1" w:styleId="96">
    <w:name w:val="txt"/>
    <w:basedOn w:val="49"/>
    <w:qFormat/>
    <w:uiPriority w:val="0"/>
  </w:style>
  <w:style w:type="character" w:customStyle="1" w:styleId="97">
    <w:name w:val="正文缩进 Char Char"/>
    <w:link w:val="98"/>
    <w:qFormat/>
    <w:uiPriority w:val="0"/>
    <w:rPr>
      <w:rFonts w:ascii="宋体" w:eastAsia="宋体"/>
      <w:snapToGrid w:val="0"/>
      <w:color w:val="000000"/>
      <w:kern w:val="28"/>
      <w:sz w:val="28"/>
      <w:lang w:bidi="ar-SA"/>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9">
    <w:name w:val="普通文字1 Char1"/>
    <w:qFormat/>
    <w:uiPriority w:val="0"/>
    <w:rPr>
      <w:rFonts w:ascii="宋体" w:hAnsi="Courier New" w:eastAsia="宋体"/>
      <w:kern w:val="2"/>
      <w:sz w:val="21"/>
      <w:lang w:val="en-US" w:eastAsia="zh-CN" w:bidi="ar-SA"/>
    </w:rPr>
  </w:style>
  <w:style w:type="character" w:customStyle="1" w:styleId="100">
    <w:name w:val="chanpin1"/>
    <w:qFormat/>
    <w:uiPriority w:val="0"/>
    <w:rPr>
      <w:rFonts w:hint="default" w:ascii="ˎ̥" w:hAnsi="ˎ̥"/>
      <w:color w:val="000000"/>
      <w:sz w:val="20"/>
      <w:szCs w:val="20"/>
      <w:u w:val="none"/>
    </w:rPr>
  </w:style>
  <w:style w:type="character" w:customStyle="1" w:styleId="101">
    <w:name w:val="列出段落 Char1"/>
    <w:link w:val="102"/>
    <w:qFormat/>
    <w:uiPriority w:val="34"/>
    <w:rPr>
      <w:rFonts w:ascii="Calibri" w:hAnsi="Calibri" w:eastAsia="宋体"/>
      <w:kern w:val="2"/>
      <w:sz w:val="21"/>
      <w:szCs w:val="22"/>
      <w:lang w:val="en-US" w:eastAsia="zh-CN" w:bidi="ar-SA"/>
    </w:rPr>
  </w:style>
  <w:style w:type="paragraph" w:styleId="102">
    <w:name w:val="List Paragraph"/>
    <w:basedOn w:val="1"/>
    <w:link w:val="101"/>
    <w:qFormat/>
    <w:uiPriority w:val="34"/>
    <w:pPr>
      <w:ind w:firstLine="420" w:firstLineChars="200"/>
    </w:pPr>
    <w:rPr>
      <w:rFonts w:ascii="Calibri" w:hAnsi="Calibri"/>
      <w:szCs w:val="22"/>
    </w:rPr>
  </w:style>
  <w:style w:type="character" w:customStyle="1" w:styleId="103">
    <w:name w:val="标题 3 Char Char"/>
    <w:qFormat/>
    <w:uiPriority w:val="0"/>
    <w:rPr>
      <w:rFonts w:eastAsia="宋体"/>
      <w:b/>
      <w:bCs/>
      <w:kern w:val="2"/>
      <w:sz w:val="32"/>
      <w:szCs w:val="32"/>
      <w:lang w:val="en-US" w:eastAsia="zh-CN" w:bidi="ar-SA"/>
    </w:rPr>
  </w:style>
  <w:style w:type="character" w:customStyle="1" w:styleId="104">
    <w:name w:val="段1 Char"/>
    <w:qFormat/>
    <w:uiPriority w:val="0"/>
    <w:rPr>
      <w:rFonts w:ascii="宋体" w:eastAsia="宋体"/>
      <w:sz w:val="24"/>
      <w:lang w:val="en-US" w:eastAsia="zh-CN" w:bidi="ar-SA"/>
    </w:rPr>
  </w:style>
  <w:style w:type="character" w:customStyle="1" w:styleId="105">
    <w:name w:val="chanpin拷贝"/>
    <w:basedOn w:val="49"/>
    <w:qFormat/>
    <w:uiPriority w:val="0"/>
  </w:style>
  <w:style w:type="character" w:customStyle="1" w:styleId="106">
    <w:name w:val="纯文本 Char1"/>
    <w:qFormat/>
    <w:uiPriority w:val="0"/>
    <w:rPr>
      <w:rFonts w:ascii="宋体" w:hAnsi="Courier New" w:eastAsia="宋体"/>
      <w:kern w:val="2"/>
      <w:sz w:val="21"/>
      <w:lang w:val="en-US" w:eastAsia="zh-CN" w:bidi="ar-SA"/>
    </w:rPr>
  </w:style>
  <w:style w:type="character" w:customStyle="1" w:styleId="107">
    <w:name w:val="apple-style-span"/>
    <w:qFormat/>
    <w:uiPriority w:val="0"/>
    <w:rPr>
      <w:rFonts w:cs="Times New Roman"/>
    </w:rPr>
  </w:style>
  <w:style w:type="paragraph" w:customStyle="1" w:styleId="108">
    <w:name w:val="二级条标题"/>
    <w:basedOn w:val="109"/>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9">
    <w:name w:val="一级条标题"/>
    <w:basedOn w:val="110"/>
    <w:next w:val="1"/>
    <w:qFormat/>
    <w:uiPriority w:val="0"/>
    <w:pPr>
      <w:numPr>
        <w:ilvl w:val="1"/>
      </w:numPr>
      <w:tabs>
        <w:tab w:val="left" w:pos="360"/>
        <w:tab w:val="left" w:pos="840"/>
      </w:tabs>
      <w:ind w:left="0" w:hanging="840"/>
      <w:outlineLvl w:val="1"/>
    </w:pPr>
  </w:style>
  <w:style w:type="paragraph" w:customStyle="1" w:styleId="110">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1">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2">
    <w:name w:val="字元 字元"/>
    <w:basedOn w:val="1"/>
    <w:qFormat/>
    <w:uiPriority w:val="0"/>
    <w:rPr>
      <w:rFonts w:ascii="Tahoma" w:hAnsi="Tahoma"/>
      <w:sz w:val="24"/>
      <w:szCs w:val="20"/>
    </w:rPr>
  </w:style>
  <w:style w:type="paragraph" w:customStyle="1" w:styleId="113">
    <w:name w:val="Char3 Char Char Char"/>
    <w:basedOn w:val="1"/>
    <w:qFormat/>
    <w:uiPriority w:val="0"/>
    <w:rPr>
      <w:rFonts w:ascii="Tahoma" w:hAnsi="Tahoma"/>
      <w:sz w:val="24"/>
      <w:szCs w:val="20"/>
    </w:rPr>
  </w:style>
  <w:style w:type="paragraph" w:customStyle="1" w:styleId="11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5">
    <w:name w:val="项目编号2"/>
    <w:basedOn w:val="116"/>
    <w:qFormat/>
    <w:uiPriority w:val="0"/>
    <w:pPr>
      <w:numPr>
        <w:numId w:val="2"/>
      </w:numPr>
    </w:pPr>
  </w:style>
  <w:style w:type="paragraph" w:customStyle="1" w:styleId="116">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7">
    <w:name w:val="图中文字"/>
    <w:basedOn w:val="1"/>
    <w:qFormat/>
    <w:uiPriority w:val="0"/>
    <w:pPr>
      <w:adjustRightInd w:val="0"/>
      <w:snapToGrid w:val="0"/>
      <w:spacing w:line="0" w:lineRule="atLeast"/>
      <w:jc w:val="center"/>
    </w:pPr>
    <w:rPr>
      <w:sz w:val="24"/>
      <w:szCs w:val="20"/>
    </w:rPr>
  </w:style>
  <w:style w:type="paragraph" w:customStyle="1" w:styleId="118">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0">
    <w:name w:val="Char2"/>
    <w:basedOn w:val="1"/>
    <w:qFormat/>
    <w:uiPriority w:val="0"/>
    <w:rPr>
      <w:rFonts w:ascii="Tahoma" w:hAnsi="Tahoma"/>
      <w:sz w:val="24"/>
      <w:szCs w:val="20"/>
    </w:rPr>
  </w:style>
  <w:style w:type="paragraph" w:customStyle="1" w:styleId="12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9">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0">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4">
    <w:name w:val="font8"/>
    <w:basedOn w:val="1"/>
    <w:qFormat/>
    <w:uiPriority w:val="0"/>
    <w:pPr>
      <w:widowControl/>
      <w:spacing w:before="100" w:beforeAutospacing="1" w:after="100" w:afterAutospacing="1"/>
      <w:jc w:val="left"/>
    </w:pPr>
    <w:rPr>
      <w:kern w:val="0"/>
      <w:sz w:val="36"/>
      <w:szCs w:val="36"/>
    </w:rPr>
  </w:style>
  <w:style w:type="paragraph" w:customStyle="1" w:styleId="135">
    <w:name w:val="Char"/>
    <w:basedOn w:val="1"/>
    <w:qFormat/>
    <w:uiPriority w:val="0"/>
    <w:pPr>
      <w:tabs>
        <w:tab w:val="left" w:pos="360"/>
      </w:tabs>
    </w:pPr>
    <w:rPr>
      <w:sz w:val="24"/>
    </w:rPr>
  </w:style>
  <w:style w:type="paragraph" w:customStyle="1" w:styleId="13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7">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9">
    <w:name w:val="Char Char1"/>
    <w:basedOn w:val="15"/>
    <w:qFormat/>
    <w:uiPriority w:val="0"/>
    <w:rPr>
      <w:rFonts w:ascii="Tahoma" w:hAnsi="Tahoma"/>
      <w:sz w:val="24"/>
    </w:rPr>
  </w:style>
  <w:style w:type="paragraph" w:customStyle="1" w:styleId="14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2">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4">
    <w:name w:val="Char1 Char Char Char1"/>
    <w:basedOn w:val="1"/>
    <w:qFormat/>
    <w:uiPriority w:val="0"/>
    <w:rPr>
      <w:rFonts w:ascii="Tahoma" w:hAnsi="Tahoma" w:cs="仿宋_GB2312"/>
      <w:sz w:val="24"/>
      <w:szCs w:val="28"/>
    </w:rPr>
  </w:style>
  <w:style w:type="paragraph" w:customStyle="1" w:styleId="145">
    <w:name w:val="四级条标题"/>
    <w:basedOn w:val="146"/>
    <w:next w:val="1"/>
    <w:qFormat/>
    <w:uiPriority w:val="0"/>
    <w:pPr>
      <w:numPr>
        <w:ilvl w:val="4"/>
      </w:numPr>
      <w:tabs>
        <w:tab w:val="left" w:pos="360"/>
        <w:tab w:val="left" w:pos="840"/>
      </w:tabs>
      <w:ind w:left="0" w:hanging="840"/>
      <w:outlineLvl w:val="4"/>
    </w:pPr>
  </w:style>
  <w:style w:type="paragraph" w:customStyle="1" w:styleId="146">
    <w:name w:val="三级条标题"/>
    <w:basedOn w:val="108"/>
    <w:next w:val="1"/>
    <w:qFormat/>
    <w:uiPriority w:val="0"/>
    <w:pPr>
      <w:numPr>
        <w:ilvl w:val="3"/>
        <w:numId w:val="1"/>
      </w:numPr>
      <w:ind w:left="0" w:hanging="840"/>
      <w:outlineLvl w:val="3"/>
    </w:pPr>
  </w:style>
  <w:style w:type="paragraph" w:customStyle="1" w:styleId="147">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8">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9">
    <w:name w:val="List Paragraph1"/>
    <w:basedOn w:val="1"/>
    <w:qFormat/>
    <w:uiPriority w:val="0"/>
    <w:pPr>
      <w:ind w:firstLine="420" w:firstLineChars="200"/>
    </w:pPr>
    <w:rPr>
      <w:rFonts w:ascii="Calibri" w:hAnsi="Calibri"/>
      <w:szCs w:val="22"/>
    </w:rPr>
  </w:style>
  <w:style w:type="paragraph" w:customStyle="1" w:styleId="150">
    <w:name w:val="项目符号1"/>
    <w:basedOn w:val="151"/>
    <w:qFormat/>
    <w:uiPriority w:val="0"/>
    <w:pPr>
      <w:ind w:left="-25" w:firstLine="0"/>
    </w:pPr>
  </w:style>
  <w:style w:type="paragraph" w:customStyle="1" w:styleId="151">
    <w:name w:val="正文文本样式"/>
    <w:basedOn w:val="1"/>
    <w:qFormat/>
    <w:uiPriority w:val="0"/>
    <w:pPr>
      <w:spacing w:line="360" w:lineRule="auto"/>
      <w:ind w:firstLine="482"/>
    </w:pPr>
    <w:rPr>
      <w:rFonts w:cs="宋体"/>
      <w:sz w:val="24"/>
      <w:szCs w:val="20"/>
    </w:rPr>
  </w:style>
  <w:style w:type="paragraph" w:customStyle="1" w:styleId="15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4">
    <w:name w:val="五级条标题"/>
    <w:basedOn w:val="145"/>
    <w:next w:val="1"/>
    <w:qFormat/>
    <w:uiPriority w:val="0"/>
    <w:pPr>
      <w:numPr>
        <w:ilvl w:val="5"/>
      </w:numPr>
      <w:ind w:left="0" w:hanging="840"/>
      <w:outlineLvl w:val="5"/>
    </w:p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文档正文"/>
    <w:basedOn w:val="1"/>
    <w:qFormat/>
    <w:uiPriority w:val="0"/>
    <w:pPr>
      <w:snapToGrid w:val="0"/>
      <w:spacing w:before="120" w:after="120" w:line="180" w:lineRule="auto"/>
    </w:pPr>
    <w:rPr>
      <w:rFonts w:ascii="Arial" w:hAnsi="Arial"/>
      <w:szCs w:val="20"/>
    </w:rPr>
  </w:style>
  <w:style w:type="paragraph" w:customStyle="1" w:styleId="15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9">
    <w:name w:val="Char Char Char1 Char"/>
    <w:basedOn w:val="1"/>
    <w:qFormat/>
    <w:uiPriority w:val="0"/>
    <w:rPr>
      <w:rFonts w:ascii="Tahoma" w:hAnsi="Tahoma"/>
      <w:sz w:val="24"/>
      <w:szCs w:val="20"/>
    </w:rPr>
  </w:style>
  <w:style w:type="paragraph" w:customStyle="1" w:styleId="16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1">
    <w:name w:val="1名"/>
    <w:basedOn w:val="1"/>
    <w:qFormat/>
    <w:uiPriority w:val="0"/>
    <w:pPr>
      <w:numPr>
        <w:ilvl w:val="0"/>
        <w:numId w:val="5"/>
      </w:numPr>
      <w:spacing w:before="120"/>
    </w:pPr>
    <w:rPr>
      <w:rFonts w:ascii="宋体"/>
      <w:sz w:val="28"/>
      <w:szCs w:val="20"/>
    </w:rPr>
  </w:style>
  <w:style w:type="paragraph" w:customStyle="1" w:styleId="16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3">
    <w:name w:val="Char Char Char1 Char1"/>
    <w:basedOn w:val="1"/>
    <w:qFormat/>
    <w:uiPriority w:val="0"/>
    <w:rPr>
      <w:rFonts w:ascii="Tahoma" w:hAnsi="Tahoma"/>
      <w:sz w:val="24"/>
      <w:szCs w:val="20"/>
    </w:rPr>
  </w:style>
  <w:style w:type="paragraph" w:customStyle="1" w:styleId="164">
    <w:name w:val="Char Char Char Char Char Char Char Char Char Char"/>
    <w:basedOn w:val="1"/>
    <w:qFormat/>
    <w:uiPriority w:val="0"/>
  </w:style>
  <w:style w:type="paragraph" w:customStyle="1" w:styleId="1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6">
    <w:name w:val="Char1"/>
    <w:basedOn w:val="1"/>
    <w:qFormat/>
    <w:uiPriority w:val="0"/>
    <w:pPr>
      <w:tabs>
        <w:tab w:val="left" w:pos="360"/>
      </w:tabs>
    </w:pPr>
    <w:rPr>
      <w:sz w:val="24"/>
    </w:rPr>
  </w:style>
  <w:style w:type="paragraph" w:customStyle="1" w:styleId="167">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9">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4">
    <w:name w:val="Char Char Char"/>
    <w:basedOn w:val="1"/>
    <w:qFormat/>
    <w:uiPriority w:val="0"/>
    <w:rPr>
      <w:rFonts w:ascii="Tahoma" w:hAnsi="Tahoma"/>
      <w:sz w:val="24"/>
      <w:szCs w:val="20"/>
    </w:rPr>
  </w:style>
  <w:style w:type="paragraph" w:customStyle="1" w:styleId="17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6">
    <w:name w:val="缺省文本"/>
    <w:basedOn w:val="1"/>
    <w:qFormat/>
    <w:uiPriority w:val="0"/>
    <w:pPr>
      <w:autoSpaceDE w:val="0"/>
      <w:autoSpaceDN w:val="0"/>
      <w:adjustRightInd w:val="0"/>
      <w:jc w:val="left"/>
    </w:pPr>
    <w:rPr>
      <w:kern w:val="0"/>
      <w:sz w:val="24"/>
    </w:rPr>
  </w:style>
  <w:style w:type="paragraph" w:customStyle="1" w:styleId="177">
    <w:name w:val="Char Char Char1"/>
    <w:basedOn w:val="1"/>
    <w:qFormat/>
    <w:uiPriority w:val="0"/>
    <w:rPr>
      <w:rFonts w:ascii="Tahoma" w:hAnsi="Tahoma"/>
      <w:sz w:val="24"/>
      <w:szCs w:val="20"/>
    </w:rPr>
  </w:style>
  <w:style w:type="paragraph" w:customStyle="1" w:styleId="178">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0">
    <w:name w:val="样式2"/>
    <w:basedOn w:val="41"/>
    <w:qFormat/>
    <w:uiPriority w:val="0"/>
    <w:pPr>
      <w:spacing w:line="360" w:lineRule="auto"/>
      <w:jc w:val="center"/>
    </w:pPr>
    <w:rPr>
      <w:sz w:val="24"/>
    </w:rPr>
  </w:style>
  <w:style w:type="paragraph" w:customStyle="1" w:styleId="18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3">
    <w:name w:val="正文 + 楷体_GB2312"/>
    <w:basedOn w:val="1"/>
    <w:qFormat/>
    <w:uiPriority w:val="0"/>
    <w:pPr>
      <w:widowControl/>
      <w:jc w:val="left"/>
    </w:pPr>
    <w:rPr>
      <w:rFonts w:ascii="楷体_GB2312" w:eastAsia="楷体_GB2312" w:cs="Arial"/>
      <w:kern w:val="0"/>
      <w:sz w:val="24"/>
    </w:rPr>
  </w:style>
  <w:style w:type="paragraph" w:customStyle="1" w:styleId="18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5">
    <w:name w:val="1 Char Char Char Char"/>
    <w:basedOn w:val="1"/>
    <w:qFormat/>
    <w:uiPriority w:val="0"/>
    <w:rPr>
      <w:rFonts w:ascii="Tahoma" w:hAnsi="Tahoma"/>
      <w:sz w:val="24"/>
      <w:szCs w:val="20"/>
    </w:rPr>
  </w:style>
  <w:style w:type="paragraph" w:customStyle="1" w:styleId="18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7">
    <w:name w:val="列出段落1"/>
    <w:basedOn w:val="1"/>
    <w:qFormat/>
    <w:uiPriority w:val="0"/>
    <w:pPr>
      <w:ind w:firstLine="420" w:firstLineChars="200"/>
    </w:pPr>
    <w:rPr>
      <w:rFonts w:ascii="Calibri" w:hAnsi="Calibri"/>
      <w:szCs w:val="22"/>
    </w:rPr>
  </w:style>
  <w:style w:type="paragraph" w:customStyle="1" w:styleId="18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9">
    <w:name w:val="字元 字元1"/>
    <w:basedOn w:val="1"/>
    <w:qFormat/>
    <w:uiPriority w:val="0"/>
    <w:rPr>
      <w:rFonts w:ascii="Tahoma" w:hAnsi="Tahoma"/>
      <w:sz w:val="24"/>
      <w:szCs w:val="20"/>
    </w:rPr>
  </w:style>
  <w:style w:type="paragraph" w:customStyle="1" w:styleId="190">
    <w:name w:val="_Style 160"/>
    <w:qFormat/>
    <w:uiPriority w:val="0"/>
    <w:rPr>
      <w:rFonts w:ascii="Times New Roman" w:hAnsi="Times New Roman" w:eastAsia="宋体" w:cs="Times New Roman"/>
      <w:kern w:val="2"/>
      <w:sz w:val="21"/>
      <w:szCs w:val="24"/>
      <w:lang w:val="en-US" w:eastAsia="zh-CN" w:bidi="ar-SA"/>
    </w:rPr>
  </w:style>
  <w:style w:type="paragraph" w:customStyle="1" w:styleId="191">
    <w:name w:val="项目编号3"/>
    <w:basedOn w:val="151"/>
    <w:qFormat/>
    <w:uiPriority w:val="0"/>
    <w:pPr>
      <w:numPr>
        <w:ilvl w:val="0"/>
        <w:numId w:val="6"/>
      </w:numPr>
    </w:pPr>
  </w:style>
  <w:style w:type="paragraph" w:customStyle="1" w:styleId="192">
    <w:name w:val="Char21"/>
    <w:basedOn w:val="1"/>
    <w:qFormat/>
    <w:uiPriority w:val="0"/>
    <w:rPr>
      <w:rFonts w:ascii="Tahoma" w:hAnsi="Tahoma"/>
      <w:sz w:val="24"/>
      <w:szCs w:val="20"/>
    </w:rPr>
  </w:style>
  <w:style w:type="paragraph" w:customStyle="1" w:styleId="193">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正文文本样式 加粗"/>
    <w:basedOn w:val="151"/>
    <w:qFormat/>
    <w:uiPriority w:val="0"/>
    <w:rPr>
      <w:b/>
    </w:rPr>
  </w:style>
  <w:style w:type="paragraph" w:customStyle="1" w:styleId="196">
    <w:name w:val="Char2 Char Char Char Char Char Char"/>
    <w:basedOn w:val="1"/>
    <w:qFormat/>
    <w:uiPriority w:val="0"/>
    <w:pPr>
      <w:widowControl/>
      <w:spacing w:line="400" w:lineRule="exact"/>
      <w:jc w:val="center"/>
    </w:pPr>
  </w:style>
  <w:style w:type="paragraph" w:customStyle="1" w:styleId="197">
    <w:name w:val="Char Char4"/>
    <w:basedOn w:val="1"/>
    <w:qFormat/>
    <w:uiPriority w:val="0"/>
    <w:pPr>
      <w:widowControl/>
      <w:spacing w:line="400" w:lineRule="exact"/>
      <w:jc w:val="center"/>
    </w:pPr>
  </w:style>
  <w:style w:type="paragraph" w:customStyle="1" w:styleId="198">
    <w:name w:val="Char3 Char Char Char1"/>
    <w:basedOn w:val="1"/>
    <w:qFormat/>
    <w:uiPriority w:val="0"/>
    <w:rPr>
      <w:rFonts w:ascii="Tahoma" w:hAnsi="Tahoma"/>
      <w:sz w:val="24"/>
      <w:szCs w:val="20"/>
    </w:rPr>
  </w:style>
  <w:style w:type="paragraph" w:styleId="199">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1">
    <w:name w:val="中等深浅网格 1 - 强调文字颜色 2 Char"/>
    <w:link w:val="202"/>
    <w:qFormat/>
    <w:uiPriority w:val="0"/>
    <w:rPr>
      <w:kern w:val="2"/>
      <w:sz w:val="21"/>
      <w:szCs w:val="24"/>
      <w:lang w:val="zh-CN" w:eastAsia="zh-CN"/>
    </w:rPr>
  </w:style>
  <w:style w:type="paragraph" w:customStyle="1" w:styleId="202">
    <w:name w:val="1"/>
    <w:link w:val="201"/>
    <w:qFormat/>
    <w:uiPriority w:val="0"/>
    <w:rPr>
      <w:rFonts w:ascii="Times New Roman" w:hAnsi="Times New Roman" w:eastAsia="宋体" w:cs="Times New Roman"/>
      <w:kern w:val="2"/>
      <w:sz w:val="21"/>
      <w:szCs w:val="24"/>
      <w:lang w:val="zh-CN" w:eastAsia="zh-CN" w:bidi="ar-SA"/>
    </w:rPr>
  </w:style>
  <w:style w:type="paragraph" w:customStyle="1" w:styleId="203">
    <w:name w:val="图文"/>
    <w:basedOn w:val="1"/>
    <w:qFormat/>
    <w:uiPriority w:val="0"/>
    <w:pPr>
      <w:adjustRightInd w:val="0"/>
      <w:snapToGrid w:val="0"/>
      <w:spacing w:after="50" w:line="360" w:lineRule="auto"/>
    </w:pPr>
    <w:rPr>
      <w:sz w:val="24"/>
    </w:rPr>
  </w:style>
  <w:style w:type="paragraph" w:customStyle="1" w:styleId="204">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5">
    <w:name w:val="正文表格"/>
    <w:basedOn w:val="1"/>
    <w:link w:val="206"/>
    <w:qFormat/>
    <w:uiPriority w:val="0"/>
    <w:pPr>
      <w:adjustRightInd w:val="0"/>
      <w:snapToGrid w:val="0"/>
      <w:jc w:val="left"/>
    </w:pPr>
    <w:rPr>
      <w:rFonts w:ascii="宋体" w:hAnsi="宋体"/>
      <w:color w:val="000000"/>
      <w:szCs w:val="21"/>
    </w:rPr>
  </w:style>
  <w:style w:type="character" w:customStyle="1" w:styleId="206">
    <w:name w:val="正文表格 Char"/>
    <w:link w:val="205"/>
    <w:qFormat/>
    <w:uiPriority w:val="0"/>
    <w:rPr>
      <w:rFonts w:ascii="宋体" w:hAnsi="宋体"/>
      <w:color w:val="000000"/>
      <w:kern w:val="2"/>
      <w:sz w:val="21"/>
      <w:szCs w:val="21"/>
    </w:rPr>
  </w:style>
  <w:style w:type="paragraph" w:customStyle="1" w:styleId="207">
    <w:name w:val="正文重点"/>
    <w:basedOn w:val="1"/>
    <w:link w:val="208"/>
    <w:qFormat/>
    <w:uiPriority w:val="0"/>
    <w:pPr>
      <w:adjustRightInd w:val="0"/>
      <w:spacing w:line="360" w:lineRule="auto"/>
      <w:ind w:firstLine="482" w:firstLineChars="200"/>
      <w:jc w:val="left"/>
      <w:textAlignment w:val="baseline"/>
    </w:pPr>
    <w:rPr>
      <w:b/>
      <w:kern w:val="0"/>
      <w:sz w:val="24"/>
      <w:szCs w:val="20"/>
    </w:rPr>
  </w:style>
  <w:style w:type="character" w:customStyle="1" w:styleId="208">
    <w:name w:val="正文重点 Char"/>
    <w:link w:val="207"/>
    <w:qFormat/>
    <w:uiPriority w:val="0"/>
    <w:rPr>
      <w:b/>
      <w:sz w:val="24"/>
    </w:rPr>
  </w:style>
  <w:style w:type="paragraph" w:customStyle="1" w:styleId="209">
    <w:name w:val="标题1-附件"/>
    <w:basedOn w:val="2"/>
    <w:qFormat/>
    <w:uiPriority w:val="0"/>
    <w:pPr>
      <w:jc w:val="left"/>
    </w:pPr>
    <w:rPr>
      <w:sz w:val="24"/>
      <w:szCs w:val="24"/>
    </w:rPr>
  </w:style>
  <w:style w:type="paragraph" w:customStyle="1" w:styleId="210">
    <w:name w:val="正文小标题"/>
    <w:basedOn w:val="1"/>
    <w:next w:val="4"/>
    <w:link w:val="211"/>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1">
    <w:name w:val="正文小标题 Char"/>
    <w:link w:val="210"/>
    <w:qFormat/>
    <w:uiPriority w:val="0"/>
    <w:rPr>
      <w:rFonts w:ascii="宋体" w:hAnsi="宋体"/>
      <w:b/>
      <w:i/>
      <w:color w:val="FF0000"/>
      <w:kern w:val="2"/>
      <w:sz w:val="24"/>
    </w:rPr>
  </w:style>
  <w:style w:type="paragraph" w:customStyle="1" w:styleId="212">
    <w:name w:val="正文大标题"/>
    <w:basedOn w:val="210"/>
    <w:next w:val="4"/>
    <w:link w:val="213"/>
    <w:qFormat/>
    <w:uiPriority w:val="0"/>
    <w:pPr>
      <w:jc w:val="center"/>
    </w:pPr>
    <w:rPr>
      <w:i w:val="0"/>
      <w:color w:val="000000"/>
      <w:sz w:val="28"/>
      <w:szCs w:val="21"/>
    </w:rPr>
  </w:style>
  <w:style w:type="character" w:customStyle="1" w:styleId="213">
    <w:name w:val="正文大标题 Char"/>
    <w:link w:val="212"/>
    <w:qFormat/>
    <w:uiPriority w:val="0"/>
    <w:rPr>
      <w:rFonts w:ascii="宋体" w:hAnsi="宋体"/>
      <w:b/>
      <w:color w:val="000000"/>
      <w:kern w:val="2"/>
      <w:sz w:val="28"/>
      <w:szCs w:val="21"/>
    </w:rPr>
  </w:style>
  <w:style w:type="paragraph" w:customStyle="1" w:styleId="214">
    <w:name w:val="注释"/>
    <w:basedOn w:val="1"/>
    <w:link w:val="215"/>
    <w:qFormat/>
    <w:uiPriority w:val="0"/>
    <w:pPr>
      <w:adjustRightInd w:val="0"/>
      <w:snapToGrid w:val="0"/>
      <w:ind w:left="420" w:hanging="420" w:hangingChars="200"/>
      <w:jc w:val="left"/>
    </w:pPr>
    <w:rPr>
      <w:rFonts w:ascii="宋体" w:hAnsi="宋体"/>
      <w:szCs w:val="21"/>
    </w:rPr>
  </w:style>
  <w:style w:type="character" w:customStyle="1" w:styleId="215">
    <w:name w:val="注释 Char"/>
    <w:link w:val="214"/>
    <w:qFormat/>
    <w:uiPriority w:val="0"/>
    <w:rPr>
      <w:rFonts w:ascii="宋体" w:hAnsi="宋体"/>
      <w:kern w:val="2"/>
      <w:sz w:val="21"/>
      <w:szCs w:val="21"/>
    </w:rPr>
  </w:style>
  <w:style w:type="paragraph" w:customStyle="1" w:styleId="21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9">
    <w:name w:val="纯文本 字符"/>
    <w:qFormat/>
    <w:uiPriority w:val="99"/>
    <w:rPr>
      <w:rFonts w:ascii="宋体" w:hAnsi="Courier New" w:eastAsia="宋体" w:cs="Times New Roman"/>
      <w:kern w:val="2"/>
      <w:sz w:val="21"/>
      <w:szCs w:val="21"/>
      <w:lang w:val="en-US" w:eastAsia="zh-CN" w:bidi="ar-SA"/>
    </w:rPr>
  </w:style>
  <w:style w:type="paragraph" w:customStyle="1" w:styleId="220">
    <w:name w:val="表格1"/>
    <w:basedOn w:val="1"/>
    <w:qFormat/>
    <w:uiPriority w:val="0"/>
    <w:pPr>
      <w:ind w:firstLine="480" w:firstLineChars="200"/>
      <w:jc w:val="center"/>
    </w:pPr>
    <w:rPr>
      <w:sz w:val="24"/>
      <w:szCs w:val="20"/>
    </w:rPr>
  </w:style>
  <w:style w:type="character" w:customStyle="1" w:styleId="221">
    <w:name w:val="纯文本 字符1"/>
    <w:qFormat/>
    <w:uiPriority w:val="0"/>
    <w:rPr>
      <w:rFonts w:ascii="宋体" w:hAnsi="Courier New"/>
    </w:rPr>
  </w:style>
  <w:style w:type="character" w:customStyle="1" w:styleId="222">
    <w:name w:val="bjh-p"/>
    <w:qFormat/>
    <w:uiPriority w:val="0"/>
  </w:style>
  <w:style w:type="paragraph" w:customStyle="1" w:styleId="223">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4">
    <w:name w:val="正文格式 Char"/>
    <w:link w:val="225"/>
    <w:qFormat/>
    <w:locked/>
    <w:uiPriority w:val="0"/>
    <w:rPr>
      <w:rFonts w:ascii="宋体" w:hAnsi="宋体"/>
      <w:sz w:val="24"/>
      <w:szCs w:val="24"/>
      <w:lang w:val="en-GB"/>
    </w:rPr>
  </w:style>
  <w:style w:type="paragraph" w:customStyle="1" w:styleId="225">
    <w:name w:val="正文格式"/>
    <w:basedOn w:val="1"/>
    <w:link w:val="224"/>
    <w:qFormat/>
    <w:uiPriority w:val="0"/>
    <w:pPr>
      <w:spacing w:beforeLines="50" w:line="360" w:lineRule="auto"/>
      <w:ind w:firstLine="480" w:firstLineChars="200"/>
    </w:pPr>
    <w:rPr>
      <w:rFonts w:ascii="宋体" w:hAnsi="宋体"/>
      <w:kern w:val="0"/>
      <w:sz w:val="24"/>
      <w:lang w:val="en-GB"/>
    </w:rPr>
  </w:style>
  <w:style w:type="character" w:customStyle="1" w:styleId="226">
    <w:name w:val="标题 3 Char"/>
    <w:qFormat/>
    <w:uiPriority w:val="0"/>
    <w:rPr>
      <w:rFonts w:ascii="宋体" w:eastAsia="宋体"/>
      <w:b/>
      <w:sz w:val="24"/>
      <w:u w:val="single"/>
      <w:lang w:val="en-US" w:eastAsia="zh-CN" w:bidi="ar-SA"/>
    </w:rPr>
  </w:style>
  <w:style w:type="character" w:customStyle="1" w:styleId="227">
    <w:name w:val="正文缩进 Char"/>
    <w:qFormat/>
    <w:uiPriority w:val="0"/>
    <w:rPr>
      <w:rFonts w:ascii="宋体" w:eastAsia="宋体"/>
      <w:kern w:val="2"/>
      <w:sz w:val="24"/>
      <w:szCs w:val="24"/>
      <w:lang w:val="en-US" w:eastAsia="zh-CN" w:bidi="ar-SA"/>
    </w:rPr>
  </w:style>
  <w:style w:type="character" w:customStyle="1" w:styleId="228">
    <w:name w:val="Char Char111"/>
    <w:qFormat/>
    <w:uiPriority w:val="0"/>
    <w:rPr>
      <w:rFonts w:ascii="宋体" w:eastAsia="宋体"/>
      <w:b/>
      <w:sz w:val="24"/>
      <w:u w:val="single"/>
      <w:lang w:val="en-US" w:eastAsia="zh-CN" w:bidi="ar-SA"/>
    </w:rPr>
  </w:style>
  <w:style w:type="character" w:customStyle="1" w:styleId="229">
    <w:name w:val="正文文本缩进 Char"/>
    <w:qFormat/>
    <w:uiPriority w:val="0"/>
    <w:rPr>
      <w:rFonts w:eastAsia="宋体"/>
      <w:kern w:val="2"/>
      <w:sz w:val="24"/>
      <w:szCs w:val="24"/>
      <w:lang w:val="en-US" w:eastAsia="zh-CN" w:bidi="ar-SA"/>
    </w:rPr>
  </w:style>
  <w:style w:type="character" w:customStyle="1" w:styleId="230">
    <w:name w:val="列出段落 Char"/>
    <w:qFormat/>
    <w:uiPriority w:val="0"/>
    <w:rPr>
      <w:rFonts w:ascii="Calibri" w:hAnsi="Calibri" w:eastAsia="宋体"/>
      <w:kern w:val="2"/>
      <w:sz w:val="21"/>
      <w:szCs w:val="22"/>
      <w:lang w:val="en-US" w:eastAsia="zh-CN" w:bidi="ar-SA"/>
    </w:rPr>
  </w:style>
  <w:style w:type="character" w:customStyle="1" w:styleId="231">
    <w:name w:val="页眉 Char"/>
    <w:qFormat/>
    <w:uiPriority w:val="0"/>
    <w:rPr>
      <w:rFonts w:eastAsia="宋体"/>
      <w:kern w:val="2"/>
      <w:sz w:val="18"/>
      <w:szCs w:val="18"/>
      <w:lang w:val="en-US" w:eastAsia="zh-CN" w:bidi="ar-SA"/>
    </w:rPr>
  </w:style>
  <w:style w:type="character" w:customStyle="1" w:styleId="232">
    <w:name w:val="标题 2 Char"/>
    <w:qFormat/>
    <w:uiPriority w:val="0"/>
    <w:rPr>
      <w:rFonts w:ascii="Arial" w:hAnsi="Arial" w:eastAsia="黑体"/>
      <w:b/>
      <w:sz w:val="30"/>
      <w:lang w:val="en-US" w:eastAsia="zh-CN" w:bidi="ar-SA"/>
    </w:rPr>
  </w:style>
  <w:style w:type="paragraph" w:customStyle="1" w:styleId="233">
    <w:name w:val="字元 字元2"/>
    <w:basedOn w:val="1"/>
    <w:qFormat/>
    <w:uiPriority w:val="0"/>
    <w:rPr>
      <w:rFonts w:ascii="Tahoma" w:hAnsi="Tahoma"/>
      <w:sz w:val="24"/>
      <w:szCs w:val="20"/>
    </w:rPr>
  </w:style>
  <w:style w:type="paragraph" w:customStyle="1" w:styleId="234">
    <w:name w:val="Char3 Char Char Char2"/>
    <w:basedOn w:val="1"/>
    <w:qFormat/>
    <w:uiPriority w:val="0"/>
    <w:rPr>
      <w:rFonts w:ascii="Tahoma" w:hAnsi="Tahoma"/>
      <w:sz w:val="24"/>
      <w:szCs w:val="20"/>
    </w:rPr>
  </w:style>
  <w:style w:type="paragraph" w:customStyle="1" w:styleId="23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6">
    <w:name w:val="Char3"/>
    <w:basedOn w:val="1"/>
    <w:qFormat/>
    <w:uiPriority w:val="0"/>
    <w:pPr>
      <w:tabs>
        <w:tab w:val="left" w:pos="360"/>
      </w:tabs>
    </w:pPr>
    <w:rPr>
      <w:sz w:val="24"/>
    </w:rPr>
  </w:style>
  <w:style w:type="paragraph" w:customStyle="1" w:styleId="23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9">
    <w:name w:val="列出段落2"/>
    <w:basedOn w:val="1"/>
    <w:qFormat/>
    <w:uiPriority w:val="0"/>
    <w:pPr>
      <w:ind w:firstLine="420" w:firstLineChars="200"/>
    </w:pPr>
    <w:rPr>
      <w:rFonts w:ascii="Calibri" w:hAnsi="Calibri"/>
      <w:szCs w:val="22"/>
    </w:rPr>
  </w:style>
  <w:style w:type="paragraph" w:customStyle="1" w:styleId="240">
    <w:name w:val="Char Char Char1 Char2"/>
    <w:basedOn w:val="1"/>
    <w:qFormat/>
    <w:uiPriority w:val="0"/>
    <w:rPr>
      <w:rFonts w:ascii="Tahoma" w:hAnsi="Tahoma"/>
      <w:sz w:val="24"/>
      <w:szCs w:val="20"/>
    </w:rPr>
  </w:style>
  <w:style w:type="paragraph" w:customStyle="1" w:styleId="241">
    <w:name w:val="Char Char Char2"/>
    <w:basedOn w:val="1"/>
    <w:qFormat/>
    <w:uiPriority w:val="0"/>
    <w:rPr>
      <w:rFonts w:ascii="Tahoma" w:hAnsi="Tahoma"/>
      <w:sz w:val="24"/>
      <w:szCs w:val="20"/>
    </w:rPr>
  </w:style>
  <w:style w:type="paragraph" w:customStyle="1" w:styleId="24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4">
    <w:name w:val="修订1"/>
    <w:qFormat/>
    <w:uiPriority w:val="0"/>
    <w:rPr>
      <w:rFonts w:ascii="Times New Roman" w:hAnsi="Times New Roman" w:eastAsia="宋体" w:cs="Times New Roman"/>
      <w:kern w:val="2"/>
      <w:sz w:val="21"/>
      <w:szCs w:val="24"/>
      <w:lang w:val="en-US" w:eastAsia="zh-CN" w:bidi="ar-SA"/>
    </w:rPr>
  </w:style>
  <w:style w:type="paragraph" w:customStyle="1" w:styleId="245">
    <w:name w:val="Char22"/>
    <w:basedOn w:val="1"/>
    <w:qFormat/>
    <w:uiPriority w:val="0"/>
    <w:rPr>
      <w:rFonts w:ascii="Tahoma" w:hAnsi="Tahoma"/>
      <w:sz w:val="24"/>
      <w:szCs w:val="20"/>
    </w:rPr>
  </w:style>
  <w:style w:type="paragraph" w:customStyle="1" w:styleId="246">
    <w:name w:val="Char Char Char Char Char Char Char Char Char Char2"/>
    <w:basedOn w:val="1"/>
    <w:qFormat/>
    <w:uiPriority w:val="0"/>
    <w:rPr>
      <w:rFonts w:ascii="宋体" w:hAnsi="宋体" w:cs="Courier New"/>
      <w:sz w:val="32"/>
      <w:szCs w:val="32"/>
    </w:rPr>
  </w:style>
  <w:style w:type="paragraph" w:customStyle="1" w:styleId="247">
    <w:name w:val="Char2 Char Char Char Char Char Char1"/>
    <w:basedOn w:val="1"/>
    <w:qFormat/>
    <w:uiPriority w:val="0"/>
    <w:pPr>
      <w:widowControl/>
      <w:spacing w:line="400" w:lineRule="exact"/>
      <w:jc w:val="center"/>
    </w:pPr>
  </w:style>
  <w:style w:type="character" w:customStyle="1" w:styleId="248">
    <w:name w:val="页脚 Char"/>
    <w:qFormat/>
    <w:uiPriority w:val="0"/>
    <w:rPr>
      <w:rFonts w:ascii="宋体" w:eastAsia="宋体"/>
      <w:sz w:val="18"/>
      <w:lang w:val="en-US" w:eastAsia="zh-CN" w:bidi="ar-SA"/>
    </w:rPr>
  </w:style>
  <w:style w:type="paragraph" w:customStyle="1" w:styleId="249">
    <w:name w:val="Char Char41"/>
    <w:basedOn w:val="1"/>
    <w:qFormat/>
    <w:uiPriority w:val="0"/>
    <w:pPr>
      <w:widowControl/>
      <w:spacing w:line="400" w:lineRule="exact"/>
      <w:jc w:val="center"/>
    </w:pPr>
  </w:style>
  <w:style w:type="character" w:customStyle="1" w:styleId="250">
    <w:name w:val="批注文字 Char"/>
    <w:qFormat/>
    <w:uiPriority w:val="99"/>
    <w:rPr>
      <w:kern w:val="2"/>
      <w:sz w:val="21"/>
      <w:szCs w:val="24"/>
    </w:rPr>
  </w:style>
  <w:style w:type="character" w:customStyle="1" w:styleId="251">
    <w:name w:val="标题 Char"/>
    <w:qFormat/>
    <w:uiPriority w:val="0"/>
    <w:rPr>
      <w:b/>
      <w:kern w:val="2"/>
      <w:sz w:val="32"/>
    </w:rPr>
  </w:style>
  <w:style w:type="paragraph" w:customStyle="1" w:styleId="252">
    <w:name w:val="图例"/>
    <w:basedOn w:val="1"/>
    <w:qFormat/>
    <w:uiPriority w:val="0"/>
    <w:pPr>
      <w:spacing w:before="120" w:after="120" w:line="360" w:lineRule="auto"/>
      <w:jc w:val="center"/>
    </w:pPr>
    <w:rPr>
      <w:rFonts w:eastAsia="仿宋_GB2312"/>
      <w:b/>
      <w:sz w:val="24"/>
      <w:szCs w:val="20"/>
    </w:rPr>
  </w:style>
  <w:style w:type="table" w:customStyle="1" w:styleId="253">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4">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5">
    <w:name w:val="表格内容"/>
    <w:basedOn w:val="1"/>
    <w:qFormat/>
    <w:uiPriority w:val="0"/>
    <w:pPr>
      <w:spacing w:line="300" w:lineRule="auto"/>
      <w:ind w:firstLine="50" w:firstLineChars="50"/>
    </w:pPr>
    <w:rPr>
      <w:szCs w:val="21"/>
    </w:rPr>
  </w:style>
  <w:style w:type="paragraph" w:customStyle="1" w:styleId="256">
    <w:name w:val="样式 样式 样式 样式 标题 2 + 宋体 五号 非加粗 黑色 + 段前: 6 磅 段后: 0 磅 行距: 单倍行距 + 段前:..."/>
    <w:basedOn w:val="1"/>
    <w:qFormat/>
    <w:uiPriority w:val="0"/>
    <w:pPr>
      <w:keepNext/>
      <w:keepLines/>
      <w:adjustRightInd w:val="0"/>
      <w:spacing w:before="240"/>
      <w:jc w:val="left"/>
      <w:textAlignment w:val="baseline"/>
      <w:outlineLvl w:val="1"/>
    </w:pPr>
    <w:rPr>
      <w:rFonts w:ascii="宋体" w:hAnsi="宋体" w:cs="宋体"/>
      <w:b/>
      <w:bCs/>
      <w:color w:val="000000"/>
      <w:kern w:val="0"/>
      <w:szCs w:val="20"/>
    </w:rPr>
  </w:style>
  <w:style w:type="paragraph" w:customStyle="1" w:styleId="257">
    <w:name w:val="样式 标题 2 + Times New Roman 四号 非加粗 段前: 5 磅 段后: 0 磅 行距: 固定值 20..."/>
    <w:basedOn w:val="3"/>
    <w:next w:val="34"/>
    <w:qFormat/>
    <w:uiPriority w:val="0"/>
    <w:pPr>
      <w:widowControl w:val="0"/>
      <w:spacing w:beforeLines="50" w:afterLines="50" w:line="360" w:lineRule="auto"/>
      <w:jc w:val="both"/>
    </w:pPr>
    <w:rPr>
      <w:rFonts w:hAnsi="Times New Roman" w:cs="宋体"/>
      <w:color w:val="auto"/>
      <w:sz w:val="28"/>
      <w:szCs w:val="20"/>
    </w:rPr>
  </w:style>
  <w:style w:type="character" w:customStyle="1" w:styleId="258">
    <w:name w:val="font31"/>
    <w:basedOn w:val="49"/>
    <w:qFormat/>
    <w:uiPriority w:val="0"/>
    <w:rPr>
      <w:rFonts w:ascii="宋体" w:hAnsi="宋体" w:eastAsia="宋体" w:cs="宋体"/>
      <w:color w:val="000000"/>
      <w:sz w:val="22"/>
      <w:szCs w:val="22"/>
      <w:u w:val="none"/>
    </w:rPr>
  </w:style>
  <w:style w:type="character" w:customStyle="1" w:styleId="259">
    <w:name w:val="font21"/>
    <w:basedOn w:val="49"/>
    <w:qFormat/>
    <w:uiPriority w:val="0"/>
    <w:rPr>
      <w:rFonts w:ascii="宋体" w:hAnsi="宋体" w:eastAsia="宋体" w:cs="宋体"/>
      <w:color w:val="000000"/>
      <w:sz w:val="24"/>
      <w:szCs w:val="24"/>
      <w:u w:val="none"/>
    </w:rPr>
  </w:style>
  <w:style w:type="character" w:customStyle="1" w:styleId="260">
    <w:name w:val="NormalCharacter"/>
    <w:qFormat/>
    <w:uiPriority w:val="0"/>
    <w:rPr>
      <w:rFonts w:ascii="Times New Roman" w:hAnsi="Times New Roman" w:eastAsia="宋体"/>
    </w:rPr>
  </w:style>
  <w:style w:type="paragraph" w:customStyle="1" w:styleId="261">
    <w:name w:val="179"/>
    <w:basedOn w:val="1"/>
    <w:qFormat/>
    <w:uiPriority w:val="0"/>
    <w:rPr>
      <w:rFonts w:ascii="Times New Roman" w:hAnsi="Times New Roman"/>
    </w:rPr>
  </w:style>
  <w:style w:type="character" w:customStyle="1" w:styleId="262">
    <w:name w:val="PageNumber"/>
    <w:qFormat/>
    <w:uiPriority w:val="0"/>
    <w:rPr>
      <w:rFonts w:ascii="Times New Roman" w:hAnsi="Times New Roman" w:eastAsia="宋体"/>
    </w:rPr>
  </w:style>
  <w:style w:type="paragraph" w:customStyle="1" w:styleId="263">
    <w:name w:val="_Style 4"/>
    <w:basedOn w:val="1"/>
    <w:next w:val="102"/>
    <w:qFormat/>
    <w:uiPriority w:val="0"/>
  </w:style>
  <w:style w:type="character" w:customStyle="1" w:styleId="264">
    <w:name w:val="font181"/>
    <w:basedOn w:val="49"/>
    <w:qFormat/>
    <w:uiPriority w:val="0"/>
    <w:rPr>
      <w:rFonts w:ascii="MS Gothic" w:hAnsi="MS Gothic" w:eastAsia="MS Gothic" w:cs="MS Gothic"/>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header" Target="header8.xml"/><Relationship Id="rId21" Type="http://schemas.openxmlformats.org/officeDocument/2006/relationships/footer" Target="footer12.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95</Pages>
  <Words>9641</Words>
  <Characters>10291</Characters>
  <Lines>333</Lines>
  <Paragraphs>93</Paragraphs>
  <TotalTime>20</TotalTime>
  <ScaleCrop>false</ScaleCrop>
  <LinksUpToDate>false</LinksUpToDate>
  <CharactersWithSpaces>10512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Piggy</cp:lastModifiedBy>
  <cp:lastPrinted>2026-07-17T03:17:00Z</cp:lastPrinted>
  <dcterms:modified xsi:type="dcterms:W3CDTF">2026-08-16T03:57:23Z</dcterms:modified>
  <dc:title>02年杜范本稿</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A98B8026498247DEA2586E7A5B227238_13</vt:lpwstr>
  </property>
  <property fmtid="{D5CDD505-2E9C-101B-9397-08002B2CF9AE}" pid="4" name="KSOTemplateDocerSaveRecord">
    <vt:lpwstr>eyJoZGlkIjoiN2VjNTE1NzZiZmVmMTgwNmM4NWVmZDBmYzlkZjIxOGUiLCJ1c2VySWQiOiI5NDczMDY4NjUifQ==</vt:lpwstr>
  </property>
</Properties>
</file>