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DAC97E">
      <w:pPr>
        <w:pStyle w:val="3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</w:pPr>
      <w:bookmarkStart w:id="0" w:name="_Toc28359022"/>
      <w:bookmarkStart w:id="1" w:name="_Toc35393809"/>
      <w:r>
        <w:rPr>
          <w:rFonts w:hint="eastAsia" w:ascii="华文中宋" w:hAnsi="华文中宋" w:eastAsia="华文中宋"/>
        </w:rPr>
        <w:t>产业场景拓展对接活动（第</w:t>
      </w:r>
      <w:r>
        <w:rPr>
          <w:rFonts w:hint="eastAsia" w:ascii="华文中宋" w:hAnsi="华文中宋" w:eastAsia="华文中宋"/>
          <w:lang w:val="en-US" w:eastAsia="zh-CN"/>
        </w:rPr>
        <w:t>二</w:t>
      </w:r>
      <w:r>
        <w:rPr>
          <w:rFonts w:hint="eastAsia" w:ascii="华文中宋" w:hAnsi="华文中宋" w:eastAsia="华文中宋"/>
        </w:rPr>
        <w:t>包）中标结果公告</w:t>
      </w:r>
      <w:bookmarkEnd w:id="0"/>
      <w:bookmarkEnd w:id="1"/>
    </w:p>
    <w:p w14:paraId="14A63B65">
      <w:pPr>
        <w:rPr>
          <w:rFonts w:hint="default" w:ascii="黑体" w:hAnsi="黑体" w:eastAsia="黑体"/>
          <w:sz w:val="28"/>
          <w:szCs w:val="28"/>
          <w:lang w:val="en-US" w:eastAsia="zh-CN"/>
        </w:rPr>
      </w:pPr>
      <w:r>
        <w:rPr>
          <w:rFonts w:hint="eastAsia" w:ascii="黑体" w:hAnsi="黑体" w:eastAsia="黑体"/>
          <w:sz w:val="28"/>
          <w:szCs w:val="28"/>
        </w:rPr>
        <w:t>一</w:t>
      </w:r>
      <w:r>
        <w:rPr>
          <w:rFonts w:ascii="黑体" w:hAnsi="黑体" w:eastAsia="黑体"/>
          <w:sz w:val="28"/>
          <w:szCs w:val="28"/>
        </w:rPr>
        <w:t>、</w:t>
      </w:r>
      <w:r>
        <w:rPr>
          <w:rFonts w:hint="eastAsia" w:ascii="黑体" w:hAnsi="黑体" w:eastAsia="黑体"/>
          <w:sz w:val="28"/>
          <w:szCs w:val="28"/>
        </w:rPr>
        <w:t>项目编号</w:t>
      </w:r>
      <w:r>
        <w:rPr>
          <w:rFonts w:hint="eastAsia" w:ascii="黑体" w:hAnsi="黑体" w:eastAsia="黑体"/>
          <w:sz w:val="28"/>
          <w:szCs w:val="28"/>
          <w:lang w:val="en-US" w:eastAsia="zh-CN"/>
        </w:rPr>
        <w:t>/包号</w:t>
      </w:r>
      <w:r>
        <w:rPr>
          <w:rFonts w:hint="eastAsia" w:ascii="黑体" w:hAnsi="黑体" w:eastAsia="黑体"/>
          <w:sz w:val="28"/>
          <w:szCs w:val="28"/>
        </w:rPr>
        <w:t>：</w:t>
      </w:r>
      <w:r>
        <w:rPr>
          <w:rFonts w:hint="eastAsia" w:ascii="黑体" w:hAnsi="黑体" w:eastAsia="黑体"/>
          <w:sz w:val="28"/>
          <w:szCs w:val="28"/>
          <w:lang w:eastAsia="zh-CN"/>
        </w:rPr>
        <w:t>999100043000061696-JH001-XM001/</w:t>
      </w:r>
      <w:r>
        <w:rPr>
          <w:rFonts w:hint="eastAsia" w:ascii="黑体" w:hAnsi="黑体" w:eastAsia="黑体"/>
          <w:sz w:val="28"/>
          <w:szCs w:val="28"/>
          <w:lang w:val="en-US" w:eastAsia="zh-CN"/>
        </w:rPr>
        <w:t>2</w:t>
      </w:r>
    </w:p>
    <w:p w14:paraId="46A1ABF3">
      <w:pPr>
        <w:rPr>
          <w:rFonts w:hint="eastAsia" w:ascii="黑体" w:hAnsi="黑体" w:eastAsia="黑体"/>
          <w:sz w:val="28"/>
          <w:szCs w:val="28"/>
          <w:lang w:eastAsia="zh-CN"/>
        </w:rPr>
      </w:pPr>
      <w:r>
        <w:rPr>
          <w:rFonts w:hint="eastAsia" w:ascii="黑体" w:hAnsi="黑体" w:eastAsia="黑体"/>
          <w:sz w:val="28"/>
          <w:szCs w:val="28"/>
        </w:rPr>
        <w:t>二</w:t>
      </w:r>
      <w:r>
        <w:rPr>
          <w:rFonts w:ascii="黑体" w:hAnsi="黑体" w:eastAsia="黑体"/>
          <w:sz w:val="28"/>
          <w:szCs w:val="28"/>
        </w:rPr>
        <w:t>、</w:t>
      </w:r>
      <w:r>
        <w:rPr>
          <w:rFonts w:hint="eastAsia" w:ascii="黑体" w:hAnsi="黑体" w:eastAsia="黑体"/>
          <w:sz w:val="28"/>
          <w:szCs w:val="28"/>
        </w:rPr>
        <w:t>项目名称：</w:t>
      </w:r>
      <w:r>
        <w:rPr>
          <w:rFonts w:hint="eastAsia" w:ascii="黑体" w:hAnsi="黑体" w:eastAsia="黑体"/>
          <w:sz w:val="28"/>
          <w:szCs w:val="28"/>
          <w:lang w:eastAsia="zh-CN"/>
        </w:rPr>
        <w:t>产业场景拓展对接活动经费项目</w:t>
      </w:r>
    </w:p>
    <w:p w14:paraId="26FF38EB">
      <w:pPr>
        <w:rPr>
          <w:rFonts w:hint="eastAsia" w:ascii="黑体" w:hAnsi="黑体" w:eastAsia="黑体"/>
          <w:sz w:val="28"/>
          <w:szCs w:val="28"/>
          <w:u w:val="single"/>
          <w:lang w:eastAsia="zh-CN"/>
        </w:rPr>
      </w:pPr>
      <w:r>
        <w:rPr>
          <w:rFonts w:hint="eastAsia" w:ascii="黑体" w:hAnsi="黑体" w:eastAsia="黑体"/>
          <w:sz w:val="28"/>
          <w:szCs w:val="28"/>
          <w:lang w:val="en-US" w:eastAsia="zh-CN"/>
        </w:rPr>
        <w:t>分包名称：第二包：机器人应用场景拓展对接活动</w:t>
      </w:r>
      <w:r>
        <w:rPr>
          <w:rFonts w:hint="eastAsia" w:ascii="黑体" w:hAnsi="黑体" w:eastAsia="黑体"/>
          <w:sz w:val="28"/>
          <w:szCs w:val="28"/>
          <w:lang w:eastAsia="zh-CN"/>
        </w:rPr>
        <w:t xml:space="preserve"> </w:t>
      </w:r>
    </w:p>
    <w:p w14:paraId="5760AA36">
      <w:pPr>
        <w:rPr>
          <w:rFonts w:hint="eastAsia" w:ascii="黑体" w:hAnsi="黑体" w:eastAsia="黑体"/>
          <w:sz w:val="28"/>
          <w:szCs w:val="28"/>
          <w:lang w:eastAsia="zh-CN"/>
        </w:rPr>
      </w:pPr>
      <w:r>
        <w:rPr>
          <w:rFonts w:hint="eastAsia" w:ascii="黑体" w:hAnsi="黑体" w:eastAsia="黑体"/>
          <w:sz w:val="28"/>
          <w:szCs w:val="28"/>
        </w:rPr>
        <w:t>三、中标信息</w:t>
      </w:r>
      <w:r>
        <w:rPr>
          <w:rFonts w:hint="eastAsia" w:ascii="黑体" w:hAnsi="黑体" w:eastAsia="黑体"/>
          <w:sz w:val="28"/>
          <w:szCs w:val="28"/>
          <w:lang w:eastAsia="zh-CN"/>
        </w:rPr>
        <w:t>：</w:t>
      </w:r>
    </w:p>
    <w:p w14:paraId="0E656D36">
      <w:pPr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中标人</w:t>
      </w:r>
      <w:r>
        <w:rPr>
          <w:rFonts w:hint="eastAsia" w:ascii="仿宋" w:hAnsi="仿宋" w:eastAsia="仿宋"/>
          <w:sz w:val="28"/>
          <w:szCs w:val="28"/>
        </w:rPr>
        <w:t>名称：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中国电子学会</w:t>
      </w:r>
    </w:p>
    <w:p w14:paraId="0085743E">
      <w:pPr>
        <w:ind w:firstLine="560" w:firstLineChars="200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中标人</w:t>
      </w:r>
      <w:r>
        <w:rPr>
          <w:rFonts w:hint="eastAsia" w:ascii="仿宋" w:hAnsi="仿宋" w:eastAsia="仿宋"/>
          <w:sz w:val="28"/>
          <w:szCs w:val="28"/>
        </w:rPr>
        <w:t>地址：</w:t>
      </w:r>
      <w:r>
        <w:rPr>
          <w:rFonts w:hint="eastAsia" w:ascii="仿宋" w:hAnsi="仿宋" w:eastAsia="仿宋"/>
          <w:sz w:val="28"/>
          <w:szCs w:val="28"/>
          <w:lang w:eastAsia="zh-CN"/>
        </w:rPr>
        <w:t>北京市海淀区玉渊潭南路普惠南里13号楼</w:t>
      </w:r>
    </w:p>
    <w:p w14:paraId="7D32FBDE">
      <w:pPr>
        <w:ind w:firstLine="560" w:firstLineChars="200"/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中标金额：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 xml:space="preserve"> 780000 元</w:t>
      </w: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99"/>
        <w:gridCol w:w="1800"/>
        <w:gridCol w:w="2736"/>
        <w:gridCol w:w="1859"/>
        <w:gridCol w:w="1859"/>
      </w:tblGrid>
      <w:tr w14:paraId="5ADA6A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0" w:type="dxa"/>
            <w:vAlign w:val="top"/>
          </w:tcPr>
          <w:p w14:paraId="30D947B3">
            <w:pPr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lang w:eastAsia="zh-CN"/>
              </w:rPr>
              <w:t>供应商名称</w:t>
            </w:r>
          </w:p>
        </w:tc>
        <w:tc>
          <w:tcPr>
            <w:tcW w:w="2010" w:type="dxa"/>
            <w:vAlign w:val="top"/>
          </w:tcPr>
          <w:p w14:paraId="3EB1293E">
            <w:pPr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lang w:eastAsia="zh-CN"/>
              </w:rPr>
              <w:t>供应商地址</w:t>
            </w:r>
          </w:p>
        </w:tc>
        <w:tc>
          <w:tcPr>
            <w:tcW w:w="2011" w:type="dxa"/>
            <w:vAlign w:val="top"/>
          </w:tcPr>
          <w:p w14:paraId="37A13999">
            <w:pPr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lang w:eastAsia="zh-CN"/>
              </w:rPr>
              <w:t>统一社会信用代码</w:t>
            </w:r>
          </w:p>
        </w:tc>
        <w:tc>
          <w:tcPr>
            <w:tcW w:w="2011" w:type="dxa"/>
            <w:vAlign w:val="top"/>
          </w:tcPr>
          <w:p w14:paraId="58B90999">
            <w:pPr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lang w:eastAsia="zh-CN"/>
              </w:rPr>
              <w:t>中标金额</w:t>
            </w:r>
          </w:p>
        </w:tc>
        <w:tc>
          <w:tcPr>
            <w:tcW w:w="2011" w:type="dxa"/>
            <w:vAlign w:val="top"/>
          </w:tcPr>
          <w:p w14:paraId="38497B62">
            <w:pPr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lang w:eastAsia="zh-CN"/>
              </w:rPr>
              <w:t>中标成交备注信息</w:t>
            </w:r>
          </w:p>
        </w:tc>
      </w:tr>
      <w:tr w14:paraId="243FA6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0" w:type="dxa"/>
            <w:vAlign w:val="top"/>
          </w:tcPr>
          <w:p w14:paraId="2C982BFA">
            <w:pPr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lang w:eastAsia="zh-CN"/>
              </w:rPr>
              <w:t>中国电子学会</w:t>
            </w:r>
          </w:p>
        </w:tc>
        <w:tc>
          <w:tcPr>
            <w:tcW w:w="2010" w:type="dxa"/>
            <w:vAlign w:val="top"/>
          </w:tcPr>
          <w:p w14:paraId="6DA9E138">
            <w:pPr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lang w:eastAsia="zh-CN"/>
              </w:rPr>
              <w:t>北京市海淀区玉渊潭南路普惠南里13号楼</w:t>
            </w:r>
          </w:p>
        </w:tc>
        <w:tc>
          <w:tcPr>
            <w:tcW w:w="2011" w:type="dxa"/>
            <w:vAlign w:val="top"/>
          </w:tcPr>
          <w:p w14:paraId="47682300">
            <w:pPr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lang w:eastAsia="zh-CN"/>
              </w:rPr>
              <w:t>511000005000052548</w:t>
            </w:r>
          </w:p>
        </w:tc>
        <w:tc>
          <w:tcPr>
            <w:tcW w:w="2011" w:type="dxa"/>
            <w:vAlign w:val="top"/>
          </w:tcPr>
          <w:p w14:paraId="7C077681">
            <w:pPr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lang w:eastAsia="zh-CN"/>
              </w:rPr>
              <w:t>78.00万元</w:t>
            </w:r>
          </w:p>
        </w:tc>
        <w:tc>
          <w:tcPr>
            <w:tcW w:w="2011" w:type="dxa"/>
            <w:vAlign w:val="top"/>
          </w:tcPr>
          <w:p w14:paraId="31A92A20">
            <w:pPr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lang w:eastAsia="zh-CN"/>
              </w:rPr>
              <w:t>评审总得分(综合评分法)：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  <w:t>85.04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  <w:lang w:eastAsia="zh-CN"/>
              </w:rPr>
              <w:t>分</w:t>
            </w:r>
          </w:p>
        </w:tc>
      </w:tr>
    </w:tbl>
    <w:p w14:paraId="04149390">
      <w:pPr>
        <w:pStyle w:val="2"/>
        <w:rPr>
          <w:rFonts w:hint="eastAsia"/>
          <w:lang w:val="en-US" w:eastAsia="zh-CN"/>
        </w:rPr>
      </w:pPr>
    </w:p>
    <w:p w14:paraId="37EB2551">
      <w:pPr>
        <w:numPr>
          <w:ilvl w:val="0"/>
          <w:numId w:val="1"/>
        </w:numPr>
        <w:rPr>
          <w:rFonts w:hint="eastAsia"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主要标的信息</w:t>
      </w: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6"/>
        <w:gridCol w:w="1436"/>
        <w:gridCol w:w="1436"/>
        <w:gridCol w:w="1436"/>
        <w:gridCol w:w="1436"/>
        <w:gridCol w:w="1436"/>
        <w:gridCol w:w="1437"/>
      </w:tblGrid>
      <w:tr w14:paraId="4181B7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436" w:type="dxa"/>
            <w:vAlign w:val="top"/>
          </w:tcPr>
          <w:p w14:paraId="0722C4B7">
            <w:pPr>
              <w:rPr>
                <w:rFonts w:hint="eastAsia" w:ascii="仿宋" w:hAnsi="仿宋" w:eastAsia="仿宋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lang w:eastAsia="zh-CN"/>
              </w:rPr>
              <w:t>供应商</w:t>
            </w:r>
          </w:p>
        </w:tc>
        <w:tc>
          <w:tcPr>
            <w:tcW w:w="1436" w:type="dxa"/>
            <w:vAlign w:val="top"/>
          </w:tcPr>
          <w:p w14:paraId="3DFFFEDE">
            <w:pPr>
              <w:rPr>
                <w:rFonts w:hint="eastAsia" w:ascii="仿宋" w:hAnsi="仿宋" w:eastAsia="仿宋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lang w:eastAsia="zh-CN"/>
              </w:rPr>
              <w:t>商品名称</w:t>
            </w:r>
          </w:p>
        </w:tc>
        <w:tc>
          <w:tcPr>
            <w:tcW w:w="1436" w:type="dxa"/>
            <w:vAlign w:val="top"/>
          </w:tcPr>
          <w:p w14:paraId="499242CA">
            <w:pPr>
              <w:rPr>
                <w:rFonts w:hint="eastAsia" w:ascii="仿宋" w:hAnsi="仿宋" w:eastAsia="仿宋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lang w:eastAsia="zh-CN"/>
              </w:rPr>
              <w:t>规格型号</w:t>
            </w:r>
          </w:p>
        </w:tc>
        <w:tc>
          <w:tcPr>
            <w:tcW w:w="1436" w:type="dxa"/>
            <w:vAlign w:val="top"/>
          </w:tcPr>
          <w:p w14:paraId="25172861">
            <w:pPr>
              <w:rPr>
                <w:rFonts w:hint="eastAsia" w:ascii="仿宋" w:hAnsi="仿宋" w:eastAsia="仿宋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lang w:eastAsia="zh-CN"/>
              </w:rPr>
              <w:t>数量</w:t>
            </w:r>
          </w:p>
        </w:tc>
        <w:tc>
          <w:tcPr>
            <w:tcW w:w="1436" w:type="dxa"/>
            <w:vAlign w:val="top"/>
          </w:tcPr>
          <w:p w14:paraId="7796DFB0">
            <w:pPr>
              <w:rPr>
                <w:rFonts w:hint="eastAsia" w:ascii="仿宋" w:hAnsi="仿宋" w:eastAsia="仿宋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lang w:eastAsia="zh-CN"/>
              </w:rPr>
              <w:t>单价</w:t>
            </w:r>
          </w:p>
        </w:tc>
        <w:tc>
          <w:tcPr>
            <w:tcW w:w="1436" w:type="dxa"/>
            <w:vAlign w:val="top"/>
          </w:tcPr>
          <w:p w14:paraId="1D06D5AA">
            <w:pPr>
              <w:rPr>
                <w:rFonts w:hint="eastAsia" w:ascii="仿宋" w:hAnsi="仿宋" w:eastAsia="仿宋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lang w:eastAsia="zh-CN"/>
              </w:rPr>
              <w:t>总价</w:t>
            </w:r>
          </w:p>
        </w:tc>
        <w:tc>
          <w:tcPr>
            <w:tcW w:w="1437" w:type="dxa"/>
            <w:vAlign w:val="top"/>
          </w:tcPr>
          <w:p w14:paraId="6CBDD20A">
            <w:pPr>
              <w:rPr>
                <w:rFonts w:hint="eastAsia" w:ascii="仿宋" w:hAnsi="仿宋" w:eastAsia="仿宋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lang w:eastAsia="zh-CN"/>
              </w:rPr>
              <w:t>服务要求</w:t>
            </w:r>
          </w:p>
        </w:tc>
      </w:tr>
      <w:tr w14:paraId="0E7B57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6" w:type="dxa"/>
            <w:vAlign w:val="top"/>
          </w:tcPr>
          <w:p w14:paraId="340B7CE3">
            <w:pPr>
              <w:rPr>
                <w:rFonts w:hint="eastAsia" w:ascii="仿宋" w:hAnsi="仿宋" w:eastAsia="仿宋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lang w:eastAsia="zh-CN"/>
              </w:rPr>
              <w:t>中国电子学会</w:t>
            </w:r>
          </w:p>
        </w:tc>
        <w:tc>
          <w:tcPr>
            <w:tcW w:w="1436" w:type="dxa"/>
            <w:vAlign w:val="top"/>
          </w:tcPr>
          <w:p w14:paraId="268B26B6">
            <w:pPr>
              <w:rPr>
                <w:rFonts w:hint="eastAsia" w:ascii="仿宋" w:hAnsi="仿宋" w:eastAsia="仿宋"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1436" w:type="dxa"/>
            <w:vAlign w:val="top"/>
          </w:tcPr>
          <w:p w14:paraId="74665A6A">
            <w:pPr>
              <w:rPr>
                <w:rFonts w:hint="eastAsia" w:ascii="仿宋" w:hAnsi="仿宋" w:eastAsia="仿宋"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1436" w:type="dxa"/>
            <w:vAlign w:val="top"/>
          </w:tcPr>
          <w:p w14:paraId="12FDD547">
            <w:pPr>
              <w:rPr>
                <w:rFonts w:hint="eastAsia" w:ascii="仿宋" w:hAnsi="仿宋" w:eastAsia="仿宋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lang w:eastAsia="zh-CN"/>
              </w:rPr>
              <w:t>1</w:t>
            </w:r>
          </w:p>
        </w:tc>
        <w:tc>
          <w:tcPr>
            <w:tcW w:w="1436" w:type="dxa"/>
            <w:vAlign w:val="top"/>
          </w:tcPr>
          <w:p w14:paraId="70822C03">
            <w:pPr>
              <w:rPr>
                <w:rFonts w:hint="eastAsia" w:ascii="仿宋" w:hAnsi="仿宋" w:eastAsia="仿宋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lang w:eastAsia="zh-CN"/>
              </w:rPr>
              <w:t>78.00万元</w:t>
            </w:r>
          </w:p>
        </w:tc>
        <w:tc>
          <w:tcPr>
            <w:tcW w:w="1436" w:type="dxa"/>
            <w:vAlign w:val="top"/>
          </w:tcPr>
          <w:p w14:paraId="1C5F243E">
            <w:pPr>
              <w:rPr>
                <w:rFonts w:hint="eastAsia" w:ascii="仿宋" w:hAnsi="仿宋" w:eastAsia="仿宋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lang w:eastAsia="zh-CN"/>
              </w:rPr>
              <w:t>78.00万元</w:t>
            </w:r>
          </w:p>
        </w:tc>
        <w:tc>
          <w:tcPr>
            <w:tcW w:w="1437" w:type="dxa"/>
            <w:vAlign w:val="top"/>
          </w:tcPr>
          <w:p w14:paraId="71999496">
            <w:pPr>
              <w:rPr>
                <w:rFonts w:hint="eastAsia" w:ascii="仿宋" w:hAnsi="仿宋" w:eastAsia="仿宋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lang w:eastAsia="zh-CN"/>
              </w:rPr>
              <w:t>详见招标文件</w:t>
            </w:r>
          </w:p>
        </w:tc>
      </w:tr>
    </w:tbl>
    <w:p w14:paraId="65B6E33A">
      <w:pPr>
        <w:pStyle w:val="2"/>
        <w:numPr>
          <w:ilvl w:val="0"/>
          <w:numId w:val="0"/>
        </w:numPr>
      </w:pPr>
    </w:p>
    <w:p w14:paraId="6F40CA6B">
      <w:pPr>
        <w:rPr>
          <w:rFonts w:hint="eastAsia" w:ascii="仿宋" w:hAnsi="仿宋" w:eastAsia="仿宋"/>
          <w:kern w:val="0"/>
          <w:sz w:val="28"/>
          <w:szCs w:val="28"/>
          <w:lang w:eastAsia="zh-CN"/>
        </w:rPr>
      </w:pPr>
      <w:r>
        <w:rPr>
          <w:rFonts w:hint="eastAsia" w:ascii="仿宋" w:hAnsi="仿宋" w:eastAsia="仿宋"/>
          <w:kern w:val="0"/>
          <w:sz w:val="28"/>
          <w:szCs w:val="28"/>
        </w:rPr>
        <w:t>名称：</w:t>
      </w:r>
      <w:r>
        <w:rPr>
          <w:rFonts w:hint="eastAsia" w:ascii="仿宋" w:hAnsi="仿宋" w:eastAsia="仿宋"/>
          <w:kern w:val="0"/>
          <w:sz w:val="28"/>
          <w:szCs w:val="28"/>
          <w:lang w:eastAsia="zh-CN"/>
        </w:rPr>
        <w:t xml:space="preserve">第二包：机器人应用场景拓展对接活动 </w:t>
      </w:r>
    </w:p>
    <w:p w14:paraId="4319FAD2">
      <w:pPr>
        <w:rPr>
          <w:rFonts w:hint="eastAsia" w:ascii="仿宋" w:hAnsi="仿宋" w:eastAsia="仿宋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kern w:val="0"/>
          <w:sz w:val="28"/>
          <w:szCs w:val="28"/>
          <w:lang w:val="en-US" w:eastAsia="zh-CN"/>
        </w:rPr>
        <w:t>服务范围：精准搭建技术供给与场景需求对接桥梁，充分挖掘各地优势产业资源，推动与优质项目对接洽谈、参与重点活动，探索可复制、可推广的场景应用模式，为经开区打造具身智能机器人产业创新高地提供实践支撑。详见招标文件采购需求。</w:t>
      </w:r>
    </w:p>
    <w:p w14:paraId="1F151BF5">
      <w:pPr>
        <w:rPr>
          <w:rFonts w:hint="eastAsia" w:ascii="仿宋" w:hAnsi="仿宋" w:eastAsia="仿宋"/>
          <w:kern w:val="0"/>
          <w:sz w:val="28"/>
          <w:szCs w:val="28"/>
          <w:lang w:eastAsia="zh-CN"/>
        </w:rPr>
      </w:pPr>
      <w:r>
        <w:rPr>
          <w:rFonts w:hint="eastAsia" w:ascii="仿宋" w:hAnsi="仿宋" w:eastAsia="仿宋"/>
          <w:kern w:val="0"/>
          <w:sz w:val="28"/>
          <w:szCs w:val="28"/>
        </w:rPr>
        <w:t>合同履约期限：</w:t>
      </w:r>
      <w:r>
        <w:rPr>
          <w:rFonts w:hint="eastAsia" w:ascii="仿宋" w:hAnsi="仿宋" w:eastAsia="仿宋"/>
          <w:kern w:val="0"/>
          <w:sz w:val="28"/>
          <w:szCs w:val="28"/>
          <w:lang w:val="en-US" w:eastAsia="zh-CN"/>
        </w:rPr>
        <w:t>自合同签订之日起至2026年12月31日</w:t>
      </w:r>
      <w:r>
        <w:rPr>
          <w:rFonts w:hint="eastAsia" w:ascii="仿宋" w:hAnsi="仿宋" w:eastAsia="仿宋"/>
          <w:kern w:val="0"/>
          <w:sz w:val="28"/>
          <w:szCs w:val="28"/>
        </w:rPr>
        <w:t>。</w:t>
      </w:r>
    </w:p>
    <w:p w14:paraId="17BCB241">
      <w:pPr>
        <w:numPr>
          <w:ilvl w:val="0"/>
          <w:numId w:val="0"/>
        </w:numPr>
        <w:rPr>
          <w:rFonts w:ascii="黑体" w:hAnsi="黑体" w:eastAsia="黑体"/>
          <w:sz w:val="28"/>
          <w:szCs w:val="28"/>
        </w:rPr>
      </w:pPr>
      <w:r>
        <w:rPr>
          <w:rFonts w:hint="eastAsia" w:ascii="仿宋" w:hAnsi="仿宋" w:eastAsia="仿宋"/>
          <w:kern w:val="0"/>
          <w:sz w:val="28"/>
          <w:szCs w:val="28"/>
        </w:rPr>
        <w:t>服务标准：详见招标文件</w:t>
      </w:r>
    </w:p>
    <w:p w14:paraId="51F3F759">
      <w:pPr>
        <w:numPr>
          <w:ilvl w:val="0"/>
          <w:numId w:val="2"/>
        </w:numPr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评审专家名单：</w:t>
      </w:r>
    </w:p>
    <w:p w14:paraId="1284C02C">
      <w:pPr>
        <w:ind w:firstLine="280" w:firstLineChars="100"/>
        <w:rPr>
          <w:rFonts w:hint="eastAsia"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  <w:lang w:val="en-US" w:eastAsia="zh-CN"/>
        </w:rPr>
        <w:t>方龙辉、张海艳、李成伦、杨松、高鹏</w:t>
      </w:r>
      <w:r>
        <w:rPr>
          <w:rFonts w:hint="eastAsia" w:ascii="黑体" w:hAnsi="黑体" w:eastAsia="黑体"/>
          <w:sz w:val="28"/>
          <w:szCs w:val="28"/>
        </w:rPr>
        <w:t>。</w:t>
      </w:r>
    </w:p>
    <w:p w14:paraId="4CBEB7A0">
      <w:pPr>
        <w:pStyle w:val="13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代理服务收费标准及金额：</w:t>
      </w:r>
    </w:p>
    <w:p w14:paraId="4BFF3756">
      <w:pPr>
        <w:ind w:firstLine="560" w:firstLineChars="200"/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参考《国家计划委员会关于印发&lt;招标代理服务收费管理暂行办法&gt;的通知》（计价格〔2002〕1980号）及《国家发展改革委办公厅关于招标代理服务收费有关问题的通知》（发改办价格〔2003〕857号）的规定，本项目所涉及的代理服务费用以中标/成交金额为基准，按差额定率累进法计算</w:t>
      </w:r>
    </w:p>
    <w:p w14:paraId="6E9E9D01">
      <w:pPr>
        <w:ind w:firstLine="560" w:firstLineChars="200"/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代理服务费：</w:t>
      </w:r>
      <w:r>
        <w:rPr>
          <w:rFonts w:hint="eastAsia" w:ascii="黑体" w:hAnsi="黑体" w:eastAsia="黑体"/>
          <w:sz w:val="28"/>
          <w:szCs w:val="28"/>
          <w:lang w:val="en-US" w:eastAsia="zh-CN"/>
        </w:rPr>
        <w:t>1.1700万</w:t>
      </w:r>
      <w:r>
        <w:rPr>
          <w:rFonts w:hint="eastAsia" w:ascii="黑体" w:hAnsi="黑体" w:eastAsia="黑体"/>
          <w:sz w:val="28"/>
          <w:szCs w:val="28"/>
        </w:rPr>
        <w:t>元</w:t>
      </w:r>
    </w:p>
    <w:p w14:paraId="6ED103A8">
      <w:pPr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七、公告期限</w:t>
      </w:r>
      <w:bookmarkStart w:id="14" w:name="_GoBack"/>
      <w:bookmarkEnd w:id="14"/>
    </w:p>
    <w:p w14:paraId="2E86D619">
      <w:pPr>
        <w:ind w:firstLine="560" w:firstLineChars="200"/>
        <w:rPr>
          <w:rFonts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自本公告发布之日起</w:t>
      </w:r>
      <w:r>
        <w:rPr>
          <w:rFonts w:ascii="仿宋" w:hAnsi="仿宋" w:eastAsia="仿宋" w:cs="宋体"/>
          <w:kern w:val="0"/>
          <w:sz w:val="28"/>
          <w:szCs w:val="28"/>
        </w:rPr>
        <w:t>1</w:t>
      </w:r>
      <w:r>
        <w:rPr>
          <w:rFonts w:hint="eastAsia" w:ascii="仿宋" w:hAnsi="仿宋" w:eastAsia="仿宋" w:cs="宋体"/>
          <w:kern w:val="0"/>
          <w:sz w:val="28"/>
          <w:szCs w:val="28"/>
        </w:rPr>
        <w:t>个工作日。</w:t>
      </w:r>
    </w:p>
    <w:p w14:paraId="2D52BA6C">
      <w:pPr>
        <w:rPr>
          <w:rFonts w:ascii="黑体" w:hAnsi="黑体" w:eastAsia="黑体" w:cs="仿宋"/>
          <w:sz w:val="28"/>
          <w:szCs w:val="28"/>
        </w:rPr>
      </w:pPr>
      <w:r>
        <w:rPr>
          <w:rFonts w:hint="eastAsia" w:ascii="黑体" w:hAnsi="黑体" w:eastAsia="黑体" w:cs="仿宋"/>
          <w:sz w:val="28"/>
          <w:szCs w:val="28"/>
        </w:rPr>
        <w:t>八、其他补充事宜</w:t>
      </w:r>
    </w:p>
    <w:p w14:paraId="1AC3D9BB">
      <w:pP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 xml:space="preserve">    </w:t>
      </w:r>
      <w:r>
        <w:rPr>
          <w:rFonts w:hint="eastAsia" w:ascii="黑体" w:hAnsi="黑体" w:eastAsia="黑体" w:cs="宋体"/>
          <w:kern w:val="0"/>
          <w:sz w:val="28"/>
          <w:szCs w:val="28"/>
          <w:lang w:eastAsia="zh-CN"/>
        </w:rPr>
        <w:t>无</w:t>
      </w:r>
    </w:p>
    <w:p w14:paraId="7FDD796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九、凡对本次公告内容提出询问，请按以下方式联系。</w:t>
      </w:r>
    </w:p>
    <w:p w14:paraId="60F88C31">
      <w:pPr>
        <w:pStyle w:val="4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firstLine="700" w:firstLineChars="250"/>
        <w:textAlignment w:val="auto"/>
        <w:rPr>
          <w:rFonts w:ascii="仿宋" w:hAnsi="仿宋" w:eastAsia="仿宋" w:cs="宋体"/>
          <w:b w:val="0"/>
          <w:sz w:val="28"/>
          <w:szCs w:val="28"/>
        </w:rPr>
      </w:pPr>
      <w:bookmarkStart w:id="2" w:name="_Toc28359023"/>
      <w:bookmarkStart w:id="3" w:name="_Toc35393810"/>
      <w:bookmarkStart w:id="4" w:name="_Toc35393641"/>
      <w:bookmarkStart w:id="5" w:name="_Toc28359100"/>
      <w:r>
        <w:rPr>
          <w:rFonts w:hint="eastAsia" w:ascii="仿宋" w:hAnsi="仿宋" w:eastAsia="仿宋" w:cs="宋体"/>
          <w:b w:val="0"/>
          <w:sz w:val="28"/>
          <w:szCs w:val="28"/>
        </w:rPr>
        <w:t>1.采购人信息</w:t>
      </w:r>
      <w:bookmarkEnd w:id="2"/>
      <w:bookmarkEnd w:id="3"/>
      <w:bookmarkEnd w:id="4"/>
      <w:bookmarkEnd w:id="5"/>
    </w:p>
    <w:p w14:paraId="590D138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840" w:firstLineChars="300"/>
        <w:textAlignment w:val="auto"/>
        <w:rPr>
          <w:rFonts w:hint="eastAsia" w:ascii="仿宋" w:hAnsi="仿宋" w:eastAsia="仿宋"/>
          <w:sz w:val="28"/>
          <w:szCs w:val="28"/>
        </w:rPr>
      </w:pPr>
      <w:bookmarkStart w:id="6" w:name="_Toc28359024"/>
      <w:bookmarkStart w:id="7" w:name="_Toc35393642"/>
      <w:bookmarkStart w:id="8" w:name="_Toc28359101"/>
      <w:bookmarkStart w:id="9" w:name="_Toc35393811"/>
      <w:r>
        <w:rPr>
          <w:rFonts w:hint="eastAsia" w:ascii="仿宋" w:hAnsi="仿宋" w:eastAsia="仿宋"/>
          <w:sz w:val="28"/>
          <w:szCs w:val="28"/>
        </w:rPr>
        <w:t>名 称：北京经济技术开发区机器人和智能制造产业局　　　　　</w:t>
      </w:r>
    </w:p>
    <w:p w14:paraId="6508AED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840" w:firstLineChars="300"/>
        <w:textAlignment w:val="auto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地址：北京经济技术开发区荣华中路15号朝林大厦13层　　　　　　　　</w:t>
      </w:r>
    </w:p>
    <w:p w14:paraId="1F89D35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840" w:firstLineChars="300"/>
        <w:textAlignment w:val="auto"/>
        <w:rPr>
          <w:rFonts w:hint="eastAsia" w:ascii="仿宋" w:hAnsi="仿宋" w:eastAsia="仿宋"/>
          <w:sz w:val="28"/>
          <w:szCs w:val="28"/>
          <w:u w:val="single"/>
          <w:lang w:eastAsia="zh-CN"/>
        </w:rPr>
      </w:pPr>
      <w:r>
        <w:rPr>
          <w:rFonts w:hint="eastAsia" w:ascii="仿宋" w:hAnsi="仿宋" w:eastAsia="仿宋"/>
          <w:sz w:val="28"/>
          <w:szCs w:val="28"/>
        </w:rPr>
        <w:t>联系方式：张学文,83508319</w:t>
      </w:r>
    </w:p>
    <w:p w14:paraId="3D957BF2">
      <w:pPr>
        <w:pStyle w:val="4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firstLine="840" w:firstLineChars="300"/>
        <w:textAlignment w:val="auto"/>
        <w:rPr>
          <w:rFonts w:ascii="仿宋" w:hAnsi="仿宋" w:eastAsia="仿宋" w:cs="宋体"/>
          <w:b w:val="0"/>
          <w:sz w:val="28"/>
          <w:szCs w:val="28"/>
        </w:rPr>
      </w:pPr>
      <w:r>
        <w:rPr>
          <w:rFonts w:hint="eastAsia" w:ascii="仿宋" w:hAnsi="仿宋" w:eastAsia="仿宋" w:cs="宋体"/>
          <w:b w:val="0"/>
          <w:sz w:val="28"/>
          <w:szCs w:val="28"/>
          <w:lang w:val="en-US" w:eastAsia="zh-CN"/>
        </w:rPr>
        <w:t>2.</w:t>
      </w:r>
      <w:r>
        <w:rPr>
          <w:rFonts w:hint="eastAsia" w:ascii="仿宋" w:hAnsi="仿宋" w:eastAsia="仿宋" w:cs="宋体"/>
          <w:b w:val="0"/>
          <w:sz w:val="28"/>
          <w:szCs w:val="28"/>
        </w:rPr>
        <w:t>采购代理机构信息</w:t>
      </w:r>
      <w:bookmarkEnd w:id="6"/>
      <w:bookmarkEnd w:id="7"/>
      <w:bookmarkEnd w:id="8"/>
      <w:bookmarkEnd w:id="9"/>
    </w:p>
    <w:p w14:paraId="6FB6F04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840" w:firstLineChars="300"/>
        <w:textAlignment w:val="auto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名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/>
          <w:sz w:val="28"/>
          <w:szCs w:val="28"/>
        </w:rPr>
        <w:t>称：北京诚和远信咨询有限公司</w:t>
      </w:r>
    </w:p>
    <w:p w14:paraId="77437DC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840" w:firstLineChars="300"/>
        <w:textAlignment w:val="auto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地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/>
          <w:sz w:val="28"/>
          <w:szCs w:val="28"/>
        </w:rPr>
        <w:t>址：北京市丰台区丰体时代大厦C座207</w:t>
      </w:r>
    </w:p>
    <w:p w14:paraId="6461C0F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840" w:firstLineChars="300"/>
        <w:textAlignment w:val="auto"/>
        <w:rPr>
          <w:rFonts w:hint="default" w:ascii="仿宋" w:hAnsi="仿宋" w:eastAsia="仿宋"/>
          <w:sz w:val="28"/>
          <w:szCs w:val="28"/>
          <w:u w:val="single"/>
          <w:lang w:val="en-US"/>
        </w:rPr>
      </w:pPr>
      <w:r>
        <w:rPr>
          <w:rFonts w:hint="eastAsia" w:ascii="仿宋" w:hAnsi="仿宋" w:eastAsia="仿宋"/>
          <w:sz w:val="28"/>
          <w:szCs w:val="28"/>
        </w:rPr>
        <w:t>联系方式：岳光远，朱昊然 010-63856788</w:t>
      </w:r>
    </w:p>
    <w:p w14:paraId="49359A08">
      <w:pPr>
        <w:pStyle w:val="4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firstLine="840" w:firstLineChars="300"/>
        <w:textAlignment w:val="auto"/>
        <w:rPr>
          <w:rFonts w:ascii="仿宋" w:hAnsi="仿宋" w:eastAsia="仿宋" w:cs="宋体"/>
          <w:b w:val="0"/>
          <w:sz w:val="28"/>
          <w:szCs w:val="28"/>
        </w:rPr>
      </w:pPr>
      <w:bookmarkStart w:id="10" w:name="_Toc28359025"/>
      <w:bookmarkStart w:id="11" w:name="_Toc28359102"/>
      <w:bookmarkStart w:id="12" w:name="_Toc35393812"/>
      <w:bookmarkStart w:id="13" w:name="_Toc35393643"/>
      <w:r>
        <w:rPr>
          <w:rFonts w:hint="eastAsia" w:ascii="仿宋" w:hAnsi="仿宋" w:eastAsia="仿宋" w:cs="宋体"/>
          <w:b w:val="0"/>
          <w:sz w:val="28"/>
          <w:szCs w:val="28"/>
        </w:rPr>
        <w:t>3.项目</w:t>
      </w:r>
      <w:r>
        <w:rPr>
          <w:rFonts w:ascii="仿宋" w:hAnsi="仿宋" w:eastAsia="仿宋" w:cs="宋体"/>
          <w:b w:val="0"/>
          <w:sz w:val="28"/>
          <w:szCs w:val="28"/>
        </w:rPr>
        <w:t>联系方式</w:t>
      </w:r>
      <w:bookmarkEnd w:id="10"/>
      <w:bookmarkEnd w:id="11"/>
      <w:bookmarkEnd w:id="12"/>
      <w:bookmarkEnd w:id="13"/>
    </w:p>
    <w:p w14:paraId="5D131CF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840" w:firstLineChars="300"/>
        <w:textAlignment w:val="auto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项目联系人：岳光远，朱昊然</w:t>
      </w:r>
    </w:p>
    <w:p w14:paraId="616717A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840" w:firstLineChars="300"/>
        <w:textAlignment w:val="auto"/>
        <w:rPr>
          <w:rFonts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电 话：13261630829</w:t>
      </w:r>
    </w:p>
    <w:sectPr>
      <w:pgSz w:w="11906" w:h="16838"/>
      <w:pgMar w:top="1043" w:right="1037" w:bottom="1043" w:left="1032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82F4E92"/>
    <w:multiLevelType w:val="singleLevel"/>
    <w:tmpl w:val="982F4E92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0E3977D6"/>
    <w:multiLevelType w:val="singleLevel"/>
    <w:tmpl w:val="0E3977D6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FjZWU5ODVlMmVlYTZhOWIyNmM2OTY1ODA0MDFmOGQifQ=="/>
  </w:docVars>
  <w:rsids>
    <w:rsidRoot w:val="00172A27"/>
    <w:rsid w:val="00031065"/>
    <w:rsid w:val="00073717"/>
    <w:rsid w:val="00141D88"/>
    <w:rsid w:val="00377BE8"/>
    <w:rsid w:val="00394F2D"/>
    <w:rsid w:val="00422F30"/>
    <w:rsid w:val="00575661"/>
    <w:rsid w:val="00587F1E"/>
    <w:rsid w:val="00665D85"/>
    <w:rsid w:val="006C4A5C"/>
    <w:rsid w:val="00715DA7"/>
    <w:rsid w:val="007976A1"/>
    <w:rsid w:val="008544D6"/>
    <w:rsid w:val="00A325F4"/>
    <w:rsid w:val="00AC3A01"/>
    <w:rsid w:val="00C662E1"/>
    <w:rsid w:val="00ED172B"/>
    <w:rsid w:val="00F64A0B"/>
    <w:rsid w:val="00F829AF"/>
    <w:rsid w:val="0168784D"/>
    <w:rsid w:val="062C3C47"/>
    <w:rsid w:val="09B72FD5"/>
    <w:rsid w:val="0B555AE0"/>
    <w:rsid w:val="0BDB079D"/>
    <w:rsid w:val="0CB14687"/>
    <w:rsid w:val="0DC910D3"/>
    <w:rsid w:val="0F837A6C"/>
    <w:rsid w:val="0FB02217"/>
    <w:rsid w:val="11DE11E3"/>
    <w:rsid w:val="13086525"/>
    <w:rsid w:val="135B239A"/>
    <w:rsid w:val="136B63EF"/>
    <w:rsid w:val="1A4D6AAE"/>
    <w:rsid w:val="1A553ADF"/>
    <w:rsid w:val="1AE23C2A"/>
    <w:rsid w:val="1B90176C"/>
    <w:rsid w:val="1CDF2425"/>
    <w:rsid w:val="1DB61ECB"/>
    <w:rsid w:val="1E3B5898"/>
    <w:rsid w:val="1EDA3204"/>
    <w:rsid w:val="21524820"/>
    <w:rsid w:val="218E2416"/>
    <w:rsid w:val="24C7478E"/>
    <w:rsid w:val="25F33910"/>
    <w:rsid w:val="279369D8"/>
    <w:rsid w:val="2CB24E58"/>
    <w:rsid w:val="2CC92234"/>
    <w:rsid w:val="2D1118C7"/>
    <w:rsid w:val="2E497DF1"/>
    <w:rsid w:val="31A456D1"/>
    <w:rsid w:val="32394DB1"/>
    <w:rsid w:val="33633B17"/>
    <w:rsid w:val="36F06408"/>
    <w:rsid w:val="371D776F"/>
    <w:rsid w:val="38F33C5A"/>
    <w:rsid w:val="398A2C93"/>
    <w:rsid w:val="3A0A14E4"/>
    <w:rsid w:val="3C924F26"/>
    <w:rsid w:val="3D3C6603"/>
    <w:rsid w:val="3DA65927"/>
    <w:rsid w:val="40524017"/>
    <w:rsid w:val="43D019CB"/>
    <w:rsid w:val="43D53C69"/>
    <w:rsid w:val="44465A7B"/>
    <w:rsid w:val="44CD5094"/>
    <w:rsid w:val="44F205D5"/>
    <w:rsid w:val="45C437F4"/>
    <w:rsid w:val="45F31E9D"/>
    <w:rsid w:val="482B6CCE"/>
    <w:rsid w:val="4886196F"/>
    <w:rsid w:val="4B5B3AFE"/>
    <w:rsid w:val="4B7A73E4"/>
    <w:rsid w:val="4D2D4965"/>
    <w:rsid w:val="4DA21763"/>
    <w:rsid w:val="4EA93A75"/>
    <w:rsid w:val="52574084"/>
    <w:rsid w:val="55B411A9"/>
    <w:rsid w:val="55CE0D37"/>
    <w:rsid w:val="55D50EE4"/>
    <w:rsid w:val="55E92000"/>
    <w:rsid w:val="56232240"/>
    <w:rsid w:val="57DC34A9"/>
    <w:rsid w:val="597F35AF"/>
    <w:rsid w:val="5A884BD2"/>
    <w:rsid w:val="5AE1352E"/>
    <w:rsid w:val="5C0356AF"/>
    <w:rsid w:val="5C6A6F54"/>
    <w:rsid w:val="5C9612B9"/>
    <w:rsid w:val="5DFB5069"/>
    <w:rsid w:val="5F486C97"/>
    <w:rsid w:val="618908F2"/>
    <w:rsid w:val="6356160C"/>
    <w:rsid w:val="63705DA2"/>
    <w:rsid w:val="63BF4B8E"/>
    <w:rsid w:val="65754A37"/>
    <w:rsid w:val="670D4D71"/>
    <w:rsid w:val="673B1CC5"/>
    <w:rsid w:val="67461B54"/>
    <w:rsid w:val="69341014"/>
    <w:rsid w:val="69DC778F"/>
    <w:rsid w:val="6A2700E8"/>
    <w:rsid w:val="6A3D01E3"/>
    <w:rsid w:val="70D86B7C"/>
    <w:rsid w:val="724A0D5E"/>
    <w:rsid w:val="72E70D81"/>
    <w:rsid w:val="73DC20D4"/>
    <w:rsid w:val="74DA27E5"/>
    <w:rsid w:val="751C5671"/>
    <w:rsid w:val="781E7BC3"/>
    <w:rsid w:val="78DB190F"/>
    <w:rsid w:val="79B50A3B"/>
    <w:rsid w:val="7F675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3">
    <w:name w:val="heading 1"/>
    <w:basedOn w:val="1"/>
    <w:next w:val="1"/>
    <w:autoRedefine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autoRedefine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11">
    <w:name w:val="Default Paragraph Font"/>
    <w:autoRedefine/>
    <w:semiHidden/>
    <w:unhideWhenUsed/>
    <w:qFormat/>
    <w:uiPriority w:val="1"/>
  </w:style>
  <w:style w:type="table" w:default="1" w:styleId="9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autoRedefine/>
    <w:qFormat/>
    <w:uiPriority w:val="0"/>
    <w:pPr>
      <w:spacing w:line="0" w:lineRule="atLeast"/>
    </w:pPr>
    <w:rPr>
      <w:rFonts w:eastAsia="Times New Roman"/>
      <w:kern w:val="0"/>
      <w:sz w:val="30"/>
      <w:szCs w:val="20"/>
    </w:rPr>
  </w:style>
  <w:style w:type="paragraph" w:styleId="5">
    <w:name w:val="Plain Text"/>
    <w:basedOn w:val="1"/>
    <w:autoRedefine/>
    <w:qFormat/>
    <w:uiPriority w:val="0"/>
    <w:rPr>
      <w:rFonts w:ascii="宋体" w:hAnsi="Courier New" w:eastAsiaTheme="minorEastAsia" w:cstheme="minorBidi"/>
      <w:szCs w:val="22"/>
    </w:rPr>
  </w:style>
  <w:style w:type="paragraph" w:styleId="6">
    <w:name w:val="footer"/>
    <w:basedOn w:val="1"/>
    <w:link w:val="15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4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0">
    <w:name w:val="Table Grid"/>
    <w:basedOn w:val="9"/>
    <w:autoRedefine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2">
    <w:name w:val="正文 缩进2字符"/>
    <w:basedOn w:val="1"/>
    <w:autoRedefine/>
    <w:qFormat/>
    <w:uiPriority w:val="0"/>
    <w:pPr>
      <w:spacing w:line="288" w:lineRule="auto"/>
    </w:pPr>
    <w:rPr>
      <w:rFonts w:ascii="宋体" w:hAnsi="宋体"/>
      <w:sz w:val="28"/>
      <w:szCs w:val="28"/>
    </w:rPr>
  </w:style>
  <w:style w:type="paragraph" w:customStyle="1" w:styleId="13">
    <w:name w:val="r_7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14">
    <w:name w:val="页眉 字符"/>
    <w:basedOn w:val="11"/>
    <w:link w:val="7"/>
    <w:autoRedefine/>
    <w:qFormat/>
    <w:uiPriority w:val="0"/>
    <w:rPr>
      <w:kern w:val="2"/>
      <w:sz w:val="18"/>
      <w:szCs w:val="18"/>
    </w:rPr>
  </w:style>
  <w:style w:type="character" w:customStyle="1" w:styleId="15">
    <w:name w:val="页脚 字符"/>
    <w:basedOn w:val="11"/>
    <w:link w:val="6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835</Words>
  <Characters>961</Characters>
  <Lines>6</Lines>
  <Paragraphs>1</Paragraphs>
  <TotalTime>5</TotalTime>
  <ScaleCrop>false</ScaleCrop>
  <LinksUpToDate>false</LinksUpToDate>
  <CharactersWithSpaces>987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2020-07-28T01:42:00Z</dcterms:created>
  <dc:creator>lx</dc:creator>
  <cp:lastModifiedBy>       </cp:lastModifiedBy>
  <dcterms:modified xsi:type="dcterms:W3CDTF">2026-09-01T08:22:49Z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827A229C35924A7BAFCCAC434BABE2A4_13</vt:lpwstr>
  </property>
  <property fmtid="{D5CDD505-2E9C-101B-9397-08002B2CF9AE}" pid="4" name="KSOTemplateDocerSaveRecord">
    <vt:lpwstr>eyJoZGlkIjoiMjM3Njg0NGE5ODVhMDkzZTAwODdlN2M3ZjUyYTk4NWMiLCJ1c2VySWQiOiI2ODI5MDgwNjkifQ==</vt:lpwstr>
  </property>
</Properties>
</file>