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4EE8201">
      <w:pPr>
        <w:spacing w:line="360" w:lineRule="auto"/>
        <w:ind w:firstLine="300" w:firstLineChars="50"/>
        <w:rPr>
          <w:sz w:val="60"/>
          <w:szCs w:val="60"/>
        </w:rPr>
      </w:pPr>
    </w:p>
    <w:p w14:paraId="70E99499">
      <w:pPr>
        <w:spacing w:line="360" w:lineRule="auto"/>
        <w:ind w:firstLine="300" w:firstLineChars="50"/>
        <w:rPr>
          <w:sz w:val="60"/>
          <w:szCs w:val="60"/>
        </w:rPr>
      </w:pPr>
    </w:p>
    <w:p w14:paraId="51A8D8B9">
      <w:pPr>
        <w:jc w:val="center"/>
        <w:rPr>
          <w:b/>
          <w:bCs/>
          <w:sz w:val="60"/>
          <w:szCs w:val="60"/>
        </w:rPr>
      </w:pPr>
      <w:r>
        <w:rPr>
          <w:b/>
          <w:bCs/>
          <w:sz w:val="60"/>
          <w:szCs w:val="60"/>
        </w:rPr>
        <w:t>北京市政府采购项目</w:t>
      </w:r>
    </w:p>
    <w:p w14:paraId="437C38D7">
      <w:pPr>
        <w:jc w:val="center"/>
        <w:rPr>
          <w:b/>
          <w:bCs/>
          <w:sz w:val="60"/>
          <w:szCs w:val="60"/>
        </w:rPr>
      </w:pPr>
      <w:r>
        <w:rPr>
          <w:b/>
          <w:bCs/>
          <w:sz w:val="60"/>
          <w:szCs w:val="60"/>
        </w:rPr>
        <w:t>公开招标文件示范文本</w:t>
      </w:r>
    </w:p>
    <w:p w14:paraId="2D436F62">
      <w:pPr>
        <w:jc w:val="center"/>
        <w:rPr>
          <w:b/>
          <w:bCs/>
          <w:sz w:val="60"/>
          <w:szCs w:val="60"/>
        </w:rPr>
      </w:pPr>
      <w:r>
        <w:rPr>
          <w:b/>
          <w:bCs/>
          <w:sz w:val="60"/>
          <w:szCs w:val="60"/>
        </w:rPr>
        <w:t>（2026年版）</w:t>
      </w:r>
    </w:p>
    <w:p w14:paraId="3684D219">
      <w:pPr>
        <w:spacing w:line="360" w:lineRule="auto"/>
        <w:jc w:val="center"/>
        <w:rPr>
          <w:sz w:val="60"/>
          <w:szCs w:val="60"/>
        </w:rPr>
      </w:pPr>
    </w:p>
    <w:p w14:paraId="7B2D3028">
      <w:pPr>
        <w:spacing w:line="360" w:lineRule="auto"/>
        <w:jc w:val="center"/>
        <w:rPr>
          <w:sz w:val="60"/>
          <w:szCs w:val="60"/>
        </w:rPr>
      </w:pPr>
    </w:p>
    <w:p w14:paraId="26B7EF9B">
      <w:pPr>
        <w:spacing w:line="360" w:lineRule="auto"/>
        <w:jc w:val="center"/>
        <w:rPr>
          <w:sz w:val="60"/>
          <w:szCs w:val="60"/>
        </w:rPr>
      </w:pPr>
    </w:p>
    <w:p w14:paraId="1768098B">
      <w:pPr>
        <w:spacing w:line="360" w:lineRule="auto"/>
        <w:jc w:val="both"/>
        <w:rPr>
          <w:sz w:val="60"/>
          <w:szCs w:val="60"/>
        </w:rPr>
      </w:pPr>
    </w:p>
    <w:p w14:paraId="3DD409BF">
      <w:pPr>
        <w:tabs>
          <w:tab w:val="left" w:pos="3240"/>
          <w:tab w:val="left" w:pos="3420"/>
        </w:tabs>
        <w:spacing w:line="360" w:lineRule="auto"/>
        <w:ind w:left="2832" w:leftChars="444" w:hanging="1900" w:hangingChars="528"/>
        <w:jc w:val="both"/>
        <w:rPr>
          <w:rFonts w:hint="eastAsia" w:ascii="Times New Roman" w:hAnsi="Times New Roman" w:eastAsia="宋体" w:cs="Times New Roman"/>
          <w:bCs/>
          <w:sz w:val="36"/>
          <w:szCs w:val="36"/>
          <w:lang w:eastAsia="zh-CN"/>
        </w:rPr>
      </w:pPr>
      <w:r>
        <w:rPr>
          <w:rFonts w:ascii="Times New Roman" w:hAnsi="Times New Roman" w:eastAsia="宋体" w:cs="Times New Roman"/>
          <w:bCs/>
          <w:sz w:val="36"/>
          <w:szCs w:val="36"/>
        </w:rPr>
        <w:t>项目名称：</w:t>
      </w:r>
      <w:r>
        <w:rPr>
          <w:rFonts w:hint="eastAsia" w:cs="Times New Roman"/>
          <w:bCs/>
          <w:sz w:val="36"/>
          <w:szCs w:val="36"/>
          <w:lang w:eastAsia="zh-CN"/>
        </w:rPr>
        <w:t>门头沟区山区生态公益林生态效益促进发展机制森林健康经营（森林防火部分）</w:t>
      </w:r>
    </w:p>
    <w:p w14:paraId="5E359E1C">
      <w:pPr>
        <w:tabs>
          <w:tab w:val="left" w:pos="3240"/>
          <w:tab w:val="left" w:pos="3420"/>
        </w:tabs>
        <w:spacing w:line="360" w:lineRule="auto"/>
        <w:ind w:left="2832" w:leftChars="444" w:hanging="1900" w:hangingChars="528"/>
        <w:jc w:val="left"/>
        <w:rPr>
          <w:rFonts w:hint="default" w:ascii="Times New Roman" w:hAnsi="Times New Roman" w:eastAsia="宋体" w:cs="Times New Roman"/>
          <w:bCs/>
          <w:sz w:val="36"/>
          <w:szCs w:val="36"/>
          <w:highlight w:val="yellow"/>
          <w:lang w:val="en-US"/>
        </w:rPr>
      </w:pPr>
      <w:r>
        <w:rPr>
          <w:rFonts w:ascii="Times New Roman" w:hAnsi="Times New Roman" w:eastAsia="宋体" w:cs="Times New Roman"/>
          <w:bCs/>
          <w:sz w:val="36"/>
          <w:szCs w:val="36"/>
          <w:highlight w:val="none"/>
        </w:rPr>
        <w:t>项目编号</w:t>
      </w:r>
      <w:r>
        <w:rPr>
          <w:rFonts w:hint="eastAsia" w:cs="Times New Roman"/>
          <w:bCs/>
          <w:sz w:val="36"/>
          <w:szCs w:val="36"/>
          <w:highlight w:val="none"/>
          <w:lang w:val="en-US" w:eastAsia="zh-CN"/>
        </w:rPr>
        <w:t>/包号</w:t>
      </w:r>
      <w:r>
        <w:rPr>
          <w:rFonts w:ascii="Times New Roman" w:hAnsi="Times New Roman" w:eastAsia="宋体" w:cs="Times New Roman"/>
          <w:bCs/>
          <w:sz w:val="36"/>
          <w:szCs w:val="36"/>
          <w:highlight w:val="none"/>
        </w:rPr>
        <w:t>：</w:t>
      </w:r>
      <w:r>
        <w:rPr>
          <w:rFonts w:hint="eastAsia" w:cs="Times New Roman"/>
          <w:bCs/>
          <w:sz w:val="36"/>
          <w:szCs w:val="36"/>
          <w:highlight w:val="none"/>
          <w:lang w:eastAsia="zh-CN"/>
        </w:rPr>
        <w:fldChar w:fldCharType="begin"/>
      </w:r>
      <w:r>
        <w:rPr>
          <w:rFonts w:hint="eastAsia" w:cs="Times New Roman"/>
          <w:bCs/>
          <w:sz w:val="36"/>
          <w:szCs w:val="36"/>
          <w:highlight w:val="none"/>
          <w:lang w:eastAsia="zh-CN"/>
        </w:rPr>
        <w:instrText xml:space="preserve"> HYPERLINK "http://219.232.204.193:8080/frontend/plan/project_detail.html?projectUuid=e92685c6-51ff-4fa3-b974-82b48b2bc21b&amp;viewMode=accept" </w:instrText>
      </w:r>
      <w:r>
        <w:rPr>
          <w:rFonts w:hint="eastAsia" w:cs="Times New Roman"/>
          <w:bCs/>
          <w:sz w:val="36"/>
          <w:szCs w:val="36"/>
          <w:highlight w:val="none"/>
          <w:lang w:eastAsia="zh-CN"/>
        </w:rPr>
        <w:fldChar w:fldCharType="separate"/>
      </w:r>
      <w:r>
        <w:rPr>
          <w:rFonts w:hint="eastAsia" w:cs="Times New Roman"/>
          <w:bCs/>
          <w:sz w:val="36"/>
          <w:szCs w:val="36"/>
          <w:highlight w:val="none"/>
          <w:lang w:eastAsia="zh-CN"/>
        </w:rPr>
        <w:t>11010926210200018954-XM001</w:t>
      </w:r>
      <w:r>
        <w:rPr>
          <w:rFonts w:hint="default" w:cs="Times New Roman"/>
          <w:bCs/>
          <w:sz w:val="36"/>
          <w:szCs w:val="36"/>
          <w:highlight w:val="none"/>
          <w:lang w:eastAsia="zh-CN"/>
        </w:rPr>
        <w:fldChar w:fldCharType="end"/>
      </w:r>
      <w:r>
        <w:rPr>
          <w:rFonts w:hint="eastAsia" w:cs="Times New Roman"/>
          <w:bCs/>
          <w:sz w:val="36"/>
          <w:szCs w:val="36"/>
          <w:highlight w:val="none"/>
          <w:lang w:val="en-US" w:eastAsia="zh-CN"/>
        </w:rPr>
        <w:t>/03</w:t>
      </w:r>
    </w:p>
    <w:p w14:paraId="6DC74819">
      <w:pPr>
        <w:tabs>
          <w:tab w:val="left" w:pos="3240"/>
          <w:tab w:val="left" w:pos="3420"/>
        </w:tabs>
        <w:spacing w:line="360" w:lineRule="auto"/>
        <w:ind w:left="2832" w:leftChars="444" w:hanging="1900" w:hangingChars="528"/>
        <w:jc w:val="left"/>
        <w:rPr>
          <w:rFonts w:ascii="Times New Roman" w:hAnsi="Times New Roman" w:eastAsia="宋体" w:cs="Times New Roman"/>
          <w:bCs/>
          <w:sz w:val="36"/>
          <w:szCs w:val="36"/>
        </w:rPr>
      </w:pPr>
      <w:r>
        <w:rPr>
          <w:rFonts w:ascii="Times New Roman" w:hAnsi="Times New Roman" w:eastAsia="宋体" w:cs="Times New Roman"/>
          <w:bCs/>
          <w:sz w:val="36"/>
          <w:szCs w:val="36"/>
        </w:rPr>
        <w:t>采 购 人：</w:t>
      </w:r>
      <w:r>
        <w:rPr>
          <w:rFonts w:hint="eastAsia" w:cs="Times New Roman"/>
          <w:bCs/>
          <w:sz w:val="36"/>
          <w:szCs w:val="36"/>
          <w:lang w:eastAsia="zh-CN"/>
        </w:rPr>
        <w:t>北京市门头沟区园林绿化局</w:t>
      </w:r>
    </w:p>
    <w:p w14:paraId="57BF4B90">
      <w:pPr>
        <w:tabs>
          <w:tab w:val="left" w:pos="3240"/>
          <w:tab w:val="left" w:pos="3420"/>
        </w:tabs>
        <w:spacing w:line="360" w:lineRule="auto"/>
        <w:ind w:left="2832" w:leftChars="444" w:hanging="1900" w:hangingChars="528"/>
        <w:jc w:val="left"/>
        <w:rPr>
          <w:bCs/>
          <w:sz w:val="36"/>
          <w:szCs w:val="36"/>
        </w:rPr>
      </w:pPr>
      <w:r>
        <w:rPr>
          <w:bCs/>
          <w:sz w:val="36"/>
          <w:szCs w:val="36"/>
        </w:rPr>
        <w:t>采购代理机构：</w:t>
      </w:r>
      <w:r>
        <w:rPr>
          <w:rFonts w:hint="eastAsia" w:ascii="Times New Roman" w:hAnsi="Times New Roman" w:eastAsia="宋体" w:cs="Times New Roman"/>
          <w:bCs/>
          <w:sz w:val="36"/>
          <w:szCs w:val="36"/>
          <w:lang w:eastAsia="zh-CN"/>
        </w:rPr>
        <w:t>中和德汇工程技术有限公司</w:t>
      </w:r>
    </w:p>
    <w:p w14:paraId="73C0DB3A">
      <w:pPr>
        <w:spacing w:line="360" w:lineRule="auto"/>
        <w:jc w:val="center"/>
        <w:outlineLvl w:val="0"/>
        <w:rPr>
          <w:b/>
          <w:sz w:val="36"/>
          <w:szCs w:val="36"/>
        </w:rPr>
        <w:sectPr>
          <w:headerReference r:id="rId4" w:type="first"/>
          <w:footerReference r:id="rId5" w:type="first"/>
          <w:headerReference r:id="rId3" w:type="default"/>
          <w:type w:val="nextColumn"/>
          <w:pgSz w:w="11907" w:h="16840"/>
          <w:pgMar w:top="1418" w:right="1134" w:bottom="1418" w:left="1701" w:header="851" w:footer="851" w:gutter="0"/>
          <w:pgNumType w:start="0"/>
          <w:cols w:space="720" w:num="1"/>
          <w:titlePg/>
          <w:docGrid w:linePitch="462" w:charSpace="0"/>
        </w:sectPr>
      </w:pPr>
      <w:bookmarkStart w:id="0" w:name="_Toc99301418"/>
    </w:p>
    <w:p w14:paraId="0FD02BA1">
      <w:pPr>
        <w:spacing w:line="360" w:lineRule="auto"/>
        <w:jc w:val="center"/>
        <w:outlineLvl w:val="0"/>
        <w:rPr>
          <w:b/>
          <w:sz w:val="36"/>
          <w:szCs w:val="36"/>
        </w:rPr>
      </w:pPr>
      <w:r>
        <w:rPr>
          <w:b/>
          <w:sz w:val="36"/>
          <w:szCs w:val="36"/>
        </w:rPr>
        <w:t>目      录</w:t>
      </w:r>
      <w:bookmarkEnd w:id="0"/>
    </w:p>
    <w:p w14:paraId="33224FA7"/>
    <w:p w14:paraId="602B4ECB"/>
    <w:p w14:paraId="6DF4C801"/>
    <w:p w14:paraId="7DFB956B">
      <w:pPr>
        <w:pStyle w:val="30"/>
        <w:rPr>
          <w:rFonts w:ascii="Times New Roman" w:hAnsi="Times New Roman" w:eastAsiaTheme="minorEastAsia"/>
          <w:b w:val="0"/>
          <w:sz w:val="21"/>
          <w:szCs w:val="22"/>
        </w:rPr>
      </w:pPr>
      <w:r>
        <w:rPr>
          <w:rFonts w:ascii="Times New Roman" w:hAnsi="Times New Roman"/>
          <w:b w:val="0"/>
        </w:rPr>
        <w:fldChar w:fldCharType="begin"/>
      </w:r>
      <w:r>
        <w:rPr>
          <w:rFonts w:ascii="Times New Roman" w:hAnsi="Times New Roman"/>
          <w:b w:val="0"/>
        </w:rPr>
        <w:instrText xml:space="preserve"> TOC \o "1-1" \h \z \u </w:instrText>
      </w:r>
      <w:r>
        <w:rPr>
          <w:rFonts w:ascii="Times New Roman" w:hAnsi="Times New Roman"/>
          <w:b w:val="0"/>
        </w:rPr>
        <w:fldChar w:fldCharType="separate"/>
      </w:r>
    </w:p>
    <w:p w14:paraId="233584C1">
      <w:pPr>
        <w:pStyle w:val="30"/>
        <w:spacing w:line="360" w:lineRule="auto"/>
        <w:rPr>
          <w:rFonts w:ascii="Times New Roman" w:hAnsi="Times New Roman" w:eastAsiaTheme="minorEastAsia"/>
          <w:b w:val="0"/>
          <w:sz w:val="21"/>
          <w:szCs w:val="22"/>
        </w:rPr>
      </w:pPr>
      <w:r>
        <w:fldChar w:fldCharType="begin"/>
      </w:r>
      <w:r>
        <w:instrText xml:space="preserve"> HYPERLINK \l "_Toc99301419" </w:instrText>
      </w:r>
      <w:r>
        <w:fldChar w:fldCharType="separate"/>
      </w:r>
      <w:r>
        <w:rPr>
          <w:rStyle w:val="51"/>
          <w:rFonts w:ascii="Times New Roman" w:hAnsi="Times New Roman"/>
        </w:rPr>
        <w:t>第一章   投标邀请</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_Toc99301419 \h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fldChar w:fldCharType="end"/>
      </w:r>
    </w:p>
    <w:p w14:paraId="6FD3D3E9">
      <w:pPr>
        <w:pStyle w:val="30"/>
        <w:spacing w:line="360" w:lineRule="auto"/>
        <w:rPr>
          <w:rFonts w:ascii="Times New Roman" w:hAnsi="Times New Roman" w:eastAsiaTheme="minorEastAsia"/>
          <w:b w:val="0"/>
          <w:sz w:val="21"/>
          <w:szCs w:val="22"/>
        </w:rPr>
      </w:pPr>
      <w:r>
        <w:fldChar w:fldCharType="begin"/>
      </w:r>
      <w:r>
        <w:instrText xml:space="preserve"> HYPERLINK \l "_Toc99301420" </w:instrText>
      </w:r>
      <w:r>
        <w:fldChar w:fldCharType="separate"/>
      </w:r>
      <w:r>
        <w:rPr>
          <w:rStyle w:val="51"/>
          <w:rFonts w:ascii="Times New Roman" w:hAnsi="Times New Roman"/>
        </w:rPr>
        <w:t>第二章   投标人须知</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_Toc99301420 \h </w:instrText>
      </w:r>
      <w:r>
        <w:rPr>
          <w:rFonts w:ascii="Times New Roman" w:hAnsi="Times New Roman"/>
        </w:rPr>
        <w:fldChar w:fldCharType="separate"/>
      </w:r>
      <w:r>
        <w:rPr>
          <w:rFonts w:ascii="Times New Roman" w:hAnsi="Times New Roman"/>
        </w:rPr>
        <w:t>5</w:t>
      </w:r>
      <w:r>
        <w:rPr>
          <w:rFonts w:ascii="Times New Roman" w:hAnsi="Times New Roman"/>
        </w:rPr>
        <w:fldChar w:fldCharType="end"/>
      </w:r>
      <w:r>
        <w:rPr>
          <w:rFonts w:ascii="Times New Roman" w:hAnsi="Times New Roman"/>
        </w:rPr>
        <w:fldChar w:fldCharType="end"/>
      </w:r>
    </w:p>
    <w:p w14:paraId="3D1E6E2E">
      <w:pPr>
        <w:pStyle w:val="30"/>
        <w:spacing w:line="360" w:lineRule="auto"/>
        <w:rPr>
          <w:rFonts w:ascii="Times New Roman" w:hAnsi="Times New Roman" w:eastAsiaTheme="minorEastAsia"/>
          <w:b w:val="0"/>
          <w:sz w:val="21"/>
          <w:szCs w:val="22"/>
        </w:rPr>
      </w:pPr>
      <w:r>
        <w:fldChar w:fldCharType="begin"/>
      </w:r>
      <w:r>
        <w:instrText xml:space="preserve"> HYPERLINK \l "_Toc99301421" </w:instrText>
      </w:r>
      <w:r>
        <w:fldChar w:fldCharType="separate"/>
      </w:r>
      <w:r>
        <w:rPr>
          <w:rStyle w:val="51"/>
          <w:rFonts w:ascii="Times New Roman" w:hAnsi="Times New Roman"/>
        </w:rPr>
        <w:t>第三章   资格审查</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_Toc99301421 \h </w:instrText>
      </w:r>
      <w:r>
        <w:rPr>
          <w:rFonts w:ascii="Times New Roman" w:hAnsi="Times New Roman"/>
        </w:rPr>
        <w:fldChar w:fldCharType="separate"/>
      </w:r>
      <w:r>
        <w:rPr>
          <w:rFonts w:ascii="Times New Roman" w:hAnsi="Times New Roman"/>
        </w:rPr>
        <w:t>22</w:t>
      </w:r>
      <w:r>
        <w:rPr>
          <w:rFonts w:ascii="Times New Roman" w:hAnsi="Times New Roman"/>
        </w:rPr>
        <w:fldChar w:fldCharType="end"/>
      </w:r>
      <w:r>
        <w:rPr>
          <w:rFonts w:ascii="Times New Roman" w:hAnsi="Times New Roman"/>
        </w:rPr>
        <w:fldChar w:fldCharType="end"/>
      </w:r>
    </w:p>
    <w:p w14:paraId="2CE305AB">
      <w:pPr>
        <w:pStyle w:val="30"/>
        <w:spacing w:line="360" w:lineRule="auto"/>
        <w:rPr>
          <w:rFonts w:ascii="Times New Roman" w:hAnsi="Times New Roman" w:eastAsiaTheme="minorEastAsia"/>
          <w:b w:val="0"/>
          <w:sz w:val="21"/>
          <w:szCs w:val="22"/>
        </w:rPr>
      </w:pPr>
      <w:r>
        <w:fldChar w:fldCharType="begin"/>
      </w:r>
      <w:r>
        <w:instrText xml:space="preserve"> HYPERLINK \l "_Toc99301423" </w:instrText>
      </w:r>
      <w:r>
        <w:fldChar w:fldCharType="separate"/>
      </w:r>
      <w:r>
        <w:rPr>
          <w:rStyle w:val="51"/>
          <w:rFonts w:ascii="Times New Roman" w:hAnsi="Times New Roman"/>
        </w:rPr>
        <w:t>第四章   评标程序、评标方法和评标标准</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_Toc99301423 \h </w:instrText>
      </w:r>
      <w:r>
        <w:rPr>
          <w:rFonts w:ascii="Times New Roman" w:hAnsi="Times New Roman"/>
        </w:rPr>
        <w:fldChar w:fldCharType="separate"/>
      </w:r>
      <w:r>
        <w:rPr>
          <w:rFonts w:ascii="Times New Roman" w:hAnsi="Times New Roman"/>
        </w:rPr>
        <w:t>26</w:t>
      </w:r>
      <w:r>
        <w:rPr>
          <w:rFonts w:ascii="Times New Roman" w:hAnsi="Times New Roman"/>
        </w:rPr>
        <w:fldChar w:fldCharType="end"/>
      </w:r>
      <w:r>
        <w:rPr>
          <w:rFonts w:ascii="Times New Roman" w:hAnsi="Times New Roman"/>
        </w:rPr>
        <w:fldChar w:fldCharType="end"/>
      </w:r>
    </w:p>
    <w:p w14:paraId="31BF58C3">
      <w:pPr>
        <w:pStyle w:val="30"/>
        <w:spacing w:line="360" w:lineRule="auto"/>
        <w:rPr>
          <w:rFonts w:ascii="Times New Roman" w:hAnsi="Times New Roman" w:eastAsiaTheme="minorEastAsia"/>
          <w:b w:val="0"/>
          <w:sz w:val="21"/>
          <w:szCs w:val="22"/>
        </w:rPr>
      </w:pPr>
      <w:r>
        <w:fldChar w:fldCharType="begin"/>
      </w:r>
      <w:r>
        <w:instrText xml:space="preserve"> HYPERLINK \l "_Toc99301424" </w:instrText>
      </w:r>
      <w:r>
        <w:fldChar w:fldCharType="separate"/>
      </w:r>
      <w:r>
        <w:rPr>
          <w:rStyle w:val="51"/>
          <w:rFonts w:ascii="Times New Roman" w:hAnsi="Times New Roman"/>
        </w:rPr>
        <w:t>第五章   采购需求</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_Toc99301424 \h </w:instrText>
      </w:r>
      <w:r>
        <w:rPr>
          <w:rFonts w:ascii="Times New Roman" w:hAnsi="Times New Roman"/>
        </w:rPr>
        <w:fldChar w:fldCharType="separate"/>
      </w:r>
      <w:r>
        <w:rPr>
          <w:rFonts w:ascii="Times New Roman" w:hAnsi="Times New Roman"/>
        </w:rPr>
        <w:t>36</w:t>
      </w:r>
      <w:r>
        <w:rPr>
          <w:rFonts w:ascii="Times New Roman" w:hAnsi="Times New Roman"/>
        </w:rPr>
        <w:fldChar w:fldCharType="end"/>
      </w:r>
      <w:r>
        <w:rPr>
          <w:rFonts w:ascii="Times New Roman" w:hAnsi="Times New Roman"/>
        </w:rPr>
        <w:fldChar w:fldCharType="end"/>
      </w:r>
    </w:p>
    <w:p w14:paraId="0DB42F3A">
      <w:pPr>
        <w:pStyle w:val="30"/>
        <w:spacing w:line="360" w:lineRule="auto"/>
        <w:rPr>
          <w:rFonts w:hint="eastAsia" w:ascii="Times New Roman" w:hAnsi="Times New Roman" w:eastAsia="宋体"/>
          <w:b w:val="0"/>
          <w:sz w:val="21"/>
          <w:szCs w:val="22"/>
          <w:lang w:val="en-US" w:eastAsia="zh-CN"/>
        </w:rPr>
      </w:pPr>
      <w:r>
        <w:fldChar w:fldCharType="begin"/>
      </w:r>
      <w:r>
        <w:instrText xml:space="preserve"> HYPERLINK \l "_Toc99301425" </w:instrText>
      </w:r>
      <w:r>
        <w:fldChar w:fldCharType="separate"/>
      </w:r>
      <w:r>
        <w:rPr>
          <w:rStyle w:val="51"/>
          <w:rFonts w:ascii="Times New Roman" w:hAnsi="Times New Roman"/>
        </w:rPr>
        <w:t>第六章   拟签订的合同文本</w:t>
      </w:r>
      <w:r>
        <w:rPr>
          <w:rFonts w:ascii="Times New Roman" w:hAnsi="Times New Roman"/>
        </w:rPr>
        <w:tab/>
      </w:r>
      <w:r>
        <w:rPr>
          <w:rFonts w:hint="eastAsia" w:ascii="Times New Roman" w:hAnsi="Times New Roman"/>
          <w:lang w:val="en-US" w:eastAsia="zh-CN"/>
        </w:rPr>
        <w:t>4</w:t>
      </w:r>
      <w:r>
        <w:rPr>
          <w:rFonts w:ascii="Times New Roman" w:hAnsi="Times New Roman"/>
        </w:rPr>
        <w:fldChar w:fldCharType="end"/>
      </w:r>
      <w:r>
        <w:rPr>
          <w:rFonts w:hint="eastAsia" w:ascii="Times New Roman" w:hAnsi="Times New Roman"/>
          <w:lang w:val="en-US" w:eastAsia="zh-CN"/>
        </w:rPr>
        <w:t>6</w:t>
      </w:r>
    </w:p>
    <w:p w14:paraId="369BF330">
      <w:pPr>
        <w:pStyle w:val="30"/>
        <w:spacing w:line="360" w:lineRule="auto"/>
        <w:rPr>
          <w:rFonts w:ascii="Times New Roman" w:hAnsi="Times New Roman" w:eastAsiaTheme="minorEastAsia"/>
          <w:b w:val="0"/>
          <w:sz w:val="21"/>
          <w:szCs w:val="22"/>
        </w:rPr>
      </w:pPr>
      <w:r>
        <w:fldChar w:fldCharType="begin"/>
      </w:r>
      <w:r>
        <w:instrText xml:space="preserve"> HYPERLINK \l "_Toc99301426" </w:instrText>
      </w:r>
      <w:r>
        <w:fldChar w:fldCharType="separate"/>
      </w:r>
      <w:r>
        <w:rPr>
          <w:rStyle w:val="51"/>
          <w:rFonts w:ascii="Times New Roman" w:hAnsi="Times New Roman"/>
        </w:rPr>
        <w:t>第七章   投标文件格式</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_Toc99301426 \h </w:instrText>
      </w:r>
      <w:r>
        <w:rPr>
          <w:rFonts w:ascii="Times New Roman" w:hAnsi="Times New Roman"/>
        </w:rPr>
        <w:fldChar w:fldCharType="separate"/>
      </w:r>
      <w:r>
        <w:rPr>
          <w:rFonts w:ascii="Times New Roman" w:hAnsi="Times New Roman"/>
        </w:rPr>
        <w:t>58</w:t>
      </w:r>
      <w:r>
        <w:rPr>
          <w:rFonts w:ascii="Times New Roman" w:hAnsi="Times New Roman"/>
        </w:rPr>
        <w:fldChar w:fldCharType="end"/>
      </w:r>
      <w:r>
        <w:rPr>
          <w:rFonts w:ascii="Times New Roman" w:hAnsi="Times New Roman"/>
        </w:rPr>
        <w:fldChar w:fldCharType="end"/>
      </w:r>
    </w:p>
    <w:p w14:paraId="6C082845">
      <w:pPr>
        <w:pStyle w:val="30"/>
        <w:spacing w:line="480" w:lineRule="auto"/>
        <w:rPr>
          <w:rFonts w:ascii="Times New Roman" w:hAnsi="Times New Roman" w:eastAsiaTheme="minorEastAsia"/>
          <w:b w:val="0"/>
        </w:rPr>
      </w:pPr>
      <w:r>
        <w:rPr>
          <w:rFonts w:ascii="Times New Roman" w:hAnsi="Times New Roman"/>
          <w:b w:val="0"/>
        </w:rPr>
        <w:fldChar w:fldCharType="end"/>
      </w:r>
    </w:p>
    <w:p w14:paraId="7EAEFBD0"/>
    <w:p w14:paraId="25A2BB0C">
      <w:pPr>
        <w:spacing w:line="360" w:lineRule="auto"/>
        <w:rPr>
          <w:sz w:val="24"/>
        </w:rPr>
      </w:pPr>
      <w:r>
        <w:rPr>
          <w:rFonts w:hint="eastAsia"/>
          <w:sz w:val="24"/>
        </w:rPr>
        <w:t>注：采购文件条款中以</w:t>
      </w:r>
      <w:r>
        <w:rPr>
          <w:sz w:val="24"/>
        </w:rPr>
        <w:t xml:space="preserve"> “</w:t>
      </w:r>
      <w:r>
        <w:rPr>
          <w:rFonts w:eastAsiaTheme="minorEastAsia"/>
          <w:sz w:val="24"/>
        </w:rPr>
        <w:t>■</w:t>
      </w:r>
      <w:r>
        <w:rPr>
          <w:sz w:val="24"/>
        </w:rPr>
        <w:t>”</w:t>
      </w:r>
      <w:r>
        <w:rPr>
          <w:rFonts w:hint="eastAsia"/>
          <w:sz w:val="24"/>
        </w:rPr>
        <w:t>形式标记的内容适用于本项目，以</w:t>
      </w:r>
      <w:r>
        <w:rPr>
          <w:sz w:val="24"/>
        </w:rPr>
        <w:t>“</w:t>
      </w:r>
      <w:r>
        <w:rPr>
          <w:rFonts w:eastAsiaTheme="minorEastAsia"/>
          <w:sz w:val="24"/>
        </w:rPr>
        <w:t>□</w:t>
      </w:r>
      <w:r>
        <w:rPr>
          <w:sz w:val="24"/>
        </w:rPr>
        <w:t>”</w:t>
      </w:r>
      <w:r>
        <w:rPr>
          <w:rFonts w:hint="eastAsia"/>
          <w:sz w:val="24"/>
        </w:rPr>
        <w:t>形式标记的内容不适用于本项目。</w:t>
      </w:r>
    </w:p>
    <w:p w14:paraId="4FA6B782">
      <w:pPr>
        <w:pStyle w:val="30"/>
        <w:spacing w:line="360" w:lineRule="auto"/>
        <w:rPr>
          <w:rFonts w:ascii="Times New Roman" w:hAnsi="Times New Roman"/>
          <w:b w:val="0"/>
        </w:rPr>
      </w:pPr>
    </w:p>
    <w:p w14:paraId="3612CFE2">
      <w:pPr>
        <w:spacing w:line="360" w:lineRule="auto"/>
        <w:jc w:val="center"/>
        <w:outlineLvl w:val="0"/>
        <w:rPr>
          <w:b/>
          <w:sz w:val="36"/>
          <w:szCs w:val="36"/>
        </w:rPr>
        <w:sectPr>
          <w:footerReference r:id="rId7" w:type="first"/>
          <w:footerReference r:id="rId6" w:type="default"/>
          <w:pgSz w:w="11907" w:h="16840"/>
          <w:pgMar w:top="1418" w:right="1134" w:bottom="1418" w:left="1701" w:header="851" w:footer="851" w:gutter="0"/>
          <w:pgNumType w:fmt="decimal" w:start="1"/>
          <w:cols w:space="720" w:num="1"/>
          <w:docGrid w:linePitch="462" w:charSpace="0"/>
        </w:sectPr>
      </w:pPr>
      <w:bookmarkStart w:id="1" w:name="_Toc99301419"/>
    </w:p>
    <w:p w14:paraId="10D82869">
      <w:pPr>
        <w:spacing w:line="360" w:lineRule="auto"/>
        <w:jc w:val="center"/>
        <w:outlineLvl w:val="0"/>
        <w:rPr>
          <w:b/>
          <w:sz w:val="36"/>
          <w:szCs w:val="36"/>
        </w:rPr>
      </w:pPr>
      <w:r>
        <w:rPr>
          <w:b/>
          <w:sz w:val="36"/>
          <w:szCs w:val="36"/>
        </w:rPr>
        <w:t>第一章   投标邀请</w:t>
      </w:r>
      <w:bookmarkEnd w:id="1"/>
    </w:p>
    <w:p w14:paraId="1495C2E7">
      <w:pPr>
        <w:spacing w:line="360" w:lineRule="auto"/>
        <w:ind w:firstLine="640" w:firstLineChars="200"/>
        <w:rPr>
          <w:sz w:val="32"/>
          <w:szCs w:val="32"/>
        </w:rPr>
      </w:pPr>
    </w:p>
    <w:p w14:paraId="3071BB12">
      <w:pPr>
        <w:pStyle w:val="3"/>
        <w:spacing w:before="0" w:line="360" w:lineRule="auto"/>
        <w:jc w:val="left"/>
        <w:rPr>
          <w:rFonts w:ascii="Times New Roman" w:hAnsi="Times New Roman" w:eastAsia="宋体"/>
          <w:sz w:val="24"/>
          <w:szCs w:val="24"/>
        </w:rPr>
      </w:pPr>
      <w:bookmarkStart w:id="2" w:name="_Toc35393790"/>
      <w:bookmarkStart w:id="3" w:name="_Toc35393621"/>
      <w:bookmarkStart w:id="4" w:name="_Toc28359079"/>
      <w:bookmarkStart w:id="5" w:name="_Toc28359002"/>
      <w:bookmarkStart w:id="6" w:name="_Hlk24379207"/>
      <w:r>
        <w:rPr>
          <w:rFonts w:ascii="Times New Roman" w:hAnsi="Times New Roman" w:eastAsia="宋体"/>
          <w:sz w:val="24"/>
          <w:szCs w:val="24"/>
        </w:rPr>
        <w:t>一、项目基本情况</w:t>
      </w:r>
      <w:bookmarkEnd w:id="2"/>
      <w:bookmarkEnd w:id="3"/>
      <w:bookmarkEnd w:id="4"/>
      <w:bookmarkEnd w:id="5"/>
    </w:p>
    <w:p w14:paraId="42EB63C5">
      <w:pPr>
        <w:spacing w:line="360" w:lineRule="auto"/>
        <w:ind w:firstLine="480" w:firstLineChars="200"/>
        <w:rPr>
          <w:rFonts w:hint="default"/>
          <w:sz w:val="24"/>
          <w:lang w:val="en-US"/>
        </w:rPr>
      </w:pPr>
      <w:r>
        <w:rPr>
          <w:sz w:val="24"/>
        </w:rPr>
        <w:t>1.</w:t>
      </w:r>
      <w:r>
        <w:rPr>
          <w:sz w:val="24"/>
          <w:highlight w:val="none"/>
        </w:rPr>
        <w:t>项目编号</w:t>
      </w:r>
      <w:r>
        <w:rPr>
          <w:rFonts w:hint="eastAsia"/>
          <w:sz w:val="24"/>
          <w:highlight w:val="none"/>
          <w:lang w:val="en-US" w:eastAsia="zh-CN"/>
        </w:rPr>
        <w:t>/包号</w:t>
      </w:r>
      <w:r>
        <w:rPr>
          <w:sz w:val="24"/>
          <w:highlight w:val="none"/>
        </w:rPr>
        <w:t>：</w:t>
      </w:r>
      <w:r>
        <w:rPr>
          <w:rFonts w:hint="eastAsia"/>
          <w:color w:val="auto"/>
          <w:sz w:val="24"/>
          <w:highlight w:val="none"/>
          <w:lang w:eastAsia="zh-CN"/>
        </w:rPr>
        <w:fldChar w:fldCharType="begin"/>
      </w:r>
      <w:r>
        <w:rPr>
          <w:rFonts w:hint="eastAsia"/>
          <w:color w:val="auto"/>
          <w:sz w:val="24"/>
          <w:highlight w:val="none"/>
          <w:lang w:eastAsia="zh-CN"/>
        </w:rPr>
        <w:instrText xml:space="preserve"> HYPERLINK "http://219.232.204.193:8080/frontend/plan/project_detail.html?projectUuid=e92685c6-51ff-4fa3-b974-82b48b2bc21b&amp;viewMode=accept" </w:instrText>
      </w:r>
      <w:r>
        <w:rPr>
          <w:rFonts w:hint="eastAsia"/>
          <w:color w:val="auto"/>
          <w:sz w:val="24"/>
          <w:highlight w:val="none"/>
          <w:lang w:eastAsia="zh-CN"/>
        </w:rPr>
        <w:fldChar w:fldCharType="separate"/>
      </w:r>
      <w:r>
        <w:rPr>
          <w:rFonts w:hint="eastAsia"/>
          <w:color w:val="auto"/>
          <w:sz w:val="24"/>
          <w:highlight w:val="none"/>
          <w:lang w:eastAsia="zh-CN"/>
        </w:rPr>
        <w:t>11010926210200018954-XM001</w:t>
      </w:r>
      <w:r>
        <w:rPr>
          <w:rFonts w:hint="default"/>
          <w:color w:val="auto"/>
          <w:sz w:val="24"/>
          <w:highlight w:val="none"/>
          <w:lang w:eastAsia="zh-CN"/>
        </w:rPr>
        <w:fldChar w:fldCharType="end"/>
      </w:r>
      <w:r>
        <w:rPr>
          <w:rFonts w:hint="eastAsia"/>
          <w:color w:val="auto"/>
          <w:sz w:val="24"/>
          <w:highlight w:val="none"/>
          <w:lang w:val="en-US" w:eastAsia="zh-CN"/>
        </w:rPr>
        <w:t>/03</w:t>
      </w:r>
    </w:p>
    <w:p w14:paraId="41931C9A">
      <w:pPr>
        <w:spacing w:line="360" w:lineRule="auto"/>
        <w:ind w:firstLine="480" w:firstLineChars="200"/>
        <w:rPr>
          <w:rFonts w:hint="eastAsia" w:eastAsia="宋体"/>
          <w:sz w:val="24"/>
          <w:lang w:eastAsia="zh-CN"/>
        </w:rPr>
      </w:pPr>
      <w:r>
        <w:rPr>
          <w:sz w:val="24"/>
        </w:rPr>
        <w:t>2.项目名称：</w:t>
      </w:r>
      <w:r>
        <w:rPr>
          <w:rFonts w:hint="eastAsia"/>
          <w:sz w:val="24"/>
          <w:lang w:eastAsia="zh-CN"/>
        </w:rPr>
        <w:t>门头沟区山区生态公益林生态效益促进发展机制森林健康经营（森林防火部分）</w:t>
      </w:r>
    </w:p>
    <w:bookmarkEnd w:id="6"/>
    <w:p w14:paraId="386106F1">
      <w:pPr>
        <w:spacing w:line="360" w:lineRule="auto"/>
        <w:ind w:firstLine="480" w:firstLineChars="200"/>
        <w:rPr>
          <w:sz w:val="24"/>
        </w:rPr>
      </w:pPr>
      <w:r>
        <w:rPr>
          <w:sz w:val="24"/>
        </w:rPr>
        <w:t>3.项目预算金额：</w:t>
      </w:r>
      <w:r>
        <w:rPr>
          <w:rFonts w:hint="eastAsia"/>
          <w:sz w:val="24"/>
          <w:lang w:eastAsia="zh-CN"/>
        </w:rPr>
        <w:t>626.8183</w:t>
      </w:r>
      <w:r>
        <w:rPr>
          <w:sz w:val="24"/>
        </w:rPr>
        <w:t>万元、项目最高限价（如有）：</w:t>
      </w:r>
      <w:r>
        <w:rPr>
          <w:rFonts w:hint="eastAsia"/>
          <w:sz w:val="24"/>
          <w:lang w:eastAsia="zh-CN"/>
        </w:rPr>
        <w:t>626.8183</w:t>
      </w:r>
      <w:r>
        <w:rPr>
          <w:sz w:val="24"/>
        </w:rPr>
        <w:t>万元</w:t>
      </w:r>
    </w:p>
    <w:p w14:paraId="404B39B8">
      <w:pPr>
        <w:spacing w:line="360" w:lineRule="auto"/>
        <w:ind w:firstLine="480" w:firstLineChars="200"/>
        <w:rPr>
          <w:sz w:val="24"/>
        </w:rPr>
      </w:pPr>
      <w:r>
        <w:rPr>
          <w:sz w:val="24"/>
        </w:rPr>
        <w:t>4.采购需求：</w:t>
      </w:r>
    </w:p>
    <w:tbl>
      <w:tblPr>
        <w:tblStyle w:val="43"/>
        <w:tblW w:w="497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9"/>
        <w:gridCol w:w="2463"/>
        <w:gridCol w:w="1076"/>
        <w:gridCol w:w="739"/>
        <w:gridCol w:w="4174"/>
      </w:tblGrid>
      <w:tr w14:paraId="75840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10" w:type="pct"/>
            <w:vAlign w:val="center"/>
          </w:tcPr>
          <w:p w14:paraId="7A13B07A">
            <w:pPr>
              <w:jc w:val="center"/>
              <w:rPr>
                <w:bCs/>
                <w:szCs w:val="21"/>
              </w:rPr>
            </w:pPr>
            <w:r>
              <w:rPr>
                <w:bCs/>
                <w:szCs w:val="21"/>
              </w:rPr>
              <w:t>包号</w:t>
            </w:r>
          </w:p>
        </w:tc>
        <w:tc>
          <w:tcPr>
            <w:tcW w:w="1366" w:type="pct"/>
            <w:vAlign w:val="center"/>
          </w:tcPr>
          <w:p w14:paraId="55DFFAC0">
            <w:pPr>
              <w:jc w:val="center"/>
              <w:rPr>
                <w:bCs/>
                <w:szCs w:val="21"/>
              </w:rPr>
            </w:pPr>
            <w:r>
              <w:rPr>
                <w:bCs/>
                <w:szCs w:val="21"/>
              </w:rPr>
              <w:t>标的名称</w:t>
            </w:r>
          </w:p>
        </w:tc>
        <w:tc>
          <w:tcPr>
            <w:tcW w:w="597" w:type="pct"/>
            <w:vAlign w:val="center"/>
          </w:tcPr>
          <w:p w14:paraId="66D1B163">
            <w:pPr>
              <w:jc w:val="center"/>
              <w:rPr>
                <w:bCs/>
                <w:szCs w:val="21"/>
              </w:rPr>
            </w:pPr>
            <w:r>
              <w:rPr>
                <w:bCs/>
                <w:szCs w:val="21"/>
              </w:rPr>
              <w:t>采购包</w:t>
            </w:r>
          </w:p>
          <w:p w14:paraId="72807F77">
            <w:pPr>
              <w:jc w:val="center"/>
              <w:rPr>
                <w:bCs/>
                <w:szCs w:val="21"/>
              </w:rPr>
            </w:pPr>
            <w:r>
              <w:rPr>
                <w:bCs/>
                <w:szCs w:val="21"/>
              </w:rPr>
              <w:t>预算金额</w:t>
            </w:r>
          </w:p>
          <w:p w14:paraId="5AE49754">
            <w:pPr>
              <w:jc w:val="center"/>
              <w:rPr>
                <w:bCs/>
                <w:szCs w:val="21"/>
              </w:rPr>
            </w:pPr>
            <w:r>
              <w:rPr>
                <w:bCs/>
                <w:szCs w:val="21"/>
              </w:rPr>
              <w:t>（万元）</w:t>
            </w:r>
          </w:p>
        </w:tc>
        <w:tc>
          <w:tcPr>
            <w:tcW w:w="410" w:type="pct"/>
            <w:vAlign w:val="center"/>
          </w:tcPr>
          <w:p w14:paraId="0574FE45">
            <w:pPr>
              <w:jc w:val="center"/>
              <w:rPr>
                <w:bCs/>
                <w:szCs w:val="21"/>
              </w:rPr>
            </w:pPr>
            <w:r>
              <w:rPr>
                <w:bCs/>
                <w:szCs w:val="21"/>
              </w:rPr>
              <w:t>数量</w:t>
            </w:r>
          </w:p>
        </w:tc>
        <w:tc>
          <w:tcPr>
            <w:tcW w:w="2315" w:type="pct"/>
            <w:vAlign w:val="center"/>
          </w:tcPr>
          <w:p w14:paraId="3C3C297C">
            <w:pPr>
              <w:jc w:val="center"/>
              <w:rPr>
                <w:szCs w:val="21"/>
              </w:rPr>
            </w:pPr>
            <w:r>
              <w:rPr>
                <w:szCs w:val="21"/>
              </w:rPr>
              <w:t>简要技术需求或服务要求</w:t>
            </w:r>
          </w:p>
        </w:tc>
      </w:tr>
      <w:tr w14:paraId="1EB20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10" w:type="pct"/>
            <w:vAlign w:val="center"/>
          </w:tcPr>
          <w:p w14:paraId="1F795316">
            <w:pPr>
              <w:jc w:val="center"/>
              <w:rPr>
                <w:rFonts w:hint="default" w:cs="Times New Roman"/>
                <w:bCs/>
                <w:szCs w:val="21"/>
                <w:lang w:val="en-US" w:eastAsia="zh-CN"/>
              </w:rPr>
            </w:pPr>
            <w:r>
              <w:rPr>
                <w:rFonts w:hint="eastAsia" w:cs="Times New Roman"/>
                <w:bCs/>
                <w:szCs w:val="21"/>
                <w:lang w:eastAsia="zh-CN"/>
              </w:rPr>
              <w:t>0</w:t>
            </w:r>
            <w:r>
              <w:rPr>
                <w:rFonts w:hint="eastAsia" w:cs="Times New Roman"/>
                <w:bCs/>
                <w:szCs w:val="21"/>
                <w:lang w:val="en-US" w:eastAsia="zh-CN"/>
              </w:rPr>
              <w:t>3</w:t>
            </w:r>
          </w:p>
        </w:tc>
        <w:tc>
          <w:tcPr>
            <w:tcW w:w="1366" w:type="pct"/>
            <w:vAlign w:val="center"/>
          </w:tcPr>
          <w:p w14:paraId="2C3DDFB2">
            <w:pPr>
              <w:jc w:val="center"/>
              <w:rPr>
                <w:rFonts w:hint="eastAsia" w:cs="Times New Roman"/>
                <w:bCs/>
                <w:szCs w:val="21"/>
                <w:lang w:eastAsia="zh-CN"/>
              </w:rPr>
            </w:pPr>
            <w:r>
              <w:rPr>
                <w:rFonts w:hint="eastAsia" w:cs="Times New Roman"/>
                <w:bCs/>
                <w:szCs w:val="21"/>
                <w:lang w:eastAsia="zh-CN"/>
              </w:rPr>
              <w:t>森林防火设备物资采购与维修（第二次）</w:t>
            </w:r>
          </w:p>
        </w:tc>
        <w:tc>
          <w:tcPr>
            <w:tcW w:w="597" w:type="pct"/>
            <w:vAlign w:val="center"/>
          </w:tcPr>
          <w:p w14:paraId="6B408BC1">
            <w:pPr>
              <w:jc w:val="center"/>
              <w:rPr>
                <w:rFonts w:hint="eastAsia" w:cs="Times New Roman"/>
                <w:bCs/>
                <w:szCs w:val="21"/>
                <w:lang w:eastAsia="zh-CN"/>
              </w:rPr>
            </w:pPr>
            <w:r>
              <w:rPr>
                <w:rFonts w:hint="eastAsia" w:cs="Times New Roman"/>
                <w:bCs/>
                <w:szCs w:val="21"/>
                <w:lang w:val="en-US" w:eastAsia="zh-CN"/>
              </w:rPr>
              <w:t>189.8343</w:t>
            </w:r>
          </w:p>
        </w:tc>
        <w:tc>
          <w:tcPr>
            <w:tcW w:w="410" w:type="pct"/>
            <w:vAlign w:val="center"/>
          </w:tcPr>
          <w:p w14:paraId="27A94495">
            <w:pPr>
              <w:jc w:val="center"/>
              <w:rPr>
                <w:rFonts w:hint="eastAsia" w:cs="Times New Roman"/>
                <w:bCs/>
                <w:szCs w:val="21"/>
                <w:lang w:val="en-US" w:eastAsia="zh-CN"/>
              </w:rPr>
            </w:pPr>
            <w:r>
              <w:rPr>
                <w:rFonts w:hint="eastAsia" w:cs="Times New Roman"/>
                <w:bCs/>
                <w:szCs w:val="21"/>
                <w:lang w:val="en-US" w:eastAsia="zh-CN"/>
              </w:rPr>
              <w:t>1</w:t>
            </w:r>
          </w:p>
        </w:tc>
        <w:tc>
          <w:tcPr>
            <w:tcW w:w="2315" w:type="pct"/>
            <w:vAlign w:val="center"/>
          </w:tcPr>
          <w:p w14:paraId="30E2CCAF">
            <w:pPr>
              <w:jc w:val="left"/>
              <w:rPr>
                <w:rFonts w:hint="eastAsia" w:cs="Times New Roman"/>
                <w:bCs/>
                <w:szCs w:val="21"/>
                <w:lang w:eastAsia="zh-CN"/>
              </w:rPr>
            </w:pPr>
            <w:r>
              <w:rPr>
                <w:rFonts w:hint="eastAsia" w:cs="Times New Roman"/>
                <w:bCs/>
                <w:szCs w:val="21"/>
                <w:lang w:eastAsia="zh-CN"/>
              </w:rPr>
              <w:t>森林防火设备物资采购与维修（第二次）包括购置防火岗亭、语音杆巡检维修、防火宣传牌、防火应急宣传物资、火源管控物资等全部内容。（详见第五章采购需求</w:t>
            </w:r>
            <w:r>
              <w:rPr>
                <w:rFonts w:hint="eastAsia" w:cs="Times New Roman"/>
                <w:bCs/>
                <w:szCs w:val="21"/>
                <w:lang w:val="en-US" w:eastAsia="zh-CN"/>
              </w:rPr>
              <w:t>）</w:t>
            </w:r>
          </w:p>
        </w:tc>
      </w:tr>
    </w:tbl>
    <w:p w14:paraId="3B51DDF5">
      <w:pPr>
        <w:spacing w:line="360" w:lineRule="auto"/>
        <w:ind w:firstLine="480" w:firstLineChars="200"/>
        <w:rPr>
          <w:sz w:val="24"/>
        </w:rPr>
      </w:pPr>
      <w:r>
        <w:rPr>
          <w:rFonts w:ascii="Times New Roman" w:hAnsi="Times New Roman" w:eastAsia="宋体" w:cs="Times New Roman"/>
          <w:sz w:val="24"/>
        </w:rPr>
        <w:t>注：投标人可以对本项目中的一个采购包进行投标，也可同时对多个采购包进行投标，但必须针对每一采购包中的所有内容进行投标，不允许拆分投标。</w:t>
      </w:r>
    </w:p>
    <w:p w14:paraId="6D3501EE">
      <w:pPr>
        <w:spacing w:line="360" w:lineRule="auto"/>
        <w:ind w:firstLine="480" w:firstLineChars="200"/>
        <w:rPr>
          <w:sz w:val="24"/>
          <w:u w:val="single"/>
        </w:rPr>
      </w:pPr>
      <w:r>
        <w:rPr>
          <w:sz w:val="24"/>
        </w:rPr>
        <w:t>5.合同履行</w:t>
      </w:r>
      <w:r>
        <w:rPr>
          <w:sz w:val="24"/>
          <w:highlight w:val="none"/>
        </w:rPr>
        <w:t>期限：</w:t>
      </w:r>
      <w:r>
        <w:rPr>
          <w:rFonts w:hint="eastAsia"/>
          <w:sz w:val="24"/>
          <w:highlight w:val="none"/>
          <w:u w:val="none"/>
          <w:lang w:eastAsia="zh-CN"/>
        </w:rPr>
        <w:t>自合同签定之日起至2027 年 5 月 31 日止。</w:t>
      </w:r>
    </w:p>
    <w:p w14:paraId="1126D542">
      <w:pPr>
        <w:spacing w:line="360" w:lineRule="auto"/>
        <w:ind w:firstLine="480" w:firstLineChars="200"/>
        <w:rPr>
          <w:sz w:val="24"/>
        </w:rPr>
      </w:pPr>
      <w:r>
        <w:rPr>
          <w:sz w:val="24"/>
        </w:rPr>
        <w:t xml:space="preserve">6.本项目是否接受联合体投标：□是  </w:t>
      </w:r>
      <w:r>
        <w:rPr>
          <w:rFonts w:hint="eastAsia"/>
          <w:sz w:val="24"/>
          <w:highlight w:val="none"/>
        </w:rPr>
        <w:t>■</w:t>
      </w:r>
      <w:r>
        <w:rPr>
          <w:sz w:val="24"/>
        </w:rPr>
        <w:t>否。</w:t>
      </w:r>
    </w:p>
    <w:p w14:paraId="5B79DFD2">
      <w:pPr>
        <w:pStyle w:val="3"/>
        <w:spacing w:before="0" w:line="360" w:lineRule="auto"/>
        <w:jc w:val="left"/>
        <w:rPr>
          <w:rFonts w:ascii="Times New Roman" w:hAnsi="Times New Roman" w:eastAsia="宋体"/>
          <w:sz w:val="24"/>
          <w:szCs w:val="24"/>
        </w:rPr>
      </w:pPr>
      <w:bookmarkStart w:id="7" w:name="_Toc35393791"/>
      <w:bookmarkStart w:id="8" w:name="_Toc28359003"/>
      <w:bookmarkStart w:id="9" w:name="_Toc35393622"/>
      <w:bookmarkStart w:id="10" w:name="_Toc28359080"/>
      <w:r>
        <w:rPr>
          <w:rFonts w:ascii="Times New Roman" w:hAnsi="Times New Roman" w:eastAsia="宋体"/>
          <w:sz w:val="24"/>
          <w:szCs w:val="24"/>
        </w:rPr>
        <w:t>二、申请人的资格要求（须同时满足）</w:t>
      </w:r>
      <w:bookmarkEnd w:id="7"/>
      <w:bookmarkEnd w:id="8"/>
      <w:bookmarkEnd w:id="9"/>
      <w:bookmarkEnd w:id="10"/>
    </w:p>
    <w:p w14:paraId="51C754B8">
      <w:pPr>
        <w:spacing w:line="360" w:lineRule="auto"/>
        <w:ind w:firstLine="480" w:firstLineChars="200"/>
        <w:rPr>
          <w:sz w:val="24"/>
        </w:rPr>
      </w:pPr>
      <w:r>
        <w:rPr>
          <w:sz w:val="24"/>
        </w:rPr>
        <w:t>1.满足《中华人民共和国政府采购法》第二十二条规定；</w:t>
      </w:r>
    </w:p>
    <w:p w14:paraId="1D2B826E">
      <w:pPr>
        <w:spacing w:line="360" w:lineRule="auto"/>
        <w:ind w:firstLine="480" w:firstLineChars="200"/>
        <w:rPr>
          <w:sz w:val="24"/>
        </w:rPr>
      </w:pPr>
      <w:bookmarkStart w:id="11" w:name="_Toc28359081"/>
      <w:bookmarkStart w:id="12" w:name="_Toc28359004"/>
      <w:r>
        <w:rPr>
          <w:sz w:val="24"/>
        </w:rPr>
        <w:t>2.落实政府采购政策需满足的资格要求：</w:t>
      </w:r>
    </w:p>
    <w:p w14:paraId="7F9199E2">
      <w:pPr>
        <w:spacing w:line="360" w:lineRule="auto"/>
        <w:ind w:firstLine="480" w:firstLineChars="200"/>
        <w:rPr>
          <w:sz w:val="24"/>
          <w:highlight w:val="none"/>
        </w:rPr>
      </w:pPr>
      <w:r>
        <w:rPr>
          <w:sz w:val="24"/>
          <w:highlight w:val="none"/>
        </w:rPr>
        <w:t>2.1 中小企业政策</w:t>
      </w:r>
    </w:p>
    <w:p w14:paraId="448CFE95">
      <w:pPr>
        <w:spacing w:line="360" w:lineRule="auto"/>
        <w:ind w:firstLine="480" w:firstLineChars="200"/>
        <w:rPr>
          <w:sz w:val="24"/>
          <w:highlight w:val="none"/>
        </w:rPr>
      </w:pPr>
      <w:r>
        <w:rPr>
          <w:rFonts w:hint="eastAsia"/>
          <w:sz w:val="24"/>
          <w:highlight w:val="none"/>
        </w:rPr>
        <w:t>■</w:t>
      </w:r>
      <w:r>
        <w:rPr>
          <w:sz w:val="24"/>
          <w:highlight w:val="none"/>
        </w:rPr>
        <w:t>本项目不专门面向中小企业预留采购份额。</w:t>
      </w:r>
    </w:p>
    <w:p w14:paraId="00EA7280">
      <w:pPr>
        <w:spacing w:line="360" w:lineRule="auto"/>
        <w:ind w:firstLine="480" w:firstLineChars="200"/>
        <w:rPr>
          <w:sz w:val="24"/>
          <w:highlight w:val="none"/>
        </w:rPr>
      </w:pPr>
      <w:r>
        <w:rPr>
          <w:sz w:val="24"/>
          <w:highlight w:val="none"/>
        </w:rPr>
        <w:t>□本项目专门面向 □中小  □小微企业  采购。即：提供的货物全部由符合政策要求的中小/小微企业制造、服务全部由符合政策要求的中小/小微企业承接。</w:t>
      </w:r>
    </w:p>
    <w:p w14:paraId="46142CA3">
      <w:pPr>
        <w:spacing w:line="360" w:lineRule="auto"/>
        <w:ind w:firstLine="480" w:firstLineChars="200"/>
        <w:rPr>
          <w:sz w:val="24"/>
        </w:rPr>
      </w:pPr>
      <w:r>
        <w:rPr>
          <w:sz w:val="24"/>
          <w:highlight w:val="none"/>
        </w:rPr>
        <w:t>□本项目预留部分采购项目预算专门面向中小企业采购。对于预留份额，提供的货物由符合政策要求的中小企业制造、服务由符合政</w:t>
      </w:r>
      <w:r>
        <w:rPr>
          <w:sz w:val="24"/>
        </w:rPr>
        <w:t>策要求的中小企业承接。预留份额通过以下措施进行：__</w:t>
      </w:r>
      <w:r>
        <w:rPr>
          <w:sz w:val="24"/>
          <w:highlight w:val="none"/>
        </w:rPr>
        <w:t>____</w:t>
      </w:r>
      <w:r>
        <w:rPr>
          <w:rFonts w:hint="eastAsia"/>
          <w:sz w:val="24"/>
          <w:highlight w:val="none"/>
        </w:rPr>
        <w:t>/</w:t>
      </w:r>
      <w:r>
        <w:rPr>
          <w:sz w:val="24"/>
          <w:highlight w:val="none"/>
        </w:rPr>
        <w:t>_____</w:t>
      </w:r>
      <w:r>
        <w:rPr>
          <w:sz w:val="24"/>
        </w:rPr>
        <w:t>_____。</w:t>
      </w:r>
    </w:p>
    <w:p w14:paraId="42F69337">
      <w:pPr>
        <w:spacing w:line="360" w:lineRule="auto"/>
        <w:ind w:firstLine="480" w:firstLineChars="200"/>
        <w:rPr>
          <w:sz w:val="24"/>
        </w:rPr>
      </w:pPr>
      <w:r>
        <w:rPr>
          <w:sz w:val="24"/>
        </w:rPr>
        <w:t>2.2 其它落实政府采购政策的资格要求（如有）：_</w:t>
      </w:r>
      <w:r>
        <w:rPr>
          <w:sz w:val="24"/>
          <w:highlight w:val="none"/>
        </w:rPr>
        <w:t>____</w:t>
      </w:r>
      <w:r>
        <w:rPr>
          <w:rFonts w:hint="eastAsia"/>
          <w:sz w:val="24"/>
          <w:highlight w:val="none"/>
        </w:rPr>
        <w:t>/</w:t>
      </w:r>
      <w:r>
        <w:rPr>
          <w:sz w:val="24"/>
          <w:highlight w:val="none"/>
        </w:rPr>
        <w:t>_____</w:t>
      </w:r>
      <w:r>
        <w:rPr>
          <w:sz w:val="24"/>
        </w:rPr>
        <w:t>____。</w:t>
      </w:r>
    </w:p>
    <w:p w14:paraId="5FC7303E">
      <w:pPr>
        <w:spacing w:line="360" w:lineRule="auto"/>
        <w:ind w:firstLine="480" w:firstLineChars="200"/>
        <w:rPr>
          <w:i/>
          <w:iCs/>
          <w:sz w:val="24"/>
          <w:u w:val="single"/>
        </w:rPr>
      </w:pPr>
      <w:r>
        <w:rPr>
          <w:sz w:val="24"/>
        </w:rPr>
        <w:t>3.本项目的特定资格要求：</w:t>
      </w:r>
    </w:p>
    <w:p w14:paraId="2E1CBC83">
      <w:pPr>
        <w:tabs>
          <w:tab w:val="left" w:pos="900"/>
          <w:tab w:val="left" w:pos="1134"/>
          <w:tab w:val="left" w:pos="1589"/>
          <w:tab w:val="left" w:pos="5521"/>
        </w:tabs>
        <w:snapToGrid w:val="0"/>
        <w:spacing w:line="360" w:lineRule="auto"/>
        <w:ind w:firstLine="480" w:firstLineChars="200"/>
        <w:rPr>
          <w:sz w:val="24"/>
        </w:rPr>
      </w:pPr>
      <w:r>
        <w:rPr>
          <w:sz w:val="24"/>
        </w:rPr>
        <w:t>3.1本项目是否属于政府购买服务：</w:t>
      </w:r>
    </w:p>
    <w:p w14:paraId="628BFAD5">
      <w:pPr>
        <w:tabs>
          <w:tab w:val="left" w:pos="900"/>
          <w:tab w:val="left" w:pos="1134"/>
          <w:tab w:val="left" w:pos="1589"/>
          <w:tab w:val="left" w:pos="5521"/>
        </w:tabs>
        <w:snapToGrid w:val="0"/>
        <w:spacing w:line="360" w:lineRule="auto"/>
        <w:ind w:left="991" w:leftChars="472" w:firstLine="2"/>
        <w:rPr>
          <w:sz w:val="24"/>
        </w:rPr>
      </w:pPr>
      <w:r>
        <w:rPr>
          <w:rFonts w:hint="eastAsia"/>
          <w:sz w:val="24"/>
          <w:highlight w:val="none"/>
        </w:rPr>
        <w:t>■</w:t>
      </w:r>
      <w:r>
        <w:rPr>
          <w:sz w:val="24"/>
        </w:rPr>
        <w:t>否</w:t>
      </w:r>
    </w:p>
    <w:p w14:paraId="0816DE75">
      <w:pPr>
        <w:tabs>
          <w:tab w:val="left" w:pos="900"/>
          <w:tab w:val="left" w:pos="1134"/>
          <w:tab w:val="left" w:pos="1589"/>
          <w:tab w:val="left" w:pos="5521"/>
        </w:tabs>
        <w:snapToGrid w:val="0"/>
        <w:spacing w:line="360" w:lineRule="auto"/>
        <w:ind w:left="991" w:leftChars="472" w:firstLine="2"/>
        <w:rPr>
          <w:sz w:val="24"/>
        </w:rPr>
      </w:pPr>
      <w:r>
        <w:rPr>
          <w:sz w:val="24"/>
        </w:rPr>
        <w:t>□是，公益一类事业单位、使用事业编制且由财政拨款保障的群团组织，不得作为承接主体；</w:t>
      </w:r>
    </w:p>
    <w:p w14:paraId="7220A56C">
      <w:pPr>
        <w:widowControl/>
        <w:spacing w:line="360" w:lineRule="auto"/>
        <w:ind w:left="479" w:leftChars="228" w:firstLine="0" w:firstLineChars="0"/>
        <w:rPr>
          <w:rFonts w:hint="eastAsia" w:ascii="宋体" w:hAnsi="宋体" w:eastAsia="宋体" w:cs="Times New Roman"/>
          <w:sz w:val="24"/>
          <w:highlight w:val="none"/>
        </w:rPr>
      </w:pPr>
      <w:r>
        <w:rPr>
          <w:sz w:val="24"/>
        </w:rPr>
        <w:t>3.2其他特定资格要求</w:t>
      </w:r>
      <w:r>
        <w:rPr>
          <w:rFonts w:eastAsiaTheme="minorEastAsia"/>
          <w:sz w:val="24"/>
        </w:rPr>
        <w:t>：</w:t>
      </w:r>
      <w:r>
        <w:rPr>
          <w:rFonts w:eastAsiaTheme="minorEastAsia"/>
          <w:sz w:val="24"/>
        </w:rPr>
        <w:br w:type="textWrapping"/>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1）</w:t>
      </w:r>
      <w:r>
        <w:rPr>
          <w:rFonts w:hint="eastAsia" w:ascii="宋体" w:hAnsi="宋体" w:eastAsia="宋体" w:cs="Times New Roman"/>
          <w:sz w:val="24"/>
          <w:highlight w:val="none"/>
        </w:rPr>
        <w:t>单位负责人为同一人或者存在直接控股、管理关系的不同供应商，不得同时</w:t>
      </w:r>
    </w:p>
    <w:p w14:paraId="1993F4FA">
      <w:pPr>
        <w:widowControl/>
        <w:spacing w:line="360" w:lineRule="auto"/>
        <w:rPr>
          <w:rFonts w:hint="eastAsia" w:ascii="宋体" w:hAnsi="宋体" w:eastAsia="宋体" w:cs="Times New Roman"/>
          <w:sz w:val="24"/>
          <w:highlight w:val="none"/>
        </w:rPr>
      </w:pPr>
      <w:r>
        <w:rPr>
          <w:rFonts w:hint="eastAsia" w:ascii="宋体" w:hAnsi="宋体" w:eastAsia="宋体" w:cs="Times New Roman"/>
          <w:sz w:val="24"/>
          <w:highlight w:val="none"/>
        </w:rPr>
        <w:t>参加本项目；为本项目提供整体设计、规范编制或者项目管理、监理、检测等服务的供应商，不得参加本项目；</w:t>
      </w:r>
    </w:p>
    <w:p w14:paraId="0DB10C13">
      <w:pPr>
        <w:widowControl/>
        <w:spacing w:line="360" w:lineRule="auto"/>
        <w:ind w:firstLine="480" w:firstLineChars="200"/>
        <w:rPr>
          <w:i/>
          <w:iCs/>
          <w:sz w:val="24"/>
          <w:u w:val="single"/>
        </w:rPr>
      </w:pPr>
      <w:r>
        <w:rPr>
          <w:rFonts w:hint="eastAsia" w:ascii="宋体" w:hAnsi="宋体" w:eastAsia="宋体" w:cs="Times New Roman"/>
          <w:sz w:val="24"/>
          <w:highlight w:val="none"/>
        </w:rPr>
        <w:t>（</w:t>
      </w:r>
      <w:r>
        <w:rPr>
          <w:rFonts w:hint="eastAsia" w:ascii="宋体" w:hAnsi="宋体" w:cs="Times New Roman"/>
          <w:sz w:val="24"/>
          <w:highlight w:val="none"/>
          <w:lang w:val="en-US" w:eastAsia="zh-CN"/>
        </w:rPr>
        <w:t>2</w:t>
      </w:r>
      <w:r>
        <w:rPr>
          <w:rFonts w:hint="eastAsia" w:ascii="宋体" w:hAnsi="宋体" w:eastAsia="宋体" w:cs="Times New Roman"/>
          <w:sz w:val="24"/>
          <w:highlight w:val="none"/>
        </w:rPr>
        <w:t>）根据财库〔2016〕125号《财政部关于在政府采购活动中查询及使用信用记录有关问题的通知》的要求，通过“信用中国”网站（www.creditchina.gov.cn）、中国政府采购网（www.ccgp.gov.cn）查询相关主体信用记录，截止时间点为投标截止时间当天。对列入失信被执行人、重大税收违法失信主体、政府采购严重违法失信行为记录名单的供应商，拒绝其参与政府采购活动。</w:t>
      </w:r>
      <w:r>
        <w:rPr>
          <w:rFonts w:hint="eastAsia" w:ascii="宋体" w:hAnsi="宋体" w:eastAsia="宋体" w:cs="Times New Roman"/>
          <w:b/>
          <w:bCs/>
          <w:sz w:val="24"/>
          <w:highlight w:val="none"/>
        </w:rPr>
        <w:t>(无须供应商提供，由采购人或采购代理机构查询。)</w:t>
      </w:r>
      <w:r>
        <w:rPr>
          <w:rFonts w:hint="eastAsia" w:ascii="宋体" w:hAnsi="宋体" w:eastAsia="宋体" w:cs="Times New Roman"/>
          <w:b/>
          <w:bCs/>
          <w:sz w:val="24"/>
          <w:highlight w:val="none"/>
          <w:lang w:eastAsia="zh-CN"/>
        </w:rPr>
        <w:t>；</w:t>
      </w:r>
    </w:p>
    <w:bookmarkEnd w:id="11"/>
    <w:bookmarkEnd w:id="12"/>
    <w:p w14:paraId="24431C08">
      <w:pPr>
        <w:pStyle w:val="3"/>
        <w:widowControl/>
        <w:spacing w:before="0" w:line="360" w:lineRule="auto"/>
        <w:jc w:val="left"/>
        <w:rPr>
          <w:rFonts w:ascii="Times New Roman" w:hAnsi="Times New Roman" w:eastAsia="宋体"/>
          <w:sz w:val="24"/>
          <w:szCs w:val="24"/>
          <w:highlight w:val="none"/>
        </w:rPr>
      </w:pPr>
      <w:bookmarkStart w:id="13" w:name="_Toc35393623"/>
      <w:bookmarkStart w:id="14" w:name="_Toc35393792"/>
      <w:r>
        <w:rPr>
          <w:rFonts w:ascii="Times New Roman" w:hAnsi="Times New Roman" w:eastAsia="宋体"/>
          <w:sz w:val="24"/>
          <w:szCs w:val="24"/>
        </w:rPr>
        <w:t>三、获</w:t>
      </w:r>
      <w:r>
        <w:rPr>
          <w:rFonts w:ascii="Times New Roman" w:hAnsi="Times New Roman" w:eastAsia="宋体"/>
          <w:sz w:val="24"/>
          <w:szCs w:val="24"/>
          <w:highlight w:val="none"/>
        </w:rPr>
        <w:t>取招标文件</w:t>
      </w:r>
      <w:bookmarkEnd w:id="13"/>
      <w:bookmarkEnd w:id="14"/>
    </w:p>
    <w:p w14:paraId="42200528">
      <w:pPr>
        <w:adjustRightInd w:val="0"/>
        <w:snapToGrid w:val="0"/>
        <w:spacing w:line="360" w:lineRule="auto"/>
        <w:ind w:firstLine="480" w:firstLineChars="200"/>
        <w:rPr>
          <w:sz w:val="24"/>
          <w:highlight w:val="none"/>
          <w:lang w:bidi="ar"/>
        </w:rPr>
      </w:pPr>
      <w:r>
        <w:rPr>
          <w:sz w:val="24"/>
          <w:highlight w:val="none"/>
          <w:lang w:bidi="ar"/>
        </w:rPr>
        <w:t>1.时间：</w:t>
      </w:r>
      <w:r>
        <w:rPr>
          <w:rFonts w:hint="eastAsia"/>
          <w:sz w:val="24"/>
          <w:highlight w:val="none"/>
          <w:lang w:eastAsia="zh-CN"/>
        </w:rPr>
        <w:t>2026年08月25日至2026年08月31日，每天上午</w:t>
      </w:r>
      <w:r>
        <w:rPr>
          <w:rFonts w:hint="eastAsia"/>
          <w:sz w:val="24"/>
          <w:highlight w:val="none"/>
          <w:lang w:val="en-US" w:eastAsia="zh-CN"/>
        </w:rPr>
        <w:t>09</w:t>
      </w:r>
      <w:r>
        <w:rPr>
          <w:rFonts w:hint="eastAsia"/>
          <w:sz w:val="24"/>
          <w:highlight w:val="none"/>
          <w:lang w:eastAsia="zh-CN"/>
        </w:rPr>
        <w:t>:00至12:00，下午12:00至17:00（北京时间，法定节假日除外）</w:t>
      </w:r>
      <w:r>
        <w:rPr>
          <w:sz w:val="24"/>
          <w:highlight w:val="none"/>
          <w:lang w:bidi="ar"/>
        </w:rPr>
        <w:t>。</w:t>
      </w:r>
    </w:p>
    <w:p w14:paraId="047B4D44">
      <w:pPr>
        <w:adjustRightInd w:val="0"/>
        <w:snapToGrid w:val="0"/>
        <w:spacing w:line="360" w:lineRule="auto"/>
        <w:ind w:firstLine="480" w:firstLineChars="200"/>
        <w:rPr>
          <w:sz w:val="24"/>
          <w:highlight w:val="none"/>
        </w:rPr>
      </w:pPr>
      <w:r>
        <w:rPr>
          <w:sz w:val="24"/>
          <w:highlight w:val="none"/>
          <w:lang w:bidi="ar"/>
        </w:rPr>
        <w:t>2.地点：北京市政府采购电子交易平台</w:t>
      </w:r>
    </w:p>
    <w:p w14:paraId="282630B2">
      <w:pPr>
        <w:widowControl/>
        <w:adjustRightInd w:val="0"/>
        <w:snapToGrid w:val="0"/>
        <w:spacing w:line="360" w:lineRule="auto"/>
        <w:ind w:firstLine="480" w:firstLineChars="200"/>
        <w:jc w:val="left"/>
        <w:rPr>
          <w:sz w:val="24"/>
          <w:lang w:bidi="ar"/>
        </w:rPr>
      </w:pPr>
      <w:r>
        <w:rPr>
          <w:sz w:val="24"/>
          <w:lang w:bidi="ar"/>
        </w:rPr>
        <w:t>3.方式：供应商使用CA数字证书或电子营业执照登录北京市政府采购电子交易平台（http://zbcg-bjzc.zhongcy.com/bjczj-portal-site/index.html#/home）获取电子版招标文件。</w:t>
      </w:r>
    </w:p>
    <w:p w14:paraId="3CD7C14F">
      <w:pPr>
        <w:widowControl/>
        <w:adjustRightInd w:val="0"/>
        <w:snapToGrid w:val="0"/>
        <w:spacing w:line="360" w:lineRule="auto"/>
        <w:ind w:firstLine="480" w:firstLineChars="200"/>
        <w:jc w:val="left"/>
        <w:rPr>
          <w:sz w:val="24"/>
        </w:rPr>
      </w:pPr>
      <w:r>
        <w:rPr>
          <w:sz w:val="24"/>
          <w:lang w:bidi="ar"/>
        </w:rPr>
        <w:t>4.售价：0元。</w:t>
      </w:r>
    </w:p>
    <w:p w14:paraId="3AE09C19">
      <w:pPr>
        <w:tabs>
          <w:tab w:val="left" w:pos="900"/>
          <w:tab w:val="left" w:pos="1980"/>
        </w:tabs>
        <w:snapToGrid w:val="0"/>
        <w:spacing w:line="360" w:lineRule="auto"/>
        <w:ind w:left="840"/>
        <w:rPr>
          <w:sz w:val="24"/>
        </w:rPr>
      </w:pPr>
    </w:p>
    <w:p w14:paraId="507E4F1D">
      <w:pPr>
        <w:pStyle w:val="3"/>
        <w:widowControl/>
        <w:spacing w:before="0" w:line="360" w:lineRule="auto"/>
        <w:jc w:val="left"/>
        <w:rPr>
          <w:rFonts w:ascii="Times New Roman" w:hAnsi="Times New Roman" w:eastAsia="宋体"/>
          <w:sz w:val="24"/>
          <w:szCs w:val="24"/>
        </w:rPr>
      </w:pPr>
      <w:bookmarkStart w:id="15" w:name="_Toc28359082"/>
      <w:bookmarkStart w:id="16" w:name="_Toc28359005"/>
      <w:bookmarkStart w:id="17" w:name="_Toc35393793"/>
      <w:bookmarkStart w:id="18" w:name="_Toc35393624"/>
      <w:r>
        <w:rPr>
          <w:rFonts w:ascii="Times New Roman" w:hAnsi="Times New Roman" w:eastAsia="宋体"/>
          <w:sz w:val="24"/>
          <w:szCs w:val="24"/>
        </w:rPr>
        <w:t>四、提交投标文件</w:t>
      </w:r>
      <w:bookmarkEnd w:id="15"/>
      <w:bookmarkEnd w:id="16"/>
      <w:r>
        <w:rPr>
          <w:rFonts w:ascii="Times New Roman" w:hAnsi="Times New Roman" w:eastAsia="宋体"/>
          <w:sz w:val="24"/>
          <w:szCs w:val="24"/>
        </w:rPr>
        <w:t>截止时间、开标时间和地点</w:t>
      </w:r>
      <w:bookmarkEnd w:id="17"/>
      <w:bookmarkEnd w:id="18"/>
    </w:p>
    <w:p w14:paraId="560C9D4A">
      <w:pPr>
        <w:spacing w:line="360" w:lineRule="auto"/>
        <w:ind w:firstLine="480" w:firstLineChars="200"/>
        <w:rPr>
          <w:bCs/>
          <w:sz w:val="24"/>
          <w:highlight w:val="none"/>
          <w:u w:val="single"/>
        </w:rPr>
      </w:pPr>
      <w:r>
        <w:rPr>
          <w:sz w:val="24"/>
          <w:lang w:bidi="ar"/>
        </w:rPr>
        <w:t>投标截止时间、开标</w:t>
      </w:r>
      <w:r>
        <w:rPr>
          <w:sz w:val="24"/>
          <w:highlight w:val="none"/>
          <w:lang w:bidi="ar"/>
        </w:rPr>
        <w:t>时间：</w:t>
      </w:r>
      <w:r>
        <w:rPr>
          <w:rFonts w:hint="eastAsia"/>
          <w:sz w:val="24"/>
          <w:highlight w:val="none"/>
          <w:lang w:eastAsia="zh-CN"/>
        </w:rPr>
        <w:t>2026年09月15日</w:t>
      </w:r>
      <w:bookmarkStart w:id="942" w:name="_GoBack"/>
      <w:bookmarkEnd w:id="942"/>
      <w:r>
        <w:rPr>
          <w:rFonts w:hint="eastAsia"/>
          <w:sz w:val="24"/>
          <w:highlight w:val="none"/>
          <w:lang w:eastAsia="zh-CN"/>
        </w:rPr>
        <w:t>10:00</w:t>
      </w:r>
      <w:r>
        <w:rPr>
          <w:rFonts w:hint="eastAsia"/>
          <w:sz w:val="24"/>
          <w:highlight w:val="none"/>
        </w:rPr>
        <w:t>（北京时间）</w:t>
      </w:r>
      <w:r>
        <w:rPr>
          <w:iCs/>
          <w:sz w:val="24"/>
          <w:highlight w:val="none"/>
          <w:lang w:bidi="ar"/>
        </w:rPr>
        <w:t>。</w:t>
      </w:r>
    </w:p>
    <w:p w14:paraId="7AA65706">
      <w:pPr>
        <w:spacing w:line="360" w:lineRule="auto"/>
        <w:ind w:firstLine="480" w:firstLineChars="200"/>
        <w:rPr>
          <w:sz w:val="24"/>
          <w:lang w:val="zh-TW" w:bidi="ar"/>
        </w:rPr>
      </w:pPr>
      <w:r>
        <w:rPr>
          <w:sz w:val="24"/>
          <w:lang w:bidi="ar"/>
        </w:rPr>
        <w:t>地点：北京市政府采购电子交易平台</w:t>
      </w:r>
      <w:r>
        <w:rPr>
          <w:sz w:val="24"/>
          <w:lang w:val="zh-TW" w:bidi="ar"/>
        </w:rPr>
        <w:t>。</w:t>
      </w:r>
    </w:p>
    <w:p w14:paraId="3D264182">
      <w:pPr>
        <w:spacing w:line="360" w:lineRule="auto"/>
        <w:ind w:firstLine="480" w:firstLineChars="200"/>
        <w:rPr>
          <w:sz w:val="24"/>
          <w:lang w:val="zh-TW" w:bidi="ar"/>
        </w:rPr>
      </w:pPr>
    </w:p>
    <w:p w14:paraId="5CFF96BE">
      <w:pPr>
        <w:pStyle w:val="3"/>
        <w:spacing w:before="0" w:line="360" w:lineRule="auto"/>
        <w:jc w:val="left"/>
        <w:rPr>
          <w:rFonts w:ascii="Times New Roman" w:hAnsi="Times New Roman" w:eastAsia="宋体"/>
          <w:sz w:val="24"/>
          <w:szCs w:val="24"/>
        </w:rPr>
      </w:pPr>
      <w:bookmarkStart w:id="19" w:name="_Toc35393794"/>
      <w:bookmarkStart w:id="20" w:name="_Toc35393625"/>
      <w:bookmarkStart w:id="21" w:name="_Toc28359084"/>
      <w:bookmarkStart w:id="22" w:name="_Toc28359007"/>
      <w:r>
        <w:rPr>
          <w:rFonts w:ascii="Times New Roman" w:hAnsi="Times New Roman" w:eastAsia="宋体"/>
          <w:sz w:val="24"/>
          <w:szCs w:val="24"/>
        </w:rPr>
        <w:t>五、公告期限</w:t>
      </w:r>
      <w:bookmarkEnd w:id="19"/>
      <w:bookmarkEnd w:id="20"/>
      <w:bookmarkEnd w:id="21"/>
      <w:bookmarkEnd w:id="22"/>
    </w:p>
    <w:p w14:paraId="4113011E">
      <w:pPr>
        <w:spacing w:line="360" w:lineRule="auto"/>
        <w:ind w:firstLine="480" w:firstLineChars="200"/>
        <w:rPr>
          <w:kern w:val="0"/>
          <w:sz w:val="24"/>
        </w:rPr>
      </w:pPr>
      <w:r>
        <w:rPr>
          <w:kern w:val="0"/>
          <w:sz w:val="24"/>
        </w:rPr>
        <w:t>自本公告发布之日起5个工作日。</w:t>
      </w:r>
    </w:p>
    <w:p w14:paraId="40AF2E56">
      <w:pPr>
        <w:spacing w:line="360" w:lineRule="auto"/>
        <w:ind w:firstLine="480" w:firstLineChars="200"/>
        <w:rPr>
          <w:kern w:val="0"/>
          <w:sz w:val="24"/>
        </w:rPr>
      </w:pPr>
    </w:p>
    <w:p w14:paraId="53DD66A6">
      <w:pPr>
        <w:pStyle w:val="3"/>
        <w:spacing w:before="0" w:line="360" w:lineRule="auto"/>
        <w:jc w:val="left"/>
        <w:rPr>
          <w:rFonts w:ascii="Times New Roman" w:hAnsi="Times New Roman" w:eastAsia="宋体"/>
          <w:sz w:val="24"/>
          <w:szCs w:val="24"/>
        </w:rPr>
      </w:pPr>
      <w:bookmarkStart w:id="23" w:name="_Toc35393795"/>
      <w:bookmarkStart w:id="24" w:name="_Toc35393626"/>
      <w:r>
        <w:rPr>
          <w:rFonts w:ascii="Times New Roman" w:hAnsi="Times New Roman" w:eastAsia="宋体"/>
          <w:sz w:val="24"/>
          <w:szCs w:val="24"/>
        </w:rPr>
        <w:t>六、其他补充事宜</w:t>
      </w:r>
      <w:bookmarkEnd w:id="23"/>
      <w:bookmarkEnd w:id="24"/>
    </w:p>
    <w:p w14:paraId="7E3D81AB">
      <w:pPr>
        <w:widowControl/>
        <w:adjustRightInd w:val="0"/>
        <w:snapToGrid w:val="0"/>
        <w:spacing w:line="360" w:lineRule="auto"/>
        <w:ind w:firstLine="480" w:firstLineChars="200"/>
        <w:jc w:val="left"/>
        <w:rPr>
          <w:highlight w:val="none"/>
        </w:rPr>
      </w:pPr>
      <w:r>
        <w:rPr>
          <w:sz w:val="24"/>
        </w:rPr>
        <w:t>1.本项目需要落实的政府采购政策：</w:t>
      </w:r>
      <w:r>
        <w:rPr>
          <w:rFonts w:hint="eastAsia" w:ascii="宋体" w:hAnsi="宋体" w:eastAsia="宋体" w:cs="宋体"/>
          <w:sz w:val="24"/>
          <w:highlight w:val="none"/>
        </w:rPr>
        <w:t>《中华人民共和国政府采购法》、《中华人民共和国政府采购法实施条例》、《财政部办公厅关于政府采购进口产品管理有关问题的通知》（财办库﹝2008﹞248号）、《工业和信息化部、国家统计局、国家发展和改革委员会、财政部关于印发中小企业划型标准规定的通知》（工信部联企业[2011]300号）、《关于政府采购支持监狱企业发展有关问题的通知》（财库[2014]68号）、《财政部民政部中国残疾人联合会关于促进残疾人就业政府采购政策的通知》（财库[2017]141 号）、《关于印发环境标志产品政府采购品目清单的通知》（财库[2019]18号）、《财政部发展改革委关于印发节能产品政府采购品目清单的通知》（财库[2019]19号）</w:t>
      </w:r>
      <w:r>
        <w:rPr>
          <w:rFonts w:hint="eastAsia" w:ascii="宋体" w:hAnsi="宋体" w:eastAsia="宋体" w:cs="宋体"/>
          <w:sz w:val="24"/>
          <w:highlight w:val="none"/>
          <w:lang w:eastAsia="zh-CN"/>
        </w:rPr>
        <w:t>、</w:t>
      </w:r>
      <w:r>
        <w:rPr>
          <w:rFonts w:hint="eastAsia" w:ascii="宋体" w:hAnsi="宋体" w:eastAsia="宋体" w:cs="宋体"/>
          <w:sz w:val="24"/>
          <w:highlight w:val="none"/>
        </w:rPr>
        <w:t>《北京市财政局关于落实好政府采购支持中小企业发展的通知》(京财采购〔2022〕1143号)</w:t>
      </w:r>
      <w:r>
        <w:rPr>
          <w:rFonts w:hint="eastAsia" w:ascii="宋体" w:hAnsi="宋体" w:eastAsia="宋体" w:cs="宋体"/>
          <w:sz w:val="24"/>
          <w:highlight w:val="none"/>
          <w:lang w:eastAsia="zh-CN"/>
        </w:rPr>
        <w:t>、</w:t>
      </w:r>
      <w:r>
        <w:rPr>
          <w:rFonts w:hint="eastAsia" w:ascii="宋体" w:hAnsi="宋体" w:eastAsia="宋体" w:cs="宋体"/>
          <w:sz w:val="24"/>
          <w:highlight w:val="none"/>
        </w:rPr>
        <w:t>《财政部关于进一步加大政府采购支持中小企业力度的通知》财库〔2022〕19号及其它相关法律法规。</w:t>
      </w:r>
    </w:p>
    <w:p w14:paraId="771846F0">
      <w:pPr>
        <w:widowControl/>
        <w:adjustRightInd w:val="0"/>
        <w:snapToGrid w:val="0"/>
        <w:spacing w:line="360" w:lineRule="auto"/>
        <w:ind w:firstLine="480" w:firstLineChars="200"/>
        <w:jc w:val="left"/>
        <w:rPr>
          <w:bCs/>
          <w:sz w:val="24"/>
          <w:lang w:bidi="ar"/>
        </w:rPr>
      </w:pPr>
      <w:r>
        <w:rPr>
          <w:rFonts w:hint="eastAsia"/>
          <w:sz w:val="24"/>
          <w:highlight w:val="none"/>
          <w:lang w:val="en-US" w:eastAsia="zh-CN"/>
        </w:rPr>
        <w:t>2</w:t>
      </w:r>
      <w:r>
        <w:rPr>
          <w:sz w:val="24"/>
          <w:highlight w:val="none"/>
        </w:rPr>
        <w:t>.本项目采用全流程电子化采购方式，请供应商认真学习北京市政府采购电子交易平台发布的相关操作手册（供应商可在交易平</w:t>
      </w:r>
      <w:r>
        <w:rPr>
          <w:sz w:val="24"/>
          <w:lang w:bidi="ar"/>
        </w:rPr>
        <w:t>台下载相关手册），办理CA数字证书或电子营业执照、进行北京市政府采购电子交易平台注册绑定，并认真核实</w:t>
      </w:r>
      <w:r>
        <w:rPr>
          <w:bCs/>
          <w:sz w:val="24"/>
          <w:lang w:bidi="ar"/>
        </w:rPr>
        <w:t>CA数字证书</w:t>
      </w:r>
      <w:r>
        <w:rPr>
          <w:sz w:val="24"/>
          <w:lang w:bidi="ar"/>
        </w:rPr>
        <w:t>或电子营业执照</w:t>
      </w:r>
      <w:r>
        <w:rPr>
          <w:bCs/>
          <w:sz w:val="24"/>
          <w:lang w:bidi="ar"/>
        </w:rPr>
        <w:t>情况确认是否符合本项目电子化采购流程要求。</w:t>
      </w:r>
    </w:p>
    <w:p w14:paraId="67CF484F">
      <w:pPr>
        <w:adjustRightInd w:val="0"/>
        <w:snapToGrid w:val="0"/>
        <w:spacing w:line="360" w:lineRule="auto"/>
        <w:ind w:firstLine="480" w:firstLineChars="200"/>
        <w:rPr>
          <w:sz w:val="24"/>
          <w:lang w:bidi="ar"/>
        </w:rPr>
      </w:pPr>
      <w:r>
        <w:rPr>
          <w:sz w:val="24"/>
          <w:lang w:bidi="ar"/>
        </w:rPr>
        <w:t>CA数字证书服务热线 010-58511086</w:t>
      </w:r>
    </w:p>
    <w:p w14:paraId="3B116ABD">
      <w:pPr>
        <w:adjustRightInd w:val="0"/>
        <w:snapToGrid w:val="0"/>
        <w:spacing w:line="360" w:lineRule="auto"/>
        <w:ind w:firstLine="480" w:firstLineChars="200"/>
        <w:rPr>
          <w:sz w:val="24"/>
        </w:rPr>
      </w:pPr>
      <w:r>
        <w:rPr>
          <w:sz w:val="24"/>
          <w:lang w:bidi="ar"/>
        </w:rPr>
        <w:t>电子营业执照服务热线 400-699-7000</w:t>
      </w:r>
    </w:p>
    <w:p w14:paraId="02247797">
      <w:pPr>
        <w:adjustRightInd w:val="0"/>
        <w:snapToGrid w:val="0"/>
        <w:spacing w:line="360" w:lineRule="auto"/>
        <w:ind w:firstLine="480" w:firstLineChars="200"/>
        <w:rPr>
          <w:sz w:val="24"/>
        </w:rPr>
      </w:pPr>
      <w:r>
        <w:rPr>
          <w:sz w:val="24"/>
          <w:lang w:bidi="ar"/>
        </w:rPr>
        <w:t>技术支持服务热线    010-86483801</w:t>
      </w:r>
    </w:p>
    <w:p w14:paraId="31A2220A">
      <w:pPr>
        <w:widowControl/>
        <w:adjustRightInd w:val="0"/>
        <w:snapToGrid w:val="0"/>
        <w:spacing w:line="360" w:lineRule="auto"/>
        <w:ind w:firstLine="480" w:firstLineChars="200"/>
        <w:jc w:val="left"/>
        <w:rPr>
          <w:sz w:val="24"/>
          <w:lang w:bidi="ar"/>
        </w:rPr>
      </w:pPr>
      <w:r>
        <w:rPr>
          <w:rFonts w:hint="eastAsia"/>
          <w:sz w:val="24"/>
          <w:lang w:val="en-US" w:eastAsia="zh-CN" w:bidi="ar"/>
        </w:rPr>
        <w:t>2</w:t>
      </w:r>
      <w:r>
        <w:rPr>
          <w:sz w:val="24"/>
          <w:lang w:bidi="ar"/>
        </w:rPr>
        <w:t>.1办理CA数字证书或电子营业执照</w:t>
      </w:r>
    </w:p>
    <w:p w14:paraId="0A739FFD">
      <w:pPr>
        <w:widowControl/>
        <w:adjustRightInd w:val="0"/>
        <w:snapToGrid w:val="0"/>
        <w:spacing w:line="360" w:lineRule="auto"/>
        <w:ind w:firstLine="480" w:firstLineChars="200"/>
        <w:jc w:val="left"/>
        <w:rPr>
          <w:sz w:val="24"/>
        </w:rPr>
      </w:pPr>
      <w:r>
        <w:rPr>
          <w:sz w:val="24"/>
          <w:lang w:bidi="ar"/>
        </w:rPr>
        <w:t>供应商登录北京市政府采购电子交易平台查阅 “用户指南”—“操作指南”—“市场主体CA办理操作流程指引”/“电子营业执照使用指南”，按照程序要求办理。</w:t>
      </w:r>
    </w:p>
    <w:p w14:paraId="0E8C9892">
      <w:pPr>
        <w:adjustRightInd w:val="0"/>
        <w:snapToGrid w:val="0"/>
        <w:spacing w:line="360" w:lineRule="auto"/>
        <w:ind w:firstLine="480" w:firstLineChars="200"/>
        <w:rPr>
          <w:sz w:val="24"/>
          <w:lang w:bidi="ar"/>
        </w:rPr>
      </w:pPr>
      <w:r>
        <w:rPr>
          <w:rFonts w:hint="eastAsia"/>
          <w:sz w:val="24"/>
          <w:lang w:val="en-US" w:eastAsia="zh-CN" w:bidi="ar"/>
        </w:rPr>
        <w:t>2</w:t>
      </w:r>
      <w:r>
        <w:rPr>
          <w:sz w:val="24"/>
          <w:lang w:bidi="ar"/>
        </w:rPr>
        <w:t>.2注册</w:t>
      </w:r>
    </w:p>
    <w:p w14:paraId="2DFB6BBF">
      <w:pPr>
        <w:adjustRightInd w:val="0"/>
        <w:snapToGrid w:val="0"/>
        <w:spacing w:line="360" w:lineRule="auto"/>
        <w:ind w:firstLine="480" w:firstLineChars="200"/>
        <w:rPr>
          <w:sz w:val="24"/>
        </w:rPr>
      </w:pPr>
      <w:r>
        <w:rPr>
          <w:sz w:val="24"/>
          <w:lang w:bidi="ar"/>
        </w:rPr>
        <w:t>供应商登录北京市政府采购电子交易平台“用户指南”—“操作指南”—“市场主体注册入库操作流程指引”进行自助注册绑定。</w:t>
      </w:r>
    </w:p>
    <w:p w14:paraId="1004E406">
      <w:pPr>
        <w:widowControl/>
        <w:adjustRightInd w:val="0"/>
        <w:snapToGrid w:val="0"/>
        <w:spacing w:line="360" w:lineRule="auto"/>
        <w:ind w:firstLine="480" w:firstLineChars="200"/>
        <w:jc w:val="left"/>
        <w:rPr>
          <w:sz w:val="24"/>
          <w:lang w:bidi="ar"/>
        </w:rPr>
      </w:pPr>
      <w:r>
        <w:rPr>
          <w:rFonts w:hint="eastAsia"/>
          <w:sz w:val="24"/>
          <w:lang w:val="en-US" w:eastAsia="zh-CN" w:bidi="ar"/>
        </w:rPr>
        <w:t>2</w:t>
      </w:r>
      <w:r>
        <w:rPr>
          <w:sz w:val="24"/>
          <w:lang w:bidi="ar"/>
        </w:rPr>
        <w:t>.3驱动、客户端下载</w:t>
      </w:r>
    </w:p>
    <w:p w14:paraId="66D25E11">
      <w:pPr>
        <w:widowControl/>
        <w:adjustRightInd w:val="0"/>
        <w:snapToGrid w:val="0"/>
        <w:spacing w:line="360" w:lineRule="auto"/>
        <w:ind w:firstLine="480" w:firstLineChars="200"/>
        <w:jc w:val="left"/>
        <w:rPr>
          <w:sz w:val="24"/>
        </w:rPr>
      </w:pPr>
      <w:r>
        <w:rPr>
          <w:sz w:val="24"/>
          <w:lang w:bidi="ar"/>
        </w:rPr>
        <w:t>供应商登录北京市政府采购电子交易平台“用户指南”—“工具下载”—“招标采购系统文件驱动安装包”下载相关驱动。</w:t>
      </w:r>
    </w:p>
    <w:p w14:paraId="4170223C">
      <w:pPr>
        <w:adjustRightInd w:val="0"/>
        <w:snapToGrid w:val="0"/>
        <w:spacing w:line="360" w:lineRule="auto"/>
        <w:ind w:firstLine="480" w:firstLineChars="200"/>
        <w:rPr>
          <w:sz w:val="24"/>
          <w:lang w:bidi="ar"/>
        </w:rPr>
      </w:pPr>
      <w:r>
        <w:rPr>
          <w:sz w:val="24"/>
          <w:lang w:bidi="ar"/>
        </w:rPr>
        <w:t>供应商登录北京市政府采购电子交易平台“用户指南”—“工具下载”—“投标文件编制工具”下载相关客户端。</w:t>
      </w:r>
    </w:p>
    <w:p w14:paraId="5322AC10">
      <w:pPr>
        <w:adjustRightInd w:val="0"/>
        <w:snapToGrid w:val="0"/>
        <w:spacing w:line="360" w:lineRule="auto"/>
        <w:ind w:firstLine="480" w:firstLineChars="200"/>
        <w:rPr>
          <w:sz w:val="24"/>
          <w:lang w:bidi="ar"/>
        </w:rPr>
      </w:pPr>
      <w:r>
        <w:rPr>
          <w:rFonts w:hint="eastAsia"/>
          <w:sz w:val="24"/>
          <w:lang w:val="en-US" w:eastAsia="zh-CN" w:bidi="ar"/>
        </w:rPr>
        <w:t>2</w:t>
      </w:r>
      <w:r>
        <w:rPr>
          <w:sz w:val="24"/>
          <w:lang w:bidi="ar"/>
        </w:rPr>
        <w:t>.4 获取电子招标文件</w:t>
      </w:r>
    </w:p>
    <w:p w14:paraId="581897A3">
      <w:pPr>
        <w:adjustRightInd w:val="0"/>
        <w:snapToGrid w:val="0"/>
        <w:spacing w:line="360" w:lineRule="auto"/>
        <w:ind w:firstLine="480" w:firstLineChars="200"/>
        <w:rPr>
          <w:sz w:val="24"/>
          <w:lang w:bidi="ar"/>
        </w:rPr>
      </w:pPr>
      <w:r>
        <w:rPr>
          <w:sz w:val="24"/>
          <w:lang w:bidi="ar"/>
        </w:rPr>
        <w:t>供应商使用CA数字证书或电子营业执照登录北京市政府采购电子交易平台获取电子招标文件。</w:t>
      </w:r>
    </w:p>
    <w:p w14:paraId="0F2E9506">
      <w:pPr>
        <w:adjustRightInd w:val="0"/>
        <w:snapToGrid w:val="0"/>
        <w:spacing w:line="360" w:lineRule="auto"/>
        <w:ind w:firstLine="480" w:firstLineChars="200"/>
        <w:rPr>
          <w:sz w:val="24"/>
          <w:lang w:bidi="ar"/>
        </w:rPr>
      </w:pPr>
      <w:r>
        <w:rPr>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012EFBF8">
      <w:pPr>
        <w:adjustRightInd w:val="0"/>
        <w:snapToGrid w:val="0"/>
        <w:spacing w:line="360" w:lineRule="auto"/>
        <w:ind w:firstLine="480" w:firstLineChars="200"/>
        <w:rPr>
          <w:sz w:val="24"/>
          <w:lang w:bidi="ar"/>
        </w:rPr>
      </w:pPr>
      <w:r>
        <w:rPr>
          <w:rFonts w:hint="eastAsia"/>
          <w:sz w:val="24"/>
          <w:lang w:val="en-US" w:eastAsia="zh-CN" w:bidi="ar"/>
        </w:rPr>
        <w:t>2</w:t>
      </w:r>
      <w:r>
        <w:rPr>
          <w:sz w:val="24"/>
          <w:lang w:bidi="ar"/>
        </w:rPr>
        <w:t>.5编制电子投标文件</w:t>
      </w:r>
    </w:p>
    <w:p w14:paraId="5F1C22DC">
      <w:pPr>
        <w:adjustRightInd w:val="0"/>
        <w:snapToGrid w:val="0"/>
        <w:spacing w:line="360" w:lineRule="auto"/>
        <w:ind w:firstLine="480" w:firstLineChars="200"/>
        <w:rPr>
          <w:sz w:val="24"/>
          <w:lang w:bidi="ar"/>
        </w:rPr>
      </w:pPr>
      <w:r>
        <w:rPr>
          <w:sz w:val="24"/>
          <w:lang w:bidi="ar"/>
        </w:rPr>
        <w:t>供应商应使用电子投标客户端编制电子投标文件并进行线上投标，供应商电子投标文件需要加密并加盖电子签章</w:t>
      </w:r>
      <w:r>
        <w:rPr>
          <w:bCs/>
          <w:sz w:val="24"/>
          <w:lang w:bidi="ar"/>
        </w:rPr>
        <w:t>，如无法按照要求在电子投标文件中加盖电子签章和加密，请及时通过技术支持服务热线联系技术人员</w:t>
      </w:r>
      <w:r>
        <w:rPr>
          <w:sz w:val="24"/>
          <w:lang w:bidi="ar"/>
        </w:rPr>
        <w:t>。</w:t>
      </w:r>
    </w:p>
    <w:p w14:paraId="0C2ADF74">
      <w:pPr>
        <w:widowControl/>
        <w:spacing w:line="360" w:lineRule="auto"/>
        <w:ind w:firstLine="480" w:firstLineChars="200"/>
        <w:jc w:val="left"/>
        <w:rPr>
          <w:sz w:val="24"/>
          <w:lang w:val="zh-TW" w:bidi="ar"/>
        </w:rPr>
      </w:pPr>
      <w:r>
        <w:rPr>
          <w:rFonts w:hint="eastAsia"/>
          <w:sz w:val="24"/>
          <w:lang w:val="en-US" w:eastAsia="zh-CN" w:bidi="ar"/>
        </w:rPr>
        <w:t>2</w:t>
      </w:r>
      <w:r>
        <w:rPr>
          <w:sz w:val="24"/>
          <w:lang w:val="zh-TW" w:eastAsia="zh-TW" w:bidi="ar"/>
        </w:rPr>
        <w:t>.6</w:t>
      </w:r>
      <w:r>
        <w:rPr>
          <w:sz w:val="24"/>
          <w:lang w:val="zh-TW" w:bidi="ar"/>
        </w:rPr>
        <w:t>提交电子投标文件</w:t>
      </w:r>
    </w:p>
    <w:p w14:paraId="6B79D25A">
      <w:pPr>
        <w:widowControl/>
        <w:spacing w:line="360" w:lineRule="auto"/>
        <w:ind w:firstLine="480" w:firstLineChars="200"/>
        <w:jc w:val="left"/>
        <w:rPr>
          <w:sz w:val="24"/>
          <w:lang w:bidi="ar"/>
        </w:rPr>
      </w:pPr>
      <w:r>
        <w:rPr>
          <w:sz w:val="24"/>
          <w:lang w:bidi="ar"/>
        </w:rPr>
        <w:t>供应商应于投标截止时间前在北京市政府采购电子交易平台提交电子投标文件，上传电子投标文件过程中请保持与互联网的连接畅通。</w:t>
      </w:r>
    </w:p>
    <w:p w14:paraId="791DCEF8">
      <w:pPr>
        <w:widowControl/>
        <w:spacing w:line="360" w:lineRule="auto"/>
        <w:ind w:firstLine="480" w:firstLineChars="200"/>
        <w:jc w:val="left"/>
        <w:rPr>
          <w:sz w:val="24"/>
          <w:lang w:eastAsia="zh-TW" w:bidi="ar"/>
        </w:rPr>
      </w:pPr>
      <w:r>
        <w:rPr>
          <w:rFonts w:hint="eastAsia"/>
          <w:sz w:val="24"/>
          <w:lang w:val="en-US" w:eastAsia="zh-CN" w:bidi="ar"/>
        </w:rPr>
        <w:t>2</w:t>
      </w:r>
      <w:r>
        <w:rPr>
          <w:sz w:val="24"/>
          <w:lang w:val="zh-TW" w:bidi="ar"/>
        </w:rPr>
        <w:t>.</w:t>
      </w:r>
      <w:r>
        <w:rPr>
          <w:sz w:val="24"/>
          <w:lang w:val="zh-TW" w:eastAsia="zh-TW" w:bidi="ar"/>
        </w:rPr>
        <w:t>7</w:t>
      </w:r>
      <w:r>
        <w:rPr>
          <w:sz w:val="24"/>
          <w:lang w:val="zh-TW" w:bidi="ar"/>
        </w:rPr>
        <w:t>电子开标</w:t>
      </w:r>
    </w:p>
    <w:p w14:paraId="5EC3FDC5">
      <w:pPr>
        <w:spacing w:line="360" w:lineRule="auto"/>
        <w:ind w:firstLine="480" w:firstLineChars="200"/>
        <w:rPr>
          <w:sz w:val="24"/>
          <w:lang w:eastAsia="zh-TW"/>
        </w:rPr>
      </w:pPr>
      <w:r>
        <w:rPr>
          <w:sz w:val="24"/>
          <w:lang w:val="zh-TW" w:bidi="ar"/>
        </w:rPr>
        <w:t>供应商在开标地点使用</w:t>
      </w:r>
      <w:r>
        <w:rPr>
          <w:sz w:val="24"/>
          <w:lang w:bidi="ar"/>
        </w:rPr>
        <w:t>CA数字证书或电子营业执照</w:t>
      </w:r>
      <w:r>
        <w:rPr>
          <w:sz w:val="24"/>
          <w:lang w:val="zh-TW" w:bidi="ar"/>
        </w:rPr>
        <w:t>登录</w:t>
      </w:r>
      <w:r>
        <w:rPr>
          <w:sz w:val="24"/>
          <w:lang w:bidi="ar"/>
        </w:rPr>
        <w:t>北京市政府采购电子交易平台进行电子开标</w:t>
      </w:r>
      <w:r>
        <w:rPr>
          <w:sz w:val="24"/>
          <w:lang w:val="zh-TW" w:bidi="ar"/>
        </w:rPr>
        <w:t>。</w:t>
      </w:r>
    </w:p>
    <w:p w14:paraId="5AA8835A">
      <w:pPr>
        <w:widowControl/>
        <w:adjustRightInd w:val="0"/>
        <w:snapToGrid w:val="0"/>
        <w:spacing w:line="360" w:lineRule="auto"/>
        <w:ind w:firstLine="480" w:firstLineChars="200"/>
        <w:jc w:val="left"/>
        <w:rPr>
          <w:sz w:val="24"/>
        </w:rPr>
      </w:pPr>
      <w:r>
        <w:rPr>
          <w:rFonts w:hint="eastAsia" w:eastAsia="宋体"/>
          <w:sz w:val="24"/>
          <w:highlight w:val="none"/>
        </w:rPr>
        <w:t>3.其他本次公告在《北京市政府采购网》《中国政府采购网》上发布。</w:t>
      </w:r>
    </w:p>
    <w:p w14:paraId="5863A4E5">
      <w:pPr>
        <w:pStyle w:val="3"/>
        <w:spacing w:before="0" w:line="360" w:lineRule="auto"/>
        <w:jc w:val="left"/>
        <w:rPr>
          <w:rFonts w:ascii="Times New Roman" w:hAnsi="Times New Roman" w:eastAsia="宋体"/>
          <w:sz w:val="24"/>
          <w:szCs w:val="24"/>
        </w:rPr>
      </w:pPr>
      <w:bookmarkStart w:id="25" w:name="_Toc28359008"/>
      <w:bookmarkStart w:id="26" w:name="_Toc28359085"/>
      <w:bookmarkStart w:id="27" w:name="_Toc35393796"/>
      <w:bookmarkStart w:id="28" w:name="_Toc35393627"/>
      <w:r>
        <w:rPr>
          <w:rFonts w:ascii="Times New Roman" w:hAnsi="Times New Roman" w:eastAsia="宋体"/>
          <w:sz w:val="24"/>
          <w:szCs w:val="24"/>
        </w:rPr>
        <w:t>七、对本次招标提出询问，请按以下方式联系。</w:t>
      </w:r>
      <w:bookmarkEnd w:id="25"/>
      <w:bookmarkEnd w:id="26"/>
      <w:bookmarkEnd w:id="27"/>
      <w:bookmarkEnd w:id="28"/>
    </w:p>
    <w:p w14:paraId="31931915">
      <w:pPr>
        <w:spacing w:line="360" w:lineRule="auto"/>
        <w:ind w:left="1080" w:leftChars="371" w:hanging="301" w:hangingChars="125"/>
        <w:jc w:val="left"/>
        <w:rPr>
          <w:b/>
          <w:sz w:val="24"/>
        </w:rPr>
      </w:pPr>
      <w:r>
        <w:rPr>
          <w:b/>
          <w:sz w:val="24"/>
        </w:rPr>
        <w:t>1.采购人信息</w:t>
      </w:r>
    </w:p>
    <w:p w14:paraId="44870D12">
      <w:pPr>
        <w:spacing w:line="360" w:lineRule="auto"/>
        <w:ind w:left="1079" w:leftChars="371" w:hanging="300" w:hangingChars="125"/>
        <w:jc w:val="left"/>
        <w:rPr>
          <w:rFonts w:hint="eastAsia" w:eastAsia="宋体"/>
          <w:sz w:val="24"/>
          <w:u w:val="none"/>
          <w:lang w:eastAsia="zh-CN"/>
        </w:rPr>
      </w:pPr>
      <w:bookmarkStart w:id="29" w:name="_Toc28359086"/>
      <w:bookmarkStart w:id="30" w:name="_Toc28359009"/>
      <w:r>
        <w:rPr>
          <w:sz w:val="24"/>
          <w:u w:val="none"/>
        </w:rPr>
        <w:t>名    称：</w:t>
      </w:r>
      <w:r>
        <w:rPr>
          <w:rFonts w:hint="eastAsia"/>
          <w:sz w:val="24"/>
          <w:u w:val="none"/>
          <w:lang w:eastAsia="zh-CN"/>
        </w:rPr>
        <w:t>北京市门头沟区园林绿化局</w:t>
      </w:r>
    </w:p>
    <w:p w14:paraId="27E37684">
      <w:pPr>
        <w:spacing w:line="360" w:lineRule="auto"/>
        <w:ind w:left="1079" w:leftChars="371" w:hanging="300" w:hangingChars="125"/>
        <w:jc w:val="left"/>
        <w:rPr>
          <w:sz w:val="24"/>
          <w:highlight w:val="none"/>
          <w:u w:val="none"/>
        </w:rPr>
      </w:pPr>
      <w:r>
        <w:rPr>
          <w:sz w:val="24"/>
          <w:highlight w:val="none"/>
          <w:u w:val="none"/>
        </w:rPr>
        <w:t>地    址：</w:t>
      </w:r>
      <w:r>
        <w:rPr>
          <w:rFonts w:hint="eastAsia"/>
          <w:sz w:val="24"/>
          <w:highlight w:val="none"/>
          <w:u w:val="none"/>
          <w:lang w:eastAsia="zh-CN"/>
        </w:rPr>
        <w:t>北京市门头沟区石龙北路33号农林大厦</w:t>
      </w:r>
      <w:r>
        <w:rPr>
          <w:rFonts w:hint="eastAsia"/>
          <w:sz w:val="24"/>
          <w:highlight w:val="none"/>
          <w:u w:val="none"/>
        </w:rPr>
        <w:t xml:space="preserve"> </w:t>
      </w:r>
    </w:p>
    <w:p w14:paraId="18434C41">
      <w:pPr>
        <w:spacing w:line="360" w:lineRule="auto"/>
        <w:ind w:left="1079" w:leftChars="371" w:hanging="300" w:hangingChars="125"/>
        <w:jc w:val="left"/>
        <w:rPr>
          <w:rFonts w:hint="eastAsia"/>
          <w:sz w:val="24"/>
          <w:highlight w:val="none"/>
          <w:u w:val="none"/>
          <w:lang w:val="en-US" w:eastAsia="zh-CN"/>
        </w:rPr>
      </w:pPr>
      <w:r>
        <w:rPr>
          <w:rFonts w:hint="eastAsia"/>
          <w:sz w:val="24"/>
          <w:highlight w:val="none"/>
          <w:u w:val="none"/>
          <w:lang w:eastAsia="zh-CN"/>
        </w:rPr>
        <w:t>联系方式：赵佳</w:t>
      </w:r>
      <w:r>
        <w:rPr>
          <w:rFonts w:hint="eastAsia"/>
          <w:sz w:val="24"/>
          <w:highlight w:val="none"/>
          <w:u w:val="none"/>
          <w:lang w:val="en-US" w:eastAsia="zh-CN"/>
        </w:rPr>
        <w:t xml:space="preserve">  010--69805057</w:t>
      </w:r>
    </w:p>
    <w:p w14:paraId="77A43DAC">
      <w:pPr>
        <w:spacing w:line="360" w:lineRule="auto"/>
        <w:ind w:left="1080" w:leftChars="371" w:hanging="301" w:hangingChars="125"/>
        <w:jc w:val="left"/>
        <w:rPr>
          <w:b/>
          <w:sz w:val="24"/>
        </w:rPr>
      </w:pPr>
      <w:r>
        <w:rPr>
          <w:b/>
          <w:sz w:val="24"/>
        </w:rPr>
        <w:t>2.采购代理机构信息</w:t>
      </w:r>
      <w:bookmarkEnd w:id="29"/>
      <w:bookmarkEnd w:id="30"/>
    </w:p>
    <w:p w14:paraId="062E814C">
      <w:pPr>
        <w:spacing w:line="360" w:lineRule="auto"/>
        <w:ind w:left="1079" w:leftChars="371" w:hanging="300" w:hangingChars="125"/>
        <w:jc w:val="left"/>
        <w:rPr>
          <w:sz w:val="24"/>
        </w:rPr>
      </w:pPr>
      <w:bookmarkStart w:id="31" w:name="_Toc28359010"/>
      <w:bookmarkStart w:id="32" w:name="_Toc28359087"/>
      <w:r>
        <w:rPr>
          <w:sz w:val="24"/>
        </w:rPr>
        <w:t>名    称：</w:t>
      </w:r>
      <w:r>
        <w:rPr>
          <w:rFonts w:hint="eastAsia"/>
          <w:sz w:val="24"/>
        </w:rPr>
        <w:t>中和德汇工程技术有限公司</w:t>
      </w:r>
    </w:p>
    <w:p w14:paraId="275EF1F7">
      <w:pPr>
        <w:spacing w:line="360" w:lineRule="auto"/>
        <w:ind w:left="1079" w:leftChars="371" w:hanging="300" w:hangingChars="125"/>
        <w:jc w:val="left"/>
        <w:rPr>
          <w:sz w:val="24"/>
        </w:rPr>
      </w:pPr>
      <w:r>
        <w:rPr>
          <w:sz w:val="24"/>
        </w:rPr>
        <w:t>地    址：</w:t>
      </w:r>
      <w:r>
        <w:rPr>
          <w:rFonts w:hint="eastAsia"/>
          <w:sz w:val="24"/>
        </w:rPr>
        <w:t>北京市丰台区汽车博物馆东路 6 号院 4 号楼 7 层 3 单元 702</w:t>
      </w:r>
    </w:p>
    <w:p w14:paraId="69176A12">
      <w:pPr>
        <w:spacing w:line="360" w:lineRule="auto"/>
        <w:ind w:left="1079" w:leftChars="371" w:hanging="300" w:hangingChars="125"/>
        <w:jc w:val="left"/>
        <w:rPr>
          <w:rFonts w:hint="default" w:eastAsia="宋体"/>
          <w:sz w:val="24"/>
          <w:u w:val="single"/>
          <w:lang w:val="en-US" w:eastAsia="zh-CN"/>
        </w:rPr>
      </w:pPr>
      <w:r>
        <w:rPr>
          <w:sz w:val="24"/>
        </w:rPr>
        <w:t>联系方式：</w:t>
      </w:r>
      <w:r>
        <w:rPr>
          <w:rFonts w:hint="eastAsia"/>
          <w:sz w:val="24"/>
          <w:lang w:eastAsia="zh-CN"/>
        </w:rPr>
        <w:t>段少佐、单宏兰、张勇、谭挺、高德广、</w:t>
      </w:r>
      <w:r>
        <w:rPr>
          <w:rFonts w:hint="eastAsia"/>
          <w:sz w:val="24"/>
          <w:lang w:val="en-US" w:eastAsia="zh-CN"/>
        </w:rPr>
        <w:t>18611716787</w:t>
      </w:r>
    </w:p>
    <w:p w14:paraId="0DAC9EAE">
      <w:pPr>
        <w:spacing w:line="360" w:lineRule="auto"/>
        <w:ind w:left="1080" w:leftChars="371" w:hanging="301" w:hangingChars="125"/>
        <w:jc w:val="left"/>
        <w:rPr>
          <w:b/>
          <w:sz w:val="24"/>
          <w:u w:val="single"/>
        </w:rPr>
      </w:pPr>
      <w:r>
        <w:rPr>
          <w:b/>
          <w:sz w:val="24"/>
        </w:rPr>
        <w:t>3.项目联系方式</w:t>
      </w:r>
      <w:bookmarkEnd w:id="31"/>
      <w:bookmarkEnd w:id="32"/>
    </w:p>
    <w:p w14:paraId="321C63B5">
      <w:pPr>
        <w:spacing w:line="360" w:lineRule="auto"/>
        <w:ind w:left="1079" w:leftChars="371" w:hanging="300" w:hangingChars="125"/>
        <w:jc w:val="left"/>
        <w:rPr>
          <w:rFonts w:hint="eastAsia" w:eastAsia="宋体"/>
          <w:sz w:val="24"/>
          <w:lang w:eastAsia="zh-CN"/>
        </w:rPr>
      </w:pPr>
      <w:r>
        <w:rPr>
          <w:sz w:val="24"/>
        </w:rPr>
        <w:t>项目联系人：</w:t>
      </w:r>
      <w:r>
        <w:rPr>
          <w:rFonts w:hint="eastAsia"/>
          <w:sz w:val="24"/>
          <w:lang w:eastAsia="zh-CN"/>
        </w:rPr>
        <w:t>段少佐、单宏兰、张勇、谭挺、高德广</w:t>
      </w:r>
    </w:p>
    <w:p w14:paraId="6D077A06">
      <w:pPr>
        <w:spacing w:line="360" w:lineRule="auto"/>
        <w:ind w:left="1079" w:leftChars="371" w:hanging="300" w:hangingChars="125"/>
        <w:jc w:val="left"/>
        <w:rPr>
          <w:sz w:val="24"/>
        </w:rPr>
      </w:pPr>
      <w:r>
        <w:rPr>
          <w:sz w:val="24"/>
        </w:rPr>
        <w:t>电      话：</w:t>
      </w:r>
      <w:r>
        <w:rPr>
          <w:rFonts w:hint="eastAsia"/>
          <w:sz w:val="24"/>
          <w:lang w:val="en-US" w:eastAsia="zh-CN"/>
        </w:rPr>
        <w:t>18611716787</w:t>
      </w:r>
    </w:p>
    <w:p w14:paraId="01EBC3E0">
      <w:pPr>
        <w:spacing w:line="360" w:lineRule="auto"/>
        <w:jc w:val="center"/>
        <w:outlineLvl w:val="0"/>
        <w:rPr>
          <w:b/>
          <w:sz w:val="32"/>
          <w:szCs w:val="32"/>
        </w:rPr>
      </w:pPr>
      <w:bookmarkStart w:id="33" w:name="_Toc305158854"/>
      <w:bookmarkStart w:id="34" w:name="_Toc305158928"/>
      <w:bookmarkStart w:id="35" w:name="_Toc99301420"/>
      <w:bookmarkStart w:id="36" w:name="_Toc353825548"/>
      <w:bookmarkStart w:id="37" w:name="_Toc127151777"/>
      <w:bookmarkStart w:id="38" w:name="_Toc226965856"/>
      <w:bookmarkStart w:id="39" w:name="_Toc264969275"/>
      <w:bookmarkStart w:id="40" w:name="_Toc353873938"/>
      <w:bookmarkStart w:id="41" w:name="_Toc512937850"/>
      <w:bookmarkStart w:id="42" w:name="_Toc150774783"/>
      <w:bookmarkStart w:id="43" w:name="_Toc127161488"/>
      <w:bookmarkStart w:id="44" w:name="_Toc195842950"/>
      <w:bookmarkStart w:id="45" w:name="_Toc265228423"/>
      <w:r>
        <w:rPr>
          <w:b/>
          <w:sz w:val="36"/>
          <w:szCs w:val="36"/>
        </w:rPr>
        <w:t>第二章   投标人须知</w:t>
      </w:r>
      <w:bookmarkEnd w:id="33"/>
      <w:bookmarkEnd w:id="34"/>
      <w:bookmarkEnd w:id="35"/>
      <w:bookmarkEnd w:id="36"/>
      <w:bookmarkEnd w:id="37"/>
      <w:bookmarkEnd w:id="38"/>
      <w:bookmarkEnd w:id="39"/>
      <w:bookmarkEnd w:id="40"/>
      <w:bookmarkEnd w:id="41"/>
      <w:bookmarkEnd w:id="42"/>
      <w:bookmarkEnd w:id="43"/>
      <w:bookmarkEnd w:id="44"/>
      <w:bookmarkEnd w:id="45"/>
    </w:p>
    <w:p w14:paraId="11BC3ED5">
      <w:pPr>
        <w:pStyle w:val="3"/>
        <w:tabs>
          <w:tab w:val="center" w:pos="4592"/>
          <w:tab w:val="left" w:pos="7860"/>
        </w:tabs>
        <w:spacing w:before="0" w:line="360" w:lineRule="auto"/>
        <w:rPr>
          <w:rFonts w:ascii="Times New Roman" w:hAnsi="Times New Roman" w:eastAsia="宋体"/>
          <w:sz w:val="28"/>
        </w:rPr>
      </w:pPr>
      <w:bookmarkStart w:id="46" w:name="_Toc164608788"/>
      <w:bookmarkStart w:id="47" w:name="_Toc151193833"/>
      <w:bookmarkStart w:id="48" w:name="_Toc150509270"/>
      <w:bookmarkStart w:id="49" w:name="_Toc520356144"/>
      <w:bookmarkStart w:id="50" w:name="_Toc151193689"/>
      <w:bookmarkStart w:id="51" w:name="_Toc151193617"/>
      <w:bookmarkStart w:id="52" w:name="_Toc151193761"/>
      <w:bookmarkStart w:id="53" w:name="_Toc150774724"/>
      <w:bookmarkStart w:id="54" w:name="_Toc142311021"/>
      <w:bookmarkStart w:id="55" w:name="_Toc164351613"/>
      <w:bookmarkStart w:id="56" w:name="_Toc127161433"/>
      <w:bookmarkStart w:id="57" w:name="_Toc226337215"/>
      <w:bookmarkStart w:id="58" w:name="_Toc127151519"/>
      <w:bookmarkStart w:id="59" w:name="_Toc195842884"/>
      <w:bookmarkStart w:id="60" w:name="_Toc149720812"/>
      <w:bookmarkStart w:id="61" w:name="_Toc150480757"/>
      <w:bookmarkStart w:id="62" w:name="_Toc151190146"/>
      <w:bookmarkStart w:id="63" w:name="_Toc164229214"/>
      <w:bookmarkStart w:id="64" w:name="_Toc164229360"/>
      <w:bookmarkStart w:id="65" w:name="_Toc226309763"/>
      <w:bookmarkStart w:id="66" w:name="_Toc164608633"/>
      <w:bookmarkStart w:id="67" w:name="_Toc226965709"/>
      <w:bookmarkStart w:id="68" w:name="_Toc127151720"/>
      <w:bookmarkStart w:id="69" w:name="_Toc150774619"/>
      <w:bookmarkStart w:id="70" w:name="_Toc226965792"/>
      <w:bookmarkStart w:id="71" w:name="_Toc151193907"/>
      <w:r>
        <w:rPr>
          <w:rFonts w:ascii="Times New Roman" w:hAnsi="Times New Roman" w:eastAsia="宋体"/>
          <w:sz w:val="28"/>
        </w:rPr>
        <w:t>投标人须知资料表</w:t>
      </w:r>
    </w:p>
    <w:p w14:paraId="2FE3473B">
      <w:pPr>
        <w:jc w:val="center"/>
        <w:rPr>
          <w:b/>
          <w:sz w:val="28"/>
          <w:szCs w:val="28"/>
        </w:rPr>
      </w:pPr>
    </w:p>
    <w:p w14:paraId="7175A410">
      <w:pPr>
        <w:spacing w:line="360" w:lineRule="auto"/>
        <w:ind w:firstLine="480"/>
        <w:rPr>
          <w:sz w:val="24"/>
        </w:rPr>
      </w:pPr>
      <w:r>
        <w:rPr>
          <w:sz w:val="24"/>
        </w:rPr>
        <w:t>本表是对投标人须知的具体补充和修改，如有矛盾，均以本资料表为准。</w:t>
      </w:r>
    </w:p>
    <w:tbl>
      <w:tblPr>
        <w:tblStyle w:val="43"/>
        <w:tblW w:w="102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540"/>
      </w:tblGrid>
      <w:tr w14:paraId="5085B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14:paraId="6D736ED5">
            <w:pPr>
              <w:jc w:val="center"/>
              <w:rPr>
                <w:b/>
                <w:bCs/>
                <w:sz w:val="24"/>
              </w:rPr>
            </w:pPr>
            <w:r>
              <w:rPr>
                <w:b/>
                <w:sz w:val="24"/>
              </w:rPr>
              <w:t>条款号</w:t>
            </w:r>
          </w:p>
        </w:tc>
        <w:tc>
          <w:tcPr>
            <w:tcW w:w="1701" w:type="dxa"/>
            <w:vAlign w:val="center"/>
          </w:tcPr>
          <w:p w14:paraId="64E7D851">
            <w:pPr>
              <w:jc w:val="center"/>
              <w:rPr>
                <w:b/>
                <w:bCs/>
                <w:sz w:val="24"/>
              </w:rPr>
            </w:pPr>
            <w:r>
              <w:rPr>
                <w:b/>
                <w:bCs/>
                <w:sz w:val="24"/>
              </w:rPr>
              <w:t>条目</w:t>
            </w:r>
          </w:p>
        </w:tc>
        <w:tc>
          <w:tcPr>
            <w:tcW w:w="7540" w:type="dxa"/>
            <w:vAlign w:val="center"/>
          </w:tcPr>
          <w:p w14:paraId="02624E4E">
            <w:pPr>
              <w:jc w:val="center"/>
              <w:rPr>
                <w:b/>
                <w:bCs/>
                <w:sz w:val="24"/>
              </w:rPr>
            </w:pPr>
            <w:r>
              <w:rPr>
                <w:b/>
                <w:bCs/>
                <w:sz w:val="24"/>
              </w:rPr>
              <w:t>内容</w:t>
            </w:r>
          </w:p>
        </w:tc>
      </w:tr>
      <w:tr w14:paraId="494DD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D6A55E2">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2.2</w:t>
            </w:r>
          </w:p>
        </w:tc>
        <w:tc>
          <w:tcPr>
            <w:tcW w:w="1701" w:type="dxa"/>
            <w:vAlign w:val="center"/>
          </w:tcPr>
          <w:p w14:paraId="3E0AD8CA">
            <w:pPr>
              <w:jc w:val="center"/>
              <w:rPr>
                <w:sz w:val="24"/>
              </w:rPr>
            </w:pPr>
            <w:r>
              <w:rPr>
                <w:sz w:val="24"/>
              </w:rPr>
              <w:t>项目属性</w:t>
            </w:r>
          </w:p>
        </w:tc>
        <w:tc>
          <w:tcPr>
            <w:tcW w:w="7540" w:type="dxa"/>
            <w:vAlign w:val="center"/>
          </w:tcPr>
          <w:p w14:paraId="6CD8E457">
            <w:pPr>
              <w:jc w:val="left"/>
              <w:rPr>
                <w:sz w:val="24"/>
              </w:rPr>
            </w:pPr>
            <w:r>
              <w:rPr>
                <w:sz w:val="24"/>
              </w:rPr>
              <w:t>项目属性：</w:t>
            </w:r>
          </w:p>
          <w:p w14:paraId="6DA4CFF8">
            <w:pPr>
              <w:jc w:val="left"/>
              <w:rPr>
                <w:sz w:val="24"/>
              </w:rPr>
            </w:pPr>
            <w:r>
              <w:rPr>
                <w:sz w:val="24"/>
              </w:rPr>
              <w:t>□服务</w:t>
            </w:r>
          </w:p>
          <w:p w14:paraId="54D90217">
            <w:pPr>
              <w:jc w:val="left"/>
              <w:rPr>
                <w:sz w:val="24"/>
              </w:rPr>
            </w:pPr>
            <w:r>
              <w:rPr>
                <w:sz w:val="32"/>
                <w:szCs w:val="32"/>
              </w:rPr>
              <w:t>■</w:t>
            </w:r>
            <w:r>
              <w:rPr>
                <w:sz w:val="24"/>
              </w:rPr>
              <w:t>货物</w:t>
            </w:r>
          </w:p>
        </w:tc>
      </w:tr>
      <w:tr w14:paraId="6D636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86FB1D9">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2.3</w:t>
            </w:r>
          </w:p>
        </w:tc>
        <w:tc>
          <w:tcPr>
            <w:tcW w:w="1701" w:type="dxa"/>
            <w:vAlign w:val="center"/>
          </w:tcPr>
          <w:p w14:paraId="4320E8B7">
            <w:pPr>
              <w:jc w:val="center"/>
              <w:rPr>
                <w:sz w:val="24"/>
              </w:rPr>
            </w:pPr>
            <w:r>
              <w:rPr>
                <w:sz w:val="24"/>
              </w:rPr>
              <w:t>科研仪器设备</w:t>
            </w:r>
          </w:p>
        </w:tc>
        <w:tc>
          <w:tcPr>
            <w:tcW w:w="7540" w:type="dxa"/>
            <w:vAlign w:val="center"/>
          </w:tcPr>
          <w:p w14:paraId="56610ACB">
            <w:pPr>
              <w:jc w:val="left"/>
              <w:rPr>
                <w:sz w:val="24"/>
              </w:rPr>
            </w:pPr>
            <w:r>
              <w:rPr>
                <w:sz w:val="24"/>
              </w:rPr>
              <w:t>是否属于科研仪器设备采购项目：</w:t>
            </w:r>
          </w:p>
          <w:p w14:paraId="19DE4586">
            <w:pPr>
              <w:jc w:val="left"/>
              <w:rPr>
                <w:sz w:val="24"/>
              </w:rPr>
            </w:pPr>
            <w:r>
              <w:rPr>
                <w:sz w:val="24"/>
              </w:rPr>
              <w:t>□是</w:t>
            </w:r>
          </w:p>
          <w:p w14:paraId="3461D1CB">
            <w:pPr>
              <w:jc w:val="left"/>
              <w:rPr>
                <w:sz w:val="24"/>
              </w:rPr>
            </w:pPr>
            <w:r>
              <w:rPr>
                <w:sz w:val="32"/>
                <w:szCs w:val="32"/>
                <w:highlight w:val="none"/>
              </w:rPr>
              <w:t>■</w:t>
            </w:r>
            <w:r>
              <w:rPr>
                <w:sz w:val="24"/>
              </w:rPr>
              <w:t>否</w:t>
            </w:r>
          </w:p>
        </w:tc>
      </w:tr>
      <w:tr w14:paraId="32ABD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B7EFDF6">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2.4</w:t>
            </w:r>
          </w:p>
        </w:tc>
        <w:tc>
          <w:tcPr>
            <w:tcW w:w="1701" w:type="dxa"/>
            <w:vAlign w:val="center"/>
          </w:tcPr>
          <w:p w14:paraId="4444682F">
            <w:pPr>
              <w:jc w:val="center"/>
              <w:rPr>
                <w:sz w:val="24"/>
              </w:rPr>
            </w:pPr>
            <w:r>
              <w:rPr>
                <w:sz w:val="24"/>
              </w:rPr>
              <w:t>核心产品</w:t>
            </w:r>
          </w:p>
        </w:tc>
        <w:tc>
          <w:tcPr>
            <w:tcW w:w="7540" w:type="dxa"/>
            <w:vAlign w:val="center"/>
          </w:tcPr>
          <w:p w14:paraId="2E74217F">
            <w:pPr>
              <w:pStyle w:val="23"/>
              <w:adjustRightInd w:val="0"/>
              <w:snapToGrid w:val="0"/>
              <w:rPr>
                <w:rFonts w:hint="default" w:ascii="Times New Roman" w:hAnsi="Times New Roman"/>
                <w:sz w:val="24"/>
                <w:szCs w:val="24"/>
                <w:highlight w:val="none"/>
              </w:rPr>
            </w:pPr>
            <w:r>
              <w:rPr>
                <w:rFonts w:hint="default" w:ascii="Times New Roman" w:hAnsi="Times New Roman"/>
                <w:sz w:val="24"/>
                <w:szCs w:val="24"/>
                <w:highlight w:val="none"/>
              </w:rPr>
              <w:t>□</w:t>
            </w:r>
            <w:r>
              <w:rPr>
                <w:rFonts w:hint="default" w:ascii="Times New Roman" w:hAnsi="Times New Roman" w:cs="Times New Roman"/>
                <w:sz w:val="24"/>
                <w:szCs w:val="24"/>
                <w:highlight w:val="none"/>
                <w:lang w:val="en-US" w:eastAsia="zh-CN"/>
              </w:rPr>
              <w:t>关</w:t>
            </w:r>
            <w:r>
              <w:rPr>
                <w:rFonts w:hint="default" w:ascii="Times New Roman" w:hAnsi="Times New Roman"/>
                <w:sz w:val="24"/>
                <w:szCs w:val="24"/>
                <w:highlight w:val="none"/>
              </w:rPr>
              <w:t>于核心产品本项目</w:t>
            </w:r>
            <w:r>
              <w:rPr>
                <w:rFonts w:hint="eastAsia" w:ascii="Times New Roman" w:hAnsi="Times New Roman"/>
                <w:sz w:val="24"/>
                <w:szCs w:val="24"/>
                <w:highlight w:val="none"/>
                <w:lang w:val="en-US" w:eastAsia="zh-CN"/>
              </w:rPr>
              <w:t>04</w:t>
            </w:r>
            <w:r>
              <w:rPr>
                <w:rFonts w:hint="default" w:ascii="Times New Roman" w:hAnsi="Times New Roman"/>
                <w:sz w:val="24"/>
                <w:szCs w:val="24"/>
                <w:highlight w:val="none"/>
              </w:rPr>
              <w:t>包不适用。</w:t>
            </w:r>
          </w:p>
          <w:p w14:paraId="622A2428">
            <w:pPr>
              <w:pStyle w:val="23"/>
              <w:adjustRightInd w:val="0"/>
              <w:snapToGrid w:val="0"/>
              <w:rPr>
                <w:rFonts w:hint="default" w:ascii="Times New Roman" w:hAnsi="Times New Roman"/>
                <w:sz w:val="24"/>
                <w:szCs w:val="24"/>
                <w:highlight w:val="none"/>
              </w:rPr>
            </w:pPr>
            <w:r>
              <w:rPr>
                <w:rFonts w:hint="default" w:ascii="Times New Roman" w:hAnsi="Times New Roman"/>
                <w:sz w:val="24"/>
                <w:szCs w:val="24"/>
                <w:highlight w:val="none"/>
              </w:rPr>
              <w:t>□本项目__包为单一产品采购项目。</w:t>
            </w:r>
          </w:p>
          <w:p w14:paraId="2650660A">
            <w:pPr>
              <w:jc w:val="left"/>
              <w:rPr>
                <w:sz w:val="24"/>
              </w:rPr>
            </w:pPr>
            <w:r>
              <w:rPr>
                <w:sz w:val="32"/>
                <w:szCs w:val="32"/>
                <w:highlight w:val="none"/>
              </w:rPr>
              <w:t>■</w:t>
            </w:r>
            <w:r>
              <w:rPr>
                <w:sz w:val="24"/>
                <w:highlight w:val="none"/>
              </w:rPr>
              <w:t>本项目</w:t>
            </w:r>
            <w:r>
              <w:rPr>
                <w:rFonts w:hint="eastAsia"/>
                <w:sz w:val="24"/>
                <w:highlight w:val="none"/>
                <w:u w:val="single"/>
                <w:lang w:val="en-US" w:eastAsia="zh-CN"/>
              </w:rPr>
              <w:t xml:space="preserve">  03  </w:t>
            </w:r>
            <w:r>
              <w:rPr>
                <w:sz w:val="24"/>
                <w:highlight w:val="none"/>
              </w:rPr>
              <w:t>包为非单一产品采购项目，核心产品为：</w:t>
            </w:r>
            <w:r>
              <w:rPr>
                <w:rFonts w:hint="eastAsia"/>
                <w:sz w:val="24"/>
                <w:highlight w:val="none"/>
                <w:u w:val="single"/>
                <w:lang w:val="en-US" w:eastAsia="zh-CN"/>
              </w:rPr>
              <w:t>防火岗亭</w:t>
            </w:r>
            <w:r>
              <w:rPr>
                <w:sz w:val="24"/>
                <w:highlight w:val="none"/>
              </w:rPr>
              <w:t>。</w:t>
            </w:r>
          </w:p>
        </w:tc>
      </w:tr>
      <w:tr w14:paraId="06EE0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5B287803">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3.1</w:t>
            </w:r>
          </w:p>
        </w:tc>
        <w:tc>
          <w:tcPr>
            <w:tcW w:w="1701" w:type="dxa"/>
            <w:vAlign w:val="center"/>
          </w:tcPr>
          <w:p w14:paraId="58ABFB19">
            <w:pPr>
              <w:jc w:val="center"/>
              <w:rPr>
                <w:sz w:val="24"/>
              </w:rPr>
            </w:pPr>
            <w:r>
              <w:rPr>
                <w:sz w:val="24"/>
              </w:rPr>
              <w:t>现场考察</w:t>
            </w:r>
          </w:p>
        </w:tc>
        <w:tc>
          <w:tcPr>
            <w:tcW w:w="7540" w:type="dxa"/>
            <w:vAlign w:val="center"/>
          </w:tcPr>
          <w:p w14:paraId="569A85EC">
            <w:pPr>
              <w:jc w:val="left"/>
              <w:rPr>
                <w:sz w:val="24"/>
              </w:rPr>
            </w:pPr>
            <w:r>
              <w:rPr>
                <w:sz w:val="32"/>
                <w:szCs w:val="32"/>
              </w:rPr>
              <w:t>■</w:t>
            </w:r>
            <w:r>
              <w:rPr>
                <w:sz w:val="24"/>
              </w:rPr>
              <w:t>不组织</w:t>
            </w:r>
          </w:p>
          <w:p w14:paraId="43F8CF79">
            <w:pPr>
              <w:jc w:val="left"/>
              <w:rPr>
                <w:bCs/>
                <w:sz w:val="24"/>
              </w:rPr>
            </w:pPr>
            <w:r>
              <w:rPr>
                <w:sz w:val="24"/>
              </w:rPr>
              <w:t>□组织，考察时间：_</w:t>
            </w:r>
            <w:r>
              <w:rPr>
                <w:rFonts w:hint="default" w:ascii="Times New Roman" w:hAnsi="Times New Roman"/>
                <w:sz w:val="24"/>
              </w:rPr>
              <w:t>_</w:t>
            </w:r>
            <w:r>
              <w:rPr>
                <w:rFonts w:hint="eastAsia" w:ascii="Times New Roman" w:hAnsi="Times New Roman"/>
                <w:sz w:val="24"/>
                <w:lang w:val="en-US" w:eastAsia="zh-CN"/>
              </w:rPr>
              <w:t>/</w:t>
            </w:r>
            <w:r>
              <w:rPr>
                <w:rFonts w:hint="default" w:ascii="Times New Roman" w:hAnsi="Times New Roman"/>
                <w:sz w:val="24"/>
              </w:rPr>
              <w:t>__</w:t>
            </w:r>
            <w:r>
              <w:rPr>
                <w:sz w:val="24"/>
              </w:rPr>
              <w:t>_年</w:t>
            </w:r>
            <w:r>
              <w:rPr>
                <w:rFonts w:hint="default" w:ascii="Times New Roman" w:hAnsi="Times New Roman"/>
                <w:sz w:val="24"/>
              </w:rPr>
              <w:t>_</w:t>
            </w:r>
            <w:r>
              <w:rPr>
                <w:rFonts w:hint="eastAsia" w:ascii="Times New Roman" w:hAnsi="Times New Roman"/>
                <w:sz w:val="24"/>
                <w:lang w:val="en-US" w:eastAsia="zh-CN"/>
              </w:rPr>
              <w:t>/</w:t>
            </w:r>
            <w:r>
              <w:rPr>
                <w:rFonts w:hint="default" w:ascii="Times New Roman" w:hAnsi="Times New Roman"/>
                <w:sz w:val="24"/>
              </w:rPr>
              <w:t>__</w:t>
            </w:r>
            <w:r>
              <w:rPr>
                <w:sz w:val="24"/>
              </w:rPr>
              <w:t>_月</w:t>
            </w:r>
            <w:r>
              <w:rPr>
                <w:rFonts w:hint="default" w:ascii="Times New Roman" w:hAnsi="Times New Roman"/>
                <w:sz w:val="24"/>
              </w:rPr>
              <w:t>_</w:t>
            </w:r>
            <w:r>
              <w:rPr>
                <w:rFonts w:hint="eastAsia" w:ascii="Times New Roman" w:hAnsi="Times New Roman"/>
                <w:sz w:val="24"/>
                <w:lang w:val="en-US" w:eastAsia="zh-CN"/>
              </w:rPr>
              <w:t>/</w:t>
            </w:r>
            <w:r>
              <w:rPr>
                <w:rFonts w:hint="default" w:ascii="Times New Roman" w:hAnsi="Times New Roman"/>
                <w:sz w:val="24"/>
              </w:rPr>
              <w:t>__</w:t>
            </w:r>
            <w:r>
              <w:rPr>
                <w:sz w:val="24"/>
              </w:rPr>
              <w:t>_日</w:t>
            </w:r>
            <w:r>
              <w:rPr>
                <w:rFonts w:hint="default" w:ascii="Times New Roman" w:hAnsi="Times New Roman"/>
                <w:sz w:val="24"/>
              </w:rPr>
              <w:t>_</w:t>
            </w:r>
            <w:r>
              <w:rPr>
                <w:rFonts w:hint="eastAsia" w:ascii="Times New Roman" w:hAnsi="Times New Roman"/>
                <w:sz w:val="24"/>
                <w:lang w:val="en-US" w:eastAsia="zh-CN"/>
              </w:rPr>
              <w:t>/</w:t>
            </w:r>
            <w:r>
              <w:rPr>
                <w:rFonts w:hint="default" w:ascii="Times New Roman" w:hAnsi="Times New Roman"/>
                <w:sz w:val="24"/>
              </w:rPr>
              <w:t>__</w:t>
            </w:r>
            <w:r>
              <w:rPr>
                <w:sz w:val="24"/>
              </w:rPr>
              <w:t>_</w:t>
            </w:r>
            <w:r>
              <w:rPr>
                <w:bCs/>
                <w:sz w:val="24"/>
              </w:rPr>
              <w:t>点</w:t>
            </w:r>
            <w:r>
              <w:rPr>
                <w:rFonts w:hint="default" w:ascii="Times New Roman" w:hAnsi="Times New Roman"/>
                <w:sz w:val="24"/>
              </w:rPr>
              <w:t>_</w:t>
            </w:r>
            <w:r>
              <w:rPr>
                <w:rFonts w:hint="eastAsia" w:ascii="Times New Roman" w:hAnsi="Times New Roman"/>
                <w:sz w:val="24"/>
                <w:lang w:val="en-US" w:eastAsia="zh-CN"/>
              </w:rPr>
              <w:t>/</w:t>
            </w:r>
            <w:r>
              <w:rPr>
                <w:rFonts w:hint="default" w:ascii="Times New Roman" w:hAnsi="Times New Roman"/>
                <w:sz w:val="24"/>
              </w:rPr>
              <w:t>__</w:t>
            </w:r>
            <w:r>
              <w:rPr>
                <w:sz w:val="24"/>
              </w:rPr>
              <w:t>_</w:t>
            </w:r>
            <w:r>
              <w:rPr>
                <w:bCs/>
                <w:sz w:val="24"/>
              </w:rPr>
              <w:t>分</w:t>
            </w:r>
          </w:p>
          <w:p w14:paraId="663276F6">
            <w:pPr>
              <w:pStyle w:val="23"/>
              <w:adjustRightInd w:val="0"/>
              <w:snapToGrid w:val="0"/>
              <w:rPr>
                <w:rFonts w:hint="default" w:ascii="Times New Roman" w:hAnsi="Times New Roman"/>
                <w:sz w:val="24"/>
                <w:szCs w:val="24"/>
              </w:rPr>
            </w:pPr>
            <w:r>
              <w:rPr>
                <w:rFonts w:hint="default" w:ascii="Times New Roman" w:hAnsi="Times New Roman"/>
                <w:sz w:val="24"/>
              </w:rPr>
              <w:t>考察地点：______</w:t>
            </w:r>
            <w:r>
              <w:rPr>
                <w:rFonts w:hint="eastAsia" w:ascii="Times New Roman" w:hAnsi="Times New Roman"/>
                <w:sz w:val="24"/>
                <w:lang w:val="en-US" w:eastAsia="zh-CN"/>
              </w:rPr>
              <w:t>/</w:t>
            </w:r>
            <w:r>
              <w:rPr>
                <w:rFonts w:hint="default" w:ascii="Times New Roman" w:hAnsi="Times New Roman"/>
                <w:sz w:val="24"/>
              </w:rPr>
              <w:t>_________。</w:t>
            </w:r>
          </w:p>
        </w:tc>
      </w:tr>
      <w:tr w14:paraId="69B8A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7631C653">
            <w:pPr>
              <w:pStyle w:val="23"/>
              <w:adjustRightInd w:val="0"/>
              <w:snapToGrid w:val="0"/>
              <w:jc w:val="center"/>
              <w:rPr>
                <w:rFonts w:hint="default" w:ascii="Times New Roman" w:hAnsi="Times New Roman"/>
                <w:sz w:val="24"/>
                <w:szCs w:val="24"/>
              </w:rPr>
            </w:pPr>
          </w:p>
        </w:tc>
        <w:tc>
          <w:tcPr>
            <w:tcW w:w="1701" w:type="dxa"/>
            <w:vAlign w:val="center"/>
          </w:tcPr>
          <w:p w14:paraId="3ECA5638">
            <w:pPr>
              <w:jc w:val="center"/>
              <w:rPr>
                <w:sz w:val="24"/>
              </w:rPr>
            </w:pPr>
            <w:r>
              <w:rPr>
                <w:sz w:val="24"/>
              </w:rPr>
              <w:t>开标前答疑会</w:t>
            </w:r>
          </w:p>
        </w:tc>
        <w:tc>
          <w:tcPr>
            <w:tcW w:w="7540" w:type="dxa"/>
            <w:vAlign w:val="center"/>
          </w:tcPr>
          <w:p w14:paraId="082FDCCC">
            <w:pPr>
              <w:jc w:val="left"/>
              <w:rPr>
                <w:sz w:val="24"/>
              </w:rPr>
            </w:pPr>
            <w:r>
              <w:rPr>
                <w:sz w:val="32"/>
                <w:szCs w:val="32"/>
              </w:rPr>
              <w:t>■</w:t>
            </w:r>
            <w:r>
              <w:rPr>
                <w:sz w:val="24"/>
              </w:rPr>
              <w:t>不召开</w:t>
            </w:r>
          </w:p>
          <w:p w14:paraId="12228C31">
            <w:pPr>
              <w:jc w:val="left"/>
              <w:rPr>
                <w:sz w:val="24"/>
              </w:rPr>
            </w:pPr>
            <w:r>
              <w:rPr>
                <w:sz w:val="24"/>
              </w:rPr>
              <w:t>□召开，召开时间：_</w:t>
            </w:r>
            <w:r>
              <w:rPr>
                <w:rFonts w:hint="default" w:ascii="Times New Roman" w:hAnsi="Times New Roman"/>
                <w:sz w:val="24"/>
              </w:rPr>
              <w:t>_</w:t>
            </w:r>
            <w:r>
              <w:rPr>
                <w:rFonts w:hint="eastAsia" w:ascii="Times New Roman" w:hAnsi="Times New Roman"/>
                <w:sz w:val="24"/>
                <w:lang w:val="en-US" w:eastAsia="zh-CN"/>
              </w:rPr>
              <w:t>/</w:t>
            </w:r>
            <w:r>
              <w:rPr>
                <w:rFonts w:hint="default" w:ascii="Times New Roman" w:hAnsi="Times New Roman"/>
                <w:sz w:val="24"/>
              </w:rPr>
              <w:t>__</w:t>
            </w:r>
            <w:r>
              <w:rPr>
                <w:sz w:val="24"/>
              </w:rPr>
              <w:t>_年</w:t>
            </w:r>
            <w:r>
              <w:rPr>
                <w:rFonts w:hint="default" w:ascii="Times New Roman" w:hAnsi="Times New Roman"/>
                <w:sz w:val="24"/>
              </w:rPr>
              <w:t>_</w:t>
            </w:r>
            <w:r>
              <w:rPr>
                <w:rFonts w:hint="eastAsia" w:ascii="Times New Roman" w:hAnsi="Times New Roman"/>
                <w:sz w:val="24"/>
                <w:lang w:val="en-US" w:eastAsia="zh-CN"/>
              </w:rPr>
              <w:t>/</w:t>
            </w:r>
            <w:r>
              <w:rPr>
                <w:rFonts w:hint="default" w:ascii="Times New Roman" w:hAnsi="Times New Roman"/>
                <w:sz w:val="24"/>
              </w:rPr>
              <w:t>__</w:t>
            </w:r>
            <w:r>
              <w:rPr>
                <w:sz w:val="24"/>
              </w:rPr>
              <w:t>_月</w:t>
            </w:r>
            <w:r>
              <w:rPr>
                <w:rFonts w:hint="default" w:ascii="Times New Roman" w:hAnsi="Times New Roman"/>
                <w:sz w:val="24"/>
              </w:rPr>
              <w:t>_</w:t>
            </w:r>
            <w:r>
              <w:rPr>
                <w:rFonts w:hint="eastAsia" w:ascii="Times New Roman" w:hAnsi="Times New Roman"/>
                <w:sz w:val="24"/>
                <w:lang w:val="en-US" w:eastAsia="zh-CN"/>
              </w:rPr>
              <w:t>/</w:t>
            </w:r>
            <w:r>
              <w:rPr>
                <w:rFonts w:hint="default" w:ascii="Times New Roman" w:hAnsi="Times New Roman"/>
                <w:sz w:val="24"/>
              </w:rPr>
              <w:t>__</w:t>
            </w:r>
            <w:r>
              <w:rPr>
                <w:sz w:val="24"/>
              </w:rPr>
              <w:t>_日</w:t>
            </w:r>
            <w:r>
              <w:rPr>
                <w:rFonts w:hint="default" w:ascii="Times New Roman" w:hAnsi="Times New Roman"/>
                <w:sz w:val="24"/>
              </w:rPr>
              <w:t>_</w:t>
            </w:r>
            <w:r>
              <w:rPr>
                <w:rFonts w:hint="eastAsia" w:ascii="Times New Roman" w:hAnsi="Times New Roman"/>
                <w:sz w:val="24"/>
                <w:lang w:val="en-US" w:eastAsia="zh-CN"/>
              </w:rPr>
              <w:t>/</w:t>
            </w:r>
            <w:r>
              <w:rPr>
                <w:rFonts w:hint="default" w:ascii="Times New Roman" w:hAnsi="Times New Roman"/>
                <w:sz w:val="24"/>
              </w:rPr>
              <w:t>__</w:t>
            </w:r>
            <w:r>
              <w:rPr>
                <w:sz w:val="24"/>
              </w:rPr>
              <w:t>_</w:t>
            </w:r>
            <w:r>
              <w:rPr>
                <w:bCs/>
                <w:sz w:val="24"/>
              </w:rPr>
              <w:t>点</w:t>
            </w:r>
            <w:r>
              <w:rPr>
                <w:sz w:val="24"/>
              </w:rPr>
              <w:t>_</w:t>
            </w:r>
            <w:r>
              <w:rPr>
                <w:rFonts w:hint="default" w:ascii="Times New Roman" w:hAnsi="Times New Roman"/>
                <w:sz w:val="24"/>
              </w:rPr>
              <w:t>_</w:t>
            </w:r>
            <w:r>
              <w:rPr>
                <w:rFonts w:hint="eastAsia" w:ascii="Times New Roman" w:hAnsi="Times New Roman"/>
                <w:sz w:val="24"/>
                <w:lang w:val="en-US" w:eastAsia="zh-CN"/>
              </w:rPr>
              <w:t>/</w:t>
            </w:r>
            <w:r>
              <w:rPr>
                <w:rFonts w:hint="default" w:ascii="Times New Roman" w:hAnsi="Times New Roman"/>
                <w:sz w:val="24"/>
              </w:rPr>
              <w:t>__</w:t>
            </w:r>
            <w:r>
              <w:rPr>
                <w:bCs/>
                <w:sz w:val="24"/>
              </w:rPr>
              <w:t>分</w:t>
            </w:r>
          </w:p>
          <w:p w14:paraId="0EB839ED">
            <w:pPr>
              <w:jc w:val="left"/>
              <w:rPr>
                <w:sz w:val="24"/>
              </w:rPr>
            </w:pPr>
            <w:r>
              <w:rPr>
                <w:sz w:val="24"/>
              </w:rPr>
              <w:t>召开地点：___</w:t>
            </w:r>
            <w:r>
              <w:rPr>
                <w:rFonts w:hint="default" w:ascii="Times New Roman" w:hAnsi="Times New Roman"/>
                <w:sz w:val="24"/>
              </w:rPr>
              <w:t>_</w:t>
            </w:r>
            <w:r>
              <w:rPr>
                <w:rFonts w:hint="eastAsia" w:ascii="Times New Roman" w:hAnsi="Times New Roman"/>
                <w:sz w:val="24"/>
                <w:lang w:val="en-US" w:eastAsia="zh-CN"/>
              </w:rPr>
              <w:t>/</w:t>
            </w:r>
            <w:r>
              <w:rPr>
                <w:rFonts w:hint="default" w:ascii="Times New Roman" w:hAnsi="Times New Roman"/>
                <w:sz w:val="24"/>
              </w:rPr>
              <w:t>__</w:t>
            </w:r>
            <w:r>
              <w:rPr>
                <w:sz w:val="24"/>
              </w:rPr>
              <w:t>_____。</w:t>
            </w:r>
          </w:p>
        </w:tc>
      </w:tr>
      <w:tr w14:paraId="4207C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D226C3F">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4.1</w:t>
            </w:r>
          </w:p>
        </w:tc>
        <w:tc>
          <w:tcPr>
            <w:tcW w:w="1701" w:type="dxa"/>
            <w:vAlign w:val="center"/>
          </w:tcPr>
          <w:p w14:paraId="10FBF7AA">
            <w:pPr>
              <w:jc w:val="center"/>
              <w:rPr>
                <w:sz w:val="24"/>
              </w:rPr>
            </w:pPr>
            <w:r>
              <w:rPr>
                <w:sz w:val="24"/>
              </w:rPr>
              <w:t>样品</w:t>
            </w:r>
          </w:p>
        </w:tc>
        <w:tc>
          <w:tcPr>
            <w:tcW w:w="7540" w:type="dxa"/>
            <w:vAlign w:val="center"/>
          </w:tcPr>
          <w:p w14:paraId="085C0AE8">
            <w:pPr>
              <w:jc w:val="left"/>
              <w:rPr>
                <w:sz w:val="24"/>
              </w:rPr>
            </w:pPr>
            <w:r>
              <w:rPr>
                <w:sz w:val="24"/>
              </w:rPr>
              <w:t>投标样品递交：</w:t>
            </w:r>
          </w:p>
          <w:p w14:paraId="23401E67">
            <w:pPr>
              <w:jc w:val="left"/>
              <w:rPr>
                <w:sz w:val="24"/>
              </w:rPr>
            </w:pPr>
            <w:r>
              <w:rPr>
                <w:sz w:val="32"/>
                <w:szCs w:val="32"/>
              </w:rPr>
              <w:t>■</w:t>
            </w:r>
            <w:r>
              <w:rPr>
                <w:sz w:val="24"/>
              </w:rPr>
              <w:t>不需要</w:t>
            </w:r>
          </w:p>
          <w:p w14:paraId="58BCDC08">
            <w:pPr>
              <w:jc w:val="left"/>
              <w:rPr>
                <w:sz w:val="24"/>
              </w:rPr>
            </w:pPr>
            <w:r>
              <w:rPr>
                <w:sz w:val="24"/>
              </w:rPr>
              <w:t>□需要，具体要求如下：</w:t>
            </w:r>
          </w:p>
          <w:p w14:paraId="420CD0F7">
            <w:pPr>
              <w:jc w:val="left"/>
              <w:rPr>
                <w:sz w:val="24"/>
                <w:u w:val="single"/>
              </w:rPr>
            </w:pPr>
            <w:r>
              <w:rPr>
                <w:sz w:val="24"/>
              </w:rPr>
              <w:t>（1）样品制作的标准和要求：___</w:t>
            </w:r>
            <w:r>
              <w:rPr>
                <w:rFonts w:hint="default" w:ascii="Times New Roman" w:hAnsi="Times New Roman"/>
                <w:sz w:val="24"/>
              </w:rPr>
              <w:t>_</w:t>
            </w:r>
            <w:r>
              <w:rPr>
                <w:rFonts w:hint="eastAsia" w:ascii="Times New Roman" w:hAnsi="Times New Roman"/>
                <w:sz w:val="24"/>
                <w:lang w:val="en-US" w:eastAsia="zh-CN"/>
              </w:rPr>
              <w:t>/</w:t>
            </w:r>
            <w:r>
              <w:rPr>
                <w:rFonts w:hint="default" w:ascii="Times New Roman" w:hAnsi="Times New Roman"/>
                <w:sz w:val="24"/>
              </w:rPr>
              <w:t>__</w:t>
            </w:r>
            <w:r>
              <w:rPr>
                <w:sz w:val="24"/>
              </w:rPr>
              <w:t>___；</w:t>
            </w:r>
          </w:p>
          <w:p w14:paraId="37B9BB24">
            <w:pPr>
              <w:jc w:val="left"/>
              <w:rPr>
                <w:sz w:val="24"/>
              </w:rPr>
            </w:pPr>
            <w:r>
              <w:rPr>
                <w:sz w:val="24"/>
              </w:rPr>
              <w:t>（2）是否需要随样品提交相关检测报告：</w:t>
            </w:r>
          </w:p>
          <w:p w14:paraId="5723C09A">
            <w:pPr>
              <w:ind w:firstLine="600" w:firstLineChars="250"/>
              <w:jc w:val="left"/>
              <w:rPr>
                <w:sz w:val="24"/>
              </w:rPr>
            </w:pPr>
            <w:r>
              <w:rPr>
                <w:sz w:val="24"/>
              </w:rPr>
              <w:t>□不需要</w:t>
            </w:r>
          </w:p>
          <w:p w14:paraId="0A69F473">
            <w:pPr>
              <w:ind w:firstLine="600" w:firstLineChars="250"/>
              <w:jc w:val="left"/>
              <w:rPr>
                <w:sz w:val="24"/>
              </w:rPr>
            </w:pPr>
            <w:r>
              <w:rPr>
                <w:sz w:val="24"/>
              </w:rPr>
              <w:t>□需要</w:t>
            </w:r>
          </w:p>
          <w:p w14:paraId="5F7B82A0">
            <w:pPr>
              <w:jc w:val="left"/>
              <w:rPr>
                <w:sz w:val="24"/>
              </w:rPr>
            </w:pPr>
            <w:r>
              <w:rPr>
                <w:sz w:val="24"/>
              </w:rPr>
              <w:t>（3）样品递交要求：__</w:t>
            </w:r>
            <w:r>
              <w:rPr>
                <w:rFonts w:hint="default" w:ascii="Times New Roman" w:hAnsi="Times New Roman"/>
                <w:sz w:val="24"/>
              </w:rPr>
              <w:t>_</w:t>
            </w:r>
            <w:r>
              <w:rPr>
                <w:rFonts w:hint="eastAsia" w:ascii="Times New Roman" w:hAnsi="Times New Roman"/>
                <w:sz w:val="24"/>
                <w:lang w:val="en-US" w:eastAsia="zh-CN"/>
              </w:rPr>
              <w:t>/</w:t>
            </w:r>
            <w:r>
              <w:rPr>
                <w:rFonts w:hint="default" w:ascii="Times New Roman" w:hAnsi="Times New Roman"/>
                <w:sz w:val="24"/>
              </w:rPr>
              <w:t>__</w:t>
            </w:r>
            <w:r>
              <w:rPr>
                <w:sz w:val="24"/>
              </w:rPr>
              <w:t>__；</w:t>
            </w:r>
          </w:p>
          <w:p w14:paraId="47884E42">
            <w:pPr>
              <w:jc w:val="left"/>
              <w:rPr>
                <w:sz w:val="24"/>
              </w:rPr>
            </w:pPr>
            <w:r>
              <w:rPr>
                <w:sz w:val="24"/>
              </w:rPr>
              <w:t>（4）未中标人样品退还：__</w:t>
            </w:r>
            <w:r>
              <w:rPr>
                <w:rFonts w:hint="default" w:ascii="Times New Roman" w:hAnsi="Times New Roman"/>
                <w:sz w:val="24"/>
              </w:rPr>
              <w:t>_</w:t>
            </w:r>
            <w:r>
              <w:rPr>
                <w:rFonts w:hint="eastAsia" w:ascii="Times New Roman" w:hAnsi="Times New Roman"/>
                <w:sz w:val="24"/>
                <w:lang w:val="en-US" w:eastAsia="zh-CN"/>
              </w:rPr>
              <w:t>/</w:t>
            </w:r>
            <w:r>
              <w:rPr>
                <w:rFonts w:hint="default" w:ascii="Times New Roman" w:hAnsi="Times New Roman"/>
                <w:sz w:val="24"/>
              </w:rPr>
              <w:t>__</w:t>
            </w:r>
            <w:r>
              <w:rPr>
                <w:sz w:val="24"/>
              </w:rPr>
              <w:t>__；</w:t>
            </w:r>
          </w:p>
          <w:p w14:paraId="3931BEC6">
            <w:pPr>
              <w:jc w:val="left"/>
              <w:rPr>
                <w:sz w:val="24"/>
                <w:u w:val="single"/>
              </w:rPr>
            </w:pPr>
            <w:r>
              <w:rPr>
                <w:sz w:val="24"/>
              </w:rPr>
              <w:t>（5）中标人样品保管、封存及退还：___</w:t>
            </w:r>
            <w:r>
              <w:rPr>
                <w:rFonts w:hint="default" w:ascii="Times New Roman" w:hAnsi="Times New Roman"/>
                <w:sz w:val="24"/>
              </w:rPr>
              <w:t>_</w:t>
            </w:r>
            <w:r>
              <w:rPr>
                <w:rFonts w:hint="eastAsia" w:ascii="Times New Roman" w:hAnsi="Times New Roman"/>
                <w:sz w:val="24"/>
                <w:lang w:val="en-US" w:eastAsia="zh-CN"/>
              </w:rPr>
              <w:t>/</w:t>
            </w:r>
            <w:r>
              <w:rPr>
                <w:rFonts w:hint="default" w:ascii="Times New Roman" w:hAnsi="Times New Roman"/>
                <w:sz w:val="24"/>
              </w:rPr>
              <w:t>__</w:t>
            </w:r>
            <w:r>
              <w:rPr>
                <w:sz w:val="24"/>
              </w:rPr>
              <w:t>__；</w:t>
            </w:r>
          </w:p>
          <w:p w14:paraId="7FDEA367">
            <w:pPr>
              <w:jc w:val="left"/>
              <w:rPr>
                <w:sz w:val="24"/>
              </w:rPr>
            </w:pPr>
            <w:r>
              <w:rPr>
                <w:sz w:val="24"/>
              </w:rPr>
              <w:t>（6）其他要求（如有）：___</w:t>
            </w:r>
            <w:r>
              <w:rPr>
                <w:rFonts w:hint="default" w:ascii="Times New Roman" w:hAnsi="Times New Roman"/>
                <w:sz w:val="24"/>
              </w:rPr>
              <w:t>_</w:t>
            </w:r>
            <w:r>
              <w:rPr>
                <w:rFonts w:hint="eastAsia" w:ascii="Times New Roman" w:hAnsi="Times New Roman"/>
                <w:sz w:val="24"/>
                <w:lang w:val="en-US" w:eastAsia="zh-CN"/>
              </w:rPr>
              <w:t>/</w:t>
            </w:r>
            <w:r>
              <w:rPr>
                <w:rFonts w:hint="default" w:ascii="Times New Roman" w:hAnsi="Times New Roman"/>
                <w:sz w:val="24"/>
              </w:rPr>
              <w:t>__</w:t>
            </w:r>
            <w:r>
              <w:rPr>
                <w:sz w:val="24"/>
              </w:rPr>
              <w:t>___。</w:t>
            </w:r>
          </w:p>
        </w:tc>
      </w:tr>
      <w:tr w14:paraId="6B35D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988" w:type="dxa"/>
            <w:vAlign w:val="center"/>
          </w:tcPr>
          <w:p w14:paraId="0E995253">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5.3.5</w:t>
            </w:r>
          </w:p>
        </w:tc>
        <w:tc>
          <w:tcPr>
            <w:tcW w:w="1701" w:type="dxa"/>
            <w:vAlign w:val="center"/>
          </w:tcPr>
          <w:p w14:paraId="2149E390">
            <w:pPr>
              <w:jc w:val="center"/>
              <w:rPr>
                <w:sz w:val="24"/>
              </w:rPr>
            </w:pPr>
            <w:r>
              <w:rPr>
                <w:sz w:val="24"/>
              </w:rPr>
              <w:t>标的所属行业</w:t>
            </w:r>
          </w:p>
        </w:tc>
        <w:tc>
          <w:tcPr>
            <w:tcW w:w="7540" w:type="dxa"/>
            <w:vAlign w:val="center"/>
          </w:tcPr>
          <w:p w14:paraId="515E5F8C">
            <w:pPr>
              <w:jc w:val="left"/>
              <w:rPr>
                <w:rFonts w:hint="default" w:eastAsia="宋体"/>
                <w:b/>
                <w:bCs/>
                <w:sz w:val="24"/>
                <w:highlight w:val="none"/>
                <w:lang w:val="en-US" w:eastAsia="zh-CN"/>
              </w:rPr>
            </w:pPr>
            <w:r>
              <w:rPr>
                <w:sz w:val="24"/>
              </w:rPr>
              <w:t>本项目采购标的对应的中小企业划分标准所属行业</w:t>
            </w:r>
            <w:r>
              <w:rPr>
                <w:sz w:val="24"/>
                <w:highlight w:val="none"/>
              </w:rPr>
              <w:t>：</w:t>
            </w:r>
            <w:r>
              <w:rPr>
                <w:rFonts w:hint="eastAsia"/>
                <w:b/>
                <w:bCs/>
                <w:sz w:val="24"/>
                <w:highlight w:val="none"/>
                <w:lang w:val="en-US" w:eastAsia="zh-CN"/>
              </w:rPr>
              <w:t>注填写中小企业声明函的标的名称需按如下标的名称逐项填写</w:t>
            </w:r>
          </w:p>
          <w:p w14:paraId="19D93E4A">
            <w:pPr>
              <w:jc w:val="left"/>
              <w:rPr>
                <w:sz w:val="24"/>
                <w:highlight w:val="none"/>
              </w:rPr>
            </w:pPr>
          </w:p>
          <w:tbl>
            <w:tblPr>
              <w:tblStyle w:val="43"/>
              <w:tblW w:w="495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3"/>
              <w:gridCol w:w="4143"/>
              <w:gridCol w:w="2347"/>
            </w:tblGrid>
            <w:tr w14:paraId="2D807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25" w:type="pct"/>
                  <w:tcBorders>
                    <w:top w:val="single" w:color="auto" w:sz="4" w:space="0"/>
                    <w:left w:val="single" w:color="auto" w:sz="4" w:space="0"/>
                    <w:bottom w:val="single" w:color="auto" w:sz="4" w:space="0"/>
                    <w:right w:val="single" w:color="auto" w:sz="4" w:space="0"/>
                  </w:tcBorders>
                  <w:vAlign w:val="center"/>
                </w:tcPr>
                <w:p w14:paraId="178D7E49">
                  <w:pPr>
                    <w:jc w:val="center"/>
                    <w:rPr>
                      <w:rFonts w:eastAsiaTheme="minorEastAsia"/>
                      <w:bCs/>
                      <w:sz w:val="24"/>
                    </w:rPr>
                  </w:pPr>
                  <w:r>
                    <w:rPr>
                      <w:rFonts w:eastAsiaTheme="minorEastAsia"/>
                      <w:bCs/>
                      <w:sz w:val="24"/>
                    </w:rPr>
                    <w:t>包号</w:t>
                  </w:r>
                </w:p>
              </w:tc>
              <w:tc>
                <w:tcPr>
                  <w:tcW w:w="2856" w:type="pct"/>
                  <w:tcBorders>
                    <w:top w:val="single" w:color="auto" w:sz="4" w:space="0"/>
                    <w:left w:val="single" w:color="auto" w:sz="4" w:space="0"/>
                    <w:bottom w:val="single" w:color="auto" w:sz="4" w:space="0"/>
                    <w:right w:val="single" w:color="auto" w:sz="4" w:space="0"/>
                  </w:tcBorders>
                  <w:vAlign w:val="center"/>
                </w:tcPr>
                <w:p w14:paraId="652BB97C">
                  <w:pPr>
                    <w:jc w:val="center"/>
                    <w:rPr>
                      <w:rFonts w:eastAsiaTheme="minorEastAsia"/>
                      <w:bCs/>
                      <w:sz w:val="24"/>
                    </w:rPr>
                  </w:pPr>
                  <w:r>
                    <w:rPr>
                      <w:rFonts w:eastAsiaTheme="minorEastAsia"/>
                      <w:bCs/>
                      <w:sz w:val="24"/>
                    </w:rPr>
                    <w:t>标的名称</w:t>
                  </w:r>
                </w:p>
              </w:tc>
              <w:tc>
                <w:tcPr>
                  <w:tcW w:w="1617" w:type="pct"/>
                  <w:tcBorders>
                    <w:top w:val="single" w:color="auto" w:sz="4" w:space="0"/>
                    <w:left w:val="single" w:color="auto" w:sz="4" w:space="0"/>
                    <w:bottom w:val="single" w:color="auto" w:sz="4" w:space="0"/>
                    <w:right w:val="single" w:color="auto" w:sz="4" w:space="0"/>
                  </w:tcBorders>
                  <w:vAlign w:val="center"/>
                </w:tcPr>
                <w:p w14:paraId="3C946793">
                  <w:pPr>
                    <w:jc w:val="center"/>
                    <w:rPr>
                      <w:rFonts w:eastAsiaTheme="minorEastAsia"/>
                      <w:sz w:val="24"/>
                    </w:rPr>
                  </w:pPr>
                  <w:r>
                    <w:rPr>
                      <w:rFonts w:eastAsiaTheme="minorEastAsia"/>
                      <w:sz w:val="24"/>
                    </w:rPr>
                    <w:t>中小企业划分标准所属行业</w:t>
                  </w:r>
                </w:p>
              </w:tc>
            </w:tr>
            <w:tr w14:paraId="060C7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000" w:type="pct"/>
                  <w:gridSpan w:val="3"/>
                  <w:tcBorders>
                    <w:top w:val="single" w:color="auto" w:sz="4" w:space="0"/>
                    <w:left w:val="single" w:color="auto" w:sz="4" w:space="0"/>
                    <w:bottom w:val="single" w:color="auto" w:sz="4" w:space="0"/>
                    <w:right w:val="single" w:color="auto" w:sz="4" w:space="0"/>
                  </w:tcBorders>
                  <w:vAlign w:val="center"/>
                </w:tcPr>
                <w:p w14:paraId="3D61A4CD">
                  <w:pPr>
                    <w:keepNext w:val="0"/>
                    <w:keepLines w:val="0"/>
                    <w:widowControl/>
                    <w:suppressLineNumbers w:val="0"/>
                    <w:jc w:val="center"/>
                    <w:rPr>
                      <w:rFonts w:eastAsiaTheme="minorEastAsia"/>
                      <w:bCs/>
                      <w:sz w:val="24"/>
                    </w:rPr>
                  </w:pPr>
                  <w:r>
                    <w:rPr>
                      <w:rFonts w:hint="eastAsia" w:ascii="宋体" w:hAnsi="宋体" w:eastAsia="宋体" w:cs="宋体"/>
                      <w:b/>
                      <w:bCs/>
                      <w:color w:val="000000"/>
                      <w:kern w:val="0"/>
                      <w:sz w:val="20"/>
                      <w:szCs w:val="20"/>
                      <w:lang w:val="en-US" w:eastAsia="zh-CN" w:bidi="ar"/>
                    </w:rPr>
                    <w:t>购置防火岗亭</w:t>
                  </w:r>
                </w:p>
              </w:tc>
            </w:tr>
            <w:tr w14:paraId="2E52C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25" w:type="pct"/>
                  <w:tcBorders>
                    <w:top w:val="single" w:color="auto" w:sz="4" w:space="0"/>
                    <w:left w:val="single" w:color="auto" w:sz="4" w:space="0"/>
                    <w:bottom w:val="single" w:color="auto" w:sz="4" w:space="0"/>
                    <w:right w:val="single" w:color="auto" w:sz="4" w:space="0"/>
                  </w:tcBorders>
                  <w:vAlign w:val="center"/>
                </w:tcPr>
                <w:p w14:paraId="4AB3671B">
                  <w:pPr>
                    <w:jc w:val="center"/>
                    <w:rPr>
                      <w:rFonts w:hint="eastAsia" w:eastAsiaTheme="minorEastAsia"/>
                      <w:bCs/>
                      <w:sz w:val="24"/>
                      <w:lang w:val="en-US" w:eastAsia="zh-CN"/>
                    </w:rPr>
                  </w:pPr>
                  <w:r>
                    <w:rPr>
                      <w:rFonts w:hint="eastAsia" w:eastAsiaTheme="minorEastAsia"/>
                      <w:bCs/>
                      <w:sz w:val="24"/>
                      <w:lang w:val="en-US" w:eastAsia="zh-CN"/>
                    </w:rPr>
                    <w:t>03</w:t>
                  </w:r>
                </w:p>
              </w:tc>
              <w:tc>
                <w:tcPr>
                  <w:tcW w:w="2856" w:type="pct"/>
                  <w:tcBorders>
                    <w:top w:val="single" w:color="auto" w:sz="4" w:space="0"/>
                    <w:left w:val="single" w:color="auto" w:sz="4" w:space="0"/>
                    <w:bottom w:val="single" w:color="auto" w:sz="4" w:space="0"/>
                    <w:right w:val="single" w:color="auto" w:sz="4" w:space="0"/>
                  </w:tcBorders>
                  <w:vAlign w:val="center"/>
                </w:tcPr>
                <w:p w14:paraId="60DCF22B">
                  <w:pPr>
                    <w:jc w:val="center"/>
                    <w:rPr>
                      <w:rFonts w:hint="eastAsia" w:eastAsiaTheme="minorEastAsia"/>
                      <w:bCs/>
                      <w:sz w:val="24"/>
                      <w:lang w:val="en-US" w:eastAsia="zh-CN"/>
                    </w:rPr>
                  </w:pPr>
                  <w:r>
                    <w:rPr>
                      <w:rFonts w:hint="eastAsia" w:eastAsiaTheme="minorEastAsia"/>
                      <w:bCs/>
                      <w:sz w:val="24"/>
                      <w:lang w:val="en-US" w:eastAsia="zh-CN"/>
                    </w:rPr>
                    <w:t>防火岗亭</w:t>
                  </w:r>
                </w:p>
              </w:tc>
              <w:tc>
                <w:tcPr>
                  <w:tcW w:w="1617" w:type="pct"/>
                  <w:tcBorders>
                    <w:top w:val="single" w:color="auto" w:sz="4" w:space="0"/>
                    <w:left w:val="single" w:color="auto" w:sz="4" w:space="0"/>
                    <w:bottom w:val="single" w:color="auto" w:sz="4" w:space="0"/>
                    <w:right w:val="single" w:color="auto" w:sz="4" w:space="0"/>
                  </w:tcBorders>
                  <w:vAlign w:val="center"/>
                </w:tcPr>
                <w:p w14:paraId="5D2282BB">
                  <w:pPr>
                    <w:jc w:val="center"/>
                    <w:rPr>
                      <w:rFonts w:eastAsiaTheme="minorEastAsia"/>
                      <w:bCs/>
                      <w:sz w:val="24"/>
                    </w:rPr>
                  </w:pPr>
                  <w:r>
                    <w:rPr>
                      <w:rFonts w:hint="eastAsia" w:eastAsiaTheme="minorEastAsia"/>
                      <w:bCs/>
                      <w:sz w:val="24"/>
                      <w:lang w:val="en-US" w:eastAsia="zh-CN"/>
                    </w:rPr>
                    <w:t>工业</w:t>
                  </w:r>
                </w:p>
              </w:tc>
            </w:tr>
            <w:tr w14:paraId="4914D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000" w:type="pct"/>
                  <w:gridSpan w:val="3"/>
                  <w:tcBorders>
                    <w:top w:val="single" w:color="auto" w:sz="4" w:space="0"/>
                    <w:left w:val="single" w:color="auto" w:sz="4" w:space="0"/>
                    <w:bottom w:val="single" w:color="auto" w:sz="4" w:space="0"/>
                    <w:right w:val="single" w:color="auto" w:sz="4" w:space="0"/>
                  </w:tcBorders>
                  <w:vAlign w:val="center"/>
                </w:tcPr>
                <w:p w14:paraId="2135741F">
                  <w:pPr>
                    <w:keepNext w:val="0"/>
                    <w:keepLines w:val="0"/>
                    <w:widowControl/>
                    <w:suppressLineNumbers w:val="0"/>
                    <w:jc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b/>
                      <w:bCs/>
                      <w:color w:val="000000"/>
                      <w:kern w:val="0"/>
                      <w:sz w:val="20"/>
                      <w:szCs w:val="20"/>
                      <w:lang w:val="en-US" w:eastAsia="zh-CN" w:bidi="ar"/>
                    </w:rPr>
                    <w:t>语音杆巡检维修</w:t>
                  </w:r>
                </w:p>
              </w:tc>
            </w:tr>
            <w:tr w14:paraId="5D50F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25" w:type="pct"/>
                  <w:tcBorders>
                    <w:top w:val="single" w:color="auto" w:sz="4" w:space="0"/>
                    <w:left w:val="single" w:color="auto" w:sz="4" w:space="0"/>
                    <w:bottom w:val="single" w:color="auto" w:sz="4" w:space="0"/>
                    <w:right w:val="single" w:color="auto" w:sz="4" w:space="0"/>
                  </w:tcBorders>
                  <w:vAlign w:val="center"/>
                </w:tcPr>
                <w:p w14:paraId="3C53FB6E">
                  <w:pPr>
                    <w:jc w:val="center"/>
                    <w:rPr>
                      <w:rFonts w:hint="default" w:eastAsiaTheme="minorEastAsia"/>
                      <w:bCs/>
                      <w:sz w:val="24"/>
                      <w:lang w:val="en-US" w:eastAsia="zh-CN"/>
                    </w:rPr>
                  </w:pPr>
                  <w:r>
                    <w:rPr>
                      <w:rFonts w:hint="eastAsia" w:eastAsiaTheme="minorEastAsia"/>
                      <w:bCs/>
                      <w:sz w:val="24"/>
                      <w:lang w:val="en-US" w:eastAsia="zh-CN"/>
                    </w:rPr>
                    <w:t>03</w:t>
                  </w:r>
                </w:p>
              </w:tc>
              <w:tc>
                <w:tcPr>
                  <w:tcW w:w="2856" w:type="pct"/>
                  <w:tcBorders>
                    <w:top w:val="single" w:color="auto" w:sz="4" w:space="0"/>
                    <w:left w:val="single" w:color="auto" w:sz="4" w:space="0"/>
                    <w:bottom w:val="single" w:color="auto" w:sz="4" w:space="0"/>
                    <w:right w:val="single" w:color="auto" w:sz="4" w:space="0"/>
                  </w:tcBorders>
                  <w:vAlign w:val="center"/>
                </w:tcPr>
                <w:p w14:paraId="246D59BF">
                  <w:pPr>
                    <w:jc w:val="center"/>
                    <w:rPr>
                      <w:rFonts w:hint="eastAsia" w:eastAsiaTheme="minorEastAsia"/>
                      <w:bCs/>
                      <w:sz w:val="24"/>
                      <w:lang w:val="en-US" w:eastAsia="zh-CN"/>
                    </w:rPr>
                  </w:pPr>
                  <w:r>
                    <w:rPr>
                      <w:rFonts w:hint="eastAsia" w:eastAsiaTheme="minorEastAsia"/>
                      <w:bCs/>
                      <w:sz w:val="24"/>
                      <w:lang w:val="en-US" w:eastAsia="zh-CN"/>
                    </w:rPr>
                    <w:t>语音杆巡检维修</w:t>
                  </w:r>
                </w:p>
              </w:tc>
              <w:tc>
                <w:tcPr>
                  <w:tcW w:w="1617" w:type="pct"/>
                  <w:tcBorders>
                    <w:top w:val="single" w:color="auto" w:sz="4" w:space="0"/>
                    <w:left w:val="single" w:color="auto" w:sz="4" w:space="0"/>
                    <w:bottom w:val="single" w:color="auto" w:sz="4" w:space="0"/>
                    <w:right w:val="single" w:color="auto" w:sz="4" w:space="0"/>
                  </w:tcBorders>
                  <w:vAlign w:val="center"/>
                </w:tcPr>
                <w:p w14:paraId="0967B4E9">
                  <w:pPr>
                    <w:jc w:val="center"/>
                    <w:rPr>
                      <w:rFonts w:hint="default" w:eastAsiaTheme="minorEastAsia"/>
                      <w:bCs/>
                      <w:sz w:val="24"/>
                      <w:lang w:val="en-US" w:eastAsia="zh-CN"/>
                    </w:rPr>
                  </w:pPr>
                  <w:r>
                    <w:rPr>
                      <w:rFonts w:ascii="宋体" w:hAnsi="宋体" w:eastAsia="宋体" w:cs="宋体"/>
                      <w:sz w:val="24"/>
                      <w:szCs w:val="24"/>
                    </w:rPr>
                    <w:t>其他未列明行业</w:t>
                  </w:r>
                </w:p>
              </w:tc>
            </w:tr>
            <w:tr w14:paraId="2E58B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000" w:type="pct"/>
                  <w:gridSpan w:val="3"/>
                  <w:tcBorders>
                    <w:top w:val="single" w:color="auto" w:sz="4" w:space="0"/>
                    <w:left w:val="single" w:color="auto" w:sz="4" w:space="0"/>
                    <w:bottom w:val="single" w:color="auto" w:sz="4" w:space="0"/>
                    <w:right w:val="single" w:color="auto" w:sz="4" w:space="0"/>
                  </w:tcBorders>
                  <w:vAlign w:val="center"/>
                </w:tcPr>
                <w:p w14:paraId="4AD9B7E3">
                  <w:pPr>
                    <w:keepNext w:val="0"/>
                    <w:keepLines w:val="0"/>
                    <w:widowControl/>
                    <w:suppressLineNumbers w:val="0"/>
                    <w:jc w:val="center"/>
                    <w:rPr>
                      <w:rFonts w:hint="eastAsia" w:ascii="宋体" w:hAnsi="宋体" w:eastAsia="宋体" w:cs="宋体"/>
                      <w:b/>
                      <w:bCs/>
                      <w:color w:val="000000"/>
                      <w:kern w:val="0"/>
                      <w:sz w:val="20"/>
                      <w:szCs w:val="20"/>
                      <w:lang w:val="en-US" w:eastAsia="zh-CN" w:bidi="ar"/>
                    </w:rPr>
                  </w:pPr>
                  <w:r>
                    <w:rPr>
                      <w:rFonts w:hint="eastAsia" w:ascii="宋体" w:hAnsi="宋体" w:eastAsia="宋体" w:cs="宋体"/>
                      <w:b/>
                      <w:bCs/>
                      <w:color w:val="000000"/>
                      <w:kern w:val="0"/>
                      <w:sz w:val="20"/>
                      <w:szCs w:val="20"/>
                      <w:lang w:val="en-US" w:eastAsia="zh-CN" w:bidi="ar"/>
                    </w:rPr>
                    <w:t>防火宣传牌</w:t>
                  </w:r>
                </w:p>
                <w:p w14:paraId="42EC4DBF">
                  <w:pPr>
                    <w:jc w:val="center"/>
                    <w:rPr>
                      <w:rFonts w:hint="eastAsia" w:eastAsiaTheme="minorEastAsia"/>
                      <w:bCs/>
                      <w:sz w:val="24"/>
                      <w:lang w:val="en-US" w:eastAsia="zh-CN"/>
                    </w:rPr>
                  </w:pPr>
                </w:p>
              </w:tc>
            </w:tr>
            <w:tr w14:paraId="3DC17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25" w:type="pct"/>
                  <w:tcBorders>
                    <w:top w:val="single" w:color="auto" w:sz="4" w:space="0"/>
                    <w:left w:val="single" w:color="auto" w:sz="4" w:space="0"/>
                    <w:bottom w:val="single" w:color="auto" w:sz="4" w:space="0"/>
                    <w:right w:val="single" w:color="auto" w:sz="4" w:space="0"/>
                  </w:tcBorders>
                  <w:vAlign w:val="center"/>
                </w:tcPr>
                <w:p w14:paraId="44651DD9">
                  <w:pPr>
                    <w:jc w:val="center"/>
                    <w:rPr>
                      <w:rFonts w:hint="default" w:eastAsiaTheme="minorEastAsia"/>
                      <w:bCs/>
                      <w:sz w:val="24"/>
                      <w:lang w:val="en-US" w:eastAsia="zh-CN"/>
                    </w:rPr>
                  </w:pPr>
                  <w:r>
                    <w:rPr>
                      <w:rFonts w:hint="eastAsia" w:eastAsiaTheme="minorEastAsia"/>
                      <w:bCs/>
                      <w:sz w:val="24"/>
                      <w:lang w:val="en-US" w:eastAsia="zh-CN"/>
                    </w:rPr>
                    <w:t>03</w:t>
                  </w:r>
                </w:p>
              </w:tc>
              <w:tc>
                <w:tcPr>
                  <w:tcW w:w="2856" w:type="pct"/>
                  <w:tcBorders>
                    <w:top w:val="single" w:color="auto" w:sz="4" w:space="0"/>
                    <w:left w:val="single" w:color="auto" w:sz="4" w:space="0"/>
                    <w:bottom w:val="single" w:color="auto" w:sz="4" w:space="0"/>
                    <w:right w:val="single" w:color="auto" w:sz="4" w:space="0"/>
                  </w:tcBorders>
                  <w:vAlign w:val="center"/>
                </w:tcPr>
                <w:p w14:paraId="5279616B">
                  <w:pPr>
                    <w:jc w:val="center"/>
                    <w:rPr>
                      <w:rFonts w:hint="eastAsia" w:eastAsiaTheme="minorEastAsia"/>
                      <w:bCs/>
                      <w:sz w:val="24"/>
                      <w:lang w:val="en-US" w:eastAsia="zh-CN"/>
                    </w:rPr>
                  </w:pPr>
                  <w:r>
                    <w:rPr>
                      <w:rFonts w:hint="eastAsia" w:eastAsiaTheme="minorEastAsia"/>
                      <w:bCs/>
                      <w:sz w:val="24"/>
                      <w:lang w:val="en-US" w:eastAsia="zh-CN"/>
                    </w:rPr>
                    <w:t>防火宣传牌</w:t>
                  </w:r>
                </w:p>
              </w:tc>
              <w:tc>
                <w:tcPr>
                  <w:tcW w:w="1617" w:type="pct"/>
                  <w:tcBorders>
                    <w:top w:val="single" w:color="auto" w:sz="4" w:space="0"/>
                    <w:left w:val="single" w:color="auto" w:sz="4" w:space="0"/>
                    <w:bottom w:val="single" w:color="auto" w:sz="4" w:space="0"/>
                    <w:right w:val="single" w:color="auto" w:sz="4" w:space="0"/>
                  </w:tcBorders>
                  <w:vAlign w:val="center"/>
                </w:tcPr>
                <w:p w14:paraId="0DFB8EA1">
                  <w:pPr>
                    <w:jc w:val="center"/>
                    <w:rPr>
                      <w:rFonts w:hint="eastAsia" w:eastAsiaTheme="minorEastAsia"/>
                      <w:bCs/>
                      <w:sz w:val="24"/>
                      <w:lang w:val="en-US" w:eastAsia="zh-CN"/>
                    </w:rPr>
                  </w:pPr>
                  <w:r>
                    <w:rPr>
                      <w:rFonts w:hint="eastAsia" w:eastAsiaTheme="minorEastAsia"/>
                      <w:bCs/>
                      <w:sz w:val="24"/>
                      <w:lang w:val="en-US" w:eastAsia="zh-CN"/>
                    </w:rPr>
                    <w:t>工业</w:t>
                  </w:r>
                </w:p>
              </w:tc>
            </w:tr>
            <w:tr w14:paraId="1F455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000" w:type="pct"/>
                  <w:gridSpan w:val="3"/>
                  <w:tcBorders>
                    <w:top w:val="single" w:color="auto" w:sz="4" w:space="0"/>
                    <w:left w:val="single" w:color="auto" w:sz="4" w:space="0"/>
                    <w:bottom w:val="single" w:color="auto" w:sz="4" w:space="0"/>
                    <w:right w:val="single" w:color="auto" w:sz="4" w:space="0"/>
                  </w:tcBorders>
                  <w:vAlign w:val="center"/>
                </w:tcPr>
                <w:p w14:paraId="41EC342C">
                  <w:pPr>
                    <w:keepNext w:val="0"/>
                    <w:keepLines w:val="0"/>
                    <w:widowControl/>
                    <w:suppressLineNumbers w:val="0"/>
                    <w:jc w:val="center"/>
                    <w:rPr>
                      <w:rFonts w:hint="eastAsia" w:eastAsiaTheme="minorEastAsia"/>
                      <w:bCs/>
                      <w:sz w:val="24"/>
                      <w:lang w:val="en-US" w:eastAsia="zh-CN"/>
                    </w:rPr>
                  </w:pPr>
                  <w:r>
                    <w:rPr>
                      <w:rFonts w:hint="eastAsia" w:ascii="宋体" w:hAnsi="宋体" w:eastAsia="宋体" w:cs="宋体"/>
                      <w:b/>
                      <w:bCs/>
                      <w:color w:val="000000"/>
                      <w:kern w:val="0"/>
                      <w:sz w:val="20"/>
                      <w:szCs w:val="20"/>
                      <w:lang w:val="en-US" w:eastAsia="zh-CN" w:bidi="ar"/>
                    </w:rPr>
                    <w:t>防火应急宣传物资</w:t>
                  </w:r>
                </w:p>
              </w:tc>
            </w:tr>
            <w:tr w14:paraId="5D3A7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25" w:type="pct"/>
                  <w:tcBorders>
                    <w:top w:val="single" w:color="auto" w:sz="4" w:space="0"/>
                    <w:left w:val="single" w:color="auto" w:sz="4" w:space="0"/>
                    <w:bottom w:val="single" w:color="auto" w:sz="4" w:space="0"/>
                    <w:right w:val="single" w:color="auto" w:sz="4" w:space="0"/>
                  </w:tcBorders>
                  <w:vAlign w:val="center"/>
                </w:tcPr>
                <w:p w14:paraId="0CA7BE6C">
                  <w:pPr>
                    <w:jc w:val="center"/>
                    <w:rPr>
                      <w:rFonts w:hint="eastAsia" w:eastAsiaTheme="minorEastAsia"/>
                      <w:bCs/>
                      <w:sz w:val="24"/>
                      <w:lang w:val="en-US" w:eastAsia="zh-CN"/>
                    </w:rPr>
                  </w:pPr>
                  <w:r>
                    <w:rPr>
                      <w:rFonts w:hint="eastAsia" w:eastAsiaTheme="minorEastAsia"/>
                      <w:bCs/>
                      <w:sz w:val="24"/>
                      <w:lang w:val="en-US" w:eastAsia="zh-CN"/>
                    </w:rPr>
                    <w:t>03</w:t>
                  </w:r>
                </w:p>
              </w:tc>
              <w:tc>
                <w:tcPr>
                  <w:tcW w:w="2856" w:type="pct"/>
                  <w:tcBorders>
                    <w:top w:val="single" w:color="auto" w:sz="4" w:space="0"/>
                    <w:left w:val="single" w:color="auto" w:sz="4" w:space="0"/>
                    <w:bottom w:val="single" w:color="auto" w:sz="4" w:space="0"/>
                    <w:right w:val="single" w:color="auto" w:sz="4" w:space="0"/>
                  </w:tcBorders>
                  <w:vAlign w:val="top"/>
                </w:tcPr>
                <w:p w14:paraId="20BF61A1">
                  <w:pPr>
                    <w:jc w:val="center"/>
                    <w:rPr>
                      <w:rFonts w:hint="eastAsia" w:eastAsiaTheme="minorEastAsia"/>
                      <w:bCs/>
                      <w:sz w:val="24"/>
                      <w:lang w:val="en-US" w:eastAsia="zh-CN"/>
                    </w:rPr>
                  </w:pPr>
                  <w:r>
                    <w:rPr>
                      <w:rFonts w:hint="eastAsia" w:eastAsiaTheme="minorEastAsia"/>
                      <w:bCs/>
                      <w:sz w:val="24"/>
                      <w:lang w:val="en-US" w:eastAsia="zh-CN"/>
                    </w:rPr>
                    <w:t>固定站展台</w:t>
                  </w:r>
                </w:p>
              </w:tc>
              <w:tc>
                <w:tcPr>
                  <w:tcW w:w="1617" w:type="pct"/>
                  <w:tcBorders>
                    <w:top w:val="single" w:color="auto" w:sz="4" w:space="0"/>
                    <w:left w:val="single" w:color="auto" w:sz="4" w:space="0"/>
                    <w:bottom w:val="single" w:color="auto" w:sz="4" w:space="0"/>
                    <w:right w:val="single" w:color="auto" w:sz="4" w:space="0"/>
                  </w:tcBorders>
                  <w:vAlign w:val="center"/>
                </w:tcPr>
                <w:p w14:paraId="75A988EF">
                  <w:pPr>
                    <w:jc w:val="center"/>
                    <w:rPr>
                      <w:rFonts w:hint="eastAsia" w:eastAsiaTheme="minorEastAsia"/>
                      <w:bCs/>
                      <w:sz w:val="24"/>
                      <w:lang w:val="en-US" w:eastAsia="zh-CN"/>
                    </w:rPr>
                  </w:pPr>
                  <w:r>
                    <w:rPr>
                      <w:rFonts w:hint="eastAsia" w:eastAsiaTheme="minorEastAsia"/>
                      <w:bCs/>
                      <w:sz w:val="24"/>
                      <w:lang w:val="en-US" w:eastAsia="zh-CN"/>
                    </w:rPr>
                    <w:t>工业</w:t>
                  </w:r>
                </w:p>
              </w:tc>
            </w:tr>
            <w:tr w14:paraId="78F56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25" w:type="pct"/>
                  <w:tcBorders>
                    <w:top w:val="single" w:color="auto" w:sz="4" w:space="0"/>
                    <w:left w:val="single" w:color="auto" w:sz="4" w:space="0"/>
                    <w:bottom w:val="single" w:color="auto" w:sz="4" w:space="0"/>
                    <w:right w:val="single" w:color="auto" w:sz="4" w:space="0"/>
                  </w:tcBorders>
                  <w:vAlign w:val="center"/>
                </w:tcPr>
                <w:p w14:paraId="5A4CD122">
                  <w:pPr>
                    <w:jc w:val="center"/>
                    <w:rPr>
                      <w:rFonts w:hint="eastAsia" w:eastAsiaTheme="minorEastAsia"/>
                      <w:bCs/>
                      <w:sz w:val="24"/>
                      <w:lang w:val="en-US" w:eastAsia="zh-CN"/>
                    </w:rPr>
                  </w:pPr>
                  <w:r>
                    <w:rPr>
                      <w:rFonts w:hint="eastAsia" w:eastAsiaTheme="minorEastAsia"/>
                      <w:bCs/>
                      <w:sz w:val="24"/>
                      <w:lang w:val="en-US" w:eastAsia="zh-CN"/>
                    </w:rPr>
                    <w:t>03</w:t>
                  </w:r>
                </w:p>
              </w:tc>
              <w:tc>
                <w:tcPr>
                  <w:tcW w:w="2856" w:type="pct"/>
                  <w:tcBorders>
                    <w:top w:val="single" w:color="auto" w:sz="4" w:space="0"/>
                    <w:left w:val="single" w:color="auto" w:sz="4" w:space="0"/>
                    <w:bottom w:val="single" w:color="auto" w:sz="4" w:space="0"/>
                    <w:right w:val="single" w:color="auto" w:sz="4" w:space="0"/>
                  </w:tcBorders>
                  <w:vAlign w:val="top"/>
                </w:tcPr>
                <w:p w14:paraId="3E415828">
                  <w:pPr>
                    <w:jc w:val="center"/>
                    <w:rPr>
                      <w:rFonts w:hint="eastAsia" w:eastAsiaTheme="minorEastAsia"/>
                      <w:bCs/>
                      <w:sz w:val="24"/>
                      <w:lang w:val="en-US" w:eastAsia="zh-CN"/>
                    </w:rPr>
                  </w:pPr>
                  <w:r>
                    <w:rPr>
                      <w:rFonts w:hint="eastAsia" w:eastAsiaTheme="minorEastAsia"/>
                      <w:bCs/>
                      <w:sz w:val="24"/>
                      <w:lang w:val="en-US" w:eastAsia="zh-CN"/>
                    </w:rPr>
                    <w:t>可折叠式展台</w:t>
                  </w:r>
                </w:p>
              </w:tc>
              <w:tc>
                <w:tcPr>
                  <w:tcW w:w="1617" w:type="pct"/>
                  <w:tcBorders>
                    <w:top w:val="single" w:color="auto" w:sz="4" w:space="0"/>
                    <w:left w:val="single" w:color="auto" w:sz="4" w:space="0"/>
                    <w:bottom w:val="single" w:color="auto" w:sz="4" w:space="0"/>
                    <w:right w:val="single" w:color="auto" w:sz="4" w:space="0"/>
                  </w:tcBorders>
                  <w:vAlign w:val="center"/>
                </w:tcPr>
                <w:p w14:paraId="33E2E99B">
                  <w:pPr>
                    <w:jc w:val="center"/>
                    <w:rPr>
                      <w:rFonts w:hint="eastAsia" w:eastAsiaTheme="minorEastAsia"/>
                      <w:bCs/>
                      <w:sz w:val="24"/>
                      <w:lang w:val="en-US" w:eastAsia="zh-CN"/>
                    </w:rPr>
                  </w:pPr>
                  <w:r>
                    <w:rPr>
                      <w:rFonts w:hint="eastAsia" w:eastAsiaTheme="minorEastAsia"/>
                      <w:bCs/>
                      <w:sz w:val="24"/>
                      <w:lang w:val="en-US" w:eastAsia="zh-CN"/>
                    </w:rPr>
                    <w:t>工业</w:t>
                  </w:r>
                </w:p>
              </w:tc>
            </w:tr>
            <w:tr w14:paraId="68D7E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25" w:type="pct"/>
                  <w:tcBorders>
                    <w:top w:val="single" w:color="auto" w:sz="4" w:space="0"/>
                    <w:left w:val="single" w:color="auto" w:sz="4" w:space="0"/>
                    <w:bottom w:val="single" w:color="auto" w:sz="4" w:space="0"/>
                    <w:right w:val="single" w:color="auto" w:sz="4" w:space="0"/>
                  </w:tcBorders>
                  <w:vAlign w:val="center"/>
                </w:tcPr>
                <w:p w14:paraId="49594D80">
                  <w:pPr>
                    <w:jc w:val="center"/>
                    <w:rPr>
                      <w:rFonts w:hint="eastAsia" w:eastAsiaTheme="minorEastAsia"/>
                      <w:bCs/>
                      <w:sz w:val="24"/>
                      <w:lang w:val="en-US" w:eastAsia="zh-CN"/>
                    </w:rPr>
                  </w:pPr>
                  <w:r>
                    <w:rPr>
                      <w:rFonts w:hint="eastAsia" w:eastAsiaTheme="minorEastAsia"/>
                      <w:bCs/>
                      <w:sz w:val="24"/>
                      <w:lang w:val="en-US" w:eastAsia="zh-CN"/>
                    </w:rPr>
                    <w:t>03</w:t>
                  </w:r>
                </w:p>
              </w:tc>
              <w:tc>
                <w:tcPr>
                  <w:tcW w:w="2856" w:type="pct"/>
                  <w:tcBorders>
                    <w:top w:val="single" w:color="auto" w:sz="4" w:space="0"/>
                    <w:left w:val="single" w:color="auto" w:sz="4" w:space="0"/>
                    <w:bottom w:val="single" w:color="auto" w:sz="4" w:space="0"/>
                    <w:right w:val="single" w:color="auto" w:sz="4" w:space="0"/>
                  </w:tcBorders>
                  <w:vAlign w:val="top"/>
                </w:tcPr>
                <w:p w14:paraId="4A763CCD">
                  <w:pPr>
                    <w:jc w:val="center"/>
                    <w:rPr>
                      <w:rFonts w:hint="eastAsia" w:eastAsiaTheme="minorEastAsia"/>
                      <w:bCs/>
                      <w:sz w:val="24"/>
                      <w:lang w:val="en-US" w:eastAsia="zh-CN"/>
                    </w:rPr>
                  </w:pPr>
                  <w:r>
                    <w:rPr>
                      <w:rFonts w:hint="eastAsia" w:eastAsiaTheme="minorEastAsia"/>
                      <w:bCs/>
                      <w:sz w:val="24"/>
                      <w:lang w:val="en-US" w:eastAsia="zh-CN"/>
                    </w:rPr>
                    <w:t>展示架</w:t>
                  </w:r>
                </w:p>
              </w:tc>
              <w:tc>
                <w:tcPr>
                  <w:tcW w:w="1617" w:type="pct"/>
                  <w:tcBorders>
                    <w:top w:val="single" w:color="auto" w:sz="4" w:space="0"/>
                    <w:left w:val="single" w:color="auto" w:sz="4" w:space="0"/>
                    <w:bottom w:val="single" w:color="auto" w:sz="4" w:space="0"/>
                    <w:right w:val="single" w:color="auto" w:sz="4" w:space="0"/>
                  </w:tcBorders>
                  <w:vAlign w:val="center"/>
                </w:tcPr>
                <w:p w14:paraId="5AE914AD">
                  <w:pPr>
                    <w:jc w:val="center"/>
                    <w:rPr>
                      <w:rFonts w:hint="eastAsia" w:eastAsiaTheme="minorEastAsia"/>
                      <w:bCs/>
                      <w:sz w:val="24"/>
                      <w:lang w:val="en-US" w:eastAsia="zh-CN"/>
                    </w:rPr>
                  </w:pPr>
                  <w:r>
                    <w:rPr>
                      <w:rFonts w:hint="eastAsia" w:eastAsiaTheme="minorEastAsia"/>
                      <w:bCs/>
                      <w:sz w:val="24"/>
                      <w:lang w:val="en-US" w:eastAsia="zh-CN"/>
                    </w:rPr>
                    <w:t>工业</w:t>
                  </w:r>
                </w:p>
              </w:tc>
            </w:tr>
            <w:tr w14:paraId="13182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25" w:type="pct"/>
                  <w:tcBorders>
                    <w:top w:val="single" w:color="auto" w:sz="4" w:space="0"/>
                    <w:left w:val="single" w:color="auto" w:sz="4" w:space="0"/>
                    <w:bottom w:val="single" w:color="auto" w:sz="4" w:space="0"/>
                    <w:right w:val="single" w:color="auto" w:sz="4" w:space="0"/>
                  </w:tcBorders>
                  <w:vAlign w:val="center"/>
                </w:tcPr>
                <w:p w14:paraId="76C67662">
                  <w:pPr>
                    <w:jc w:val="center"/>
                    <w:rPr>
                      <w:rFonts w:hint="eastAsia" w:eastAsiaTheme="minorEastAsia"/>
                      <w:bCs/>
                      <w:sz w:val="24"/>
                      <w:lang w:val="en-US" w:eastAsia="zh-CN"/>
                    </w:rPr>
                  </w:pPr>
                  <w:r>
                    <w:rPr>
                      <w:rFonts w:hint="eastAsia" w:eastAsiaTheme="minorEastAsia"/>
                      <w:bCs/>
                      <w:sz w:val="24"/>
                      <w:lang w:val="en-US" w:eastAsia="zh-CN"/>
                    </w:rPr>
                    <w:t>03</w:t>
                  </w:r>
                </w:p>
              </w:tc>
              <w:tc>
                <w:tcPr>
                  <w:tcW w:w="2856" w:type="pct"/>
                  <w:tcBorders>
                    <w:top w:val="single" w:color="auto" w:sz="4" w:space="0"/>
                    <w:left w:val="single" w:color="auto" w:sz="4" w:space="0"/>
                    <w:bottom w:val="single" w:color="auto" w:sz="4" w:space="0"/>
                    <w:right w:val="single" w:color="auto" w:sz="4" w:space="0"/>
                  </w:tcBorders>
                  <w:vAlign w:val="top"/>
                </w:tcPr>
                <w:p w14:paraId="53E38F44">
                  <w:pPr>
                    <w:jc w:val="center"/>
                    <w:rPr>
                      <w:rFonts w:hint="eastAsia" w:eastAsiaTheme="minorEastAsia"/>
                      <w:bCs/>
                      <w:sz w:val="24"/>
                      <w:lang w:val="en-US" w:eastAsia="zh-CN"/>
                    </w:rPr>
                  </w:pPr>
                  <w:r>
                    <w:rPr>
                      <w:rFonts w:hint="eastAsia" w:eastAsiaTheme="minorEastAsia"/>
                      <w:bCs/>
                      <w:sz w:val="24"/>
                      <w:lang w:val="en-US" w:eastAsia="zh-CN"/>
                    </w:rPr>
                    <w:t>移动音箱</w:t>
                  </w:r>
                </w:p>
              </w:tc>
              <w:tc>
                <w:tcPr>
                  <w:tcW w:w="1617" w:type="pct"/>
                  <w:tcBorders>
                    <w:top w:val="single" w:color="auto" w:sz="4" w:space="0"/>
                    <w:left w:val="single" w:color="auto" w:sz="4" w:space="0"/>
                    <w:bottom w:val="single" w:color="auto" w:sz="4" w:space="0"/>
                    <w:right w:val="single" w:color="auto" w:sz="4" w:space="0"/>
                  </w:tcBorders>
                  <w:vAlign w:val="center"/>
                </w:tcPr>
                <w:p w14:paraId="484D88AB">
                  <w:pPr>
                    <w:jc w:val="center"/>
                    <w:rPr>
                      <w:rFonts w:hint="eastAsia" w:eastAsiaTheme="minorEastAsia"/>
                      <w:bCs/>
                      <w:sz w:val="24"/>
                      <w:lang w:val="en-US" w:eastAsia="zh-CN"/>
                    </w:rPr>
                  </w:pPr>
                  <w:r>
                    <w:rPr>
                      <w:rFonts w:hint="eastAsia" w:eastAsiaTheme="minorEastAsia"/>
                      <w:bCs/>
                      <w:sz w:val="24"/>
                      <w:lang w:val="en-US" w:eastAsia="zh-CN"/>
                    </w:rPr>
                    <w:t>工业</w:t>
                  </w:r>
                </w:p>
              </w:tc>
            </w:tr>
            <w:tr w14:paraId="4E824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25" w:type="pct"/>
                  <w:tcBorders>
                    <w:top w:val="single" w:color="auto" w:sz="4" w:space="0"/>
                    <w:left w:val="single" w:color="auto" w:sz="4" w:space="0"/>
                    <w:bottom w:val="single" w:color="auto" w:sz="4" w:space="0"/>
                    <w:right w:val="single" w:color="auto" w:sz="4" w:space="0"/>
                  </w:tcBorders>
                  <w:vAlign w:val="center"/>
                </w:tcPr>
                <w:p w14:paraId="6153FA61">
                  <w:pPr>
                    <w:jc w:val="center"/>
                    <w:rPr>
                      <w:rFonts w:hint="eastAsia" w:eastAsiaTheme="minorEastAsia"/>
                      <w:bCs/>
                      <w:sz w:val="24"/>
                      <w:lang w:val="en-US" w:eastAsia="zh-CN"/>
                    </w:rPr>
                  </w:pPr>
                  <w:r>
                    <w:rPr>
                      <w:rFonts w:hint="eastAsia" w:eastAsiaTheme="minorEastAsia"/>
                      <w:bCs/>
                      <w:sz w:val="24"/>
                      <w:lang w:val="en-US" w:eastAsia="zh-CN"/>
                    </w:rPr>
                    <w:t>03</w:t>
                  </w:r>
                </w:p>
              </w:tc>
              <w:tc>
                <w:tcPr>
                  <w:tcW w:w="2856" w:type="pct"/>
                  <w:tcBorders>
                    <w:top w:val="single" w:color="auto" w:sz="4" w:space="0"/>
                    <w:left w:val="single" w:color="auto" w:sz="4" w:space="0"/>
                    <w:bottom w:val="single" w:color="auto" w:sz="4" w:space="0"/>
                    <w:right w:val="single" w:color="auto" w:sz="4" w:space="0"/>
                  </w:tcBorders>
                  <w:vAlign w:val="top"/>
                </w:tcPr>
                <w:p w14:paraId="553C9765">
                  <w:pPr>
                    <w:jc w:val="center"/>
                    <w:rPr>
                      <w:rFonts w:hint="eastAsia" w:eastAsiaTheme="minorEastAsia"/>
                      <w:bCs/>
                      <w:sz w:val="24"/>
                      <w:lang w:val="en-US" w:eastAsia="zh-CN"/>
                    </w:rPr>
                  </w:pPr>
                  <w:r>
                    <w:rPr>
                      <w:rFonts w:hint="eastAsia" w:eastAsiaTheme="minorEastAsia"/>
                      <w:bCs/>
                      <w:sz w:val="24"/>
                      <w:lang w:val="en-US" w:eastAsia="zh-CN"/>
                    </w:rPr>
                    <w:t>油锯</w:t>
                  </w:r>
                </w:p>
              </w:tc>
              <w:tc>
                <w:tcPr>
                  <w:tcW w:w="1617" w:type="pct"/>
                  <w:tcBorders>
                    <w:top w:val="single" w:color="auto" w:sz="4" w:space="0"/>
                    <w:left w:val="single" w:color="auto" w:sz="4" w:space="0"/>
                    <w:bottom w:val="single" w:color="auto" w:sz="4" w:space="0"/>
                    <w:right w:val="single" w:color="auto" w:sz="4" w:space="0"/>
                  </w:tcBorders>
                  <w:vAlign w:val="center"/>
                </w:tcPr>
                <w:p w14:paraId="51EBE354">
                  <w:pPr>
                    <w:jc w:val="center"/>
                    <w:rPr>
                      <w:rFonts w:hint="eastAsia" w:eastAsiaTheme="minorEastAsia"/>
                      <w:bCs/>
                      <w:sz w:val="24"/>
                      <w:lang w:val="en-US" w:eastAsia="zh-CN"/>
                    </w:rPr>
                  </w:pPr>
                  <w:r>
                    <w:rPr>
                      <w:rFonts w:hint="eastAsia" w:eastAsiaTheme="minorEastAsia"/>
                      <w:bCs/>
                      <w:sz w:val="24"/>
                      <w:lang w:val="en-US" w:eastAsia="zh-CN"/>
                    </w:rPr>
                    <w:t>工业</w:t>
                  </w:r>
                </w:p>
              </w:tc>
            </w:tr>
            <w:tr w14:paraId="0417D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25" w:type="pct"/>
                  <w:tcBorders>
                    <w:top w:val="single" w:color="auto" w:sz="4" w:space="0"/>
                    <w:left w:val="single" w:color="auto" w:sz="4" w:space="0"/>
                    <w:bottom w:val="single" w:color="auto" w:sz="4" w:space="0"/>
                    <w:right w:val="single" w:color="auto" w:sz="4" w:space="0"/>
                  </w:tcBorders>
                  <w:vAlign w:val="center"/>
                </w:tcPr>
                <w:p w14:paraId="7954AEFE">
                  <w:pPr>
                    <w:jc w:val="center"/>
                    <w:rPr>
                      <w:rFonts w:hint="eastAsia" w:eastAsiaTheme="minorEastAsia"/>
                      <w:bCs/>
                      <w:sz w:val="24"/>
                      <w:lang w:val="en-US" w:eastAsia="zh-CN"/>
                    </w:rPr>
                  </w:pPr>
                  <w:r>
                    <w:rPr>
                      <w:rFonts w:hint="eastAsia" w:eastAsiaTheme="minorEastAsia"/>
                      <w:bCs/>
                      <w:sz w:val="24"/>
                      <w:lang w:val="en-US" w:eastAsia="zh-CN"/>
                    </w:rPr>
                    <w:t>03</w:t>
                  </w:r>
                </w:p>
              </w:tc>
              <w:tc>
                <w:tcPr>
                  <w:tcW w:w="2856" w:type="pct"/>
                  <w:tcBorders>
                    <w:top w:val="single" w:color="auto" w:sz="4" w:space="0"/>
                    <w:left w:val="single" w:color="auto" w:sz="4" w:space="0"/>
                    <w:bottom w:val="single" w:color="auto" w:sz="4" w:space="0"/>
                    <w:right w:val="single" w:color="auto" w:sz="4" w:space="0"/>
                  </w:tcBorders>
                  <w:vAlign w:val="top"/>
                </w:tcPr>
                <w:p w14:paraId="6DE07819">
                  <w:pPr>
                    <w:jc w:val="center"/>
                    <w:rPr>
                      <w:rFonts w:hint="eastAsia" w:eastAsiaTheme="minorEastAsia"/>
                      <w:bCs/>
                      <w:sz w:val="24"/>
                      <w:lang w:val="en-US" w:eastAsia="zh-CN"/>
                    </w:rPr>
                  </w:pPr>
                  <w:r>
                    <w:rPr>
                      <w:rFonts w:hint="eastAsia" w:eastAsiaTheme="minorEastAsia"/>
                      <w:bCs/>
                      <w:sz w:val="24"/>
                      <w:lang w:val="en-US" w:eastAsia="zh-CN"/>
                    </w:rPr>
                    <w:t>风力灭火机</w:t>
                  </w:r>
                </w:p>
              </w:tc>
              <w:tc>
                <w:tcPr>
                  <w:tcW w:w="1617" w:type="pct"/>
                  <w:tcBorders>
                    <w:top w:val="single" w:color="auto" w:sz="4" w:space="0"/>
                    <w:left w:val="single" w:color="auto" w:sz="4" w:space="0"/>
                    <w:bottom w:val="single" w:color="auto" w:sz="4" w:space="0"/>
                    <w:right w:val="single" w:color="auto" w:sz="4" w:space="0"/>
                  </w:tcBorders>
                  <w:vAlign w:val="center"/>
                </w:tcPr>
                <w:p w14:paraId="7AA20D7F">
                  <w:pPr>
                    <w:jc w:val="center"/>
                    <w:rPr>
                      <w:rFonts w:hint="eastAsia" w:eastAsiaTheme="minorEastAsia"/>
                      <w:bCs/>
                      <w:sz w:val="24"/>
                      <w:lang w:val="en-US" w:eastAsia="zh-CN"/>
                    </w:rPr>
                  </w:pPr>
                  <w:r>
                    <w:rPr>
                      <w:rFonts w:hint="eastAsia" w:eastAsiaTheme="minorEastAsia"/>
                      <w:bCs/>
                      <w:sz w:val="24"/>
                      <w:lang w:val="en-US" w:eastAsia="zh-CN"/>
                    </w:rPr>
                    <w:t>工业</w:t>
                  </w:r>
                </w:p>
              </w:tc>
            </w:tr>
            <w:tr w14:paraId="190E6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25" w:type="pct"/>
                  <w:tcBorders>
                    <w:top w:val="single" w:color="auto" w:sz="4" w:space="0"/>
                    <w:left w:val="single" w:color="auto" w:sz="4" w:space="0"/>
                    <w:bottom w:val="single" w:color="auto" w:sz="4" w:space="0"/>
                    <w:right w:val="single" w:color="auto" w:sz="4" w:space="0"/>
                  </w:tcBorders>
                  <w:vAlign w:val="center"/>
                </w:tcPr>
                <w:p w14:paraId="35F0F149">
                  <w:pPr>
                    <w:jc w:val="center"/>
                    <w:rPr>
                      <w:rFonts w:hint="eastAsia" w:eastAsiaTheme="minorEastAsia"/>
                      <w:bCs/>
                      <w:sz w:val="24"/>
                      <w:lang w:val="en-US" w:eastAsia="zh-CN"/>
                    </w:rPr>
                  </w:pPr>
                  <w:r>
                    <w:rPr>
                      <w:rFonts w:hint="eastAsia" w:eastAsiaTheme="minorEastAsia"/>
                      <w:bCs/>
                      <w:sz w:val="24"/>
                      <w:lang w:val="en-US" w:eastAsia="zh-CN"/>
                    </w:rPr>
                    <w:t>03</w:t>
                  </w:r>
                </w:p>
              </w:tc>
              <w:tc>
                <w:tcPr>
                  <w:tcW w:w="2856" w:type="pct"/>
                  <w:tcBorders>
                    <w:top w:val="single" w:color="auto" w:sz="4" w:space="0"/>
                    <w:left w:val="single" w:color="auto" w:sz="4" w:space="0"/>
                    <w:bottom w:val="single" w:color="auto" w:sz="4" w:space="0"/>
                    <w:right w:val="single" w:color="auto" w:sz="4" w:space="0"/>
                  </w:tcBorders>
                  <w:vAlign w:val="top"/>
                </w:tcPr>
                <w:p w14:paraId="20296591">
                  <w:pPr>
                    <w:jc w:val="center"/>
                    <w:rPr>
                      <w:rFonts w:hint="eastAsia" w:eastAsiaTheme="minorEastAsia"/>
                      <w:bCs/>
                      <w:sz w:val="24"/>
                      <w:lang w:val="en-US" w:eastAsia="zh-CN"/>
                    </w:rPr>
                  </w:pPr>
                  <w:r>
                    <w:rPr>
                      <w:rFonts w:hint="eastAsia" w:eastAsiaTheme="minorEastAsia"/>
                      <w:bCs/>
                      <w:sz w:val="24"/>
                      <w:lang w:val="en-US" w:eastAsia="zh-CN"/>
                    </w:rPr>
                    <w:t>高压细水雾灭火机</w:t>
                  </w:r>
                </w:p>
              </w:tc>
              <w:tc>
                <w:tcPr>
                  <w:tcW w:w="1617" w:type="pct"/>
                  <w:tcBorders>
                    <w:top w:val="single" w:color="auto" w:sz="4" w:space="0"/>
                    <w:left w:val="single" w:color="auto" w:sz="4" w:space="0"/>
                    <w:bottom w:val="single" w:color="auto" w:sz="4" w:space="0"/>
                    <w:right w:val="single" w:color="auto" w:sz="4" w:space="0"/>
                  </w:tcBorders>
                  <w:vAlign w:val="center"/>
                </w:tcPr>
                <w:p w14:paraId="2E267616">
                  <w:pPr>
                    <w:jc w:val="center"/>
                    <w:rPr>
                      <w:rFonts w:hint="eastAsia" w:eastAsiaTheme="minorEastAsia"/>
                      <w:bCs/>
                      <w:sz w:val="24"/>
                      <w:lang w:val="en-US" w:eastAsia="zh-CN"/>
                    </w:rPr>
                  </w:pPr>
                  <w:r>
                    <w:rPr>
                      <w:rFonts w:hint="eastAsia" w:eastAsiaTheme="minorEastAsia"/>
                      <w:bCs/>
                      <w:sz w:val="24"/>
                      <w:lang w:val="en-US" w:eastAsia="zh-CN"/>
                    </w:rPr>
                    <w:t>工业</w:t>
                  </w:r>
                </w:p>
              </w:tc>
            </w:tr>
            <w:tr w14:paraId="39ECF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25" w:type="pct"/>
                  <w:tcBorders>
                    <w:top w:val="single" w:color="auto" w:sz="4" w:space="0"/>
                    <w:left w:val="single" w:color="auto" w:sz="4" w:space="0"/>
                    <w:bottom w:val="single" w:color="auto" w:sz="4" w:space="0"/>
                    <w:right w:val="single" w:color="auto" w:sz="4" w:space="0"/>
                  </w:tcBorders>
                  <w:vAlign w:val="center"/>
                </w:tcPr>
                <w:p w14:paraId="14D07961">
                  <w:pPr>
                    <w:jc w:val="center"/>
                    <w:rPr>
                      <w:rFonts w:hint="eastAsia" w:eastAsiaTheme="minorEastAsia"/>
                      <w:bCs/>
                      <w:sz w:val="24"/>
                      <w:lang w:val="en-US" w:eastAsia="zh-CN"/>
                    </w:rPr>
                  </w:pPr>
                  <w:r>
                    <w:rPr>
                      <w:rFonts w:hint="eastAsia" w:eastAsiaTheme="minorEastAsia"/>
                      <w:bCs/>
                      <w:sz w:val="24"/>
                      <w:lang w:val="en-US" w:eastAsia="zh-CN"/>
                    </w:rPr>
                    <w:t>03</w:t>
                  </w:r>
                </w:p>
              </w:tc>
              <w:tc>
                <w:tcPr>
                  <w:tcW w:w="2856" w:type="pct"/>
                  <w:tcBorders>
                    <w:top w:val="single" w:color="auto" w:sz="4" w:space="0"/>
                    <w:left w:val="single" w:color="auto" w:sz="4" w:space="0"/>
                    <w:bottom w:val="single" w:color="auto" w:sz="4" w:space="0"/>
                    <w:right w:val="single" w:color="auto" w:sz="4" w:space="0"/>
                  </w:tcBorders>
                  <w:vAlign w:val="top"/>
                </w:tcPr>
                <w:p w14:paraId="21CFDE9C">
                  <w:pPr>
                    <w:jc w:val="center"/>
                    <w:rPr>
                      <w:rFonts w:hint="eastAsia" w:eastAsiaTheme="minorEastAsia"/>
                      <w:bCs/>
                      <w:sz w:val="24"/>
                      <w:lang w:val="en-US" w:eastAsia="zh-CN"/>
                    </w:rPr>
                  </w:pPr>
                  <w:r>
                    <w:rPr>
                      <w:rFonts w:hint="eastAsia" w:eastAsiaTheme="minorEastAsia"/>
                      <w:bCs/>
                      <w:sz w:val="24"/>
                      <w:lang w:val="en-US" w:eastAsia="zh-CN"/>
                    </w:rPr>
                    <w:t>水枪</w:t>
                  </w:r>
                </w:p>
              </w:tc>
              <w:tc>
                <w:tcPr>
                  <w:tcW w:w="1617" w:type="pct"/>
                  <w:tcBorders>
                    <w:top w:val="single" w:color="auto" w:sz="4" w:space="0"/>
                    <w:left w:val="single" w:color="auto" w:sz="4" w:space="0"/>
                    <w:bottom w:val="single" w:color="auto" w:sz="4" w:space="0"/>
                    <w:right w:val="single" w:color="auto" w:sz="4" w:space="0"/>
                  </w:tcBorders>
                  <w:vAlign w:val="center"/>
                </w:tcPr>
                <w:p w14:paraId="1EC19159">
                  <w:pPr>
                    <w:jc w:val="center"/>
                    <w:rPr>
                      <w:rFonts w:hint="eastAsia" w:eastAsiaTheme="minorEastAsia"/>
                      <w:bCs/>
                      <w:sz w:val="24"/>
                      <w:lang w:val="en-US" w:eastAsia="zh-CN"/>
                    </w:rPr>
                  </w:pPr>
                  <w:r>
                    <w:rPr>
                      <w:rFonts w:hint="eastAsia" w:eastAsiaTheme="minorEastAsia"/>
                      <w:bCs/>
                      <w:sz w:val="24"/>
                      <w:lang w:val="en-US" w:eastAsia="zh-CN"/>
                    </w:rPr>
                    <w:t>工业</w:t>
                  </w:r>
                </w:p>
              </w:tc>
            </w:tr>
            <w:tr w14:paraId="5E7BD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25" w:type="pct"/>
                  <w:tcBorders>
                    <w:top w:val="single" w:color="auto" w:sz="4" w:space="0"/>
                    <w:left w:val="single" w:color="auto" w:sz="4" w:space="0"/>
                    <w:bottom w:val="single" w:color="auto" w:sz="4" w:space="0"/>
                    <w:right w:val="single" w:color="auto" w:sz="4" w:space="0"/>
                  </w:tcBorders>
                  <w:vAlign w:val="center"/>
                </w:tcPr>
                <w:p w14:paraId="211F9F4A">
                  <w:pPr>
                    <w:jc w:val="center"/>
                    <w:rPr>
                      <w:rFonts w:hint="eastAsia" w:eastAsiaTheme="minorEastAsia"/>
                      <w:bCs/>
                      <w:sz w:val="24"/>
                      <w:lang w:val="en-US" w:eastAsia="zh-CN"/>
                    </w:rPr>
                  </w:pPr>
                  <w:r>
                    <w:rPr>
                      <w:rFonts w:hint="eastAsia" w:eastAsiaTheme="minorEastAsia"/>
                      <w:bCs/>
                      <w:sz w:val="24"/>
                      <w:lang w:val="en-US" w:eastAsia="zh-CN"/>
                    </w:rPr>
                    <w:t>03</w:t>
                  </w:r>
                </w:p>
              </w:tc>
              <w:tc>
                <w:tcPr>
                  <w:tcW w:w="2856" w:type="pct"/>
                  <w:tcBorders>
                    <w:top w:val="single" w:color="auto" w:sz="4" w:space="0"/>
                    <w:left w:val="single" w:color="auto" w:sz="4" w:space="0"/>
                    <w:bottom w:val="single" w:color="auto" w:sz="4" w:space="0"/>
                    <w:right w:val="single" w:color="auto" w:sz="4" w:space="0"/>
                  </w:tcBorders>
                  <w:vAlign w:val="top"/>
                </w:tcPr>
                <w:p w14:paraId="50DBA325">
                  <w:pPr>
                    <w:jc w:val="center"/>
                    <w:rPr>
                      <w:rFonts w:hint="eastAsia" w:eastAsiaTheme="minorEastAsia"/>
                      <w:bCs/>
                      <w:sz w:val="24"/>
                      <w:lang w:val="en-US" w:eastAsia="zh-CN"/>
                    </w:rPr>
                  </w:pPr>
                  <w:r>
                    <w:rPr>
                      <w:rFonts w:hint="eastAsia" w:eastAsiaTheme="minorEastAsia"/>
                      <w:bCs/>
                      <w:sz w:val="24"/>
                      <w:lang w:val="en-US" w:eastAsia="zh-CN"/>
                    </w:rPr>
                    <w:t>接力泵</w:t>
                  </w:r>
                </w:p>
              </w:tc>
              <w:tc>
                <w:tcPr>
                  <w:tcW w:w="1617" w:type="pct"/>
                  <w:tcBorders>
                    <w:top w:val="single" w:color="auto" w:sz="4" w:space="0"/>
                    <w:left w:val="single" w:color="auto" w:sz="4" w:space="0"/>
                    <w:bottom w:val="single" w:color="auto" w:sz="4" w:space="0"/>
                    <w:right w:val="single" w:color="auto" w:sz="4" w:space="0"/>
                  </w:tcBorders>
                  <w:vAlign w:val="center"/>
                </w:tcPr>
                <w:p w14:paraId="407091C9">
                  <w:pPr>
                    <w:jc w:val="center"/>
                    <w:rPr>
                      <w:rFonts w:hint="eastAsia" w:eastAsiaTheme="minorEastAsia"/>
                      <w:bCs/>
                      <w:sz w:val="24"/>
                      <w:lang w:val="en-US" w:eastAsia="zh-CN"/>
                    </w:rPr>
                  </w:pPr>
                  <w:r>
                    <w:rPr>
                      <w:rFonts w:hint="eastAsia" w:eastAsiaTheme="minorEastAsia"/>
                      <w:bCs/>
                      <w:sz w:val="24"/>
                      <w:lang w:val="en-US" w:eastAsia="zh-CN"/>
                    </w:rPr>
                    <w:t>工业</w:t>
                  </w:r>
                </w:p>
              </w:tc>
            </w:tr>
            <w:tr w14:paraId="22CD4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25" w:type="pct"/>
                  <w:tcBorders>
                    <w:top w:val="single" w:color="auto" w:sz="4" w:space="0"/>
                    <w:left w:val="single" w:color="auto" w:sz="4" w:space="0"/>
                    <w:bottom w:val="single" w:color="auto" w:sz="4" w:space="0"/>
                    <w:right w:val="single" w:color="auto" w:sz="4" w:space="0"/>
                  </w:tcBorders>
                  <w:vAlign w:val="center"/>
                </w:tcPr>
                <w:p w14:paraId="69A9E3B8">
                  <w:pPr>
                    <w:jc w:val="center"/>
                    <w:rPr>
                      <w:rFonts w:hint="eastAsia" w:eastAsiaTheme="minorEastAsia"/>
                      <w:bCs/>
                      <w:sz w:val="24"/>
                      <w:lang w:val="en-US" w:eastAsia="zh-CN"/>
                    </w:rPr>
                  </w:pPr>
                  <w:r>
                    <w:rPr>
                      <w:rFonts w:hint="eastAsia" w:eastAsiaTheme="minorEastAsia"/>
                      <w:bCs/>
                      <w:sz w:val="24"/>
                      <w:lang w:val="en-US" w:eastAsia="zh-CN"/>
                    </w:rPr>
                    <w:t>03</w:t>
                  </w:r>
                </w:p>
              </w:tc>
              <w:tc>
                <w:tcPr>
                  <w:tcW w:w="2856" w:type="pct"/>
                  <w:tcBorders>
                    <w:top w:val="single" w:color="auto" w:sz="4" w:space="0"/>
                    <w:left w:val="single" w:color="auto" w:sz="4" w:space="0"/>
                    <w:bottom w:val="single" w:color="auto" w:sz="4" w:space="0"/>
                    <w:right w:val="single" w:color="auto" w:sz="4" w:space="0"/>
                  </w:tcBorders>
                  <w:vAlign w:val="top"/>
                </w:tcPr>
                <w:p w14:paraId="35772AE9">
                  <w:pPr>
                    <w:jc w:val="center"/>
                    <w:rPr>
                      <w:rFonts w:hint="eastAsia" w:eastAsiaTheme="minorEastAsia"/>
                      <w:bCs/>
                      <w:sz w:val="24"/>
                      <w:lang w:val="en-US" w:eastAsia="zh-CN"/>
                    </w:rPr>
                  </w:pPr>
                  <w:r>
                    <w:rPr>
                      <w:rFonts w:hint="eastAsia" w:eastAsiaTheme="minorEastAsia"/>
                      <w:bCs/>
                      <w:sz w:val="24"/>
                      <w:lang w:val="en-US" w:eastAsia="zh-CN"/>
                    </w:rPr>
                    <w:t>水泵</w:t>
                  </w:r>
                </w:p>
              </w:tc>
              <w:tc>
                <w:tcPr>
                  <w:tcW w:w="1617" w:type="pct"/>
                  <w:tcBorders>
                    <w:top w:val="single" w:color="auto" w:sz="4" w:space="0"/>
                    <w:left w:val="single" w:color="auto" w:sz="4" w:space="0"/>
                    <w:bottom w:val="single" w:color="auto" w:sz="4" w:space="0"/>
                    <w:right w:val="single" w:color="auto" w:sz="4" w:space="0"/>
                  </w:tcBorders>
                  <w:vAlign w:val="center"/>
                </w:tcPr>
                <w:p w14:paraId="158FC312">
                  <w:pPr>
                    <w:jc w:val="center"/>
                    <w:rPr>
                      <w:rFonts w:hint="eastAsia" w:eastAsiaTheme="minorEastAsia"/>
                      <w:bCs/>
                      <w:sz w:val="24"/>
                      <w:lang w:val="en-US" w:eastAsia="zh-CN"/>
                    </w:rPr>
                  </w:pPr>
                  <w:r>
                    <w:rPr>
                      <w:rFonts w:hint="eastAsia" w:eastAsiaTheme="minorEastAsia"/>
                      <w:bCs/>
                      <w:sz w:val="24"/>
                      <w:lang w:val="en-US" w:eastAsia="zh-CN"/>
                    </w:rPr>
                    <w:t>工业</w:t>
                  </w:r>
                </w:p>
              </w:tc>
            </w:tr>
            <w:tr w14:paraId="1A29B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25" w:type="pct"/>
                  <w:tcBorders>
                    <w:top w:val="single" w:color="auto" w:sz="4" w:space="0"/>
                    <w:left w:val="single" w:color="auto" w:sz="4" w:space="0"/>
                    <w:bottom w:val="single" w:color="auto" w:sz="4" w:space="0"/>
                    <w:right w:val="single" w:color="auto" w:sz="4" w:space="0"/>
                  </w:tcBorders>
                  <w:vAlign w:val="center"/>
                </w:tcPr>
                <w:p w14:paraId="4AA114A8">
                  <w:pPr>
                    <w:jc w:val="center"/>
                    <w:rPr>
                      <w:rFonts w:hint="eastAsia" w:eastAsiaTheme="minorEastAsia"/>
                      <w:bCs/>
                      <w:sz w:val="24"/>
                      <w:lang w:val="en-US" w:eastAsia="zh-CN"/>
                    </w:rPr>
                  </w:pPr>
                  <w:r>
                    <w:rPr>
                      <w:rFonts w:hint="eastAsia" w:eastAsiaTheme="minorEastAsia"/>
                      <w:bCs/>
                      <w:sz w:val="24"/>
                      <w:lang w:val="en-US" w:eastAsia="zh-CN"/>
                    </w:rPr>
                    <w:t>03</w:t>
                  </w:r>
                </w:p>
              </w:tc>
              <w:tc>
                <w:tcPr>
                  <w:tcW w:w="2856" w:type="pct"/>
                  <w:tcBorders>
                    <w:top w:val="single" w:color="auto" w:sz="4" w:space="0"/>
                    <w:left w:val="single" w:color="auto" w:sz="4" w:space="0"/>
                    <w:bottom w:val="single" w:color="auto" w:sz="4" w:space="0"/>
                    <w:right w:val="single" w:color="auto" w:sz="4" w:space="0"/>
                  </w:tcBorders>
                  <w:shd w:val="clear" w:color="auto" w:fill="auto"/>
                  <w:vAlign w:val="top"/>
                </w:tcPr>
                <w:p w14:paraId="1A5F32E0">
                  <w:pPr>
                    <w:jc w:val="center"/>
                    <w:rPr>
                      <w:rFonts w:hint="eastAsia" w:eastAsiaTheme="minorEastAsia"/>
                      <w:bCs/>
                      <w:sz w:val="24"/>
                      <w:lang w:val="en-US" w:eastAsia="en-US"/>
                    </w:rPr>
                  </w:pPr>
                  <w:r>
                    <w:rPr>
                      <w:rFonts w:hint="eastAsia" w:eastAsiaTheme="minorEastAsia"/>
                      <w:bCs/>
                      <w:sz w:val="24"/>
                      <w:lang w:val="en-US" w:eastAsia="zh-CN"/>
                    </w:rPr>
                    <w:t>水带</w:t>
                  </w:r>
                </w:p>
              </w:tc>
              <w:tc>
                <w:tcPr>
                  <w:tcW w:w="1617" w:type="pct"/>
                  <w:tcBorders>
                    <w:top w:val="single" w:color="auto" w:sz="4" w:space="0"/>
                    <w:left w:val="single" w:color="auto" w:sz="4" w:space="0"/>
                    <w:bottom w:val="single" w:color="auto" w:sz="4" w:space="0"/>
                    <w:right w:val="single" w:color="auto" w:sz="4" w:space="0"/>
                  </w:tcBorders>
                  <w:vAlign w:val="center"/>
                </w:tcPr>
                <w:p w14:paraId="33182946">
                  <w:pPr>
                    <w:jc w:val="center"/>
                    <w:rPr>
                      <w:rFonts w:hint="eastAsia" w:eastAsiaTheme="minorEastAsia"/>
                      <w:bCs/>
                      <w:sz w:val="24"/>
                      <w:lang w:val="en-US" w:eastAsia="zh-CN"/>
                    </w:rPr>
                  </w:pPr>
                  <w:r>
                    <w:rPr>
                      <w:rFonts w:hint="eastAsia" w:eastAsiaTheme="minorEastAsia"/>
                      <w:bCs/>
                      <w:sz w:val="24"/>
                      <w:lang w:val="en-US" w:eastAsia="zh-CN"/>
                    </w:rPr>
                    <w:t>工业</w:t>
                  </w:r>
                </w:p>
              </w:tc>
            </w:tr>
            <w:tr w14:paraId="05A30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25" w:type="pct"/>
                  <w:tcBorders>
                    <w:top w:val="single" w:color="auto" w:sz="4" w:space="0"/>
                    <w:left w:val="single" w:color="auto" w:sz="4" w:space="0"/>
                    <w:bottom w:val="single" w:color="auto" w:sz="4" w:space="0"/>
                    <w:right w:val="single" w:color="auto" w:sz="4" w:space="0"/>
                  </w:tcBorders>
                  <w:vAlign w:val="center"/>
                </w:tcPr>
                <w:p w14:paraId="4553FCE4">
                  <w:pPr>
                    <w:jc w:val="center"/>
                    <w:rPr>
                      <w:rFonts w:hint="eastAsia" w:eastAsiaTheme="minorEastAsia"/>
                      <w:bCs/>
                      <w:sz w:val="24"/>
                      <w:lang w:val="en-US" w:eastAsia="zh-CN"/>
                    </w:rPr>
                  </w:pPr>
                  <w:r>
                    <w:rPr>
                      <w:rFonts w:hint="eastAsia" w:eastAsiaTheme="minorEastAsia"/>
                      <w:bCs/>
                      <w:sz w:val="24"/>
                      <w:lang w:val="en-US" w:eastAsia="zh-CN"/>
                    </w:rPr>
                    <w:t>03</w:t>
                  </w:r>
                </w:p>
              </w:tc>
              <w:tc>
                <w:tcPr>
                  <w:tcW w:w="2856" w:type="pct"/>
                  <w:tcBorders>
                    <w:top w:val="single" w:color="auto" w:sz="4" w:space="0"/>
                    <w:left w:val="single" w:color="auto" w:sz="4" w:space="0"/>
                    <w:bottom w:val="single" w:color="auto" w:sz="4" w:space="0"/>
                    <w:right w:val="single" w:color="auto" w:sz="4" w:space="0"/>
                  </w:tcBorders>
                  <w:shd w:val="clear" w:color="auto" w:fill="auto"/>
                  <w:vAlign w:val="top"/>
                </w:tcPr>
                <w:p w14:paraId="2A2A3A46">
                  <w:pPr>
                    <w:jc w:val="center"/>
                    <w:rPr>
                      <w:rFonts w:hint="eastAsia" w:eastAsiaTheme="minorEastAsia"/>
                      <w:bCs/>
                      <w:sz w:val="24"/>
                      <w:lang w:val="en-US" w:eastAsia="en-US"/>
                    </w:rPr>
                  </w:pPr>
                  <w:r>
                    <w:rPr>
                      <w:rFonts w:hint="eastAsia" w:eastAsiaTheme="minorEastAsia"/>
                      <w:bCs/>
                      <w:sz w:val="24"/>
                      <w:lang w:val="en-US" w:eastAsia="zh-CN"/>
                    </w:rPr>
                    <w:t>防火服+手套</w:t>
                  </w:r>
                </w:p>
              </w:tc>
              <w:tc>
                <w:tcPr>
                  <w:tcW w:w="1617" w:type="pct"/>
                  <w:tcBorders>
                    <w:top w:val="single" w:color="auto" w:sz="4" w:space="0"/>
                    <w:left w:val="single" w:color="auto" w:sz="4" w:space="0"/>
                    <w:bottom w:val="single" w:color="auto" w:sz="4" w:space="0"/>
                    <w:right w:val="single" w:color="auto" w:sz="4" w:space="0"/>
                  </w:tcBorders>
                  <w:vAlign w:val="center"/>
                </w:tcPr>
                <w:p w14:paraId="340B8C31">
                  <w:pPr>
                    <w:jc w:val="center"/>
                    <w:rPr>
                      <w:rFonts w:hint="eastAsia" w:eastAsiaTheme="minorEastAsia"/>
                      <w:bCs/>
                      <w:sz w:val="24"/>
                      <w:lang w:val="en-US" w:eastAsia="zh-CN"/>
                    </w:rPr>
                  </w:pPr>
                  <w:r>
                    <w:rPr>
                      <w:rFonts w:hint="eastAsia" w:eastAsiaTheme="minorEastAsia"/>
                      <w:bCs/>
                      <w:sz w:val="24"/>
                      <w:lang w:val="en-US" w:eastAsia="zh-CN"/>
                    </w:rPr>
                    <w:t>工业</w:t>
                  </w:r>
                </w:p>
              </w:tc>
            </w:tr>
            <w:tr w14:paraId="79A43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25" w:type="pct"/>
                  <w:tcBorders>
                    <w:top w:val="single" w:color="auto" w:sz="4" w:space="0"/>
                    <w:left w:val="single" w:color="auto" w:sz="4" w:space="0"/>
                    <w:bottom w:val="single" w:color="auto" w:sz="4" w:space="0"/>
                    <w:right w:val="single" w:color="auto" w:sz="4" w:space="0"/>
                  </w:tcBorders>
                  <w:vAlign w:val="center"/>
                </w:tcPr>
                <w:p w14:paraId="7D73B1C9">
                  <w:pPr>
                    <w:jc w:val="center"/>
                    <w:rPr>
                      <w:rFonts w:hint="eastAsia" w:eastAsiaTheme="minorEastAsia"/>
                      <w:bCs/>
                      <w:sz w:val="24"/>
                      <w:lang w:val="en-US" w:eastAsia="zh-CN"/>
                    </w:rPr>
                  </w:pPr>
                  <w:r>
                    <w:rPr>
                      <w:rFonts w:hint="eastAsia" w:eastAsiaTheme="minorEastAsia"/>
                      <w:bCs/>
                      <w:sz w:val="24"/>
                      <w:lang w:val="en-US" w:eastAsia="zh-CN"/>
                    </w:rPr>
                    <w:t>03</w:t>
                  </w:r>
                </w:p>
              </w:tc>
              <w:tc>
                <w:tcPr>
                  <w:tcW w:w="2856" w:type="pct"/>
                  <w:tcBorders>
                    <w:top w:val="single" w:color="auto" w:sz="4" w:space="0"/>
                    <w:left w:val="single" w:color="auto" w:sz="4" w:space="0"/>
                    <w:bottom w:val="single" w:color="auto" w:sz="4" w:space="0"/>
                    <w:right w:val="single" w:color="auto" w:sz="4" w:space="0"/>
                  </w:tcBorders>
                  <w:shd w:val="clear" w:color="auto" w:fill="auto"/>
                  <w:vAlign w:val="top"/>
                </w:tcPr>
                <w:p w14:paraId="79F93A93">
                  <w:pPr>
                    <w:jc w:val="center"/>
                    <w:rPr>
                      <w:rFonts w:hint="eastAsia" w:eastAsiaTheme="minorEastAsia"/>
                      <w:bCs/>
                      <w:sz w:val="24"/>
                      <w:lang w:val="en-US" w:eastAsia="en-US"/>
                    </w:rPr>
                  </w:pPr>
                  <w:r>
                    <w:rPr>
                      <w:rFonts w:hint="eastAsia" w:eastAsiaTheme="minorEastAsia"/>
                      <w:bCs/>
                      <w:sz w:val="24"/>
                      <w:lang w:val="en-US" w:eastAsia="zh-CN"/>
                    </w:rPr>
                    <w:t>防火盔</w:t>
                  </w:r>
                </w:p>
              </w:tc>
              <w:tc>
                <w:tcPr>
                  <w:tcW w:w="1617" w:type="pct"/>
                  <w:tcBorders>
                    <w:top w:val="single" w:color="auto" w:sz="4" w:space="0"/>
                    <w:left w:val="single" w:color="auto" w:sz="4" w:space="0"/>
                    <w:bottom w:val="single" w:color="auto" w:sz="4" w:space="0"/>
                    <w:right w:val="single" w:color="auto" w:sz="4" w:space="0"/>
                  </w:tcBorders>
                  <w:vAlign w:val="center"/>
                </w:tcPr>
                <w:p w14:paraId="037CAFB7">
                  <w:pPr>
                    <w:jc w:val="center"/>
                    <w:rPr>
                      <w:rFonts w:hint="eastAsia" w:eastAsiaTheme="minorEastAsia"/>
                      <w:bCs/>
                      <w:sz w:val="24"/>
                      <w:lang w:val="en-US" w:eastAsia="zh-CN"/>
                    </w:rPr>
                  </w:pPr>
                  <w:r>
                    <w:rPr>
                      <w:rFonts w:hint="eastAsia" w:eastAsiaTheme="minorEastAsia"/>
                      <w:bCs/>
                      <w:sz w:val="24"/>
                      <w:lang w:val="en-US" w:eastAsia="zh-CN"/>
                    </w:rPr>
                    <w:t>工业</w:t>
                  </w:r>
                </w:p>
              </w:tc>
            </w:tr>
            <w:tr w14:paraId="0825A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25" w:type="pct"/>
                  <w:tcBorders>
                    <w:top w:val="single" w:color="auto" w:sz="4" w:space="0"/>
                    <w:left w:val="single" w:color="auto" w:sz="4" w:space="0"/>
                    <w:bottom w:val="single" w:color="auto" w:sz="4" w:space="0"/>
                    <w:right w:val="single" w:color="auto" w:sz="4" w:space="0"/>
                  </w:tcBorders>
                  <w:vAlign w:val="center"/>
                </w:tcPr>
                <w:p w14:paraId="71ADC7FB">
                  <w:pPr>
                    <w:jc w:val="center"/>
                    <w:rPr>
                      <w:rFonts w:hint="eastAsia" w:eastAsiaTheme="minorEastAsia"/>
                      <w:bCs/>
                      <w:sz w:val="24"/>
                      <w:lang w:val="en-US" w:eastAsia="zh-CN"/>
                    </w:rPr>
                  </w:pPr>
                  <w:r>
                    <w:rPr>
                      <w:rFonts w:hint="eastAsia" w:eastAsiaTheme="minorEastAsia"/>
                      <w:bCs/>
                      <w:sz w:val="24"/>
                      <w:lang w:val="en-US" w:eastAsia="zh-CN"/>
                    </w:rPr>
                    <w:t>03</w:t>
                  </w:r>
                </w:p>
              </w:tc>
              <w:tc>
                <w:tcPr>
                  <w:tcW w:w="2856" w:type="pct"/>
                  <w:tcBorders>
                    <w:top w:val="single" w:color="auto" w:sz="4" w:space="0"/>
                    <w:left w:val="single" w:color="auto" w:sz="4" w:space="0"/>
                    <w:bottom w:val="single" w:color="auto" w:sz="4" w:space="0"/>
                    <w:right w:val="single" w:color="auto" w:sz="4" w:space="0"/>
                  </w:tcBorders>
                  <w:vAlign w:val="top"/>
                </w:tcPr>
                <w:p w14:paraId="1B4BFDFA">
                  <w:pPr>
                    <w:jc w:val="center"/>
                    <w:rPr>
                      <w:rFonts w:hint="eastAsia" w:eastAsiaTheme="minorEastAsia"/>
                      <w:bCs/>
                      <w:sz w:val="24"/>
                      <w:lang w:val="en-US" w:eastAsia="zh-CN"/>
                    </w:rPr>
                  </w:pPr>
                  <w:r>
                    <w:rPr>
                      <w:rFonts w:hint="eastAsia" w:eastAsiaTheme="minorEastAsia"/>
                      <w:bCs/>
                      <w:sz w:val="24"/>
                      <w:lang w:val="en-US" w:eastAsia="zh-CN"/>
                    </w:rPr>
                    <w:t>宣传折页</w:t>
                  </w:r>
                </w:p>
              </w:tc>
              <w:tc>
                <w:tcPr>
                  <w:tcW w:w="1617" w:type="pct"/>
                  <w:tcBorders>
                    <w:top w:val="single" w:color="auto" w:sz="4" w:space="0"/>
                    <w:left w:val="single" w:color="auto" w:sz="4" w:space="0"/>
                    <w:bottom w:val="single" w:color="auto" w:sz="4" w:space="0"/>
                    <w:right w:val="single" w:color="auto" w:sz="4" w:space="0"/>
                  </w:tcBorders>
                  <w:vAlign w:val="center"/>
                </w:tcPr>
                <w:p w14:paraId="4B0DAFA6">
                  <w:pPr>
                    <w:jc w:val="center"/>
                    <w:rPr>
                      <w:rFonts w:hint="eastAsia" w:eastAsiaTheme="minorEastAsia"/>
                      <w:bCs/>
                      <w:sz w:val="24"/>
                      <w:lang w:val="en-US" w:eastAsia="zh-CN"/>
                    </w:rPr>
                  </w:pPr>
                  <w:r>
                    <w:rPr>
                      <w:rFonts w:hint="eastAsia" w:eastAsiaTheme="minorEastAsia"/>
                      <w:bCs/>
                      <w:sz w:val="24"/>
                      <w:lang w:val="en-US" w:eastAsia="zh-CN"/>
                    </w:rPr>
                    <w:t>工业</w:t>
                  </w:r>
                </w:p>
              </w:tc>
            </w:tr>
            <w:tr w14:paraId="7F339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25" w:type="pct"/>
                  <w:tcBorders>
                    <w:top w:val="single" w:color="auto" w:sz="4" w:space="0"/>
                    <w:left w:val="single" w:color="auto" w:sz="4" w:space="0"/>
                    <w:bottom w:val="single" w:color="auto" w:sz="4" w:space="0"/>
                    <w:right w:val="single" w:color="auto" w:sz="4" w:space="0"/>
                  </w:tcBorders>
                  <w:vAlign w:val="center"/>
                </w:tcPr>
                <w:p w14:paraId="1A563519">
                  <w:pPr>
                    <w:jc w:val="center"/>
                    <w:rPr>
                      <w:rFonts w:hint="eastAsia" w:eastAsiaTheme="minorEastAsia"/>
                      <w:bCs/>
                      <w:sz w:val="24"/>
                      <w:lang w:val="en-US" w:eastAsia="zh-CN"/>
                    </w:rPr>
                  </w:pPr>
                  <w:r>
                    <w:rPr>
                      <w:rFonts w:hint="eastAsia" w:eastAsiaTheme="minorEastAsia"/>
                      <w:bCs/>
                      <w:sz w:val="24"/>
                      <w:lang w:val="en-US" w:eastAsia="zh-CN"/>
                    </w:rPr>
                    <w:t>03</w:t>
                  </w:r>
                </w:p>
              </w:tc>
              <w:tc>
                <w:tcPr>
                  <w:tcW w:w="2856" w:type="pct"/>
                  <w:tcBorders>
                    <w:top w:val="single" w:color="auto" w:sz="4" w:space="0"/>
                    <w:left w:val="single" w:color="auto" w:sz="4" w:space="0"/>
                    <w:bottom w:val="single" w:color="auto" w:sz="4" w:space="0"/>
                    <w:right w:val="single" w:color="auto" w:sz="4" w:space="0"/>
                  </w:tcBorders>
                  <w:vAlign w:val="top"/>
                </w:tcPr>
                <w:p w14:paraId="2EBF08EF">
                  <w:pPr>
                    <w:jc w:val="center"/>
                    <w:rPr>
                      <w:rFonts w:hint="eastAsia" w:eastAsiaTheme="minorEastAsia"/>
                      <w:bCs/>
                      <w:sz w:val="24"/>
                      <w:lang w:val="en-US" w:eastAsia="zh-CN"/>
                    </w:rPr>
                  </w:pPr>
                  <w:r>
                    <w:rPr>
                      <w:rFonts w:hint="eastAsia" w:eastAsiaTheme="minorEastAsia"/>
                      <w:bCs/>
                      <w:sz w:val="24"/>
                      <w:lang w:val="en-US" w:eastAsia="zh-CN"/>
                    </w:rPr>
                    <w:t>宣传手套</w:t>
                  </w:r>
                </w:p>
              </w:tc>
              <w:tc>
                <w:tcPr>
                  <w:tcW w:w="1617" w:type="pct"/>
                  <w:tcBorders>
                    <w:top w:val="single" w:color="auto" w:sz="4" w:space="0"/>
                    <w:left w:val="single" w:color="auto" w:sz="4" w:space="0"/>
                    <w:bottom w:val="single" w:color="auto" w:sz="4" w:space="0"/>
                    <w:right w:val="single" w:color="auto" w:sz="4" w:space="0"/>
                  </w:tcBorders>
                  <w:vAlign w:val="center"/>
                </w:tcPr>
                <w:p w14:paraId="16A38754">
                  <w:pPr>
                    <w:jc w:val="center"/>
                    <w:rPr>
                      <w:rFonts w:hint="eastAsia" w:eastAsiaTheme="minorEastAsia"/>
                      <w:bCs/>
                      <w:sz w:val="24"/>
                      <w:lang w:val="en-US" w:eastAsia="zh-CN"/>
                    </w:rPr>
                  </w:pPr>
                  <w:r>
                    <w:rPr>
                      <w:rFonts w:hint="eastAsia" w:eastAsiaTheme="minorEastAsia"/>
                      <w:bCs/>
                      <w:sz w:val="24"/>
                      <w:lang w:val="en-US" w:eastAsia="zh-CN"/>
                    </w:rPr>
                    <w:t>工业</w:t>
                  </w:r>
                </w:p>
              </w:tc>
            </w:tr>
            <w:tr w14:paraId="2D50A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25" w:type="pct"/>
                  <w:tcBorders>
                    <w:top w:val="single" w:color="auto" w:sz="4" w:space="0"/>
                    <w:left w:val="single" w:color="auto" w:sz="4" w:space="0"/>
                    <w:bottom w:val="single" w:color="auto" w:sz="4" w:space="0"/>
                    <w:right w:val="single" w:color="auto" w:sz="4" w:space="0"/>
                  </w:tcBorders>
                  <w:vAlign w:val="center"/>
                </w:tcPr>
                <w:p w14:paraId="49EE8C62">
                  <w:pPr>
                    <w:jc w:val="center"/>
                    <w:rPr>
                      <w:rFonts w:hint="eastAsia" w:eastAsiaTheme="minorEastAsia"/>
                      <w:bCs/>
                      <w:sz w:val="24"/>
                      <w:lang w:val="en-US" w:eastAsia="zh-CN"/>
                    </w:rPr>
                  </w:pPr>
                  <w:r>
                    <w:rPr>
                      <w:rFonts w:hint="eastAsia" w:eastAsiaTheme="minorEastAsia"/>
                      <w:bCs/>
                      <w:sz w:val="24"/>
                      <w:lang w:val="en-US" w:eastAsia="zh-CN"/>
                    </w:rPr>
                    <w:t>03</w:t>
                  </w:r>
                </w:p>
              </w:tc>
              <w:tc>
                <w:tcPr>
                  <w:tcW w:w="2856" w:type="pct"/>
                  <w:tcBorders>
                    <w:top w:val="single" w:color="auto" w:sz="4" w:space="0"/>
                    <w:left w:val="single" w:color="auto" w:sz="4" w:space="0"/>
                    <w:bottom w:val="single" w:color="auto" w:sz="4" w:space="0"/>
                    <w:right w:val="single" w:color="auto" w:sz="4" w:space="0"/>
                  </w:tcBorders>
                  <w:vAlign w:val="top"/>
                </w:tcPr>
                <w:p w14:paraId="19A96F7E">
                  <w:pPr>
                    <w:jc w:val="center"/>
                    <w:rPr>
                      <w:rFonts w:hint="eastAsia" w:eastAsiaTheme="minorEastAsia"/>
                      <w:bCs/>
                      <w:sz w:val="24"/>
                      <w:lang w:val="en-US" w:eastAsia="zh-CN"/>
                    </w:rPr>
                  </w:pPr>
                  <w:r>
                    <w:rPr>
                      <w:rFonts w:hint="eastAsia" w:eastAsiaTheme="minorEastAsia"/>
                      <w:bCs/>
                      <w:sz w:val="24"/>
                      <w:lang w:val="en-US" w:eastAsia="zh-CN"/>
                    </w:rPr>
                    <w:t>宣传围裙</w:t>
                  </w:r>
                </w:p>
              </w:tc>
              <w:tc>
                <w:tcPr>
                  <w:tcW w:w="1617" w:type="pct"/>
                  <w:tcBorders>
                    <w:top w:val="single" w:color="auto" w:sz="4" w:space="0"/>
                    <w:left w:val="single" w:color="auto" w:sz="4" w:space="0"/>
                    <w:bottom w:val="single" w:color="auto" w:sz="4" w:space="0"/>
                    <w:right w:val="single" w:color="auto" w:sz="4" w:space="0"/>
                  </w:tcBorders>
                  <w:vAlign w:val="center"/>
                </w:tcPr>
                <w:p w14:paraId="24D82B41">
                  <w:pPr>
                    <w:jc w:val="center"/>
                    <w:rPr>
                      <w:rFonts w:hint="eastAsia" w:eastAsiaTheme="minorEastAsia"/>
                      <w:bCs/>
                      <w:sz w:val="24"/>
                      <w:lang w:val="en-US" w:eastAsia="zh-CN"/>
                    </w:rPr>
                  </w:pPr>
                  <w:r>
                    <w:rPr>
                      <w:rFonts w:hint="eastAsia" w:eastAsiaTheme="minorEastAsia"/>
                      <w:bCs/>
                      <w:sz w:val="24"/>
                      <w:lang w:val="en-US" w:eastAsia="zh-CN"/>
                    </w:rPr>
                    <w:t>工业</w:t>
                  </w:r>
                </w:p>
              </w:tc>
            </w:tr>
            <w:tr w14:paraId="6DB56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25" w:type="pct"/>
                  <w:tcBorders>
                    <w:top w:val="single" w:color="auto" w:sz="4" w:space="0"/>
                    <w:left w:val="single" w:color="auto" w:sz="4" w:space="0"/>
                    <w:bottom w:val="single" w:color="auto" w:sz="4" w:space="0"/>
                    <w:right w:val="single" w:color="auto" w:sz="4" w:space="0"/>
                  </w:tcBorders>
                  <w:vAlign w:val="center"/>
                </w:tcPr>
                <w:p w14:paraId="534B8608">
                  <w:pPr>
                    <w:jc w:val="center"/>
                    <w:rPr>
                      <w:rFonts w:hint="eastAsia" w:eastAsiaTheme="minorEastAsia"/>
                      <w:bCs/>
                      <w:sz w:val="24"/>
                      <w:lang w:val="en-US" w:eastAsia="zh-CN"/>
                    </w:rPr>
                  </w:pPr>
                  <w:r>
                    <w:rPr>
                      <w:rFonts w:hint="eastAsia" w:eastAsiaTheme="minorEastAsia"/>
                      <w:bCs/>
                      <w:sz w:val="24"/>
                      <w:lang w:val="en-US" w:eastAsia="zh-CN"/>
                    </w:rPr>
                    <w:t>03</w:t>
                  </w:r>
                </w:p>
              </w:tc>
              <w:tc>
                <w:tcPr>
                  <w:tcW w:w="2856" w:type="pct"/>
                  <w:tcBorders>
                    <w:top w:val="single" w:color="auto" w:sz="4" w:space="0"/>
                    <w:left w:val="single" w:color="auto" w:sz="4" w:space="0"/>
                    <w:bottom w:val="single" w:color="auto" w:sz="4" w:space="0"/>
                    <w:right w:val="single" w:color="auto" w:sz="4" w:space="0"/>
                  </w:tcBorders>
                  <w:vAlign w:val="top"/>
                </w:tcPr>
                <w:p w14:paraId="27E03206">
                  <w:pPr>
                    <w:jc w:val="center"/>
                    <w:rPr>
                      <w:rFonts w:hint="eastAsia" w:eastAsiaTheme="minorEastAsia"/>
                      <w:bCs/>
                      <w:sz w:val="24"/>
                      <w:lang w:val="en-US" w:eastAsia="zh-CN"/>
                    </w:rPr>
                  </w:pPr>
                  <w:r>
                    <w:rPr>
                      <w:rFonts w:hint="eastAsia" w:eastAsiaTheme="minorEastAsia"/>
                      <w:bCs/>
                      <w:sz w:val="24"/>
                      <w:lang w:val="en-US" w:eastAsia="zh-CN"/>
                    </w:rPr>
                    <w:t>宣传手提袋</w:t>
                  </w:r>
                </w:p>
              </w:tc>
              <w:tc>
                <w:tcPr>
                  <w:tcW w:w="1617" w:type="pct"/>
                  <w:tcBorders>
                    <w:top w:val="single" w:color="auto" w:sz="4" w:space="0"/>
                    <w:left w:val="single" w:color="auto" w:sz="4" w:space="0"/>
                    <w:bottom w:val="single" w:color="auto" w:sz="4" w:space="0"/>
                    <w:right w:val="single" w:color="auto" w:sz="4" w:space="0"/>
                  </w:tcBorders>
                  <w:vAlign w:val="center"/>
                </w:tcPr>
                <w:p w14:paraId="027BFC60">
                  <w:pPr>
                    <w:jc w:val="center"/>
                    <w:rPr>
                      <w:rFonts w:hint="eastAsia" w:eastAsiaTheme="minorEastAsia"/>
                      <w:bCs/>
                      <w:sz w:val="24"/>
                      <w:lang w:val="en-US" w:eastAsia="zh-CN"/>
                    </w:rPr>
                  </w:pPr>
                  <w:r>
                    <w:rPr>
                      <w:rFonts w:hint="eastAsia" w:eastAsiaTheme="minorEastAsia"/>
                      <w:bCs/>
                      <w:sz w:val="24"/>
                      <w:lang w:val="en-US" w:eastAsia="zh-CN"/>
                    </w:rPr>
                    <w:t>工业</w:t>
                  </w:r>
                </w:p>
              </w:tc>
            </w:tr>
            <w:tr w14:paraId="67F61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25" w:type="pct"/>
                  <w:tcBorders>
                    <w:top w:val="single" w:color="auto" w:sz="4" w:space="0"/>
                    <w:left w:val="single" w:color="auto" w:sz="4" w:space="0"/>
                    <w:bottom w:val="single" w:color="auto" w:sz="4" w:space="0"/>
                    <w:right w:val="single" w:color="auto" w:sz="4" w:space="0"/>
                  </w:tcBorders>
                  <w:vAlign w:val="center"/>
                </w:tcPr>
                <w:p w14:paraId="266888BE">
                  <w:pPr>
                    <w:jc w:val="center"/>
                    <w:rPr>
                      <w:rFonts w:hint="eastAsia" w:eastAsiaTheme="minorEastAsia"/>
                      <w:bCs/>
                      <w:sz w:val="24"/>
                      <w:lang w:val="en-US" w:eastAsia="zh-CN"/>
                    </w:rPr>
                  </w:pPr>
                  <w:r>
                    <w:rPr>
                      <w:rFonts w:hint="eastAsia" w:eastAsiaTheme="minorEastAsia"/>
                      <w:bCs/>
                      <w:sz w:val="24"/>
                      <w:lang w:val="en-US" w:eastAsia="zh-CN"/>
                    </w:rPr>
                    <w:t>03</w:t>
                  </w:r>
                </w:p>
              </w:tc>
              <w:tc>
                <w:tcPr>
                  <w:tcW w:w="2856" w:type="pct"/>
                  <w:tcBorders>
                    <w:top w:val="single" w:color="auto" w:sz="4" w:space="0"/>
                    <w:left w:val="single" w:color="auto" w:sz="4" w:space="0"/>
                    <w:bottom w:val="single" w:color="auto" w:sz="4" w:space="0"/>
                    <w:right w:val="single" w:color="auto" w:sz="4" w:space="0"/>
                  </w:tcBorders>
                  <w:vAlign w:val="top"/>
                </w:tcPr>
                <w:p w14:paraId="0ADF077A">
                  <w:pPr>
                    <w:jc w:val="center"/>
                    <w:rPr>
                      <w:rFonts w:hint="eastAsia" w:eastAsiaTheme="minorEastAsia"/>
                      <w:bCs/>
                      <w:sz w:val="24"/>
                      <w:lang w:val="en-US" w:eastAsia="zh-CN"/>
                    </w:rPr>
                  </w:pPr>
                  <w:r>
                    <w:rPr>
                      <w:rFonts w:hint="eastAsia" w:eastAsiaTheme="minorEastAsia"/>
                      <w:bCs/>
                      <w:sz w:val="24"/>
                      <w:lang w:val="en-US" w:eastAsia="zh-CN"/>
                    </w:rPr>
                    <w:t>宣传手提包</w:t>
                  </w:r>
                </w:p>
              </w:tc>
              <w:tc>
                <w:tcPr>
                  <w:tcW w:w="1617" w:type="pct"/>
                  <w:tcBorders>
                    <w:top w:val="single" w:color="auto" w:sz="4" w:space="0"/>
                    <w:left w:val="single" w:color="auto" w:sz="4" w:space="0"/>
                    <w:bottom w:val="single" w:color="auto" w:sz="4" w:space="0"/>
                    <w:right w:val="single" w:color="auto" w:sz="4" w:space="0"/>
                  </w:tcBorders>
                  <w:vAlign w:val="center"/>
                </w:tcPr>
                <w:p w14:paraId="321E470B">
                  <w:pPr>
                    <w:jc w:val="center"/>
                    <w:rPr>
                      <w:rFonts w:hint="eastAsia" w:eastAsiaTheme="minorEastAsia"/>
                      <w:bCs/>
                      <w:sz w:val="24"/>
                      <w:lang w:val="en-US" w:eastAsia="zh-CN"/>
                    </w:rPr>
                  </w:pPr>
                  <w:r>
                    <w:rPr>
                      <w:rFonts w:hint="eastAsia" w:eastAsiaTheme="minorEastAsia"/>
                      <w:bCs/>
                      <w:sz w:val="24"/>
                      <w:lang w:val="en-US" w:eastAsia="zh-CN"/>
                    </w:rPr>
                    <w:t>工业</w:t>
                  </w:r>
                </w:p>
              </w:tc>
            </w:tr>
            <w:tr w14:paraId="4981B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000" w:type="pct"/>
                  <w:gridSpan w:val="3"/>
                  <w:tcBorders>
                    <w:top w:val="single" w:color="auto" w:sz="4" w:space="0"/>
                    <w:left w:val="single" w:color="auto" w:sz="4" w:space="0"/>
                    <w:bottom w:val="single" w:color="auto" w:sz="4" w:space="0"/>
                    <w:right w:val="single" w:color="auto" w:sz="4" w:space="0"/>
                  </w:tcBorders>
                  <w:vAlign w:val="center"/>
                </w:tcPr>
                <w:p w14:paraId="5285EFBF">
                  <w:pPr>
                    <w:keepNext w:val="0"/>
                    <w:keepLines w:val="0"/>
                    <w:widowControl/>
                    <w:suppressLineNumbers w:val="0"/>
                    <w:jc w:val="center"/>
                    <w:rPr>
                      <w:rFonts w:hint="eastAsia" w:eastAsiaTheme="minorEastAsia"/>
                      <w:bCs/>
                      <w:sz w:val="24"/>
                      <w:lang w:val="en-US" w:eastAsia="zh-CN"/>
                    </w:rPr>
                  </w:pPr>
                  <w:r>
                    <w:rPr>
                      <w:rFonts w:hint="eastAsia" w:ascii="宋体" w:hAnsi="宋体" w:eastAsia="宋体" w:cs="宋体"/>
                      <w:b/>
                      <w:bCs/>
                      <w:color w:val="000000"/>
                      <w:kern w:val="0"/>
                      <w:sz w:val="20"/>
                      <w:szCs w:val="20"/>
                      <w:lang w:val="en-US" w:eastAsia="zh-CN" w:bidi="ar"/>
                    </w:rPr>
                    <w:t>火源管控物资</w:t>
                  </w:r>
                </w:p>
              </w:tc>
            </w:tr>
            <w:tr w14:paraId="4A52D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25" w:type="pct"/>
                  <w:tcBorders>
                    <w:top w:val="single" w:color="auto" w:sz="4" w:space="0"/>
                    <w:left w:val="single" w:color="auto" w:sz="4" w:space="0"/>
                    <w:bottom w:val="single" w:color="auto" w:sz="4" w:space="0"/>
                    <w:right w:val="single" w:color="auto" w:sz="4" w:space="0"/>
                  </w:tcBorders>
                  <w:vAlign w:val="center"/>
                </w:tcPr>
                <w:p w14:paraId="199FE559">
                  <w:pPr>
                    <w:jc w:val="center"/>
                    <w:rPr>
                      <w:rFonts w:hint="eastAsia" w:eastAsiaTheme="minorEastAsia"/>
                      <w:bCs/>
                      <w:sz w:val="24"/>
                      <w:lang w:val="en-US" w:eastAsia="zh-CN"/>
                    </w:rPr>
                  </w:pPr>
                  <w:r>
                    <w:rPr>
                      <w:rFonts w:hint="eastAsia" w:eastAsiaTheme="minorEastAsia"/>
                      <w:bCs/>
                      <w:sz w:val="24"/>
                      <w:lang w:val="en-US" w:eastAsia="zh-CN"/>
                    </w:rPr>
                    <w:t>03</w:t>
                  </w:r>
                </w:p>
              </w:tc>
              <w:tc>
                <w:tcPr>
                  <w:tcW w:w="2856" w:type="pct"/>
                  <w:tcBorders>
                    <w:top w:val="single" w:color="auto" w:sz="4" w:space="0"/>
                    <w:left w:val="single" w:color="auto" w:sz="4" w:space="0"/>
                    <w:bottom w:val="single" w:color="auto" w:sz="4" w:space="0"/>
                    <w:right w:val="single" w:color="auto" w:sz="4" w:space="0"/>
                  </w:tcBorders>
                  <w:vAlign w:val="center"/>
                </w:tcPr>
                <w:p w14:paraId="11C66B3D">
                  <w:pPr>
                    <w:jc w:val="center"/>
                    <w:rPr>
                      <w:rFonts w:hint="eastAsia" w:eastAsiaTheme="minorEastAsia"/>
                      <w:bCs/>
                      <w:sz w:val="24"/>
                      <w:lang w:val="en-US" w:eastAsia="zh-CN"/>
                    </w:rPr>
                  </w:pPr>
                  <w:r>
                    <w:rPr>
                      <w:rFonts w:hint="eastAsia" w:eastAsiaTheme="minorEastAsia"/>
                      <w:bCs/>
                      <w:sz w:val="24"/>
                      <w:lang w:val="en-US" w:eastAsia="zh-CN"/>
                    </w:rPr>
                    <w:t>二号工具</w:t>
                  </w:r>
                </w:p>
              </w:tc>
              <w:tc>
                <w:tcPr>
                  <w:tcW w:w="1617" w:type="pct"/>
                  <w:tcBorders>
                    <w:top w:val="single" w:color="auto" w:sz="4" w:space="0"/>
                    <w:left w:val="single" w:color="auto" w:sz="4" w:space="0"/>
                    <w:bottom w:val="single" w:color="auto" w:sz="4" w:space="0"/>
                    <w:right w:val="single" w:color="auto" w:sz="4" w:space="0"/>
                  </w:tcBorders>
                  <w:vAlign w:val="center"/>
                </w:tcPr>
                <w:p w14:paraId="65298CBA">
                  <w:pPr>
                    <w:jc w:val="center"/>
                    <w:rPr>
                      <w:rFonts w:hint="eastAsia" w:eastAsiaTheme="minorEastAsia"/>
                      <w:bCs/>
                      <w:sz w:val="24"/>
                      <w:lang w:val="en-US" w:eastAsia="zh-CN"/>
                    </w:rPr>
                  </w:pPr>
                  <w:r>
                    <w:rPr>
                      <w:rFonts w:hint="eastAsia" w:eastAsiaTheme="minorEastAsia"/>
                      <w:bCs/>
                      <w:sz w:val="24"/>
                      <w:lang w:val="en-US" w:eastAsia="zh-CN"/>
                    </w:rPr>
                    <w:t>工业</w:t>
                  </w:r>
                </w:p>
              </w:tc>
            </w:tr>
            <w:tr w14:paraId="429D4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25" w:type="pct"/>
                  <w:tcBorders>
                    <w:top w:val="single" w:color="auto" w:sz="4" w:space="0"/>
                    <w:left w:val="single" w:color="auto" w:sz="4" w:space="0"/>
                    <w:bottom w:val="single" w:color="auto" w:sz="4" w:space="0"/>
                    <w:right w:val="single" w:color="auto" w:sz="4" w:space="0"/>
                  </w:tcBorders>
                  <w:vAlign w:val="center"/>
                </w:tcPr>
                <w:p w14:paraId="7BF7B3D2">
                  <w:pPr>
                    <w:jc w:val="center"/>
                    <w:rPr>
                      <w:rFonts w:hint="eastAsia" w:eastAsiaTheme="minorEastAsia"/>
                      <w:bCs/>
                      <w:sz w:val="24"/>
                      <w:lang w:val="en-US" w:eastAsia="zh-CN"/>
                    </w:rPr>
                  </w:pPr>
                  <w:r>
                    <w:rPr>
                      <w:rFonts w:hint="eastAsia" w:eastAsiaTheme="minorEastAsia"/>
                      <w:bCs/>
                      <w:sz w:val="24"/>
                      <w:lang w:val="en-US" w:eastAsia="zh-CN"/>
                    </w:rPr>
                    <w:t>03</w:t>
                  </w:r>
                </w:p>
              </w:tc>
              <w:tc>
                <w:tcPr>
                  <w:tcW w:w="2856" w:type="pct"/>
                  <w:tcBorders>
                    <w:top w:val="single" w:color="auto" w:sz="4" w:space="0"/>
                    <w:left w:val="single" w:color="auto" w:sz="4" w:space="0"/>
                    <w:bottom w:val="single" w:color="auto" w:sz="4" w:space="0"/>
                    <w:right w:val="single" w:color="auto" w:sz="4" w:space="0"/>
                  </w:tcBorders>
                  <w:vAlign w:val="top"/>
                </w:tcPr>
                <w:p w14:paraId="54ADD429">
                  <w:pPr>
                    <w:jc w:val="center"/>
                    <w:rPr>
                      <w:rFonts w:hint="eastAsia" w:eastAsiaTheme="minorEastAsia"/>
                      <w:bCs/>
                      <w:sz w:val="24"/>
                      <w:lang w:val="en-US" w:eastAsia="zh-CN"/>
                    </w:rPr>
                  </w:pPr>
                  <w:r>
                    <w:rPr>
                      <w:rFonts w:hint="eastAsia" w:eastAsiaTheme="minorEastAsia"/>
                      <w:bCs/>
                      <w:sz w:val="24"/>
                      <w:lang w:val="en-US" w:eastAsia="zh-CN"/>
                    </w:rPr>
                    <w:t>锥桶</w:t>
                  </w:r>
                </w:p>
              </w:tc>
              <w:tc>
                <w:tcPr>
                  <w:tcW w:w="1617" w:type="pct"/>
                  <w:tcBorders>
                    <w:top w:val="single" w:color="auto" w:sz="4" w:space="0"/>
                    <w:left w:val="single" w:color="auto" w:sz="4" w:space="0"/>
                    <w:bottom w:val="single" w:color="auto" w:sz="4" w:space="0"/>
                    <w:right w:val="single" w:color="auto" w:sz="4" w:space="0"/>
                  </w:tcBorders>
                  <w:vAlign w:val="center"/>
                </w:tcPr>
                <w:p w14:paraId="39373EE6">
                  <w:pPr>
                    <w:jc w:val="center"/>
                    <w:rPr>
                      <w:rFonts w:hint="eastAsia" w:eastAsiaTheme="minorEastAsia"/>
                      <w:bCs/>
                      <w:sz w:val="24"/>
                      <w:lang w:val="en-US" w:eastAsia="zh-CN"/>
                    </w:rPr>
                  </w:pPr>
                  <w:r>
                    <w:rPr>
                      <w:rFonts w:hint="eastAsia" w:eastAsiaTheme="minorEastAsia"/>
                      <w:bCs/>
                      <w:sz w:val="24"/>
                      <w:lang w:val="en-US" w:eastAsia="zh-CN"/>
                    </w:rPr>
                    <w:t>工业</w:t>
                  </w:r>
                </w:p>
              </w:tc>
            </w:tr>
            <w:tr w14:paraId="22827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25" w:type="pct"/>
                  <w:tcBorders>
                    <w:top w:val="single" w:color="auto" w:sz="4" w:space="0"/>
                    <w:left w:val="single" w:color="auto" w:sz="4" w:space="0"/>
                    <w:bottom w:val="single" w:color="auto" w:sz="4" w:space="0"/>
                    <w:right w:val="single" w:color="auto" w:sz="4" w:space="0"/>
                  </w:tcBorders>
                  <w:vAlign w:val="center"/>
                </w:tcPr>
                <w:p w14:paraId="67A666A1">
                  <w:pPr>
                    <w:jc w:val="center"/>
                    <w:rPr>
                      <w:rFonts w:hint="eastAsia" w:eastAsiaTheme="minorEastAsia"/>
                      <w:bCs/>
                      <w:sz w:val="24"/>
                      <w:lang w:val="en-US" w:eastAsia="zh-CN"/>
                    </w:rPr>
                  </w:pPr>
                  <w:r>
                    <w:rPr>
                      <w:rFonts w:hint="eastAsia" w:eastAsiaTheme="minorEastAsia"/>
                      <w:bCs/>
                      <w:sz w:val="24"/>
                      <w:lang w:val="en-US" w:eastAsia="zh-CN"/>
                    </w:rPr>
                    <w:t>03</w:t>
                  </w:r>
                </w:p>
              </w:tc>
              <w:tc>
                <w:tcPr>
                  <w:tcW w:w="2856" w:type="pct"/>
                  <w:tcBorders>
                    <w:top w:val="single" w:color="auto" w:sz="4" w:space="0"/>
                    <w:left w:val="single" w:color="auto" w:sz="4" w:space="0"/>
                    <w:bottom w:val="single" w:color="auto" w:sz="4" w:space="0"/>
                    <w:right w:val="single" w:color="auto" w:sz="4" w:space="0"/>
                  </w:tcBorders>
                  <w:vAlign w:val="top"/>
                </w:tcPr>
                <w:p w14:paraId="2B9186EE">
                  <w:pPr>
                    <w:jc w:val="center"/>
                    <w:rPr>
                      <w:rFonts w:hint="eastAsia" w:eastAsiaTheme="minorEastAsia"/>
                      <w:bCs/>
                      <w:sz w:val="24"/>
                      <w:lang w:val="en-US" w:eastAsia="zh-CN"/>
                    </w:rPr>
                  </w:pPr>
                  <w:r>
                    <w:rPr>
                      <w:rFonts w:hint="eastAsia" w:eastAsiaTheme="minorEastAsia"/>
                      <w:bCs/>
                      <w:sz w:val="24"/>
                      <w:lang w:val="en-US" w:eastAsia="zh-CN"/>
                    </w:rPr>
                    <w:t>袖标</w:t>
                  </w:r>
                </w:p>
              </w:tc>
              <w:tc>
                <w:tcPr>
                  <w:tcW w:w="1617" w:type="pct"/>
                  <w:tcBorders>
                    <w:top w:val="single" w:color="auto" w:sz="4" w:space="0"/>
                    <w:left w:val="single" w:color="auto" w:sz="4" w:space="0"/>
                    <w:bottom w:val="single" w:color="auto" w:sz="4" w:space="0"/>
                    <w:right w:val="single" w:color="auto" w:sz="4" w:space="0"/>
                  </w:tcBorders>
                  <w:vAlign w:val="center"/>
                </w:tcPr>
                <w:p w14:paraId="677C3B42">
                  <w:pPr>
                    <w:jc w:val="center"/>
                    <w:rPr>
                      <w:rFonts w:hint="eastAsia" w:eastAsiaTheme="minorEastAsia"/>
                      <w:bCs/>
                      <w:sz w:val="24"/>
                      <w:lang w:val="en-US" w:eastAsia="zh-CN"/>
                    </w:rPr>
                  </w:pPr>
                  <w:r>
                    <w:rPr>
                      <w:rFonts w:hint="eastAsia" w:eastAsiaTheme="minorEastAsia"/>
                      <w:bCs/>
                      <w:sz w:val="24"/>
                      <w:lang w:val="en-US" w:eastAsia="zh-CN"/>
                    </w:rPr>
                    <w:t>工业</w:t>
                  </w:r>
                </w:p>
              </w:tc>
            </w:tr>
            <w:tr w14:paraId="377AD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25" w:type="pct"/>
                  <w:tcBorders>
                    <w:top w:val="single" w:color="auto" w:sz="4" w:space="0"/>
                    <w:left w:val="single" w:color="auto" w:sz="4" w:space="0"/>
                    <w:bottom w:val="single" w:color="auto" w:sz="4" w:space="0"/>
                    <w:right w:val="single" w:color="auto" w:sz="4" w:space="0"/>
                  </w:tcBorders>
                  <w:vAlign w:val="center"/>
                </w:tcPr>
                <w:p w14:paraId="319FCC10">
                  <w:pPr>
                    <w:jc w:val="center"/>
                    <w:rPr>
                      <w:rFonts w:hint="eastAsia" w:eastAsiaTheme="minorEastAsia"/>
                      <w:bCs/>
                      <w:sz w:val="24"/>
                      <w:lang w:val="en-US" w:eastAsia="zh-CN"/>
                    </w:rPr>
                  </w:pPr>
                  <w:r>
                    <w:rPr>
                      <w:rFonts w:hint="eastAsia" w:eastAsiaTheme="minorEastAsia"/>
                      <w:bCs/>
                      <w:sz w:val="24"/>
                      <w:lang w:val="en-US" w:eastAsia="zh-CN"/>
                    </w:rPr>
                    <w:t>03</w:t>
                  </w:r>
                </w:p>
              </w:tc>
              <w:tc>
                <w:tcPr>
                  <w:tcW w:w="2856" w:type="pct"/>
                  <w:tcBorders>
                    <w:top w:val="single" w:color="auto" w:sz="4" w:space="0"/>
                    <w:left w:val="single" w:color="auto" w:sz="4" w:space="0"/>
                    <w:bottom w:val="single" w:color="auto" w:sz="4" w:space="0"/>
                    <w:right w:val="single" w:color="auto" w:sz="4" w:space="0"/>
                  </w:tcBorders>
                  <w:vAlign w:val="top"/>
                </w:tcPr>
                <w:p w14:paraId="2BBB38FA">
                  <w:pPr>
                    <w:jc w:val="center"/>
                    <w:rPr>
                      <w:rFonts w:hint="eastAsia" w:eastAsiaTheme="minorEastAsia"/>
                      <w:bCs/>
                      <w:sz w:val="24"/>
                      <w:lang w:val="en-US" w:eastAsia="zh-CN"/>
                    </w:rPr>
                  </w:pPr>
                  <w:r>
                    <w:rPr>
                      <w:rFonts w:hint="eastAsia" w:eastAsiaTheme="minorEastAsia"/>
                      <w:bCs/>
                      <w:sz w:val="24"/>
                      <w:lang w:val="en-US" w:eastAsia="zh-CN"/>
                    </w:rPr>
                    <w:t>道旗</w:t>
                  </w:r>
                </w:p>
              </w:tc>
              <w:tc>
                <w:tcPr>
                  <w:tcW w:w="1617" w:type="pct"/>
                  <w:tcBorders>
                    <w:top w:val="single" w:color="auto" w:sz="4" w:space="0"/>
                    <w:left w:val="single" w:color="auto" w:sz="4" w:space="0"/>
                    <w:bottom w:val="single" w:color="auto" w:sz="4" w:space="0"/>
                    <w:right w:val="single" w:color="auto" w:sz="4" w:space="0"/>
                  </w:tcBorders>
                  <w:vAlign w:val="center"/>
                </w:tcPr>
                <w:p w14:paraId="113358AF">
                  <w:pPr>
                    <w:jc w:val="center"/>
                    <w:rPr>
                      <w:rFonts w:hint="eastAsia" w:eastAsiaTheme="minorEastAsia"/>
                      <w:bCs/>
                      <w:sz w:val="24"/>
                      <w:lang w:val="en-US" w:eastAsia="zh-CN"/>
                    </w:rPr>
                  </w:pPr>
                  <w:r>
                    <w:rPr>
                      <w:rFonts w:hint="eastAsia" w:eastAsiaTheme="minorEastAsia"/>
                      <w:bCs/>
                      <w:sz w:val="24"/>
                      <w:lang w:val="en-US" w:eastAsia="zh-CN"/>
                    </w:rPr>
                    <w:t>工业</w:t>
                  </w:r>
                </w:p>
              </w:tc>
            </w:tr>
          </w:tbl>
          <w:p w14:paraId="62A67165">
            <w:pPr>
              <w:jc w:val="left"/>
              <w:rPr>
                <w:sz w:val="24"/>
              </w:rPr>
            </w:pPr>
          </w:p>
        </w:tc>
      </w:tr>
      <w:tr w14:paraId="5BBE5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988" w:type="dxa"/>
            <w:vAlign w:val="center"/>
          </w:tcPr>
          <w:p w14:paraId="4CC5F687">
            <w:pPr>
              <w:pStyle w:val="23"/>
              <w:adjustRightInd w:val="0"/>
              <w:snapToGrid w:val="0"/>
              <w:jc w:val="center"/>
              <w:rPr>
                <w:rFonts w:hint="default" w:ascii="Times New Roman" w:hAnsi="Times New Roman"/>
                <w:sz w:val="24"/>
                <w:szCs w:val="24"/>
              </w:rPr>
            </w:pPr>
            <w:r>
              <w:rPr>
                <w:rFonts w:hint="default" w:ascii="Times New Roman" w:hAnsi="Times New Roman"/>
              </w:rPr>
              <w:br w:type="page"/>
            </w:r>
            <w:r>
              <w:rPr>
                <w:rFonts w:hint="default" w:ascii="Times New Roman" w:hAnsi="Times New Roman"/>
                <w:sz w:val="24"/>
                <w:szCs w:val="24"/>
              </w:rPr>
              <w:t>11.2</w:t>
            </w:r>
          </w:p>
        </w:tc>
        <w:tc>
          <w:tcPr>
            <w:tcW w:w="1701" w:type="dxa"/>
            <w:vAlign w:val="center"/>
          </w:tcPr>
          <w:p w14:paraId="04BB0A67">
            <w:pPr>
              <w:jc w:val="center"/>
              <w:rPr>
                <w:sz w:val="24"/>
              </w:rPr>
            </w:pPr>
            <w:r>
              <w:rPr>
                <w:sz w:val="24"/>
              </w:rPr>
              <w:t>投标报价</w:t>
            </w:r>
          </w:p>
        </w:tc>
        <w:tc>
          <w:tcPr>
            <w:tcW w:w="7540" w:type="dxa"/>
            <w:vAlign w:val="center"/>
          </w:tcPr>
          <w:p w14:paraId="76AE3E92">
            <w:pPr>
              <w:jc w:val="left"/>
              <w:rPr>
                <w:sz w:val="24"/>
              </w:rPr>
            </w:pPr>
            <w:r>
              <w:rPr>
                <w:sz w:val="24"/>
              </w:rPr>
              <w:t>投标报价的特殊规定：</w:t>
            </w:r>
          </w:p>
          <w:p w14:paraId="0449E7C9">
            <w:pPr>
              <w:jc w:val="left"/>
              <w:rPr>
                <w:sz w:val="24"/>
              </w:rPr>
            </w:pPr>
            <w:r>
              <w:rPr>
                <w:rFonts w:hint="eastAsia"/>
                <w:sz w:val="24"/>
              </w:rPr>
              <w:t>■</w:t>
            </w:r>
            <w:r>
              <w:rPr>
                <w:sz w:val="24"/>
              </w:rPr>
              <w:t>无</w:t>
            </w:r>
          </w:p>
          <w:p w14:paraId="3EC5B478">
            <w:pPr>
              <w:jc w:val="left"/>
              <w:rPr>
                <w:sz w:val="24"/>
              </w:rPr>
            </w:pPr>
            <w:r>
              <w:rPr>
                <w:sz w:val="24"/>
              </w:rPr>
              <w:t>□有，具体情形：__</w:t>
            </w:r>
            <w:r>
              <w:rPr>
                <w:rFonts w:hint="default" w:ascii="Times New Roman" w:hAnsi="Times New Roman"/>
                <w:sz w:val="24"/>
              </w:rPr>
              <w:t>_</w:t>
            </w:r>
            <w:r>
              <w:rPr>
                <w:rFonts w:hint="eastAsia" w:ascii="Times New Roman" w:hAnsi="Times New Roman"/>
                <w:sz w:val="24"/>
                <w:lang w:val="en-US" w:eastAsia="zh-CN"/>
              </w:rPr>
              <w:t>/</w:t>
            </w:r>
            <w:r>
              <w:rPr>
                <w:rFonts w:hint="default" w:ascii="Times New Roman" w:hAnsi="Times New Roman"/>
                <w:sz w:val="24"/>
              </w:rPr>
              <w:t>__</w:t>
            </w:r>
            <w:r>
              <w:rPr>
                <w:sz w:val="24"/>
              </w:rPr>
              <w:t>_。</w:t>
            </w:r>
          </w:p>
        </w:tc>
      </w:tr>
      <w:tr w14:paraId="611EE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988" w:type="dxa"/>
            <w:vAlign w:val="center"/>
          </w:tcPr>
          <w:p w14:paraId="2361C798">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12.1</w:t>
            </w:r>
          </w:p>
        </w:tc>
        <w:tc>
          <w:tcPr>
            <w:tcW w:w="1701" w:type="dxa"/>
            <w:vMerge w:val="restart"/>
            <w:vAlign w:val="center"/>
          </w:tcPr>
          <w:p w14:paraId="2FB60CD5">
            <w:pPr>
              <w:jc w:val="center"/>
              <w:rPr>
                <w:sz w:val="24"/>
              </w:rPr>
            </w:pPr>
            <w:r>
              <w:rPr>
                <w:sz w:val="24"/>
              </w:rPr>
              <w:t>投标保证金</w:t>
            </w:r>
          </w:p>
        </w:tc>
        <w:tc>
          <w:tcPr>
            <w:tcW w:w="7540" w:type="dxa"/>
            <w:vAlign w:val="center"/>
          </w:tcPr>
          <w:p w14:paraId="7D68765D">
            <w:pPr>
              <w:pStyle w:val="23"/>
              <w:adjustRightInd w:val="0"/>
              <w:snapToGrid w:val="0"/>
              <w:rPr>
                <w:rFonts w:hint="default" w:ascii="Times New Roman" w:hAnsi="Times New Roman"/>
                <w:sz w:val="24"/>
                <w:szCs w:val="24"/>
              </w:rPr>
            </w:pPr>
            <w:r>
              <w:rPr>
                <w:rFonts w:hint="default" w:ascii="Times New Roman" w:hAnsi="Times New Roman"/>
                <w:sz w:val="24"/>
                <w:szCs w:val="24"/>
              </w:rPr>
              <w:t>投标保证金金额：</w:t>
            </w:r>
            <w:r>
              <w:rPr>
                <w:sz w:val="24"/>
              </w:rPr>
              <w:t>（无）</w:t>
            </w:r>
          </w:p>
          <w:p w14:paraId="65AD8D60">
            <w:pPr>
              <w:pStyle w:val="23"/>
              <w:adjustRightInd w:val="0"/>
              <w:snapToGrid w:val="0"/>
              <w:rPr>
                <w:rFonts w:hint="default" w:ascii="Times New Roman" w:hAnsi="Times New Roman"/>
                <w:sz w:val="24"/>
                <w:szCs w:val="24"/>
              </w:rPr>
            </w:pPr>
            <w:r>
              <w:rPr>
                <w:rFonts w:hint="default" w:ascii="Times New Roman" w:hAnsi="Times New Roman"/>
                <w:sz w:val="24"/>
                <w:szCs w:val="24"/>
              </w:rPr>
              <w:t>01包：</w:t>
            </w:r>
            <w:r>
              <w:rPr>
                <w:rFonts w:hint="default" w:ascii="Times New Roman" w:hAnsi="Times New Roman"/>
                <w:sz w:val="24"/>
              </w:rPr>
              <w:t>____</w:t>
            </w:r>
            <w:r>
              <w:rPr>
                <w:rFonts w:hint="eastAsia" w:ascii="Times New Roman" w:hAnsi="Times New Roman"/>
                <w:sz w:val="24"/>
                <w:lang w:val="en-US" w:eastAsia="zh-CN"/>
              </w:rPr>
              <w:t>/</w:t>
            </w:r>
            <w:r>
              <w:rPr>
                <w:rFonts w:hint="default" w:ascii="Times New Roman" w:hAnsi="Times New Roman"/>
                <w:sz w:val="24"/>
              </w:rPr>
              <w:t>_______</w:t>
            </w:r>
            <w:r>
              <w:rPr>
                <w:rFonts w:hint="default" w:ascii="Times New Roman" w:hAnsi="Times New Roman"/>
                <w:sz w:val="24"/>
                <w:szCs w:val="24"/>
              </w:rPr>
              <w:t>；</w:t>
            </w:r>
          </w:p>
          <w:p w14:paraId="1F7DA9A7">
            <w:pPr>
              <w:pStyle w:val="23"/>
              <w:adjustRightInd w:val="0"/>
              <w:snapToGrid w:val="0"/>
              <w:rPr>
                <w:rFonts w:hint="default" w:ascii="Times New Roman" w:hAnsi="Times New Roman"/>
                <w:sz w:val="24"/>
                <w:szCs w:val="24"/>
              </w:rPr>
            </w:pPr>
            <w:r>
              <w:rPr>
                <w:rFonts w:hint="eastAsia" w:ascii="Times New Roman" w:hAnsi="Times New Roman"/>
                <w:sz w:val="24"/>
                <w:szCs w:val="24"/>
                <w:lang w:val="en-US" w:eastAsia="zh-CN"/>
              </w:rPr>
              <w:t>02</w:t>
            </w:r>
            <w:r>
              <w:rPr>
                <w:rFonts w:hint="default" w:ascii="Times New Roman" w:hAnsi="Times New Roman"/>
                <w:sz w:val="24"/>
                <w:szCs w:val="24"/>
              </w:rPr>
              <w:t>包：</w:t>
            </w:r>
            <w:r>
              <w:rPr>
                <w:rFonts w:hint="default" w:ascii="Times New Roman" w:hAnsi="Times New Roman"/>
                <w:sz w:val="24"/>
              </w:rPr>
              <w:t>____</w:t>
            </w:r>
            <w:r>
              <w:rPr>
                <w:rFonts w:hint="eastAsia" w:ascii="Times New Roman" w:hAnsi="Times New Roman"/>
                <w:sz w:val="24"/>
                <w:lang w:val="en-US" w:eastAsia="zh-CN"/>
              </w:rPr>
              <w:t>/</w:t>
            </w:r>
            <w:r>
              <w:rPr>
                <w:rFonts w:hint="default" w:ascii="Times New Roman" w:hAnsi="Times New Roman"/>
                <w:sz w:val="24"/>
              </w:rPr>
              <w:t>_______</w:t>
            </w:r>
            <w:r>
              <w:rPr>
                <w:rFonts w:hint="default" w:ascii="Times New Roman" w:hAnsi="Times New Roman"/>
                <w:sz w:val="24"/>
                <w:szCs w:val="24"/>
              </w:rPr>
              <w:t>；</w:t>
            </w:r>
            <w:r>
              <w:rPr>
                <w:rFonts w:hint="default" w:ascii="Times New Roman" w:hAnsi="Times New Roman"/>
                <w:sz w:val="24"/>
                <w:szCs w:val="24"/>
              </w:rPr>
              <w:br w:type="textWrapping"/>
            </w:r>
            <w:r>
              <w:rPr>
                <w:rFonts w:hint="default" w:ascii="Times New Roman" w:hAnsi="Times New Roman"/>
                <w:sz w:val="24"/>
                <w:szCs w:val="24"/>
              </w:rPr>
              <w:t>0</w:t>
            </w:r>
            <w:r>
              <w:rPr>
                <w:rFonts w:hint="eastAsia" w:ascii="Times New Roman" w:hAnsi="Times New Roman"/>
                <w:sz w:val="24"/>
                <w:szCs w:val="24"/>
                <w:lang w:val="en-US" w:eastAsia="zh-CN"/>
              </w:rPr>
              <w:t>3</w:t>
            </w:r>
            <w:r>
              <w:rPr>
                <w:rFonts w:hint="default" w:ascii="Times New Roman" w:hAnsi="Times New Roman"/>
                <w:sz w:val="24"/>
                <w:szCs w:val="24"/>
              </w:rPr>
              <w:t>包：</w:t>
            </w:r>
            <w:r>
              <w:rPr>
                <w:rFonts w:hint="default" w:ascii="Times New Roman" w:hAnsi="Times New Roman"/>
                <w:sz w:val="24"/>
              </w:rPr>
              <w:t>____</w:t>
            </w:r>
            <w:r>
              <w:rPr>
                <w:rFonts w:hint="eastAsia" w:ascii="Times New Roman" w:hAnsi="Times New Roman"/>
                <w:sz w:val="24"/>
                <w:lang w:val="en-US" w:eastAsia="zh-CN"/>
              </w:rPr>
              <w:t>/</w:t>
            </w:r>
            <w:r>
              <w:rPr>
                <w:rFonts w:hint="default" w:ascii="Times New Roman" w:hAnsi="Times New Roman"/>
                <w:sz w:val="24"/>
              </w:rPr>
              <w:t>_______</w:t>
            </w:r>
            <w:r>
              <w:rPr>
                <w:rFonts w:hint="default" w:ascii="Times New Roman" w:hAnsi="Times New Roman"/>
                <w:sz w:val="24"/>
                <w:szCs w:val="24"/>
              </w:rPr>
              <w:t>；</w:t>
            </w:r>
          </w:p>
          <w:p w14:paraId="79B4128B">
            <w:pPr>
              <w:pStyle w:val="23"/>
              <w:adjustRightInd w:val="0"/>
              <w:snapToGrid w:val="0"/>
              <w:rPr>
                <w:rFonts w:hint="eastAsia" w:ascii="Times New Roman" w:hAnsi="Times New Roman" w:eastAsia="宋体"/>
                <w:sz w:val="24"/>
                <w:szCs w:val="24"/>
                <w:lang w:val="en-US" w:eastAsia="zh-CN"/>
              </w:rPr>
            </w:pPr>
            <w:r>
              <w:rPr>
                <w:rFonts w:hint="eastAsia" w:ascii="Times New Roman" w:hAnsi="Times New Roman"/>
                <w:sz w:val="24"/>
                <w:szCs w:val="24"/>
                <w:lang w:val="en-US" w:eastAsia="zh-CN"/>
              </w:rPr>
              <w:t>04</w:t>
            </w:r>
            <w:r>
              <w:rPr>
                <w:rFonts w:hint="default" w:ascii="Times New Roman" w:hAnsi="Times New Roman"/>
                <w:sz w:val="24"/>
                <w:szCs w:val="24"/>
              </w:rPr>
              <w:t>包：</w:t>
            </w:r>
            <w:r>
              <w:rPr>
                <w:rFonts w:hint="default" w:ascii="Times New Roman" w:hAnsi="Times New Roman"/>
                <w:sz w:val="24"/>
              </w:rPr>
              <w:t>____</w:t>
            </w:r>
            <w:r>
              <w:rPr>
                <w:rFonts w:hint="eastAsia" w:ascii="Times New Roman" w:hAnsi="Times New Roman"/>
                <w:sz w:val="24"/>
                <w:lang w:val="en-US" w:eastAsia="zh-CN"/>
              </w:rPr>
              <w:t>/</w:t>
            </w:r>
            <w:r>
              <w:rPr>
                <w:rFonts w:hint="default" w:ascii="Times New Roman" w:hAnsi="Times New Roman"/>
                <w:sz w:val="24"/>
              </w:rPr>
              <w:t>_______</w:t>
            </w:r>
            <w:r>
              <w:rPr>
                <w:rFonts w:hint="eastAsia" w:ascii="Times New Roman" w:hAnsi="Times New Roman"/>
                <w:sz w:val="24"/>
                <w:lang w:eastAsia="zh-CN"/>
              </w:rPr>
              <w:t>。</w:t>
            </w:r>
          </w:p>
          <w:p w14:paraId="52191C28">
            <w:pPr>
              <w:jc w:val="left"/>
              <w:rPr>
                <w:sz w:val="24"/>
              </w:rPr>
            </w:pPr>
            <w:r>
              <w:rPr>
                <w:sz w:val="24"/>
              </w:rPr>
              <w:t>投标保证金收受人信息：_____</w:t>
            </w:r>
            <w:r>
              <w:rPr>
                <w:rFonts w:hint="default" w:ascii="Times New Roman" w:hAnsi="Times New Roman"/>
                <w:sz w:val="24"/>
              </w:rPr>
              <w:t>_</w:t>
            </w:r>
            <w:r>
              <w:rPr>
                <w:rFonts w:hint="eastAsia" w:ascii="Times New Roman" w:hAnsi="Times New Roman"/>
                <w:sz w:val="24"/>
                <w:lang w:val="en-US" w:eastAsia="zh-CN"/>
              </w:rPr>
              <w:t>/</w:t>
            </w:r>
            <w:r>
              <w:rPr>
                <w:rFonts w:hint="default" w:ascii="Times New Roman" w:hAnsi="Times New Roman"/>
                <w:sz w:val="24"/>
              </w:rPr>
              <w:t>__</w:t>
            </w:r>
            <w:r>
              <w:rPr>
                <w:sz w:val="24"/>
              </w:rPr>
              <w:t>__。</w:t>
            </w:r>
          </w:p>
        </w:tc>
      </w:tr>
      <w:tr w14:paraId="720E2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F2B8E6E">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12.</w:t>
            </w:r>
            <w:r>
              <w:rPr>
                <w:rFonts w:ascii="Times New Roman" w:hAnsi="Times New Roman"/>
                <w:sz w:val="24"/>
                <w:szCs w:val="24"/>
              </w:rPr>
              <w:t>8</w:t>
            </w:r>
            <w:r>
              <w:rPr>
                <w:rFonts w:hint="default" w:ascii="Times New Roman" w:hAnsi="Times New Roman"/>
                <w:sz w:val="24"/>
                <w:szCs w:val="24"/>
              </w:rPr>
              <w:t>.2</w:t>
            </w:r>
          </w:p>
        </w:tc>
        <w:tc>
          <w:tcPr>
            <w:tcW w:w="1701" w:type="dxa"/>
            <w:vMerge w:val="continue"/>
            <w:vAlign w:val="center"/>
          </w:tcPr>
          <w:p w14:paraId="7130C7DF">
            <w:pPr>
              <w:jc w:val="center"/>
              <w:rPr>
                <w:sz w:val="24"/>
              </w:rPr>
            </w:pPr>
          </w:p>
        </w:tc>
        <w:tc>
          <w:tcPr>
            <w:tcW w:w="7540" w:type="dxa"/>
            <w:vAlign w:val="center"/>
          </w:tcPr>
          <w:p w14:paraId="72D1F6CA">
            <w:pPr>
              <w:jc w:val="left"/>
              <w:rPr>
                <w:sz w:val="24"/>
              </w:rPr>
            </w:pPr>
            <w:r>
              <w:rPr>
                <w:sz w:val="24"/>
              </w:rPr>
              <w:t>投标保证金可以不予退还的其他情形：</w:t>
            </w:r>
          </w:p>
          <w:p w14:paraId="6BCE4F07">
            <w:pPr>
              <w:jc w:val="left"/>
              <w:rPr>
                <w:sz w:val="24"/>
              </w:rPr>
            </w:pPr>
            <w:r>
              <w:rPr>
                <w:rFonts w:hint="eastAsia"/>
                <w:sz w:val="24"/>
              </w:rPr>
              <w:t>■</w:t>
            </w:r>
            <w:r>
              <w:rPr>
                <w:sz w:val="24"/>
              </w:rPr>
              <w:t>无</w:t>
            </w:r>
          </w:p>
          <w:p w14:paraId="67D114E2">
            <w:pPr>
              <w:pStyle w:val="23"/>
              <w:adjustRightInd w:val="0"/>
              <w:snapToGrid w:val="0"/>
              <w:rPr>
                <w:rFonts w:hint="default" w:ascii="Times New Roman" w:hAnsi="Times New Roman"/>
                <w:sz w:val="24"/>
                <w:szCs w:val="24"/>
              </w:rPr>
            </w:pPr>
            <w:r>
              <w:rPr>
                <w:rFonts w:hint="default" w:ascii="Times New Roman" w:hAnsi="Times New Roman"/>
                <w:sz w:val="24"/>
              </w:rPr>
              <w:t>□有，具体情形：___</w:t>
            </w:r>
            <w:r>
              <w:rPr>
                <w:rFonts w:hint="eastAsia" w:ascii="Times New Roman" w:hAnsi="Times New Roman"/>
                <w:sz w:val="24"/>
                <w:lang w:val="en-US" w:eastAsia="zh-CN"/>
              </w:rPr>
              <w:t>/</w:t>
            </w:r>
            <w:r>
              <w:rPr>
                <w:rFonts w:hint="default" w:ascii="Times New Roman" w:hAnsi="Times New Roman"/>
                <w:sz w:val="24"/>
              </w:rPr>
              <w:t>____。</w:t>
            </w:r>
          </w:p>
        </w:tc>
      </w:tr>
      <w:tr w14:paraId="0D794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57E2DC3">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13.1</w:t>
            </w:r>
          </w:p>
        </w:tc>
        <w:tc>
          <w:tcPr>
            <w:tcW w:w="1701" w:type="dxa"/>
            <w:vAlign w:val="center"/>
          </w:tcPr>
          <w:p w14:paraId="2D5ADA18">
            <w:pPr>
              <w:jc w:val="center"/>
              <w:rPr>
                <w:sz w:val="24"/>
              </w:rPr>
            </w:pPr>
            <w:r>
              <w:rPr>
                <w:sz w:val="24"/>
              </w:rPr>
              <w:t>投标有效期</w:t>
            </w:r>
          </w:p>
        </w:tc>
        <w:tc>
          <w:tcPr>
            <w:tcW w:w="7540" w:type="dxa"/>
            <w:vAlign w:val="center"/>
          </w:tcPr>
          <w:p w14:paraId="23950622">
            <w:pPr>
              <w:jc w:val="left"/>
              <w:rPr>
                <w:sz w:val="24"/>
              </w:rPr>
            </w:pPr>
            <w:r>
              <w:rPr>
                <w:sz w:val="24"/>
              </w:rPr>
              <w:t>自提交投标文件的截止之日起算</w:t>
            </w:r>
            <w:r>
              <w:rPr>
                <w:rFonts w:hint="eastAsia"/>
                <w:sz w:val="24"/>
                <w:u w:val="single"/>
              </w:rPr>
              <w:t>90</w:t>
            </w:r>
            <w:r>
              <w:rPr>
                <w:sz w:val="24"/>
              </w:rPr>
              <w:t>日历天。</w:t>
            </w:r>
          </w:p>
        </w:tc>
      </w:tr>
      <w:tr w14:paraId="4D967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4E3CF4F">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18.2</w:t>
            </w:r>
          </w:p>
        </w:tc>
        <w:tc>
          <w:tcPr>
            <w:tcW w:w="1701" w:type="dxa"/>
            <w:vAlign w:val="center"/>
          </w:tcPr>
          <w:p w14:paraId="5DB43256">
            <w:pPr>
              <w:jc w:val="center"/>
              <w:rPr>
                <w:sz w:val="24"/>
              </w:rPr>
            </w:pPr>
            <w:r>
              <w:rPr>
                <w:sz w:val="24"/>
              </w:rPr>
              <w:t>解密时间</w:t>
            </w:r>
          </w:p>
        </w:tc>
        <w:tc>
          <w:tcPr>
            <w:tcW w:w="7540" w:type="dxa"/>
            <w:vAlign w:val="center"/>
          </w:tcPr>
          <w:p w14:paraId="4DCC8F6E">
            <w:pPr>
              <w:jc w:val="left"/>
              <w:rPr>
                <w:sz w:val="24"/>
                <w:u w:val="single"/>
              </w:rPr>
            </w:pPr>
            <w:r>
              <w:rPr>
                <w:sz w:val="24"/>
              </w:rPr>
              <w:t>解密时间：</w:t>
            </w:r>
            <w:r>
              <w:rPr>
                <w:sz w:val="24"/>
                <w:u w:val="single"/>
              </w:rPr>
              <w:t xml:space="preserve"> </w:t>
            </w:r>
            <w:r>
              <w:rPr>
                <w:sz w:val="24"/>
                <w:highlight w:val="none"/>
                <w:u w:val="single"/>
              </w:rPr>
              <w:t xml:space="preserve">   </w:t>
            </w:r>
            <w:r>
              <w:rPr>
                <w:rFonts w:hint="eastAsia"/>
                <w:sz w:val="24"/>
                <w:highlight w:val="none"/>
                <w:u w:val="single"/>
              </w:rPr>
              <w:t>30</w:t>
            </w:r>
            <w:r>
              <w:rPr>
                <w:sz w:val="24"/>
                <w:highlight w:val="none"/>
                <w:u w:val="single"/>
              </w:rPr>
              <w:t xml:space="preserve">  </w:t>
            </w:r>
            <w:r>
              <w:rPr>
                <w:rFonts w:hint="eastAsia"/>
                <w:sz w:val="24"/>
                <w:highlight w:val="none"/>
                <w:u w:val="single"/>
                <w:lang w:val="en-US" w:eastAsia="zh-CN"/>
              </w:rPr>
              <w:t xml:space="preserve"> </w:t>
            </w:r>
            <w:r>
              <w:rPr>
                <w:sz w:val="24"/>
              </w:rPr>
              <w:t>分钟</w:t>
            </w:r>
          </w:p>
        </w:tc>
      </w:tr>
      <w:tr w14:paraId="4EFFB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54ED0BF">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22.1</w:t>
            </w:r>
          </w:p>
        </w:tc>
        <w:tc>
          <w:tcPr>
            <w:tcW w:w="1701" w:type="dxa"/>
            <w:vAlign w:val="center"/>
          </w:tcPr>
          <w:p w14:paraId="2663B25A">
            <w:pPr>
              <w:jc w:val="center"/>
              <w:rPr>
                <w:sz w:val="24"/>
              </w:rPr>
            </w:pPr>
            <w:r>
              <w:rPr>
                <w:sz w:val="24"/>
              </w:rPr>
              <w:t>确定中标人</w:t>
            </w:r>
          </w:p>
        </w:tc>
        <w:tc>
          <w:tcPr>
            <w:tcW w:w="7540" w:type="dxa"/>
            <w:vAlign w:val="center"/>
          </w:tcPr>
          <w:p w14:paraId="2A66E431">
            <w:pPr>
              <w:pStyle w:val="23"/>
              <w:adjustRightInd w:val="0"/>
              <w:snapToGrid w:val="0"/>
              <w:rPr>
                <w:rFonts w:hint="default" w:ascii="Times New Roman" w:hAnsi="Times New Roman"/>
                <w:sz w:val="24"/>
              </w:rPr>
            </w:pPr>
            <w:r>
              <w:rPr>
                <w:rFonts w:hint="default" w:ascii="Times New Roman" w:hAnsi="Times New Roman"/>
                <w:sz w:val="24"/>
              </w:rPr>
              <w:t>中标候选人并列的，采购人是否委托评标委员会确定中标人：</w:t>
            </w:r>
          </w:p>
          <w:p w14:paraId="4C15F7B8">
            <w:pPr>
              <w:pStyle w:val="23"/>
              <w:adjustRightInd w:val="0"/>
              <w:snapToGrid w:val="0"/>
              <w:rPr>
                <w:rFonts w:hint="default" w:ascii="Times New Roman" w:hAnsi="Times New Roman"/>
                <w:sz w:val="24"/>
              </w:rPr>
            </w:pPr>
            <w:r>
              <w:rPr>
                <w:rFonts w:ascii="Times New Roman" w:hAnsi="Times New Roman"/>
                <w:sz w:val="24"/>
                <w:highlight w:val="none"/>
              </w:rPr>
              <w:t>■</w:t>
            </w:r>
            <w:r>
              <w:rPr>
                <w:rFonts w:hint="default" w:ascii="Times New Roman" w:hAnsi="Times New Roman"/>
                <w:sz w:val="24"/>
              </w:rPr>
              <w:t>否</w:t>
            </w:r>
          </w:p>
          <w:p w14:paraId="65311112">
            <w:pPr>
              <w:pStyle w:val="23"/>
              <w:adjustRightInd w:val="0"/>
              <w:snapToGrid w:val="0"/>
              <w:rPr>
                <w:rFonts w:hint="default" w:ascii="Times New Roman" w:hAnsi="Times New Roman"/>
                <w:sz w:val="24"/>
              </w:rPr>
            </w:pPr>
            <w:r>
              <w:rPr>
                <w:rFonts w:hint="default" w:ascii="Times New Roman" w:hAnsi="Times New Roman"/>
                <w:sz w:val="24"/>
              </w:rPr>
              <w:t>□是</w:t>
            </w:r>
          </w:p>
          <w:p w14:paraId="2A889934">
            <w:pPr>
              <w:pStyle w:val="23"/>
              <w:adjustRightInd w:val="0"/>
              <w:snapToGrid w:val="0"/>
              <w:rPr>
                <w:rFonts w:hint="default" w:ascii="Times New Roman" w:hAnsi="Times New Roman"/>
              </w:rPr>
            </w:pPr>
            <w:r>
              <w:rPr>
                <w:rFonts w:hint="default" w:ascii="Times New Roman" w:hAnsi="Times New Roman"/>
                <w:sz w:val="24"/>
              </w:rPr>
              <w:t>中标候选人并列的，按照以下方式确定中标人：</w:t>
            </w:r>
            <w:r>
              <w:rPr>
                <w:rFonts w:hint="default" w:ascii="Times New Roman" w:hAnsi="Times New Roman"/>
              </w:rPr>
              <w:t xml:space="preserve"> </w:t>
            </w:r>
          </w:p>
          <w:p w14:paraId="1962D9A5">
            <w:pPr>
              <w:pStyle w:val="23"/>
              <w:adjustRightInd w:val="0"/>
              <w:snapToGrid w:val="0"/>
              <w:rPr>
                <w:rFonts w:hint="default" w:ascii="Times New Roman" w:hAnsi="Times New Roman"/>
                <w:sz w:val="24"/>
              </w:rPr>
            </w:pPr>
            <w:r>
              <w:rPr>
                <w:rFonts w:ascii="Times New Roman" w:hAnsi="Times New Roman"/>
                <w:sz w:val="24"/>
                <w:highlight w:val="none"/>
              </w:rPr>
              <w:t>■</w:t>
            </w:r>
            <w:r>
              <w:rPr>
                <w:rFonts w:hint="default" w:ascii="Times New Roman" w:hAnsi="Times New Roman"/>
                <w:sz w:val="24"/>
              </w:rPr>
              <w:t>得分且投标报价均相同的，以</w:t>
            </w:r>
            <w:r>
              <w:rPr>
                <w:rFonts w:hint="eastAsia" w:ascii="Times New Roman" w:hAnsi="Times New Roman"/>
                <w:sz w:val="24"/>
                <w:u w:val="single"/>
                <w:lang w:val="en-US" w:eastAsia="zh-CN"/>
              </w:rPr>
              <w:t xml:space="preserve">  </w:t>
            </w:r>
            <w:r>
              <w:rPr>
                <w:rFonts w:ascii="Times New Roman" w:hAnsi="Times New Roman"/>
                <w:sz w:val="24"/>
                <w:highlight w:val="none"/>
                <w:u w:val="single"/>
              </w:rPr>
              <w:t>服务方案</w:t>
            </w:r>
            <w:r>
              <w:rPr>
                <w:rFonts w:hint="eastAsia" w:ascii="Times New Roman" w:hAnsi="Times New Roman"/>
                <w:sz w:val="24"/>
                <w:highlight w:val="none"/>
                <w:u w:val="single"/>
                <w:lang w:val="en-US" w:eastAsia="zh-CN"/>
              </w:rPr>
              <w:t xml:space="preserve">  </w:t>
            </w:r>
            <w:r>
              <w:rPr>
                <w:rFonts w:hint="default" w:ascii="Times New Roman" w:hAnsi="Times New Roman"/>
                <w:sz w:val="24"/>
              </w:rPr>
              <w:t>得分高者为中标人</w:t>
            </w:r>
          </w:p>
          <w:p w14:paraId="7D4D7F64">
            <w:pPr>
              <w:jc w:val="left"/>
              <w:rPr>
                <w:sz w:val="24"/>
                <w:u w:val="single"/>
              </w:rPr>
            </w:pPr>
            <w:r>
              <w:rPr>
                <w:sz w:val="24"/>
              </w:rPr>
              <w:t>□随机抽取</w:t>
            </w:r>
          </w:p>
        </w:tc>
      </w:tr>
      <w:tr w14:paraId="22E78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A7ED001">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25.5</w:t>
            </w:r>
          </w:p>
        </w:tc>
        <w:tc>
          <w:tcPr>
            <w:tcW w:w="1701" w:type="dxa"/>
            <w:vAlign w:val="center"/>
          </w:tcPr>
          <w:p w14:paraId="0C205139">
            <w:pPr>
              <w:jc w:val="center"/>
              <w:rPr>
                <w:sz w:val="24"/>
              </w:rPr>
            </w:pPr>
            <w:r>
              <w:rPr>
                <w:sz w:val="24"/>
              </w:rPr>
              <w:t>分包</w:t>
            </w:r>
          </w:p>
        </w:tc>
        <w:tc>
          <w:tcPr>
            <w:tcW w:w="7540" w:type="dxa"/>
            <w:vAlign w:val="center"/>
          </w:tcPr>
          <w:p w14:paraId="50B3CCB1">
            <w:pPr>
              <w:jc w:val="left"/>
              <w:rPr>
                <w:sz w:val="24"/>
              </w:rPr>
            </w:pPr>
            <w:r>
              <w:rPr>
                <w:sz w:val="24"/>
              </w:rPr>
              <w:t xml:space="preserve">本项目的非主体、非关键性工作是否允许分包： </w:t>
            </w:r>
          </w:p>
          <w:p w14:paraId="1DE0BF60">
            <w:pPr>
              <w:jc w:val="left"/>
              <w:rPr>
                <w:sz w:val="24"/>
              </w:rPr>
            </w:pPr>
            <w:r>
              <w:rPr>
                <w:rFonts w:hint="eastAsia"/>
                <w:sz w:val="24"/>
                <w:highlight w:val="none"/>
              </w:rPr>
              <w:t>■</w:t>
            </w:r>
            <w:r>
              <w:rPr>
                <w:sz w:val="24"/>
              </w:rPr>
              <w:t>不允许</w:t>
            </w:r>
          </w:p>
          <w:p w14:paraId="1C4B38EA">
            <w:pPr>
              <w:jc w:val="left"/>
              <w:rPr>
                <w:sz w:val="24"/>
              </w:rPr>
            </w:pPr>
            <w:r>
              <w:rPr>
                <w:sz w:val="24"/>
              </w:rPr>
              <w:t>□允许，具体要求：</w:t>
            </w:r>
          </w:p>
          <w:p w14:paraId="599D1BA5">
            <w:pPr>
              <w:jc w:val="left"/>
              <w:rPr>
                <w:sz w:val="24"/>
              </w:rPr>
            </w:pPr>
            <w:r>
              <w:rPr>
                <w:sz w:val="24"/>
              </w:rPr>
              <w:t>（1）可以分包履行的具体内容：_</w:t>
            </w:r>
            <w:r>
              <w:rPr>
                <w:rFonts w:hint="default" w:ascii="Times New Roman" w:hAnsi="Times New Roman"/>
                <w:sz w:val="24"/>
              </w:rPr>
              <w:t>___</w:t>
            </w:r>
            <w:r>
              <w:rPr>
                <w:rFonts w:hint="eastAsia" w:ascii="Times New Roman" w:hAnsi="Times New Roman"/>
                <w:sz w:val="24"/>
                <w:lang w:val="en-US" w:eastAsia="zh-CN"/>
              </w:rPr>
              <w:t>/</w:t>
            </w:r>
            <w:r>
              <w:rPr>
                <w:rFonts w:hint="default" w:ascii="Times New Roman" w:hAnsi="Times New Roman"/>
                <w:sz w:val="24"/>
              </w:rPr>
              <w:t>__</w:t>
            </w:r>
            <w:r>
              <w:rPr>
                <w:sz w:val="24"/>
              </w:rPr>
              <w:t>__；</w:t>
            </w:r>
          </w:p>
          <w:p w14:paraId="75E3A76C">
            <w:pPr>
              <w:jc w:val="left"/>
              <w:rPr>
                <w:sz w:val="24"/>
              </w:rPr>
            </w:pPr>
            <w:r>
              <w:rPr>
                <w:sz w:val="24"/>
              </w:rPr>
              <w:t>（2）允许分包的金额或者比例：__</w:t>
            </w:r>
            <w:r>
              <w:rPr>
                <w:rFonts w:hint="default" w:ascii="Times New Roman" w:hAnsi="Times New Roman"/>
                <w:sz w:val="24"/>
              </w:rPr>
              <w:t>___</w:t>
            </w:r>
            <w:r>
              <w:rPr>
                <w:rFonts w:hint="eastAsia" w:ascii="Times New Roman" w:hAnsi="Times New Roman"/>
                <w:sz w:val="24"/>
                <w:lang w:val="en-US" w:eastAsia="zh-CN"/>
              </w:rPr>
              <w:t>/</w:t>
            </w:r>
            <w:r>
              <w:rPr>
                <w:rFonts w:hint="default" w:ascii="Times New Roman" w:hAnsi="Times New Roman"/>
                <w:sz w:val="24"/>
              </w:rPr>
              <w:t>__</w:t>
            </w:r>
            <w:r>
              <w:rPr>
                <w:sz w:val="24"/>
              </w:rPr>
              <w:t>_；</w:t>
            </w:r>
          </w:p>
          <w:p w14:paraId="0524DED1">
            <w:pPr>
              <w:jc w:val="left"/>
              <w:rPr>
                <w:sz w:val="24"/>
                <w:u w:val="single"/>
              </w:rPr>
            </w:pPr>
            <w:r>
              <w:rPr>
                <w:sz w:val="24"/>
              </w:rPr>
              <w:t>（3）其他要求：_</w:t>
            </w:r>
            <w:r>
              <w:rPr>
                <w:rFonts w:hint="default" w:ascii="Times New Roman" w:hAnsi="Times New Roman"/>
                <w:sz w:val="24"/>
              </w:rPr>
              <w:t>___</w:t>
            </w:r>
            <w:r>
              <w:rPr>
                <w:rFonts w:hint="eastAsia" w:ascii="Times New Roman" w:hAnsi="Times New Roman"/>
                <w:sz w:val="24"/>
                <w:lang w:val="en-US" w:eastAsia="zh-CN"/>
              </w:rPr>
              <w:t>/</w:t>
            </w:r>
            <w:r>
              <w:rPr>
                <w:rFonts w:hint="default" w:ascii="Times New Roman" w:hAnsi="Times New Roman"/>
                <w:sz w:val="24"/>
              </w:rPr>
              <w:t>__</w:t>
            </w:r>
            <w:r>
              <w:rPr>
                <w:sz w:val="24"/>
              </w:rPr>
              <w:t>__。</w:t>
            </w:r>
          </w:p>
        </w:tc>
      </w:tr>
      <w:tr w14:paraId="645A8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1A8887C">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25.6</w:t>
            </w:r>
          </w:p>
        </w:tc>
        <w:tc>
          <w:tcPr>
            <w:tcW w:w="1701" w:type="dxa"/>
            <w:vAlign w:val="center"/>
          </w:tcPr>
          <w:p w14:paraId="448191B0">
            <w:pPr>
              <w:jc w:val="center"/>
              <w:rPr>
                <w:sz w:val="24"/>
              </w:rPr>
            </w:pPr>
            <w:r>
              <w:rPr>
                <w:sz w:val="24"/>
              </w:rPr>
              <w:t>政采贷</w:t>
            </w:r>
          </w:p>
        </w:tc>
        <w:tc>
          <w:tcPr>
            <w:tcW w:w="7540" w:type="dxa"/>
            <w:vAlign w:val="center"/>
          </w:tcPr>
          <w:p w14:paraId="1CEFABEA">
            <w:pPr>
              <w:jc w:val="left"/>
              <w:rPr>
                <w:sz w:val="24"/>
              </w:rPr>
            </w:pPr>
            <w:r>
              <w:rPr>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38802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D65683E">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26.1.1</w:t>
            </w:r>
          </w:p>
        </w:tc>
        <w:tc>
          <w:tcPr>
            <w:tcW w:w="1701" w:type="dxa"/>
            <w:vAlign w:val="center"/>
          </w:tcPr>
          <w:p w14:paraId="35C1451A">
            <w:pPr>
              <w:jc w:val="center"/>
              <w:rPr>
                <w:sz w:val="24"/>
              </w:rPr>
            </w:pPr>
            <w:r>
              <w:rPr>
                <w:sz w:val="24"/>
              </w:rPr>
              <w:t>询问</w:t>
            </w:r>
          </w:p>
        </w:tc>
        <w:tc>
          <w:tcPr>
            <w:tcW w:w="7540" w:type="dxa"/>
            <w:vAlign w:val="center"/>
          </w:tcPr>
          <w:p w14:paraId="2E2E3641">
            <w:pPr>
              <w:jc w:val="left"/>
              <w:rPr>
                <w:sz w:val="24"/>
              </w:rPr>
            </w:pPr>
            <w:r>
              <w:rPr>
                <w:sz w:val="24"/>
              </w:rPr>
              <w:t>询问</w:t>
            </w:r>
            <w:r>
              <w:rPr>
                <w:rFonts w:hint="eastAsia"/>
                <w:sz w:val="24"/>
              </w:rPr>
              <w:t>提出</w:t>
            </w:r>
            <w:r>
              <w:rPr>
                <w:sz w:val="24"/>
              </w:rPr>
              <w:t>形式：</w:t>
            </w:r>
            <w:r>
              <w:rPr>
                <w:rFonts w:hint="eastAsia"/>
                <w:sz w:val="24"/>
                <w:highlight w:val="none"/>
                <w:u w:val="single"/>
              </w:rPr>
              <w:t>信函或传真</w:t>
            </w:r>
          </w:p>
        </w:tc>
      </w:tr>
      <w:tr w14:paraId="64545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EE7FB95">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26.3</w:t>
            </w:r>
          </w:p>
        </w:tc>
        <w:tc>
          <w:tcPr>
            <w:tcW w:w="1701" w:type="dxa"/>
            <w:vAlign w:val="center"/>
          </w:tcPr>
          <w:p w14:paraId="775CE027">
            <w:pPr>
              <w:jc w:val="center"/>
              <w:rPr>
                <w:sz w:val="24"/>
              </w:rPr>
            </w:pPr>
            <w:r>
              <w:rPr>
                <w:sz w:val="24"/>
              </w:rPr>
              <w:t>联系方式</w:t>
            </w:r>
          </w:p>
        </w:tc>
        <w:tc>
          <w:tcPr>
            <w:tcW w:w="7540" w:type="dxa"/>
            <w:vAlign w:val="center"/>
          </w:tcPr>
          <w:p w14:paraId="4A2E69F1">
            <w:pPr>
              <w:jc w:val="left"/>
              <w:rPr>
                <w:sz w:val="24"/>
              </w:rPr>
            </w:pPr>
            <w:r>
              <w:rPr>
                <w:sz w:val="24"/>
              </w:rPr>
              <w:t>接收询问和质疑的联系方式</w:t>
            </w:r>
          </w:p>
          <w:p w14:paraId="17505898">
            <w:pPr>
              <w:jc w:val="left"/>
              <w:rPr>
                <w:sz w:val="24"/>
              </w:rPr>
            </w:pPr>
            <w:r>
              <w:rPr>
                <w:sz w:val="24"/>
              </w:rPr>
              <w:t>联系部门：</w:t>
            </w:r>
            <w:r>
              <w:rPr>
                <w:rFonts w:hint="eastAsia"/>
                <w:sz w:val="24"/>
                <w:u w:val="single"/>
                <w:lang w:val="en-US" w:eastAsia="zh-CN"/>
              </w:rPr>
              <w:t xml:space="preserve">  </w:t>
            </w:r>
            <w:r>
              <w:rPr>
                <w:rFonts w:hint="eastAsia" w:ascii="宋体" w:hAnsi="宋体" w:cs="宋体"/>
                <w:sz w:val="24"/>
                <w:highlight w:val="none"/>
                <w:u w:val="single"/>
              </w:rPr>
              <w:t>招标代理部</w:t>
            </w:r>
            <w:r>
              <w:rPr>
                <w:rFonts w:hint="eastAsia" w:ascii="宋体" w:hAnsi="宋体" w:cs="宋体"/>
                <w:sz w:val="24"/>
                <w:highlight w:val="none"/>
                <w:u w:val="single"/>
                <w:lang w:val="en-US" w:eastAsia="zh-CN"/>
              </w:rPr>
              <w:t xml:space="preserve"> </w:t>
            </w:r>
            <w:r>
              <w:rPr>
                <w:sz w:val="24"/>
              </w:rPr>
              <w:t>；</w:t>
            </w:r>
          </w:p>
          <w:p w14:paraId="61E50F0D">
            <w:pPr>
              <w:spacing w:line="360" w:lineRule="auto"/>
              <w:jc w:val="left"/>
              <w:rPr>
                <w:sz w:val="24"/>
              </w:rPr>
            </w:pPr>
            <w:r>
              <w:rPr>
                <w:sz w:val="24"/>
              </w:rPr>
              <w:t>联系电话：</w:t>
            </w:r>
            <w:r>
              <w:rPr>
                <w:rFonts w:hint="eastAsia" w:ascii="宋体" w:hAnsi="宋体" w:cs="宋体"/>
                <w:sz w:val="24"/>
                <w:highlight w:val="none"/>
                <w:u w:val="single"/>
                <w:lang w:eastAsia="zh-CN"/>
              </w:rPr>
              <w:t>段少佐、单宏兰、张勇、谭挺、高德广、</w:t>
            </w:r>
            <w:r>
              <w:rPr>
                <w:rFonts w:hint="eastAsia" w:ascii="宋体" w:hAnsi="宋体" w:cs="宋体"/>
                <w:sz w:val="24"/>
                <w:highlight w:val="none"/>
                <w:u w:val="single"/>
                <w:lang w:val="en-US" w:eastAsia="zh-CN"/>
              </w:rPr>
              <w:t>18611716787</w:t>
            </w:r>
            <w:r>
              <w:rPr>
                <w:sz w:val="24"/>
              </w:rPr>
              <w:t>；</w:t>
            </w:r>
          </w:p>
          <w:p w14:paraId="30686D8D">
            <w:pPr>
              <w:jc w:val="left"/>
              <w:rPr>
                <w:sz w:val="24"/>
              </w:rPr>
            </w:pPr>
            <w:r>
              <w:rPr>
                <w:sz w:val="24"/>
              </w:rPr>
              <w:t>通讯地址：</w:t>
            </w:r>
            <w:r>
              <w:rPr>
                <w:rFonts w:hint="eastAsia" w:ascii="宋体" w:hAnsi="宋体" w:cs="宋体"/>
                <w:sz w:val="24"/>
                <w:highlight w:val="none"/>
                <w:u w:val="single"/>
              </w:rPr>
              <w:t>北京市丰台区汽车博物馆东路 6 号院 4 号楼 7 层 3 单元 702_。</w:t>
            </w:r>
          </w:p>
        </w:tc>
      </w:tr>
      <w:tr w14:paraId="3C1D5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6432A2C4">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27</w:t>
            </w:r>
          </w:p>
        </w:tc>
        <w:tc>
          <w:tcPr>
            <w:tcW w:w="1701" w:type="dxa"/>
            <w:tcBorders>
              <w:top w:val="single" w:color="auto" w:sz="4" w:space="0"/>
              <w:left w:val="single" w:color="auto" w:sz="4" w:space="0"/>
              <w:bottom w:val="single" w:color="auto" w:sz="4" w:space="0"/>
              <w:right w:val="single" w:color="auto" w:sz="4" w:space="0"/>
            </w:tcBorders>
            <w:vAlign w:val="center"/>
          </w:tcPr>
          <w:p w14:paraId="6ADBCE05">
            <w:pPr>
              <w:jc w:val="center"/>
              <w:rPr>
                <w:sz w:val="24"/>
              </w:rPr>
            </w:pPr>
            <w:r>
              <w:rPr>
                <w:sz w:val="24"/>
              </w:rPr>
              <w:t>代理费</w:t>
            </w:r>
          </w:p>
        </w:tc>
        <w:tc>
          <w:tcPr>
            <w:tcW w:w="7540" w:type="dxa"/>
            <w:tcBorders>
              <w:top w:val="single" w:color="auto" w:sz="4" w:space="0"/>
              <w:left w:val="single" w:color="auto" w:sz="4" w:space="0"/>
              <w:bottom w:val="single" w:color="auto" w:sz="4" w:space="0"/>
              <w:right w:val="single" w:color="auto" w:sz="4" w:space="0"/>
            </w:tcBorders>
            <w:vAlign w:val="center"/>
          </w:tcPr>
          <w:p w14:paraId="35E32CE8">
            <w:pPr>
              <w:jc w:val="left"/>
              <w:rPr>
                <w:sz w:val="24"/>
              </w:rPr>
            </w:pPr>
            <w:r>
              <w:rPr>
                <w:sz w:val="24"/>
              </w:rPr>
              <w:t>收费对象：</w:t>
            </w:r>
          </w:p>
          <w:p w14:paraId="3828CF14">
            <w:pPr>
              <w:jc w:val="left"/>
              <w:rPr>
                <w:sz w:val="24"/>
              </w:rPr>
            </w:pPr>
            <w:r>
              <w:rPr>
                <w:sz w:val="24"/>
              </w:rPr>
              <w:t>□采购人</w:t>
            </w:r>
          </w:p>
          <w:p w14:paraId="458EE4C9">
            <w:pPr>
              <w:jc w:val="left"/>
              <w:rPr>
                <w:sz w:val="24"/>
              </w:rPr>
            </w:pPr>
            <w:r>
              <w:rPr>
                <w:rFonts w:hint="eastAsia"/>
                <w:sz w:val="24"/>
                <w:highlight w:val="none"/>
              </w:rPr>
              <w:t>■</w:t>
            </w:r>
            <w:r>
              <w:rPr>
                <w:sz w:val="24"/>
              </w:rPr>
              <w:t>中标人</w:t>
            </w:r>
          </w:p>
          <w:p w14:paraId="71C2C39E">
            <w:pPr>
              <w:jc w:val="left"/>
              <w:rPr>
                <w:rFonts w:hint="eastAsia" w:eastAsia="宋体"/>
                <w:sz w:val="24"/>
                <w:lang w:eastAsia="zh-CN"/>
              </w:rPr>
            </w:pPr>
            <w:r>
              <w:rPr>
                <w:rFonts w:eastAsia="宋体"/>
                <w:sz w:val="24"/>
              </w:rPr>
              <w:t>收费标准：</w:t>
            </w:r>
            <w:r>
              <w:rPr>
                <w:rFonts w:hint="eastAsia" w:eastAsia="宋体"/>
                <w:sz w:val="24"/>
                <w:lang w:eastAsia="zh-CN"/>
              </w:rPr>
              <w:t>参考原国家计委《关于印发招标代理服务收费管理暂行办法的通知》（计价格[2002]1980号）计费标准计算，招标代理服务收费按差额定率累进法计算，</w:t>
            </w:r>
            <w:r>
              <w:rPr>
                <w:rFonts w:hint="eastAsia" w:eastAsia="宋体"/>
                <w:sz w:val="24"/>
                <w:lang w:val="en-US" w:eastAsia="zh-CN"/>
              </w:rPr>
              <w:t>相关代理费用向中标人进行收取</w:t>
            </w:r>
            <w:r>
              <w:rPr>
                <w:rFonts w:hint="eastAsia" w:eastAsia="宋体"/>
                <w:sz w:val="24"/>
                <w:lang w:eastAsia="zh-CN"/>
              </w:rPr>
              <w:t>。</w:t>
            </w:r>
          </w:p>
          <w:tbl>
            <w:tblPr>
              <w:tblStyle w:val="4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9"/>
              <w:gridCol w:w="3157"/>
              <w:gridCol w:w="2018"/>
              <w:gridCol w:w="2010"/>
            </w:tblGrid>
            <w:tr w14:paraId="1C125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9" w:type="dxa"/>
                  <w:noWrap w:val="0"/>
                  <w:vAlign w:val="top"/>
                </w:tcPr>
                <w:p w14:paraId="2C2B4ADB">
                  <w:pPr>
                    <w:jc w:val="left"/>
                    <w:rPr>
                      <w:rFonts w:hint="eastAsia" w:eastAsia="宋体"/>
                      <w:sz w:val="24"/>
                      <w:lang w:val="en-US" w:eastAsia="zh-CN"/>
                    </w:rPr>
                  </w:pPr>
                  <w:r>
                    <w:rPr>
                      <w:rFonts w:hint="eastAsia" w:eastAsia="宋体"/>
                      <w:sz w:val="24"/>
                      <w:lang w:eastAsia="zh-CN"/>
                    </w:rPr>
                    <w:t>序号</w:t>
                  </w:r>
                </w:p>
              </w:tc>
              <w:tc>
                <w:tcPr>
                  <w:tcW w:w="3157" w:type="dxa"/>
                  <w:noWrap w:val="0"/>
                  <w:vAlign w:val="top"/>
                </w:tcPr>
                <w:p w14:paraId="716F3E94">
                  <w:pPr>
                    <w:jc w:val="left"/>
                    <w:rPr>
                      <w:rFonts w:hint="eastAsia" w:eastAsia="宋体"/>
                      <w:sz w:val="24"/>
                      <w:lang w:val="en-US" w:eastAsia="zh-CN"/>
                    </w:rPr>
                  </w:pPr>
                  <w:r>
                    <w:rPr>
                      <w:rFonts w:hint="eastAsia" w:eastAsia="宋体"/>
                      <w:sz w:val="24"/>
                      <w:lang w:val="en-US" w:eastAsia="zh-CN"/>
                    </w:rPr>
                    <w:t>项目</w:t>
                  </w:r>
                  <w:r>
                    <w:rPr>
                      <w:rFonts w:hint="eastAsia" w:eastAsia="宋体"/>
                      <w:sz w:val="24"/>
                      <w:lang w:eastAsia="zh-CN"/>
                    </w:rPr>
                    <w:t>费（单位：万元）</w:t>
                  </w:r>
                </w:p>
              </w:tc>
              <w:tc>
                <w:tcPr>
                  <w:tcW w:w="2018" w:type="dxa"/>
                  <w:noWrap w:val="0"/>
                  <w:vAlign w:val="center"/>
                </w:tcPr>
                <w:p w14:paraId="69B6A85F">
                  <w:pPr>
                    <w:jc w:val="left"/>
                    <w:rPr>
                      <w:rFonts w:hint="eastAsia" w:eastAsia="宋体"/>
                      <w:sz w:val="24"/>
                      <w:lang w:val="en-US" w:eastAsia="zh-CN"/>
                    </w:rPr>
                  </w:pPr>
                  <w:r>
                    <w:rPr>
                      <w:rFonts w:eastAsia="宋体"/>
                      <w:sz w:val="24"/>
                    </w:rPr>
                    <w:t>货物招标</w:t>
                  </w:r>
                </w:p>
              </w:tc>
              <w:tc>
                <w:tcPr>
                  <w:tcW w:w="2010" w:type="dxa"/>
                  <w:noWrap w:val="0"/>
                  <w:vAlign w:val="center"/>
                </w:tcPr>
                <w:p w14:paraId="6B70DAAF">
                  <w:pPr>
                    <w:jc w:val="left"/>
                    <w:rPr>
                      <w:rFonts w:hint="eastAsia" w:eastAsia="宋体"/>
                      <w:sz w:val="24"/>
                      <w:lang w:eastAsia="zh-CN"/>
                    </w:rPr>
                  </w:pPr>
                  <w:r>
                    <w:rPr>
                      <w:rFonts w:eastAsia="宋体"/>
                      <w:sz w:val="24"/>
                    </w:rPr>
                    <w:t>服务招标</w:t>
                  </w:r>
                </w:p>
              </w:tc>
            </w:tr>
            <w:tr w14:paraId="2EB7B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9" w:type="dxa"/>
                  <w:noWrap w:val="0"/>
                  <w:vAlign w:val="top"/>
                </w:tcPr>
                <w:p w14:paraId="37C261EF">
                  <w:pPr>
                    <w:jc w:val="left"/>
                    <w:rPr>
                      <w:rFonts w:hint="eastAsia" w:eastAsia="宋体"/>
                      <w:sz w:val="24"/>
                      <w:lang w:val="en-US" w:eastAsia="zh-CN"/>
                    </w:rPr>
                  </w:pPr>
                  <w:r>
                    <w:rPr>
                      <w:rFonts w:hint="eastAsia" w:eastAsia="宋体"/>
                      <w:sz w:val="24"/>
                      <w:lang w:val="en-US" w:eastAsia="zh-CN"/>
                    </w:rPr>
                    <w:t>1</w:t>
                  </w:r>
                </w:p>
              </w:tc>
              <w:tc>
                <w:tcPr>
                  <w:tcW w:w="3157" w:type="dxa"/>
                  <w:noWrap w:val="0"/>
                  <w:vAlign w:val="top"/>
                </w:tcPr>
                <w:p w14:paraId="6FD598E0">
                  <w:pPr>
                    <w:jc w:val="left"/>
                    <w:rPr>
                      <w:rFonts w:hint="eastAsia" w:eastAsia="宋体"/>
                      <w:sz w:val="24"/>
                      <w:lang w:val="en-US" w:eastAsia="zh-CN"/>
                    </w:rPr>
                  </w:pPr>
                  <w:r>
                    <w:rPr>
                      <w:rFonts w:hint="eastAsia" w:eastAsia="宋体"/>
                      <w:sz w:val="24"/>
                    </w:rPr>
                    <w:t>100以下</w:t>
                  </w:r>
                  <w:r>
                    <w:rPr>
                      <w:rFonts w:hint="eastAsia" w:eastAsia="宋体"/>
                      <w:sz w:val="24"/>
                      <w:lang w:eastAsia="zh-CN"/>
                    </w:rPr>
                    <w:t>（万元）</w:t>
                  </w:r>
                </w:p>
              </w:tc>
              <w:tc>
                <w:tcPr>
                  <w:tcW w:w="2018" w:type="dxa"/>
                  <w:noWrap w:val="0"/>
                  <w:vAlign w:val="center"/>
                </w:tcPr>
                <w:p w14:paraId="46F52402">
                  <w:pPr>
                    <w:jc w:val="left"/>
                    <w:rPr>
                      <w:rFonts w:hint="eastAsia" w:eastAsia="宋体"/>
                      <w:sz w:val="24"/>
                      <w:lang w:val="en-US" w:eastAsia="zh-CN"/>
                    </w:rPr>
                  </w:pPr>
                  <w:r>
                    <w:rPr>
                      <w:rFonts w:eastAsia="宋体"/>
                      <w:sz w:val="24"/>
                    </w:rPr>
                    <w:t>1.50%</w:t>
                  </w:r>
                </w:p>
              </w:tc>
              <w:tc>
                <w:tcPr>
                  <w:tcW w:w="2010" w:type="dxa"/>
                  <w:noWrap w:val="0"/>
                  <w:vAlign w:val="center"/>
                </w:tcPr>
                <w:p w14:paraId="4E9EA69C">
                  <w:pPr>
                    <w:jc w:val="left"/>
                    <w:rPr>
                      <w:rFonts w:hint="eastAsia" w:eastAsia="宋体"/>
                      <w:sz w:val="24"/>
                    </w:rPr>
                  </w:pPr>
                  <w:r>
                    <w:rPr>
                      <w:rFonts w:eastAsia="宋体"/>
                      <w:sz w:val="24"/>
                    </w:rPr>
                    <w:t>1.50%</w:t>
                  </w:r>
                </w:p>
              </w:tc>
            </w:tr>
            <w:tr w14:paraId="7BD99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9" w:type="dxa"/>
                  <w:noWrap w:val="0"/>
                  <w:vAlign w:val="top"/>
                </w:tcPr>
                <w:p w14:paraId="7904D8B6">
                  <w:pPr>
                    <w:jc w:val="left"/>
                    <w:rPr>
                      <w:rFonts w:hint="eastAsia" w:eastAsia="宋体"/>
                      <w:sz w:val="24"/>
                      <w:lang w:val="en-US" w:eastAsia="zh-CN"/>
                    </w:rPr>
                  </w:pPr>
                  <w:r>
                    <w:rPr>
                      <w:rFonts w:hint="eastAsia" w:eastAsia="宋体"/>
                      <w:sz w:val="24"/>
                      <w:lang w:val="en-US" w:eastAsia="zh-CN"/>
                    </w:rPr>
                    <w:t>2</w:t>
                  </w:r>
                </w:p>
              </w:tc>
              <w:tc>
                <w:tcPr>
                  <w:tcW w:w="3157" w:type="dxa"/>
                  <w:noWrap w:val="0"/>
                  <w:vAlign w:val="top"/>
                </w:tcPr>
                <w:p w14:paraId="03E1A21E">
                  <w:pPr>
                    <w:jc w:val="left"/>
                    <w:rPr>
                      <w:rFonts w:hint="eastAsia" w:eastAsia="宋体"/>
                      <w:sz w:val="24"/>
                      <w:lang w:val="en-US" w:eastAsia="zh-CN"/>
                    </w:rPr>
                  </w:pPr>
                  <w:r>
                    <w:rPr>
                      <w:rFonts w:hint="eastAsia" w:eastAsia="宋体"/>
                      <w:sz w:val="24"/>
                    </w:rPr>
                    <w:t>100-500</w:t>
                  </w:r>
                  <w:r>
                    <w:rPr>
                      <w:rFonts w:hint="eastAsia" w:eastAsia="宋体"/>
                      <w:sz w:val="24"/>
                      <w:lang w:eastAsia="zh-CN"/>
                    </w:rPr>
                    <w:t>（万元）</w:t>
                  </w:r>
                </w:p>
              </w:tc>
              <w:tc>
                <w:tcPr>
                  <w:tcW w:w="2018" w:type="dxa"/>
                  <w:noWrap w:val="0"/>
                  <w:vAlign w:val="center"/>
                </w:tcPr>
                <w:p w14:paraId="2D244352">
                  <w:pPr>
                    <w:jc w:val="left"/>
                    <w:rPr>
                      <w:rFonts w:hint="eastAsia" w:eastAsia="宋体"/>
                      <w:sz w:val="24"/>
                      <w:lang w:val="en-US" w:eastAsia="zh-CN"/>
                    </w:rPr>
                  </w:pPr>
                  <w:r>
                    <w:rPr>
                      <w:rFonts w:eastAsia="宋体"/>
                      <w:sz w:val="24"/>
                    </w:rPr>
                    <w:t>1.10%</w:t>
                  </w:r>
                </w:p>
              </w:tc>
              <w:tc>
                <w:tcPr>
                  <w:tcW w:w="2010" w:type="dxa"/>
                  <w:noWrap w:val="0"/>
                  <w:vAlign w:val="center"/>
                </w:tcPr>
                <w:p w14:paraId="66E1C4D8">
                  <w:pPr>
                    <w:jc w:val="left"/>
                    <w:rPr>
                      <w:rFonts w:hint="eastAsia" w:eastAsia="宋体"/>
                      <w:sz w:val="24"/>
                    </w:rPr>
                  </w:pPr>
                  <w:r>
                    <w:rPr>
                      <w:rFonts w:eastAsia="宋体"/>
                      <w:sz w:val="24"/>
                    </w:rPr>
                    <w:t>0.80%</w:t>
                  </w:r>
                </w:p>
              </w:tc>
            </w:tr>
          </w:tbl>
          <w:p w14:paraId="567D8B74">
            <w:pPr>
              <w:jc w:val="left"/>
              <w:rPr>
                <w:rFonts w:hint="eastAsia" w:eastAsia="宋体"/>
                <w:sz w:val="24"/>
                <w:lang w:eastAsia="zh-CN"/>
              </w:rPr>
            </w:pPr>
            <w:r>
              <w:rPr>
                <w:rFonts w:hint="eastAsia" w:eastAsia="宋体"/>
                <w:sz w:val="24"/>
                <w:lang w:val="en-US" w:eastAsia="zh-CN"/>
              </w:rPr>
              <w:t>招标代理账户信息：</w:t>
            </w:r>
            <w:r>
              <w:rPr>
                <w:rFonts w:hint="eastAsia" w:eastAsia="宋体"/>
                <w:sz w:val="24"/>
                <w:lang w:val="en-US" w:eastAsia="zh-CN"/>
              </w:rPr>
              <w:br w:type="textWrapping"/>
            </w:r>
            <w:r>
              <w:rPr>
                <w:rFonts w:hint="eastAsia" w:eastAsia="宋体"/>
                <w:sz w:val="24"/>
                <w:lang w:eastAsia="zh-CN"/>
              </w:rPr>
              <w:t>单位名称：中和德汇工程技术有限公司</w:t>
            </w:r>
          </w:p>
          <w:p w14:paraId="719E2BA3">
            <w:pPr>
              <w:jc w:val="left"/>
              <w:rPr>
                <w:rFonts w:hint="eastAsia" w:eastAsia="宋体"/>
                <w:sz w:val="24"/>
                <w:lang w:eastAsia="zh-CN"/>
              </w:rPr>
            </w:pPr>
            <w:r>
              <w:rPr>
                <w:rFonts w:hint="eastAsia" w:eastAsia="宋体"/>
                <w:sz w:val="24"/>
                <w:lang w:eastAsia="zh-CN"/>
              </w:rPr>
              <w:t>纳税人识别号：91110108765002390T</w:t>
            </w:r>
          </w:p>
          <w:p w14:paraId="3A190257">
            <w:pPr>
              <w:jc w:val="left"/>
              <w:rPr>
                <w:rFonts w:hint="eastAsia" w:eastAsia="宋体"/>
                <w:sz w:val="24"/>
                <w:lang w:eastAsia="zh-CN"/>
              </w:rPr>
            </w:pPr>
            <w:r>
              <w:rPr>
                <w:rFonts w:hint="eastAsia" w:eastAsia="宋体"/>
                <w:sz w:val="24"/>
                <w:lang w:eastAsia="zh-CN"/>
              </w:rPr>
              <w:t>单位地址、电话：北京市丰台区汽车博物馆东路6号院4号楼7层3单元702 010-85983195</w:t>
            </w:r>
          </w:p>
          <w:p w14:paraId="2C48F5CD">
            <w:pPr>
              <w:jc w:val="left"/>
              <w:rPr>
                <w:rFonts w:eastAsia="宋体"/>
                <w:sz w:val="24"/>
              </w:rPr>
            </w:pPr>
            <w:r>
              <w:rPr>
                <w:rFonts w:hint="eastAsia" w:eastAsia="宋体"/>
                <w:sz w:val="24"/>
                <w:lang w:eastAsia="zh-CN"/>
              </w:rPr>
              <w:t>开户行名称、账号：工行成府路支行 0200095709200042855</w:t>
            </w:r>
          </w:p>
          <w:p w14:paraId="6D928557">
            <w:pPr>
              <w:jc w:val="left"/>
              <w:rPr>
                <w:sz w:val="24"/>
              </w:rPr>
            </w:pPr>
            <w:r>
              <w:rPr>
                <w:rFonts w:eastAsia="宋体"/>
                <w:sz w:val="24"/>
              </w:rPr>
              <w:t>缴纳时间：</w:t>
            </w:r>
            <w:r>
              <w:rPr>
                <w:rFonts w:hint="eastAsia" w:eastAsia="宋体"/>
                <w:sz w:val="24"/>
              </w:rPr>
              <w:t>成交供应商在领取成交通知书</w:t>
            </w:r>
            <w:r>
              <w:rPr>
                <w:rFonts w:hint="eastAsia" w:eastAsia="宋体"/>
                <w:sz w:val="24"/>
                <w:lang w:val="en-US" w:eastAsia="zh-CN"/>
              </w:rPr>
              <w:t>后</w:t>
            </w:r>
            <w:r>
              <w:rPr>
                <w:rFonts w:hint="eastAsia" w:eastAsia="宋体"/>
                <w:sz w:val="24"/>
              </w:rPr>
              <w:t>一次性支付。</w:t>
            </w:r>
          </w:p>
        </w:tc>
      </w:tr>
    </w:tbl>
    <w:p w14:paraId="15EBC5E5">
      <w:pPr>
        <w:tabs>
          <w:tab w:val="left" w:pos="5580"/>
        </w:tabs>
        <w:adjustRightInd w:val="0"/>
        <w:spacing w:line="360" w:lineRule="auto"/>
        <w:jc w:val="distribute"/>
        <w:rPr>
          <w:sz w:val="24"/>
        </w:rPr>
        <w:sectPr>
          <w:footerReference r:id="rId8" w:type="default"/>
          <w:pgSz w:w="11907" w:h="16840"/>
          <w:pgMar w:top="1418" w:right="1134" w:bottom="1418" w:left="1701" w:header="851" w:footer="851" w:gutter="0"/>
          <w:pgNumType w:fmt="decimal" w:start="1"/>
          <w:cols w:space="720" w:num="1"/>
          <w:docGrid w:linePitch="462" w:charSpace="0"/>
        </w:sectPr>
      </w:pPr>
    </w:p>
    <w:p w14:paraId="2CBC1732">
      <w:pPr>
        <w:spacing w:before="240" w:beforeLines="100" w:after="240" w:afterLines="100"/>
        <w:jc w:val="center"/>
        <w:rPr>
          <w:b/>
          <w:sz w:val="28"/>
          <w:szCs w:val="28"/>
        </w:rPr>
      </w:pPr>
      <w:bookmarkStart w:id="72" w:name="_Toc353873932"/>
      <w:bookmarkStart w:id="73" w:name="_Toc226965790"/>
      <w:bookmarkStart w:id="74" w:name="_Toc353825542"/>
      <w:bookmarkStart w:id="75" w:name="_Toc305158859"/>
      <w:bookmarkStart w:id="76" w:name="_Toc150480755"/>
      <w:bookmarkStart w:id="77" w:name="_Toc226337213"/>
      <w:bookmarkStart w:id="78" w:name="_Toc127151517"/>
      <w:bookmarkStart w:id="79" w:name="_Toc150774722"/>
      <w:bookmarkStart w:id="80" w:name="_Toc305158785"/>
      <w:bookmarkStart w:id="81" w:name="_Toc265228355"/>
      <w:bookmarkStart w:id="82" w:name="_Toc353873662"/>
      <w:bookmarkStart w:id="83" w:name="_Toc264969207"/>
      <w:bookmarkStart w:id="84" w:name="_Toc195842882"/>
      <w:bookmarkStart w:id="85" w:name="_Toc142311019"/>
      <w:r>
        <w:rPr>
          <w:b/>
          <w:sz w:val="28"/>
          <w:szCs w:val="28"/>
        </w:rPr>
        <w:t>投标人须知</w:t>
      </w:r>
      <w:bookmarkEnd w:id="72"/>
      <w:bookmarkEnd w:id="73"/>
      <w:bookmarkEnd w:id="74"/>
      <w:bookmarkEnd w:id="75"/>
      <w:bookmarkEnd w:id="76"/>
      <w:bookmarkEnd w:id="77"/>
      <w:bookmarkEnd w:id="78"/>
      <w:bookmarkEnd w:id="79"/>
      <w:bookmarkEnd w:id="80"/>
      <w:bookmarkEnd w:id="81"/>
      <w:bookmarkEnd w:id="82"/>
      <w:bookmarkEnd w:id="83"/>
      <w:bookmarkEnd w:id="84"/>
      <w:bookmarkEnd w:id="85"/>
    </w:p>
    <w:p w14:paraId="0B307D40">
      <w:pPr>
        <w:pStyle w:val="3"/>
        <w:tabs>
          <w:tab w:val="center" w:pos="4592"/>
          <w:tab w:val="left" w:pos="7860"/>
        </w:tabs>
        <w:spacing w:before="0" w:line="360" w:lineRule="auto"/>
        <w:jc w:val="left"/>
        <w:rPr>
          <w:rFonts w:ascii="Times New Roman" w:hAnsi="Times New Roman" w:eastAsia="宋体"/>
          <w:sz w:val="28"/>
        </w:rPr>
      </w:pPr>
      <w:bookmarkStart w:id="86" w:name="_Toc127151518"/>
      <w:bookmarkStart w:id="87" w:name="_Toc520356143"/>
      <w:r>
        <w:rPr>
          <w:rFonts w:ascii="Times New Roman" w:hAnsi="Times New Roman" w:eastAsia="宋体"/>
          <w:sz w:val="28"/>
        </w:rPr>
        <w:tab/>
      </w:r>
      <w:bookmarkStart w:id="88" w:name="_Toc151193760"/>
      <w:bookmarkStart w:id="89" w:name="_Toc150509269"/>
      <w:bookmarkStart w:id="90" w:name="_Toc264969208"/>
      <w:bookmarkStart w:id="91" w:name="_Toc226965791"/>
      <w:bookmarkStart w:id="92" w:name="_Toc265228356"/>
      <w:bookmarkStart w:id="93" w:name="_Toc151193832"/>
      <w:bookmarkStart w:id="94" w:name="_Toc305158860"/>
      <w:bookmarkStart w:id="95" w:name="_Toc142311020"/>
      <w:bookmarkStart w:id="96" w:name="_Toc151190145"/>
      <w:bookmarkStart w:id="97" w:name="_Toc151193906"/>
      <w:bookmarkStart w:id="98" w:name="_Toc226337214"/>
      <w:bookmarkStart w:id="99" w:name="_Toc226309762"/>
      <w:bookmarkStart w:id="100" w:name="_Toc150774723"/>
      <w:bookmarkStart w:id="101" w:name="_Toc150774618"/>
      <w:bookmarkStart w:id="102" w:name="_Toc151193688"/>
      <w:bookmarkStart w:id="103" w:name="_Toc195842883"/>
      <w:bookmarkStart w:id="104" w:name="_Toc151193616"/>
      <w:bookmarkStart w:id="105" w:name="_Toc226965708"/>
      <w:bookmarkStart w:id="106" w:name="_Toc305158786"/>
      <w:bookmarkStart w:id="107" w:name="_Toc150480756"/>
      <w:r>
        <w:rPr>
          <w:rFonts w:ascii="Times New Roman" w:hAnsi="Times New Roman" w:eastAsia="宋体"/>
          <w:sz w:val="28"/>
        </w:rPr>
        <w:t>一   说  明</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r>
        <w:rPr>
          <w:rFonts w:ascii="Times New Roman" w:hAnsi="Times New Roman" w:eastAsia="宋体"/>
          <w:sz w:val="28"/>
        </w:rPr>
        <w:tab/>
      </w:r>
    </w:p>
    <w:p w14:paraId="1BF149DE">
      <w:pPr>
        <w:numPr>
          <w:ilvl w:val="0"/>
          <w:numId w:val="8"/>
        </w:numPr>
        <w:tabs>
          <w:tab w:val="left" w:pos="360"/>
          <w:tab w:val="clear" w:pos="900"/>
        </w:tabs>
        <w:snapToGrid w:val="0"/>
        <w:spacing w:line="360" w:lineRule="auto"/>
        <w:ind w:left="357" w:hanging="357"/>
        <w:outlineLvl w:val="1"/>
        <w:rPr>
          <w:sz w:val="24"/>
        </w:rPr>
      </w:pPr>
      <w:bookmarkStart w:id="108" w:name="_Toc305158787"/>
      <w:bookmarkStart w:id="109" w:name="_Toc305158861"/>
      <w:bookmarkStart w:id="110" w:name="_Toc264969209"/>
      <w:bookmarkStart w:id="111" w:name="_Toc265228357"/>
      <w:r>
        <w:rPr>
          <w:sz w:val="24"/>
        </w:rPr>
        <w:t>采购人、采购代理机构、投标人</w:t>
      </w:r>
      <w:bookmarkEnd w:id="108"/>
      <w:bookmarkEnd w:id="109"/>
      <w:bookmarkEnd w:id="110"/>
      <w:bookmarkEnd w:id="111"/>
      <w:r>
        <w:rPr>
          <w:sz w:val="24"/>
        </w:rPr>
        <w:t>、联合体</w:t>
      </w:r>
    </w:p>
    <w:p w14:paraId="4C8C5F35">
      <w:pPr>
        <w:numPr>
          <w:ilvl w:val="1"/>
          <w:numId w:val="8"/>
        </w:numPr>
        <w:tabs>
          <w:tab w:val="left" w:pos="1080"/>
          <w:tab w:val="left" w:pos="2014"/>
          <w:tab w:val="left" w:pos="5521"/>
        </w:tabs>
        <w:snapToGrid w:val="0"/>
        <w:spacing w:line="360" w:lineRule="auto"/>
        <w:ind w:left="1080" w:hanging="720"/>
        <w:rPr>
          <w:sz w:val="24"/>
        </w:rPr>
      </w:pPr>
      <w:r>
        <w:rPr>
          <w:sz w:val="24"/>
        </w:rPr>
        <w:t>采购人、采购代理机构：指依法进行政府采购的国家机关、事业单位、团体组织，及其委托的采购代理机构。本项目采购人、采购代理机构见第一章《投标邀请》。</w:t>
      </w:r>
    </w:p>
    <w:p w14:paraId="78383204">
      <w:pPr>
        <w:numPr>
          <w:ilvl w:val="1"/>
          <w:numId w:val="8"/>
        </w:numPr>
        <w:tabs>
          <w:tab w:val="left" w:pos="1080"/>
          <w:tab w:val="left" w:pos="2014"/>
          <w:tab w:val="left" w:pos="5521"/>
        </w:tabs>
        <w:snapToGrid w:val="0"/>
        <w:spacing w:line="360" w:lineRule="auto"/>
        <w:ind w:left="1080" w:hanging="720"/>
        <w:rPr>
          <w:sz w:val="24"/>
        </w:rPr>
      </w:pPr>
      <w:r>
        <w:rPr>
          <w:sz w:val="24"/>
        </w:rPr>
        <w:t>投标人（也称“供应商”、“申请人”）：指向采购人提供货物、工程或者服务的法人、其他组织或者自然人。</w:t>
      </w:r>
    </w:p>
    <w:p w14:paraId="7D59F7B5">
      <w:pPr>
        <w:numPr>
          <w:ilvl w:val="1"/>
          <w:numId w:val="8"/>
        </w:numPr>
        <w:tabs>
          <w:tab w:val="left" w:pos="1080"/>
          <w:tab w:val="left" w:pos="2014"/>
          <w:tab w:val="left" w:pos="5521"/>
        </w:tabs>
        <w:snapToGrid w:val="0"/>
        <w:spacing w:line="360" w:lineRule="auto"/>
        <w:ind w:left="1080" w:hanging="720"/>
        <w:rPr>
          <w:sz w:val="24"/>
        </w:rPr>
      </w:pPr>
      <w:r>
        <w:rPr>
          <w:sz w:val="24"/>
        </w:rPr>
        <w:t>联合体：指两个以上的自然人、法人或者其他组织组成一个联合体，以一个供应商的身份共同参加政府采购。</w:t>
      </w:r>
    </w:p>
    <w:p w14:paraId="5D5EF8EF">
      <w:pPr>
        <w:numPr>
          <w:ilvl w:val="0"/>
          <w:numId w:val="8"/>
        </w:numPr>
        <w:tabs>
          <w:tab w:val="left" w:pos="360"/>
          <w:tab w:val="clear" w:pos="900"/>
        </w:tabs>
        <w:snapToGrid w:val="0"/>
        <w:spacing w:line="360" w:lineRule="auto"/>
        <w:ind w:left="357" w:hanging="357"/>
        <w:outlineLvl w:val="1"/>
        <w:rPr>
          <w:sz w:val="24"/>
        </w:rPr>
      </w:pPr>
      <w:bookmarkStart w:id="112" w:name="_Toc151193908"/>
      <w:bookmarkStart w:id="113" w:name="_Toc265228358"/>
      <w:bookmarkStart w:id="114" w:name="_Toc150774725"/>
      <w:bookmarkStart w:id="115" w:name="_Toc150480758"/>
      <w:bookmarkStart w:id="116" w:name="_Toc226965710"/>
      <w:bookmarkStart w:id="117" w:name="_Toc150774620"/>
      <w:bookmarkStart w:id="118" w:name="_Toc127151520"/>
      <w:bookmarkStart w:id="119" w:name="_Toc151193834"/>
      <w:bookmarkStart w:id="120" w:name="_Toc164608789"/>
      <w:bookmarkStart w:id="121" w:name="_Toc195842885"/>
      <w:bookmarkStart w:id="122" w:name="_Toc164229215"/>
      <w:bookmarkStart w:id="123" w:name="_Toc151193618"/>
      <w:bookmarkStart w:id="124" w:name="_Toc151193762"/>
      <w:bookmarkStart w:id="125" w:name="_Toc150509271"/>
      <w:bookmarkStart w:id="126" w:name="_Toc164229361"/>
      <w:bookmarkStart w:id="127" w:name="_Toc151193690"/>
      <w:bookmarkStart w:id="128" w:name="_Toc226337216"/>
      <w:bookmarkStart w:id="129" w:name="_Toc226965793"/>
      <w:bookmarkStart w:id="130" w:name="_Toc142311022"/>
      <w:bookmarkStart w:id="131" w:name="_Toc127151721"/>
      <w:bookmarkStart w:id="132" w:name="_Toc164351614"/>
      <w:bookmarkStart w:id="133" w:name="_Toc226309764"/>
      <w:bookmarkStart w:id="134" w:name="_Toc127161434"/>
      <w:bookmarkStart w:id="135" w:name="_Toc151190147"/>
      <w:bookmarkStart w:id="136" w:name="_Toc305158862"/>
      <w:bookmarkStart w:id="137" w:name="_Toc164608634"/>
      <w:bookmarkStart w:id="138" w:name="_Toc305158788"/>
      <w:bookmarkStart w:id="139" w:name="_Toc149720813"/>
      <w:bookmarkStart w:id="140" w:name="_Toc264969210"/>
      <w:r>
        <w:rPr>
          <w:sz w:val="24"/>
        </w:rPr>
        <w:t>资金来源</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r>
        <w:rPr>
          <w:sz w:val="24"/>
        </w:rPr>
        <w:t>、项目属性、科研仪器设备采购、核心产品</w:t>
      </w:r>
    </w:p>
    <w:p w14:paraId="50FC160B">
      <w:pPr>
        <w:numPr>
          <w:ilvl w:val="1"/>
          <w:numId w:val="8"/>
        </w:numPr>
        <w:tabs>
          <w:tab w:val="left" w:pos="1080"/>
          <w:tab w:val="left" w:pos="2014"/>
        </w:tabs>
        <w:snapToGrid w:val="0"/>
        <w:spacing w:line="360" w:lineRule="auto"/>
        <w:ind w:left="1080" w:hanging="720"/>
        <w:rPr>
          <w:sz w:val="24"/>
        </w:rPr>
      </w:pPr>
      <w:r>
        <w:rPr>
          <w:sz w:val="24"/>
        </w:rPr>
        <w:t>资金来源为财政性资金和/或本项目采购中无法与财政性资金分割的非财政性资金。</w:t>
      </w:r>
    </w:p>
    <w:p w14:paraId="4194203F">
      <w:pPr>
        <w:numPr>
          <w:ilvl w:val="1"/>
          <w:numId w:val="8"/>
        </w:numPr>
        <w:tabs>
          <w:tab w:val="left" w:pos="1080"/>
          <w:tab w:val="left" w:pos="2014"/>
        </w:tabs>
        <w:snapToGrid w:val="0"/>
        <w:spacing w:line="360" w:lineRule="auto"/>
        <w:ind w:left="1080" w:hanging="720"/>
        <w:rPr>
          <w:sz w:val="24"/>
        </w:rPr>
      </w:pPr>
      <w:r>
        <w:rPr>
          <w:sz w:val="24"/>
        </w:rPr>
        <w:t>项目属性见《投标人须知资料表》。</w:t>
      </w:r>
    </w:p>
    <w:p w14:paraId="5EAB976D">
      <w:pPr>
        <w:numPr>
          <w:ilvl w:val="1"/>
          <w:numId w:val="8"/>
        </w:numPr>
        <w:tabs>
          <w:tab w:val="left" w:pos="1080"/>
          <w:tab w:val="left" w:pos="2014"/>
        </w:tabs>
        <w:snapToGrid w:val="0"/>
        <w:spacing w:line="360" w:lineRule="auto"/>
        <w:ind w:left="1080" w:hanging="720"/>
        <w:rPr>
          <w:sz w:val="24"/>
        </w:rPr>
      </w:pPr>
      <w:r>
        <w:rPr>
          <w:sz w:val="24"/>
        </w:rPr>
        <w:t>是否属于科研仪器设备采购见《投标人须知资料表》。</w:t>
      </w:r>
    </w:p>
    <w:p w14:paraId="63AD5B60">
      <w:pPr>
        <w:numPr>
          <w:ilvl w:val="1"/>
          <w:numId w:val="8"/>
        </w:numPr>
        <w:tabs>
          <w:tab w:val="left" w:pos="1080"/>
          <w:tab w:val="left" w:pos="2014"/>
          <w:tab w:val="left" w:pos="5521"/>
        </w:tabs>
        <w:snapToGrid w:val="0"/>
        <w:spacing w:line="360" w:lineRule="auto"/>
        <w:ind w:left="1080" w:hanging="720"/>
        <w:rPr>
          <w:sz w:val="24"/>
        </w:rPr>
      </w:pPr>
      <w:r>
        <w:rPr>
          <w:sz w:val="24"/>
        </w:rPr>
        <w:t>核心产品见《投标人须知资料表》。</w:t>
      </w:r>
    </w:p>
    <w:p w14:paraId="0D8FFB1C">
      <w:pPr>
        <w:numPr>
          <w:ilvl w:val="0"/>
          <w:numId w:val="8"/>
        </w:numPr>
        <w:tabs>
          <w:tab w:val="left" w:pos="360"/>
        </w:tabs>
        <w:snapToGrid w:val="0"/>
        <w:spacing w:line="360" w:lineRule="auto"/>
        <w:ind w:left="357" w:hanging="357"/>
        <w:outlineLvl w:val="1"/>
        <w:rPr>
          <w:sz w:val="24"/>
        </w:rPr>
      </w:pPr>
      <w:r>
        <w:rPr>
          <w:sz w:val="24"/>
        </w:rPr>
        <w:t>现场考察、开标前答疑会</w:t>
      </w:r>
    </w:p>
    <w:p w14:paraId="6E560A3D">
      <w:pPr>
        <w:numPr>
          <w:ilvl w:val="1"/>
          <w:numId w:val="8"/>
        </w:numPr>
        <w:tabs>
          <w:tab w:val="left" w:pos="1080"/>
          <w:tab w:val="left" w:pos="2014"/>
        </w:tabs>
        <w:snapToGrid w:val="0"/>
        <w:spacing w:line="360" w:lineRule="auto"/>
        <w:ind w:left="1080" w:hanging="720"/>
        <w:rPr>
          <w:sz w:val="28"/>
        </w:rPr>
      </w:pPr>
      <w:r>
        <w:rPr>
          <w:sz w:val="24"/>
        </w:rPr>
        <w:t>若《投标人须知资料表》中规定了组织现场考察、召开开标前答疑会，则投标人应按要求在规定的时间和地点参加。</w:t>
      </w:r>
      <w:bookmarkStart w:id="141" w:name="_Toc305158790"/>
      <w:bookmarkStart w:id="142" w:name="_Toc151193764"/>
      <w:bookmarkStart w:id="143" w:name="_Toc195842887"/>
      <w:bookmarkStart w:id="144" w:name="_Toc265228360"/>
      <w:bookmarkStart w:id="145" w:name="_Toc226309766"/>
      <w:bookmarkStart w:id="146" w:name="_Toc226337218"/>
      <w:bookmarkStart w:id="147" w:name="_Toc520356146"/>
      <w:bookmarkStart w:id="148" w:name="_Toc264969212"/>
      <w:bookmarkStart w:id="149" w:name="_Toc151193692"/>
      <w:bookmarkStart w:id="150" w:name="_Toc151193836"/>
      <w:bookmarkStart w:id="151" w:name="_Toc150509273"/>
      <w:bookmarkStart w:id="152" w:name="_Toc226965712"/>
      <w:bookmarkStart w:id="153" w:name="_Toc150774727"/>
      <w:bookmarkStart w:id="154" w:name="_Toc151193910"/>
      <w:bookmarkStart w:id="155" w:name="_Toc142311024"/>
      <w:bookmarkStart w:id="156" w:name="_Toc226965795"/>
      <w:bookmarkStart w:id="157" w:name="_Toc150480760"/>
      <w:bookmarkStart w:id="158" w:name="_Toc151190149"/>
      <w:bookmarkStart w:id="159" w:name="_Toc151193620"/>
      <w:bookmarkStart w:id="160" w:name="_Toc127151522"/>
      <w:bookmarkStart w:id="161" w:name="_Toc150774622"/>
      <w:bookmarkStart w:id="162" w:name="_Toc305158864"/>
    </w:p>
    <w:p w14:paraId="5D48393E">
      <w:pPr>
        <w:numPr>
          <w:ilvl w:val="1"/>
          <w:numId w:val="8"/>
        </w:numPr>
        <w:tabs>
          <w:tab w:val="left" w:pos="1080"/>
          <w:tab w:val="left" w:pos="2014"/>
        </w:tabs>
        <w:snapToGrid w:val="0"/>
        <w:spacing w:line="360" w:lineRule="auto"/>
        <w:ind w:left="1080" w:hanging="720"/>
        <w:rPr>
          <w:sz w:val="24"/>
        </w:rPr>
      </w:pPr>
      <w:r>
        <w:rPr>
          <w:sz w:val="24"/>
        </w:rPr>
        <w:t>由于未参加现场考察或开标前答疑会而导致对项目实际情况不了解，影响投标文件编制、投标报价准确性、综合因素响应不全面等问题的，由投标人自行承担不利评审后果。</w:t>
      </w:r>
    </w:p>
    <w:p w14:paraId="117FC552">
      <w:pPr>
        <w:numPr>
          <w:ilvl w:val="0"/>
          <w:numId w:val="8"/>
        </w:numPr>
        <w:tabs>
          <w:tab w:val="left" w:pos="360"/>
        </w:tabs>
        <w:snapToGrid w:val="0"/>
        <w:spacing w:line="360" w:lineRule="auto"/>
        <w:ind w:left="357" w:hanging="357"/>
        <w:outlineLvl w:val="1"/>
        <w:rPr>
          <w:sz w:val="24"/>
        </w:rPr>
      </w:pPr>
      <w:r>
        <w:rPr>
          <w:sz w:val="24"/>
        </w:rPr>
        <w:t>样品</w:t>
      </w:r>
    </w:p>
    <w:p w14:paraId="4D02CF5A">
      <w:pPr>
        <w:numPr>
          <w:ilvl w:val="1"/>
          <w:numId w:val="8"/>
        </w:numPr>
        <w:tabs>
          <w:tab w:val="left" w:pos="1080"/>
          <w:tab w:val="left" w:pos="2014"/>
        </w:tabs>
        <w:snapToGrid w:val="0"/>
        <w:spacing w:line="360" w:lineRule="auto"/>
        <w:ind w:left="1080" w:hanging="720"/>
        <w:rPr>
          <w:sz w:val="24"/>
        </w:rPr>
      </w:pPr>
      <w:r>
        <w:rPr>
          <w:sz w:val="24"/>
        </w:rPr>
        <w:t>本项目是否要求投标人提供样品，以及样品制作的标准和要求、是否需要随样品提交相关检测报告、样品的递交与退还等要求见《投标人须知资料表》。</w:t>
      </w:r>
    </w:p>
    <w:p w14:paraId="03E51A04">
      <w:pPr>
        <w:numPr>
          <w:ilvl w:val="1"/>
          <w:numId w:val="8"/>
        </w:numPr>
        <w:tabs>
          <w:tab w:val="left" w:pos="1080"/>
          <w:tab w:val="left" w:pos="2014"/>
        </w:tabs>
        <w:snapToGrid w:val="0"/>
        <w:spacing w:line="360" w:lineRule="auto"/>
        <w:ind w:left="1080" w:hanging="720"/>
        <w:rPr>
          <w:sz w:val="24"/>
        </w:rPr>
      </w:pPr>
      <w:r>
        <w:rPr>
          <w:sz w:val="24"/>
        </w:rPr>
        <w:t>样品的评审方法以及评审标准等内容见第四章《评标程序、评标方法和评标标准》。</w:t>
      </w:r>
    </w:p>
    <w:p w14:paraId="0FE0BF33">
      <w:pPr>
        <w:numPr>
          <w:ilvl w:val="0"/>
          <w:numId w:val="8"/>
        </w:numPr>
        <w:tabs>
          <w:tab w:val="left" w:pos="360"/>
          <w:tab w:val="clear" w:pos="900"/>
        </w:tabs>
        <w:snapToGrid w:val="0"/>
        <w:spacing w:line="360" w:lineRule="auto"/>
        <w:ind w:left="357" w:hanging="357"/>
        <w:outlineLvl w:val="1"/>
        <w:rPr>
          <w:sz w:val="24"/>
        </w:rPr>
      </w:pPr>
      <w:r>
        <w:rPr>
          <w:sz w:val="24"/>
        </w:rPr>
        <w:t>政府采购政策（包括但不限于下列具体政策要求）</w:t>
      </w:r>
    </w:p>
    <w:p w14:paraId="760F98B8">
      <w:pPr>
        <w:numPr>
          <w:ilvl w:val="1"/>
          <w:numId w:val="8"/>
        </w:numPr>
        <w:tabs>
          <w:tab w:val="left" w:pos="1080"/>
          <w:tab w:val="left" w:pos="2014"/>
        </w:tabs>
        <w:snapToGrid w:val="0"/>
        <w:spacing w:line="360" w:lineRule="auto"/>
        <w:ind w:left="1080" w:hanging="720"/>
        <w:rPr>
          <w:sz w:val="24"/>
        </w:rPr>
      </w:pPr>
      <w:r>
        <w:rPr>
          <w:sz w:val="24"/>
        </w:rPr>
        <w:t>采购本国货物、工程和服务</w:t>
      </w:r>
    </w:p>
    <w:p w14:paraId="398D2304">
      <w:pPr>
        <w:numPr>
          <w:ilvl w:val="2"/>
          <w:numId w:val="8"/>
        </w:numPr>
        <w:tabs>
          <w:tab w:val="left" w:pos="2014"/>
        </w:tabs>
        <w:snapToGrid w:val="0"/>
        <w:spacing w:line="360" w:lineRule="auto"/>
        <w:rPr>
          <w:sz w:val="24"/>
        </w:rPr>
      </w:pPr>
      <w:r>
        <w:rPr>
          <w:kern w:val="0"/>
          <w:sz w:val="24"/>
        </w:rPr>
        <w:t>政府采购应当采购本国货物、工程和服务。但有《</w:t>
      </w:r>
      <w:r>
        <w:rPr>
          <w:b/>
          <w:kern w:val="0"/>
          <w:sz w:val="24"/>
        </w:rPr>
        <w:t>中华人民共和国政府采购法</w:t>
      </w:r>
      <w:r>
        <w:rPr>
          <w:kern w:val="0"/>
          <w:sz w:val="24"/>
        </w:rPr>
        <w:t>》第十条规定情形的除外。</w:t>
      </w:r>
    </w:p>
    <w:p w14:paraId="45F6BAC4">
      <w:pPr>
        <w:numPr>
          <w:ilvl w:val="2"/>
          <w:numId w:val="8"/>
        </w:numPr>
        <w:tabs>
          <w:tab w:val="left" w:pos="2014"/>
        </w:tabs>
        <w:snapToGrid w:val="0"/>
        <w:spacing w:line="360" w:lineRule="auto"/>
        <w:rPr>
          <w:sz w:val="24"/>
        </w:rPr>
      </w:pPr>
      <w:r>
        <w:rPr>
          <w:sz w:val="24"/>
        </w:rPr>
        <w:t>本项目如接受非本国货物、工程、服务参与投标，则具体要求见第五章《采购需求》。</w:t>
      </w:r>
    </w:p>
    <w:p w14:paraId="0106E7AC">
      <w:pPr>
        <w:numPr>
          <w:ilvl w:val="2"/>
          <w:numId w:val="8"/>
        </w:numPr>
        <w:tabs>
          <w:tab w:val="left" w:pos="2014"/>
        </w:tabs>
        <w:snapToGrid w:val="0"/>
        <w:spacing w:line="360" w:lineRule="auto"/>
        <w:rPr>
          <w:sz w:val="24"/>
        </w:rPr>
      </w:pPr>
      <w:r>
        <w:rPr>
          <w:rFonts w:eastAsiaTheme="minorEastAsia"/>
          <w:sz w:val="24"/>
        </w:rPr>
        <w:t>进口产品</w:t>
      </w:r>
      <w:r>
        <w:rPr>
          <w:sz w:val="24"/>
        </w:rPr>
        <w:t>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49C933E5">
      <w:pPr>
        <w:numPr>
          <w:ilvl w:val="1"/>
          <w:numId w:val="8"/>
        </w:numPr>
        <w:tabs>
          <w:tab w:val="left" w:pos="1080"/>
          <w:tab w:val="left" w:pos="2014"/>
        </w:tabs>
        <w:snapToGrid w:val="0"/>
        <w:spacing w:line="360" w:lineRule="auto"/>
        <w:ind w:left="1080" w:hanging="720"/>
        <w:rPr>
          <w:sz w:val="24"/>
        </w:rPr>
      </w:pPr>
      <w:r>
        <w:rPr>
          <w:rFonts w:hint="eastAsia"/>
          <w:sz w:val="24"/>
        </w:rPr>
        <w:t>本国产品</w:t>
      </w:r>
    </w:p>
    <w:p w14:paraId="6013D216">
      <w:pPr>
        <w:tabs>
          <w:tab w:val="left" w:pos="900"/>
          <w:tab w:val="left" w:pos="1080"/>
          <w:tab w:val="left" w:pos="1589"/>
        </w:tabs>
        <w:snapToGrid w:val="0"/>
        <w:spacing w:line="360" w:lineRule="auto"/>
        <w:ind w:left="1080"/>
        <w:rPr>
          <w:sz w:val="24"/>
        </w:rPr>
      </w:pPr>
      <w:bookmarkStart w:id="163" w:name="_Hlk217316762"/>
      <w:r>
        <w:rPr>
          <w:rFonts w:hint="eastAsia"/>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63"/>
      <w:r>
        <w:rPr>
          <w:rFonts w:hint="eastAsia"/>
          <w:sz w:val="24"/>
        </w:rPr>
        <w:t>，落实本国产品</w:t>
      </w:r>
      <w:r>
        <w:rPr>
          <w:rFonts w:hint="eastAsia"/>
          <w:sz w:val="24"/>
          <w:lang w:eastAsia="zh-CN"/>
        </w:rPr>
        <w:t>标准</w:t>
      </w:r>
      <w:r>
        <w:rPr>
          <w:rFonts w:hint="eastAsia"/>
          <w:sz w:val="24"/>
        </w:rPr>
        <w:t>。</w:t>
      </w:r>
    </w:p>
    <w:p w14:paraId="6E4801CC">
      <w:pPr>
        <w:numPr>
          <w:ilvl w:val="1"/>
          <w:numId w:val="8"/>
        </w:numPr>
        <w:tabs>
          <w:tab w:val="left" w:pos="1080"/>
          <w:tab w:val="left" w:pos="2014"/>
        </w:tabs>
        <w:snapToGrid w:val="0"/>
        <w:spacing w:line="360" w:lineRule="auto"/>
        <w:ind w:left="1080" w:hanging="720"/>
        <w:rPr>
          <w:sz w:val="24"/>
        </w:rPr>
      </w:pPr>
      <w:r>
        <w:rPr>
          <w:sz w:val="24"/>
        </w:rPr>
        <w:t>中小企业、监狱企业及残疾人福利性单位</w:t>
      </w:r>
    </w:p>
    <w:p w14:paraId="6D46BBDD">
      <w:pPr>
        <w:numPr>
          <w:ilvl w:val="2"/>
          <w:numId w:val="8"/>
        </w:numPr>
        <w:snapToGrid w:val="0"/>
        <w:spacing w:line="360" w:lineRule="auto"/>
        <w:rPr>
          <w:sz w:val="24"/>
        </w:rPr>
      </w:pPr>
      <w:r>
        <w:rPr>
          <w:sz w:val="24"/>
        </w:rPr>
        <w:t>中小企业定义：</w:t>
      </w:r>
    </w:p>
    <w:p w14:paraId="4D19442F">
      <w:pPr>
        <w:pStyle w:val="73"/>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4752D86F">
      <w:pPr>
        <w:pStyle w:val="73"/>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0AB2A125">
      <w:pPr>
        <w:pStyle w:val="73"/>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34EBA95D">
      <w:pPr>
        <w:pStyle w:val="73"/>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047118E4">
      <w:pPr>
        <w:pStyle w:val="73"/>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12D5F789">
      <w:pPr>
        <w:pStyle w:val="73"/>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017A0EA0">
      <w:pPr>
        <w:pStyle w:val="73"/>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47F7FA8B">
      <w:pPr>
        <w:pStyle w:val="73"/>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6A3720C3">
      <w:pPr>
        <w:pStyle w:val="73"/>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230BBCF2">
      <w:pPr>
        <w:numPr>
          <w:ilvl w:val="3"/>
          <w:numId w:val="9"/>
        </w:numPr>
        <w:tabs>
          <w:tab w:val="left" w:pos="1988"/>
          <w:tab w:val="left" w:pos="2035"/>
          <w:tab w:val="left" w:pos="2977"/>
        </w:tabs>
        <w:snapToGrid w:val="0"/>
        <w:spacing w:line="360" w:lineRule="auto"/>
        <w:ind w:left="2885"/>
        <w:rPr>
          <w:color w:val="000000" w:themeColor="text1"/>
          <w:sz w:val="24"/>
          <w14:textFill>
            <w14:solidFill>
              <w14:schemeClr w14:val="tx1"/>
            </w14:solidFill>
          </w14:textFill>
        </w:rPr>
      </w:pPr>
      <w:r>
        <w:rPr>
          <w:color w:val="000000" w:themeColor="text1"/>
          <w:sz w:val="24"/>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color w:val="000000" w:themeColor="text1"/>
          <w:sz w:val="24"/>
          <w14:textFill>
            <w14:solidFill>
              <w14:schemeClr w14:val="tx1"/>
            </w14:solidFill>
          </w14:textFill>
        </w:rPr>
        <w:t>判定</w:t>
      </w:r>
      <w:r>
        <w:rPr>
          <w:color w:val="000000" w:themeColor="text1"/>
          <w:sz w:val="24"/>
          <w14:textFill>
            <w14:solidFill>
              <w14:schemeClr w14:val="tx1"/>
            </w14:solidFill>
          </w14:textFill>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Pr>
          <w:rFonts w:hint="eastAsia"/>
          <w:color w:val="000000" w:themeColor="text1"/>
          <w:sz w:val="24"/>
          <w14:textFill>
            <w14:solidFill>
              <w14:schemeClr w14:val="tx1"/>
            </w14:solidFill>
          </w14:textFill>
        </w:rPr>
        <w:t>、《金融业企业划型标准规定》（银发〔</w:t>
      </w:r>
      <w:r>
        <w:rPr>
          <w:color w:val="000000" w:themeColor="text1"/>
          <w:sz w:val="24"/>
          <w14:textFill>
            <w14:solidFill>
              <w14:schemeClr w14:val="tx1"/>
            </w14:solidFill>
          </w14:textFill>
        </w:rPr>
        <w:t>2015</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 xml:space="preserve">309 </w:t>
      </w:r>
      <w:r>
        <w:rPr>
          <w:rFonts w:hint="eastAsia"/>
          <w:color w:val="000000" w:themeColor="text1"/>
          <w:sz w:val="24"/>
          <w14:textFill>
            <w14:solidFill>
              <w14:schemeClr w14:val="tx1"/>
            </w14:solidFill>
          </w14:textFill>
        </w:rPr>
        <w:t>号）等国务院批准的中小企业划分标准执行</w:t>
      </w:r>
      <w:r>
        <w:rPr>
          <w:color w:val="000000" w:themeColor="text1"/>
          <w:sz w:val="24"/>
          <w14:textFill>
            <w14:solidFill>
              <w14:schemeClr w14:val="tx1"/>
            </w14:solidFill>
          </w14:textFill>
        </w:rPr>
        <w:t>。</w:t>
      </w:r>
    </w:p>
    <w:p w14:paraId="55541CAD">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供应商提供的货物、工程或者服务符合下列情形的，享受中小企业扶持政策：</w:t>
      </w:r>
    </w:p>
    <w:p w14:paraId="53F830F7">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（1）在货物采购项目中，货物由中小企业制造，即货物由中小企业生产且使用该中小企业商号或者注册商标；</w:t>
      </w:r>
    </w:p>
    <w:p w14:paraId="3E91205E">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（2）在工程采购项目中，工程由中小企业承建，即工程施工单位为中小企业；</w:t>
      </w:r>
    </w:p>
    <w:p w14:paraId="3C31540E">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（3）在服务采购项目中，服务由中小企业承接，即提供服务的人员为中小企业依照《中华人民共和国劳动合同法》订立劳动合同的从业人员。</w:t>
      </w:r>
    </w:p>
    <w:p w14:paraId="5CC14454">
      <w:pPr>
        <w:numPr>
          <w:ilvl w:val="3"/>
          <w:numId w:val="9"/>
        </w:numPr>
        <w:tabs>
          <w:tab w:val="left" w:pos="1980"/>
          <w:tab w:val="left" w:pos="2035"/>
          <w:tab w:val="left" w:pos="2885"/>
          <w:tab w:val="left" w:pos="2977"/>
          <w:tab w:val="clear" w:pos="900"/>
        </w:tabs>
        <w:snapToGrid w:val="0"/>
        <w:spacing w:line="360" w:lineRule="auto"/>
        <w:ind w:left="2885"/>
        <w:rPr>
          <w:sz w:val="24"/>
        </w:rPr>
      </w:pPr>
      <w:r>
        <w:rPr>
          <w:sz w:val="24"/>
        </w:rPr>
        <w:t>在货物采购项目中，供应商提供的货物既有中小企业制造货物，也有大型企业制造货物的，不享受中小企业扶持政策。</w:t>
      </w:r>
    </w:p>
    <w:p w14:paraId="267D74BC">
      <w:pPr>
        <w:numPr>
          <w:ilvl w:val="3"/>
          <w:numId w:val="9"/>
        </w:numPr>
        <w:tabs>
          <w:tab w:val="left" w:pos="1980"/>
          <w:tab w:val="left" w:pos="2035"/>
          <w:tab w:val="left" w:pos="2885"/>
          <w:tab w:val="left" w:pos="2977"/>
          <w:tab w:val="clear" w:pos="900"/>
        </w:tabs>
        <w:snapToGrid w:val="0"/>
        <w:spacing w:line="360" w:lineRule="auto"/>
        <w:ind w:left="2885"/>
        <w:rPr>
          <w:sz w:val="24"/>
        </w:rPr>
      </w:pPr>
      <w:r>
        <w:rPr>
          <w:color w:val="000000" w:themeColor="text1"/>
          <w:sz w:val="24"/>
          <w14:textFill>
            <w14:solidFill>
              <w14:schemeClr w14:val="tx1"/>
            </w14:solidFill>
          </w14:textFill>
        </w:rPr>
        <w:t>以联合体形式参加政府采购活动，联合体各方均为中小企业的，联合体视同中小企业。其中，联合体各方均为小微企业的，联合体视同小微企业。</w:t>
      </w:r>
    </w:p>
    <w:p w14:paraId="6A9EBA78">
      <w:pPr>
        <w:numPr>
          <w:ilvl w:val="2"/>
          <w:numId w:val="8"/>
        </w:numPr>
        <w:snapToGrid w:val="0"/>
        <w:spacing w:line="360" w:lineRule="auto"/>
        <w:rPr>
          <w:sz w:val="24"/>
        </w:rPr>
      </w:pPr>
      <w:r>
        <w:rPr>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5B426012">
      <w:pPr>
        <w:numPr>
          <w:ilvl w:val="2"/>
          <w:numId w:val="8"/>
        </w:numPr>
        <w:snapToGrid w:val="0"/>
        <w:spacing w:line="360" w:lineRule="auto"/>
        <w:rPr>
          <w:sz w:val="24"/>
        </w:rPr>
      </w:pPr>
      <w:r>
        <w:rPr>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73EFB9F2">
      <w:pPr>
        <w:pStyle w:val="73"/>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66379506">
      <w:pPr>
        <w:pStyle w:val="73"/>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280D2D9E">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color w:val="000000" w:themeColor="text1"/>
          <w:sz w:val="24"/>
          <w14:textFill>
            <w14:solidFill>
              <w14:schemeClr w14:val="tx1"/>
            </w14:solidFill>
          </w14:textFill>
        </w:rPr>
        <w:t>安置的残疾人占本单位在职职工人数的比例不低于25%（含25%），并且安置的残疾人人数不少于10 人（含10 人）；</w:t>
      </w:r>
    </w:p>
    <w:p w14:paraId="7CBE6AFE">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依法与安置的每位残疾人签订了一年以上（含一年）的劳动合同或服务协议；</w:t>
      </w:r>
    </w:p>
    <w:p w14:paraId="3985C2E9">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为安置的每位残疾人按月足额缴纳了基本养老保险、基本医疗保险、失业保险、工伤保险和生育保险等社会保险费；</w:t>
      </w:r>
    </w:p>
    <w:p w14:paraId="04BAF781">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通过银行等金融机构向安置的每位残疾人，按月支付了不低于单位所在区县适用的经省级人民政府批准的月最低工资标准的工资；</w:t>
      </w:r>
    </w:p>
    <w:p w14:paraId="02E4141F">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提供本单位制造的货物、承担的工程或者服务（以下简称产品），或者提供其他残疾人福利性单位制造的货物（不包括使用非残疾人福利性单位注册商标的货物）；</w:t>
      </w:r>
    </w:p>
    <w:p w14:paraId="23B148E0">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761E2BF8">
      <w:pPr>
        <w:numPr>
          <w:ilvl w:val="2"/>
          <w:numId w:val="8"/>
        </w:numPr>
        <w:snapToGrid w:val="0"/>
        <w:spacing w:line="360" w:lineRule="auto"/>
        <w:rPr>
          <w:sz w:val="24"/>
        </w:rPr>
      </w:pPr>
      <w:r>
        <w:rPr>
          <w:sz w:val="24"/>
        </w:rPr>
        <w:t>本项目是否专门面向中小企业预留采购份额见第一章《投标邀请》。</w:t>
      </w:r>
    </w:p>
    <w:p w14:paraId="490A3868">
      <w:pPr>
        <w:numPr>
          <w:ilvl w:val="2"/>
          <w:numId w:val="8"/>
        </w:numPr>
        <w:snapToGrid w:val="0"/>
        <w:spacing w:line="360" w:lineRule="auto"/>
        <w:rPr>
          <w:sz w:val="24"/>
        </w:rPr>
      </w:pPr>
      <w:r>
        <w:rPr>
          <w:sz w:val="24"/>
        </w:rPr>
        <w:t>采购标的对应的中小企业划分标准所属行业见《投标人须知资料表》。</w:t>
      </w:r>
    </w:p>
    <w:p w14:paraId="63B7A375">
      <w:pPr>
        <w:numPr>
          <w:ilvl w:val="2"/>
          <w:numId w:val="8"/>
        </w:numPr>
        <w:snapToGrid w:val="0"/>
        <w:spacing w:line="360" w:lineRule="auto"/>
        <w:rPr>
          <w:sz w:val="24"/>
        </w:rPr>
      </w:pPr>
      <w:r>
        <w:rPr>
          <w:sz w:val="24"/>
        </w:rPr>
        <w:t>小微企业价格评审优惠的政策调整：见第四章《评标程序、评标方法和评标标准》。</w:t>
      </w:r>
    </w:p>
    <w:p w14:paraId="2849C06A">
      <w:pPr>
        <w:numPr>
          <w:ilvl w:val="1"/>
          <w:numId w:val="8"/>
        </w:numPr>
        <w:tabs>
          <w:tab w:val="left" w:pos="1080"/>
          <w:tab w:val="left" w:pos="2014"/>
        </w:tabs>
        <w:snapToGrid w:val="0"/>
        <w:spacing w:line="360" w:lineRule="auto"/>
        <w:ind w:left="1080" w:hanging="720"/>
        <w:rPr>
          <w:sz w:val="24"/>
        </w:rPr>
      </w:pPr>
      <w:r>
        <w:rPr>
          <w:sz w:val="24"/>
        </w:rPr>
        <w:t>政府采购节能产品、环境标志产品</w:t>
      </w:r>
    </w:p>
    <w:p w14:paraId="1171F97F">
      <w:pPr>
        <w:numPr>
          <w:ilvl w:val="2"/>
          <w:numId w:val="8"/>
        </w:numPr>
        <w:snapToGrid w:val="0"/>
        <w:spacing w:line="360" w:lineRule="auto"/>
        <w:rPr>
          <w:sz w:val="24"/>
        </w:rPr>
      </w:pPr>
      <w:r>
        <w:rPr>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0FFB737B">
      <w:pPr>
        <w:numPr>
          <w:ilvl w:val="2"/>
          <w:numId w:val="8"/>
        </w:numPr>
        <w:snapToGrid w:val="0"/>
        <w:spacing w:line="360" w:lineRule="auto"/>
        <w:rPr>
          <w:sz w:val="24"/>
        </w:rPr>
      </w:pPr>
      <w:r>
        <w:rPr>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591636B5">
      <w:pPr>
        <w:numPr>
          <w:ilvl w:val="2"/>
          <w:numId w:val="8"/>
        </w:numPr>
        <w:snapToGrid w:val="0"/>
        <w:spacing w:line="360" w:lineRule="auto"/>
        <w:rPr>
          <w:sz w:val="24"/>
        </w:rPr>
      </w:pPr>
      <w:r>
        <w:rPr>
          <w:sz w:val="24"/>
        </w:rPr>
        <w:t>如本项目采购产品属于实施政府强制采购品目清单范围的节能产品，则投标人所报产品必须获得国家确定的认证机构出具的、处于有效期之内的节能产品认证证书，</w:t>
      </w:r>
      <w:r>
        <w:rPr>
          <w:kern w:val="0"/>
          <w:sz w:val="24"/>
        </w:rPr>
        <w:t>否则</w:t>
      </w:r>
      <w:r>
        <w:rPr>
          <w:b/>
          <w:kern w:val="0"/>
          <w:sz w:val="24"/>
        </w:rPr>
        <w:t>投标无效</w:t>
      </w:r>
      <w:r>
        <w:rPr>
          <w:sz w:val="24"/>
        </w:rPr>
        <w:t>；</w:t>
      </w:r>
    </w:p>
    <w:p w14:paraId="17241A2E">
      <w:pPr>
        <w:numPr>
          <w:ilvl w:val="2"/>
          <w:numId w:val="8"/>
        </w:numPr>
        <w:snapToGrid w:val="0"/>
        <w:spacing w:line="360" w:lineRule="auto"/>
        <w:rPr>
          <w:sz w:val="24"/>
        </w:rPr>
      </w:pPr>
      <w:r>
        <w:rPr>
          <w:sz w:val="24"/>
        </w:rPr>
        <w:t>非政府强制采购的节能产品或环境标志产品，依据品目清单和认证证书实施政府优先采购。优先采购的具体规定见第四章《评标程序、评标方法和评标标准》（如涉及）。</w:t>
      </w:r>
    </w:p>
    <w:p w14:paraId="247C33EE">
      <w:pPr>
        <w:numPr>
          <w:ilvl w:val="1"/>
          <w:numId w:val="8"/>
        </w:numPr>
        <w:tabs>
          <w:tab w:val="left" w:pos="1080"/>
          <w:tab w:val="left" w:pos="2014"/>
        </w:tabs>
        <w:snapToGrid w:val="0"/>
        <w:spacing w:line="360" w:lineRule="auto"/>
        <w:ind w:left="1080" w:hanging="720"/>
        <w:rPr>
          <w:sz w:val="24"/>
        </w:rPr>
      </w:pPr>
      <w:r>
        <w:rPr>
          <w:sz w:val="24"/>
        </w:rPr>
        <w:t>正版软件</w:t>
      </w:r>
    </w:p>
    <w:p w14:paraId="1BEFEE56">
      <w:pPr>
        <w:numPr>
          <w:ilvl w:val="2"/>
          <w:numId w:val="8"/>
        </w:numPr>
        <w:snapToGrid w:val="0"/>
        <w:spacing w:line="360" w:lineRule="auto"/>
        <w:rPr>
          <w:sz w:val="24"/>
        </w:rPr>
      </w:pPr>
      <w:r>
        <w:rPr>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4CA1E443">
      <w:pPr>
        <w:numPr>
          <w:ilvl w:val="1"/>
          <w:numId w:val="8"/>
        </w:numPr>
        <w:tabs>
          <w:tab w:val="left" w:pos="1080"/>
          <w:tab w:val="left" w:pos="2014"/>
        </w:tabs>
        <w:snapToGrid w:val="0"/>
        <w:spacing w:line="360" w:lineRule="auto"/>
        <w:ind w:left="1080" w:hanging="720"/>
        <w:rPr>
          <w:sz w:val="24"/>
        </w:rPr>
      </w:pPr>
      <w:r>
        <w:rPr>
          <w:rFonts w:eastAsiaTheme="minorEastAsia"/>
          <w:sz w:val="24"/>
        </w:rPr>
        <w:t>网络安全专用产品</w:t>
      </w:r>
    </w:p>
    <w:p w14:paraId="44CDF2A3">
      <w:pPr>
        <w:numPr>
          <w:ilvl w:val="2"/>
          <w:numId w:val="8"/>
        </w:numPr>
        <w:tabs>
          <w:tab w:val="left" w:pos="900"/>
          <w:tab w:val="left" w:pos="2014"/>
        </w:tabs>
        <w:snapToGrid w:val="0"/>
        <w:spacing w:line="360" w:lineRule="auto"/>
        <w:rPr>
          <w:sz w:val="24"/>
        </w:rPr>
      </w:pPr>
      <w:r>
        <w:rPr>
          <w:rFonts w:hint="eastAsia"/>
          <w:sz w:val="24"/>
        </w:rPr>
        <w:t>根据《关于调整网络安全专用产品安全管理有关事项的公告》（2023年第1号），</w:t>
      </w:r>
      <w:r>
        <w:rPr>
          <w:sz w:val="24"/>
        </w:rPr>
        <w:t>所</w:t>
      </w:r>
      <w:r>
        <w:rPr>
          <w:rFonts w:hint="eastAsia"/>
          <w:sz w:val="24"/>
        </w:rPr>
        <w:t>提供</w:t>
      </w:r>
      <w:r>
        <w:rPr>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4"/>
        </w:rPr>
        <w:t>。</w:t>
      </w:r>
    </w:p>
    <w:p w14:paraId="067A2EEA">
      <w:pPr>
        <w:numPr>
          <w:ilvl w:val="1"/>
          <w:numId w:val="8"/>
        </w:numPr>
        <w:tabs>
          <w:tab w:val="left" w:pos="1080"/>
          <w:tab w:val="left" w:pos="2014"/>
        </w:tabs>
        <w:snapToGrid w:val="0"/>
        <w:spacing w:line="360" w:lineRule="auto"/>
        <w:ind w:left="1080" w:hanging="720"/>
        <w:rPr>
          <w:sz w:val="24"/>
        </w:rPr>
      </w:pPr>
      <w:r>
        <w:rPr>
          <w:sz w:val="24"/>
        </w:rPr>
        <w:t>推广使用低挥发性有机化合物（VOCs）</w:t>
      </w:r>
    </w:p>
    <w:p w14:paraId="0A290B58">
      <w:pPr>
        <w:numPr>
          <w:ilvl w:val="2"/>
          <w:numId w:val="8"/>
        </w:numPr>
        <w:tabs>
          <w:tab w:val="left" w:pos="2014"/>
        </w:tabs>
        <w:snapToGrid w:val="0"/>
        <w:spacing w:line="360" w:lineRule="auto"/>
        <w:rPr>
          <w:sz w:val="24"/>
        </w:rPr>
      </w:pPr>
      <w:r>
        <w:rPr>
          <w:sz w:val="24"/>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kern w:val="0"/>
          <w:sz w:val="24"/>
        </w:rPr>
        <w:t>否则</w:t>
      </w:r>
      <w:r>
        <w:rPr>
          <w:b/>
          <w:kern w:val="0"/>
          <w:sz w:val="24"/>
        </w:rPr>
        <w:t>投标无效</w:t>
      </w:r>
      <w:r>
        <w:rPr>
          <w:sz w:val="24"/>
        </w:rPr>
        <w:t>；属于推荐性标准的，优先采购，具体见第四章《评标程序、评标方法和评标标准》。</w:t>
      </w:r>
    </w:p>
    <w:p w14:paraId="42FB461C">
      <w:pPr>
        <w:numPr>
          <w:ilvl w:val="1"/>
          <w:numId w:val="8"/>
        </w:numPr>
        <w:tabs>
          <w:tab w:val="left" w:pos="1080"/>
          <w:tab w:val="left" w:pos="2014"/>
        </w:tabs>
        <w:snapToGrid w:val="0"/>
        <w:spacing w:line="360" w:lineRule="auto"/>
        <w:ind w:left="1080" w:hanging="720"/>
        <w:rPr>
          <w:sz w:val="24"/>
        </w:rPr>
      </w:pPr>
      <w:r>
        <w:rPr>
          <w:sz w:val="24"/>
        </w:rPr>
        <w:t>采购需求标准</w:t>
      </w:r>
    </w:p>
    <w:p w14:paraId="7592982A">
      <w:pPr>
        <w:numPr>
          <w:ilvl w:val="2"/>
          <w:numId w:val="8"/>
        </w:numPr>
        <w:tabs>
          <w:tab w:val="left" w:pos="2014"/>
        </w:tabs>
        <w:snapToGrid w:val="0"/>
        <w:spacing w:line="360" w:lineRule="auto"/>
        <w:rPr>
          <w:sz w:val="24"/>
        </w:rPr>
      </w:pPr>
      <w:r>
        <w:rPr>
          <w:sz w:val="24"/>
        </w:rPr>
        <w:t>商品包装、快递包装政府采购需求标准（试行）</w:t>
      </w:r>
    </w:p>
    <w:p w14:paraId="019D5B4B">
      <w:pPr>
        <w:tabs>
          <w:tab w:val="left" w:pos="900"/>
          <w:tab w:val="left" w:pos="1980"/>
        </w:tabs>
        <w:snapToGrid w:val="0"/>
        <w:spacing w:line="360" w:lineRule="auto"/>
        <w:ind w:left="1985"/>
        <w:rPr>
          <w:sz w:val="24"/>
        </w:rPr>
      </w:pPr>
      <w:r>
        <w:rPr>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2D8A920B">
      <w:pPr>
        <w:numPr>
          <w:ilvl w:val="2"/>
          <w:numId w:val="8"/>
        </w:numPr>
        <w:tabs>
          <w:tab w:val="left" w:pos="2014"/>
        </w:tabs>
        <w:snapToGrid w:val="0"/>
        <w:spacing w:line="360" w:lineRule="auto"/>
        <w:rPr>
          <w:sz w:val="24"/>
        </w:rPr>
      </w:pPr>
      <w:bookmarkStart w:id="164" w:name="_Hlk164953935"/>
      <w:r>
        <w:rPr>
          <w:sz w:val="24"/>
        </w:rPr>
        <w:t xml:space="preserve">其他政府采购需求标准 </w:t>
      </w:r>
    </w:p>
    <w:bookmarkEnd w:id="164"/>
    <w:p w14:paraId="2B750455">
      <w:pPr>
        <w:tabs>
          <w:tab w:val="left" w:pos="900"/>
          <w:tab w:val="left" w:pos="1980"/>
        </w:tabs>
        <w:snapToGrid w:val="0"/>
        <w:spacing w:line="360" w:lineRule="auto"/>
        <w:ind w:left="1980"/>
        <w:rPr>
          <w:sz w:val="24"/>
        </w:rPr>
      </w:pPr>
      <w:bookmarkStart w:id="165" w:name="_Hlk164955325"/>
      <w:r>
        <w:rPr>
          <w:sz w:val="24"/>
        </w:rPr>
        <w:t>为贯彻落实《深化政府采购制度改革方案》有关要求，推动政府采购需求标准建设</w:t>
      </w:r>
      <w:bookmarkEnd w:id="165"/>
      <w:r>
        <w:rPr>
          <w:sz w:val="24"/>
        </w:rPr>
        <w:t>，财政部门会同有关部门制定发布的其他政府采购需求标准，本项目如涉及，则具体要求见第五章《采购需求》。</w:t>
      </w:r>
    </w:p>
    <w:p w14:paraId="245483F5">
      <w:pPr>
        <w:numPr>
          <w:ilvl w:val="0"/>
          <w:numId w:val="8"/>
        </w:numPr>
        <w:tabs>
          <w:tab w:val="left" w:pos="360"/>
        </w:tabs>
        <w:snapToGrid w:val="0"/>
        <w:spacing w:line="360" w:lineRule="auto"/>
        <w:ind w:left="357" w:hanging="357"/>
        <w:outlineLvl w:val="1"/>
        <w:rPr>
          <w:sz w:val="24"/>
        </w:rPr>
      </w:pPr>
      <w:r>
        <w:rPr>
          <w:sz w:val="24"/>
        </w:rPr>
        <w:t>投标费用</w:t>
      </w:r>
    </w:p>
    <w:p w14:paraId="34F74581">
      <w:pPr>
        <w:numPr>
          <w:ilvl w:val="1"/>
          <w:numId w:val="8"/>
        </w:numPr>
        <w:tabs>
          <w:tab w:val="left" w:pos="1080"/>
          <w:tab w:val="left" w:pos="2014"/>
        </w:tabs>
        <w:snapToGrid w:val="0"/>
        <w:spacing w:line="360" w:lineRule="auto"/>
        <w:ind w:left="1080" w:hanging="720"/>
        <w:rPr>
          <w:sz w:val="24"/>
        </w:rPr>
      </w:pPr>
      <w:r>
        <w:rPr>
          <w:sz w:val="24"/>
        </w:rPr>
        <w:t>投标人应自行承担所有与准备和参加投标有关的费用，无论投标的结果如何，采购人或采购代理机构在任何情况下均无承担这些费用的义务和责任。</w:t>
      </w:r>
    </w:p>
    <w:p w14:paraId="2FE9AA2E">
      <w:pPr>
        <w:tabs>
          <w:tab w:val="left" w:pos="1080"/>
        </w:tabs>
        <w:snapToGrid w:val="0"/>
        <w:spacing w:line="360" w:lineRule="auto"/>
        <w:ind w:left="1080"/>
        <w:rPr>
          <w:sz w:val="28"/>
        </w:rPr>
      </w:pPr>
      <w:bookmarkStart w:id="166" w:name="_1.8_计量单位"/>
      <w:bookmarkEnd w:id="166"/>
    </w:p>
    <w:p w14:paraId="392A2A0F">
      <w:pPr>
        <w:pStyle w:val="3"/>
        <w:spacing w:before="0" w:line="360" w:lineRule="auto"/>
        <w:rPr>
          <w:rFonts w:ascii="Times New Roman" w:hAnsi="Times New Roman" w:eastAsia="宋体"/>
          <w:sz w:val="28"/>
        </w:rPr>
      </w:pPr>
      <w:r>
        <w:rPr>
          <w:rFonts w:ascii="Times New Roman" w:hAnsi="Times New Roman" w:eastAsia="宋体"/>
          <w:sz w:val="28"/>
        </w:rPr>
        <w:t>二   招标文件</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14:paraId="777A0294">
      <w:pPr>
        <w:numPr>
          <w:ilvl w:val="0"/>
          <w:numId w:val="8"/>
        </w:numPr>
        <w:tabs>
          <w:tab w:val="left" w:pos="360"/>
        </w:tabs>
        <w:snapToGrid w:val="0"/>
        <w:spacing w:line="360" w:lineRule="auto"/>
        <w:ind w:left="357" w:hanging="357"/>
        <w:outlineLvl w:val="1"/>
        <w:rPr>
          <w:sz w:val="24"/>
        </w:rPr>
      </w:pPr>
      <w:bookmarkStart w:id="167" w:name="_Toc127151523"/>
      <w:bookmarkStart w:id="168" w:name="_Toc195842888"/>
      <w:bookmarkStart w:id="169" w:name="_Toc305158865"/>
      <w:bookmarkStart w:id="170" w:name="_Toc150480761"/>
      <w:bookmarkStart w:id="171" w:name="_Toc164608792"/>
      <w:bookmarkStart w:id="172" w:name="_Toc164351617"/>
      <w:bookmarkStart w:id="173" w:name="_Toc164608637"/>
      <w:bookmarkStart w:id="174" w:name="_Toc164229364"/>
      <w:bookmarkStart w:id="175" w:name="_Toc226337219"/>
      <w:bookmarkStart w:id="176" w:name="_Toc226309767"/>
      <w:bookmarkStart w:id="177" w:name="_Toc151193911"/>
      <w:bookmarkStart w:id="178" w:name="_Toc127151724"/>
      <w:bookmarkStart w:id="179" w:name="_Toc150509274"/>
      <w:bookmarkStart w:id="180" w:name="_Toc151193693"/>
      <w:bookmarkStart w:id="181" w:name="_Toc150774728"/>
      <w:bookmarkStart w:id="182" w:name="_Toc226965713"/>
      <w:bookmarkStart w:id="183" w:name="_Toc226965796"/>
      <w:bookmarkStart w:id="184" w:name="_Toc520356147"/>
      <w:bookmarkStart w:id="185" w:name="_Toc151193837"/>
      <w:bookmarkStart w:id="186" w:name="_Toc151193765"/>
      <w:bookmarkStart w:id="187" w:name="_Toc151193621"/>
      <w:bookmarkStart w:id="188" w:name="_Toc265228361"/>
      <w:bookmarkStart w:id="189" w:name="_Toc150774623"/>
      <w:bookmarkStart w:id="190" w:name="_Toc151190150"/>
      <w:bookmarkStart w:id="191" w:name="_Toc127161437"/>
      <w:bookmarkStart w:id="192" w:name="_Toc142311025"/>
      <w:bookmarkStart w:id="193" w:name="_Toc164229218"/>
      <w:bookmarkStart w:id="194" w:name="_Toc305158791"/>
      <w:bookmarkStart w:id="195" w:name="_Toc149720816"/>
      <w:bookmarkStart w:id="196" w:name="_Toc264969213"/>
      <w:r>
        <w:rPr>
          <w:sz w:val="24"/>
        </w:rPr>
        <w:t>招标文件构</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r>
        <w:rPr>
          <w:sz w:val="24"/>
        </w:rPr>
        <w:t>成</w:t>
      </w:r>
    </w:p>
    <w:p w14:paraId="1D5AC263">
      <w:pPr>
        <w:numPr>
          <w:ilvl w:val="1"/>
          <w:numId w:val="8"/>
        </w:numPr>
        <w:tabs>
          <w:tab w:val="left" w:pos="1080"/>
          <w:tab w:val="left" w:pos="2014"/>
        </w:tabs>
        <w:snapToGrid w:val="0"/>
        <w:spacing w:line="360" w:lineRule="auto"/>
        <w:ind w:left="1080" w:hanging="720"/>
        <w:rPr>
          <w:sz w:val="24"/>
        </w:rPr>
      </w:pPr>
      <w:r>
        <w:rPr>
          <w:sz w:val="24"/>
        </w:rPr>
        <w:t>招标文件包括以下部分：</w:t>
      </w:r>
    </w:p>
    <w:p w14:paraId="573E2A5B">
      <w:pPr>
        <w:numPr>
          <w:ilvl w:val="0"/>
          <w:numId w:val="10"/>
        </w:numPr>
        <w:tabs>
          <w:tab w:val="left" w:pos="1980"/>
          <w:tab w:val="left" w:pos="2520"/>
        </w:tabs>
        <w:snapToGrid w:val="0"/>
        <w:spacing w:line="360" w:lineRule="auto"/>
        <w:ind w:left="1440" w:firstLine="5"/>
        <w:rPr>
          <w:sz w:val="24"/>
        </w:rPr>
      </w:pPr>
      <w:r>
        <w:rPr>
          <w:sz w:val="24"/>
        </w:rPr>
        <w:t>投标邀请</w:t>
      </w:r>
    </w:p>
    <w:p w14:paraId="61ACFB77">
      <w:pPr>
        <w:numPr>
          <w:ilvl w:val="0"/>
          <w:numId w:val="10"/>
        </w:numPr>
        <w:tabs>
          <w:tab w:val="left" w:pos="1980"/>
          <w:tab w:val="left" w:pos="2520"/>
        </w:tabs>
        <w:snapToGrid w:val="0"/>
        <w:spacing w:line="360" w:lineRule="auto"/>
        <w:ind w:left="1440" w:firstLine="5"/>
        <w:rPr>
          <w:sz w:val="24"/>
        </w:rPr>
      </w:pPr>
      <w:r>
        <w:rPr>
          <w:sz w:val="24"/>
        </w:rPr>
        <w:t>投标人须知</w:t>
      </w:r>
    </w:p>
    <w:p w14:paraId="745F452E">
      <w:pPr>
        <w:numPr>
          <w:ilvl w:val="0"/>
          <w:numId w:val="10"/>
        </w:numPr>
        <w:tabs>
          <w:tab w:val="left" w:pos="1980"/>
          <w:tab w:val="left" w:pos="2520"/>
        </w:tabs>
        <w:snapToGrid w:val="0"/>
        <w:spacing w:line="360" w:lineRule="auto"/>
        <w:ind w:left="1440" w:firstLine="5"/>
        <w:rPr>
          <w:sz w:val="24"/>
        </w:rPr>
      </w:pPr>
      <w:r>
        <w:rPr>
          <w:sz w:val="24"/>
        </w:rPr>
        <w:t>资格审查</w:t>
      </w:r>
    </w:p>
    <w:p w14:paraId="4D8200C4">
      <w:pPr>
        <w:numPr>
          <w:ilvl w:val="0"/>
          <w:numId w:val="10"/>
        </w:numPr>
        <w:tabs>
          <w:tab w:val="left" w:pos="1980"/>
          <w:tab w:val="left" w:pos="2520"/>
        </w:tabs>
        <w:snapToGrid w:val="0"/>
        <w:spacing w:line="360" w:lineRule="auto"/>
        <w:ind w:left="1440" w:firstLine="5"/>
        <w:rPr>
          <w:sz w:val="24"/>
        </w:rPr>
      </w:pPr>
      <w:r>
        <w:rPr>
          <w:sz w:val="24"/>
        </w:rPr>
        <w:t>评标程序、评标方法和评标标准</w:t>
      </w:r>
    </w:p>
    <w:p w14:paraId="38CD6FBB">
      <w:pPr>
        <w:numPr>
          <w:ilvl w:val="0"/>
          <w:numId w:val="10"/>
        </w:numPr>
        <w:tabs>
          <w:tab w:val="left" w:pos="1980"/>
          <w:tab w:val="left" w:pos="2520"/>
        </w:tabs>
        <w:snapToGrid w:val="0"/>
        <w:spacing w:line="360" w:lineRule="auto"/>
        <w:ind w:left="1440" w:firstLine="5"/>
        <w:rPr>
          <w:sz w:val="24"/>
        </w:rPr>
      </w:pPr>
      <w:r>
        <w:rPr>
          <w:sz w:val="24"/>
        </w:rPr>
        <w:t>采购需求</w:t>
      </w:r>
    </w:p>
    <w:p w14:paraId="5CADDD0A">
      <w:pPr>
        <w:numPr>
          <w:ilvl w:val="0"/>
          <w:numId w:val="10"/>
        </w:numPr>
        <w:tabs>
          <w:tab w:val="left" w:pos="1980"/>
          <w:tab w:val="left" w:pos="2520"/>
        </w:tabs>
        <w:snapToGrid w:val="0"/>
        <w:spacing w:line="360" w:lineRule="auto"/>
        <w:ind w:left="1440" w:firstLine="5"/>
        <w:rPr>
          <w:sz w:val="24"/>
        </w:rPr>
      </w:pPr>
      <w:r>
        <w:rPr>
          <w:sz w:val="24"/>
        </w:rPr>
        <w:t>拟签订的合同文本</w:t>
      </w:r>
    </w:p>
    <w:p w14:paraId="49851600">
      <w:pPr>
        <w:numPr>
          <w:ilvl w:val="0"/>
          <w:numId w:val="10"/>
        </w:numPr>
        <w:tabs>
          <w:tab w:val="left" w:pos="1980"/>
          <w:tab w:val="left" w:pos="2520"/>
        </w:tabs>
        <w:snapToGrid w:val="0"/>
        <w:spacing w:line="360" w:lineRule="auto"/>
        <w:ind w:left="1440" w:firstLine="5"/>
        <w:rPr>
          <w:sz w:val="24"/>
        </w:rPr>
      </w:pPr>
      <w:r>
        <w:rPr>
          <w:sz w:val="24"/>
        </w:rPr>
        <w:t>投标文件格式</w:t>
      </w:r>
    </w:p>
    <w:p w14:paraId="4A6EACEE">
      <w:pPr>
        <w:numPr>
          <w:ilvl w:val="1"/>
          <w:numId w:val="8"/>
        </w:numPr>
        <w:tabs>
          <w:tab w:val="left" w:pos="1080"/>
          <w:tab w:val="left" w:pos="2014"/>
        </w:tabs>
        <w:snapToGrid w:val="0"/>
        <w:spacing w:line="360" w:lineRule="auto"/>
        <w:ind w:left="1080" w:hanging="720"/>
        <w:rPr>
          <w:sz w:val="24"/>
        </w:rPr>
      </w:pPr>
      <w:r>
        <w:rPr>
          <w:sz w:val="24"/>
        </w:rPr>
        <w:t>投标人应认真阅读招标文件的全部内容。投标人应按照招标文件要求提交投标文件并保证所提供的全部资料的真实性，并对招标文件做出实质性响应，否则</w:t>
      </w:r>
      <w:r>
        <w:rPr>
          <w:b/>
          <w:sz w:val="24"/>
        </w:rPr>
        <w:t>投标无效</w:t>
      </w:r>
      <w:r>
        <w:rPr>
          <w:sz w:val="24"/>
        </w:rPr>
        <w:t>。</w:t>
      </w:r>
    </w:p>
    <w:p w14:paraId="4D35EAF6">
      <w:pPr>
        <w:numPr>
          <w:ilvl w:val="0"/>
          <w:numId w:val="8"/>
        </w:numPr>
        <w:tabs>
          <w:tab w:val="left" w:pos="1080"/>
          <w:tab w:val="left" w:pos="2014"/>
        </w:tabs>
        <w:snapToGrid w:val="0"/>
        <w:spacing w:line="360" w:lineRule="auto"/>
        <w:ind w:left="357" w:hanging="357"/>
        <w:outlineLvl w:val="1"/>
        <w:rPr>
          <w:sz w:val="24"/>
        </w:rPr>
      </w:pPr>
      <w:r>
        <w:rPr>
          <w:sz w:val="24"/>
        </w:rPr>
        <w:t>对招标文件的澄清或修改</w:t>
      </w:r>
    </w:p>
    <w:p w14:paraId="73EB6748">
      <w:pPr>
        <w:numPr>
          <w:ilvl w:val="1"/>
          <w:numId w:val="8"/>
        </w:numPr>
        <w:tabs>
          <w:tab w:val="left" w:pos="1080"/>
          <w:tab w:val="left" w:pos="1561"/>
          <w:tab w:val="left" w:pos="2014"/>
        </w:tabs>
        <w:snapToGrid w:val="0"/>
        <w:spacing w:line="360" w:lineRule="auto"/>
        <w:ind w:left="1080" w:hanging="720"/>
        <w:rPr>
          <w:sz w:val="24"/>
        </w:rPr>
      </w:pPr>
      <w:r>
        <w:rPr>
          <w:sz w:val="24"/>
        </w:rPr>
        <w:t>采购人或采购代理机构对已发出的招标文件进行必要澄清或者修改的，将在原公告发布媒体上发布更正公告，并以书面形式通知所有获取招标文件的潜在投标人。</w:t>
      </w:r>
    </w:p>
    <w:p w14:paraId="1312F527">
      <w:pPr>
        <w:numPr>
          <w:ilvl w:val="1"/>
          <w:numId w:val="8"/>
        </w:numPr>
        <w:tabs>
          <w:tab w:val="left" w:pos="1080"/>
          <w:tab w:val="left" w:pos="1561"/>
          <w:tab w:val="left" w:pos="2014"/>
        </w:tabs>
        <w:snapToGrid w:val="0"/>
        <w:spacing w:line="360" w:lineRule="auto"/>
        <w:ind w:left="1080" w:hanging="720"/>
        <w:rPr>
          <w:sz w:val="24"/>
        </w:rPr>
      </w:pPr>
      <w:r>
        <w:rPr>
          <w:sz w:val="24"/>
        </w:rPr>
        <w:t>上述书面通知，按照获取招标文件的潜在投标人提供的联系方式发出，因提供的信息有误导致通知延迟或无法通知的，采购人或采购代理机构不承担责任。</w:t>
      </w:r>
    </w:p>
    <w:p w14:paraId="0FD92A99">
      <w:pPr>
        <w:numPr>
          <w:ilvl w:val="1"/>
          <w:numId w:val="8"/>
        </w:numPr>
        <w:tabs>
          <w:tab w:val="left" w:pos="1080"/>
          <w:tab w:val="left" w:pos="1561"/>
          <w:tab w:val="left" w:pos="2014"/>
        </w:tabs>
        <w:snapToGrid w:val="0"/>
        <w:spacing w:line="360" w:lineRule="auto"/>
        <w:ind w:left="1080" w:hanging="720"/>
        <w:rPr>
          <w:sz w:val="24"/>
        </w:rPr>
      </w:pPr>
      <w:r>
        <w:rPr>
          <w:sz w:val="24"/>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67FBDA32">
      <w:pPr>
        <w:tabs>
          <w:tab w:val="left" w:pos="1080"/>
          <w:tab w:val="left" w:pos="1561"/>
        </w:tabs>
        <w:snapToGrid w:val="0"/>
        <w:spacing w:line="360" w:lineRule="auto"/>
        <w:ind w:left="1080"/>
        <w:rPr>
          <w:sz w:val="28"/>
        </w:rPr>
      </w:pPr>
      <w:bookmarkStart w:id="197" w:name="_Toc516367020"/>
      <w:bookmarkStart w:id="198" w:name="_Toc226965716"/>
      <w:bookmarkStart w:id="199" w:name="_Toc150480764"/>
      <w:bookmarkStart w:id="200" w:name="_Toc226337222"/>
      <w:bookmarkStart w:id="201" w:name="_Toc520356150"/>
      <w:bookmarkStart w:id="202" w:name="_Toc264969216"/>
      <w:bookmarkStart w:id="203" w:name="_Toc305158794"/>
      <w:bookmarkStart w:id="204" w:name="_Toc142311028"/>
      <w:bookmarkStart w:id="205" w:name="_Toc226965799"/>
      <w:bookmarkStart w:id="206" w:name="_Toc151193696"/>
      <w:bookmarkStart w:id="207" w:name="_Toc127151526"/>
      <w:bookmarkStart w:id="208" w:name="_Toc150509277"/>
      <w:bookmarkStart w:id="209" w:name="_Toc265228364"/>
      <w:bookmarkStart w:id="210" w:name="_Toc151193840"/>
      <w:bookmarkStart w:id="211" w:name="_Toc151193624"/>
      <w:bookmarkStart w:id="212" w:name="_Toc305158868"/>
      <w:bookmarkStart w:id="213" w:name="_Toc151193914"/>
      <w:bookmarkStart w:id="214" w:name="_Toc150774626"/>
      <w:bookmarkStart w:id="215" w:name="_Toc195842891"/>
      <w:bookmarkStart w:id="216" w:name="_Toc151190153"/>
      <w:bookmarkStart w:id="217" w:name="_Toc226309770"/>
      <w:bookmarkStart w:id="218" w:name="_Toc151193768"/>
      <w:bookmarkStart w:id="219" w:name="_Toc150774731"/>
    </w:p>
    <w:p w14:paraId="513F0420">
      <w:pPr>
        <w:pStyle w:val="3"/>
        <w:spacing w:before="0" w:line="360" w:lineRule="auto"/>
        <w:rPr>
          <w:rFonts w:ascii="Times New Roman" w:hAnsi="Times New Roman" w:eastAsia="宋体"/>
          <w:sz w:val="28"/>
        </w:rPr>
      </w:pPr>
      <w:r>
        <w:rPr>
          <w:rFonts w:ascii="Times New Roman" w:hAnsi="Times New Roman" w:eastAsia="宋体"/>
          <w:sz w:val="28"/>
        </w:rPr>
        <w:t>三   投标文件</w:t>
      </w:r>
      <w:bookmarkEnd w:id="197"/>
      <w:r>
        <w:rPr>
          <w:rFonts w:ascii="Times New Roman" w:hAnsi="Times New Roman" w:eastAsia="宋体"/>
          <w:sz w:val="28"/>
        </w:rPr>
        <w:t>的编制</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14:paraId="0CB03E15">
      <w:pPr>
        <w:numPr>
          <w:ilvl w:val="0"/>
          <w:numId w:val="8"/>
        </w:numPr>
        <w:tabs>
          <w:tab w:val="left" w:pos="360"/>
        </w:tabs>
        <w:snapToGrid w:val="0"/>
        <w:spacing w:line="360" w:lineRule="auto"/>
        <w:ind w:left="357" w:hanging="357"/>
        <w:outlineLvl w:val="1"/>
        <w:rPr>
          <w:sz w:val="24"/>
        </w:rPr>
      </w:pPr>
      <w:bookmarkStart w:id="220" w:name="_Toc226337223"/>
      <w:bookmarkStart w:id="221" w:name="_Toc164608641"/>
      <w:bookmarkStart w:id="222" w:name="_Toc164351621"/>
      <w:bookmarkStart w:id="223" w:name="_Toc226309771"/>
      <w:bookmarkStart w:id="224" w:name="_Toc150774627"/>
      <w:bookmarkStart w:id="225" w:name="_Toc226965800"/>
      <w:bookmarkStart w:id="226" w:name="_Toc226965717"/>
      <w:bookmarkStart w:id="227" w:name="_Toc142311029"/>
      <w:bookmarkStart w:id="228" w:name="_Toc127151728"/>
      <w:bookmarkStart w:id="229" w:name="_Toc195842892"/>
      <w:bookmarkStart w:id="230" w:name="_Toc150509278"/>
      <w:bookmarkStart w:id="231" w:name="_Toc164229222"/>
      <w:bookmarkStart w:id="232" w:name="_Toc151193769"/>
      <w:bookmarkStart w:id="233" w:name="_Toc151190154"/>
      <w:bookmarkStart w:id="234" w:name="_Toc127161441"/>
      <w:bookmarkStart w:id="235" w:name="_Toc149720820"/>
      <w:bookmarkStart w:id="236" w:name="_Toc151193915"/>
      <w:bookmarkStart w:id="237" w:name="_Toc127151527"/>
      <w:bookmarkStart w:id="238" w:name="_Toc264969217"/>
      <w:bookmarkStart w:id="239" w:name="_Toc305158795"/>
      <w:bookmarkStart w:id="240" w:name="_Toc516367021"/>
      <w:bookmarkStart w:id="241" w:name="_Toc305158869"/>
      <w:bookmarkStart w:id="242" w:name="_Toc520356151"/>
      <w:bookmarkStart w:id="243" w:name="_Toc150480765"/>
      <w:bookmarkStart w:id="244" w:name="_Toc164608796"/>
      <w:bookmarkStart w:id="245" w:name="_Toc265228365"/>
      <w:bookmarkStart w:id="246" w:name="_Toc151193841"/>
      <w:bookmarkStart w:id="247" w:name="_Toc164229368"/>
      <w:bookmarkStart w:id="248" w:name="_Toc151193697"/>
      <w:bookmarkStart w:id="249" w:name="_Toc151193625"/>
      <w:bookmarkStart w:id="250" w:name="_Toc150774732"/>
      <w:r>
        <w:rPr>
          <w:sz w:val="24"/>
        </w:rPr>
        <w:t>投标范围、投标文件中计量单位的使用</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r>
        <w:rPr>
          <w:sz w:val="24"/>
        </w:rPr>
        <w:t>及投标语言</w:t>
      </w:r>
    </w:p>
    <w:p w14:paraId="6B82CF31">
      <w:pPr>
        <w:numPr>
          <w:ilvl w:val="1"/>
          <w:numId w:val="8"/>
        </w:numPr>
        <w:tabs>
          <w:tab w:val="left" w:pos="1080"/>
          <w:tab w:val="left" w:pos="2014"/>
        </w:tabs>
        <w:snapToGrid w:val="0"/>
        <w:spacing w:line="360" w:lineRule="auto"/>
        <w:ind w:left="1080" w:hanging="720"/>
        <w:rPr>
          <w:sz w:val="24"/>
        </w:rPr>
      </w:pPr>
      <w:r>
        <w:rPr>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b/>
          <w:sz w:val="24"/>
        </w:rPr>
        <w:t>无效投标</w:t>
      </w:r>
      <w:r>
        <w:rPr>
          <w:sz w:val="24"/>
        </w:rPr>
        <w:t>。</w:t>
      </w:r>
    </w:p>
    <w:p w14:paraId="67EE2FC3">
      <w:pPr>
        <w:numPr>
          <w:ilvl w:val="1"/>
          <w:numId w:val="8"/>
        </w:numPr>
        <w:tabs>
          <w:tab w:val="left" w:pos="1080"/>
          <w:tab w:val="left" w:pos="2014"/>
        </w:tabs>
        <w:snapToGrid w:val="0"/>
        <w:spacing w:line="360" w:lineRule="auto"/>
        <w:ind w:left="1080" w:hanging="720"/>
        <w:rPr>
          <w:sz w:val="24"/>
        </w:rPr>
      </w:pPr>
      <w:r>
        <w:rPr>
          <w:sz w:val="24"/>
        </w:rPr>
        <w:t>除招标文件有特殊要求外，本项目投标所使用的计量单位，应采用中华人民共和国法定计量单位。</w:t>
      </w:r>
    </w:p>
    <w:p w14:paraId="503657ED">
      <w:pPr>
        <w:numPr>
          <w:ilvl w:val="1"/>
          <w:numId w:val="8"/>
        </w:numPr>
        <w:tabs>
          <w:tab w:val="left" w:pos="1080"/>
          <w:tab w:val="left" w:pos="2014"/>
        </w:tabs>
        <w:snapToGrid w:val="0"/>
        <w:spacing w:line="360" w:lineRule="auto"/>
        <w:ind w:left="1080" w:hanging="720"/>
        <w:rPr>
          <w:sz w:val="24"/>
        </w:rPr>
      </w:pPr>
      <w:r>
        <w:rPr>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2BE3A080">
      <w:pPr>
        <w:numPr>
          <w:ilvl w:val="0"/>
          <w:numId w:val="8"/>
        </w:numPr>
        <w:tabs>
          <w:tab w:val="left" w:pos="360"/>
        </w:tabs>
        <w:snapToGrid w:val="0"/>
        <w:spacing w:line="360" w:lineRule="auto"/>
        <w:ind w:left="357" w:hanging="357"/>
        <w:outlineLvl w:val="1"/>
        <w:rPr>
          <w:sz w:val="24"/>
        </w:rPr>
      </w:pPr>
      <w:bookmarkStart w:id="251" w:name="_Ref467306195"/>
      <w:bookmarkStart w:id="252" w:name="_Toc516367022"/>
      <w:bookmarkStart w:id="253" w:name="_Ref467306676"/>
      <w:bookmarkStart w:id="254" w:name="_Toc195842893"/>
      <w:bookmarkStart w:id="255" w:name="_Toc127151528"/>
      <w:bookmarkStart w:id="256" w:name="_Toc150774733"/>
      <w:bookmarkStart w:id="257" w:name="_Toc151193842"/>
      <w:bookmarkStart w:id="258" w:name="_Toc305158796"/>
      <w:bookmarkStart w:id="259" w:name="_Toc164608797"/>
      <w:bookmarkStart w:id="260" w:name="_Toc127161442"/>
      <w:bookmarkStart w:id="261" w:name="_Toc164229369"/>
      <w:bookmarkStart w:id="262" w:name="_Toc150509279"/>
      <w:bookmarkStart w:id="263" w:name="_Toc150774628"/>
      <w:bookmarkStart w:id="264" w:name="_Toc226337224"/>
      <w:bookmarkStart w:id="265" w:name="_Toc151193916"/>
      <w:bookmarkStart w:id="266" w:name="_Toc164229223"/>
      <w:bookmarkStart w:id="267" w:name="_Toc151193698"/>
      <w:bookmarkStart w:id="268" w:name="_Toc164608642"/>
      <w:bookmarkStart w:id="269" w:name="_Toc150480766"/>
      <w:bookmarkStart w:id="270" w:name="_Toc151190155"/>
      <w:bookmarkStart w:id="271" w:name="_Toc127151729"/>
      <w:bookmarkStart w:id="272" w:name="_Toc226309772"/>
      <w:bookmarkStart w:id="273" w:name="_Toc142311030"/>
      <w:bookmarkStart w:id="274" w:name="_Toc264969218"/>
      <w:bookmarkStart w:id="275" w:name="_Toc226965718"/>
      <w:bookmarkStart w:id="276" w:name="_Toc151193626"/>
      <w:bookmarkStart w:id="277" w:name="_Toc265228366"/>
      <w:bookmarkStart w:id="278" w:name="_Toc305158870"/>
      <w:bookmarkStart w:id="279" w:name="_Toc151193770"/>
      <w:bookmarkStart w:id="280" w:name="_Toc226965801"/>
      <w:bookmarkStart w:id="281" w:name="_Toc164351622"/>
      <w:bookmarkStart w:id="282" w:name="_Toc149720821"/>
      <w:bookmarkStart w:id="283" w:name="_Toc520356152"/>
      <w:r>
        <w:rPr>
          <w:sz w:val="24"/>
        </w:rPr>
        <w:t>投标文件</w:t>
      </w:r>
      <w:bookmarkEnd w:id="251"/>
      <w:bookmarkEnd w:id="252"/>
      <w:bookmarkEnd w:id="253"/>
      <w:r>
        <w:rPr>
          <w:sz w:val="24"/>
        </w:rPr>
        <w:t>构成</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14:paraId="67F2BA15">
      <w:pPr>
        <w:numPr>
          <w:ilvl w:val="1"/>
          <w:numId w:val="8"/>
        </w:numPr>
        <w:tabs>
          <w:tab w:val="left" w:pos="1080"/>
          <w:tab w:val="left" w:pos="2014"/>
        </w:tabs>
        <w:snapToGrid w:val="0"/>
        <w:spacing w:line="360" w:lineRule="auto"/>
        <w:ind w:left="1077" w:hanging="720"/>
        <w:rPr>
          <w:sz w:val="24"/>
        </w:rPr>
      </w:pPr>
      <w:bookmarkStart w:id="284" w:name="_Ref467052588"/>
      <w:r>
        <w:rPr>
          <w:sz w:val="24"/>
        </w:rPr>
        <w:t>投标人应当按照招标文件的要求编制投标文件。投标文件应由《资格证明文件》、《商务技术文件》两部分构成。投标文件的部分格式要求，见第七章《投标文件格式》。</w:t>
      </w:r>
    </w:p>
    <w:p w14:paraId="568FC3AA">
      <w:pPr>
        <w:numPr>
          <w:ilvl w:val="1"/>
          <w:numId w:val="8"/>
        </w:numPr>
        <w:tabs>
          <w:tab w:val="left" w:pos="1080"/>
          <w:tab w:val="left" w:pos="2014"/>
        </w:tabs>
        <w:snapToGrid w:val="0"/>
        <w:spacing w:line="360" w:lineRule="auto"/>
        <w:ind w:left="1077" w:hanging="720"/>
        <w:rPr>
          <w:sz w:val="24"/>
        </w:rPr>
      </w:pPr>
      <w:r>
        <w:rPr>
          <w:kern w:val="0"/>
          <w:sz w:val="24"/>
        </w:rPr>
        <w:t>对于招标文件中标记了“实质性格式”文件的，</w:t>
      </w:r>
      <w:r>
        <w:rPr>
          <w:sz w:val="24"/>
        </w:rPr>
        <w:t>投标人不得改变格式中给定的文字所表达的含义，不得删减格式中的实质性内容，不得自行添加与格式中给定的文字内容相矛盾的内容，不得对应当填写的空格不填写或不实质性响应，</w:t>
      </w:r>
      <w:r>
        <w:rPr>
          <w:kern w:val="0"/>
          <w:sz w:val="24"/>
        </w:rPr>
        <w:t>否则</w:t>
      </w:r>
      <w:r>
        <w:rPr>
          <w:b/>
          <w:kern w:val="0"/>
          <w:sz w:val="24"/>
        </w:rPr>
        <w:t>投标无效</w:t>
      </w:r>
      <w:r>
        <w:rPr>
          <w:kern w:val="0"/>
          <w:sz w:val="24"/>
        </w:rPr>
        <w:t>。未标记“实质性格式”的文件和招标文件未提供格式的内容，可由投标人自行编写。</w:t>
      </w:r>
    </w:p>
    <w:p w14:paraId="5850C395">
      <w:pPr>
        <w:numPr>
          <w:ilvl w:val="1"/>
          <w:numId w:val="8"/>
        </w:numPr>
        <w:tabs>
          <w:tab w:val="left" w:pos="1080"/>
          <w:tab w:val="left" w:pos="2014"/>
        </w:tabs>
        <w:snapToGrid w:val="0"/>
        <w:spacing w:line="360" w:lineRule="auto"/>
        <w:ind w:left="1077" w:hanging="720"/>
        <w:rPr>
          <w:sz w:val="24"/>
        </w:rPr>
      </w:pPr>
      <w:r>
        <w:rPr>
          <w:sz w:val="24"/>
        </w:rPr>
        <w:t>第四章《评标程序、评标方法和评标标准》中涉及的证明文件。</w:t>
      </w:r>
    </w:p>
    <w:p w14:paraId="2243AB26">
      <w:pPr>
        <w:numPr>
          <w:ilvl w:val="1"/>
          <w:numId w:val="8"/>
        </w:numPr>
        <w:tabs>
          <w:tab w:val="left" w:pos="1080"/>
          <w:tab w:val="left" w:pos="2014"/>
        </w:tabs>
        <w:snapToGrid w:val="0"/>
        <w:spacing w:line="360" w:lineRule="auto"/>
        <w:ind w:left="1077" w:hanging="720"/>
        <w:rPr>
          <w:sz w:val="24"/>
        </w:rPr>
      </w:pPr>
      <w:r>
        <w:rPr>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3590457C">
      <w:pPr>
        <w:numPr>
          <w:ilvl w:val="1"/>
          <w:numId w:val="8"/>
        </w:numPr>
        <w:tabs>
          <w:tab w:val="left" w:pos="1080"/>
          <w:tab w:val="left" w:pos="2014"/>
        </w:tabs>
        <w:snapToGrid w:val="0"/>
        <w:spacing w:line="360" w:lineRule="auto"/>
        <w:ind w:left="1077" w:hanging="720"/>
        <w:rPr>
          <w:sz w:val="24"/>
        </w:rPr>
      </w:pPr>
      <w:r>
        <w:rPr>
          <w:sz w:val="24"/>
        </w:rPr>
        <w:t>投标人认为应附的其他材料。</w:t>
      </w:r>
      <w:bookmarkEnd w:id="284"/>
    </w:p>
    <w:p w14:paraId="4C1D6612">
      <w:pPr>
        <w:numPr>
          <w:ilvl w:val="0"/>
          <w:numId w:val="8"/>
        </w:numPr>
        <w:tabs>
          <w:tab w:val="left" w:pos="360"/>
        </w:tabs>
        <w:snapToGrid w:val="0"/>
        <w:spacing w:line="360" w:lineRule="auto"/>
        <w:ind w:left="357" w:hanging="357"/>
        <w:outlineLvl w:val="1"/>
        <w:rPr>
          <w:sz w:val="24"/>
        </w:rPr>
      </w:pPr>
      <w:bookmarkStart w:id="285" w:name="_Toc151193918"/>
      <w:bookmarkStart w:id="286" w:name="_Toc164229371"/>
      <w:bookmarkStart w:id="287" w:name="_Toc164608644"/>
      <w:bookmarkStart w:id="288" w:name="_Toc164351624"/>
      <w:bookmarkStart w:id="289" w:name="_Toc151193844"/>
      <w:bookmarkStart w:id="290" w:name="_Toc150774630"/>
      <w:bookmarkStart w:id="291" w:name="_Toc195842895"/>
      <w:bookmarkStart w:id="292" w:name="_Toc151193628"/>
      <w:bookmarkStart w:id="293" w:name="_Toc164229225"/>
      <w:bookmarkStart w:id="294" w:name="_Toc151193700"/>
      <w:bookmarkStart w:id="295" w:name="_Toc142311032"/>
      <w:bookmarkStart w:id="296" w:name="_Toc164608799"/>
      <w:bookmarkStart w:id="297" w:name="_Toc150774735"/>
      <w:bookmarkStart w:id="298" w:name="_Toc151193772"/>
      <w:bookmarkStart w:id="299" w:name="_Toc127161444"/>
      <w:bookmarkStart w:id="300" w:name="_Toc127151731"/>
      <w:bookmarkStart w:id="301" w:name="_Toc127151530"/>
      <w:bookmarkStart w:id="302" w:name="_Toc149720823"/>
      <w:bookmarkStart w:id="303" w:name="_Toc520356155"/>
      <w:bookmarkStart w:id="304" w:name="_Toc150509281"/>
      <w:bookmarkStart w:id="305" w:name="_Toc150480768"/>
      <w:bookmarkStart w:id="306" w:name="_Toc151190157"/>
      <w:r>
        <w:rPr>
          <w:sz w:val="24"/>
        </w:rPr>
        <w:t>投标报价</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14:paraId="72BBCDE2">
      <w:pPr>
        <w:numPr>
          <w:ilvl w:val="1"/>
          <w:numId w:val="8"/>
        </w:numPr>
        <w:tabs>
          <w:tab w:val="left" w:pos="1080"/>
          <w:tab w:val="left" w:pos="2014"/>
        </w:tabs>
        <w:snapToGrid w:val="0"/>
        <w:spacing w:line="360" w:lineRule="auto"/>
        <w:ind w:left="1077" w:hanging="720"/>
        <w:rPr>
          <w:sz w:val="24"/>
        </w:rPr>
      </w:pPr>
      <w:r>
        <w:rPr>
          <w:sz w:val="24"/>
        </w:rPr>
        <w:t>所有投标均以人民币</w:t>
      </w:r>
      <w:r>
        <w:rPr>
          <w:rFonts w:hint="eastAsia" w:eastAsiaTheme="minorEastAsia"/>
          <w:sz w:val="24"/>
        </w:rPr>
        <w:t>为计价货币</w:t>
      </w:r>
      <w:r>
        <w:rPr>
          <w:sz w:val="24"/>
        </w:rPr>
        <w:t>。</w:t>
      </w:r>
    </w:p>
    <w:p w14:paraId="67EDE4B9">
      <w:pPr>
        <w:numPr>
          <w:ilvl w:val="1"/>
          <w:numId w:val="8"/>
        </w:numPr>
        <w:tabs>
          <w:tab w:val="left" w:pos="1080"/>
          <w:tab w:val="left" w:pos="2014"/>
        </w:tabs>
        <w:snapToGrid w:val="0"/>
        <w:spacing w:line="360" w:lineRule="auto"/>
        <w:ind w:left="1077" w:hanging="720"/>
        <w:rPr>
          <w:sz w:val="24"/>
        </w:rPr>
      </w:pPr>
      <w:r>
        <w:rPr>
          <w:sz w:val="24"/>
        </w:rPr>
        <w:t>投标人的报价应包括为完成本项目所发生的一切费用和税费，采购人将不再支付报价以外的任何费用。投标人的报价应包括但不限于下列内容，《投标人须知资料表》中有特殊规定的，从其规定。</w:t>
      </w:r>
    </w:p>
    <w:p w14:paraId="5DD7BB62">
      <w:pPr>
        <w:numPr>
          <w:ilvl w:val="2"/>
          <w:numId w:val="8"/>
        </w:numPr>
        <w:snapToGrid w:val="0"/>
        <w:spacing w:line="360" w:lineRule="auto"/>
        <w:rPr>
          <w:sz w:val="24"/>
        </w:rPr>
      </w:pPr>
      <w:r>
        <w:rPr>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4F42C5FF">
      <w:pPr>
        <w:numPr>
          <w:ilvl w:val="2"/>
          <w:numId w:val="8"/>
        </w:numPr>
        <w:snapToGrid w:val="0"/>
        <w:spacing w:line="360" w:lineRule="auto"/>
        <w:rPr>
          <w:sz w:val="24"/>
        </w:rPr>
      </w:pPr>
      <w:r>
        <w:rPr>
          <w:sz w:val="24"/>
        </w:rPr>
        <w:t xml:space="preserve">按照招标文件要求完成本项目的全部相关费用。 </w:t>
      </w:r>
    </w:p>
    <w:p w14:paraId="6C6FE45F">
      <w:pPr>
        <w:numPr>
          <w:ilvl w:val="1"/>
          <w:numId w:val="8"/>
        </w:numPr>
        <w:tabs>
          <w:tab w:val="left" w:pos="1080"/>
          <w:tab w:val="left" w:pos="2014"/>
        </w:tabs>
        <w:snapToGrid w:val="0"/>
        <w:spacing w:line="360" w:lineRule="auto"/>
        <w:ind w:left="1077" w:hanging="720"/>
        <w:rPr>
          <w:sz w:val="24"/>
        </w:rPr>
      </w:pPr>
      <w:r>
        <w:rPr>
          <w:sz w:val="24"/>
        </w:rPr>
        <w:t>采购人不得向供应商索要或者接受其给予的赠品、回扣或者与采购无关的其他商品、服务。</w:t>
      </w:r>
    </w:p>
    <w:p w14:paraId="353EBBED">
      <w:pPr>
        <w:numPr>
          <w:ilvl w:val="1"/>
          <w:numId w:val="8"/>
        </w:numPr>
        <w:tabs>
          <w:tab w:val="left" w:pos="1080"/>
          <w:tab w:val="left" w:pos="2014"/>
        </w:tabs>
        <w:snapToGrid w:val="0"/>
        <w:spacing w:line="360" w:lineRule="auto"/>
        <w:ind w:left="1080" w:hanging="720"/>
        <w:rPr>
          <w:sz w:val="24"/>
        </w:rPr>
      </w:pPr>
      <w:r>
        <w:rPr>
          <w:sz w:val="24"/>
        </w:rPr>
        <w:t>投标人不能提供任何有选择性或可调整的报价（招标文件另有规定的除外），否则其</w:t>
      </w:r>
      <w:r>
        <w:rPr>
          <w:b/>
          <w:sz w:val="24"/>
        </w:rPr>
        <w:t>投标无效</w:t>
      </w:r>
      <w:r>
        <w:rPr>
          <w:sz w:val="24"/>
        </w:rPr>
        <w:t>。</w:t>
      </w:r>
    </w:p>
    <w:p w14:paraId="3A866D4B">
      <w:pPr>
        <w:numPr>
          <w:ilvl w:val="0"/>
          <w:numId w:val="8"/>
        </w:numPr>
        <w:tabs>
          <w:tab w:val="left" w:pos="360"/>
        </w:tabs>
        <w:snapToGrid w:val="0"/>
        <w:spacing w:line="360" w:lineRule="auto"/>
        <w:ind w:left="357" w:hanging="357"/>
        <w:outlineLvl w:val="1"/>
        <w:rPr>
          <w:sz w:val="24"/>
        </w:rPr>
      </w:pPr>
      <w:bookmarkStart w:id="307" w:name="_Toc127161445"/>
      <w:bookmarkStart w:id="308" w:name="_Toc150509282"/>
      <w:bookmarkStart w:id="309" w:name="_Toc164608800"/>
      <w:bookmarkStart w:id="310" w:name="_Toc151190158"/>
      <w:bookmarkStart w:id="311" w:name="_Toc164608645"/>
      <w:bookmarkStart w:id="312" w:name="_Toc150480769"/>
      <w:bookmarkStart w:id="313" w:name="_Toc305158873"/>
      <w:bookmarkStart w:id="314" w:name="_Toc151193629"/>
      <w:bookmarkStart w:id="315" w:name="_Toc226309775"/>
      <w:bookmarkStart w:id="316" w:name="_Toc151193919"/>
      <w:bookmarkStart w:id="317" w:name="_Toc520356156"/>
      <w:bookmarkStart w:id="318" w:name="_Toc265228369"/>
      <w:bookmarkStart w:id="319" w:name="_Toc127151531"/>
      <w:bookmarkStart w:id="320" w:name="_Toc164351625"/>
      <w:bookmarkStart w:id="321" w:name="_Toc164229372"/>
      <w:bookmarkStart w:id="322" w:name="_Toc195842896"/>
      <w:bookmarkStart w:id="323" w:name="_Toc164229226"/>
      <w:bookmarkStart w:id="324" w:name="_Toc151193845"/>
      <w:bookmarkStart w:id="325" w:name="_Toc149720824"/>
      <w:bookmarkStart w:id="326" w:name="_Toc226337227"/>
      <w:bookmarkStart w:id="327" w:name="_Toc127151732"/>
      <w:bookmarkStart w:id="328" w:name="_Toc142311033"/>
      <w:bookmarkStart w:id="329" w:name="_Toc226965804"/>
      <w:bookmarkStart w:id="330" w:name="_Toc150774736"/>
      <w:bookmarkStart w:id="331" w:name="_Toc305158799"/>
      <w:bookmarkStart w:id="332" w:name="_Toc150774631"/>
      <w:bookmarkStart w:id="333" w:name="_Toc264969221"/>
      <w:bookmarkStart w:id="334" w:name="_Toc226965721"/>
      <w:bookmarkStart w:id="335" w:name="_Toc151193701"/>
      <w:bookmarkStart w:id="336" w:name="_Ref467306513"/>
      <w:bookmarkStart w:id="337" w:name="_Toc151193773"/>
      <w:r>
        <w:rPr>
          <w:sz w:val="24"/>
        </w:rPr>
        <w:t>投标保证金</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14:paraId="2EE27AAE">
      <w:pPr>
        <w:numPr>
          <w:ilvl w:val="1"/>
          <w:numId w:val="8"/>
        </w:numPr>
        <w:tabs>
          <w:tab w:val="left" w:pos="1080"/>
          <w:tab w:val="left" w:pos="2014"/>
        </w:tabs>
        <w:snapToGrid w:val="0"/>
        <w:spacing w:line="360" w:lineRule="auto"/>
        <w:ind w:left="1077" w:hanging="720"/>
        <w:rPr>
          <w:sz w:val="24"/>
        </w:rPr>
      </w:pPr>
      <w:bookmarkStart w:id="338" w:name="_Ref467306302"/>
      <w:r>
        <w:rPr>
          <w:sz w:val="24"/>
        </w:rPr>
        <w:t>投标人应按《投标人须知资料表》中规定的金额及要求交纳投标保证金</w:t>
      </w:r>
      <w:bookmarkEnd w:id="338"/>
      <w:r>
        <w:rPr>
          <w:sz w:val="24"/>
        </w:rPr>
        <w:t>。投标人自愿超额缴纳投标保证金的，投标文件不做无效处理。</w:t>
      </w:r>
    </w:p>
    <w:p w14:paraId="132FF31F">
      <w:pPr>
        <w:numPr>
          <w:ilvl w:val="1"/>
          <w:numId w:val="8"/>
        </w:numPr>
        <w:tabs>
          <w:tab w:val="left" w:pos="1080"/>
          <w:tab w:val="left" w:pos="2014"/>
        </w:tabs>
        <w:snapToGrid w:val="0"/>
        <w:spacing w:line="360" w:lineRule="auto"/>
        <w:ind w:left="1077" w:hanging="720"/>
        <w:rPr>
          <w:sz w:val="24"/>
        </w:rPr>
      </w:pPr>
      <w:r>
        <w:rPr>
          <w:sz w:val="24"/>
        </w:rPr>
        <w:t>交纳投标保证金可采用的形式：政府采购法律法规接受的支票、汇票、本票、网上银行支付或者金融机构、担保机构出具的保函等非现金形式。</w:t>
      </w:r>
    </w:p>
    <w:p w14:paraId="0B440AFF">
      <w:pPr>
        <w:numPr>
          <w:ilvl w:val="1"/>
          <w:numId w:val="8"/>
        </w:numPr>
        <w:tabs>
          <w:tab w:val="left" w:pos="1080"/>
          <w:tab w:val="left" w:pos="2014"/>
        </w:tabs>
        <w:snapToGrid w:val="0"/>
        <w:spacing w:line="360" w:lineRule="auto"/>
        <w:ind w:left="1077" w:hanging="720"/>
        <w:rPr>
          <w:sz w:val="24"/>
        </w:rPr>
      </w:pPr>
      <w:r>
        <w:rPr>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39" w:name="_Hlk164959831"/>
      <w:r>
        <w:rPr>
          <w:sz w:val="24"/>
        </w:rPr>
        <w:t>以电子保函形式提交投标保证金的，应在投标截止时间前通过</w:t>
      </w:r>
      <w:r>
        <w:rPr>
          <w:sz w:val="24"/>
          <w:lang w:bidi="ar"/>
        </w:rPr>
        <w:t>北京市政府采购电子交易平台完成电子保函在线办理。</w:t>
      </w:r>
      <w:bookmarkEnd w:id="339"/>
      <w:r>
        <w:rPr>
          <w:rFonts w:hint="eastAsia"/>
          <w:sz w:val="24"/>
        </w:rPr>
        <w:t>未按上述要求缴纳投标保证金</w:t>
      </w:r>
      <w:r>
        <w:rPr>
          <w:sz w:val="24"/>
        </w:rPr>
        <w:t>的，其</w:t>
      </w:r>
      <w:r>
        <w:rPr>
          <w:b/>
          <w:sz w:val="24"/>
        </w:rPr>
        <w:t>投标无效</w:t>
      </w:r>
      <w:r>
        <w:rPr>
          <w:sz w:val="24"/>
        </w:rPr>
        <w:t>。</w:t>
      </w:r>
    </w:p>
    <w:p w14:paraId="107D3CBE">
      <w:pPr>
        <w:numPr>
          <w:ilvl w:val="1"/>
          <w:numId w:val="8"/>
        </w:numPr>
        <w:tabs>
          <w:tab w:val="left" w:pos="1080"/>
          <w:tab w:val="left" w:pos="2014"/>
        </w:tabs>
        <w:snapToGrid w:val="0"/>
        <w:spacing w:line="360" w:lineRule="auto"/>
        <w:ind w:left="1077" w:hanging="720"/>
        <w:rPr>
          <w:sz w:val="24"/>
        </w:rPr>
      </w:pPr>
      <w:r>
        <w:rPr>
          <w:rFonts w:hint="eastAsia"/>
          <w:sz w:val="24"/>
        </w:rPr>
        <w:t>投标人</w:t>
      </w:r>
      <w:r>
        <w:rPr>
          <w:color w:val="000000"/>
          <w:sz w:val="24"/>
        </w:rPr>
        <w:t>除</w:t>
      </w:r>
      <w:r>
        <w:rPr>
          <w:rFonts w:hint="eastAsia"/>
          <w:color w:val="000000"/>
          <w:sz w:val="24"/>
        </w:rPr>
        <w:t>需在</w:t>
      </w:r>
      <w:r>
        <w:rPr>
          <w:color w:val="000000"/>
          <w:sz w:val="24"/>
        </w:rPr>
        <w:t>投标文件中</w:t>
      </w:r>
      <w:r>
        <w:rPr>
          <w:rFonts w:hint="eastAsia"/>
          <w:color w:val="000000"/>
          <w:sz w:val="24"/>
        </w:rPr>
        <w:t>提供“</w:t>
      </w:r>
      <w:r>
        <w:rPr>
          <w:color w:val="000000"/>
          <w:sz w:val="24"/>
          <w:szCs w:val="20"/>
        </w:rPr>
        <w:t>投标保证金凭证/交款单据电子件</w:t>
      </w:r>
      <w:r>
        <w:rPr>
          <w:rFonts w:hint="eastAsia"/>
          <w:color w:val="000000"/>
          <w:sz w:val="24"/>
        </w:rPr>
        <w:t>”</w:t>
      </w:r>
      <w:r>
        <w:rPr>
          <w:color w:val="000000"/>
          <w:sz w:val="24"/>
        </w:rPr>
        <w:t>，</w:t>
      </w:r>
      <w:r>
        <w:rPr>
          <w:rFonts w:hint="eastAsia"/>
          <w:sz w:val="24"/>
        </w:rPr>
        <w:t>还需在投标截止时间前，通过电子交易平台上传“</w:t>
      </w:r>
      <w:r>
        <w:rPr>
          <w:color w:val="000000"/>
          <w:sz w:val="24"/>
          <w:szCs w:val="20"/>
        </w:rPr>
        <w:t>投标保证金凭证/交款单据电子件</w:t>
      </w:r>
      <w:r>
        <w:rPr>
          <w:rFonts w:hint="eastAsia"/>
          <w:sz w:val="24"/>
        </w:rPr>
        <w:t>”。</w:t>
      </w:r>
    </w:p>
    <w:p w14:paraId="3F758494">
      <w:pPr>
        <w:numPr>
          <w:ilvl w:val="1"/>
          <w:numId w:val="8"/>
        </w:numPr>
        <w:tabs>
          <w:tab w:val="left" w:pos="1080"/>
          <w:tab w:val="left" w:pos="2014"/>
        </w:tabs>
        <w:snapToGrid w:val="0"/>
        <w:spacing w:line="360" w:lineRule="auto"/>
        <w:ind w:left="1077" w:hanging="720"/>
        <w:rPr>
          <w:sz w:val="24"/>
        </w:rPr>
      </w:pPr>
      <w:r>
        <w:rPr>
          <w:sz w:val="24"/>
        </w:rPr>
        <w:t>投标保证金有效期同投标有效期。</w:t>
      </w:r>
    </w:p>
    <w:p w14:paraId="2DADADA7">
      <w:pPr>
        <w:numPr>
          <w:ilvl w:val="1"/>
          <w:numId w:val="8"/>
        </w:numPr>
        <w:tabs>
          <w:tab w:val="left" w:pos="1080"/>
          <w:tab w:val="left" w:pos="2014"/>
        </w:tabs>
        <w:snapToGrid w:val="0"/>
        <w:spacing w:line="360" w:lineRule="auto"/>
        <w:ind w:left="1077" w:hanging="720"/>
        <w:rPr>
          <w:sz w:val="24"/>
        </w:rPr>
      </w:pPr>
      <w:r>
        <w:rPr>
          <w:sz w:val="24"/>
        </w:rPr>
        <w:t>投标人为联合体的，可以由联合体中的一方或者多方共同交纳投标保证金，其交纳的投标保证金对联合体各方均具有约束力。</w:t>
      </w:r>
    </w:p>
    <w:p w14:paraId="405438A5">
      <w:pPr>
        <w:numPr>
          <w:ilvl w:val="1"/>
          <w:numId w:val="8"/>
        </w:numPr>
        <w:tabs>
          <w:tab w:val="left" w:pos="1080"/>
          <w:tab w:val="left" w:pos="2014"/>
        </w:tabs>
        <w:snapToGrid w:val="0"/>
        <w:spacing w:line="360" w:lineRule="auto"/>
        <w:ind w:left="1077" w:hanging="720"/>
        <w:rPr>
          <w:sz w:val="24"/>
        </w:rPr>
      </w:pPr>
      <w:r>
        <w:rPr>
          <w:sz w:val="24"/>
        </w:rPr>
        <w:t>采购人、采购代理机构将及时退还投标人的投标保证金，</w:t>
      </w:r>
      <w:r>
        <w:rPr>
          <w:rFonts w:eastAsiaTheme="minorEastAsia"/>
          <w:sz w:val="24"/>
        </w:rPr>
        <w:t>采用银行保函、担保机构担保函等形式递交的投标保证金，经投标人同意后采购人、采购代理机构可以不再退还，</w:t>
      </w:r>
      <w:r>
        <w:rPr>
          <w:sz w:val="24"/>
        </w:rPr>
        <w:t>但因投标人自身原因导致无法及时退还的除外：</w:t>
      </w:r>
    </w:p>
    <w:p w14:paraId="5390D21C">
      <w:pPr>
        <w:numPr>
          <w:ilvl w:val="2"/>
          <w:numId w:val="8"/>
        </w:numPr>
        <w:snapToGrid w:val="0"/>
        <w:spacing w:line="360" w:lineRule="auto"/>
        <w:rPr>
          <w:sz w:val="24"/>
        </w:rPr>
      </w:pPr>
      <w:r>
        <w:rPr>
          <w:sz w:val="24"/>
        </w:rPr>
        <w:t>投标人在投标截止时间前撤回已提交的投标文件的，自收到投标人书面撤回通知之日起5个工作日内退还已收取的投标保证金；</w:t>
      </w:r>
    </w:p>
    <w:p w14:paraId="70DD3D68">
      <w:pPr>
        <w:numPr>
          <w:ilvl w:val="2"/>
          <w:numId w:val="8"/>
        </w:numPr>
        <w:snapToGrid w:val="0"/>
        <w:spacing w:line="360" w:lineRule="auto"/>
        <w:rPr>
          <w:sz w:val="24"/>
        </w:rPr>
      </w:pPr>
      <w:r>
        <w:rPr>
          <w:sz w:val="24"/>
        </w:rPr>
        <w:t>中标人的投标保证金，自采购合同签订之日起5个工作日内退还中标人；</w:t>
      </w:r>
    </w:p>
    <w:p w14:paraId="0407D9E7">
      <w:pPr>
        <w:numPr>
          <w:ilvl w:val="2"/>
          <w:numId w:val="8"/>
        </w:numPr>
        <w:snapToGrid w:val="0"/>
        <w:spacing w:line="360" w:lineRule="auto"/>
        <w:rPr>
          <w:sz w:val="24"/>
        </w:rPr>
      </w:pPr>
      <w:r>
        <w:rPr>
          <w:sz w:val="24"/>
        </w:rPr>
        <w:t>未中标投标人的投标保证金，自中标通知书发出之日起5个工作日内退还未中标人；</w:t>
      </w:r>
    </w:p>
    <w:p w14:paraId="4F1C6EA5">
      <w:pPr>
        <w:numPr>
          <w:ilvl w:val="2"/>
          <w:numId w:val="8"/>
        </w:numPr>
        <w:snapToGrid w:val="0"/>
        <w:spacing w:line="360" w:lineRule="auto"/>
        <w:rPr>
          <w:sz w:val="24"/>
        </w:rPr>
      </w:pPr>
      <w:r>
        <w:rPr>
          <w:sz w:val="24"/>
        </w:rPr>
        <w:t>终止招标项目已经收取投标保证金的，自终止采购活动后5个工作日内退还已收取的投标保证金及其在银行产生的孳息。</w:t>
      </w:r>
    </w:p>
    <w:p w14:paraId="542D79E9">
      <w:pPr>
        <w:numPr>
          <w:ilvl w:val="1"/>
          <w:numId w:val="8"/>
        </w:numPr>
        <w:tabs>
          <w:tab w:val="left" w:pos="1080"/>
          <w:tab w:val="left" w:pos="2014"/>
        </w:tabs>
        <w:snapToGrid w:val="0"/>
        <w:spacing w:line="360" w:lineRule="auto"/>
        <w:ind w:left="1077" w:hanging="720"/>
        <w:rPr>
          <w:sz w:val="24"/>
        </w:rPr>
      </w:pPr>
      <w:r>
        <w:rPr>
          <w:sz w:val="24"/>
        </w:rPr>
        <w:t>有下列情形之一的，采购人或采购代理机构可以不予退还投标保证金：</w:t>
      </w:r>
    </w:p>
    <w:p w14:paraId="4F54F523">
      <w:pPr>
        <w:numPr>
          <w:ilvl w:val="2"/>
          <w:numId w:val="8"/>
        </w:numPr>
        <w:snapToGrid w:val="0"/>
        <w:spacing w:line="360" w:lineRule="auto"/>
        <w:rPr>
          <w:sz w:val="24"/>
        </w:rPr>
      </w:pPr>
      <w:r>
        <w:rPr>
          <w:sz w:val="24"/>
        </w:rPr>
        <w:t>投标有效期内投标人撤销投标文件的；</w:t>
      </w:r>
    </w:p>
    <w:p w14:paraId="5C6733AD">
      <w:pPr>
        <w:numPr>
          <w:ilvl w:val="2"/>
          <w:numId w:val="8"/>
        </w:numPr>
        <w:tabs>
          <w:tab w:val="left" w:pos="900"/>
          <w:tab w:val="left" w:pos="1080"/>
          <w:tab w:val="left" w:pos="2014"/>
        </w:tabs>
        <w:snapToGrid w:val="0"/>
        <w:spacing w:line="360" w:lineRule="auto"/>
        <w:rPr>
          <w:sz w:val="24"/>
        </w:rPr>
      </w:pPr>
      <w:r>
        <w:rPr>
          <w:sz w:val="24"/>
        </w:rPr>
        <w:t>《投标人须知资料表》中规定的其他情形。</w:t>
      </w:r>
    </w:p>
    <w:p w14:paraId="2F907874">
      <w:pPr>
        <w:numPr>
          <w:ilvl w:val="0"/>
          <w:numId w:val="8"/>
        </w:numPr>
        <w:tabs>
          <w:tab w:val="left" w:pos="360"/>
        </w:tabs>
        <w:snapToGrid w:val="0"/>
        <w:spacing w:line="360" w:lineRule="auto"/>
        <w:ind w:left="357" w:hanging="357"/>
        <w:outlineLvl w:val="1"/>
        <w:rPr>
          <w:sz w:val="24"/>
        </w:rPr>
      </w:pPr>
      <w:bookmarkStart w:id="340" w:name="_Toc142311034"/>
      <w:bookmarkStart w:id="341" w:name="_Toc151193920"/>
      <w:bookmarkStart w:id="342" w:name="_Toc151193630"/>
      <w:bookmarkStart w:id="343" w:name="_Toc265228370"/>
      <w:bookmarkStart w:id="344" w:name="_Toc151193846"/>
      <w:bookmarkStart w:id="345" w:name="_Toc151193774"/>
      <w:bookmarkStart w:id="346" w:name="_Toc226965722"/>
      <w:bookmarkStart w:id="347" w:name="_Toc127151532"/>
      <w:bookmarkStart w:id="348" w:name="_Toc264969222"/>
      <w:bookmarkStart w:id="349" w:name="_Toc150509283"/>
      <w:bookmarkStart w:id="350" w:name="_Toc164229227"/>
      <w:bookmarkStart w:id="351" w:name="_Toc127151733"/>
      <w:bookmarkStart w:id="352" w:name="_Toc150774737"/>
      <w:bookmarkStart w:id="353" w:name="_Toc164229373"/>
      <w:bookmarkStart w:id="354" w:name="_Toc226337228"/>
      <w:bookmarkStart w:id="355" w:name="_Toc164351626"/>
      <w:bookmarkStart w:id="356" w:name="_Toc149720825"/>
      <w:bookmarkStart w:id="357" w:name="_Toc164608646"/>
      <w:bookmarkStart w:id="358" w:name="_Toc127161446"/>
      <w:bookmarkStart w:id="359" w:name="_Toc151193702"/>
      <w:bookmarkStart w:id="360" w:name="_Toc151190159"/>
      <w:bookmarkStart w:id="361" w:name="_Toc520356157"/>
      <w:bookmarkStart w:id="362" w:name="_Toc305158874"/>
      <w:bookmarkStart w:id="363" w:name="_Toc150774632"/>
      <w:bookmarkStart w:id="364" w:name="_Toc195842897"/>
      <w:bookmarkStart w:id="365" w:name="_Toc226965805"/>
      <w:bookmarkStart w:id="366" w:name="_Toc150480770"/>
      <w:bookmarkStart w:id="367" w:name="_Toc164608801"/>
      <w:bookmarkStart w:id="368" w:name="_Toc305158800"/>
      <w:bookmarkStart w:id="369" w:name="_Toc226309776"/>
      <w:r>
        <w:rPr>
          <w:sz w:val="24"/>
        </w:rPr>
        <w:t>投标有效期</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14:paraId="39E42D26">
      <w:pPr>
        <w:numPr>
          <w:ilvl w:val="1"/>
          <w:numId w:val="8"/>
        </w:numPr>
        <w:tabs>
          <w:tab w:val="left" w:pos="1080"/>
          <w:tab w:val="left" w:pos="2014"/>
        </w:tabs>
        <w:snapToGrid w:val="0"/>
        <w:spacing w:line="360" w:lineRule="auto"/>
        <w:ind w:left="1077" w:hanging="720"/>
        <w:rPr>
          <w:sz w:val="24"/>
        </w:rPr>
      </w:pPr>
      <w:r>
        <w:rPr>
          <w:sz w:val="24"/>
        </w:rPr>
        <w:t>投标文件应在本招标文件《投标人须知资料表》中规定的投标有效期内保持有效，投标有效期少于招标文件规定期限的，其</w:t>
      </w:r>
      <w:r>
        <w:rPr>
          <w:b/>
          <w:sz w:val="24"/>
        </w:rPr>
        <w:t>投标无效</w:t>
      </w:r>
      <w:r>
        <w:rPr>
          <w:sz w:val="24"/>
        </w:rPr>
        <w:t>。</w:t>
      </w:r>
    </w:p>
    <w:p w14:paraId="628BED5B">
      <w:pPr>
        <w:numPr>
          <w:ilvl w:val="0"/>
          <w:numId w:val="8"/>
        </w:numPr>
        <w:tabs>
          <w:tab w:val="left" w:pos="360"/>
        </w:tabs>
        <w:snapToGrid w:val="0"/>
        <w:spacing w:line="360" w:lineRule="auto"/>
        <w:ind w:left="357" w:hanging="357"/>
        <w:outlineLvl w:val="1"/>
        <w:rPr>
          <w:sz w:val="24"/>
        </w:rPr>
      </w:pPr>
      <w:bookmarkStart w:id="370" w:name="_Toc151193631"/>
      <w:bookmarkStart w:id="371" w:name="_Toc265228371"/>
      <w:bookmarkStart w:id="372" w:name="_Toc164351627"/>
      <w:bookmarkStart w:id="373" w:name="_Toc151193847"/>
      <w:bookmarkStart w:id="374" w:name="_Toc164229228"/>
      <w:bookmarkStart w:id="375" w:name="_Toc127161447"/>
      <w:bookmarkStart w:id="376" w:name="_Toc150480771"/>
      <w:bookmarkStart w:id="377" w:name="_Toc142311035"/>
      <w:bookmarkStart w:id="378" w:name="_Toc150774633"/>
      <w:bookmarkStart w:id="379" w:name="_Toc226337229"/>
      <w:bookmarkStart w:id="380" w:name="_Toc151193775"/>
      <w:bookmarkStart w:id="381" w:name="_Toc226309777"/>
      <w:bookmarkStart w:id="382" w:name="_Toc150774738"/>
      <w:bookmarkStart w:id="383" w:name="_Toc151193703"/>
      <w:bookmarkStart w:id="384" w:name="_Toc164608802"/>
      <w:bookmarkStart w:id="385" w:name="_Toc226965806"/>
      <w:bookmarkStart w:id="386" w:name="_Toc195842898"/>
      <w:bookmarkStart w:id="387" w:name="_Toc305158801"/>
      <w:bookmarkStart w:id="388" w:name="_Toc264969223"/>
      <w:bookmarkStart w:id="389" w:name="_Toc226965723"/>
      <w:bookmarkStart w:id="390" w:name="_Toc151193921"/>
      <w:bookmarkStart w:id="391" w:name="_Toc150509284"/>
      <w:bookmarkStart w:id="392" w:name="_Toc164229374"/>
      <w:bookmarkStart w:id="393" w:name="_Toc127151734"/>
      <w:bookmarkStart w:id="394" w:name="_Toc164608647"/>
      <w:bookmarkStart w:id="395" w:name="_Toc305158875"/>
      <w:bookmarkStart w:id="396" w:name="_Toc520356158"/>
      <w:bookmarkStart w:id="397" w:name="_Toc149720826"/>
      <w:bookmarkStart w:id="398" w:name="_Toc151190160"/>
      <w:bookmarkStart w:id="399" w:name="_Toc127151533"/>
      <w:r>
        <w:rPr>
          <w:sz w:val="24"/>
        </w:rPr>
        <w:t>投标文件的签署</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r>
        <w:rPr>
          <w:sz w:val="24"/>
        </w:rPr>
        <w:t>、盖章</w:t>
      </w:r>
    </w:p>
    <w:p w14:paraId="4279B750">
      <w:pPr>
        <w:numPr>
          <w:ilvl w:val="1"/>
          <w:numId w:val="8"/>
        </w:numPr>
        <w:tabs>
          <w:tab w:val="left" w:pos="1080"/>
          <w:tab w:val="left" w:pos="2014"/>
        </w:tabs>
        <w:snapToGrid w:val="0"/>
        <w:spacing w:line="360" w:lineRule="auto"/>
        <w:ind w:left="1077" w:hanging="720"/>
        <w:rPr>
          <w:sz w:val="24"/>
        </w:rPr>
      </w:pPr>
      <w:bookmarkStart w:id="400" w:name="_Toc151193704"/>
      <w:bookmarkStart w:id="401" w:name="_Toc150480772"/>
      <w:bookmarkStart w:id="402" w:name="_Toc151193922"/>
      <w:bookmarkStart w:id="403" w:name="_Toc265228372"/>
      <w:bookmarkStart w:id="404" w:name="_Toc150774739"/>
      <w:bookmarkStart w:id="405" w:name="_Toc195842899"/>
      <w:bookmarkStart w:id="406" w:name="_Toc226309778"/>
      <w:bookmarkStart w:id="407" w:name="_Toc151193632"/>
      <w:bookmarkStart w:id="408" w:name="_Toc151190161"/>
      <w:bookmarkStart w:id="409" w:name="_Toc150774634"/>
      <w:bookmarkStart w:id="410" w:name="_Toc150509285"/>
      <w:bookmarkStart w:id="411" w:name="_Toc226965807"/>
      <w:bookmarkStart w:id="412" w:name="_Toc142311036"/>
      <w:bookmarkStart w:id="413" w:name="_Toc226337230"/>
      <w:bookmarkStart w:id="414" w:name="_Toc305158802"/>
      <w:bookmarkStart w:id="415" w:name="_Toc127151534"/>
      <w:bookmarkStart w:id="416" w:name="_Toc305158876"/>
      <w:bookmarkStart w:id="417" w:name="_Toc520356159"/>
      <w:bookmarkStart w:id="418" w:name="_Toc226965724"/>
      <w:bookmarkStart w:id="419" w:name="_Toc151193776"/>
      <w:bookmarkStart w:id="420" w:name="_Toc151193848"/>
      <w:bookmarkStart w:id="421" w:name="_Toc264969224"/>
      <w:r>
        <w:rPr>
          <w:sz w:val="24"/>
        </w:rPr>
        <w:t>招标文件要求签字的内容（如授权委托书等），</w:t>
      </w:r>
      <w:r>
        <w:rPr>
          <w:rFonts w:eastAsiaTheme="minorEastAsia"/>
          <w:sz w:val="24"/>
        </w:rPr>
        <w:t>可以使用电子签章或使用原件的电子件（电子件指扫描件、照片等形式电子文件）；要求</w:t>
      </w:r>
      <w:r>
        <w:rPr>
          <w:sz w:val="24"/>
        </w:rPr>
        <w:t>第三方出具的盖章件原件（如联合协议、分包意向协议、制造商授权书等），投标文件中应使用原件的电子件。</w:t>
      </w:r>
    </w:p>
    <w:p w14:paraId="6B77F43D">
      <w:pPr>
        <w:numPr>
          <w:ilvl w:val="1"/>
          <w:numId w:val="8"/>
        </w:numPr>
        <w:tabs>
          <w:tab w:val="left" w:pos="1080"/>
          <w:tab w:val="left" w:pos="2014"/>
        </w:tabs>
        <w:snapToGrid w:val="0"/>
        <w:spacing w:line="360" w:lineRule="auto"/>
        <w:ind w:left="1077" w:hanging="720"/>
        <w:rPr>
          <w:sz w:val="24"/>
        </w:rPr>
      </w:pPr>
      <w:r>
        <w:rPr>
          <w:sz w:val="24"/>
        </w:rPr>
        <w:t>招标文件要求盖章的内容，一般通过投标文件编制工具加盖电子签章。</w:t>
      </w:r>
    </w:p>
    <w:p w14:paraId="2608C780">
      <w:pPr>
        <w:tabs>
          <w:tab w:val="left" w:pos="900"/>
          <w:tab w:val="left" w:pos="1080"/>
        </w:tabs>
        <w:snapToGrid w:val="0"/>
        <w:spacing w:line="360" w:lineRule="auto"/>
        <w:ind w:left="357"/>
      </w:pPr>
    </w:p>
    <w:p w14:paraId="166599E8">
      <w:pPr>
        <w:pStyle w:val="3"/>
        <w:spacing w:before="0" w:line="360" w:lineRule="auto"/>
        <w:rPr>
          <w:rFonts w:ascii="Times New Roman" w:hAnsi="Times New Roman" w:eastAsia="宋体"/>
          <w:sz w:val="28"/>
        </w:rPr>
      </w:pPr>
      <w:r>
        <w:rPr>
          <w:rFonts w:ascii="Times New Roman" w:hAnsi="Times New Roman" w:eastAsia="宋体"/>
          <w:sz w:val="28"/>
        </w:rPr>
        <w:t>四   投标文件的提交</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14:paraId="12FC16C8">
      <w:pPr>
        <w:numPr>
          <w:ilvl w:val="0"/>
          <w:numId w:val="8"/>
        </w:numPr>
        <w:tabs>
          <w:tab w:val="left" w:pos="360"/>
        </w:tabs>
        <w:snapToGrid w:val="0"/>
        <w:spacing w:line="360" w:lineRule="auto"/>
        <w:ind w:left="357" w:hanging="357"/>
        <w:outlineLvl w:val="1"/>
        <w:rPr>
          <w:sz w:val="24"/>
        </w:rPr>
      </w:pPr>
      <w:bookmarkStart w:id="422" w:name="_Toc151193633"/>
      <w:bookmarkStart w:id="423" w:name="_Toc150509286"/>
      <w:bookmarkStart w:id="424" w:name="_Toc305158877"/>
      <w:bookmarkStart w:id="425" w:name="_Toc264969225"/>
      <w:bookmarkStart w:id="426" w:name="_Toc195842900"/>
      <w:bookmarkStart w:id="427" w:name="_Toc127151535"/>
      <w:bookmarkStart w:id="428" w:name="_Toc164608804"/>
      <w:bookmarkStart w:id="429" w:name="_Toc142311037"/>
      <w:bookmarkStart w:id="430" w:name="_Toc151193777"/>
      <w:bookmarkStart w:id="431" w:name="_Toc150774635"/>
      <w:bookmarkStart w:id="432" w:name="_Toc150774740"/>
      <w:bookmarkStart w:id="433" w:name="_Toc164229230"/>
      <w:bookmarkStart w:id="434" w:name="_Toc127161449"/>
      <w:bookmarkStart w:id="435" w:name="_Toc164351629"/>
      <w:bookmarkStart w:id="436" w:name="_Toc150480773"/>
      <w:bookmarkStart w:id="437" w:name="_Toc265228373"/>
      <w:bookmarkStart w:id="438" w:name="_Toc151193849"/>
      <w:bookmarkStart w:id="439" w:name="_Toc151190162"/>
      <w:bookmarkStart w:id="440" w:name="_Toc151193705"/>
      <w:bookmarkStart w:id="441" w:name="_Toc305158803"/>
      <w:bookmarkStart w:id="442" w:name="_Toc226309779"/>
      <w:bookmarkStart w:id="443" w:name="_Toc226337231"/>
      <w:bookmarkStart w:id="444" w:name="_Toc520356160"/>
      <w:bookmarkStart w:id="445" w:name="_Toc149720828"/>
      <w:bookmarkStart w:id="446" w:name="_Toc127151736"/>
      <w:bookmarkStart w:id="447" w:name="_Toc164608649"/>
      <w:bookmarkStart w:id="448" w:name="_Toc226965808"/>
      <w:bookmarkStart w:id="449" w:name="_Toc151193923"/>
      <w:bookmarkStart w:id="450" w:name="_Toc164229376"/>
      <w:bookmarkStart w:id="451" w:name="_Toc226965725"/>
      <w:r>
        <w:rPr>
          <w:sz w:val="24"/>
        </w:rPr>
        <w:t>投标文件的</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r>
        <w:rPr>
          <w:sz w:val="24"/>
        </w:rPr>
        <w:t>提交</w:t>
      </w:r>
    </w:p>
    <w:p w14:paraId="226E0CF5">
      <w:pPr>
        <w:numPr>
          <w:ilvl w:val="1"/>
          <w:numId w:val="8"/>
        </w:numPr>
        <w:tabs>
          <w:tab w:val="left" w:pos="1080"/>
          <w:tab w:val="left" w:pos="2014"/>
        </w:tabs>
        <w:snapToGrid w:val="0"/>
        <w:spacing w:line="360" w:lineRule="auto"/>
        <w:ind w:left="1077" w:hanging="720"/>
        <w:rPr>
          <w:sz w:val="24"/>
        </w:rPr>
      </w:pPr>
      <w:r>
        <w:rPr>
          <w:sz w:val="24"/>
        </w:rPr>
        <w:t>本项目使用</w:t>
      </w:r>
      <w:r>
        <w:rPr>
          <w:rFonts w:eastAsiaTheme="minorEastAsia"/>
          <w:sz w:val="24"/>
        </w:rPr>
        <w:t>北京市政府采购</w:t>
      </w:r>
      <w:r>
        <w:rPr>
          <w:sz w:val="24"/>
        </w:rPr>
        <w:t>电子交易平台。投标人根据招标文件及电子交易平台供应商操作手册要求编制、生成并提交电子投标文件。</w:t>
      </w:r>
    </w:p>
    <w:p w14:paraId="76FE6716">
      <w:pPr>
        <w:numPr>
          <w:ilvl w:val="1"/>
          <w:numId w:val="8"/>
        </w:numPr>
        <w:tabs>
          <w:tab w:val="left" w:pos="1080"/>
          <w:tab w:val="left" w:pos="2014"/>
        </w:tabs>
        <w:snapToGrid w:val="0"/>
        <w:spacing w:line="360" w:lineRule="auto"/>
        <w:ind w:left="1077" w:hanging="720"/>
        <w:rPr>
          <w:sz w:val="24"/>
        </w:rPr>
      </w:pPr>
      <w:r>
        <w:rPr>
          <w:sz w:val="24"/>
        </w:rPr>
        <w:t>采购人及采购代理机构拒绝接受通过电子交易平台以外任何形式提交的投标文件，投标保证金除外。</w:t>
      </w:r>
    </w:p>
    <w:p w14:paraId="167C383B">
      <w:pPr>
        <w:numPr>
          <w:ilvl w:val="0"/>
          <w:numId w:val="8"/>
        </w:numPr>
        <w:tabs>
          <w:tab w:val="left" w:pos="360"/>
        </w:tabs>
        <w:snapToGrid w:val="0"/>
        <w:spacing w:line="360" w:lineRule="auto"/>
        <w:ind w:left="357" w:hanging="357"/>
        <w:outlineLvl w:val="1"/>
        <w:rPr>
          <w:sz w:val="24"/>
        </w:rPr>
      </w:pPr>
      <w:bookmarkStart w:id="452" w:name="_Toc142311038"/>
      <w:bookmarkStart w:id="453" w:name="_Toc226337232"/>
      <w:bookmarkStart w:id="454" w:name="_Toc127151737"/>
      <w:bookmarkStart w:id="455" w:name="_Toc151193634"/>
      <w:bookmarkStart w:id="456" w:name="_Toc305158878"/>
      <w:bookmarkStart w:id="457" w:name="_Toc264969226"/>
      <w:bookmarkStart w:id="458" w:name="_Toc226965726"/>
      <w:bookmarkStart w:id="459" w:name="_Toc150480774"/>
      <w:bookmarkStart w:id="460" w:name="_Toc151193706"/>
      <w:bookmarkStart w:id="461" w:name="_Toc164351630"/>
      <w:bookmarkStart w:id="462" w:name="_Toc151193850"/>
      <w:bookmarkStart w:id="463" w:name="_Toc149720829"/>
      <w:bookmarkStart w:id="464" w:name="_Toc164608805"/>
      <w:bookmarkStart w:id="465" w:name="_Toc164229231"/>
      <w:bookmarkStart w:id="466" w:name="_Toc520356161"/>
      <w:bookmarkStart w:id="467" w:name="_Toc164608650"/>
      <w:bookmarkStart w:id="468" w:name="_Toc164229377"/>
      <w:bookmarkStart w:id="469" w:name="_Toc226309780"/>
      <w:bookmarkStart w:id="470" w:name="_Toc127151536"/>
      <w:bookmarkStart w:id="471" w:name="_Toc195842901"/>
      <w:bookmarkStart w:id="472" w:name="_Toc150509287"/>
      <w:bookmarkStart w:id="473" w:name="_Toc226965809"/>
      <w:bookmarkStart w:id="474" w:name="_Toc151193778"/>
      <w:bookmarkStart w:id="475" w:name="_Toc151190163"/>
      <w:bookmarkStart w:id="476" w:name="_Toc150774741"/>
      <w:bookmarkStart w:id="477" w:name="_Toc305158804"/>
      <w:bookmarkStart w:id="478" w:name="_Toc151193924"/>
      <w:bookmarkStart w:id="479" w:name="_Toc265228374"/>
      <w:bookmarkStart w:id="480" w:name="_Toc150774636"/>
      <w:bookmarkStart w:id="481" w:name="_Toc127161450"/>
      <w:r>
        <w:rPr>
          <w:sz w:val="24"/>
        </w:rPr>
        <w:t>投标截止</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r>
        <w:rPr>
          <w:sz w:val="24"/>
        </w:rPr>
        <w:t>时间</w:t>
      </w:r>
    </w:p>
    <w:p w14:paraId="2B108091">
      <w:pPr>
        <w:numPr>
          <w:ilvl w:val="1"/>
          <w:numId w:val="8"/>
        </w:numPr>
        <w:tabs>
          <w:tab w:val="left" w:pos="1080"/>
          <w:tab w:val="left" w:pos="2014"/>
        </w:tabs>
        <w:snapToGrid w:val="0"/>
        <w:spacing w:line="360" w:lineRule="auto"/>
        <w:ind w:left="1077" w:hanging="720"/>
        <w:rPr>
          <w:sz w:val="24"/>
        </w:rPr>
      </w:pPr>
      <w:r>
        <w:rPr>
          <w:sz w:val="24"/>
        </w:rPr>
        <w:t>投标人应在招标文件要求提交投标文件截止时间前，将电子投标文件提交至电子交易平台。</w:t>
      </w:r>
    </w:p>
    <w:p w14:paraId="04495FEE">
      <w:pPr>
        <w:numPr>
          <w:ilvl w:val="0"/>
          <w:numId w:val="8"/>
        </w:numPr>
        <w:tabs>
          <w:tab w:val="left" w:pos="360"/>
        </w:tabs>
        <w:snapToGrid w:val="0"/>
        <w:spacing w:line="360" w:lineRule="auto"/>
        <w:ind w:left="357" w:hanging="357"/>
        <w:outlineLvl w:val="1"/>
        <w:rPr>
          <w:sz w:val="24"/>
        </w:rPr>
      </w:pPr>
      <w:bookmarkStart w:id="482" w:name="_Toc264969227"/>
      <w:bookmarkStart w:id="483" w:name="_Toc142311039"/>
      <w:bookmarkStart w:id="484" w:name="_Toc305158879"/>
      <w:bookmarkStart w:id="485" w:name="_Toc151193635"/>
      <w:bookmarkStart w:id="486" w:name="_Toc151193851"/>
      <w:bookmarkStart w:id="487" w:name="_Toc226337233"/>
      <w:bookmarkStart w:id="488" w:name="_Toc164229378"/>
      <w:bookmarkStart w:id="489" w:name="_Toc127161451"/>
      <w:bookmarkStart w:id="490" w:name="_Toc195842902"/>
      <w:bookmarkStart w:id="491" w:name="_Toc151190164"/>
      <w:bookmarkStart w:id="492" w:name="_Toc151193707"/>
      <w:bookmarkStart w:id="493" w:name="_Toc265228375"/>
      <w:bookmarkStart w:id="494" w:name="_Toc164608651"/>
      <w:bookmarkStart w:id="495" w:name="_Toc150480775"/>
      <w:bookmarkStart w:id="496" w:name="_Toc151193925"/>
      <w:bookmarkStart w:id="497" w:name="_Toc164608806"/>
      <w:bookmarkStart w:id="498" w:name="_Toc520356162"/>
      <w:bookmarkStart w:id="499" w:name="_Toc149720830"/>
      <w:bookmarkStart w:id="500" w:name="_Toc127151537"/>
      <w:bookmarkStart w:id="501" w:name="_Toc164351631"/>
      <w:bookmarkStart w:id="502" w:name="_Toc151193779"/>
      <w:bookmarkStart w:id="503" w:name="_Toc164229232"/>
      <w:bookmarkStart w:id="504" w:name="_Toc150774742"/>
      <w:bookmarkStart w:id="505" w:name="_Toc150774637"/>
      <w:bookmarkStart w:id="506" w:name="_Toc226965810"/>
      <w:bookmarkStart w:id="507" w:name="_Toc305158805"/>
      <w:bookmarkStart w:id="508" w:name="_Toc226965727"/>
      <w:bookmarkStart w:id="509" w:name="_Toc226309781"/>
      <w:bookmarkStart w:id="510" w:name="_Toc127151738"/>
      <w:bookmarkStart w:id="511" w:name="_Toc150509288"/>
      <w:r>
        <w:rPr>
          <w:sz w:val="24"/>
        </w:rPr>
        <w:t>投标文件的修改与撤回</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p>
    <w:p w14:paraId="48C0AB14">
      <w:pPr>
        <w:numPr>
          <w:ilvl w:val="1"/>
          <w:numId w:val="8"/>
        </w:numPr>
        <w:tabs>
          <w:tab w:val="left" w:pos="1080"/>
          <w:tab w:val="left" w:pos="2014"/>
        </w:tabs>
        <w:snapToGrid w:val="0"/>
        <w:spacing w:line="360" w:lineRule="auto"/>
        <w:ind w:left="1077" w:hanging="720"/>
        <w:rPr>
          <w:sz w:val="24"/>
        </w:rPr>
      </w:pPr>
      <w:r>
        <w:rPr>
          <w:sz w:val="24"/>
        </w:rPr>
        <w:t>投标截止时间前，投标人可以通过电子交易平台对所提交的投标文件进行补充、修改或者撤回。</w:t>
      </w:r>
      <w:r>
        <w:rPr>
          <w:color w:val="000000"/>
          <w:sz w:val="24"/>
        </w:rPr>
        <w:t>投标保证金的</w:t>
      </w:r>
      <w:r>
        <w:rPr>
          <w:sz w:val="24"/>
        </w:rPr>
        <w:t>补充、修改或者撤回无需通过电子交易平台，但应就其补充、修改或者撤回通知采购人或采购代理机构。</w:t>
      </w:r>
    </w:p>
    <w:p w14:paraId="10794BF2">
      <w:pPr>
        <w:numPr>
          <w:ilvl w:val="1"/>
          <w:numId w:val="8"/>
        </w:numPr>
        <w:tabs>
          <w:tab w:val="left" w:pos="1080"/>
          <w:tab w:val="left" w:pos="2014"/>
        </w:tabs>
        <w:snapToGrid w:val="0"/>
        <w:spacing w:line="360" w:lineRule="auto"/>
        <w:ind w:left="1077" w:hanging="720"/>
        <w:rPr>
          <w:sz w:val="24"/>
        </w:rPr>
      </w:pPr>
      <w:r>
        <w:rPr>
          <w:sz w:val="24"/>
        </w:rPr>
        <w:t>投标人对投标文件的补充、修改的内容应当按照招标文件要求签署、盖章，作为投标文件的组成部分。</w:t>
      </w:r>
    </w:p>
    <w:p w14:paraId="22591361">
      <w:pPr>
        <w:spacing w:line="360" w:lineRule="auto"/>
        <w:rPr>
          <w:sz w:val="24"/>
        </w:rPr>
      </w:pPr>
    </w:p>
    <w:p w14:paraId="76BF8C29">
      <w:pPr>
        <w:pStyle w:val="3"/>
        <w:spacing w:before="0" w:line="360" w:lineRule="auto"/>
        <w:rPr>
          <w:rFonts w:ascii="Times New Roman" w:hAnsi="Times New Roman" w:eastAsia="宋体"/>
          <w:sz w:val="28"/>
        </w:rPr>
      </w:pPr>
      <w:bookmarkStart w:id="512" w:name="_Toc150774743"/>
      <w:bookmarkStart w:id="513" w:name="_Toc226965811"/>
      <w:bookmarkStart w:id="514" w:name="_Toc151193926"/>
      <w:bookmarkStart w:id="515" w:name="_Toc305158880"/>
      <w:bookmarkStart w:id="516" w:name="_Toc150480776"/>
      <w:bookmarkStart w:id="517" w:name="_Toc150774638"/>
      <w:bookmarkStart w:id="518" w:name="_Toc151193780"/>
      <w:bookmarkStart w:id="519" w:name="_Toc127151538"/>
      <w:bookmarkStart w:id="520" w:name="_Toc264969228"/>
      <w:bookmarkStart w:id="521" w:name="_Toc226965728"/>
      <w:bookmarkStart w:id="522" w:name="_Toc305158806"/>
      <w:bookmarkStart w:id="523" w:name="_Toc226337234"/>
      <w:bookmarkStart w:id="524" w:name="_Toc142311040"/>
      <w:bookmarkStart w:id="525" w:name="_Toc520356163"/>
      <w:bookmarkStart w:id="526" w:name="_Toc151190165"/>
      <w:bookmarkStart w:id="527" w:name="_Toc226309782"/>
      <w:bookmarkStart w:id="528" w:name="_Toc195842903"/>
      <w:bookmarkStart w:id="529" w:name="_Toc151193708"/>
      <w:bookmarkStart w:id="530" w:name="_Toc265228376"/>
      <w:bookmarkStart w:id="531" w:name="_Toc151193636"/>
      <w:bookmarkStart w:id="532" w:name="_Toc151193852"/>
      <w:bookmarkStart w:id="533" w:name="_Toc150509289"/>
      <w:r>
        <w:rPr>
          <w:rFonts w:ascii="Times New Roman" w:hAnsi="Times New Roman" w:eastAsia="宋体"/>
          <w:sz w:val="28"/>
        </w:rPr>
        <w:t>五   开标、资格审查及评标</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p>
    <w:p w14:paraId="047BD3C5">
      <w:pPr>
        <w:numPr>
          <w:ilvl w:val="0"/>
          <w:numId w:val="8"/>
        </w:numPr>
        <w:tabs>
          <w:tab w:val="left" w:pos="360"/>
        </w:tabs>
        <w:snapToGrid w:val="0"/>
        <w:spacing w:line="360" w:lineRule="auto"/>
        <w:ind w:left="357" w:hanging="357"/>
        <w:outlineLvl w:val="1"/>
        <w:rPr>
          <w:sz w:val="24"/>
        </w:rPr>
      </w:pPr>
      <w:bookmarkStart w:id="534" w:name="_Toc305158807"/>
      <w:bookmarkStart w:id="535" w:name="_Toc164229234"/>
      <w:bookmarkStart w:id="536" w:name="_Toc151193637"/>
      <w:bookmarkStart w:id="537" w:name="_Toc127161453"/>
      <w:bookmarkStart w:id="538" w:name="_Toc164608653"/>
      <w:bookmarkStart w:id="539" w:name="_Toc127151539"/>
      <w:bookmarkStart w:id="540" w:name="_Toc127151740"/>
      <w:bookmarkStart w:id="541" w:name="_Toc226337235"/>
      <w:bookmarkStart w:id="542" w:name="_Toc150774639"/>
      <w:bookmarkStart w:id="543" w:name="_Toc265228377"/>
      <w:bookmarkStart w:id="544" w:name="_Toc226965812"/>
      <w:bookmarkStart w:id="545" w:name="_Toc151193927"/>
      <w:bookmarkStart w:id="546" w:name="_Toc151193709"/>
      <w:bookmarkStart w:id="547" w:name="_Toc164229380"/>
      <w:bookmarkStart w:id="548" w:name="_Toc149720832"/>
      <w:bookmarkStart w:id="549" w:name="_Toc151193853"/>
      <w:bookmarkStart w:id="550" w:name="_Toc520356164"/>
      <w:bookmarkStart w:id="551" w:name="_Toc305158881"/>
      <w:bookmarkStart w:id="552" w:name="_Toc164608808"/>
      <w:bookmarkStart w:id="553" w:name="_Toc150480777"/>
      <w:bookmarkStart w:id="554" w:name="_Toc226309783"/>
      <w:bookmarkStart w:id="555" w:name="_Toc151193781"/>
      <w:bookmarkStart w:id="556" w:name="_Toc150774744"/>
      <w:bookmarkStart w:id="557" w:name="_Toc151190166"/>
      <w:bookmarkStart w:id="558" w:name="_Toc195842904"/>
      <w:bookmarkStart w:id="559" w:name="_Toc150509290"/>
      <w:bookmarkStart w:id="560" w:name="_Toc264969229"/>
      <w:bookmarkStart w:id="561" w:name="_Toc142311041"/>
      <w:bookmarkStart w:id="562" w:name="_Toc164351633"/>
      <w:bookmarkStart w:id="563" w:name="_Toc226965729"/>
      <w:r>
        <w:rPr>
          <w:sz w:val="24"/>
        </w:rPr>
        <w:t>开标</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14:paraId="7A818374">
      <w:pPr>
        <w:numPr>
          <w:ilvl w:val="1"/>
          <w:numId w:val="8"/>
        </w:numPr>
        <w:tabs>
          <w:tab w:val="left" w:pos="1080"/>
          <w:tab w:val="left" w:pos="2014"/>
        </w:tabs>
        <w:snapToGrid w:val="0"/>
        <w:spacing w:line="360" w:lineRule="auto"/>
        <w:ind w:left="1077" w:hanging="720"/>
        <w:rPr>
          <w:sz w:val="24"/>
        </w:rPr>
      </w:pPr>
      <w:r>
        <w:rPr>
          <w:sz w:val="24"/>
        </w:rPr>
        <w:t>采购人或采购代理机构将按招标文件的规定，在投标截止时间的同一时间和招标文件预先确定的地点组织开标。</w:t>
      </w:r>
    </w:p>
    <w:p w14:paraId="0ECEB009">
      <w:pPr>
        <w:numPr>
          <w:ilvl w:val="1"/>
          <w:numId w:val="8"/>
        </w:numPr>
        <w:tabs>
          <w:tab w:val="left" w:pos="1080"/>
          <w:tab w:val="left" w:pos="2014"/>
        </w:tabs>
        <w:snapToGrid w:val="0"/>
        <w:spacing w:line="360" w:lineRule="auto"/>
        <w:ind w:left="1077" w:hanging="720"/>
        <w:rPr>
          <w:sz w:val="24"/>
        </w:rPr>
      </w:pPr>
      <w:r>
        <w:rPr>
          <w:sz w:val="24"/>
        </w:rPr>
        <w:t>本项目开标使用</w:t>
      </w:r>
      <w:r>
        <w:rPr>
          <w:rFonts w:eastAsiaTheme="minorEastAsia"/>
          <w:sz w:val="24"/>
        </w:rPr>
        <w:t>北京市政府采购</w:t>
      </w:r>
      <w:r>
        <w:rPr>
          <w:sz w:val="24"/>
        </w:rPr>
        <w:t>电子交易平台。投标人应在</w:t>
      </w:r>
      <w:bookmarkStart w:id="564" w:name="_Hlk167284562"/>
      <w:r>
        <w:rPr>
          <w:sz w:val="24"/>
        </w:rPr>
        <w:t>《投标人须知资料表》</w:t>
      </w:r>
      <w:bookmarkEnd w:id="564"/>
      <w:r>
        <w:rPr>
          <w:sz w:val="24"/>
        </w:rPr>
        <w:t>规定的时间内对投标文件进行解密，因非系统原因导致的解密失败，视为</w:t>
      </w:r>
      <w:r>
        <w:rPr>
          <w:b/>
          <w:sz w:val="24"/>
        </w:rPr>
        <w:t>投标无效</w:t>
      </w:r>
      <w:r>
        <w:rPr>
          <w:sz w:val="24"/>
        </w:rPr>
        <w:t>。</w:t>
      </w:r>
    </w:p>
    <w:p w14:paraId="70F29F47">
      <w:pPr>
        <w:numPr>
          <w:ilvl w:val="1"/>
          <w:numId w:val="8"/>
        </w:numPr>
        <w:tabs>
          <w:tab w:val="left" w:pos="1080"/>
          <w:tab w:val="left" w:pos="2014"/>
        </w:tabs>
        <w:snapToGrid w:val="0"/>
        <w:spacing w:line="360" w:lineRule="auto"/>
        <w:ind w:left="1077" w:hanging="720"/>
        <w:rPr>
          <w:sz w:val="24"/>
        </w:rPr>
      </w:pPr>
      <w:r>
        <w:rPr>
          <w:sz w:val="24"/>
        </w:rPr>
        <w:t>开标过程将使用电子交易平台宣布投标人名称、投标价格和招标文件规定的需要宣布的其他内容并进行记录，并由参加开标的各投标人确认</w:t>
      </w:r>
      <w:bookmarkStart w:id="565" w:name="_Toc520356165"/>
      <w:r>
        <w:rPr>
          <w:sz w:val="24"/>
        </w:rPr>
        <w:t>。</w:t>
      </w:r>
      <w:bookmarkStart w:id="566" w:name="_Hlk143533942"/>
      <w:r>
        <w:rPr>
          <w:sz w:val="24"/>
        </w:rPr>
        <w:t>投标人未在规定时间内提出疑义或确认一览表的，视同认可开标结果。</w:t>
      </w:r>
      <w:bookmarkEnd w:id="566"/>
    </w:p>
    <w:p w14:paraId="39AE38D2">
      <w:pPr>
        <w:numPr>
          <w:ilvl w:val="1"/>
          <w:numId w:val="8"/>
        </w:numPr>
        <w:tabs>
          <w:tab w:val="left" w:pos="1080"/>
          <w:tab w:val="left" w:pos="2014"/>
        </w:tabs>
        <w:snapToGrid w:val="0"/>
        <w:spacing w:line="360" w:lineRule="auto"/>
        <w:ind w:left="1077" w:hanging="720"/>
        <w:rPr>
          <w:sz w:val="24"/>
        </w:rPr>
      </w:pPr>
      <w:r>
        <w:rPr>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1BB9EB6D">
      <w:pPr>
        <w:numPr>
          <w:ilvl w:val="1"/>
          <w:numId w:val="8"/>
        </w:numPr>
        <w:tabs>
          <w:tab w:val="left" w:pos="1080"/>
          <w:tab w:val="left" w:pos="2014"/>
        </w:tabs>
        <w:snapToGrid w:val="0"/>
        <w:spacing w:line="360" w:lineRule="auto"/>
        <w:ind w:left="1077" w:hanging="720"/>
        <w:rPr>
          <w:sz w:val="24"/>
        </w:rPr>
      </w:pPr>
      <w:r>
        <w:rPr>
          <w:sz w:val="24"/>
        </w:rPr>
        <w:t>投标人不足3家的，不予开标。</w:t>
      </w:r>
    </w:p>
    <w:p w14:paraId="45DF36F7">
      <w:pPr>
        <w:numPr>
          <w:ilvl w:val="0"/>
          <w:numId w:val="8"/>
        </w:numPr>
        <w:tabs>
          <w:tab w:val="left" w:pos="360"/>
        </w:tabs>
        <w:snapToGrid w:val="0"/>
        <w:spacing w:line="360" w:lineRule="auto"/>
        <w:ind w:left="357" w:hanging="357"/>
        <w:outlineLvl w:val="1"/>
        <w:rPr>
          <w:sz w:val="24"/>
        </w:rPr>
      </w:pPr>
      <w:r>
        <w:rPr>
          <w:sz w:val="24"/>
        </w:rPr>
        <w:t>资格审查</w:t>
      </w:r>
    </w:p>
    <w:p w14:paraId="415BF8AE">
      <w:pPr>
        <w:numPr>
          <w:ilvl w:val="1"/>
          <w:numId w:val="8"/>
        </w:numPr>
        <w:tabs>
          <w:tab w:val="left" w:pos="1080"/>
          <w:tab w:val="left" w:pos="2014"/>
        </w:tabs>
        <w:snapToGrid w:val="0"/>
        <w:spacing w:line="360" w:lineRule="auto"/>
        <w:ind w:left="1077" w:hanging="720"/>
        <w:rPr>
          <w:sz w:val="24"/>
        </w:rPr>
      </w:pPr>
      <w:r>
        <w:rPr>
          <w:sz w:val="24"/>
        </w:rPr>
        <w:t>见第三章《资格审查》。</w:t>
      </w:r>
    </w:p>
    <w:bookmarkEnd w:id="565"/>
    <w:p w14:paraId="57832301">
      <w:pPr>
        <w:numPr>
          <w:ilvl w:val="0"/>
          <w:numId w:val="8"/>
        </w:numPr>
        <w:tabs>
          <w:tab w:val="left" w:pos="360"/>
        </w:tabs>
        <w:snapToGrid w:val="0"/>
        <w:spacing w:line="360" w:lineRule="auto"/>
        <w:ind w:left="357" w:hanging="357"/>
        <w:outlineLvl w:val="1"/>
        <w:rPr>
          <w:sz w:val="24"/>
        </w:rPr>
      </w:pPr>
      <w:bookmarkStart w:id="567" w:name="_Toc149720833"/>
      <w:bookmarkStart w:id="568" w:name="_Toc127161454"/>
      <w:bookmarkStart w:id="569" w:name="_Toc305158882"/>
      <w:bookmarkStart w:id="570" w:name="_Toc226965730"/>
      <w:bookmarkStart w:id="571" w:name="_Toc150774745"/>
      <w:bookmarkStart w:id="572" w:name="_Toc142311042"/>
      <w:bookmarkStart w:id="573" w:name="_Toc150480778"/>
      <w:bookmarkStart w:id="574" w:name="_Toc151193710"/>
      <w:bookmarkStart w:id="575" w:name="_Toc164608654"/>
      <w:bookmarkStart w:id="576" w:name="_Toc150509291"/>
      <w:bookmarkStart w:id="577" w:name="_Toc151193638"/>
      <w:bookmarkStart w:id="578" w:name="_Toc164351634"/>
      <w:bookmarkStart w:id="579" w:name="_Toc127151741"/>
      <w:bookmarkStart w:id="580" w:name="_Toc195842905"/>
      <w:bookmarkStart w:id="581" w:name="_Toc164608809"/>
      <w:bookmarkStart w:id="582" w:name="_Toc226965813"/>
      <w:bookmarkStart w:id="583" w:name="_Toc151190167"/>
      <w:bookmarkStart w:id="584" w:name="_Toc264969230"/>
      <w:bookmarkStart w:id="585" w:name="_Toc226309784"/>
      <w:bookmarkStart w:id="586" w:name="_Toc164229381"/>
      <w:bookmarkStart w:id="587" w:name="_Toc151193928"/>
      <w:bookmarkStart w:id="588" w:name="_Toc265228378"/>
      <w:bookmarkStart w:id="589" w:name="_Toc127151540"/>
      <w:bookmarkStart w:id="590" w:name="_Toc151193854"/>
      <w:bookmarkStart w:id="591" w:name="_Toc305158808"/>
      <w:bookmarkStart w:id="592" w:name="_Toc164229235"/>
      <w:bookmarkStart w:id="593" w:name="_Toc226337236"/>
      <w:bookmarkStart w:id="594" w:name="_Toc150774640"/>
      <w:bookmarkStart w:id="595" w:name="_Toc151193782"/>
      <w:r>
        <w:rPr>
          <w:sz w:val="24"/>
        </w:rPr>
        <w:t>评标委员会</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14:paraId="65C8E627">
      <w:pPr>
        <w:numPr>
          <w:ilvl w:val="1"/>
          <w:numId w:val="8"/>
        </w:numPr>
        <w:tabs>
          <w:tab w:val="left" w:pos="1080"/>
          <w:tab w:val="left" w:pos="2014"/>
        </w:tabs>
        <w:snapToGrid w:val="0"/>
        <w:spacing w:line="360" w:lineRule="auto"/>
        <w:ind w:left="1077" w:hanging="720"/>
        <w:rPr>
          <w:sz w:val="24"/>
        </w:rPr>
      </w:pPr>
      <w:r>
        <w:rPr>
          <w:sz w:val="24"/>
        </w:rPr>
        <w:t>评标委员会根据政府采购有关规定和本次采购项目的特点进行组建，并负责具体评标事务，独立履行职责。</w:t>
      </w:r>
      <w:bookmarkStart w:id="596" w:name="_Toc520356166"/>
    </w:p>
    <w:p w14:paraId="26D3B84C">
      <w:pPr>
        <w:numPr>
          <w:ilvl w:val="1"/>
          <w:numId w:val="8"/>
        </w:numPr>
        <w:tabs>
          <w:tab w:val="left" w:pos="1080"/>
          <w:tab w:val="left" w:pos="2014"/>
        </w:tabs>
        <w:snapToGrid w:val="0"/>
        <w:spacing w:line="360" w:lineRule="auto"/>
        <w:ind w:left="1077" w:hanging="720"/>
        <w:rPr>
          <w:sz w:val="24"/>
        </w:rPr>
      </w:pPr>
      <w:r>
        <w:rPr>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596"/>
      <w:bookmarkStart w:id="597" w:name="_Toc520356169"/>
    </w:p>
    <w:p w14:paraId="590D33D5">
      <w:pPr>
        <w:numPr>
          <w:ilvl w:val="0"/>
          <w:numId w:val="8"/>
        </w:numPr>
        <w:tabs>
          <w:tab w:val="left" w:pos="360"/>
        </w:tabs>
        <w:snapToGrid w:val="0"/>
        <w:spacing w:line="360" w:lineRule="auto"/>
        <w:ind w:left="357" w:hanging="357"/>
        <w:outlineLvl w:val="1"/>
        <w:rPr>
          <w:sz w:val="24"/>
        </w:rPr>
      </w:pPr>
      <w:r>
        <w:rPr>
          <w:sz w:val="24"/>
        </w:rPr>
        <w:t>评标程序、评标方法和评标标准</w:t>
      </w:r>
    </w:p>
    <w:p w14:paraId="6C6CD5AB">
      <w:pPr>
        <w:numPr>
          <w:ilvl w:val="1"/>
          <w:numId w:val="8"/>
        </w:numPr>
        <w:tabs>
          <w:tab w:val="left" w:pos="1080"/>
          <w:tab w:val="left" w:pos="2014"/>
        </w:tabs>
        <w:snapToGrid w:val="0"/>
        <w:spacing w:line="360" w:lineRule="auto"/>
        <w:ind w:left="1077" w:hanging="720"/>
        <w:rPr>
          <w:sz w:val="24"/>
        </w:rPr>
      </w:pPr>
      <w:r>
        <w:rPr>
          <w:sz w:val="24"/>
        </w:rPr>
        <w:t>见第四章《评标程序、评标方法和评标标准》。</w:t>
      </w:r>
    </w:p>
    <w:p w14:paraId="63BB9549">
      <w:pPr>
        <w:tabs>
          <w:tab w:val="left" w:pos="360"/>
          <w:tab w:val="left" w:pos="1080"/>
        </w:tabs>
        <w:snapToGrid w:val="0"/>
        <w:spacing w:line="360" w:lineRule="auto"/>
        <w:ind w:left="1080"/>
        <w:rPr>
          <w:sz w:val="24"/>
        </w:rPr>
      </w:pPr>
    </w:p>
    <w:p w14:paraId="1437A5F0">
      <w:pPr>
        <w:pStyle w:val="3"/>
        <w:spacing w:before="0" w:line="360" w:lineRule="auto"/>
        <w:rPr>
          <w:rFonts w:ascii="Times New Roman" w:hAnsi="Times New Roman" w:eastAsia="宋体"/>
          <w:sz w:val="28"/>
        </w:rPr>
      </w:pPr>
      <w:bookmarkStart w:id="598" w:name="_Toc226337241"/>
      <w:bookmarkStart w:id="599" w:name="_Toc264969235"/>
      <w:bookmarkStart w:id="600" w:name="_Toc305158887"/>
      <w:bookmarkStart w:id="601" w:name="_Toc265228383"/>
      <w:bookmarkStart w:id="602" w:name="_Toc195842910"/>
      <w:bookmarkStart w:id="603" w:name="_Toc226965735"/>
      <w:bookmarkStart w:id="604" w:name="_Toc142311047"/>
      <w:bookmarkStart w:id="605" w:name="_Toc151190172"/>
      <w:bookmarkStart w:id="606" w:name="_Toc127151545"/>
      <w:bookmarkStart w:id="607" w:name="_Toc151193715"/>
      <w:bookmarkStart w:id="608" w:name="_Toc151193643"/>
      <w:bookmarkStart w:id="609" w:name="_Toc150774750"/>
      <w:bookmarkStart w:id="610" w:name="_Toc226965818"/>
      <w:bookmarkStart w:id="611" w:name="_Toc226309789"/>
      <w:bookmarkStart w:id="612" w:name="_Toc151193933"/>
      <w:bookmarkStart w:id="613" w:name="_Toc150480783"/>
      <w:bookmarkStart w:id="614" w:name="_Toc151193787"/>
      <w:bookmarkStart w:id="615" w:name="_Toc305158813"/>
      <w:bookmarkStart w:id="616" w:name="_Toc150509296"/>
      <w:bookmarkStart w:id="617" w:name="_Toc151193859"/>
      <w:bookmarkStart w:id="618" w:name="_Toc150774645"/>
      <w:r>
        <w:rPr>
          <w:rFonts w:ascii="Times New Roman" w:hAnsi="Times New Roman" w:eastAsia="宋体"/>
          <w:sz w:val="28"/>
        </w:rPr>
        <w:t xml:space="preserve">六   </w:t>
      </w:r>
      <w:bookmarkEnd w:id="597"/>
      <w:r>
        <w:rPr>
          <w:rFonts w:ascii="Times New Roman" w:hAnsi="Times New Roman" w:eastAsia="宋体"/>
          <w:sz w:val="28"/>
        </w:rPr>
        <w:t>确定中标</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Start w:id="619" w:name="_Toc151193861"/>
      <w:bookmarkStart w:id="620" w:name="_Toc305158815"/>
      <w:bookmarkStart w:id="621" w:name="_Toc164608816"/>
      <w:bookmarkStart w:id="622" w:name="_Toc226337243"/>
      <w:bookmarkStart w:id="623" w:name="_Toc195842912"/>
      <w:bookmarkStart w:id="624" w:name="_Toc265228385"/>
      <w:bookmarkStart w:id="625" w:name="_Toc150774647"/>
      <w:bookmarkStart w:id="626" w:name="_Toc151193717"/>
      <w:bookmarkStart w:id="627" w:name="_Toc151193935"/>
      <w:bookmarkStart w:id="628" w:name="_Toc151193789"/>
      <w:bookmarkStart w:id="629" w:name="_Toc127151748"/>
      <w:bookmarkStart w:id="630" w:name="_Toc226965737"/>
      <w:bookmarkStart w:id="631" w:name="_Toc127151547"/>
      <w:bookmarkStart w:id="632" w:name="_Toc150480785"/>
      <w:bookmarkStart w:id="633" w:name="_Toc226309791"/>
      <w:bookmarkStart w:id="634" w:name="_Toc264969237"/>
      <w:bookmarkStart w:id="635" w:name="_Toc305158889"/>
      <w:bookmarkStart w:id="636" w:name="_Toc151190174"/>
      <w:bookmarkStart w:id="637" w:name="_Toc164229242"/>
      <w:bookmarkStart w:id="638" w:name="_Toc142311049"/>
      <w:bookmarkStart w:id="639" w:name="_Toc226965820"/>
      <w:bookmarkStart w:id="640" w:name="_Toc164229388"/>
      <w:bookmarkStart w:id="641" w:name="_Toc151193645"/>
      <w:bookmarkStart w:id="642" w:name="_Toc149720840"/>
      <w:bookmarkStart w:id="643" w:name="_Toc164608661"/>
      <w:bookmarkStart w:id="644" w:name="_Toc127161461"/>
      <w:bookmarkStart w:id="645" w:name="_Toc150774752"/>
      <w:bookmarkStart w:id="646" w:name="_Toc150509298"/>
      <w:bookmarkStart w:id="647" w:name="_Toc164351641"/>
    </w:p>
    <w:p w14:paraId="50A8DABC">
      <w:pPr>
        <w:numPr>
          <w:ilvl w:val="0"/>
          <w:numId w:val="8"/>
        </w:numPr>
        <w:tabs>
          <w:tab w:val="left" w:pos="360"/>
        </w:tabs>
        <w:snapToGrid w:val="0"/>
        <w:spacing w:line="360" w:lineRule="auto"/>
        <w:ind w:left="357" w:hanging="357"/>
        <w:outlineLvl w:val="1"/>
        <w:rPr>
          <w:sz w:val="24"/>
        </w:rPr>
      </w:pPr>
      <w:r>
        <w:rPr>
          <w:sz w:val="24"/>
        </w:rPr>
        <w:t>确定中标人</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p w14:paraId="28C6197F">
      <w:pPr>
        <w:numPr>
          <w:ilvl w:val="1"/>
          <w:numId w:val="8"/>
        </w:numPr>
        <w:tabs>
          <w:tab w:val="left" w:pos="1080"/>
          <w:tab w:val="left" w:pos="2014"/>
        </w:tabs>
        <w:snapToGrid w:val="0"/>
        <w:spacing w:line="360" w:lineRule="auto"/>
        <w:ind w:left="1077" w:hanging="720"/>
        <w:rPr>
          <w:sz w:val="24"/>
        </w:rPr>
      </w:pPr>
      <w:r>
        <w:rPr>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eastAsiaTheme="minorEastAsia"/>
          <w:sz w:val="24"/>
        </w:rPr>
        <w:t>采购人是否</w:t>
      </w:r>
      <w:r>
        <w:rPr>
          <w:sz w:val="24"/>
        </w:rPr>
        <w:t>委托评标委员会</w:t>
      </w:r>
      <w:r>
        <w:rPr>
          <w:rFonts w:eastAsiaTheme="minorEastAsia"/>
          <w:sz w:val="24"/>
        </w:rPr>
        <w:t>直接确定中标人，见《投标人须知资料表》。中标候选人并列的，按照《投标人须知资料表》要求确定中标人。</w:t>
      </w:r>
    </w:p>
    <w:p w14:paraId="2899D775">
      <w:pPr>
        <w:numPr>
          <w:ilvl w:val="0"/>
          <w:numId w:val="8"/>
        </w:numPr>
        <w:tabs>
          <w:tab w:val="left" w:pos="360"/>
        </w:tabs>
        <w:snapToGrid w:val="0"/>
        <w:spacing w:line="360" w:lineRule="auto"/>
        <w:ind w:left="357" w:hanging="357"/>
        <w:outlineLvl w:val="1"/>
        <w:rPr>
          <w:sz w:val="24"/>
        </w:rPr>
      </w:pPr>
      <w:bookmarkStart w:id="648" w:name="_Toc305158891"/>
      <w:bookmarkStart w:id="649" w:name="_Toc305158817"/>
      <w:bookmarkStart w:id="650" w:name="_Toc226309793"/>
      <w:bookmarkStart w:id="651" w:name="_Toc149720842"/>
      <w:bookmarkStart w:id="652" w:name="_Toc195842914"/>
      <w:bookmarkStart w:id="653" w:name="_Toc127151549"/>
      <w:bookmarkStart w:id="654" w:name="_Toc151193937"/>
      <w:bookmarkStart w:id="655" w:name="_Toc142311051"/>
      <w:bookmarkStart w:id="656" w:name="_Toc226965822"/>
      <w:bookmarkStart w:id="657" w:name="_Toc151190176"/>
      <w:bookmarkStart w:id="658" w:name="_Toc150480787"/>
      <w:bookmarkStart w:id="659" w:name="_Toc226337245"/>
      <w:bookmarkStart w:id="660" w:name="_Toc164229390"/>
      <w:bookmarkStart w:id="661" w:name="_Toc151193647"/>
      <w:bookmarkStart w:id="662" w:name="_Toc164229244"/>
      <w:bookmarkStart w:id="663" w:name="_Toc151193863"/>
      <w:bookmarkStart w:id="664" w:name="_Toc151193719"/>
      <w:bookmarkStart w:id="665" w:name="_Toc226965739"/>
      <w:bookmarkStart w:id="666" w:name="_Toc150509300"/>
      <w:bookmarkStart w:id="667" w:name="_Toc127151750"/>
      <w:bookmarkStart w:id="668" w:name="_Toc265228387"/>
      <w:bookmarkStart w:id="669" w:name="_Toc151193791"/>
      <w:bookmarkStart w:id="670" w:name="_Toc164351643"/>
      <w:bookmarkStart w:id="671" w:name="_Toc164608818"/>
      <w:bookmarkStart w:id="672" w:name="_Toc127161463"/>
      <w:bookmarkStart w:id="673" w:name="_Toc164608663"/>
      <w:bookmarkStart w:id="674" w:name="_Toc150774649"/>
      <w:bookmarkStart w:id="675" w:name="_Toc264969239"/>
      <w:bookmarkStart w:id="676" w:name="_Toc150774754"/>
      <w:bookmarkStart w:id="677" w:name="_Ref467306425"/>
      <w:bookmarkStart w:id="678" w:name="_Toc520356176"/>
      <w:bookmarkStart w:id="679" w:name="_Ref467307090"/>
      <w:r>
        <w:rPr>
          <w:sz w:val="24"/>
        </w:rPr>
        <w:t>中标公告与中标通知书</w:t>
      </w:r>
      <w:bookmarkEnd w:id="648"/>
      <w:bookmarkEnd w:id="649"/>
    </w:p>
    <w:p w14:paraId="56C76DBC">
      <w:pPr>
        <w:numPr>
          <w:ilvl w:val="1"/>
          <w:numId w:val="8"/>
        </w:numPr>
        <w:tabs>
          <w:tab w:val="left" w:pos="1080"/>
          <w:tab w:val="left" w:pos="2014"/>
        </w:tabs>
        <w:snapToGrid w:val="0"/>
        <w:spacing w:line="360" w:lineRule="auto"/>
        <w:ind w:left="1077" w:hanging="720"/>
        <w:rPr>
          <w:sz w:val="24"/>
        </w:rPr>
      </w:pPr>
      <w:r>
        <w:rPr>
          <w:sz w:val="24"/>
        </w:rPr>
        <w:t>采购人或采购代理机构自中标人确定之日起2个工作日内，</w:t>
      </w:r>
      <w:r>
        <w:rPr>
          <w:color w:val="000000"/>
          <w:kern w:val="0"/>
          <w:sz w:val="24"/>
        </w:rPr>
        <w:t>在北京市政府采购网公告中标结果</w:t>
      </w:r>
      <w:r>
        <w:rPr>
          <w:sz w:val="24"/>
        </w:rPr>
        <w:t>，同时向中标人发出中标通知书，中标公告期限为1个工作日。</w:t>
      </w:r>
    </w:p>
    <w:p w14:paraId="3B5F0594">
      <w:pPr>
        <w:numPr>
          <w:ilvl w:val="1"/>
          <w:numId w:val="8"/>
        </w:numPr>
        <w:tabs>
          <w:tab w:val="left" w:pos="1080"/>
          <w:tab w:val="left" w:pos="2014"/>
        </w:tabs>
        <w:snapToGrid w:val="0"/>
        <w:spacing w:line="360" w:lineRule="auto"/>
        <w:ind w:left="1077" w:hanging="720"/>
        <w:rPr>
          <w:sz w:val="24"/>
        </w:rPr>
      </w:pPr>
      <w:r>
        <w:rPr>
          <w:sz w:val="24"/>
        </w:rPr>
        <w:t>中标通知书对采购人和中标供应商均具有法律效力。中标通知书发出后，采购人改变中标结果的，或者中标供应商放弃中标项目的，应当依法承担法律责任。</w:t>
      </w:r>
    </w:p>
    <w:p w14:paraId="18034A5F">
      <w:pPr>
        <w:numPr>
          <w:ilvl w:val="0"/>
          <w:numId w:val="8"/>
        </w:numPr>
        <w:tabs>
          <w:tab w:val="left" w:pos="360"/>
        </w:tabs>
        <w:snapToGrid w:val="0"/>
        <w:spacing w:line="360" w:lineRule="auto"/>
        <w:ind w:left="357" w:hanging="357"/>
        <w:outlineLvl w:val="1"/>
        <w:rPr>
          <w:sz w:val="24"/>
        </w:rPr>
      </w:pPr>
      <w:r>
        <w:rPr>
          <w:sz w:val="24"/>
        </w:rPr>
        <w:t>废标</w:t>
      </w:r>
    </w:p>
    <w:p w14:paraId="38241CDB">
      <w:pPr>
        <w:numPr>
          <w:ilvl w:val="1"/>
          <w:numId w:val="8"/>
        </w:numPr>
        <w:tabs>
          <w:tab w:val="left" w:pos="1080"/>
          <w:tab w:val="left" w:pos="2014"/>
        </w:tabs>
        <w:snapToGrid w:val="0"/>
        <w:spacing w:line="360" w:lineRule="auto"/>
        <w:ind w:left="1077" w:hanging="720"/>
        <w:rPr>
          <w:sz w:val="24"/>
        </w:rPr>
      </w:pPr>
      <w:r>
        <w:rPr>
          <w:sz w:val="24"/>
        </w:rPr>
        <w:t>在招标采购中，出现下列情形之一的，应予废标：</w:t>
      </w:r>
    </w:p>
    <w:p w14:paraId="332CA079">
      <w:pPr>
        <w:numPr>
          <w:ilvl w:val="2"/>
          <w:numId w:val="8"/>
        </w:numPr>
        <w:snapToGrid w:val="0"/>
        <w:spacing w:line="360" w:lineRule="auto"/>
        <w:rPr>
          <w:sz w:val="24"/>
        </w:rPr>
      </w:pPr>
      <w:r>
        <w:rPr>
          <w:sz w:val="24"/>
        </w:rPr>
        <w:t>符合专业条件的供应商或者对招标文件作实质响应的供应商不足三家的；</w:t>
      </w:r>
    </w:p>
    <w:p w14:paraId="4F432A2E">
      <w:pPr>
        <w:numPr>
          <w:ilvl w:val="2"/>
          <w:numId w:val="8"/>
        </w:numPr>
        <w:snapToGrid w:val="0"/>
        <w:spacing w:line="360" w:lineRule="auto"/>
        <w:rPr>
          <w:sz w:val="24"/>
        </w:rPr>
      </w:pPr>
      <w:r>
        <w:rPr>
          <w:sz w:val="24"/>
        </w:rPr>
        <w:t>出现影响采购公正的违法、违规行为的；</w:t>
      </w:r>
    </w:p>
    <w:p w14:paraId="62E322A9">
      <w:pPr>
        <w:numPr>
          <w:ilvl w:val="2"/>
          <w:numId w:val="8"/>
        </w:numPr>
        <w:snapToGrid w:val="0"/>
        <w:spacing w:line="360" w:lineRule="auto"/>
        <w:rPr>
          <w:sz w:val="24"/>
        </w:rPr>
      </w:pPr>
      <w:r>
        <w:rPr>
          <w:sz w:val="24"/>
        </w:rPr>
        <w:t>投标人的报价均超过了采购预算，采购人不能支付的；</w:t>
      </w:r>
    </w:p>
    <w:p w14:paraId="7B7351AC">
      <w:pPr>
        <w:numPr>
          <w:ilvl w:val="2"/>
          <w:numId w:val="8"/>
        </w:numPr>
        <w:snapToGrid w:val="0"/>
        <w:spacing w:line="360" w:lineRule="auto"/>
        <w:rPr>
          <w:sz w:val="24"/>
        </w:rPr>
      </w:pPr>
      <w:r>
        <w:rPr>
          <w:sz w:val="24"/>
        </w:rPr>
        <w:t>因重大变故，采购任务取消的。</w:t>
      </w:r>
    </w:p>
    <w:p w14:paraId="274C1F1B">
      <w:pPr>
        <w:numPr>
          <w:ilvl w:val="1"/>
          <w:numId w:val="8"/>
        </w:numPr>
        <w:tabs>
          <w:tab w:val="left" w:pos="1080"/>
          <w:tab w:val="left" w:pos="2014"/>
        </w:tabs>
        <w:snapToGrid w:val="0"/>
        <w:spacing w:line="360" w:lineRule="auto"/>
        <w:ind w:left="1077" w:hanging="720"/>
        <w:rPr>
          <w:sz w:val="24"/>
        </w:rPr>
      </w:pPr>
      <w:r>
        <w:rPr>
          <w:sz w:val="24"/>
        </w:rPr>
        <w:t>废标后，采购人将废标理由书面通知所有投标人。</w:t>
      </w:r>
    </w:p>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p w14:paraId="24AF23A7">
      <w:pPr>
        <w:numPr>
          <w:ilvl w:val="0"/>
          <w:numId w:val="8"/>
        </w:numPr>
        <w:tabs>
          <w:tab w:val="left" w:pos="360"/>
        </w:tabs>
        <w:snapToGrid w:val="0"/>
        <w:spacing w:line="360" w:lineRule="auto"/>
        <w:ind w:left="357" w:hanging="357"/>
        <w:outlineLvl w:val="1"/>
        <w:rPr>
          <w:sz w:val="24"/>
        </w:rPr>
      </w:pPr>
      <w:bookmarkStart w:id="680" w:name="_Toc151193938"/>
      <w:bookmarkStart w:id="681" w:name="_Toc151193864"/>
      <w:bookmarkStart w:id="682" w:name="_Toc150774755"/>
      <w:bookmarkStart w:id="683" w:name="_Toc151193648"/>
      <w:bookmarkStart w:id="684" w:name="_Toc264969240"/>
      <w:bookmarkStart w:id="685" w:name="_Ref467307062"/>
      <w:bookmarkStart w:id="686" w:name="_Toc305158818"/>
      <w:bookmarkStart w:id="687" w:name="_Toc127151751"/>
      <w:bookmarkStart w:id="688" w:name="_Toc520356175"/>
      <w:bookmarkStart w:id="689" w:name="_Ref467307204"/>
      <w:bookmarkStart w:id="690" w:name="_Toc151190177"/>
      <w:bookmarkStart w:id="691" w:name="_Toc149720843"/>
      <w:bookmarkStart w:id="692" w:name="_Toc164229391"/>
      <w:bookmarkStart w:id="693" w:name="_Toc305158892"/>
      <w:bookmarkStart w:id="694" w:name="_Toc226965823"/>
      <w:bookmarkStart w:id="695" w:name="_Toc142311052"/>
      <w:bookmarkStart w:id="696" w:name="_Toc150480788"/>
      <w:bookmarkStart w:id="697" w:name="_Ref467306377"/>
      <w:bookmarkStart w:id="698" w:name="_Toc151193792"/>
      <w:bookmarkStart w:id="699" w:name="_Toc151193720"/>
      <w:bookmarkStart w:id="700" w:name="_Ref467306978"/>
      <w:bookmarkStart w:id="701" w:name="_Toc150509301"/>
      <w:bookmarkStart w:id="702" w:name="_Toc127161464"/>
      <w:bookmarkStart w:id="703" w:name="_Toc226965740"/>
      <w:bookmarkStart w:id="704" w:name="_Toc164351644"/>
      <w:bookmarkStart w:id="705" w:name="_Toc195842915"/>
      <w:bookmarkStart w:id="706" w:name="_Toc265228388"/>
      <w:bookmarkStart w:id="707" w:name="_Toc127151550"/>
      <w:bookmarkStart w:id="708" w:name="_Toc226309794"/>
      <w:bookmarkStart w:id="709" w:name="_Toc150774650"/>
      <w:bookmarkStart w:id="710" w:name="_Toc164229245"/>
      <w:bookmarkStart w:id="711" w:name="_Toc164608819"/>
      <w:bookmarkStart w:id="712" w:name="_Toc226337246"/>
      <w:bookmarkStart w:id="713" w:name="_Toc164608664"/>
      <w:r>
        <w:rPr>
          <w:sz w:val="24"/>
        </w:rPr>
        <w:t>签订合同</w:t>
      </w:r>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p>
    <w:p w14:paraId="36FF947B">
      <w:pPr>
        <w:numPr>
          <w:ilvl w:val="1"/>
          <w:numId w:val="8"/>
        </w:numPr>
        <w:tabs>
          <w:tab w:val="left" w:pos="1080"/>
          <w:tab w:val="left" w:pos="2014"/>
        </w:tabs>
        <w:snapToGrid w:val="0"/>
        <w:spacing w:line="360" w:lineRule="auto"/>
        <w:ind w:left="1077" w:hanging="720"/>
        <w:rPr>
          <w:sz w:val="24"/>
        </w:rPr>
      </w:pPr>
      <w:r>
        <w:rPr>
          <w:sz w:val="24"/>
        </w:rPr>
        <w:t>中标人、采购人应当自中标通知书发出之日起30日内，按照招标文件和中标人投标文件的规定签订书面合同。所签订的合同不得对招标文件确定的事项和中标人投标文件作实质性修改。</w:t>
      </w:r>
    </w:p>
    <w:p w14:paraId="62D6BA2D">
      <w:pPr>
        <w:numPr>
          <w:ilvl w:val="1"/>
          <w:numId w:val="8"/>
        </w:numPr>
        <w:tabs>
          <w:tab w:val="left" w:pos="1080"/>
          <w:tab w:val="left" w:pos="2014"/>
        </w:tabs>
        <w:snapToGrid w:val="0"/>
        <w:spacing w:line="360" w:lineRule="auto"/>
        <w:ind w:left="1077" w:hanging="720"/>
        <w:rPr>
          <w:sz w:val="24"/>
        </w:rPr>
      </w:pPr>
      <w:r>
        <w:rPr>
          <w:sz w:val="24"/>
        </w:rPr>
        <w:t>中标人拒绝与采购人签订合同的，采购人可以按照评标报告推荐的中标候选人名单排序，确定下一候选人为中标人，也可以重新开展政府采购活动。</w:t>
      </w:r>
    </w:p>
    <w:p w14:paraId="06CE2BBD">
      <w:pPr>
        <w:numPr>
          <w:ilvl w:val="1"/>
          <w:numId w:val="8"/>
        </w:numPr>
        <w:tabs>
          <w:tab w:val="left" w:pos="1080"/>
          <w:tab w:val="left" w:pos="2014"/>
        </w:tabs>
        <w:snapToGrid w:val="0"/>
        <w:spacing w:line="360" w:lineRule="auto"/>
        <w:ind w:left="1077" w:hanging="720"/>
        <w:rPr>
          <w:sz w:val="24"/>
        </w:rPr>
      </w:pPr>
      <w:r>
        <w:rPr>
          <w:sz w:val="24"/>
        </w:rPr>
        <w:t>联合体中标的，联合体各方应当共同与采购人签订合同，就采购合同约定的事项向采购人承担连带责任。</w:t>
      </w:r>
    </w:p>
    <w:p w14:paraId="5C37A419">
      <w:pPr>
        <w:numPr>
          <w:ilvl w:val="1"/>
          <w:numId w:val="8"/>
        </w:numPr>
        <w:tabs>
          <w:tab w:val="left" w:pos="1080"/>
          <w:tab w:val="left" w:pos="2014"/>
        </w:tabs>
        <w:snapToGrid w:val="0"/>
        <w:spacing w:line="360" w:lineRule="auto"/>
        <w:ind w:left="1077" w:hanging="720"/>
        <w:rPr>
          <w:sz w:val="24"/>
        </w:rPr>
      </w:pPr>
      <w:r>
        <w:rPr>
          <w:sz w:val="24"/>
        </w:rPr>
        <w:t>政府采购合同不能转包。</w:t>
      </w:r>
    </w:p>
    <w:p w14:paraId="205FB73C">
      <w:pPr>
        <w:numPr>
          <w:ilvl w:val="1"/>
          <w:numId w:val="8"/>
        </w:numPr>
        <w:tabs>
          <w:tab w:val="left" w:pos="1080"/>
          <w:tab w:val="left" w:pos="2014"/>
        </w:tabs>
        <w:snapToGrid w:val="0"/>
        <w:spacing w:line="360" w:lineRule="auto"/>
        <w:ind w:left="1077" w:hanging="720"/>
        <w:rPr>
          <w:sz w:val="24"/>
        </w:rPr>
      </w:pPr>
      <w:r>
        <w:rPr>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sz w:val="24"/>
        </w:rPr>
        <w:t>，</w:t>
      </w:r>
      <w:r>
        <w:rPr>
          <w:sz w:val="24"/>
        </w:rPr>
        <w:t>否则</w:t>
      </w:r>
      <w:r>
        <w:rPr>
          <w:b/>
          <w:sz w:val="24"/>
        </w:rPr>
        <w:t>投标无效</w:t>
      </w:r>
      <w:r>
        <w:rPr>
          <w:sz w:val="24"/>
        </w:rPr>
        <w:t>。中标人就采购项目和分包项目向采购人负责，分包供应商就分包项目承担责任。</w:t>
      </w:r>
    </w:p>
    <w:p w14:paraId="384AF190">
      <w:pPr>
        <w:numPr>
          <w:ilvl w:val="1"/>
          <w:numId w:val="8"/>
        </w:numPr>
        <w:tabs>
          <w:tab w:val="left" w:pos="1080"/>
          <w:tab w:val="left" w:pos="2014"/>
        </w:tabs>
        <w:snapToGrid w:val="0"/>
        <w:spacing w:line="360" w:lineRule="auto"/>
        <w:ind w:left="1077" w:hanging="720"/>
        <w:rPr>
          <w:sz w:val="24"/>
        </w:rPr>
      </w:pPr>
      <w:r>
        <w:rPr>
          <w:sz w:val="24"/>
        </w:rPr>
        <w:t>“政采贷”融资指引：详见</w:t>
      </w:r>
      <w:r>
        <w:rPr>
          <w:rFonts w:eastAsiaTheme="minorEastAsia"/>
          <w:sz w:val="24"/>
        </w:rPr>
        <w:t>《投标人须知资料表》。</w:t>
      </w:r>
    </w:p>
    <w:bookmarkEnd w:id="677"/>
    <w:bookmarkEnd w:id="678"/>
    <w:bookmarkEnd w:id="679"/>
    <w:p w14:paraId="63B2715A">
      <w:pPr>
        <w:numPr>
          <w:ilvl w:val="0"/>
          <w:numId w:val="8"/>
        </w:numPr>
        <w:tabs>
          <w:tab w:val="left" w:pos="360"/>
        </w:tabs>
        <w:snapToGrid w:val="0"/>
        <w:spacing w:line="360" w:lineRule="auto"/>
        <w:ind w:left="357" w:hanging="357"/>
        <w:outlineLvl w:val="1"/>
        <w:rPr>
          <w:sz w:val="24"/>
        </w:rPr>
      </w:pPr>
      <w:r>
        <w:rPr>
          <w:sz w:val="24"/>
        </w:rPr>
        <w:t>询问与质疑</w:t>
      </w:r>
    </w:p>
    <w:p w14:paraId="631E0B6D">
      <w:pPr>
        <w:numPr>
          <w:ilvl w:val="1"/>
          <w:numId w:val="8"/>
        </w:numPr>
        <w:tabs>
          <w:tab w:val="left" w:pos="1080"/>
          <w:tab w:val="left" w:pos="2014"/>
        </w:tabs>
        <w:snapToGrid w:val="0"/>
        <w:spacing w:line="360" w:lineRule="auto"/>
        <w:ind w:left="1077" w:hanging="720"/>
        <w:rPr>
          <w:sz w:val="24"/>
        </w:rPr>
      </w:pPr>
      <w:r>
        <w:rPr>
          <w:sz w:val="24"/>
        </w:rPr>
        <w:t>询问</w:t>
      </w:r>
    </w:p>
    <w:p w14:paraId="030083DA">
      <w:pPr>
        <w:numPr>
          <w:ilvl w:val="2"/>
          <w:numId w:val="8"/>
        </w:numPr>
        <w:snapToGrid w:val="0"/>
        <w:spacing w:line="360" w:lineRule="auto"/>
        <w:rPr>
          <w:sz w:val="24"/>
        </w:rPr>
      </w:pPr>
      <w:bookmarkStart w:id="714" w:name="_Hlk179293370"/>
      <w:r>
        <w:rPr>
          <w:sz w:val="24"/>
        </w:rPr>
        <w:t>投标人对政府采购活动事项有疑问的，可依法</w:t>
      </w:r>
      <w:r>
        <w:rPr>
          <w:rFonts w:hint="eastAsia"/>
          <w:sz w:val="24"/>
        </w:rPr>
        <w:t>向采购人或采购代理机构</w:t>
      </w:r>
      <w:r>
        <w:rPr>
          <w:sz w:val="24"/>
        </w:rPr>
        <w:t>提出询问，</w:t>
      </w:r>
      <w:r>
        <w:rPr>
          <w:rFonts w:hint="eastAsia"/>
          <w:sz w:val="24"/>
        </w:rPr>
        <w:t>提出形式见</w:t>
      </w:r>
      <w:r>
        <w:rPr>
          <w:sz w:val="24"/>
        </w:rPr>
        <w:t>《投标人须知资料表》。</w:t>
      </w:r>
      <w:bookmarkEnd w:id="714"/>
    </w:p>
    <w:p w14:paraId="0A3B3ABF">
      <w:pPr>
        <w:numPr>
          <w:ilvl w:val="2"/>
          <w:numId w:val="8"/>
        </w:numPr>
        <w:snapToGrid w:val="0"/>
        <w:spacing w:line="360" w:lineRule="auto"/>
        <w:rPr>
          <w:sz w:val="24"/>
        </w:rPr>
      </w:pPr>
      <w:r>
        <w:rPr>
          <w:sz w:val="24"/>
        </w:rPr>
        <w:t>采购人或采购代理机构对供应商依法提出的询问，在3个工作日内作出答复，但答复的内容不得涉及商业秘密。</w:t>
      </w:r>
    </w:p>
    <w:p w14:paraId="2A051D48">
      <w:pPr>
        <w:numPr>
          <w:ilvl w:val="1"/>
          <w:numId w:val="8"/>
        </w:numPr>
        <w:tabs>
          <w:tab w:val="left" w:pos="1080"/>
          <w:tab w:val="left" w:pos="2014"/>
        </w:tabs>
        <w:snapToGrid w:val="0"/>
        <w:spacing w:line="360" w:lineRule="auto"/>
        <w:ind w:left="1077" w:hanging="720"/>
        <w:rPr>
          <w:sz w:val="24"/>
        </w:rPr>
      </w:pPr>
      <w:r>
        <w:rPr>
          <w:sz w:val="24"/>
        </w:rPr>
        <w:t>质疑</w:t>
      </w:r>
    </w:p>
    <w:p w14:paraId="413A3E44">
      <w:pPr>
        <w:numPr>
          <w:ilvl w:val="2"/>
          <w:numId w:val="8"/>
        </w:numPr>
        <w:snapToGrid w:val="0"/>
        <w:spacing w:line="360" w:lineRule="auto"/>
        <w:rPr>
          <w:sz w:val="24"/>
        </w:rPr>
      </w:pPr>
      <w:r>
        <w:rPr>
          <w:sz w:val="24"/>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78FF6322">
      <w:pPr>
        <w:numPr>
          <w:ilvl w:val="2"/>
          <w:numId w:val="8"/>
        </w:numPr>
        <w:snapToGrid w:val="0"/>
        <w:spacing w:line="360" w:lineRule="auto"/>
        <w:rPr>
          <w:sz w:val="24"/>
        </w:rPr>
      </w:pPr>
      <w:r>
        <w:rPr>
          <w:sz w:val="24"/>
        </w:rPr>
        <w:t>质疑函须使用财政部制定的范本文件。投标人为自然人的，质疑函应当由本人签字；投标人为法人或者其他组织的，质疑函应当由法定代表人、主要负责人，或者其授权代表签字或者盖章，并加盖公章。</w:t>
      </w:r>
    </w:p>
    <w:p w14:paraId="3D0C1AD0">
      <w:pPr>
        <w:numPr>
          <w:ilvl w:val="2"/>
          <w:numId w:val="8"/>
        </w:numPr>
        <w:snapToGrid w:val="0"/>
        <w:spacing w:line="360" w:lineRule="auto"/>
        <w:rPr>
          <w:sz w:val="24"/>
        </w:rPr>
      </w:pPr>
      <w:r>
        <w:rPr>
          <w:sz w:val="24"/>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3B71A60F">
      <w:pPr>
        <w:numPr>
          <w:ilvl w:val="2"/>
          <w:numId w:val="8"/>
        </w:numPr>
        <w:snapToGrid w:val="0"/>
        <w:spacing w:line="360" w:lineRule="auto"/>
        <w:rPr>
          <w:sz w:val="24"/>
        </w:rPr>
      </w:pPr>
      <w:r>
        <w:rPr>
          <w:sz w:val="24"/>
        </w:rPr>
        <w:t>投标人应在法定质疑期内一次性提出针对同一采购程序环节的质疑，法定质疑期内针对同一采购程序环节再次提出的质疑，采购人、采购代理机构有权不予答复。</w:t>
      </w:r>
    </w:p>
    <w:p w14:paraId="48D0DEA1">
      <w:pPr>
        <w:numPr>
          <w:ilvl w:val="1"/>
          <w:numId w:val="8"/>
        </w:numPr>
        <w:tabs>
          <w:tab w:val="left" w:pos="1080"/>
          <w:tab w:val="left" w:pos="2014"/>
        </w:tabs>
        <w:snapToGrid w:val="0"/>
        <w:spacing w:line="360" w:lineRule="auto"/>
        <w:ind w:left="1077" w:hanging="720"/>
        <w:rPr>
          <w:sz w:val="24"/>
        </w:rPr>
      </w:pPr>
      <w:r>
        <w:rPr>
          <w:sz w:val="24"/>
        </w:rPr>
        <w:t>接收询问和质疑的联系部门、联系电话和通讯地址见《投标人须知资料表》。</w:t>
      </w:r>
    </w:p>
    <w:p w14:paraId="04B8EBEB">
      <w:pPr>
        <w:numPr>
          <w:ilvl w:val="0"/>
          <w:numId w:val="8"/>
        </w:numPr>
        <w:tabs>
          <w:tab w:val="left" w:pos="360"/>
        </w:tabs>
        <w:snapToGrid w:val="0"/>
        <w:spacing w:line="360" w:lineRule="auto"/>
        <w:ind w:left="357" w:hanging="357"/>
        <w:outlineLvl w:val="1"/>
        <w:rPr>
          <w:sz w:val="24"/>
        </w:rPr>
      </w:pPr>
      <w:r>
        <w:rPr>
          <w:sz w:val="24"/>
        </w:rPr>
        <w:t>代理费</w:t>
      </w:r>
    </w:p>
    <w:p w14:paraId="5085E496">
      <w:pPr>
        <w:numPr>
          <w:ilvl w:val="1"/>
          <w:numId w:val="8"/>
        </w:numPr>
        <w:tabs>
          <w:tab w:val="left" w:pos="1080"/>
          <w:tab w:val="left" w:pos="2014"/>
        </w:tabs>
        <w:snapToGrid w:val="0"/>
        <w:spacing w:line="360" w:lineRule="auto"/>
        <w:ind w:left="1077" w:hanging="720"/>
        <w:rPr>
          <w:sz w:val="24"/>
        </w:rPr>
      </w:pPr>
      <w:r>
        <w:rPr>
          <w:sz w:val="24"/>
        </w:rPr>
        <w:t>收费对象、收费标准及缴纳时间见《投标人须知资料表》。由中标人支付的，中标人须一次性向采购代理机构缴纳代理费，投标报价应包含代理费用。</w:t>
      </w:r>
    </w:p>
    <w:p w14:paraId="12109A5D">
      <w:pPr>
        <w:tabs>
          <w:tab w:val="left" w:pos="360"/>
          <w:tab w:val="left" w:pos="1080"/>
        </w:tabs>
        <w:snapToGrid w:val="0"/>
        <w:spacing w:line="360" w:lineRule="auto"/>
        <w:ind w:left="360"/>
        <w:rPr>
          <w:sz w:val="24"/>
        </w:rPr>
      </w:pPr>
    </w:p>
    <w:p w14:paraId="46B7F877">
      <w:pPr>
        <w:spacing w:line="360" w:lineRule="auto"/>
        <w:jc w:val="center"/>
        <w:outlineLvl w:val="0"/>
        <w:rPr>
          <w:b/>
          <w:sz w:val="36"/>
          <w:szCs w:val="36"/>
        </w:rPr>
      </w:pPr>
      <w:bookmarkStart w:id="715" w:name="_Toc226337250"/>
      <w:bookmarkStart w:id="716" w:name="_Toc305158822"/>
      <w:bookmarkStart w:id="717" w:name="_Toc265228392"/>
      <w:bookmarkStart w:id="718" w:name="_Toc226965827"/>
      <w:bookmarkStart w:id="719" w:name="_Toc142311056"/>
      <w:bookmarkStart w:id="720" w:name="_Toc305158896"/>
      <w:bookmarkStart w:id="721" w:name="_Toc150480792"/>
      <w:bookmarkStart w:id="722" w:name="_Toc353825544"/>
      <w:bookmarkStart w:id="723" w:name="_Toc127151554"/>
      <w:bookmarkStart w:id="724" w:name="_Toc353873664"/>
      <w:bookmarkStart w:id="725" w:name="_Toc150774759"/>
      <w:bookmarkStart w:id="726" w:name="_Toc353873934"/>
      <w:bookmarkStart w:id="727" w:name="_Toc264969244"/>
      <w:r>
        <w:rPr>
          <w:sz w:val="24"/>
        </w:rPr>
        <w:br w:type="page"/>
      </w:r>
      <w:bookmarkStart w:id="728" w:name="_Toc99301421"/>
      <w:r>
        <w:rPr>
          <w:b/>
          <w:sz w:val="36"/>
          <w:szCs w:val="36"/>
        </w:rPr>
        <w:t xml:space="preserve">第三章   </w:t>
      </w:r>
      <w:bookmarkEnd w:id="715"/>
      <w:bookmarkEnd w:id="716"/>
      <w:bookmarkEnd w:id="717"/>
      <w:bookmarkEnd w:id="718"/>
      <w:bookmarkEnd w:id="719"/>
      <w:bookmarkEnd w:id="720"/>
      <w:bookmarkEnd w:id="721"/>
      <w:bookmarkEnd w:id="722"/>
      <w:bookmarkEnd w:id="723"/>
      <w:bookmarkEnd w:id="724"/>
      <w:bookmarkEnd w:id="725"/>
      <w:bookmarkEnd w:id="726"/>
      <w:bookmarkEnd w:id="727"/>
      <w:r>
        <w:rPr>
          <w:b/>
          <w:sz w:val="36"/>
          <w:szCs w:val="36"/>
        </w:rPr>
        <w:t>资格审查</w:t>
      </w:r>
      <w:bookmarkEnd w:id="728"/>
      <w:bookmarkStart w:id="729" w:name="_Toc487900382"/>
    </w:p>
    <w:p w14:paraId="2B9562BF">
      <w:pPr>
        <w:tabs>
          <w:tab w:val="left" w:pos="360"/>
          <w:tab w:val="left" w:pos="900"/>
        </w:tabs>
        <w:snapToGrid w:val="0"/>
        <w:spacing w:line="360" w:lineRule="auto"/>
        <w:jc w:val="center"/>
        <w:outlineLvl w:val="1"/>
        <w:rPr>
          <w:b/>
          <w:sz w:val="24"/>
        </w:rPr>
      </w:pPr>
      <w:bookmarkStart w:id="730" w:name="_Toc99301422"/>
      <w:r>
        <w:rPr>
          <w:b/>
          <w:sz w:val="24"/>
        </w:rPr>
        <w:t>一、资格审查程序</w:t>
      </w:r>
      <w:bookmarkEnd w:id="730"/>
    </w:p>
    <w:p w14:paraId="076FDFC8">
      <w:pPr>
        <w:numPr>
          <w:ilvl w:val="0"/>
          <w:numId w:val="11"/>
        </w:numPr>
        <w:tabs>
          <w:tab w:val="left" w:pos="426"/>
          <w:tab w:val="left" w:pos="851"/>
          <w:tab w:val="clear" w:pos="900"/>
        </w:tabs>
        <w:snapToGrid w:val="0"/>
        <w:spacing w:line="360" w:lineRule="auto"/>
        <w:ind w:left="426" w:hanging="426"/>
        <w:outlineLvl w:val="1"/>
        <w:rPr>
          <w:sz w:val="24"/>
        </w:rPr>
      </w:pPr>
      <w:r>
        <w:rPr>
          <w:sz w:val="24"/>
        </w:rPr>
        <w:t>开标结束后，采购人或采购代理机构将根据《资格审查要求》中的规定，对投标人进行资格审查，并形成资格审查结果。</w:t>
      </w:r>
    </w:p>
    <w:p w14:paraId="39B6D6F2">
      <w:pPr>
        <w:numPr>
          <w:ilvl w:val="0"/>
          <w:numId w:val="11"/>
        </w:numPr>
        <w:tabs>
          <w:tab w:val="left" w:pos="426"/>
          <w:tab w:val="left" w:pos="851"/>
          <w:tab w:val="clear" w:pos="900"/>
        </w:tabs>
        <w:snapToGrid w:val="0"/>
        <w:spacing w:line="360" w:lineRule="auto"/>
        <w:ind w:left="426" w:hanging="426"/>
        <w:outlineLvl w:val="1"/>
        <w:rPr>
          <w:sz w:val="24"/>
        </w:rPr>
      </w:pPr>
      <w:r>
        <w:rPr>
          <w:sz w:val="24"/>
        </w:rPr>
        <w:t>《资格审查要求》中对格式有要求的，除招标文件另有规定外，均为“实质性格式”文件。</w:t>
      </w:r>
    </w:p>
    <w:p w14:paraId="63F285FD">
      <w:pPr>
        <w:numPr>
          <w:ilvl w:val="0"/>
          <w:numId w:val="11"/>
        </w:numPr>
        <w:tabs>
          <w:tab w:val="left" w:pos="426"/>
          <w:tab w:val="left" w:pos="851"/>
          <w:tab w:val="clear" w:pos="900"/>
        </w:tabs>
        <w:snapToGrid w:val="0"/>
        <w:spacing w:line="360" w:lineRule="auto"/>
        <w:ind w:left="426" w:hanging="426"/>
        <w:outlineLvl w:val="1"/>
        <w:rPr>
          <w:sz w:val="24"/>
        </w:rPr>
      </w:pPr>
      <w:r>
        <w:rPr>
          <w:sz w:val="24"/>
        </w:rPr>
        <w:t>投标人《资格证明文件》有任何一项不符合《资格审查要求》的，资格审查不合格，其</w:t>
      </w:r>
      <w:r>
        <w:rPr>
          <w:b/>
          <w:sz w:val="24"/>
        </w:rPr>
        <w:t>投标无效</w:t>
      </w:r>
      <w:r>
        <w:rPr>
          <w:sz w:val="24"/>
        </w:rPr>
        <w:t>。</w:t>
      </w:r>
    </w:p>
    <w:p w14:paraId="5203D563">
      <w:pPr>
        <w:numPr>
          <w:ilvl w:val="0"/>
          <w:numId w:val="11"/>
        </w:numPr>
        <w:tabs>
          <w:tab w:val="left" w:pos="426"/>
          <w:tab w:val="left" w:pos="851"/>
          <w:tab w:val="clear" w:pos="900"/>
        </w:tabs>
        <w:snapToGrid w:val="0"/>
        <w:spacing w:line="360" w:lineRule="auto"/>
        <w:ind w:left="426" w:hanging="426"/>
        <w:outlineLvl w:val="1"/>
        <w:rPr>
          <w:sz w:val="24"/>
        </w:rPr>
      </w:pPr>
      <w:r>
        <w:rPr>
          <w:sz w:val="24"/>
        </w:rPr>
        <w:t>资格审查合格的投标人不足3家的，不进行评标。</w:t>
      </w:r>
    </w:p>
    <w:p w14:paraId="2847CEC3">
      <w:pPr>
        <w:widowControl/>
        <w:jc w:val="left"/>
        <w:rPr>
          <w:sz w:val="24"/>
        </w:rPr>
      </w:pPr>
    </w:p>
    <w:p w14:paraId="00EE6E9A">
      <w:pPr>
        <w:tabs>
          <w:tab w:val="left" w:pos="360"/>
          <w:tab w:val="left" w:pos="900"/>
        </w:tabs>
        <w:snapToGrid w:val="0"/>
        <w:spacing w:line="360" w:lineRule="auto"/>
        <w:jc w:val="center"/>
        <w:outlineLvl w:val="1"/>
        <w:rPr>
          <w:b/>
          <w:sz w:val="24"/>
        </w:rPr>
      </w:pPr>
      <w:bookmarkStart w:id="731" w:name="_Hlk143693557"/>
      <w:r>
        <w:rPr>
          <w:b/>
          <w:sz w:val="24"/>
        </w:rPr>
        <w:t>二、资格审查要求</w:t>
      </w:r>
      <w:bookmarkEnd w:id="731"/>
    </w:p>
    <w:tbl>
      <w:tblPr>
        <w:tblStyle w:val="43"/>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4"/>
        <w:gridCol w:w="1934"/>
        <w:gridCol w:w="4705"/>
        <w:gridCol w:w="1599"/>
      </w:tblGrid>
      <w:tr w14:paraId="0A6A5B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454" w:type="pct"/>
            <w:vAlign w:val="center"/>
          </w:tcPr>
          <w:p w14:paraId="0DEDB96A">
            <w:pPr>
              <w:tabs>
                <w:tab w:val="left" w:pos="1080"/>
              </w:tabs>
              <w:snapToGrid w:val="0"/>
              <w:jc w:val="center"/>
              <w:rPr>
                <w:b/>
                <w:sz w:val="24"/>
              </w:rPr>
            </w:pPr>
            <w:bookmarkStart w:id="732" w:name="_Hlt487972895"/>
            <w:bookmarkEnd w:id="732"/>
            <w:bookmarkStart w:id="733" w:name="_Hlk143693460"/>
            <w:r>
              <w:rPr>
                <w:b/>
                <w:sz w:val="24"/>
              </w:rPr>
              <w:t>序号</w:t>
            </w:r>
          </w:p>
        </w:tc>
        <w:tc>
          <w:tcPr>
            <w:tcW w:w="1066" w:type="pct"/>
            <w:vAlign w:val="center"/>
          </w:tcPr>
          <w:p w14:paraId="06404477">
            <w:pPr>
              <w:tabs>
                <w:tab w:val="left" w:pos="1080"/>
              </w:tabs>
              <w:snapToGrid w:val="0"/>
              <w:jc w:val="center"/>
              <w:rPr>
                <w:b/>
                <w:sz w:val="24"/>
              </w:rPr>
            </w:pPr>
            <w:r>
              <w:rPr>
                <w:b/>
                <w:sz w:val="24"/>
              </w:rPr>
              <w:t>审查因素</w:t>
            </w:r>
          </w:p>
        </w:tc>
        <w:tc>
          <w:tcPr>
            <w:tcW w:w="2595" w:type="pct"/>
            <w:vAlign w:val="center"/>
          </w:tcPr>
          <w:p w14:paraId="3ECEB703">
            <w:pPr>
              <w:tabs>
                <w:tab w:val="left" w:pos="1080"/>
              </w:tabs>
              <w:snapToGrid w:val="0"/>
              <w:jc w:val="center"/>
              <w:rPr>
                <w:b/>
                <w:sz w:val="24"/>
              </w:rPr>
            </w:pPr>
            <w:r>
              <w:rPr>
                <w:b/>
                <w:sz w:val="24"/>
              </w:rPr>
              <w:t>审查内容</w:t>
            </w:r>
          </w:p>
        </w:tc>
        <w:tc>
          <w:tcPr>
            <w:tcW w:w="882" w:type="pct"/>
            <w:vAlign w:val="center"/>
          </w:tcPr>
          <w:p w14:paraId="7AD6696F">
            <w:pPr>
              <w:tabs>
                <w:tab w:val="left" w:pos="1080"/>
              </w:tabs>
              <w:snapToGrid w:val="0"/>
              <w:jc w:val="center"/>
              <w:rPr>
                <w:b/>
                <w:sz w:val="24"/>
              </w:rPr>
            </w:pPr>
            <w:r>
              <w:rPr>
                <w:b/>
                <w:sz w:val="24"/>
              </w:rPr>
              <w:t>格式要求</w:t>
            </w:r>
          </w:p>
        </w:tc>
      </w:tr>
      <w:tr w14:paraId="68620E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653EA55B">
            <w:pPr>
              <w:tabs>
                <w:tab w:val="left" w:pos="1080"/>
              </w:tabs>
              <w:snapToGrid w:val="0"/>
              <w:jc w:val="center"/>
              <w:rPr>
                <w:sz w:val="24"/>
              </w:rPr>
            </w:pPr>
            <w:r>
              <w:rPr>
                <w:sz w:val="24"/>
              </w:rPr>
              <w:t>1</w:t>
            </w:r>
          </w:p>
        </w:tc>
        <w:tc>
          <w:tcPr>
            <w:tcW w:w="1066" w:type="pct"/>
            <w:vAlign w:val="center"/>
          </w:tcPr>
          <w:p w14:paraId="7D87D665">
            <w:pPr>
              <w:tabs>
                <w:tab w:val="left" w:pos="1080"/>
              </w:tabs>
              <w:snapToGrid w:val="0"/>
              <w:rPr>
                <w:sz w:val="24"/>
              </w:rPr>
            </w:pPr>
            <w:r>
              <w:rPr>
                <w:sz w:val="24"/>
              </w:rPr>
              <w:t>满足《中华人民共和国政府采购法》第二十二条规定</w:t>
            </w:r>
          </w:p>
        </w:tc>
        <w:tc>
          <w:tcPr>
            <w:tcW w:w="2595" w:type="pct"/>
            <w:vAlign w:val="center"/>
          </w:tcPr>
          <w:p w14:paraId="1185D6E8">
            <w:pPr>
              <w:tabs>
                <w:tab w:val="left" w:pos="1080"/>
              </w:tabs>
              <w:snapToGrid w:val="0"/>
              <w:rPr>
                <w:sz w:val="24"/>
              </w:rPr>
            </w:pPr>
            <w:r>
              <w:rPr>
                <w:sz w:val="24"/>
              </w:rPr>
              <w:t>具体规定见第一章《投标邀请》</w:t>
            </w:r>
          </w:p>
        </w:tc>
        <w:tc>
          <w:tcPr>
            <w:tcW w:w="882" w:type="pct"/>
            <w:vAlign w:val="center"/>
          </w:tcPr>
          <w:p w14:paraId="31D8A5CF">
            <w:pPr>
              <w:tabs>
                <w:tab w:val="left" w:pos="1080"/>
              </w:tabs>
              <w:snapToGrid w:val="0"/>
              <w:rPr>
                <w:sz w:val="24"/>
              </w:rPr>
            </w:pPr>
          </w:p>
        </w:tc>
      </w:tr>
      <w:tr w14:paraId="488DA2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6A6EC1DA">
            <w:pPr>
              <w:tabs>
                <w:tab w:val="left" w:pos="1080"/>
              </w:tabs>
              <w:snapToGrid w:val="0"/>
              <w:jc w:val="center"/>
              <w:rPr>
                <w:sz w:val="24"/>
              </w:rPr>
            </w:pPr>
            <w:r>
              <w:rPr>
                <w:sz w:val="24"/>
              </w:rPr>
              <w:t>1-1</w:t>
            </w:r>
          </w:p>
        </w:tc>
        <w:tc>
          <w:tcPr>
            <w:tcW w:w="1066" w:type="pct"/>
            <w:vAlign w:val="center"/>
          </w:tcPr>
          <w:p w14:paraId="08CC689E">
            <w:pPr>
              <w:tabs>
                <w:tab w:val="left" w:pos="1080"/>
              </w:tabs>
              <w:snapToGrid w:val="0"/>
              <w:rPr>
                <w:sz w:val="24"/>
              </w:rPr>
            </w:pPr>
            <w:r>
              <w:rPr>
                <w:sz w:val="24"/>
              </w:rPr>
              <w:t>营业执照等证明文件</w:t>
            </w:r>
          </w:p>
        </w:tc>
        <w:tc>
          <w:tcPr>
            <w:tcW w:w="2595" w:type="pct"/>
            <w:vAlign w:val="center"/>
          </w:tcPr>
          <w:p w14:paraId="0C06ECBD">
            <w:pPr>
              <w:tabs>
                <w:tab w:val="left" w:pos="1080"/>
              </w:tabs>
              <w:snapToGrid w:val="0"/>
              <w:rPr>
                <w:sz w:val="24"/>
              </w:rPr>
            </w:pPr>
            <w:r>
              <w:rPr>
                <w:sz w:val="24"/>
              </w:rPr>
              <w:t>投标人为企业（包括合伙企业）的，应提供有效的“营业执照”；</w:t>
            </w:r>
          </w:p>
          <w:p w14:paraId="1695BAF3">
            <w:pPr>
              <w:tabs>
                <w:tab w:val="left" w:pos="1080"/>
              </w:tabs>
              <w:snapToGrid w:val="0"/>
              <w:rPr>
                <w:sz w:val="24"/>
              </w:rPr>
            </w:pPr>
            <w:r>
              <w:rPr>
                <w:sz w:val="24"/>
              </w:rPr>
              <w:t>投标人为事业单位的，应提供有效的“事业单位法人证书”；</w:t>
            </w:r>
          </w:p>
          <w:p w14:paraId="05CFBD45">
            <w:pPr>
              <w:tabs>
                <w:tab w:val="left" w:pos="1080"/>
              </w:tabs>
              <w:snapToGrid w:val="0"/>
              <w:rPr>
                <w:sz w:val="24"/>
              </w:rPr>
            </w:pPr>
            <w:r>
              <w:rPr>
                <w:sz w:val="24"/>
              </w:rPr>
              <w:t>投标人是非企业机构的，应提供有效的“执业许可证”、“登记证书”等证明文件；</w:t>
            </w:r>
          </w:p>
          <w:p w14:paraId="49767F4D">
            <w:pPr>
              <w:tabs>
                <w:tab w:val="left" w:pos="1080"/>
              </w:tabs>
              <w:snapToGrid w:val="0"/>
              <w:rPr>
                <w:sz w:val="24"/>
              </w:rPr>
            </w:pPr>
            <w:r>
              <w:rPr>
                <w:sz w:val="24"/>
              </w:rPr>
              <w:t>投标人是个体工商户的，应提供有效的“个体工商户营业执照”；</w:t>
            </w:r>
          </w:p>
          <w:p w14:paraId="6952FA68">
            <w:pPr>
              <w:tabs>
                <w:tab w:val="left" w:pos="1080"/>
              </w:tabs>
              <w:snapToGrid w:val="0"/>
              <w:rPr>
                <w:sz w:val="24"/>
              </w:rPr>
            </w:pPr>
            <w:r>
              <w:rPr>
                <w:sz w:val="24"/>
              </w:rPr>
              <w:t>投标人是自然人的，应提供有效的自然人身份证明。</w:t>
            </w:r>
          </w:p>
          <w:p w14:paraId="52032374">
            <w:pPr>
              <w:tabs>
                <w:tab w:val="left" w:pos="1080"/>
              </w:tabs>
              <w:snapToGrid w:val="0"/>
              <w:rPr>
                <w:color w:val="000000"/>
                <w:sz w:val="24"/>
              </w:rPr>
            </w:pPr>
            <w:r>
              <w:rPr>
                <w:color w:val="000000"/>
                <w:sz w:val="24"/>
              </w:rPr>
              <w:t>分支机构参加投标的，应提供该分支机构或其所属法人/其他组织的相应证明文件；同时还应提供其所属法人/其他组织出具的授权其参与本项目的授权书（格式自拟，须加盖其所属法人/其他组织的公章）；对于</w:t>
            </w:r>
            <w:r>
              <w:rPr>
                <w:iCs/>
                <w:sz w:val="24"/>
              </w:rPr>
              <w:t>银行、保险、石油石化、电力、电信等行业的分支机构，可以提供上述</w:t>
            </w:r>
            <w:r>
              <w:rPr>
                <w:color w:val="000000"/>
                <w:sz w:val="24"/>
              </w:rPr>
              <w:t>授权，也可以提供其所属法人/其他组织的有关文件或制度等能够证明授权其独立开展业务的证明材料。</w:t>
            </w:r>
          </w:p>
        </w:tc>
        <w:tc>
          <w:tcPr>
            <w:tcW w:w="882" w:type="pct"/>
            <w:vAlign w:val="center"/>
          </w:tcPr>
          <w:p w14:paraId="31B65A85">
            <w:pPr>
              <w:tabs>
                <w:tab w:val="left" w:pos="1080"/>
              </w:tabs>
              <w:snapToGrid w:val="0"/>
              <w:rPr>
                <w:sz w:val="24"/>
              </w:rPr>
            </w:pPr>
            <w:r>
              <w:rPr>
                <w:sz w:val="24"/>
              </w:rPr>
              <w:t>提供证明文件的电子件或电子证照</w:t>
            </w:r>
          </w:p>
        </w:tc>
      </w:tr>
      <w:tr w14:paraId="1CAA21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4943E3A7">
            <w:pPr>
              <w:tabs>
                <w:tab w:val="left" w:pos="1080"/>
              </w:tabs>
              <w:snapToGrid w:val="0"/>
              <w:jc w:val="center"/>
              <w:rPr>
                <w:sz w:val="24"/>
              </w:rPr>
            </w:pPr>
            <w:r>
              <w:rPr>
                <w:sz w:val="24"/>
              </w:rPr>
              <w:t>1-2</w:t>
            </w:r>
          </w:p>
        </w:tc>
        <w:tc>
          <w:tcPr>
            <w:tcW w:w="1066" w:type="pct"/>
            <w:vAlign w:val="center"/>
          </w:tcPr>
          <w:p w14:paraId="42631ABA">
            <w:pPr>
              <w:tabs>
                <w:tab w:val="left" w:pos="1080"/>
              </w:tabs>
              <w:snapToGrid w:val="0"/>
              <w:rPr>
                <w:sz w:val="24"/>
              </w:rPr>
            </w:pPr>
            <w:r>
              <w:rPr>
                <w:sz w:val="24"/>
              </w:rPr>
              <w:t>投标人资格声明书</w:t>
            </w:r>
          </w:p>
        </w:tc>
        <w:tc>
          <w:tcPr>
            <w:tcW w:w="2595" w:type="pct"/>
            <w:vAlign w:val="center"/>
          </w:tcPr>
          <w:p w14:paraId="0DFBE5CA">
            <w:pPr>
              <w:tabs>
                <w:tab w:val="left" w:pos="1080"/>
              </w:tabs>
              <w:snapToGrid w:val="0"/>
              <w:rPr>
                <w:sz w:val="24"/>
              </w:rPr>
            </w:pPr>
            <w:r>
              <w:rPr>
                <w:sz w:val="24"/>
              </w:rPr>
              <w:t>提供了符合招标文件要求的《投标人资格声明书》。</w:t>
            </w:r>
          </w:p>
        </w:tc>
        <w:tc>
          <w:tcPr>
            <w:tcW w:w="882" w:type="pct"/>
            <w:vAlign w:val="center"/>
          </w:tcPr>
          <w:p w14:paraId="5DC9272D">
            <w:pPr>
              <w:tabs>
                <w:tab w:val="left" w:pos="1080"/>
              </w:tabs>
              <w:snapToGrid w:val="0"/>
              <w:rPr>
                <w:sz w:val="24"/>
              </w:rPr>
            </w:pPr>
            <w:r>
              <w:rPr>
                <w:sz w:val="24"/>
              </w:rPr>
              <w:t>格式见《投标文件格式》</w:t>
            </w:r>
          </w:p>
        </w:tc>
      </w:tr>
      <w:tr w14:paraId="6F3F5F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3963AF2B">
            <w:pPr>
              <w:tabs>
                <w:tab w:val="left" w:pos="1080"/>
              </w:tabs>
              <w:snapToGrid w:val="0"/>
              <w:jc w:val="center"/>
              <w:rPr>
                <w:sz w:val="24"/>
              </w:rPr>
            </w:pPr>
            <w:r>
              <w:rPr>
                <w:sz w:val="24"/>
              </w:rPr>
              <w:t>1-3</w:t>
            </w:r>
          </w:p>
        </w:tc>
        <w:tc>
          <w:tcPr>
            <w:tcW w:w="1066" w:type="pct"/>
            <w:vAlign w:val="center"/>
          </w:tcPr>
          <w:p w14:paraId="7BAB8755">
            <w:pPr>
              <w:tabs>
                <w:tab w:val="left" w:pos="1080"/>
              </w:tabs>
              <w:snapToGrid w:val="0"/>
              <w:rPr>
                <w:sz w:val="24"/>
              </w:rPr>
            </w:pPr>
            <w:r>
              <w:rPr>
                <w:sz w:val="24"/>
              </w:rPr>
              <w:t>投标人信用记录</w:t>
            </w:r>
          </w:p>
        </w:tc>
        <w:tc>
          <w:tcPr>
            <w:tcW w:w="2595" w:type="pct"/>
            <w:vAlign w:val="center"/>
          </w:tcPr>
          <w:p w14:paraId="339A7661">
            <w:pPr>
              <w:tabs>
                <w:tab w:val="left" w:pos="1080"/>
              </w:tabs>
              <w:snapToGrid w:val="0"/>
              <w:rPr>
                <w:sz w:val="24"/>
              </w:rPr>
            </w:pPr>
            <w:r>
              <w:rPr>
                <w:sz w:val="24"/>
              </w:rPr>
              <w:t>查询渠道：信用中国网站和中国政府采购网（</w:t>
            </w:r>
            <w:r>
              <w:t>www.creditchina.gov.cn</w:t>
            </w:r>
            <w:r>
              <w:rPr>
                <w:sz w:val="24"/>
              </w:rPr>
              <w:t>、</w:t>
            </w:r>
            <w:r>
              <w:t>www.ccgp.gov.cn</w:t>
            </w:r>
            <w:r>
              <w:rPr>
                <w:sz w:val="24"/>
              </w:rPr>
              <w:t>）；</w:t>
            </w:r>
          </w:p>
          <w:p w14:paraId="564E08CF">
            <w:pPr>
              <w:tabs>
                <w:tab w:val="left" w:pos="900"/>
                <w:tab w:val="left" w:pos="1980"/>
              </w:tabs>
              <w:snapToGrid w:val="0"/>
              <w:rPr>
                <w:sz w:val="24"/>
              </w:rPr>
            </w:pPr>
            <w:r>
              <w:rPr>
                <w:sz w:val="24"/>
              </w:rPr>
              <w:t>截止时点：投标截止时间以后、资格审查阶段采购人或采购代理机构的实际查询时间；</w:t>
            </w:r>
          </w:p>
          <w:p w14:paraId="26DEFCC6">
            <w:pPr>
              <w:tabs>
                <w:tab w:val="left" w:pos="900"/>
                <w:tab w:val="left" w:pos="1980"/>
              </w:tabs>
              <w:snapToGrid w:val="0"/>
              <w:rPr>
                <w:sz w:val="24"/>
              </w:rPr>
            </w:pPr>
            <w:r>
              <w:rPr>
                <w:sz w:val="24"/>
              </w:rPr>
              <w:t>信用信息查询记录和证据留存具体方式：查询结果网页打印页作为查询记录和证据，与其他采购文件一并保存；</w:t>
            </w:r>
          </w:p>
          <w:p w14:paraId="298A27DC">
            <w:pPr>
              <w:tabs>
                <w:tab w:val="left" w:pos="1080"/>
              </w:tabs>
              <w:snapToGrid w:val="0"/>
              <w:rPr>
                <w:sz w:val="24"/>
              </w:rPr>
            </w:pPr>
            <w:r>
              <w:rPr>
                <w:sz w:val="24"/>
              </w:rPr>
              <w:t>信用信息的使用原则：经认定的被列入失信被执行人、重大税收违法案件当事人名单、政府采购严重违法失信行为记录名单的投标人，其</w:t>
            </w:r>
            <w:r>
              <w:rPr>
                <w:b/>
                <w:sz w:val="24"/>
              </w:rPr>
              <w:t>投标无效</w:t>
            </w:r>
            <w:r>
              <w:rPr>
                <w:sz w:val="24"/>
              </w:rPr>
              <w:t>。联合体形式投标的，联合体成员存在不良信用记录，视同联合体存在不良信用记录。</w:t>
            </w:r>
          </w:p>
        </w:tc>
        <w:tc>
          <w:tcPr>
            <w:tcW w:w="882" w:type="pct"/>
            <w:vAlign w:val="center"/>
          </w:tcPr>
          <w:p w14:paraId="050A972D">
            <w:pPr>
              <w:tabs>
                <w:tab w:val="left" w:pos="1080"/>
              </w:tabs>
              <w:snapToGrid w:val="0"/>
              <w:rPr>
                <w:sz w:val="24"/>
              </w:rPr>
            </w:pPr>
            <w:r>
              <w:rPr>
                <w:sz w:val="24"/>
              </w:rPr>
              <w:t>无须投标人提供，由采购人或采购代理机构查询。</w:t>
            </w:r>
          </w:p>
        </w:tc>
      </w:tr>
      <w:tr w14:paraId="3FEC92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467B1E11">
            <w:pPr>
              <w:tabs>
                <w:tab w:val="left" w:pos="1080"/>
              </w:tabs>
              <w:snapToGrid w:val="0"/>
              <w:jc w:val="center"/>
              <w:rPr>
                <w:sz w:val="24"/>
              </w:rPr>
            </w:pPr>
            <w:r>
              <w:rPr>
                <w:sz w:val="24"/>
              </w:rPr>
              <w:t>1-4</w:t>
            </w:r>
          </w:p>
        </w:tc>
        <w:tc>
          <w:tcPr>
            <w:tcW w:w="1066" w:type="pct"/>
            <w:vAlign w:val="center"/>
          </w:tcPr>
          <w:p w14:paraId="0668077F">
            <w:pPr>
              <w:tabs>
                <w:tab w:val="left" w:pos="1080"/>
              </w:tabs>
              <w:snapToGrid w:val="0"/>
              <w:rPr>
                <w:sz w:val="24"/>
              </w:rPr>
            </w:pPr>
            <w:r>
              <w:rPr>
                <w:sz w:val="24"/>
              </w:rPr>
              <w:t>法律、行政法规规定的其他条件</w:t>
            </w:r>
          </w:p>
        </w:tc>
        <w:tc>
          <w:tcPr>
            <w:tcW w:w="2595" w:type="pct"/>
            <w:vAlign w:val="center"/>
          </w:tcPr>
          <w:p w14:paraId="531A9765">
            <w:pPr>
              <w:tabs>
                <w:tab w:val="left" w:pos="1080"/>
              </w:tabs>
              <w:snapToGrid w:val="0"/>
              <w:rPr>
                <w:sz w:val="24"/>
              </w:rPr>
            </w:pPr>
            <w:r>
              <w:rPr>
                <w:sz w:val="24"/>
              </w:rPr>
              <w:t>法律、行政法规规定的其他条件</w:t>
            </w:r>
          </w:p>
        </w:tc>
        <w:tc>
          <w:tcPr>
            <w:tcW w:w="882" w:type="pct"/>
            <w:vAlign w:val="center"/>
          </w:tcPr>
          <w:p w14:paraId="66EAE0D8">
            <w:pPr>
              <w:tabs>
                <w:tab w:val="left" w:pos="1080"/>
              </w:tabs>
              <w:snapToGrid w:val="0"/>
              <w:jc w:val="center"/>
              <w:rPr>
                <w:sz w:val="24"/>
              </w:rPr>
            </w:pPr>
            <w:r>
              <w:rPr>
                <w:sz w:val="24"/>
              </w:rPr>
              <w:t>/</w:t>
            </w:r>
          </w:p>
        </w:tc>
      </w:tr>
      <w:tr w14:paraId="2B61B8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13F1F6ED">
            <w:pPr>
              <w:tabs>
                <w:tab w:val="left" w:pos="1080"/>
              </w:tabs>
              <w:snapToGrid w:val="0"/>
              <w:jc w:val="center"/>
              <w:rPr>
                <w:sz w:val="24"/>
              </w:rPr>
            </w:pPr>
            <w:r>
              <w:rPr>
                <w:sz w:val="24"/>
              </w:rPr>
              <w:t>2</w:t>
            </w:r>
          </w:p>
        </w:tc>
        <w:tc>
          <w:tcPr>
            <w:tcW w:w="1066" w:type="pct"/>
            <w:vAlign w:val="center"/>
          </w:tcPr>
          <w:p w14:paraId="0DAA3FE0">
            <w:pPr>
              <w:tabs>
                <w:tab w:val="left" w:pos="1080"/>
              </w:tabs>
              <w:snapToGrid w:val="0"/>
              <w:rPr>
                <w:sz w:val="24"/>
              </w:rPr>
            </w:pPr>
            <w:r>
              <w:rPr>
                <w:sz w:val="24"/>
              </w:rPr>
              <w:t>落实政府采购政策需满足的资格要求</w:t>
            </w:r>
          </w:p>
        </w:tc>
        <w:tc>
          <w:tcPr>
            <w:tcW w:w="2595" w:type="pct"/>
            <w:vAlign w:val="center"/>
          </w:tcPr>
          <w:p w14:paraId="5BC1486C">
            <w:pPr>
              <w:tabs>
                <w:tab w:val="left" w:pos="1080"/>
              </w:tabs>
              <w:snapToGrid w:val="0"/>
              <w:rPr>
                <w:sz w:val="24"/>
              </w:rPr>
            </w:pPr>
            <w:r>
              <w:rPr>
                <w:sz w:val="24"/>
              </w:rPr>
              <w:t>具体要求见第一章《投标邀请》</w:t>
            </w:r>
          </w:p>
        </w:tc>
        <w:tc>
          <w:tcPr>
            <w:tcW w:w="882" w:type="pct"/>
            <w:vAlign w:val="center"/>
          </w:tcPr>
          <w:p w14:paraId="61DEB461">
            <w:pPr>
              <w:tabs>
                <w:tab w:val="left" w:pos="1080"/>
              </w:tabs>
              <w:snapToGrid w:val="0"/>
              <w:rPr>
                <w:sz w:val="24"/>
              </w:rPr>
            </w:pPr>
          </w:p>
        </w:tc>
      </w:tr>
      <w:tr w14:paraId="6EC4DE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2624904C">
            <w:pPr>
              <w:tabs>
                <w:tab w:val="left" w:pos="1080"/>
              </w:tabs>
              <w:snapToGrid w:val="0"/>
              <w:jc w:val="center"/>
              <w:rPr>
                <w:sz w:val="24"/>
                <w:highlight w:val="none"/>
              </w:rPr>
            </w:pPr>
            <w:r>
              <w:rPr>
                <w:sz w:val="24"/>
                <w:highlight w:val="none"/>
              </w:rPr>
              <w:t>2-1</w:t>
            </w:r>
          </w:p>
        </w:tc>
        <w:tc>
          <w:tcPr>
            <w:tcW w:w="1066" w:type="pct"/>
            <w:vAlign w:val="center"/>
          </w:tcPr>
          <w:p w14:paraId="659AA95F">
            <w:pPr>
              <w:tabs>
                <w:tab w:val="left" w:pos="1080"/>
              </w:tabs>
              <w:snapToGrid w:val="0"/>
              <w:rPr>
                <w:sz w:val="24"/>
                <w:highlight w:val="none"/>
              </w:rPr>
            </w:pPr>
            <w:r>
              <w:rPr>
                <w:sz w:val="24"/>
                <w:highlight w:val="none"/>
              </w:rPr>
              <w:t>中小企业政策证明文件</w:t>
            </w:r>
            <w:r>
              <w:rPr>
                <w:rFonts w:hint="eastAsia"/>
                <w:sz w:val="24"/>
                <w:highlight w:val="none"/>
                <w:lang w:eastAsia="zh-CN"/>
              </w:rPr>
              <w:t>（</w:t>
            </w:r>
            <w:r>
              <w:rPr>
                <w:rFonts w:hint="eastAsia"/>
                <w:sz w:val="24"/>
                <w:highlight w:val="none"/>
                <w:lang w:val="en-US" w:eastAsia="zh-CN"/>
              </w:rPr>
              <w:t>本项目不涉及）</w:t>
            </w:r>
          </w:p>
        </w:tc>
        <w:tc>
          <w:tcPr>
            <w:tcW w:w="2595" w:type="pct"/>
            <w:vAlign w:val="center"/>
          </w:tcPr>
          <w:p w14:paraId="4E091A24">
            <w:pPr>
              <w:tabs>
                <w:tab w:val="left" w:pos="1080"/>
              </w:tabs>
              <w:snapToGrid w:val="0"/>
              <w:rPr>
                <w:sz w:val="24"/>
                <w:highlight w:val="none"/>
              </w:rPr>
            </w:pPr>
            <w:r>
              <w:rPr>
                <w:sz w:val="24"/>
                <w:highlight w:val="none"/>
              </w:rPr>
              <w:t>具体要求见第一章《投标邀请》</w:t>
            </w:r>
          </w:p>
        </w:tc>
        <w:tc>
          <w:tcPr>
            <w:tcW w:w="882" w:type="pct"/>
            <w:vAlign w:val="center"/>
          </w:tcPr>
          <w:p w14:paraId="367EDAE2">
            <w:pPr>
              <w:tabs>
                <w:tab w:val="left" w:pos="1080"/>
              </w:tabs>
              <w:snapToGrid w:val="0"/>
              <w:rPr>
                <w:sz w:val="24"/>
              </w:rPr>
            </w:pPr>
          </w:p>
        </w:tc>
      </w:tr>
      <w:tr w14:paraId="05CD1E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cantSplit/>
          <w:trHeight w:val="468" w:hRule="atLeast"/>
        </w:trPr>
        <w:tc>
          <w:tcPr>
            <w:tcW w:w="454" w:type="pct"/>
            <w:vAlign w:val="center"/>
          </w:tcPr>
          <w:p w14:paraId="5B8E8276">
            <w:pPr>
              <w:tabs>
                <w:tab w:val="left" w:pos="1080"/>
              </w:tabs>
              <w:snapToGrid w:val="0"/>
              <w:jc w:val="center"/>
              <w:rPr>
                <w:sz w:val="24"/>
                <w:highlight w:val="none"/>
              </w:rPr>
            </w:pPr>
            <w:r>
              <w:rPr>
                <w:sz w:val="24"/>
                <w:highlight w:val="none"/>
              </w:rPr>
              <w:t>2-1-1</w:t>
            </w:r>
          </w:p>
        </w:tc>
        <w:tc>
          <w:tcPr>
            <w:tcW w:w="1066" w:type="pct"/>
            <w:vAlign w:val="center"/>
          </w:tcPr>
          <w:p w14:paraId="16E7BC0C">
            <w:pPr>
              <w:tabs>
                <w:tab w:val="left" w:pos="1080"/>
              </w:tabs>
              <w:snapToGrid w:val="0"/>
              <w:rPr>
                <w:sz w:val="24"/>
                <w:highlight w:val="none"/>
              </w:rPr>
            </w:pPr>
            <w:r>
              <w:rPr>
                <w:sz w:val="24"/>
                <w:highlight w:val="none"/>
              </w:rPr>
              <w:t>中小企业证明文件</w:t>
            </w:r>
            <w:r>
              <w:rPr>
                <w:rFonts w:hint="eastAsia"/>
                <w:sz w:val="24"/>
                <w:highlight w:val="none"/>
                <w:lang w:eastAsia="zh-CN"/>
              </w:rPr>
              <w:t>（</w:t>
            </w:r>
            <w:r>
              <w:rPr>
                <w:rFonts w:hint="eastAsia"/>
                <w:sz w:val="24"/>
                <w:highlight w:val="none"/>
                <w:lang w:val="en-US" w:eastAsia="zh-CN"/>
              </w:rPr>
              <w:t>本项目不涉及）</w:t>
            </w:r>
          </w:p>
        </w:tc>
        <w:tc>
          <w:tcPr>
            <w:tcW w:w="2595" w:type="pct"/>
            <w:vAlign w:val="center"/>
          </w:tcPr>
          <w:p w14:paraId="1F4570F3">
            <w:pPr>
              <w:tabs>
                <w:tab w:val="left" w:pos="1080"/>
              </w:tabs>
              <w:snapToGrid w:val="0"/>
              <w:rPr>
                <w:sz w:val="24"/>
                <w:highlight w:val="none"/>
              </w:rPr>
            </w:pPr>
            <w:r>
              <w:rPr>
                <w:sz w:val="24"/>
                <w:highlight w:val="none"/>
              </w:rPr>
              <w:t>当本项目（包）涉及预留份额专门面向中小企业采购，此时建议在《资格证明文件》中提供。</w:t>
            </w:r>
          </w:p>
          <w:p w14:paraId="4148CBBA">
            <w:pPr>
              <w:tabs>
                <w:tab w:val="left" w:pos="1080"/>
              </w:tabs>
              <w:snapToGrid w:val="0"/>
              <w:rPr>
                <w:sz w:val="24"/>
                <w:highlight w:val="none"/>
              </w:rPr>
            </w:pPr>
            <w:r>
              <w:rPr>
                <w:sz w:val="24"/>
                <w:highlight w:val="none"/>
              </w:rPr>
              <w:t>1、投标人单独投标的，应提供《中小企业声明函》或《残疾人福利性单位声明函》或由省级以上监狱管理局、戒毒管理局（含新疆生产建设兵团）出具的属于监狱企业的证明文件。</w:t>
            </w:r>
          </w:p>
          <w:p w14:paraId="08062FF2">
            <w:pPr>
              <w:tabs>
                <w:tab w:val="left" w:pos="1080"/>
              </w:tabs>
              <w:snapToGrid w:val="0"/>
              <w:rPr>
                <w:sz w:val="24"/>
                <w:highlight w:val="none"/>
              </w:rPr>
            </w:pPr>
            <w:r>
              <w:rPr>
                <w:sz w:val="24"/>
                <w:highlight w:val="none"/>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011D2094">
            <w:pPr>
              <w:tabs>
                <w:tab w:val="left" w:pos="1080"/>
              </w:tabs>
              <w:snapToGrid w:val="0"/>
              <w:rPr>
                <w:sz w:val="24"/>
              </w:rPr>
            </w:pPr>
            <w:r>
              <w:rPr>
                <w:sz w:val="24"/>
              </w:rPr>
              <w:t>格式见《投标文件格式》</w:t>
            </w:r>
          </w:p>
        </w:tc>
      </w:tr>
      <w:tr w14:paraId="34AF69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7837B4DF">
            <w:pPr>
              <w:tabs>
                <w:tab w:val="left" w:pos="1080"/>
              </w:tabs>
              <w:snapToGrid w:val="0"/>
              <w:jc w:val="center"/>
              <w:rPr>
                <w:sz w:val="24"/>
              </w:rPr>
            </w:pPr>
            <w:r>
              <w:rPr>
                <w:sz w:val="24"/>
              </w:rPr>
              <w:t>2-1-2</w:t>
            </w:r>
          </w:p>
        </w:tc>
        <w:tc>
          <w:tcPr>
            <w:tcW w:w="1066" w:type="pct"/>
            <w:vAlign w:val="center"/>
          </w:tcPr>
          <w:p w14:paraId="6B1A985B">
            <w:pPr>
              <w:tabs>
                <w:tab w:val="left" w:pos="1080"/>
              </w:tabs>
              <w:snapToGrid w:val="0"/>
              <w:rPr>
                <w:sz w:val="24"/>
              </w:rPr>
            </w:pPr>
            <w:r>
              <w:rPr>
                <w:sz w:val="24"/>
              </w:rPr>
              <w:t>拟分包情况说明及分包意向协议</w:t>
            </w:r>
          </w:p>
        </w:tc>
        <w:tc>
          <w:tcPr>
            <w:tcW w:w="2595" w:type="pct"/>
            <w:vAlign w:val="center"/>
          </w:tcPr>
          <w:p w14:paraId="7BDF6FB9">
            <w:pPr>
              <w:tabs>
                <w:tab w:val="left" w:pos="1080"/>
              </w:tabs>
              <w:snapToGrid w:val="0"/>
              <w:rPr>
                <w:sz w:val="24"/>
              </w:rPr>
            </w:pPr>
            <w:r>
              <w:rPr>
                <w:sz w:val="24"/>
              </w:rPr>
              <w:t>如本项目（包）要求通过分包措施预留部分采购份额面向中小企业采购、且投标人因落实政府采购政策拟进行分包的，必须提供；否则无须提供。</w:t>
            </w:r>
          </w:p>
          <w:p w14:paraId="42713486">
            <w:pPr>
              <w:tabs>
                <w:tab w:val="left" w:pos="1080"/>
              </w:tabs>
              <w:snapToGrid w:val="0"/>
              <w:rPr>
                <w:b/>
                <w:sz w:val="24"/>
              </w:rPr>
            </w:pPr>
            <w:r>
              <w:rPr>
                <w:sz w:val="24"/>
              </w:rPr>
              <w:t>对于预留份额专门面向中小企业采购的项目（包），组成联合体或者接受分包合同的中小企业与联合体内其他企业、分包企业之间不得存在直接控股、管理关系。</w:t>
            </w:r>
          </w:p>
        </w:tc>
        <w:tc>
          <w:tcPr>
            <w:tcW w:w="882" w:type="pct"/>
            <w:vAlign w:val="center"/>
          </w:tcPr>
          <w:p w14:paraId="6CEA982B">
            <w:pPr>
              <w:tabs>
                <w:tab w:val="left" w:pos="1080"/>
              </w:tabs>
              <w:snapToGrid w:val="0"/>
              <w:rPr>
                <w:sz w:val="24"/>
              </w:rPr>
            </w:pPr>
            <w:r>
              <w:rPr>
                <w:sz w:val="24"/>
              </w:rPr>
              <w:t>格式见《投标文件格式》</w:t>
            </w:r>
          </w:p>
        </w:tc>
      </w:tr>
      <w:tr w14:paraId="7DDCB6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1FE09BA7">
            <w:pPr>
              <w:tabs>
                <w:tab w:val="left" w:pos="1080"/>
              </w:tabs>
              <w:snapToGrid w:val="0"/>
              <w:jc w:val="center"/>
              <w:rPr>
                <w:sz w:val="24"/>
              </w:rPr>
            </w:pPr>
            <w:r>
              <w:rPr>
                <w:sz w:val="24"/>
              </w:rPr>
              <w:t>2-2</w:t>
            </w:r>
          </w:p>
        </w:tc>
        <w:tc>
          <w:tcPr>
            <w:tcW w:w="1066" w:type="pct"/>
            <w:vAlign w:val="center"/>
          </w:tcPr>
          <w:p w14:paraId="453919E6">
            <w:pPr>
              <w:tabs>
                <w:tab w:val="left" w:pos="1080"/>
              </w:tabs>
              <w:snapToGrid w:val="0"/>
              <w:rPr>
                <w:sz w:val="24"/>
              </w:rPr>
            </w:pPr>
            <w:r>
              <w:rPr>
                <w:sz w:val="24"/>
              </w:rPr>
              <w:t>其它落实政府采购政策的资格要求</w:t>
            </w:r>
          </w:p>
        </w:tc>
        <w:tc>
          <w:tcPr>
            <w:tcW w:w="2595" w:type="pct"/>
            <w:vAlign w:val="center"/>
          </w:tcPr>
          <w:p w14:paraId="6A9E2752">
            <w:pPr>
              <w:tabs>
                <w:tab w:val="left" w:pos="1080"/>
              </w:tabs>
              <w:snapToGrid w:val="0"/>
              <w:rPr>
                <w:sz w:val="24"/>
              </w:rPr>
            </w:pPr>
            <w:r>
              <w:rPr>
                <w:sz w:val="24"/>
              </w:rPr>
              <w:t>如有，见第一章《投标邀请》</w:t>
            </w:r>
          </w:p>
        </w:tc>
        <w:tc>
          <w:tcPr>
            <w:tcW w:w="882" w:type="pct"/>
            <w:vAlign w:val="center"/>
          </w:tcPr>
          <w:p w14:paraId="6F00E0AA">
            <w:pPr>
              <w:tabs>
                <w:tab w:val="left" w:pos="1080"/>
              </w:tabs>
              <w:snapToGrid w:val="0"/>
              <w:rPr>
                <w:sz w:val="24"/>
              </w:rPr>
            </w:pPr>
            <w:r>
              <w:rPr>
                <w:sz w:val="24"/>
              </w:rPr>
              <w:t>提供证明文件的电子件或电子证照</w:t>
            </w:r>
          </w:p>
        </w:tc>
      </w:tr>
      <w:tr w14:paraId="7869DE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2E44F79C">
            <w:pPr>
              <w:tabs>
                <w:tab w:val="left" w:pos="1080"/>
              </w:tabs>
              <w:snapToGrid w:val="0"/>
              <w:jc w:val="center"/>
              <w:rPr>
                <w:sz w:val="24"/>
              </w:rPr>
            </w:pPr>
            <w:r>
              <w:rPr>
                <w:sz w:val="24"/>
              </w:rPr>
              <w:t>3</w:t>
            </w:r>
          </w:p>
        </w:tc>
        <w:tc>
          <w:tcPr>
            <w:tcW w:w="1066" w:type="pct"/>
            <w:vAlign w:val="center"/>
          </w:tcPr>
          <w:p w14:paraId="463AD537">
            <w:pPr>
              <w:tabs>
                <w:tab w:val="left" w:pos="1080"/>
              </w:tabs>
              <w:snapToGrid w:val="0"/>
              <w:rPr>
                <w:sz w:val="24"/>
              </w:rPr>
            </w:pPr>
            <w:r>
              <w:rPr>
                <w:sz w:val="24"/>
              </w:rPr>
              <w:t>本项目的特定资格要求</w:t>
            </w:r>
          </w:p>
        </w:tc>
        <w:tc>
          <w:tcPr>
            <w:tcW w:w="2595" w:type="pct"/>
            <w:vAlign w:val="center"/>
          </w:tcPr>
          <w:p w14:paraId="259F34B3">
            <w:pPr>
              <w:tabs>
                <w:tab w:val="left" w:pos="1080"/>
              </w:tabs>
              <w:snapToGrid w:val="0"/>
              <w:rPr>
                <w:sz w:val="24"/>
              </w:rPr>
            </w:pPr>
            <w:r>
              <w:rPr>
                <w:sz w:val="24"/>
              </w:rPr>
              <w:t>如有，见第一章《投标邀请》</w:t>
            </w:r>
          </w:p>
        </w:tc>
        <w:tc>
          <w:tcPr>
            <w:tcW w:w="882" w:type="pct"/>
            <w:vAlign w:val="center"/>
          </w:tcPr>
          <w:p w14:paraId="59ABC433">
            <w:pPr>
              <w:tabs>
                <w:tab w:val="left" w:pos="1080"/>
              </w:tabs>
              <w:snapToGrid w:val="0"/>
              <w:rPr>
                <w:sz w:val="24"/>
              </w:rPr>
            </w:pPr>
          </w:p>
        </w:tc>
      </w:tr>
      <w:tr w14:paraId="7D286D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65901EC5">
            <w:pPr>
              <w:tabs>
                <w:tab w:val="left" w:pos="1080"/>
              </w:tabs>
              <w:snapToGrid w:val="0"/>
              <w:jc w:val="center"/>
              <w:rPr>
                <w:sz w:val="24"/>
              </w:rPr>
            </w:pPr>
            <w:r>
              <w:rPr>
                <w:sz w:val="24"/>
              </w:rPr>
              <w:t>3-1</w:t>
            </w:r>
          </w:p>
        </w:tc>
        <w:tc>
          <w:tcPr>
            <w:tcW w:w="1066" w:type="pct"/>
            <w:vAlign w:val="center"/>
          </w:tcPr>
          <w:p w14:paraId="6C5BAE64">
            <w:pPr>
              <w:tabs>
                <w:tab w:val="left" w:pos="1080"/>
              </w:tabs>
              <w:snapToGrid w:val="0"/>
              <w:rPr>
                <w:sz w:val="24"/>
              </w:rPr>
            </w:pPr>
            <w:r>
              <w:rPr>
                <w:sz w:val="24"/>
              </w:rPr>
              <w:t>本项目对于联合体的要求</w:t>
            </w:r>
          </w:p>
        </w:tc>
        <w:tc>
          <w:tcPr>
            <w:tcW w:w="2595" w:type="pct"/>
            <w:vAlign w:val="center"/>
          </w:tcPr>
          <w:p w14:paraId="26FEA54F">
            <w:pPr>
              <w:tabs>
                <w:tab w:val="left" w:pos="1080"/>
              </w:tabs>
              <w:snapToGrid w:val="0"/>
              <w:rPr>
                <w:sz w:val="24"/>
              </w:rPr>
            </w:pPr>
            <w:r>
              <w:rPr>
                <w:sz w:val="24"/>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5BDE8660">
            <w:pPr>
              <w:tabs>
                <w:tab w:val="left" w:pos="1080"/>
              </w:tabs>
              <w:snapToGrid w:val="0"/>
              <w:rPr>
                <w:sz w:val="24"/>
              </w:rPr>
            </w:pPr>
            <w:r>
              <w:rPr>
                <w:sz w:val="24"/>
              </w:rPr>
              <w:t>2、联合体各成员单位均须提供本表中序号1-1、1-2的证明文件。联合体各成员单位均应满足本表3-2项规定。</w:t>
            </w:r>
          </w:p>
          <w:p w14:paraId="3CC7301D">
            <w:pPr>
              <w:tabs>
                <w:tab w:val="left" w:pos="1080"/>
              </w:tabs>
              <w:snapToGrid w:val="0"/>
              <w:rPr>
                <w:sz w:val="24"/>
              </w:rPr>
            </w:pPr>
            <w:r>
              <w:rPr>
                <w:sz w:val="24"/>
              </w:rPr>
              <w:t>3、本表序号3-3项规定的其他特定资格要求中的每一小项要求，联合体各方中至少应当有一方符合本表中其他资格要求并提供证明文件。</w:t>
            </w:r>
          </w:p>
          <w:p w14:paraId="2D75A094">
            <w:pPr>
              <w:tabs>
                <w:tab w:val="left" w:pos="1080"/>
              </w:tabs>
              <w:snapToGrid w:val="0"/>
              <w:rPr>
                <w:sz w:val="24"/>
              </w:rPr>
            </w:pPr>
            <w:r>
              <w:rPr>
                <w:sz w:val="24"/>
              </w:rPr>
              <w:t>4、联合体中有同类资质的供应商按照联合体分工承担相同工作的，应当按照资质等级较低的供应商确定资质等级。</w:t>
            </w:r>
          </w:p>
          <w:p w14:paraId="2FCA478C">
            <w:pPr>
              <w:tabs>
                <w:tab w:val="left" w:pos="1080"/>
              </w:tabs>
              <w:snapToGrid w:val="0"/>
              <w:rPr>
                <w:sz w:val="24"/>
              </w:rPr>
            </w:pPr>
            <w:r>
              <w:rPr>
                <w:sz w:val="24"/>
              </w:rPr>
              <w:t>5、以联合体形式参加政府采购活动的，联合体各方不得再单独参加或者与其他供应商另外组成联合体参加同一合同项下的政府采购活动。</w:t>
            </w:r>
          </w:p>
          <w:p w14:paraId="139CEE8F">
            <w:pPr>
              <w:tabs>
                <w:tab w:val="left" w:pos="1080"/>
              </w:tabs>
              <w:snapToGrid w:val="0"/>
              <w:rPr>
                <w:sz w:val="24"/>
              </w:rPr>
            </w:pPr>
            <w:r>
              <w:rPr>
                <w:sz w:val="24"/>
              </w:rPr>
              <w:t>6、若联合体中任一成员单位中途退出，则该联合体的</w:t>
            </w:r>
            <w:r>
              <w:rPr>
                <w:b/>
                <w:sz w:val="24"/>
              </w:rPr>
              <w:t>投标无效</w:t>
            </w:r>
            <w:r>
              <w:rPr>
                <w:sz w:val="24"/>
              </w:rPr>
              <w:t>。</w:t>
            </w:r>
          </w:p>
          <w:p w14:paraId="61CB09D5">
            <w:pPr>
              <w:tabs>
                <w:tab w:val="left" w:pos="1080"/>
              </w:tabs>
              <w:snapToGrid w:val="0"/>
              <w:rPr>
                <w:sz w:val="24"/>
              </w:rPr>
            </w:pPr>
            <w:r>
              <w:rPr>
                <w:sz w:val="24"/>
              </w:rPr>
              <w:t>7、本项目不接受联合体投标时，投标人不得为联合体。</w:t>
            </w:r>
          </w:p>
        </w:tc>
        <w:tc>
          <w:tcPr>
            <w:tcW w:w="882" w:type="pct"/>
            <w:vAlign w:val="center"/>
          </w:tcPr>
          <w:p w14:paraId="7C21E589">
            <w:pPr>
              <w:tabs>
                <w:tab w:val="left" w:pos="1080"/>
              </w:tabs>
              <w:snapToGrid w:val="0"/>
              <w:rPr>
                <w:sz w:val="24"/>
              </w:rPr>
            </w:pPr>
            <w:r>
              <w:rPr>
                <w:sz w:val="24"/>
              </w:rPr>
              <w:t>提供《联合协议》原件的电子件</w:t>
            </w:r>
          </w:p>
          <w:p w14:paraId="557B25D7">
            <w:pPr>
              <w:tabs>
                <w:tab w:val="left" w:pos="1080"/>
              </w:tabs>
              <w:snapToGrid w:val="0"/>
              <w:rPr>
                <w:sz w:val="24"/>
              </w:rPr>
            </w:pPr>
            <w:r>
              <w:rPr>
                <w:sz w:val="24"/>
              </w:rPr>
              <w:t>格式见《投标文件格式》</w:t>
            </w:r>
          </w:p>
        </w:tc>
      </w:tr>
      <w:tr w14:paraId="3D02B4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17842415">
            <w:pPr>
              <w:tabs>
                <w:tab w:val="left" w:pos="1080"/>
              </w:tabs>
              <w:snapToGrid w:val="0"/>
              <w:jc w:val="center"/>
              <w:rPr>
                <w:sz w:val="24"/>
              </w:rPr>
            </w:pPr>
            <w:r>
              <w:rPr>
                <w:sz w:val="24"/>
              </w:rPr>
              <w:t>3-2</w:t>
            </w:r>
          </w:p>
        </w:tc>
        <w:tc>
          <w:tcPr>
            <w:tcW w:w="1066" w:type="pct"/>
            <w:vAlign w:val="center"/>
          </w:tcPr>
          <w:p w14:paraId="69E54C59">
            <w:pPr>
              <w:tabs>
                <w:tab w:val="left" w:pos="1080"/>
              </w:tabs>
              <w:snapToGrid w:val="0"/>
              <w:rPr>
                <w:sz w:val="24"/>
              </w:rPr>
            </w:pPr>
            <w:r>
              <w:rPr>
                <w:sz w:val="24"/>
              </w:rPr>
              <w:t>政府购买服务承接主体的要求</w:t>
            </w:r>
          </w:p>
        </w:tc>
        <w:tc>
          <w:tcPr>
            <w:tcW w:w="2595" w:type="pct"/>
            <w:vAlign w:val="center"/>
          </w:tcPr>
          <w:p w14:paraId="73771EB5">
            <w:pPr>
              <w:tabs>
                <w:tab w:val="left" w:pos="1080"/>
              </w:tabs>
              <w:snapToGrid w:val="0"/>
              <w:rPr>
                <w:sz w:val="24"/>
              </w:rPr>
            </w:pPr>
            <w:r>
              <w:rPr>
                <w:sz w:val="24"/>
              </w:rPr>
              <w:t>如本项目属于政府购买服务，投标人不属于公益一类事业单位、使用事业编制且由财政拨款保障的群团组织。</w:t>
            </w:r>
          </w:p>
        </w:tc>
        <w:tc>
          <w:tcPr>
            <w:tcW w:w="882" w:type="pct"/>
            <w:vAlign w:val="center"/>
          </w:tcPr>
          <w:p w14:paraId="35223B7D">
            <w:pPr>
              <w:tabs>
                <w:tab w:val="left" w:pos="1080"/>
              </w:tabs>
              <w:snapToGrid w:val="0"/>
              <w:jc w:val="center"/>
              <w:rPr>
                <w:sz w:val="24"/>
              </w:rPr>
            </w:pPr>
            <w:r>
              <w:rPr>
                <w:sz w:val="24"/>
              </w:rPr>
              <w:t>格式见《投标文件格式》</w:t>
            </w:r>
            <w:r>
              <w:rPr>
                <w:rFonts w:hint="eastAsia"/>
                <w:sz w:val="24"/>
              </w:rPr>
              <w:t>“1-2 投标人资格声明书”</w:t>
            </w:r>
          </w:p>
        </w:tc>
      </w:tr>
      <w:tr w14:paraId="08298E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0" w:hRule="atLeast"/>
        </w:trPr>
        <w:tc>
          <w:tcPr>
            <w:tcW w:w="454" w:type="pct"/>
            <w:vAlign w:val="center"/>
          </w:tcPr>
          <w:p w14:paraId="33D3519E">
            <w:pPr>
              <w:tabs>
                <w:tab w:val="left" w:pos="1080"/>
              </w:tabs>
              <w:snapToGrid w:val="0"/>
              <w:jc w:val="center"/>
              <w:rPr>
                <w:sz w:val="24"/>
              </w:rPr>
            </w:pPr>
            <w:r>
              <w:rPr>
                <w:sz w:val="24"/>
              </w:rPr>
              <w:t>3-3</w:t>
            </w:r>
          </w:p>
        </w:tc>
        <w:tc>
          <w:tcPr>
            <w:tcW w:w="1066" w:type="pct"/>
            <w:vAlign w:val="center"/>
          </w:tcPr>
          <w:p w14:paraId="33B35412">
            <w:pPr>
              <w:tabs>
                <w:tab w:val="left" w:pos="1080"/>
              </w:tabs>
              <w:snapToGrid w:val="0"/>
              <w:rPr>
                <w:sz w:val="24"/>
              </w:rPr>
            </w:pPr>
            <w:r>
              <w:rPr>
                <w:sz w:val="24"/>
              </w:rPr>
              <w:t>其他特定资格要求</w:t>
            </w:r>
          </w:p>
        </w:tc>
        <w:tc>
          <w:tcPr>
            <w:tcW w:w="2595" w:type="pct"/>
            <w:vAlign w:val="center"/>
          </w:tcPr>
          <w:p w14:paraId="22BCEF78">
            <w:pPr>
              <w:tabs>
                <w:tab w:val="left" w:pos="1080"/>
              </w:tabs>
              <w:snapToGrid w:val="0"/>
              <w:rPr>
                <w:sz w:val="24"/>
              </w:rPr>
            </w:pPr>
            <w:r>
              <w:rPr>
                <w:color w:val="000000"/>
                <w:sz w:val="24"/>
              </w:rPr>
              <w:t>如有，见</w:t>
            </w:r>
            <w:r>
              <w:rPr>
                <w:sz w:val="24"/>
              </w:rPr>
              <w:t>第一章《投标邀请》</w:t>
            </w:r>
          </w:p>
          <w:p w14:paraId="7BD1A7AA">
            <w:pPr>
              <w:tabs>
                <w:tab w:val="left" w:pos="1080"/>
              </w:tabs>
              <w:snapToGrid w:val="0"/>
              <w:rPr>
                <w:sz w:val="24"/>
              </w:rPr>
            </w:pPr>
            <w:r>
              <w:rPr>
                <w:sz w:val="24"/>
              </w:rPr>
              <w:t>注：如联合体中有同类资质的供应商按照联合体分工承担相同工作的，均应当提供资质证书电子件或电子证照。</w:t>
            </w:r>
          </w:p>
        </w:tc>
        <w:tc>
          <w:tcPr>
            <w:tcW w:w="882" w:type="pct"/>
            <w:vAlign w:val="center"/>
          </w:tcPr>
          <w:p w14:paraId="496EFFF7">
            <w:pPr>
              <w:tabs>
                <w:tab w:val="left" w:pos="1080"/>
              </w:tabs>
              <w:snapToGrid w:val="0"/>
              <w:rPr>
                <w:sz w:val="24"/>
              </w:rPr>
            </w:pPr>
            <w:r>
              <w:rPr>
                <w:sz w:val="24"/>
              </w:rPr>
              <w:t>提供证明文件的电子件或电子证照</w:t>
            </w:r>
          </w:p>
        </w:tc>
      </w:tr>
      <w:tr w14:paraId="3E1B90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62C7C947">
            <w:pPr>
              <w:tabs>
                <w:tab w:val="left" w:pos="1080"/>
              </w:tabs>
              <w:snapToGrid w:val="0"/>
              <w:jc w:val="center"/>
              <w:rPr>
                <w:rFonts w:hint="eastAsia" w:eastAsia="宋体"/>
                <w:sz w:val="24"/>
                <w:lang w:eastAsia="zh-CN"/>
              </w:rPr>
            </w:pPr>
            <w:r>
              <w:rPr>
                <w:rFonts w:hint="eastAsia"/>
                <w:sz w:val="24"/>
                <w:lang w:val="en-US" w:eastAsia="zh-CN"/>
              </w:rPr>
              <w:t>4</w:t>
            </w:r>
          </w:p>
        </w:tc>
        <w:tc>
          <w:tcPr>
            <w:tcW w:w="1066" w:type="pct"/>
            <w:vAlign w:val="center"/>
          </w:tcPr>
          <w:p w14:paraId="1858C363">
            <w:pPr>
              <w:tabs>
                <w:tab w:val="left" w:pos="1080"/>
              </w:tabs>
              <w:snapToGrid w:val="0"/>
              <w:rPr>
                <w:sz w:val="24"/>
              </w:rPr>
            </w:pPr>
            <w:r>
              <w:rPr>
                <w:sz w:val="24"/>
              </w:rPr>
              <w:t>获取招标文件</w:t>
            </w:r>
          </w:p>
        </w:tc>
        <w:tc>
          <w:tcPr>
            <w:tcW w:w="2595" w:type="pct"/>
            <w:vAlign w:val="center"/>
          </w:tcPr>
          <w:p w14:paraId="3828BEEF">
            <w:pPr>
              <w:tabs>
                <w:tab w:val="left" w:pos="1080"/>
              </w:tabs>
              <w:snapToGrid w:val="0"/>
              <w:rPr>
                <w:color w:val="000000"/>
                <w:kern w:val="0"/>
                <w:sz w:val="24"/>
              </w:rPr>
            </w:pPr>
            <w:r>
              <w:rPr>
                <w:color w:val="000000"/>
                <w:kern w:val="0"/>
                <w:sz w:val="24"/>
              </w:rPr>
              <w:t>在规定期限内通过北京市政府采购电子交易平台获取所参与包的招标文件。</w:t>
            </w:r>
          </w:p>
          <w:p w14:paraId="7C8381D8">
            <w:pPr>
              <w:tabs>
                <w:tab w:val="left" w:pos="1080"/>
              </w:tabs>
              <w:snapToGrid w:val="0"/>
              <w:rPr>
                <w:color w:val="000000"/>
                <w:kern w:val="0"/>
                <w:sz w:val="24"/>
              </w:rPr>
            </w:pPr>
            <w:r>
              <w:rPr>
                <w:color w:val="000000"/>
                <w:kern w:val="0"/>
                <w:sz w:val="24"/>
              </w:rPr>
              <w:t>注：如本项目接受联合体，且供应商为联合体时，联合体中任一成员获取文件即视为满足要求。</w:t>
            </w:r>
          </w:p>
        </w:tc>
        <w:tc>
          <w:tcPr>
            <w:tcW w:w="882" w:type="pct"/>
            <w:vAlign w:val="center"/>
          </w:tcPr>
          <w:p w14:paraId="20F96BFF">
            <w:pPr>
              <w:tabs>
                <w:tab w:val="left" w:pos="1080"/>
              </w:tabs>
              <w:snapToGrid w:val="0"/>
              <w:rPr>
                <w:sz w:val="24"/>
              </w:rPr>
            </w:pPr>
          </w:p>
        </w:tc>
      </w:t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9"/>
      <w:bookmarkEnd w:id="733"/>
    </w:tbl>
    <w:p w14:paraId="668E9A02">
      <w:pPr>
        <w:widowControl/>
        <w:jc w:val="left"/>
        <w:rPr>
          <w:sz w:val="24"/>
        </w:rPr>
      </w:pPr>
      <w:bookmarkStart w:id="734" w:name="_Hlt487900425"/>
      <w:bookmarkEnd w:id="734"/>
      <w:bookmarkStart w:id="735" w:name="_Hlt522424701"/>
      <w:bookmarkEnd w:id="735"/>
      <w:bookmarkStart w:id="736" w:name="_Toc127151779"/>
      <w:bookmarkStart w:id="737" w:name="_Toc127161490"/>
      <w:bookmarkStart w:id="738" w:name="_Toc353825550"/>
      <w:bookmarkStart w:id="739" w:name="_Toc226965858"/>
      <w:bookmarkStart w:id="740" w:name="_Toc353873940"/>
      <w:r>
        <w:rPr>
          <w:sz w:val="24"/>
        </w:rPr>
        <w:br w:type="page"/>
      </w:r>
    </w:p>
    <w:p w14:paraId="4658BAC9">
      <w:pPr>
        <w:spacing w:line="360" w:lineRule="auto"/>
        <w:jc w:val="center"/>
        <w:outlineLvl w:val="0"/>
        <w:rPr>
          <w:b/>
          <w:sz w:val="36"/>
          <w:szCs w:val="36"/>
        </w:rPr>
      </w:pPr>
      <w:bookmarkStart w:id="741" w:name="_Toc99301423"/>
      <w:r>
        <w:rPr>
          <w:b/>
          <w:sz w:val="36"/>
          <w:szCs w:val="36"/>
        </w:rPr>
        <w:t xml:space="preserve">第四章   </w:t>
      </w:r>
      <w:bookmarkEnd w:id="736"/>
      <w:bookmarkEnd w:id="737"/>
      <w:bookmarkEnd w:id="738"/>
      <w:bookmarkEnd w:id="739"/>
      <w:bookmarkEnd w:id="740"/>
      <w:bookmarkStart w:id="742" w:name="_Hlt164229061"/>
      <w:bookmarkEnd w:id="742"/>
      <w:r>
        <w:rPr>
          <w:b/>
          <w:sz w:val="36"/>
          <w:szCs w:val="36"/>
        </w:rPr>
        <w:t>评标程序、评标方法和评标标准</w:t>
      </w:r>
      <w:bookmarkEnd w:id="741"/>
    </w:p>
    <w:p w14:paraId="218640DB">
      <w:pPr>
        <w:tabs>
          <w:tab w:val="left" w:pos="360"/>
          <w:tab w:val="left" w:pos="900"/>
        </w:tabs>
        <w:snapToGrid w:val="0"/>
        <w:spacing w:line="360" w:lineRule="auto"/>
        <w:jc w:val="center"/>
        <w:outlineLvl w:val="1"/>
        <w:rPr>
          <w:b/>
        </w:rPr>
      </w:pPr>
      <w:r>
        <w:rPr>
          <w:b/>
          <w:sz w:val="24"/>
        </w:rPr>
        <w:t>一、</w:t>
      </w:r>
      <w:r>
        <w:rPr>
          <w:rFonts w:hint="eastAsia"/>
          <w:b/>
          <w:sz w:val="24"/>
        </w:rPr>
        <w:t>评标程序、</w:t>
      </w:r>
      <w:r>
        <w:rPr>
          <w:b/>
          <w:sz w:val="24"/>
        </w:rPr>
        <w:t>评标方法</w:t>
      </w:r>
    </w:p>
    <w:p w14:paraId="5BFF7347">
      <w:pPr>
        <w:numPr>
          <w:ilvl w:val="0"/>
          <w:numId w:val="12"/>
        </w:numPr>
        <w:tabs>
          <w:tab w:val="left" w:pos="360"/>
        </w:tabs>
        <w:snapToGrid w:val="0"/>
        <w:spacing w:line="360" w:lineRule="auto"/>
        <w:outlineLvl w:val="1"/>
        <w:rPr>
          <w:sz w:val="24"/>
        </w:rPr>
      </w:pPr>
      <w:bookmarkStart w:id="743" w:name="_Toc265228379"/>
      <w:bookmarkStart w:id="744" w:name="_Toc127161455"/>
      <w:bookmarkStart w:id="745" w:name="_Toc164229382"/>
      <w:bookmarkStart w:id="746" w:name="_Toc226309785"/>
      <w:bookmarkStart w:id="747" w:name="_Toc151193855"/>
      <w:bookmarkStart w:id="748" w:name="_Toc226965814"/>
      <w:bookmarkStart w:id="749" w:name="_Toc150509292"/>
      <w:bookmarkStart w:id="750" w:name="_Toc149720834"/>
      <w:bookmarkStart w:id="751" w:name="_Toc164608810"/>
      <w:bookmarkStart w:id="752" w:name="_Toc195842906"/>
      <w:bookmarkStart w:id="753" w:name="_Toc264969231"/>
      <w:bookmarkStart w:id="754" w:name="_Toc150774746"/>
      <w:bookmarkStart w:id="755" w:name="_Toc151193929"/>
      <w:bookmarkStart w:id="756" w:name="_Toc127151742"/>
      <w:bookmarkStart w:id="757" w:name="_Toc151190168"/>
      <w:bookmarkStart w:id="758" w:name="_Toc142311043"/>
      <w:bookmarkStart w:id="759" w:name="_Toc164229236"/>
      <w:bookmarkStart w:id="760" w:name="_Toc305158809"/>
      <w:bookmarkStart w:id="761" w:name="_Toc151193711"/>
      <w:bookmarkStart w:id="762" w:name="_Toc305158883"/>
      <w:bookmarkStart w:id="763" w:name="_Toc226337237"/>
      <w:bookmarkStart w:id="764" w:name="_Toc127151541"/>
      <w:bookmarkStart w:id="765" w:name="_Toc151193639"/>
      <w:bookmarkStart w:id="766" w:name="_Toc151193783"/>
      <w:bookmarkStart w:id="767" w:name="_Toc150774641"/>
      <w:bookmarkStart w:id="768" w:name="_Toc164608655"/>
      <w:bookmarkStart w:id="769" w:name="_Toc164351635"/>
      <w:bookmarkStart w:id="770" w:name="_Toc226965731"/>
      <w:bookmarkStart w:id="771" w:name="_Toc150480779"/>
      <w:bookmarkStart w:id="772" w:name="_Toc353873941"/>
      <w:bookmarkStart w:id="773" w:name="_Toc353825551"/>
      <w:bookmarkStart w:id="774" w:name="_Toc353873935"/>
      <w:bookmarkStart w:id="775" w:name="_Toc150480793"/>
      <w:bookmarkStart w:id="776" w:name="_Toc353825545"/>
      <w:bookmarkStart w:id="777" w:name="_Toc264969245"/>
      <w:bookmarkStart w:id="778" w:name="_Toc127151555"/>
      <w:bookmarkStart w:id="779" w:name="_Toc305158897"/>
      <w:bookmarkStart w:id="780" w:name="_Toc353873665"/>
      <w:bookmarkStart w:id="781" w:name="_Toc226965828"/>
      <w:bookmarkStart w:id="782" w:name="_Toc195842920"/>
      <w:bookmarkStart w:id="783" w:name="_Toc226337251"/>
      <w:bookmarkStart w:id="784" w:name="_Toc305158823"/>
      <w:bookmarkStart w:id="785" w:name="_Toc265228393"/>
      <w:bookmarkStart w:id="786" w:name="_Toc142311057"/>
      <w:bookmarkStart w:id="787" w:name="_Toc150774760"/>
      <w:r>
        <w:rPr>
          <w:sz w:val="24"/>
        </w:rPr>
        <w:t>投标文件的符合性审查</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p>
    <w:p w14:paraId="2CEB0389">
      <w:pPr>
        <w:numPr>
          <w:ilvl w:val="1"/>
          <w:numId w:val="12"/>
        </w:numPr>
        <w:tabs>
          <w:tab w:val="left" w:pos="1080"/>
        </w:tabs>
        <w:snapToGrid w:val="0"/>
        <w:spacing w:line="360" w:lineRule="auto"/>
        <w:ind w:left="1077" w:hanging="720"/>
        <w:rPr>
          <w:sz w:val="24"/>
        </w:rPr>
      </w:pPr>
      <w:r>
        <w:rPr>
          <w:sz w:val="24"/>
        </w:rPr>
        <w:t>评标委员会对资格审查合格的投标人的投标文件进行符合性审查，以确定其是否满足招标文件的实质性要求。</w:t>
      </w:r>
      <w:bookmarkStart w:id="788" w:name="_Toc520356167"/>
    </w:p>
    <w:p w14:paraId="15084264">
      <w:pPr>
        <w:numPr>
          <w:ilvl w:val="1"/>
          <w:numId w:val="12"/>
        </w:numPr>
        <w:tabs>
          <w:tab w:val="left" w:pos="1080"/>
        </w:tabs>
        <w:snapToGrid w:val="0"/>
        <w:spacing w:line="360" w:lineRule="auto"/>
        <w:ind w:left="1077" w:hanging="720"/>
        <w:rPr>
          <w:sz w:val="24"/>
        </w:rPr>
      </w:pPr>
      <w:r>
        <w:rPr>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88"/>
      <w:r>
        <w:rPr>
          <w:sz w:val="24"/>
        </w:rPr>
        <w:t>要求的，</w:t>
      </w:r>
      <w:r>
        <w:rPr>
          <w:b/>
          <w:sz w:val="24"/>
        </w:rPr>
        <w:t>投标无效</w:t>
      </w:r>
      <w:r>
        <w:rPr>
          <w:sz w:val="24"/>
        </w:rPr>
        <w:t>。</w:t>
      </w:r>
    </w:p>
    <w:p w14:paraId="73D19E3F">
      <w:pPr>
        <w:tabs>
          <w:tab w:val="left" w:pos="900"/>
          <w:tab w:val="left" w:pos="1080"/>
          <w:tab w:val="left" w:pos="1589"/>
        </w:tabs>
        <w:snapToGrid w:val="0"/>
        <w:spacing w:line="360" w:lineRule="auto"/>
        <w:ind w:leftChars="-170" w:hanging="357" w:hangingChars="148"/>
        <w:jc w:val="center"/>
        <w:rPr>
          <w:b/>
          <w:color w:val="000000" w:themeColor="text1"/>
          <w:sz w:val="24"/>
          <w14:textFill>
            <w14:solidFill>
              <w14:schemeClr w14:val="tx1"/>
            </w14:solidFill>
          </w14:textFill>
        </w:rPr>
      </w:pPr>
      <w:r>
        <w:rPr>
          <w:b/>
          <w:sz w:val="24"/>
        </w:rPr>
        <w:t>符合性审查要求</w:t>
      </w:r>
    </w:p>
    <w:tbl>
      <w:tblPr>
        <w:tblStyle w:val="4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1"/>
        <w:gridCol w:w="1767"/>
        <w:gridCol w:w="6564"/>
      </w:tblGrid>
      <w:tr w14:paraId="19379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03" w:type="pct"/>
            <w:shd w:val="clear" w:color="auto" w:fill="auto"/>
            <w:vAlign w:val="center"/>
          </w:tcPr>
          <w:p w14:paraId="7137F758">
            <w:pPr>
              <w:widowControl/>
              <w:jc w:val="center"/>
              <w:rPr>
                <w:b/>
                <w:color w:val="000000"/>
                <w:kern w:val="0"/>
                <w:sz w:val="24"/>
              </w:rPr>
            </w:pPr>
            <w:r>
              <w:rPr>
                <w:b/>
                <w:color w:val="000000"/>
                <w:kern w:val="0"/>
                <w:sz w:val="24"/>
              </w:rPr>
              <w:t>序号</w:t>
            </w:r>
          </w:p>
        </w:tc>
        <w:tc>
          <w:tcPr>
            <w:tcW w:w="975" w:type="pct"/>
            <w:shd w:val="clear" w:color="auto" w:fill="auto"/>
            <w:vAlign w:val="center"/>
          </w:tcPr>
          <w:p w14:paraId="76967D95">
            <w:pPr>
              <w:widowControl/>
              <w:jc w:val="center"/>
              <w:rPr>
                <w:b/>
                <w:color w:val="000000"/>
                <w:kern w:val="0"/>
                <w:sz w:val="24"/>
              </w:rPr>
            </w:pPr>
            <w:r>
              <w:rPr>
                <w:b/>
                <w:color w:val="000000"/>
                <w:kern w:val="0"/>
                <w:sz w:val="24"/>
              </w:rPr>
              <w:t>审查因素</w:t>
            </w:r>
          </w:p>
        </w:tc>
        <w:tc>
          <w:tcPr>
            <w:tcW w:w="3621" w:type="pct"/>
            <w:shd w:val="clear" w:color="auto" w:fill="auto"/>
            <w:vAlign w:val="center"/>
          </w:tcPr>
          <w:p w14:paraId="163FCA2D">
            <w:pPr>
              <w:widowControl/>
              <w:jc w:val="center"/>
              <w:rPr>
                <w:b/>
                <w:color w:val="000000"/>
                <w:kern w:val="0"/>
                <w:sz w:val="24"/>
              </w:rPr>
            </w:pPr>
            <w:r>
              <w:rPr>
                <w:b/>
                <w:color w:val="000000"/>
                <w:kern w:val="0"/>
                <w:sz w:val="24"/>
              </w:rPr>
              <w:t>审查内容</w:t>
            </w:r>
          </w:p>
        </w:tc>
      </w:tr>
      <w:tr w14:paraId="1EFD7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7A3CE8D4">
            <w:pPr>
              <w:widowControl/>
              <w:jc w:val="center"/>
              <w:rPr>
                <w:color w:val="000000"/>
                <w:kern w:val="0"/>
                <w:sz w:val="24"/>
              </w:rPr>
            </w:pPr>
            <w:r>
              <w:rPr>
                <w:color w:val="000000"/>
                <w:kern w:val="0"/>
                <w:sz w:val="24"/>
              </w:rPr>
              <w:t>1</w:t>
            </w:r>
          </w:p>
        </w:tc>
        <w:tc>
          <w:tcPr>
            <w:tcW w:w="975" w:type="pct"/>
            <w:shd w:val="clear" w:color="auto" w:fill="auto"/>
            <w:vAlign w:val="center"/>
          </w:tcPr>
          <w:p w14:paraId="7B4AA83E">
            <w:pPr>
              <w:widowControl/>
              <w:jc w:val="left"/>
              <w:rPr>
                <w:color w:val="000000"/>
                <w:kern w:val="0"/>
                <w:sz w:val="24"/>
              </w:rPr>
            </w:pPr>
            <w:r>
              <w:rPr>
                <w:color w:val="000000"/>
                <w:kern w:val="0"/>
                <w:sz w:val="24"/>
              </w:rPr>
              <w:t>授权委托书</w:t>
            </w:r>
          </w:p>
        </w:tc>
        <w:tc>
          <w:tcPr>
            <w:tcW w:w="3621" w:type="pct"/>
            <w:shd w:val="clear" w:color="auto" w:fill="auto"/>
            <w:vAlign w:val="center"/>
          </w:tcPr>
          <w:p w14:paraId="2C3559D4">
            <w:pPr>
              <w:widowControl/>
              <w:jc w:val="left"/>
              <w:rPr>
                <w:color w:val="000000"/>
                <w:kern w:val="0"/>
                <w:sz w:val="24"/>
              </w:rPr>
            </w:pPr>
            <w:r>
              <w:rPr>
                <w:color w:val="000000"/>
                <w:kern w:val="0"/>
                <w:sz w:val="24"/>
              </w:rPr>
              <w:t>按招标文件要求提供授权委托书；</w:t>
            </w:r>
          </w:p>
        </w:tc>
      </w:tr>
      <w:tr w14:paraId="546B1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023BCC70">
            <w:pPr>
              <w:widowControl/>
              <w:jc w:val="center"/>
              <w:rPr>
                <w:color w:val="000000"/>
                <w:kern w:val="0"/>
                <w:sz w:val="24"/>
              </w:rPr>
            </w:pPr>
            <w:r>
              <w:rPr>
                <w:color w:val="000000"/>
                <w:kern w:val="0"/>
                <w:sz w:val="24"/>
              </w:rPr>
              <w:t>2</w:t>
            </w:r>
          </w:p>
        </w:tc>
        <w:tc>
          <w:tcPr>
            <w:tcW w:w="975" w:type="pct"/>
            <w:shd w:val="clear" w:color="auto" w:fill="auto"/>
            <w:vAlign w:val="center"/>
          </w:tcPr>
          <w:p w14:paraId="00BFC3A6">
            <w:pPr>
              <w:widowControl/>
              <w:jc w:val="left"/>
              <w:rPr>
                <w:color w:val="000000"/>
                <w:kern w:val="0"/>
                <w:sz w:val="24"/>
              </w:rPr>
            </w:pPr>
            <w:r>
              <w:rPr>
                <w:color w:val="000000"/>
                <w:kern w:val="0"/>
                <w:sz w:val="24"/>
              </w:rPr>
              <w:t>投标完整性</w:t>
            </w:r>
          </w:p>
        </w:tc>
        <w:tc>
          <w:tcPr>
            <w:tcW w:w="3621" w:type="pct"/>
            <w:shd w:val="clear" w:color="auto" w:fill="auto"/>
            <w:vAlign w:val="center"/>
          </w:tcPr>
          <w:p w14:paraId="2BB81C97">
            <w:pPr>
              <w:widowControl/>
              <w:jc w:val="left"/>
              <w:rPr>
                <w:color w:val="000000"/>
                <w:kern w:val="0"/>
                <w:sz w:val="24"/>
              </w:rPr>
            </w:pPr>
            <w:r>
              <w:rPr>
                <w:sz w:val="24"/>
              </w:rPr>
              <w:t>未将一个采购包中的内容拆分投标；</w:t>
            </w:r>
          </w:p>
        </w:tc>
      </w:tr>
      <w:tr w14:paraId="3B11B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360F31C6">
            <w:pPr>
              <w:widowControl/>
              <w:jc w:val="center"/>
              <w:rPr>
                <w:color w:val="000000"/>
                <w:kern w:val="0"/>
                <w:sz w:val="24"/>
              </w:rPr>
            </w:pPr>
            <w:r>
              <w:rPr>
                <w:color w:val="000000"/>
                <w:kern w:val="0"/>
                <w:sz w:val="24"/>
              </w:rPr>
              <w:t>3</w:t>
            </w:r>
          </w:p>
        </w:tc>
        <w:tc>
          <w:tcPr>
            <w:tcW w:w="975" w:type="pct"/>
            <w:shd w:val="clear" w:color="auto" w:fill="auto"/>
            <w:vAlign w:val="center"/>
          </w:tcPr>
          <w:p w14:paraId="1A994A40">
            <w:pPr>
              <w:widowControl/>
              <w:jc w:val="left"/>
              <w:rPr>
                <w:color w:val="000000"/>
                <w:kern w:val="0"/>
                <w:sz w:val="24"/>
              </w:rPr>
            </w:pPr>
            <w:r>
              <w:rPr>
                <w:color w:val="000000"/>
                <w:kern w:val="0"/>
                <w:sz w:val="24"/>
              </w:rPr>
              <w:t>投标报价</w:t>
            </w:r>
          </w:p>
        </w:tc>
        <w:tc>
          <w:tcPr>
            <w:tcW w:w="3621" w:type="pct"/>
            <w:shd w:val="clear" w:color="auto" w:fill="auto"/>
            <w:vAlign w:val="center"/>
          </w:tcPr>
          <w:p w14:paraId="3A2C287A">
            <w:pPr>
              <w:widowControl/>
              <w:jc w:val="left"/>
              <w:rPr>
                <w:color w:val="000000"/>
                <w:kern w:val="0"/>
                <w:sz w:val="24"/>
              </w:rPr>
            </w:pPr>
            <w:r>
              <w:rPr>
                <w:color w:val="000000"/>
                <w:kern w:val="0"/>
                <w:sz w:val="24"/>
              </w:rPr>
              <w:t>投标报价未</w:t>
            </w:r>
            <w:r>
              <w:rPr>
                <w:color w:val="000000" w:themeColor="text1"/>
                <w:sz w:val="24"/>
                <w14:textFill>
                  <w14:solidFill>
                    <w14:schemeClr w14:val="tx1"/>
                  </w14:solidFill>
                </w14:textFill>
              </w:rPr>
              <w:t>超过招标文件中规定的项目/采购包预算金额或者项目/采购包最高限价</w:t>
            </w:r>
            <w:r>
              <w:rPr>
                <w:color w:val="000000"/>
                <w:kern w:val="0"/>
                <w:sz w:val="24"/>
              </w:rPr>
              <w:t>；</w:t>
            </w:r>
          </w:p>
        </w:tc>
      </w:tr>
      <w:tr w14:paraId="185E8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3AF030EE">
            <w:pPr>
              <w:widowControl/>
              <w:jc w:val="center"/>
              <w:rPr>
                <w:color w:val="000000"/>
                <w:kern w:val="0"/>
                <w:sz w:val="24"/>
              </w:rPr>
            </w:pPr>
            <w:r>
              <w:rPr>
                <w:color w:val="000000"/>
                <w:kern w:val="0"/>
                <w:sz w:val="24"/>
              </w:rPr>
              <w:t>4</w:t>
            </w:r>
          </w:p>
        </w:tc>
        <w:tc>
          <w:tcPr>
            <w:tcW w:w="975" w:type="pct"/>
            <w:shd w:val="clear" w:color="auto" w:fill="auto"/>
            <w:vAlign w:val="center"/>
          </w:tcPr>
          <w:p w14:paraId="2D87BAB9">
            <w:pPr>
              <w:widowControl/>
              <w:jc w:val="left"/>
              <w:rPr>
                <w:color w:val="000000"/>
                <w:kern w:val="0"/>
                <w:sz w:val="24"/>
              </w:rPr>
            </w:pPr>
            <w:r>
              <w:rPr>
                <w:color w:val="000000"/>
                <w:kern w:val="0"/>
                <w:sz w:val="24"/>
              </w:rPr>
              <w:t>报价唯一性</w:t>
            </w:r>
          </w:p>
        </w:tc>
        <w:tc>
          <w:tcPr>
            <w:tcW w:w="3621" w:type="pct"/>
            <w:shd w:val="clear" w:color="auto" w:fill="auto"/>
            <w:vAlign w:val="center"/>
          </w:tcPr>
          <w:p w14:paraId="3745F94A">
            <w:pPr>
              <w:widowControl/>
              <w:jc w:val="left"/>
              <w:rPr>
                <w:color w:val="000000"/>
                <w:kern w:val="0"/>
                <w:sz w:val="24"/>
              </w:rPr>
            </w:pPr>
            <w:r>
              <w:rPr>
                <w:color w:val="000000"/>
                <w:kern w:val="0"/>
                <w:sz w:val="24"/>
              </w:rPr>
              <w:t>投标文件未</w:t>
            </w:r>
            <w:r>
              <w:rPr>
                <w:sz w:val="24"/>
              </w:rPr>
              <w:t>出现可选择性或可调整的报价（招标文件另有规定的除外）</w:t>
            </w:r>
            <w:r>
              <w:rPr>
                <w:color w:val="000000"/>
                <w:kern w:val="0"/>
                <w:sz w:val="24"/>
              </w:rPr>
              <w:t>；</w:t>
            </w:r>
          </w:p>
        </w:tc>
      </w:tr>
      <w:tr w14:paraId="169AC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1C9EA07D">
            <w:pPr>
              <w:widowControl/>
              <w:jc w:val="center"/>
              <w:rPr>
                <w:color w:val="000000"/>
                <w:kern w:val="0"/>
                <w:sz w:val="24"/>
              </w:rPr>
            </w:pPr>
            <w:r>
              <w:rPr>
                <w:color w:val="000000"/>
                <w:kern w:val="0"/>
                <w:sz w:val="24"/>
              </w:rPr>
              <w:t>5</w:t>
            </w:r>
          </w:p>
        </w:tc>
        <w:tc>
          <w:tcPr>
            <w:tcW w:w="975" w:type="pct"/>
            <w:shd w:val="clear" w:color="auto" w:fill="auto"/>
            <w:vAlign w:val="center"/>
          </w:tcPr>
          <w:p w14:paraId="5692872A">
            <w:pPr>
              <w:widowControl/>
              <w:jc w:val="left"/>
              <w:rPr>
                <w:color w:val="000000"/>
                <w:kern w:val="0"/>
                <w:sz w:val="24"/>
              </w:rPr>
            </w:pPr>
            <w:r>
              <w:rPr>
                <w:color w:val="000000"/>
                <w:kern w:val="0"/>
                <w:sz w:val="24"/>
              </w:rPr>
              <w:t>投标有效期</w:t>
            </w:r>
          </w:p>
        </w:tc>
        <w:tc>
          <w:tcPr>
            <w:tcW w:w="3621" w:type="pct"/>
            <w:shd w:val="clear" w:color="auto" w:fill="auto"/>
            <w:vAlign w:val="center"/>
          </w:tcPr>
          <w:p w14:paraId="1D902B66">
            <w:pPr>
              <w:widowControl/>
              <w:jc w:val="left"/>
              <w:rPr>
                <w:color w:val="000000"/>
                <w:kern w:val="0"/>
                <w:sz w:val="24"/>
              </w:rPr>
            </w:pPr>
            <w:r>
              <w:rPr>
                <w:color w:val="000000"/>
                <w:kern w:val="0"/>
                <w:sz w:val="24"/>
              </w:rPr>
              <w:t>投标文件中承诺的投标有效期满足招标文件中载明的投标有效期的；</w:t>
            </w:r>
          </w:p>
        </w:tc>
      </w:tr>
      <w:tr w14:paraId="378E4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116D9837">
            <w:pPr>
              <w:widowControl/>
              <w:jc w:val="center"/>
              <w:rPr>
                <w:color w:val="000000"/>
                <w:kern w:val="0"/>
                <w:sz w:val="24"/>
              </w:rPr>
            </w:pPr>
            <w:r>
              <w:rPr>
                <w:color w:val="000000"/>
                <w:kern w:val="0"/>
                <w:sz w:val="24"/>
              </w:rPr>
              <w:t>6</w:t>
            </w:r>
          </w:p>
        </w:tc>
        <w:tc>
          <w:tcPr>
            <w:tcW w:w="975" w:type="pct"/>
            <w:shd w:val="clear" w:color="auto" w:fill="auto"/>
            <w:vAlign w:val="center"/>
          </w:tcPr>
          <w:p w14:paraId="0D978994">
            <w:pPr>
              <w:widowControl/>
              <w:jc w:val="left"/>
              <w:rPr>
                <w:color w:val="000000"/>
                <w:kern w:val="0"/>
                <w:sz w:val="24"/>
              </w:rPr>
            </w:pPr>
            <w:r>
              <w:rPr>
                <w:color w:val="000000"/>
                <w:kern w:val="0"/>
                <w:sz w:val="24"/>
              </w:rPr>
              <w:t>实质性格式</w:t>
            </w:r>
          </w:p>
        </w:tc>
        <w:tc>
          <w:tcPr>
            <w:tcW w:w="3621" w:type="pct"/>
            <w:shd w:val="clear" w:color="auto" w:fill="auto"/>
            <w:vAlign w:val="center"/>
          </w:tcPr>
          <w:p w14:paraId="01453630">
            <w:pPr>
              <w:widowControl/>
              <w:jc w:val="left"/>
              <w:rPr>
                <w:color w:val="000000"/>
                <w:kern w:val="0"/>
                <w:sz w:val="24"/>
              </w:rPr>
            </w:pPr>
            <w:r>
              <w:rPr>
                <w:kern w:val="0"/>
                <w:sz w:val="24"/>
              </w:rPr>
              <w:t>标记为“实质性格式”的文件均按招标文件要求提供且签署、盖章的；</w:t>
            </w:r>
          </w:p>
        </w:tc>
      </w:tr>
      <w:tr w14:paraId="07488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72308B1F">
            <w:pPr>
              <w:widowControl/>
              <w:jc w:val="center"/>
              <w:rPr>
                <w:color w:val="000000"/>
                <w:kern w:val="0"/>
                <w:sz w:val="24"/>
              </w:rPr>
            </w:pPr>
            <w:r>
              <w:rPr>
                <w:color w:val="000000"/>
                <w:kern w:val="0"/>
                <w:sz w:val="24"/>
              </w:rPr>
              <w:t>7</w:t>
            </w:r>
          </w:p>
        </w:tc>
        <w:tc>
          <w:tcPr>
            <w:tcW w:w="975" w:type="pct"/>
            <w:shd w:val="clear" w:color="auto" w:fill="auto"/>
            <w:vAlign w:val="center"/>
          </w:tcPr>
          <w:p w14:paraId="0F7641C3">
            <w:pPr>
              <w:widowControl/>
              <w:jc w:val="left"/>
              <w:rPr>
                <w:color w:val="000000"/>
                <w:kern w:val="0"/>
                <w:sz w:val="24"/>
              </w:rPr>
            </w:pPr>
            <w:r>
              <w:rPr>
                <w:rFonts w:ascii="Segoe UI Symbol" w:hAnsi="Segoe UI Symbol" w:cs="Segoe UI Symbol"/>
                <w:color w:val="000000"/>
                <w:kern w:val="0"/>
                <w:sz w:val="24"/>
              </w:rPr>
              <w:t>★</w:t>
            </w:r>
            <w:r>
              <w:rPr>
                <w:color w:val="000000"/>
                <w:kern w:val="0"/>
                <w:sz w:val="24"/>
              </w:rPr>
              <w:t>号条款响应</w:t>
            </w:r>
          </w:p>
        </w:tc>
        <w:tc>
          <w:tcPr>
            <w:tcW w:w="3621" w:type="pct"/>
            <w:shd w:val="clear" w:color="auto" w:fill="auto"/>
            <w:vAlign w:val="center"/>
          </w:tcPr>
          <w:p w14:paraId="7E2F75F9">
            <w:pPr>
              <w:widowControl/>
              <w:jc w:val="left"/>
              <w:rPr>
                <w:color w:val="000000"/>
                <w:kern w:val="0"/>
                <w:sz w:val="24"/>
              </w:rPr>
            </w:pPr>
            <w:r>
              <w:rPr>
                <w:color w:val="000000"/>
                <w:kern w:val="0"/>
                <w:sz w:val="24"/>
              </w:rPr>
              <w:t>投标文件满足招标文件</w:t>
            </w:r>
            <w:r>
              <w:rPr>
                <w:sz w:val="24"/>
              </w:rPr>
              <w:t>第五章《采购需求》</w:t>
            </w:r>
            <w:r>
              <w:rPr>
                <w:color w:val="000000"/>
                <w:kern w:val="0"/>
                <w:sz w:val="24"/>
              </w:rPr>
              <w:t>中</w:t>
            </w:r>
            <w:r>
              <w:rPr>
                <w:rFonts w:ascii="Segoe UI Symbol" w:hAnsi="Segoe UI Symbol" w:cs="Segoe UI Symbol"/>
                <w:color w:val="000000"/>
                <w:kern w:val="0"/>
                <w:sz w:val="24"/>
              </w:rPr>
              <w:t>★</w:t>
            </w:r>
            <w:r>
              <w:rPr>
                <w:color w:val="000000"/>
                <w:kern w:val="0"/>
                <w:sz w:val="24"/>
              </w:rPr>
              <w:t>号条款要求的；</w:t>
            </w:r>
          </w:p>
        </w:tc>
      </w:tr>
      <w:tr w14:paraId="182AF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E0D1EB8">
            <w:pPr>
              <w:widowControl/>
              <w:jc w:val="center"/>
              <w:rPr>
                <w:color w:val="000000"/>
                <w:kern w:val="0"/>
                <w:sz w:val="24"/>
              </w:rPr>
            </w:pPr>
            <w:r>
              <w:rPr>
                <w:color w:val="000000"/>
                <w:kern w:val="0"/>
                <w:sz w:val="24"/>
              </w:rPr>
              <w:t>8</w:t>
            </w:r>
          </w:p>
        </w:tc>
        <w:tc>
          <w:tcPr>
            <w:tcW w:w="975" w:type="pct"/>
            <w:shd w:val="clear" w:color="auto" w:fill="auto"/>
            <w:vAlign w:val="center"/>
          </w:tcPr>
          <w:p w14:paraId="49F668CC">
            <w:pPr>
              <w:widowControl/>
              <w:jc w:val="left"/>
              <w:rPr>
                <w:color w:val="000000"/>
                <w:kern w:val="0"/>
                <w:sz w:val="24"/>
              </w:rPr>
            </w:pPr>
            <w:r>
              <w:rPr>
                <w:sz w:val="24"/>
              </w:rPr>
              <w:t>拟分包情况说明（如有）</w:t>
            </w:r>
          </w:p>
        </w:tc>
        <w:tc>
          <w:tcPr>
            <w:tcW w:w="3621" w:type="pct"/>
            <w:shd w:val="clear" w:color="auto" w:fill="auto"/>
            <w:vAlign w:val="center"/>
          </w:tcPr>
          <w:p w14:paraId="46EA4F53">
            <w:pPr>
              <w:widowControl/>
              <w:jc w:val="left"/>
              <w:rPr>
                <w:color w:val="000000"/>
                <w:kern w:val="0"/>
                <w:sz w:val="24"/>
              </w:rPr>
            </w:pPr>
            <w:r>
              <w:rPr>
                <w:sz w:val="24"/>
              </w:rPr>
              <w:t>如本项目（包）非因“落实政府采购政策”亦允许分包，且供应商拟进行分包时，必须提供；否则无须提供；</w:t>
            </w:r>
          </w:p>
        </w:tc>
      </w:tr>
      <w:tr w14:paraId="36F3F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7CABF5C1">
            <w:pPr>
              <w:widowControl/>
              <w:jc w:val="center"/>
              <w:rPr>
                <w:color w:val="000000"/>
                <w:kern w:val="0"/>
                <w:sz w:val="24"/>
              </w:rPr>
            </w:pPr>
            <w:r>
              <w:rPr>
                <w:color w:val="000000"/>
                <w:kern w:val="0"/>
                <w:sz w:val="24"/>
              </w:rPr>
              <w:t>9</w:t>
            </w:r>
          </w:p>
        </w:tc>
        <w:tc>
          <w:tcPr>
            <w:tcW w:w="975" w:type="pct"/>
            <w:shd w:val="clear" w:color="auto" w:fill="auto"/>
            <w:vAlign w:val="center"/>
          </w:tcPr>
          <w:p w14:paraId="1BD28098">
            <w:pPr>
              <w:widowControl/>
              <w:jc w:val="left"/>
              <w:rPr>
                <w:color w:val="000000"/>
                <w:kern w:val="0"/>
                <w:sz w:val="24"/>
              </w:rPr>
            </w:pPr>
            <w:r>
              <w:rPr>
                <w:color w:val="000000"/>
                <w:kern w:val="0"/>
                <w:sz w:val="24"/>
              </w:rPr>
              <w:t>分包其他要求（如有）</w:t>
            </w:r>
          </w:p>
        </w:tc>
        <w:tc>
          <w:tcPr>
            <w:tcW w:w="3621" w:type="pct"/>
            <w:shd w:val="clear" w:color="auto" w:fill="auto"/>
            <w:vAlign w:val="center"/>
          </w:tcPr>
          <w:p w14:paraId="4CE466B6">
            <w:pPr>
              <w:widowControl/>
              <w:jc w:val="left"/>
              <w:rPr>
                <w:sz w:val="24"/>
              </w:rPr>
            </w:pPr>
            <w:r>
              <w:rPr>
                <w:sz w:val="24"/>
              </w:rPr>
              <w:t>分包履行的内容、金额或者比例未超出《投标人须知资料表》中的规定；</w:t>
            </w:r>
          </w:p>
          <w:p w14:paraId="612A5409">
            <w:pPr>
              <w:widowControl/>
              <w:jc w:val="left"/>
              <w:rPr>
                <w:color w:val="000000"/>
                <w:kern w:val="0"/>
                <w:sz w:val="24"/>
              </w:rPr>
            </w:pPr>
            <w:r>
              <w:rPr>
                <w:sz w:val="24"/>
              </w:rPr>
              <w:t>分包承担主体具备《投标人须知资料表》载明的资质条件且提供了资质证书电子件（如有）；</w:t>
            </w:r>
          </w:p>
        </w:tc>
      </w:tr>
      <w:tr w14:paraId="5FD65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775E07E1">
            <w:pPr>
              <w:widowControl/>
              <w:jc w:val="center"/>
              <w:rPr>
                <w:color w:val="000000"/>
                <w:kern w:val="0"/>
                <w:sz w:val="24"/>
              </w:rPr>
            </w:pPr>
            <w:r>
              <w:rPr>
                <w:color w:val="000000"/>
                <w:kern w:val="0"/>
                <w:sz w:val="24"/>
              </w:rPr>
              <w:t>10</w:t>
            </w:r>
          </w:p>
        </w:tc>
        <w:tc>
          <w:tcPr>
            <w:tcW w:w="975" w:type="pct"/>
            <w:shd w:val="clear" w:color="auto" w:fill="auto"/>
            <w:vAlign w:val="center"/>
          </w:tcPr>
          <w:p w14:paraId="1404384D">
            <w:pPr>
              <w:widowControl/>
              <w:jc w:val="left"/>
              <w:rPr>
                <w:color w:val="000000"/>
                <w:kern w:val="0"/>
                <w:sz w:val="24"/>
              </w:rPr>
            </w:pPr>
            <w:r>
              <w:rPr>
                <w:color w:val="000000"/>
                <w:kern w:val="0"/>
                <w:sz w:val="24"/>
              </w:rPr>
              <w:t>报价的修正（如有）</w:t>
            </w:r>
          </w:p>
        </w:tc>
        <w:tc>
          <w:tcPr>
            <w:tcW w:w="3621" w:type="pct"/>
            <w:shd w:val="clear" w:color="auto" w:fill="auto"/>
            <w:vAlign w:val="center"/>
          </w:tcPr>
          <w:p w14:paraId="7A556B2F">
            <w:pPr>
              <w:widowControl/>
              <w:jc w:val="left"/>
              <w:rPr>
                <w:color w:val="000000"/>
                <w:kern w:val="0"/>
                <w:sz w:val="24"/>
              </w:rPr>
            </w:pPr>
            <w:r>
              <w:rPr>
                <w:color w:val="000000"/>
                <w:kern w:val="0"/>
                <w:sz w:val="24"/>
              </w:rPr>
              <w:t>不涉及报价修正，或投标文件报价出现前后不一致时，投标人对修正后的报价予以确认；（如有）</w:t>
            </w:r>
          </w:p>
        </w:tc>
      </w:tr>
      <w:tr w14:paraId="30EEA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3543B69C">
            <w:pPr>
              <w:widowControl/>
              <w:jc w:val="center"/>
              <w:rPr>
                <w:color w:val="000000"/>
                <w:kern w:val="0"/>
                <w:sz w:val="24"/>
              </w:rPr>
            </w:pPr>
            <w:r>
              <w:rPr>
                <w:color w:val="000000"/>
                <w:kern w:val="0"/>
                <w:sz w:val="24"/>
              </w:rPr>
              <w:t>11</w:t>
            </w:r>
          </w:p>
        </w:tc>
        <w:tc>
          <w:tcPr>
            <w:tcW w:w="975" w:type="pct"/>
            <w:shd w:val="clear" w:color="auto" w:fill="auto"/>
            <w:vAlign w:val="center"/>
          </w:tcPr>
          <w:p w14:paraId="033A6295">
            <w:pPr>
              <w:widowControl/>
              <w:jc w:val="left"/>
              <w:rPr>
                <w:color w:val="000000"/>
                <w:kern w:val="0"/>
                <w:sz w:val="24"/>
              </w:rPr>
            </w:pPr>
            <w:r>
              <w:rPr>
                <w:color w:val="000000"/>
                <w:kern w:val="0"/>
                <w:sz w:val="24"/>
              </w:rPr>
              <w:t>进口产品</w:t>
            </w:r>
          </w:p>
          <w:p w14:paraId="7C341835">
            <w:pPr>
              <w:widowControl/>
              <w:jc w:val="left"/>
              <w:rPr>
                <w:color w:val="000000"/>
                <w:kern w:val="0"/>
                <w:sz w:val="24"/>
              </w:rPr>
            </w:pPr>
            <w:r>
              <w:rPr>
                <w:color w:val="000000"/>
                <w:kern w:val="0"/>
                <w:sz w:val="24"/>
              </w:rPr>
              <w:t>（如有）</w:t>
            </w:r>
          </w:p>
        </w:tc>
        <w:tc>
          <w:tcPr>
            <w:tcW w:w="3621" w:type="pct"/>
            <w:shd w:val="clear" w:color="auto" w:fill="auto"/>
            <w:vAlign w:val="center"/>
          </w:tcPr>
          <w:p w14:paraId="192B8BC9">
            <w:pPr>
              <w:widowControl/>
              <w:jc w:val="left"/>
              <w:rPr>
                <w:color w:val="000000"/>
                <w:kern w:val="0"/>
                <w:sz w:val="24"/>
              </w:rPr>
            </w:pPr>
            <w:r>
              <w:rPr>
                <w:sz w:val="24"/>
              </w:rPr>
              <w:t>招标文件不接受进口产品投标的内容时，投标人所投产品不含进口产品；</w:t>
            </w:r>
          </w:p>
        </w:tc>
      </w:tr>
      <w:tr w14:paraId="4C047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527045AC">
            <w:pPr>
              <w:widowControl/>
              <w:jc w:val="center"/>
              <w:rPr>
                <w:rFonts w:hint="eastAsia" w:eastAsia="宋体"/>
                <w:color w:val="000000"/>
                <w:kern w:val="0"/>
                <w:sz w:val="24"/>
                <w:lang w:val="en-US" w:eastAsia="zh-CN"/>
              </w:rPr>
            </w:pPr>
            <w:r>
              <w:rPr>
                <w:color w:val="000000"/>
                <w:kern w:val="0"/>
                <w:sz w:val="24"/>
              </w:rPr>
              <w:t>1</w:t>
            </w:r>
            <w:r>
              <w:rPr>
                <w:rFonts w:hint="eastAsia"/>
                <w:color w:val="000000"/>
                <w:kern w:val="0"/>
                <w:sz w:val="24"/>
                <w:lang w:val="en-US" w:eastAsia="zh-CN"/>
              </w:rPr>
              <w:t>2</w:t>
            </w:r>
          </w:p>
        </w:tc>
        <w:tc>
          <w:tcPr>
            <w:tcW w:w="975" w:type="pct"/>
            <w:shd w:val="clear" w:color="auto" w:fill="auto"/>
            <w:vAlign w:val="center"/>
          </w:tcPr>
          <w:p w14:paraId="6BFF41A7">
            <w:pPr>
              <w:widowControl/>
              <w:jc w:val="left"/>
              <w:rPr>
                <w:color w:val="000000"/>
                <w:kern w:val="0"/>
                <w:sz w:val="24"/>
              </w:rPr>
            </w:pPr>
            <w:r>
              <w:rPr>
                <w:color w:val="000000"/>
                <w:kern w:val="0"/>
                <w:sz w:val="24"/>
              </w:rPr>
              <w:t>国家有关部门对投标人的投标产品有强制性规定或要求的</w:t>
            </w:r>
          </w:p>
        </w:tc>
        <w:tc>
          <w:tcPr>
            <w:tcW w:w="3621" w:type="pct"/>
            <w:shd w:val="clear" w:color="auto" w:fill="auto"/>
            <w:vAlign w:val="center"/>
          </w:tcPr>
          <w:p w14:paraId="4763065A">
            <w:pPr>
              <w:widowControl/>
              <w:jc w:val="left"/>
              <w:rPr>
                <w:color w:val="000000"/>
                <w:kern w:val="0"/>
                <w:sz w:val="24"/>
              </w:rPr>
            </w:pPr>
            <w:r>
              <w:rPr>
                <w:color w:val="000000"/>
                <w:kern w:val="0"/>
                <w:sz w:val="24"/>
              </w:rPr>
              <w:t>国家有关部门对投标人的投标产品有强制性规定或要求的（如相应技术、安全、节能和环保等），投标人的投标产品应符合相应规定或要求，并提供证明文件电子件：</w:t>
            </w:r>
          </w:p>
          <w:p w14:paraId="7A2B99AC">
            <w:pPr>
              <w:widowControl/>
              <w:jc w:val="left"/>
              <w:rPr>
                <w:color w:val="000000"/>
                <w:kern w:val="0"/>
                <w:sz w:val="24"/>
              </w:rPr>
            </w:pPr>
            <w:r>
              <w:rPr>
                <w:color w:val="000000"/>
                <w:kern w:val="0"/>
                <w:sz w:val="24"/>
              </w:rPr>
              <w:t>1）采购的产品若属于《节能产品政府采购品目清单》范围中政府强制采购产品，则投标人所报产品必须获得国家确定的认证机构出具的、处于有效期之内的节能产品认证证书；</w:t>
            </w:r>
          </w:p>
          <w:p w14:paraId="0445B627">
            <w:pPr>
              <w:widowControl/>
              <w:jc w:val="left"/>
              <w:rPr>
                <w:sz w:val="24"/>
              </w:rPr>
            </w:pPr>
            <w:r>
              <w:rPr>
                <w:color w:val="000000"/>
                <w:kern w:val="0"/>
                <w:sz w:val="24"/>
              </w:rPr>
              <w:t>2）</w:t>
            </w:r>
            <w:r>
              <w:rPr>
                <w:sz w:val="24"/>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color w:val="000000"/>
                <w:kern w:val="0"/>
                <w:sz w:val="24"/>
              </w:rPr>
              <w:t>公安部颁发的计算机信息系统安全专用产品销售许可证</w:t>
            </w:r>
            <w:r>
              <w:rPr>
                <w:sz w:val="24"/>
              </w:rPr>
              <w:t>，且在有效期内，亦视为符合要求）</w:t>
            </w:r>
          </w:p>
          <w:p w14:paraId="67557A2E">
            <w:pPr>
              <w:widowControl/>
              <w:jc w:val="left"/>
              <w:rPr>
                <w:color w:val="000000"/>
                <w:kern w:val="0"/>
                <w:sz w:val="24"/>
              </w:rPr>
            </w:pPr>
            <w:r>
              <w:rPr>
                <w:sz w:val="24"/>
              </w:rPr>
              <w:t>3）项目中涉及涂料、胶黏剂、油墨、清洗剂等挥发性有机物产品，且属于强制性标准的，供应商应执行符合本市和国家的VOCs 含量限制标准。</w:t>
            </w:r>
          </w:p>
        </w:tc>
      </w:tr>
      <w:tr w14:paraId="3F14E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733DAD5E">
            <w:pPr>
              <w:widowControl/>
              <w:jc w:val="center"/>
              <w:rPr>
                <w:rFonts w:hint="eastAsia" w:eastAsia="宋体"/>
                <w:color w:val="000000"/>
                <w:kern w:val="0"/>
                <w:sz w:val="24"/>
                <w:lang w:val="en-US" w:eastAsia="zh-CN"/>
              </w:rPr>
            </w:pPr>
            <w:r>
              <w:rPr>
                <w:color w:val="000000"/>
                <w:kern w:val="0"/>
                <w:sz w:val="24"/>
              </w:rPr>
              <w:t>1</w:t>
            </w:r>
            <w:r>
              <w:rPr>
                <w:rFonts w:hint="eastAsia"/>
                <w:color w:val="000000"/>
                <w:kern w:val="0"/>
                <w:sz w:val="24"/>
                <w:lang w:val="en-US" w:eastAsia="zh-CN"/>
              </w:rPr>
              <w:t>3</w:t>
            </w:r>
          </w:p>
        </w:tc>
        <w:tc>
          <w:tcPr>
            <w:tcW w:w="975" w:type="pct"/>
            <w:shd w:val="clear" w:color="auto" w:fill="auto"/>
            <w:vAlign w:val="center"/>
          </w:tcPr>
          <w:p w14:paraId="75814C70">
            <w:pPr>
              <w:widowControl/>
              <w:jc w:val="left"/>
              <w:rPr>
                <w:color w:val="000000"/>
                <w:kern w:val="0"/>
                <w:sz w:val="24"/>
              </w:rPr>
            </w:pPr>
            <w:r>
              <w:rPr>
                <w:color w:val="000000"/>
                <w:kern w:val="0"/>
                <w:sz w:val="24"/>
              </w:rPr>
              <w:t>公平竞争</w:t>
            </w:r>
          </w:p>
        </w:tc>
        <w:tc>
          <w:tcPr>
            <w:tcW w:w="3621" w:type="pct"/>
            <w:shd w:val="clear" w:color="auto" w:fill="auto"/>
            <w:vAlign w:val="center"/>
          </w:tcPr>
          <w:p w14:paraId="08D9DD54">
            <w:pPr>
              <w:widowControl/>
              <w:jc w:val="left"/>
              <w:rPr>
                <w:color w:val="000000"/>
                <w:kern w:val="0"/>
                <w:sz w:val="24"/>
              </w:rPr>
            </w:pPr>
            <w:r>
              <w:rPr>
                <w:color w:val="000000" w:themeColor="text1"/>
                <w:sz w:val="24"/>
                <w14:textFill>
                  <w14:solidFill>
                    <w14:schemeClr w14:val="tx1"/>
                  </w14:solidFill>
                </w14:textFill>
              </w:rPr>
              <w:t>投标人遵循公平竞争的原则，不存在恶意串通，妨碍其他投标人的竞争行为，不存在损害采购人或者其他投标人的合法权益情形的；</w:t>
            </w:r>
          </w:p>
        </w:tc>
      </w:tr>
      <w:tr w14:paraId="1665D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7FF80C78">
            <w:pPr>
              <w:widowControl/>
              <w:jc w:val="center"/>
              <w:rPr>
                <w:rFonts w:hint="eastAsia" w:eastAsia="宋体"/>
                <w:color w:val="000000"/>
                <w:kern w:val="0"/>
                <w:sz w:val="24"/>
                <w:lang w:val="en-US" w:eastAsia="zh-CN"/>
              </w:rPr>
            </w:pPr>
            <w:r>
              <w:rPr>
                <w:color w:val="000000"/>
                <w:kern w:val="0"/>
                <w:sz w:val="24"/>
              </w:rPr>
              <w:t>1</w:t>
            </w:r>
            <w:r>
              <w:rPr>
                <w:rFonts w:hint="eastAsia"/>
                <w:color w:val="000000"/>
                <w:kern w:val="0"/>
                <w:sz w:val="24"/>
                <w:lang w:val="en-US" w:eastAsia="zh-CN"/>
              </w:rPr>
              <w:t>4</w:t>
            </w:r>
          </w:p>
        </w:tc>
        <w:tc>
          <w:tcPr>
            <w:tcW w:w="975" w:type="pct"/>
            <w:shd w:val="clear" w:color="auto" w:fill="auto"/>
            <w:vAlign w:val="center"/>
          </w:tcPr>
          <w:p w14:paraId="63DF9CA3">
            <w:pPr>
              <w:widowControl/>
              <w:jc w:val="left"/>
              <w:rPr>
                <w:color w:val="000000"/>
                <w:kern w:val="0"/>
                <w:sz w:val="24"/>
              </w:rPr>
            </w:pPr>
            <w:r>
              <w:rPr>
                <w:color w:val="000000"/>
                <w:kern w:val="0"/>
                <w:sz w:val="24"/>
              </w:rPr>
              <w:t>串通投标</w:t>
            </w:r>
          </w:p>
        </w:tc>
        <w:tc>
          <w:tcPr>
            <w:tcW w:w="3621" w:type="pct"/>
            <w:shd w:val="clear" w:color="auto" w:fill="auto"/>
            <w:vAlign w:val="center"/>
          </w:tcPr>
          <w:p w14:paraId="68C1E78F">
            <w:pPr>
              <w:widowControl/>
              <w:jc w:val="left"/>
              <w:rPr>
                <w:color w:val="000000"/>
                <w:kern w:val="0"/>
                <w:sz w:val="24"/>
              </w:rPr>
            </w:pPr>
            <w:r>
              <w:rPr>
                <w:color w:val="000000" w:themeColor="text1"/>
                <w:sz w:val="24"/>
                <w14:textFill>
                  <w14:solidFill>
                    <w14:schemeClr w14:val="tx1"/>
                  </w14:solidFill>
                </w14:textFill>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14:paraId="74600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7236E2CC">
            <w:pPr>
              <w:widowControl/>
              <w:jc w:val="center"/>
              <w:rPr>
                <w:rFonts w:hint="eastAsia" w:eastAsia="宋体"/>
                <w:color w:val="000000"/>
                <w:kern w:val="0"/>
                <w:sz w:val="24"/>
                <w:lang w:val="en-US" w:eastAsia="zh-CN"/>
              </w:rPr>
            </w:pPr>
            <w:r>
              <w:rPr>
                <w:color w:val="000000"/>
                <w:kern w:val="0"/>
                <w:sz w:val="24"/>
              </w:rPr>
              <w:t>1</w:t>
            </w:r>
            <w:r>
              <w:rPr>
                <w:rFonts w:hint="eastAsia"/>
                <w:color w:val="000000"/>
                <w:kern w:val="0"/>
                <w:sz w:val="24"/>
                <w:lang w:val="en-US" w:eastAsia="zh-CN"/>
              </w:rPr>
              <w:t>5</w:t>
            </w:r>
          </w:p>
        </w:tc>
        <w:tc>
          <w:tcPr>
            <w:tcW w:w="975" w:type="pct"/>
            <w:shd w:val="clear" w:color="auto" w:fill="auto"/>
            <w:vAlign w:val="center"/>
          </w:tcPr>
          <w:p w14:paraId="14BCBFC0">
            <w:pPr>
              <w:widowControl/>
              <w:jc w:val="left"/>
              <w:rPr>
                <w:color w:val="000000"/>
                <w:kern w:val="0"/>
                <w:sz w:val="24"/>
              </w:rPr>
            </w:pPr>
            <w:r>
              <w:rPr>
                <w:color w:val="000000"/>
                <w:kern w:val="0"/>
                <w:sz w:val="24"/>
              </w:rPr>
              <w:t>附加条件</w:t>
            </w:r>
          </w:p>
        </w:tc>
        <w:tc>
          <w:tcPr>
            <w:tcW w:w="3621" w:type="pct"/>
            <w:shd w:val="clear" w:color="auto" w:fill="auto"/>
            <w:vAlign w:val="center"/>
          </w:tcPr>
          <w:p w14:paraId="7C453A0E">
            <w:pPr>
              <w:widowControl/>
              <w:jc w:val="left"/>
              <w:rPr>
                <w:color w:val="000000"/>
                <w:kern w:val="0"/>
                <w:sz w:val="24"/>
              </w:rPr>
            </w:pPr>
            <w:r>
              <w:rPr>
                <w:color w:val="000000"/>
                <w:kern w:val="0"/>
                <w:sz w:val="24"/>
              </w:rPr>
              <w:t>投标文件未含有采购人不能接受的附加条件的；</w:t>
            </w:r>
          </w:p>
        </w:tc>
      </w:tr>
      <w:tr w14:paraId="54010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23E011F8">
            <w:pPr>
              <w:widowControl/>
              <w:jc w:val="center"/>
              <w:rPr>
                <w:rFonts w:hint="eastAsia" w:eastAsia="宋体"/>
                <w:color w:val="000000"/>
                <w:kern w:val="0"/>
                <w:sz w:val="24"/>
                <w:lang w:val="en-US" w:eastAsia="zh-CN"/>
              </w:rPr>
            </w:pPr>
            <w:r>
              <w:rPr>
                <w:color w:val="000000"/>
                <w:kern w:val="0"/>
                <w:sz w:val="24"/>
              </w:rPr>
              <w:t>1</w:t>
            </w:r>
            <w:r>
              <w:rPr>
                <w:rFonts w:hint="eastAsia"/>
                <w:color w:val="000000"/>
                <w:kern w:val="0"/>
                <w:sz w:val="24"/>
                <w:lang w:val="en-US" w:eastAsia="zh-CN"/>
              </w:rPr>
              <w:t>6</w:t>
            </w:r>
          </w:p>
        </w:tc>
        <w:tc>
          <w:tcPr>
            <w:tcW w:w="975" w:type="pct"/>
            <w:shd w:val="clear" w:color="auto" w:fill="auto"/>
            <w:vAlign w:val="center"/>
          </w:tcPr>
          <w:p w14:paraId="74EAF063">
            <w:pPr>
              <w:widowControl/>
              <w:jc w:val="left"/>
              <w:rPr>
                <w:color w:val="000000"/>
                <w:kern w:val="0"/>
                <w:sz w:val="24"/>
              </w:rPr>
            </w:pPr>
            <w:r>
              <w:rPr>
                <w:color w:val="000000"/>
                <w:kern w:val="0"/>
                <w:sz w:val="24"/>
              </w:rPr>
              <w:t>其他无效情形</w:t>
            </w:r>
          </w:p>
        </w:tc>
        <w:tc>
          <w:tcPr>
            <w:tcW w:w="3621" w:type="pct"/>
            <w:shd w:val="clear" w:color="auto" w:fill="auto"/>
            <w:vAlign w:val="center"/>
          </w:tcPr>
          <w:p w14:paraId="7AEE127D">
            <w:pPr>
              <w:widowControl/>
              <w:jc w:val="left"/>
              <w:rPr>
                <w:color w:val="000000"/>
                <w:kern w:val="0"/>
                <w:sz w:val="24"/>
              </w:rPr>
            </w:pPr>
            <w:r>
              <w:rPr>
                <w:color w:val="000000" w:themeColor="text1"/>
                <w:sz w:val="24"/>
                <w14:textFill>
                  <w14:solidFill>
                    <w14:schemeClr w14:val="tx1"/>
                  </w14:solidFill>
                </w14:textFill>
              </w:rPr>
              <w:t>投标人、投标文件不存在不符合法律、法规和招标文件规定的其他无效情形。</w:t>
            </w:r>
          </w:p>
        </w:tc>
      </w:tr>
    </w:tbl>
    <w:p w14:paraId="178E1C0C">
      <w:pPr>
        <w:numPr>
          <w:ilvl w:val="0"/>
          <w:numId w:val="13"/>
        </w:numPr>
        <w:tabs>
          <w:tab w:val="left" w:pos="1080"/>
          <w:tab w:val="left" w:pos="1589"/>
        </w:tabs>
        <w:snapToGrid w:val="0"/>
        <w:spacing w:line="360" w:lineRule="auto"/>
        <w:rPr>
          <w:sz w:val="24"/>
        </w:rPr>
        <w:sectPr>
          <w:headerReference r:id="rId10" w:type="first"/>
          <w:footerReference r:id="rId12" w:type="first"/>
          <w:headerReference r:id="rId9" w:type="even"/>
          <w:footerReference r:id="rId11" w:type="even"/>
          <w:pgSz w:w="11907" w:h="16840"/>
          <w:pgMar w:top="1418" w:right="1134" w:bottom="1418" w:left="1701" w:header="851" w:footer="851" w:gutter="0"/>
          <w:pgNumType w:fmt="decimal"/>
          <w:cols w:space="720" w:num="1"/>
          <w:docGrid w:linePitch="462" w:charSpace="0"/>
        </w:sectPr>
      </w:pPr>
    </w:p>
    <w:p w14:paraId="206F83C2">
      <w:pPr>
        <w:numPr>
          <w:ilvl w:val="0"/>
          <w:numId w:val="12"/>
        </w:numPr>
        <w:tabs>
          <w:tab w:val="left" w:pos="360"/>
        </w:tabs>
        <w:snapToGrid w:val="0"/>
        <w:spacing w:line="360" w:lineRule="auto"/>
        <w:outlineLvl w:val="1"/>
        <w:rPr>
          <w:sz w:val="24"/>
        </w:rPr>
      </w:pPr>
      <w:r>
        <w:rPr>
          <w:sz w:val="24"/>
        </w:rPr>
        <w:t>投标文件有关事项的澄清或者说明</w:t>
      </w:r>
    </w:p>
    <w:p w14:paraId="19E39C6F">
      <w:pPr>
        <w:numPr>
          <w:ilvl w:val="1"/>
          <w:numId w:val="12"/>
        </w:numPr>
        <w:tabs>
          <w:tab w:val="left" w:pos="1080"/>
        </w:tabs>
        <w:snapToGrid w:val="0"/>
        <w:spacing w:line="360" w:lineRule="auto"/>
        <w:ind w:left="1077" w:hanging="720"/>
        <w:rPr>
          <w:sz w:val="24"/>
        </w:rPr>
      </w:pPr>
      <w:r>
        <w:rPr>
          <w:sz w:val="24"/>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789" w:name="_Hlk144225607"/>
      <w:r>
        <w:rPr>
          <w:color w:val="000000"/>
          <w:sz w:val="24"/>
          <w:szCs w:val="20"/>
        </w:rPr>
        <w:t>若投标人为事业单位或其他组织或分支机构，可为单位负责人</w:t>
      </w:r>
      <w:bookmarkEnd w:id="789"/>
      <w:r>
        <w:rPr>
          <w:sz w:val="24"/>
        </w:rPr>
        <w:t>）或其授权的代表签字。投标人的澄清、说明或者补正不得超出投标文件的范围或者改变投标文件的实质性内容。澄清文件将作为投标文件内容的一部分。</w:t>
      </w:r>
    </w:p>
    <w:p w14:paraId="088D7A08">
      <w:pPr>
        <w:numPr>
          <w:ilvl w:val="1"/>
          <w:numId w:val="12"/>
        </w:numPr>
        <w:tabs>
          <w:tab w:val="left" w:pos="1080"/>
        </w:tabs>
        <w:snapToGrid w:val="0"/>
        <w:spacing w:line="360" w:lineRule="auto"/>
        <w:ind w:left="1077" w:hanging="720"/>
        <w:rPr>
          <w:sz w:val="24"/>
        </w:rPr>
      </w:pPr>
      <w:bookmarkStart w:id="790" w:name="_Hlk220085436"/>
      <w:r>
        <w:rPr>
          <w:rFonts w:hint="eastAsia"/>
          <w:sz w:val="24"/>
        </w:rPr>
        <w:t>异常低价处理</w:t>
      </w:r>
    </w:p>
    <w:p w14:paraId="4D136219">
      <w:pPr>
        <w:numPr>
          <w:ilvl w:val="2"/>
          <w:numId w:val="12"/>
        </w:numPr>
        <w:tabs>
          <w:tab w:val="left" w:pos="1134"/>
          <w:tab w:val="left" w:pos="1276"/>
          <w:tab w:val="left" w:pos="1560"/>
          <w:tab w:val="left" w:pos="1701"/>
          <w:tab w:val="clear" w:pos="1980"/>
        </w:tabs>
        <w:snapToGrid w:val="0"/>
        <w:spacing w:line="360" w:lineRule="auto"/>
        <w:ind w:left="1843" w:hanging="709"/>
        <w:rPr>
          <w:sz w:val="24"/>
        </w:rPr>
      </w:pPr>
      <w:r>
        <w:rPr>
          <w:rFonts w:hint="eastAsia"/>
          <w:sz w:val="24"/>
        </w:rPr>
        <w:t xml:space="preserve"> 政府采购评审中出现下列情形之一的，评审委员会应当启动异常低价投标（响应）审查程序：</w:t>
      </w:r>
    </w:p>
    <w:p w14:paraId="7F0735DC">
      <w:pPr>
        <w:tabs>
          <w:tab w:val="left" w:pos="1589"/>
          <w:tab w:val="left" w:pos="1701"/>
          <w:tab w:val="left" w:pos="2035"/>
          <w:tab w:val="left" w:pos="2114"/>
        </w:tabs>
        <w:snapToGrid w:val="0"/>
        <w:spacing w:line="360" w:lineRule="auto"/>
        <w:ind w:left="1843" w:hanging="2"/>
        <w:rPr>
          <w:sz w:val="24"/>
          <w:highlight w:val="none"/>
        </w:rPr>
      </w:pPr>
      <w:r>
        <w:rPr>
          <w:rFonts w:hint="eastAsia"/>
          <w:sz w:val="24"/>
          <w:highlight w:val="none"/>
        </w:rPr>
        <w:t>（1）投标（响应）报价低于全部通过符合性审查供应商投标（响应）报价平均值</w:t>
      </w:r>
      <w:r>
        <w:rPr>
          <w:rFonts w:hint="eastAsia"/>
          <w:sz w:val="24"/>
          <w:highlight w:val="none"/>
          <w:u w:val="single"/>
          <w:lang w:val="en-US" w:eastAsia="zh-CN"/>
        </w:rPr>
        <w:t xml:space="preserve"> 50</w:t>
      </w:r>
      <w:r>
        <w:rPr>
          <w:rFonts w:hint="eastAsia"/>
          <w:sz w:val="24"/>
          <w:highlight w:val="none"/>
          <w:u w:val="single"/>
        </w:rPr>
        <w:t>%</w:t>
      </w:r>
      <w:r>
        <w:rPr>
          <w:rFonts w:hint="eastAsia"/>
          <w:sz w:val="24"/>
          <w:highlight w:val="none"/>
          <w:u w:val="single"/>
          <w:lang w:val="en-US" w:eastAsia="zh-CN"/>
        </w:rPr>
        <w:t xml:space="preserve">  </w:t>
      </w:r>
      <w:r>
        <w:rPr>
          <w:rFonts w:hint="eastAsia"/>
          <w:sz w:val="24"/>
          <w:highlight w:val="none"/>
        </w:rPr>
        <w:t>的，即投标（响应）报价&lt;全部通过符合性审查供应商投标（响应）报价平均值×</w:t>
      </w:r>
      <w:r>
        <w:rPr>
          <w:rFonts w:hint="eastAsia"/>
          <w:sz w:val="24"/>
          <w:highlight w:val="none"/>
          <w:u w:val="single"/>
          <w:lang w:val="en-US" w:eastAsia="zh-CN"/>
        </w:rPr>
        <w:t xml:space="preserve"> 50</w:t>
      </w:r>
      <w:r>
        <w:rPr>
          <w:rFonts w:hint="eastAsia"/>
          <w:sz w:val="24"/>
          <w:highlight w:val="none"/>
          <w:u w:val="single"/>
        </w:rPr>
        <w:t>%</w:t>
      </w:r>
      <w:r>
        <w:rPr>
          <w:rFonts w:hint="eastAsia"/>
          <w:sz w:val="24"/>
          <w:highlight w:val="none"/>
          <w:u w:val="single"/>
          <w:lang w:val="en-US" w:eastAsia="zh-CN"/>
        </w:rPr>
        <w:t xml:space="preserve">  </w:t>
      </w:r>
      <w:r>
        <w:rPr>
          <w:rFonts w:hint="eastAsia"/>
          <w:sz w:val="24"/>
          <w:highlight w:val="none"/>
        </w:rPr>
        <w:t>；</w:t>
      </w:r>
    </w:p>
    <w:p w14:paraId="563C6856">
      <w:pPr>
        <w:tabs>
          <w:tab w:val="left" w:pos="1589"/>
          <w:tab w:val="left" w:pos="1701"/>
          <w:tab w:val="left" w:pos="2035"/>
          <w:tab w:val="left" w:pos="2114"/>
        </w:tabs>
        <w:snapToGrid w:val="0"/>
        <w:spacing w:line="360" w:lineRule="auto"/>
        <w:ind w:left="1843" w:hanging="2"/>
        <w:rPr>
          <w:sz w:val="24"/>
          <w:highlight w:val="none"/>
        </w:rPr>
      </w:pPr>
      <w:r>
        <w:rPr>
          <w:rFonts w:hint="eastAsia"/>
          <w:sz w:val="24"/>
          <w:highlight w:val="none"/>
        </w:rPr>
        <w:t>（2）投标（响应）报价低于通过符合性审查的次低报价供应商投标（响应）报价</w:t>
      </w:r>
      <w:r>
        <w:rPr>
          <w:rFonts w:hint="eastAsia"/>
          <w:sz w:val="24"/>
          <w:highlight w:val="none"/>
          <w:u w:val="single"/>
          <w:lang w:val="en-US" w:eastAsia="zh-CN"/>
        </w:rPr>
        <w:t xml:space="preserve"> 50</w:t>
      </w:r>
      <w:r>
        <w:rPr>
          <w:rFonts w:hint="eastAsia"/>
          <w:sz w:val="24"/>
          <w:highlight w:val="none"/>
          <w:u w:val="single"/>
        </w:rPr>
        <w:t>%</w:t>
      </w:r>
      <w:r>
        <w:rPr>
          <w:rFonts w:hint="eastAsia"/>
          <w:sz w:val="24"/>
          <w:highlight w:val="none"/>
          <w:u w:val="single"/>
          <w:lang w:val="en-US" w:eastAsia="zh-CN"/>
        </w:rPr>
        <w:t xml:space="preserve">  </w:t>
      </w:r>
      <w:r>
        <w:rPr>
          <w:rFonts w:hint="eastAsia"/>
          <w:sz w:val="24"/>
          <w:highlight w:val="none"/>
        </w:rPr>
        <w:t>的，即投标（响应）报价&lt;通过符合性审查的次低报价供应商投标（响应）报价×</w:t>
      </w:r>
      <w:r>
        <w:rPr>
          <w:rFonts w:hint="eastAsia"/>
          <w:sz w:val="24"/>
          <w:highlight w:val="none"/>
          <w:u w:val="single"/>
          <w:lang w:val="en-US" w:eastAsia="zh-CN"/>
        </w:rPr>
        <w:t xml:space="preserve"> 50</w:t>
      </w:r>
      <w:r>
        <w:rPr>
          <w:rFonts w:hint="eastAsia"/>
          <w:sz w:val="24"/>
          <w:highlight w:val="none"/>
          <w:u w:val="single"/>
        </w:rPr>
        <w:t>%</w:t>
      </w:r>
      <w:r>
        <w:rPr>
          <w:rFonts w:hint="eastAsia"/>
          <w:sz w:val="24"/>
          <w:highlight w:val="none"/>
          <w:u w:val="single"/>
          <w:lang w:val="en-US" w:eastAsia="zh-CN"/>
        </w:rPr>
        <w:t xml:space="preserve">  </w:t>
      </w:r>
      <w:r>
        <w:rPr>
          <w:rFonts w:hint="eastAsia"/>
          <w:sz w:val="24"/>
          <w:highlight w:val="none"/>
        </w:rPr>
        <w:t>；</w:t>
      </w:r>
    </w:p>
    <w:p w14:paraId="3065888B">
      <w:pPr>
        <w:tabs>
          <w:tab w:val="left" w:pos="1589"/>
          <w:tab w:val="left" w:pos="1701"/>
          <w:tab w:val="left" w:pos="2035"/>
          <w:tab w:val="left" w:pos="2114"/>
        </w:tabs>
        <w:snapToGrid w:val="0"/>
        <w:spacing w:line="360" w:lineRule="auto"/>
        <w:ind w:left="1843" w:hanging="2"/>
        <w:rPr>
          <w:sz w:val="24"/>
          <w:highlight w:val="cyan"/>
        </w:rPr>
      </w:pPr>
      <w:r>
        <w:rPr>
          <w:rFonts w:hint="eastAsia"/>
          <w:sz w:val="24"/>
          <w:highlight w:val="none"/>
        </w:rPr>
        <w:t>（3）投标（响应）报价低于采购项目最高限价</w:t>
      </w:r>
      <w:r>
        <w:rPr>
          <w:rFonts w:hint="eastAsia"/>
          <w:sz w:val="24"/>
          <w:highlight w:val="none"/>
          <w:u w:val="single"/>
          <w:lang w:val="en-US" w:eastAsia="zh-CN"/>
        </w:rPr>
        <w:t xml:space="preserve">  45</w:t>
      </w:r>
      <w:r>
        <w:rPr>
          <w:rFonts w:hint="eastAsia"/>
          <w:sz w:val="24"/>
          <w:highlight w:val="none"/>
          <w:u w:val="single"/>
        </w:rPr>
        <w:t>%</w:t>
      </w:r>
      <w:r>
        <w:rPr>
          <w:rFonts w:hint="eastAsia"/>
          <w:sz w:val="24"/>
          <w:highlight w:val="none"/>
          <w:u w:val="single"/>
          <w:lang w:val="en-US" w:eastAsia="zh-CN"/>
        </w:rPr>
        <w:t xml:space="preserve">  </w:t>
      </w:r>
      <w:r>
        <w:rPr>
          <w:rFonts w:hint="eastAsia"/>
          <w:sz w:val="24"/>
          <w:highlight w:val="none"/>
        </w:rPr>
        <w:t>的，即投标（响应）报价&lt;采购项目最高限价×</w:t>
      </w:r>
      <w:r>
        <w:rPr>
          <w:rFonts w:hint="eastAsia"/>
          <w:sz w:val="24"/>
          <w:highlight w:val="none"/>
          <w:u w:val="single"/>
          <w:lang w:val="en-US" w:eastAsia="zh-CN"/>
        </w:rPr>
        <w:t xml:space="preserve">  45</w:t>
      </w:r>
      <w:r>
        <w:rPr>
          <w:rFonts w:hint="eastAsia"/>
          <w:sz w:val="24"/>
          <w:highlight w:val="none"/>
          <w:u w:val="single"/>
        </w:rPr>
        <w:t>%</w:t>
      </w:r>
      <w:r>
        <w:rPr>
          <w:rFonts w:hint="eastAsia"/>
          <w:sz w:val="24"/>
          <w:highlight w:val="none"/>
          <w:u w:val="single"/>
          <w:lang w:val="en-US" w:eastAsia="zh-CN"/>
        </w:rPr>
        <w:t xml:space="preserve"> </w:t>
      </w:r>
      <w:r>
        <w:rPr>
          <w:rFonts w:hint="eastAsia"/>
          <w:sz w:val="24"/>
          <w:highlight w:val="none"/>
        </w:rPr>
        <w:t>；</w:t>
      </w:r>
      <w:r>
        <w:rPr>
          <w:color w:val="000000"/>
          <w:sz w:val="24"/>
          <w:highlight w:val="none"/>
        </w:rPr>
        <w:t>未设定最高限价的采购项目，以采购项目预算金额作为最高限价</w:t>
      </w:r>
      <w:r>
        <w:rPr>
          <w:rFonts w:hint="eastAsia"/>
          <w:color w:val="000000"/>
          <w:sz w:val="24"/>
          <w:highlight w:val="none"/>
        </w:rPr>
        <w:t>；</w:t>
      </w:r>
    </w:p>
    <w:p w14:paraId="5C706F1B">
      <w:pPr>
        <w:tabs>
          <w:tab w:val="left" w:pos="1589"/>
          <w:tab w:val="left" w:pos="1701"/>
          <w:tab w:val="left" w:pos="2035"/>
          <w:tab w:val="left" w:pos="2114"/>
        </w:tabs>
        <w:snapToGrid w:val="0"/>
        <w:spacing w:line="360" w:lineRule="auto"/>
        <w:ind w:left="1843" w:hanging="2"/>
        <w:rPr>
          <w:sz w:val="24"/>
        </w:rPr>
      </w:pPr>
      <w:r>
        <w:rPr>
          <w:rFonts w:hint="eastAsia"/>
          <w:sz w:val="24"/>
        </w:rPr>
        <w:t>（4）评审委员会基于专业判断，认为供应商报价过低，有可能影响产品质量或者不能诚信履约的其他情形。</w:t>
      </w:r>
    </w:p>
    <w:p w14:paraId="0622D84B">
      <w:pPr>
        <w:numPr>
          <w:ilvl w:val="2"/>
          <w:numId w:val="12"/>
        </w:numPr>
        <w:tabs>
          <w:tab w:val="left" w:pos="1134"/>
          <w:tab w:val="left" w:pos="1276"/>
          <w:tab w:val="left" w:pos="1560"/>
          <w:tab w:val="left" w:pos="1701"/>
          <w:tab w:val="clear" w:pos="1980"/>
        </w:tabs>
        <w:snapToGrid w:val="0"/>
        <w:spacing w:line="360" w:lineRule="auto"/>
        <w:ind w:left="1843" w:hanging="709"/>
        <w:rPr>
          <w:sz w:val="24"/>
        </w:rPr>
      </w:pPr>
      <w:r>
        <w:rPr>
          <w:rFonts w:hint="eastAsia"/>
          <w:sz w:val="24"/>
        </w:rPr>
        <w:t xml:space="preserve"> </w:t>
      </w:r>
      <w:r>
        <w:rPr>
          <w:sz w:val="24"/>
        </w:rPr>
        <w:t>评审委员会启动异常低价投标（响应）审查后，属于前述第</w:t>
      </w:r>
      <w:r>
        <w:rPr>
          <w:rFonts w:hint="eastAsia"/>
          <w:sz w:val="24"/>
        </w:rPr>
        <w:t>（1）</w:t>
      </w:r>
      <w:r>
        <w:rPr>
          <w:sz w:val="24"/>
        </w:rPr>
        <w:t>项至第</w:t>
      </w:r>
      <w:r>
        <w:rPr>
          <w:rFonts w:hint="eastAsia"/>
          <w:sz w:val="24"/>
        </w:rPr>
        <w:t>（</w:t>
      </w:r>
      <w:r>
        <w:rPr>
          <w:sz w:val="24"/>
        </w:rPr>
        <w:t>4</w:t>
      </w:r>
      <w:r>
        <w:rPr>
          <w:rFonts w:hint="eastAsia"/>
          <w:sz w:val="24"/>
        </w:rPr>
        <w:t>）</w:t>
      </w:r>
      <w:r>
        <w:rPr>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w:t>
      </w:r>
      <w:r>
        <w:rPr>
          <w:rFonts w:hint="eastAsia"/>
          <w:sz w:val="24"/>
        </w:rPr>
        <w:t>（</w:t>
      </w:r>
      <w:r>
        <w:rPr>
          <w:sz w:val="24"/>
        </w:rPr>
        <w:t>3</w:t>
      </w:r>
      <w:r>
        <w:rPr>
          <w:rFonts w:hint="eastAsia"/>
          <w:sz w:val="24"/>
        </w:rPr>
        <w:t>）</w:t>
      </w:r>
      <w:r>
        <w:rPr>
          <w:sz w:val="24"/>
        </w:rPr>
        <w:t>项情形，供应商已随投标（响应）文件一并提交相关书面说明及必要的证明材料的，在评审现场可不再重复提交。</w:t>
      </w:r>
    </w:p>
    <w:p w14:paraId="5677CFC7">
      <w:pPr>
        <w:numPr>
          <w:ilvl w:val="2"/>
          <w:numId w:val="12"/>
        </w:numPr>
        <w:tabs>
          <w:tab w:val="left" w:pos="1134"/>
          <w:tab w:val="left" w:pos="1276"/>
          <w:tab w:val="left" w:pos="1560"/>
          <w:tab w:val="left" w:pos="1701"/>
          <w:tab w:val="clear" w:pos="1980"/>
        </w:tabs>
        <w:snapToGrid w:val="0"/>
        <w:spacing w:line="360" w:lineRule="auto"/>
        <w:ind w:left="1843" w:hanging="709"/>
        <w:rPr>
          <w:sz w:val="24"/>
        </w:rPr>
      </w:pPr>
      <w:r>
        <w:rPr>
          <w:rFonts w:hint="eastAsia"/>
          <w:sz w:val="24"/>
        </w:rPr>
        <w:t xml:space="preserve"> </w:t>
      </w:r>
      <w:r>
        <w:rPr>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b/>
          <w:bCs/>
          <w:sz w:val="24"/>
        </w:rPr>
        <w:t>无效投标（响应）</w:t>
      </w:r>
      <w:r>
        <w:rPr>
          <w:sz w:val="24"/>
        </w:rPr>
        <w:t>处理。</w:t>
      </w:r>
    </w:p>
    <w:p w14:paraId="67575F36">
      <w:pPr>
        <w:numPr>
          <w:ilvl w:val="2"/>
          <w:numId w:val="12"/>
        </w:numPr>
        <w:tabs>
          <w:tab w:val="left" w:pos="1134"/>
          <w:tab w:val="left" w:pos="1276"/>
          <w:tab w:val="left" w:pos="1560"/>
          <w:tab w:val="left" w:pos="1701"/>
          <w:tab w:val="clear" w:pos="1980"/>
        </w:tabs>
        <w:snapToGrid w:val="0"/>
        <w:spacing w:line="360" w:lineRule="auto"/>
        <w:ind w:left="1843" w:hanging="709"/>
        <w:rPr>
          <w:sz w:val="24"/>
        </w:rPr>
      </w:pPr>
      <w:bookmarkStart w:id="791" w:name="_Hlk190337965"/>
      <w:r>
        <w:rPr>
          <w:rFonts w:hint="eastAsia"/>
          <w:color w:val="000000"/>
          <w:sz w:val="24"/>
        </w:rPr>
        <w:t xml:space="preserve"> </w:t>
      </w:r>
      <w:r>
        <w:rPr>
          <w:rFonts w:hint="eastAsia"/>
          <w:sz w:val="24"/>
        </w:rPr>
        <w:t>上述投标（响应）报价指按照本章2.4修正后的报价</w:t>
      </w:r>
      <w:bookmarkEnd w:id="791"/>
      <w:r>
        <w:rPr>
          <w:rFonts w:hint="eastAsia"/>
          <w:sz w:val="24"/>
        </w:rPr>
        <w:t>。</w:t>
      </w:r>
    </w:p>
    <w:bookmarkEnd w:id="790"/>
    <w:p w14:paraId="7F2A2A10">
      <w:pPr>
        <w:numPr>
          <w:ilvl w:val="1"/>
          <w:numId w:val="12"/>
        </w:numPr>
        <w:tabs>
          <w:tab w:val="left" w:pos="1080"/>
        </w:tabs>
        <w:snapToGrid w:val="0"/>
        <w:spacing w:line="360" w:lineRule="auto"/>
        <w:ind w:left="1077" w:hanging="720"/>
        <w:rPr>
          <w:sz w:val="24"/>
        </w:rPr>
      </w:pPr>
      <w:r>
        <w:rPr>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b/>
          <w:sz w:val="24"/>
        </w:rPr>
        <w:t>投标无效</w:t>
      </w:r>
      <w:r>
        <w:rPr>
          <w:sz w:val="24"/>
        </w:rPr>
        <w:t>。</w:t>
      </w:r>
    </w:p>
    <w:p w14:paraId="1C598BA3">
      <w:pPr>
        <w:numPr>
          <w:ilvl w:val="1"/>
          <w:numId w:val="12"/>
        </w:numPr>
        <w:tabs>
          <w:tab w:val="left" w:pos="1080"/>
        </w:tabs>
        <w:snapToGrid w:val="0"/>
        <w:spacing w:line="360" w:lineRule="auto"/>
        <w:ind w:left="1077" w:hanging="720"/>
        <w:rPr>
          <w:sz w:val="24"/>
        </w:rPr>
      </w:pPr>
      <w:r>
        <w:rPr>
          <w:sz w:val="24"/>
        </w:rPr>
        <w:t>投标文件报价出现前后不一致的，按照下列规定修正：</w:t>
      </w:r>
    </w:p>
    <w:p w14:paraId="23C5EC0C">
      <w:pPr>
        <w:numPr>
          <w:ilvl w:val="2"/>
          <w:numId w:val="12"/>
        </w:numPr>
        <w:tabs>
          <w:tab w:val="left" w:pos="1080"/>
          <w:tab w:val="left" w:pos="1589"/>
          <w:tab w:val="left" w:pos="2035"/>
          <w:tab w:val="left" w:pos="2114"/>
        </w:tabs>
        <w:snapToGrid w:val="0"/>
        <w:spacing w:line="360" w:lineRule="auto"/>
        <w:ind w:left="2035"/>
        <w:rPr>
          <w:sz w:val="24"/>
        </w:rPr>
      </w:pPr>
      <w:r>
        <w:rPr>
          <w:sz w:val="24"/>
        </w:rPr>
        <w:t>招标文件对于报价修正是否另有规定：</w:t>
      </w:r>
    </w:p>
    <w:p w14:paraId="60D9BA86">
      <w:pPr>
        <w:tabs>
          <w:tab w:val="left" w:pos="1080"/>
          <w:tab w:val="left" w:pos="1589"/>
          <w:tab w:val="left" w:pos="2035"/>
          <w:tab w:val="left" w:pos="2114"/>
        </w:tabs>
        <w:snapToGrid w:val="0"/>
        <w:spacing w:line="360" w:lineRule="auto"/>
        <w:ind w:left="2035"/>
        <w:rPr>
          <w:sz w:val="24"/>
          <w:u w:val="single"/>
        </w:rPr>
      </w:pPr>
      <w:r>
        <w:rPr>
          <w:sz w:val="24"/>
        </w:rPr>
        <w:t>□有，具体规定为：______</w:t>
      </w:r>
      <w:r>
        <w:rPr>
          <w:rFonts w:hint="eastAsia"/>
          <w:sz w:val="24"/>
          <w:lang w:val="en-US" w:eastAsia="zh-CN"/>
        </w:rPr>
        <w:t>/</w:t>
      </w:r>
      <w:r>
        <w:rPr>
          <w:sz w:val="24"/>
        </w:rPr>
        <w:t>________</w:t>
      </w:r>
    </w:p>
    <w:p w14:paraId="7554A6CE">
      <w:pPr>
        <w:tabs>
          <w:tab w:val="left" w:pos="1080"/>
          <w:tab w:val="left" w:pos="1589"/>
          <w:tab w:val="left" w:pos="2035"/>
          <w:tab w:val="left" w:pos="2114"/>
        </w:tabs>
        <w:snapToGrid w:val="0"/>
        <w:spacing w:line="360" w:lineRule="auto"/>
        <w:ind w:left="2035"/>
        <w:rPr>
          <w:sz w:val="24"/>
        </w:rPr>
      </w:pPr>
      <w:r>
        <w:rPr>
          <w:rFonts w:hint="eastAsia" w:ascii="宋体" w:hAnsi="宋体" w:eastAsia="宋体" w:cs="宋体"/>
          <w:sz w:val="24"/>
          <w:highlight w:val="none"/>
        </w:rPr>
        <w:t>■</w:t>
      </w:r>
      <w:r>
        <w:rPr>
          <w:sz w:val="24"/>
        </w:rPr>
        <w:t>无，按下述2.4.2-2.4.7项规定修正。</w:t>
      </w:r>
    </w:p>
    <w:p w14:paraId="3993E0DE">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单独递交的开标一览表（报价表）与投标文件中开标一览表（报价表）内容不一致的，以单独递交的开标一览表（报价表）为准；</w:t>
      </w:r>
    </w:p>
    <w:p w14:paraId="427954AD">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投标文件中开标一览表（报价表）内容与投标文件中相应内容不一致的，以开标一览表（报价表）为准；</w:t>
      </w:r>
    </w:p>
    <w:p w14:paraId="43E02391">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大写金额和小写金额不一致的，以大写金额为准；</w:t>
      </w:r>
    </w:p>
    <w:p w14:paraId="565E3E3F">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单价金额小数点或者百分比有明显错位的，以开标一览表的总价为准，并修改单价；</w:t>
      </w:r>
    </w:p>
    <w:p w14:paraId="35679782">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总价金额与按单价汇总金额不一致的，以单价金额计算结果为准。</w:t>
      </w:r>
    </w:p>
    <w:p w14:paraId="1D8C908B">
      <w:pPr>
        <w:numPr>
          <w:ilvl w:val="2"/>
          <w:numId w:val="12"/>
        </w:numPr>
        <w:tabs>
          <w:tab w:val="left" w:pos="1080"/>
          <w:tab w:val="left" w:pos="1589"/>
          <w:tab w:val="left" w:pos="2035"/>
          <w:tab w:val="left" w:pos="2114"/>
        </w:tabs>
        <w:snapToGrid w:val="0"/>
        <w:spacing w:line="360" w:lineRule="auto"/>
        <w:ind w:left="2035"/>
        <w:rPr>
          <w:sz w:val="24"/>
        </w:rPr>
      </w:pPr>
      <w:r>
        <w:rPr>
          <w:sz w:val="24"/>
        </w:rPr>
        <w:t>同时出现两种以上不一致的，按照前款规定的顺序修正。</w:t>
      </w:r>
    </w:p>
    <w:p w14:paraId="275879AA">
      <w:pPr>
        <w:numPr>
          <w:ilvl w:val="2"/>
          <w:numId w:val="12"/>
        </w:numPr>
        <w:tabs>
          <w:tab w:val="left" w:pos="1080"/>
          <w:tab w:val="left" w:pos="1589"/>
          <w:tab w:val="left" w:pos="2035"/>
          <w:tab w:val="left" w:pos="2114"/>
        </w:tabs>
        <w:snapToGrid w:val="0"/>
        <w:spacing w:line="360" w:lineRule="auto"/>
        <w:ind w:left="2035"/>
        <w:rPr>
          <w:sz w:val="24"/>
        </w:rPr>
      </w:pPr>
      <w:r>
        <w:rPr>
          <w:sz w:val="24"/>
        </w:rPr>
        <w:t>修正后的报价经投标人书面确认后产生约束力，投标人不确认的，其</w:t>
      </w:r>
      <w:r>
        <w:rPr>
          <w:b/>
          <w:sz w:val="24"/>
        </w:rPr>
        <w:t>投标无效</w:t>
      </w:r>
      <w:r>
        <w:rPr>
          <w:sz w:val="24"/>
        </w:rPr>
        <w:t>。</w:t>
      </w:r>
    </w:p>
    <w:p w14:paraId="1946D6C7">
      <w:pPr>
        <w:numPr>
          <w:ilvl w:val="1"/>
          <w:numId w:val="12"/>
        </w:numPr>
        <w:tabs>
          <w:tab w:val="left" w:pos="1080"/>
        </w:tabs>
        <w:snapToGrid w:val="0"/>
        <w:spacing w:line="360" w:lineRule="auto"/>
        <w:ind w:left="1077" w:hanging="720"/>
        <w:rPr>
          <w:sz w:val="24"/>
        </w:rPr>
      </w:pPr>
      <w:r>
        <w:rPr>
          <w:rFonts w:hint="eastAsia"/>
          <w:sz w:val="24"/>
        </w:rPr>
        <w:t>支持中小企业</w:t>
      </w:r>
      <w:r>
        <w:rPr>
          <w:sz w:val="24"/>
        </w:rPr>
        <w:t>政府采购政策的价格调整：只有符合第二章《投标人须知》5.3条规定情形的，可以享受中小企业扶持政策，用扣除后的价格参加评审；否则，评标时价格不予扣除。</w:t>
      </w:r>
    </w:p>
    <w:p w14:paraId="1CD37327">
      <w:pPr>
        <w:numPr>
          <w:ilvl w:val="2"/>
          <w:numId w:val="12"/>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对于未预留份额专门面向中小企业采购的采购项目，以及预留份额项目中的非预留部分采购包，对小微企业报价给予</w:t>
      </w:r>
      <w:r>
        <w:rPr>
          <w:rFonts w:hint="eastAsia"/>
          <w:sz w:val="24"/>
          <w:highlight w:val="none"/>
          <w:u w:val="single"/>
        </w:rPr>
        <w:t>10</w:t>
      </w:r>
      <w:r>
        <w:rPr>
          <w:sz w:val="24"/>
        </w:rPr>
        <w:t>%的扣除，用扣除后的价格参加评审。</w:t>
      </w:r>
    </w:p>
    <w:p w14:paraId="1A488AAD">
      <w:pPr>
        <w:numPr>
          <w:ilvl w:val="2"/>
          <w:numId w:val="12"/>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sz w:val="24"/>
          <w:highlight w:val="none"/>
          <w:u w:val="single"/>
        </w:rPr>
        <w:t xml:space="preserve">  4 </w:t>
      </w:r>
      <w:r>
        <w:rPr>
          <w:sz w:val="24"/>
        </w:rPr>
        <w:t>%的扣除，用扣除后的价格参加评审。</w:t>
      </w:r>
    </w:p>
    <w:p w14:paraId="31202F6C">
      <w:pPr>
        <w:numPr>
          <w:ilvl w:val="2"/>
          <w:numId w:val="12"/>
        </w:numPr>
        <w:tabs>
          <w:tab w:val="left" w:pos="1080"/>
          <w:tab w:val="left" w:pos="1589"/>
          <w:tab w:val="left" w:pos="2035"/>
        </w:tabs>
        <w:snapToGrid w:val="0"/>
        <w:spacing w:line="360" w:lineRule="auto"/>
        <w:ind w:left="2035"/>
        <w:rPr>
          <w:sz w:val="24"/>
        </w:rPr>
      </w:pPr>
      <w:r>
        <w:rPr>
          <w:sz w:val="24"/>
        </w:rPr>
        <w:t>组成联合体或者接受分包的小微企业与联合体内其他企业、分包企业之间存在直接控股、管理关系的，不享受价格扣除优惠政策。</w:t>
      </w:r>
    </w:p>
    <w:p w14:paraId="4F57E7A2">
      <w:pPr>
        <w:numPr>
          <w:ilvl w:val="2"/>
          <w:numId w:val="12"/>
        </w:numPr>
        <w:tabs>
          <w:tab w:val="left" w:pos="1080"/>
          <w:tab w:val="left" w:pos="1589"/>
          <w:tab w:val="left" w:pos="2035"/>
        </w:tabs>
        <w:snapToGrid w:val="0"/>
        <w:spacing w:line="360" w:lineRule="auto"/>
        <w:ind w:left="2035"/>
        <w:rPr>
          <w:sz w:val="24"/>
        </w:rPr>
      </w:pPr>
      <w:r>
        <w:rPr>
          <w:sz w:val="24"/>
        </w:rPr>
        <w:t>价格扣除比例对小型企业和微型企业同等对待，不作区分。</w:t>
      </w:r>
    </w:p>
    <w:p w14:paraId="1D16C4EC">
      <w:pPr>
        <w:numPr>
          <w:ilvl w:val="2"/>
          <w:numId w:val="12"/>
        </w:numPr>
        <w:tabs>
          <w:tab w:val="left" w:pos="1080"/>
          <w:tab w:val="left" w:pos="1589"/>
          <w:tab w:val="left" w:pos="2035"/>
        </w:tabs>
        <w:snapToGrid w:val="0"/>
        <w:spacing w:line="360" w:lineRule="auto"/>
        <w:ind w:left="2035"/>
        <w:rPr>
          <w:sz w:val="24"/>
        </w:rPr>
      </w:pPr>
      <w:r>
        <w:rPr>
          <w:color w:val="000000" w:themeColor="text1"/>
          <w:sz w:val="24"/>
          <w14:textFill>
            <w14:solidFill>
              <w14:schemeClr w14:val="tx1"/>
            </w14:solidFill>
          </w14:textFill>
        </w:rPr>
        <w:t>中小企业参加政府采购活动，应当按照招标文件给定的格式出具《中小企业声明函》，否则不得享受相关中小企业扶持政策。</w:t>
      </w:r>
    </w:p>
    <w:p w14:paraId="33447292">
      <w:pPr>
        <w:numPr>
          <w:ilvl w:val="2"/>
          <w:numId w:val="12"/>
        </w:numPr>
        <w:tabs>
          <w:tab w:val="left" w:pos="1080"/>
          <w:tab w:val="left" w:pos="1589"/>
          <w:tab w:val="left" w:pos="2035"/>
        </w:tabs>
        <w:snapToGrid w:val="0"/>
        <w:spacing w:line="360" w:lineRule="auto"/>
        <w:ind w:left="2035"/>
        <w:rPr>
          <w:sz w:val="24"/>
        </w:rPr>
      </w:pPr>
      <w:r>
        <w:rPr>
          <w:sz w:val="24"/>
        </w:rPr>
        <w:t>监狱企业提供了由省级以上监狱管理局、戒毒管理局（含新疆生产建设兵团）出具的属于监狱企业的证明文件的，视同小微企业。</w:t>
      </w:r>
    </w:p>
    <w:p w14:paraId="7F1E14BF">
      <w:pPr>
        <w:numPr>
          <w:ilvl w:val="2"/>
          <w:numId w:val="12"/>
        </w:numPr>
        <w:tabs>
          <w:tab w:val="left" w:pos="1080"/>
          <w:tab w:val="left" w:pos="1589"/>
          <w:tab w:val="left" w:pos="2035"/>
        </w:tabs>
        <w:snapToGrid w:val="0"/>
        <w:spacing w:line="360" w:lineRule="auto"/>
        <w:ind w:left="2035"/>
        <w:rPr>
          <w:sz w:val="24"/>
        </w:rPr>
      </w:pPr>
      <w:r>
        <w:rPr>
          <w:sz w:val="24"/>
        </w:rPr>
        <w:t>残疾人福利性单位按招标文件要求提供了《残疾人福利性单位声明函》的，视同小微企业。</w:t>
      </w:r>
    </w:p>
    <w:p w14:paraId="27C3A185">
      <w:pPr>
        <w:numPr>
          <w:ilvl w:val="2"/>
          <w:numId w:val="12"/>
        </w:numPr>
        <w:tabs>
          <w:tab w:val="left" w:pos="1080"/>
          <w:tab w:val="left" w:pos="1589"/>
          <w:tab w:val="left" w:pos="2014"/>
          <w:tab w:val="clear" w:pos="1980"/>
        </w:tabs>
        <w:snapToGrid w:val="0"/>
        <w:spacing w:line="360" w:lineRule="auto"/>
        <w:ind w:left="2035"/>
        <w:rPr>
          <w:sz w:val="24"/>
        </w:rPr>
      </w:pPr>
      <w:r>
        <w:rPr>
          <w:sz w:val="24"/>
        </w:rPr>
        <w:t>若投标人同时属于小型或微型企业、监狱企业、残疾人福利性单位中的两种及以上，将不重复享受小微企业价格扣减的优惠政策。</w:t>
      </w:r>
    </w:p>
    <w:p w14:paraId="652F8446">
      <w:pPr>
        <w:numPr>
          <w:ilvl w:val="1"/>
          <w:numId w:val="12"/>
        </w:numPr>
        <w:tabs>
          <w:tab w:val="left" w:pos="1080"/>
        </w:tabs>
        <w:snapToGrid w:val="0"/>
        <w:spacing w:line="360" w:lineRule="auto"/>
        <w:ind w:left="1077" w:hanging="720"/>
        <w:rPr>
          <w:sz w:val="24"/>
        </w:rPr>
      </w:pPr>
      <w:r>
        <w:rPr>
          <w:rFonts w:hint="eastAsia"/>
          <w:sz w:val="24"/>
        </w:rPr>
        <w:t>支持本国产品政府采购</w:t>
      </w:r>
      <w:r>
        <w:rPr>
          <w:sz w:val="24"/>
        </w:rPr>
        <w:t>的价格调整：只有符合第二章《投标人须知》5.2条规定情形的，可以享受</w:t>
      </w:r>
      <w:r>
        <w:rPr>
          <w:rFonts w:hint="eastAsia"/>
          <w:sz w:val="24"/>
        </w:rPr>
        <w:t>本国产品支持</w:t>
      </w:r>
      <w:r>
        <w:rPr>
          <w:sz w:val="24"/>
        </w:rPr>
        <w:t>政策，用扣除后的价格参加评审；否则，评标时价格不予扣除。</w:t>
      </w:r>
    </w:p>
    <w:p w14:paraId="6695D565">
      <w:pPr>
        <w:numPr>
          <w:ilvl w:val="2"/>
          <w:numId w:val="12"/>
        </w:numPr>
        <w:tabs>
          <w:tab w:val="left" w:pos="1080"/>
          <w:tab w:val="left" w:pos="2100"/>
          <w:tab w:val="clear" w:pos="1980"/>
        </w:tabs>
        <w:snapToGrid w:val="0"/>
        <w:spacing w:line="360" w:lineRule="auto"/>
        <w:ind w:left="2088" w:leftChars="502" w:hanging="1034" w:hangingChars="431"/>
        <w:rPr>
          <w:sz w:val="24"/>
        </w:rPr>
      </w:pPr>
      <w:r>
        <w:rPr>
          <w:rFonts w:hint="eastAsia"/>
          <w:sz w:val="24"/>
        </w:rPr>
        <w:t>本项目既有本国产品又有非本国产品参与竞争的，依法对本国产品给予价格评审优惠，对本国产品的报价给予20%的价格扣除，用扣除后的价格参与评审。</w:t>
      </w:r>
    </w:p>
    <w:p w14:paraId="0D94114E">
      <w:pPr>
        <w:numPr>
          <w:ilvl w:val="2"/>
          <w:numId w:val="12"/>
        </w:numPr>
        <w:tabs>
          <w:tab w:val="left" w:pos="1080"/>
          <w:tab w:val="left" w:pos="2100"/>
          <w:tab w:val="clear" w:pos="1980"/>
        </w:tabs>
        <w:snapToGrid w:val="0"/>
        <w:spacing w:line="360" w:lineRule="auto"/>
        <w:ind w:left="2088" w:leftChars="502" w:hanging="1034" w:hangingChars="431"/>
        <w:rPr>
          <w:sz w:val="24"/>
        </w:rPr>
      </w:pPr>
      <w:r>
        <w:rPr>
          <w:rFonts w:hint="eastAsia"/>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6FF6D6D5">
      <w:pPr>
        <w:numPr>
          <w:ilvl w:val="2"/>
          <w:numId w:val="12"/>
        </w:numPr>
        <w:tabs>
          <w:tab w:val="left" w:pos="1080"/>
          <w:tab w:val="left" w:pos="2100"/>
          <w:tab w:val="clear" w:pos="1980"/>
        </w:tabs>
        <w:snapToGrid w:val="0"/>
        <w:spacing w:line="360" w:lineRule="auto"/>
        <w:ind w:left="2088" w:leftChars="502" w:hanging="1034" w:hangingChars="431"/>
        <w:rPr>
          <w:sz w:val="24"/>
        </w:rPr>
      </w:pPr>
      <w:r>
        <w:rPr>
          <w:rFonts w:hint="eastAsia"/>
          <w:sz w:val="24"/>
        </w:rPr>
        <w:t>供应商提供本国产品参加政府采购活动的，</w:t>
      </w:r>
      <w:r>
        <w:rPr>
          <w:sz w:val="24"/>
        </w:rPr>
        <w:t>应当按照招标文件给定的格式出具《</w:t>
      </w:r>
      <w:r>
        <w:rPr>
          <w:rFonts w:hint="eastAsia"/>
          <w:sz w:val="24"/>
        </w:rPr>
        <w:t>关于符合本国产品标准的</w:t>
      </w:r>
      <w:r>
        <w:rPr>
          <w:sz w:val="24"/>
        </w:rPr>
        <w:t>声明函》</w:t>
      </w:r>
      <w:r>
        <w:rPr>
          <w:rFonts w:hint="eastAsia"/>
          <w:sz w:val="24"/>
        </w:rPr>
        <w:t>或提供财政部会同有关部门规定的有关证明文件</w:t>
      </w:r>
      <w:r>
        <w:rPr>
          <w:sz w:val="24"/>
        </w:rPr>
        <w:t>，否则</w:t>
      </w:r>
      <w:r>
        <w:rPr>
          <w:rFonts w:hint="eastAsia"/>
          <w:sz w:val="24"/>
        </w:rPr>
        <w:t>视为非本国产品。</w:t>
      </w:r>
    </w:p>
    <w:p w14:paraId="649A5E8F">
      <w:pPr>
        <w:numPr>
          <w:ilvl w:val="0"/>
          <w:numId w:val="12"/>
        </w:numPr>
        <w:tabs>
          <w:tab w:val="left" w:pos="360"/>
        </w:tabs>
        <w:snapToGrid w:val="0"/>
        <w:spacing w:line="360" w:lineRule="auto"/>
        <w:outlineLvl w:val="1"/>
        <w:rPr>
          <w:sz w:val="24"/>
        </w:rPr>
      </w:pPr>
      <w:r>
        <w:rPr>
          <w:sz w:val="24"/>
        </w:rPr>
        <w:t>投标文件的比较和评价</w:t>
      </w:r>
      <w:bookmarkEnd w:id="772"/>
      <w:bookmarkEnd w:id="773"/>
    </w:p>
    <w:p w14:paraId="098DCF25">
      <w:pPr>
        <w:numPr>
          <w:ilvl w:val="1"/>
          <w:numId w:val="12"/>
        </w:numPr>
        <w:tabs>
          <w:tab w:val="left" w:pos="1080"/>
        </w:tabs>
        <w:snapToGrid w:val="0"/>
        <w:spacing w:line="360" w:lineRule="auto"/>
        <w:ind w:left="1077" w:hanging="720"/>
        <w:rPr>
          <w:sz w:val="24"/>
        </w:rPr>
      </w:pPr>
      <w:r>
        <w:rPr>
          <w:sz w:val="24"/>
        </w:rPr>
        <w:t>评标委员会将按照招标文件中规定的评标方法和标准，对符合性审查合格的投标文件进行商务和技术评估，综合比较与评价；未通过符合性审查的投标文件不得进入比较与评价。</w:t>
      </w:r>
    </w:p>
    <w:p w14:paraId="23B362DD">
      <w:pPr>
        <w:numPr>
          <w:ilvl w:val="1"/>
          <w:numId w:val="12"/>
        </w:numPr>
        <w:tabs>
          <w:tab w:val="left" w:pos="1080"/>
        </w:tabs>
        <w:snapToGrid w:val="0"/>
        <w:spacing w:line="360" w:lineRule="auto"/>
        <w:ind w:left="1077" w:hanging="720"/>
        <w:rPr>
          <w:sz w:val="24"/>
        </w:rPr>
      </w:pPr>
      <w:r>
        <w:rPr>
          <w:sz w:val="24"/>
        </w:rPr>
        <w:t>评标方法和评标标准</w:t>
      </w:r>
    </w:p>
    <w:p w14:paraId="28FFB67A">
      <w:pPr>
        <w:numPr>
          <w:ilvl w:val="2"/>
          <w:numId w:val="12"/>
        </w:numPr>
        <w:tabs>
          <w:tab w:val="left" w:pos="1080"/>
          <w:tab w:val="left" w:pos="1589"/>
          <w:tab w:val="left" w:pos="2035"/>
        </w:tabs>
        <w:snapToGrid w:val="0"/>
        <w:spacing w:line="360" w:lineRule="auto"/>
        <w:ind w:left="2035"/>
        <w:rPr>
          <w:sz w:val="24"/>
        </w:rPr>
      </w:pPr>
      <w:r>
        <w:rPr>
          <w:sz w:val="24"/>
        </w:rPr>
        <w:t>本项目采用的评标方法为：</w:t>
      </w:r>
    </w:p>
    <w:p w14:paraId="14695924">
      <w:pPr>
        <w:tabs>
          <w:tab w:val="left" w:pos="900"/>
          <w:tab w:val="left" w:pos="1589"/>
          <w:tab w:val="left" w:pos="1701"/>
        </w:tabs>
        <w:snapToGrid w:val="0"/>
        <w:spacing w:line="360" w:lineRule="auto"/>
        <w:ind w:left="1985"/>
        <w:rPr>
          <w:sz w:val="24"/>
        </w:rPr>
      </w:pPr>
      <w:r>
        <w:rPr>
          <w:rFonts w:hint="eastAsia"/>
          <w:sz w:val="24"/>
          <w:highlight w:val="none"/>
        </w:rPr>
        <w:t>■</w:t>
      </w:r>
      <w:r>
        <w:rPr>
          <w:sz w:val="24"/>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5EA2EF01">
      <w:pPr>
        <w:tabs>
          <w:tab w:val="left" w:pos="900"/>
          <w:tab w:val="left" w:pos="1589"/>
          <w:tab w:val="left" w:pos="1701"/>
        </w:tabs>
        <w:snapToGrid w:val="0"/>
        <w:spacing w:line="360" w:lineRule="auto"/>
        <w:ind w:left="1985"/>
        <w:rPr>
          <w:sz w:val="24"/>
        </w:rPr>
      </w:pPr>
      <w:r>
        <w:rPr>
          <w:sz w:val="24"/>
        </w:rPr>
        <w:t>□最低评标价法，指投标文件满足招标文件全部实质性要求，且投标报价最低的投标人为中标候选人的评标方法。</w:t>
      </w:r>
    </w:p>
    <w:p w14:paraId="00C201A3">
      <w:pPr>
        <w:numPr>
          <w:ilvl w:val="2"/>
          <w:numId w:val="12"/>
        </w:numPr>
        <w:tabs>
          <w:tab w:val="left" w:pos="1080"/>
          <w:tab w:val="left" w:pos="1589"/>
          <w:tab w:val="left" w:pos="2035"/>
        </w:tabs>
        <w:snapToGrid w:val="0"/>
        <w:spacing w:line="360" w:lineRule="auto"/>
        <w:ind w:left="2035"/>
        <w:rPr>
          <w:sz w:val="24"/>
        </w:rPr>
      </w:pPr>
      <w:r>
        <w:rPr>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b/>
          <w:sz w:val="24"/>
        </w:rPr>
        <w:t>投标无效</w:t>
      </w:r>
      <w:r>
        <w:rPr>
          <w:sz w:val="24"/>
        </w:rPr>
        <w:t>。</w:t>
      </w:r>
    </w:p>
    <w:p w14:paraId="6BC15298">
      <w:pPr>
        <w:tabs>
          <w:tab w:val="left" w:pos="1080"/>
          <w:tab w:val="left" w:pos="1589"/>
          <w:tab w:val="left" w:pos="2035"/>
        </w:tabs>
        <w:snapToGrid w:val="0"/>
        <w:spacing w:line="360" w:lineRule="auto"/>
        <w:ind w:left="2035"/>
        <w:rPr>
          <w:sz w:val="24"/>
        </w:rPr>
      </w:pPr>
      <w:r>
        <w:rPr>
          <w:sz w:val="24"/>
        </w:rPr>
        <w:t>□随机抽取</w:t>
      </w:r>
    </w:p>
    <w:p w14:paraId="392C8F5B">
      <w:pPr>
        <w:tabs>
          <w:tab w:val="left" w:pos="1080"/>
          <w:tab w:val="left" w:pos="1589"/>
          <w:tab w:val="left" w:pos="2035"/>
        </w:tabs>
        <w:snapToGrid w:val="0"/>
        <w:spacing w:line="360" w:lineRule="auto"/>
        <w:ind w:left="2035"/>
        <w:rPr>
          <w:sz w:val="24"/>
          <w:u w:val="single"/>
        </w:rPr>
      </w:pPr>
      <w:r>
        <w:rPr>
          <w:rFonts w:hint="eastAsia"/>
          <w:sz w:val="24"/>
          <w:highlight w:val="none"/>
        </w:rPr>
        <w:t>■</w:t>
      </w:r>
      <w:r>
        <w:rPr>
          <w:sz w:val="24"/>
        </w:rPr>
        <w:t>其他方式，具体要求：</w:t>
      </w:r>
    </w:p>
    <w:p w14:paraId="2877E9A7">
      <w:pPr>
        <w:numPr>
          <w:ilvl w:val="2"/>
          <w:numId w:val="12"/>
        </w:numPr>
        <w:tabs>
          <w:tab w:val="left" w:pos="1080"/>
          <w:tab w:val="left" w:pos="1589"/>
          <w:tab w:val="left" w:pos="2035"/>
        </w:tabs>
        <w:snapToGrid w:val="0"/>
        <w:spacing w:line="360" w:lineRule="auto"/>
        <w:ind w:left="2035"/>
        <w:rPr>
          <w:sz w:val="24"/>
        </w:rPr>
      </w:pPr>
      <w:r>
        <w:rPr>
          <w:sz w:val="24"/>
        </w:rPr>
        <w:t>非政府强制采购的节能产品或环境标志产品，依据品目清单和认证证书实施政府优先采购。优先采购的具体规定（如涉及）__</w:t>
      </w:r>
      <w:r>
        <w:rPr>
          <w:sz w:val="24"/>
          <w:highlight w:val="none"/>
        </w:rPr>
        <w:t>___</w:t>
      </w:r>
      <w:r>
        <w:rPr>
          <w:rFonts w:hint="eastAsia"/>
          <w:sz w:val="24"/>
          <w:highlight w:val="none"/>
        </w:rPr>
        <w:t>/</w:t>
      </w:r>
      <w:r>
        <w:rPr>
          <w:sz w:val="24"/>
          <w:highlight w:val="none"/>
        </w:rPr>
        <w:t>__</w:t>
      </w:r>
      <w:r>
        <w:rPr>
          <w:sz w:val="24"/>
        </w:rPr>
        <w:t>___。</w:t>
      </w:r>
    </w:p>
    <w:p w14:paraId="6DE5B508">
      <w:pPr>
        <w:numPr>
          <w:ilvl w:val="0"/>
          <w:numId w:val="12"/>
        </w:numPr>
        <w:tabs>
          <w:tab w:val="left" w:pos="360"/>
        </w:tabs>
        <w:snapToGrid w:val="0"/>
        <w:spacing w:line="360" w:lineRule="auto"/>
        <w:outlineLvl w:val="1"/>
        <w:rPr>
          <w:sz w:val="24"/>
        </w:rPr>
      </w:pPr>
      <w:r>
        <w:rPr>
          <w:sz w:val="24"/>
        </w:rPr>
        <w:t>确定</w:t>
      </w:r>
      <w:bookmarkStart w:id="792" w:name="_Toc151193716"/>
      <w:bookmarkStart w:id="793" w:name="_Toc164608815"/>
      <w:bookmarkStart w:id="794" w:name="_Toc520356170"/>
      <w:bookmarkStart w:id="795" w:name="_Toc127161460"/>
      <w:bookmarkStart w:id="796" w:name="_Toc226337242"/>
      <w:bookmarkStart w:id="797" w:name="_Toc150480784"/>
      <w:bookmarkStart w:id="798" w:name="_Toc226965819"/>
      <w:bookmarkStart w:id="799" w:name="_Toc127151747"/>
      <w:bookmarkStart w:id="800" w:name="_Toc305158888"/>
      <w:bookmarkStart w:id="801" w:name="_Toc195842911"/>
      <w:bookmarkStart w:id="802" w:name="_Toc226309790"/>
      <w:bookmarkStart w:id="803" w:name="_Ref467307010"/>
      <w:bookmarkStart w:id="804" w:name="_Toc164229241"/>
      <w:bookmarkStart w:id="805" w:name="_Toc164351640"/>
      <w:bookmarkStart w:id="806" w:name="_Toc264969236"/>
      <w:bookmarkStart w:id="807" w:name="_Toc151193860"/>
      <w:bookmarkStart w:id="808" w:name="_Toc150774646"/>
      <w:bookmarkStart w:id="809" w:name="_Toc127151546"/>
      <w:bookmarkStart w:id="810" w:name="_Toc164608660"/>
      <w:bookmarkStart w:id="811" w:name="_Toc150509297"/>
      <w:bookmarkStart w:id="812" w:name="_Toc151193934"/>
      <w:bookmarkStart w:id="813" w:name="_Toc142311048"/>
      <w:bookmarkStart w:id="814" w:name="_Toc151190173"/>
      <w:bookmarkStart w:id="815" w:name="_Toc226965736"/>
      <w:bookmarkStart w:id="816" w:name="_Toc305158814"/>
      <w:bookmarkStart w:id="817" w:name="_Toc151193644"/>
      <w:bookmarkStart w:id="818" w:name="_Toc151193788"/>
      <w:bookmarkStart w:id="819" w:name="_Toc164229387"/>
      <w:bookmarkStart w:id="820" w:name="_Toc149720839"/>
      <w:bookmarkStart w:id="821" w:name="_Toc265228384"/>
      <w:bookmarkStart w:id="822" w:name="_Toc150774751"/>
      <w:r>
        <w:rPr>
          <w:sz w:val="24"/>
        </w:rPr>
        <w:t>中标候选人名单</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p>
    <w:p w14:paraId="59493722">
      <w:pPr>
        <w:numPr>
          <w:ilvl w:val="1"/>
          <w:numId w:val="12"/>
        </w:numPr>
        <w:tabs>
          <w:tab w:val="left" w:pos="1080"/>
        </w:tabs>
        <w:snapToGrid w:val="0"/>
        <w:spacing w:line="360" w:lineRule="auto"/>
        <w:ind w:left="1077" w:hanging="720"/>
        <w:rPr>
          <w:sz w:val="24"/>
        </w:rPr>
      </w:pPr>
      <w:r>
        <w:rPr>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0467F817">
      <w:pPr>
        <w:pStyle w:val="23"/>
        <w:tabs>
          <w:tab w:val="left" w:pos="900"/>
          <w:tab w:val="left" w:pos="2127"/>
        </w:tabs>
        <w:adjustRightInd w:val="0"/>
        <w:snapToGrid w:val="0"/>
        <w:spacing w:line="360" w:lineRule="auto"/>
        <w:ind w:left="993" w:firstLine="136" w:firstLineChars="57"/>
        <w:rPr>
          <w:rFonts w:hint="default" w:ascii="Times New Roman" w:hAnsi="Times New Roman"/>
          <w:sz w:val="24"/>
          <w:szCs w:val="24"/>
        </w:rPr>
      </w:pPr>
      <w:r>
        <w:rPr>
          <w:rFonts w:hint="default" w:ascii="Times New Roman" w:hAnsi="Times New Roman"/>
          <w:sz w:val="24"/>
          <w:szCs w:val="24"/>
        </w:rPr>
        <w:t>□随机抽取</w:t>
      </w:r>
    </w:p>
    <w:p w14:paraId="0C5D94F7">
      <w:pPr>
        <w:pStyle w:val="23"/>
        <w:tabs>
          <w:tab w:val="left" w:pos="900"/>
          <w:tab w:val="left" w:pos="2127"/>
        </w:tabs>
        <w:adjustRightInd w:val="0"/>
        <w:snapToGrid w:val="0"/>
        <w:spacing w:line="360" w:lineRule="auto"/>
        <w:ind w:left="993" w:firstLine="136" w:firstLineChars="57"/>
        <w:rPr>
          <w:rFonts w:hint="default" w:ascii="Times New Roman" w:hAnsi="Times New Roman"/>
          <w:sz w:val="24"/>
          <w:szCs w:val="24"/>
        </w:rPr>
      </w:pPr>
      <w:r>
        <w:rPr>
          <w:rFonts w:hint="eastAsia"/>
          <w:sz w:val="24"/>
          <w:highlight w:val="none"/>
        </w:rPr>
        <w:t>■</w:t>
      </w:r>
      <w:r>
        <w:rPr>
          <w:rFonts w:hint="default" w:ascii="Times New Roman" w:hAnsi="Times New Roman"/>
          <w:sz w:val="24"/>
          <w:szCs w:val="24"/>
        </w:rPr>
        <w:t>其他方式，具体要求：</w:t>
      </w:r>
      <w:r>
        <w:rPr>
          <w:spacing w:val="1"/>
          <w:sz w:val="24"/>
          <w:highlight w:val="none"/>
        </w:rPr>
        <w:t>_</w:t>
      </w:r>
      <w:r>
        <w:rPr>
          <w:rFonts w:hint="eastAsia" w:ascii="宋体" w:hAnsi="宋体" w:eastAsia="宋体" w:cs="宋体"/>
          <w:spacing w:val="1"/>
          <w:sz w:val="24"/>
          <w:highlight w:val="none"/>
          <w:u w:val="single"/>
        </w:rPr>
        <w:t>提供相同品牌产品且通过资格审查、符合性审查的不同投标人参加同一合同项下投标的，按一家投标人计算，评审后得分最高的同品牌投标人获得中标人推荐资格，评审得分相同的，由评标委员会确定技术指标评审得分最高的同品牌投标人获得中标人推荐资格，技术指标评审得分相同的，由评标委员会确定投标报价最低的同品牌投标人获得中标人推荐资格，如仍不能确定，采取随机抽取方式确定。其他同品牌投标人不作为中标候选人。</w:t>
      </w:r>
    </w:p>
    <w:p w14:paraId="573650D0">
      <w:pPr>
        <w:numPr>
          <w:ilvl w:val="1"/>
          <w:numId w:val="12"/>
        </w:numPr>
        <w:tabs>
          <w:tab w:val="left" w:pos="1080"/>
        </w:tabs>
        <w:snapToGrid w:val="0"/>
        <w:spacing w:line="360" w:lineRule="auto"/>
        <w:ind w:left="1077" w:hanging="720"/>
        <w:rPr>
          <w:sz w:val="24"/>
        </w:rPr>
      </w:pPr>
      <w:r>
        <w:rPr>
          <w:sz w:val="24"/>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249653ED">
      <w:pPr>
        <w:numPr>
          <w:ilvl w:val="1"/>
          <w:numId w:val="12"/>
        </w:numPr>
        <w:tabs>
          <w:tab w:val="left" w:pos="1080"/>
        </w:tabs>
        <w:snapToGrid w:val="0"/>
        <w:spacing w:line="360" w:lineRule="auto"/>
        <w:ind w:left="1077" w:hanging="720"/>
        <w:rPr>
          <w:sz w:val="24"/>
        </w:rPr>
      </w:pPr>
      <w:r>
        <w:rPr>
          <w:sz w:val="24"/>
        </w:rPr>
        <w:t>采用最低评标价法时，评标结果按本章2.4、2.5调整后的投标报价由低到高顺序排列。投标报价相同的并列。投标文件满足招标文件全部实质性要求且投标报价最低的投标人为排名第一的中标候选人。</w:t>
      </w:r>
    </w:p>
    <w:p w14:paraId="0119745E">
      <w:pPr>
        <w:numPr>
          <w:ilvl w:val="1"/>
          <w:numId w:val="12"/>
        </w:numPr>
        <w:tabs>
          <w:tab w:val="left" w:pos="1080"/>
        </w:tabs>
        <w:snapToGrid w:val="0"/>
        <w:spacing w:line="360" w:lineRule="auto"/>
        <w:ind w:left="1077" w:hanging="720"/>
        <w:rPr>
          <w:sz w:val="24"/>
        </w:rPr>
      </w:pPr>
      <w:r>
        <w:rPr>
          <w:sz w:val="24"/>
        </w:rPr>
        <w:t>评标委员会要对评分汇总情况进行复核，特别是对排名第一的、报价最低的、投标或响应文件被认定为无效的情形进行重点复核。</w:t>
      </w:r>
    </w:p>
    <w:p w14:paraId="17C4BCBF">
      <w:pPr>
        <w:numPr>
          <w:ilvl w:val="1"/>
          <w:numId w:val="12"/>
        </w:numPr>
        <w:tabs>
          <w:tab w:val="left" w:pos="1080"/>
        </w:tabs>
        <w:snapToGrid w:val="0"/>
        <w:spacing w:line="360" w:lineRule="auto"/>
        <w:ind w:left="1077" w:hanging="720"/>
        <w:rPr>
          <w:sz w:val="24"/>
        </w:rPr>
      </w:pPr>
      <w:r>
        <w:rPr>
          <w:sz w:val="24"/>
        </w:rPr>
        <w:t>评标委员会将根据各投标人的评标排序，依次推荐本项目（各采购包）的中标候选人，起草并签署评标报告。本项目（各采购包）评标委员会共（各）推荐</w:t>
      </w:r>
      <w:r>
        <w:rPr>
          <w:rFonts w:hint="eastAsia"/>
          <w:sz w:val="24"/>
          <w:highlight w:val="none"/>
          <w:u w:val="single"/>
        </w:rPr>
        <w:t>3</w:t>
      </w:r>
      <w:r>
        <w:rPr>
          <w:sz w:val="24"/>
        </w:rPr>
        <w:t>名中标候选人。</w:t>
      </w:r>
    </w:p>
    <w:p w14:paraId="08AB84D6">
      <w:pPr>
        <w:numPr>
          <w:ilvl w:val="0"/>
          <w:numId w:val="12"/>
        </w:numPr>
        <w:tabs>
          <w:tab w:val="left" w:pos="360"/>
        </w:tabs>
        <w:snapToGrid w:val="0"/>
        <w:spacing w:line="360" w:lineRule="auto"/>
        <w:outlineLvl w:val="1"/>
        <w:rPr>
          <w:sz w:val="24"/>
        </w:rPr>
      </w:pPr>
      <w:r>
        <w:rPr>
          <w:sz w:val="24"/>
        </w:rPr>
        <w:t>报告违法行为</w:t>
      </w:r>
    </w:p>
    <w:p w14:paraId="646CBCB2">
      <w:pPr>
        <w:numPr>
          <w:ilvl w:val="1"/>
          <w:numId w:val="12"/>
        </w:numPr>
        <w:tabs>
          <w:tab w:val="left" w:pos="1080"/>
        </w:tabs>
        <w:snapToGrid w:val="0"/>
        <w:spacing w:line="360" w:lineRule="auto"/>
        <w:ind w:left="1077" w:hanging="720"/>
        <w:rPr>
          <w:sz w:val="24"/>
        </w:rPr>
      </w:pPr>
      <w:r>
        <w:rPr>
          <w:sz w:val="24"/>
        </w:rPr>
        <w:t>评标委员会在评标过程中发现投标人有行贿、提供虚假材料或者串通等违法行为时，应当及时向财政部门报告。</w:t>
      </w:r>
    </w:p>
    <w:p w14:paraId="2B867F59">
      <w:pPr>
        <w:widowControl/>
        <w:jc w:val="left"/>
        <w:rPr>
          <w:b/>
          <w:sz w:val="24"/>
        </w:rPr>
      </w:pPr>
      <w:r>
        <w:rPr>
          <w:b/>
          <w:sz w:val="24"/>
        </w:rPr>
        <w:br w:type="page"/>
      </w:r>
    </w:p>
    <w:p w14:paraId="60D4937E">
      <w:pPr>
        <w:tabs>
          <w:tab w:val="left" w:pos="360"/>
          <w:tab w:val="left" w:pos="900"/>
        </w:tabs>
        <w:snapToGrid w:val="0"/>
        <w:spacing w:line="360" w:lineRule="auto"/>
        <w:jc w:val="center"/>
        <w:outlineLvl w:val="1"/>
        <w:rPr>
          <w:b/>
        </w:rPr>
      </w:pPr>
      <w:r>
        <w:rPr>
          <w:b/>
          <w:sz w:val="24"/>
        </w:rPr>
        <w:t>二、评标标准</w:t>
      </w:r>
    </w:p>
    <w:p w14:paraId="6048694F">
      <w:pPr>
        <w:tabs>
          <w:tab w:val="left" w:pos="360"/>
          <w:tab w:val="left" w:pos="900"/>
          <w:tab w:val="left" w:pos="1080"/>
          <w:tab w:val="left" w:pos="2014"/>
        </w:tabs>
        <w:snapToGrid w:val="0"/>
        <w:spacing w:line="360" w:lineRule="auto"/>
        <w:rPr>
          <w:sz w:val="24"/>
        </w:rPr>
      </w:pPr>
    </w:p>
    <w:tbl>
      <w:tblPr>
        <w:tblStyle w:val="43"/>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3"/>
        <w:gridCol w:w="1374"/>
        <w:gridCol w:w="665"/>
        <w:gridCol w:w="4381"/>
        <w:gridCol w:w="2635"/>
      </w:tblGrid>
      <w:tr w14:paraId="1C5BF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3" w:type="dxa"/>
            <w:vAlign w:val="center"/>
          </w:tcPr>
          <w:p w14:paraId="2ABB5532">
            <w:pPr>
              <w:ind w:firstLine="28"/>
              <w:jc w:val="center"/>
              <w:rPr>
                <w:b/>
                <w:sz w:val="24"/>
              </w:rPr>
            </w:pPr>
            <w:r>
              <w:rPr>
                <w:b/>
                <w:sz w:val="24"/>
              </w:rPr>
              <w:t>序号</w:t>
            </w:r>
          </w:p>
        </w:tc>
        <w:tc>
          <w:tcPr>
            <w:tcW w:w="1374" w:type="dxa"/>
            <w:vAlign w:val="center"/>
          </w:tcPr>
          <w:p w14:paraId="59FA6E33">
            <w:pPr>
              <w:ind w:firstLine="28"/>
              <w:jc w:val="center"/>
              <w:rPr>
                <w:b/>
                <w:sz w:val="24"/>
              </w:rPr>
            </w:pPr>
            <w:r>
              <w:rPr>
                <w:b/>
                <w:sz w:val="24"/>
              </w:rPr>
              <w:t>评分因素</w:t>
            </w:r>
          </w:p>
        </w:tc>
        <w:tc>
          <w:tcPr>
            <w:tcW w:w="665" w:type="dxa"/>
            <w:vAlign w:val="center"/>
          </w:tcPr>
          <w:p w14:paraId="2562016A">
            <w:pPr>
              <w:ind w:firstLine="28"/>
              <w:jc w:val="center"/>
              <w:rPr>
                <w:b/>
                <w:sz w:val="24"/>
              </w:rPr>
            </w:pPr>
            <w:r>
              <w:rPr>
                <w:b/>
                <w:sz w:val="24"/>
              </w:rPr>
              <w:t>分值</w:t>
            </w:r>
          </w:p>
        </w:tc>
        <w:tc>
          <w:tcPr>
            <w:tcW w:w="4381" w:type="dxa"/>
            <w:vAlign w:val="center"/>
          </w:tcPr>
          <w:p w14:paraId="25E56221">
            <w:pPr>
              <w:ind w:firstLine="28"/>
              <w:jc w:val="center"/>
              <w:rPr>
                <w:b/>
                <w:sz w:val="24"/>
              </w:rPr>
            </w:pPr>
            <w:r>
              <w:rPr>
                <w:b/>
                <w:sz w:val="24"/>
              </w:rPr>
              <w:t>评分标准</w:t>
            </w:r>
          </w:p>
        </w:tc>
        <w:tc>
          <w:tcPr>
            <w:tcW w:w="2635" w:type="dxa"/>
            <w:vAlign w:val="center"/>
          </w:tcPr>
          <w:p w14:paraId="5AE448D9">
            <w:pPr>
              <w:pStyle w:val="246"/>
              <w:spacing w:before="0" w:after="0" w:line="240" w:lineRule="auto"/>
              <w:rPr>
                <w:rFonts w:eastAsia="宋体"/>
                <w:szCs w:val="24"/>
              </w:rPr>
            </w:pPr>
            <w:r>
              <w:rPr>
                <w:rFonts w:eastAsia="宋体"/>
                <w:szCs w:val="24"/>
              </w:rPr>
              <w:t>说明</w:t>
            </w:r>
          </w:p>
        </w:tc>
      </w:tr>
      <w:tr w14:paraId="57231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573" w:type="dxa"/>
            <w:vAlign w:val="center"/>
          </w:tcPr>
          <w:p w14:paraId="06276516">
            <w:pPr>
              <w:jc w:val="center"/>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1</w:t>
            </w:r>
          </w:p>
        </w:tc>
        <w:tc>
          <w:tcPr>
            <w:tcW w:w="1374" w:type="dxa"/>
            <w:shd w:val="clear" w:color="auto" w:fill="auto"/>
            <w:vAlign w:val="center"/>
          </w:tcPr>
          <w:p w14:paraId="67802ACB">
            <w:pPr>
              <w:jc w:val="center"/>
              <w:rPr>
                <w:rFonts w:ascii="Times New Roman" w:hAnsi="Times New Roman" w:eastAsia="宋体" w:cs="Times New Roman"/>
                <w:kern w:val="2"/>
                <w:sz w:val="24"/>
                <w:szCs w:val="24"/>
                <w:highlight w:val="none"/>
                <w:lang w:val="en-US" w:eastAsia="zh-CN" w:bidi="ar-SA"/>
              </w:rPr>
            </w:pPr>
            <w:r>
              <w:rPr>
                <w:sz w:val="24"/>
                <w:highlight w:val="none"/>
              </w:rPr>
              <w:t>项目业绩</w:t>
            </w:r>
          </w:p>
        </w:tc>
        <w:tc>
          <w:tcPr>
            <w:tcW w:w="665" w:type="dxa"/>
            <w:shd w:val="clear" w:color="auto" w:fill="auto"/>
            <w:vAlign w:val="center"/>
          </w:tcPr>
          <w:p w14:paraId="726D1DB6">
            <w:pPr>
              <w:jc w:val="center"/>
              <w:rPr>
                <w:rFonts w:hint="default" w:ascii="Times New Roman" w:hAnsi="Times New Roman" w:eastAsia="宋体" w:cs="Times New Roman"/>
                <w:kern w:val="2"/>
                <w:sz w:val="24"/>
                <w:szCs w:val="24"/>
                <w:highlight w:val="none"/>
                <w:lang w:val="en-US" w:eastAsia="zh-CN" w:bidi="ar-SA"/>
              </w:rPr>
            </w:pPr>
            <w:r>
              <w:rPr>
                <w:rFonts w:hint="eastAsia" w:cs="Times New Roman"/>
                <w:kern w:val="2"/>
                <w:sz w:val="24"/>
                <w:szCs w:val="24"/>
                <w:highlight w:val="none"/>
                <w:lang w:val="en-US" w:eastAsia="zh-CN" w:bidi="ar-SA"/>
              </w:rPr>
              <w:t>6</w:t>
            </w:r>
          </w:p>
        </w:tc>
        <w:tc>
          <w:tcPr>
            <w:tcW w:w="4381" w:type="dxa"/>
            <w:shd w:val="clear" w:color="auto" w:fill="auto"/>
            <w:vAlign w:val="center"/>
          </w:tcPr>
          <w:p w14:paraId="012BCEA7">
            <w:pPr>
              <w:jc w:val="left"/>
              <w:rPr>
                <w:rFonts w:ascii="Times New Roman" w:hAnsi="Times New Roman" w:eastAsia="宋体" w:cs="Times New Roman"/>
                <w:kern w:val="2"/>
                <w:sz w:val="24"/>
                <w:szCs w:val="24"/>
                <w:highlight w:val="none"/>
                <w:lang w:val="en-US" w:eastAsia="zh-CN" w:bidi="ar-SA"/>
              </w:rPr>
            </w:pPr>
            <w:r>
              <w:rPr>
                <w:rFonts w:hint="eastAsia" w:eastAsiaTheme="minorEastAsia"/>
                <w:sz w:val="24"/>
                <w:highlight w:val="none"/>
              </w:rPr>
              <w:t xml:space="preserve">综合考虑投标人 2023 年 </w:t>
            </w:r>
            <w:r>
              <w:rPr>
                <w:rFonts w:hint="eastAsia" w:eastAsiaTheme="minorEastAsia"/>
                <w:sz w:val="24"/>
                <w:highlight w:val="none"/>
                <w:lang w:val="en-US" w:eastAsia="zh-CN"/>
              </w:rPr>
              <w:t>6</w:t>
            </w:r>
            <w:r>
              <w:rPr>
                <w:rFonts w:hint="eastAsia" w:eastAsiaTheme="minorEastAsia"/>
                <w:sz w:val="24"/>
                <w:highlight w:val="none"/>
              </w:rPr>
              <w:t xml:space="preserve"> 月 1 日至投标截止日（以合同签订时间为准，未体现签订时间的业绩不认可）做过的与本项目相似的项目业绩（须提供合同复印件并加盖公章）。每提供一份有效业绩得 </w:t>
            </w:r>
            <w:r>
              <w:rPr>
                <w:rFonts w:hint="eastAsia" w:eastAsiaTheme="minorEastAsia"/>
                <w:sz w:val="24"/>
                <w:highlight w:val="none"/>
                <w:lang w:val="en-US" w:eastAsia="zh-CN"/>
              </w:rPr>
              <w:t>2</w:t>
            </w:r>
            <w:r>
              <w:rPr>
                <w:rFonts w:hint="eastAsia" w:eastAsiaTheme="minorEastAsia"/>
                <w:sz w:val="24"/>
                <w:highlight w:val="none"/>
              </w:rPr>
              <w:t xml:space="preserve"> 分，本项最高得</w:t>
            </w:r>
            <w:r>
              <w:rPr>
                <w:rFonts w:hint="eastAsia" w:eastAsiaTheme="minorEastAsia"/>
                <w:sz w:val="24"/>
                <w:highlight w:val="none"/>
                <w:lang w:val="en-US" w:eastAsia="zh-CN"/>
              </w:rPr>
              <w:t>6</w:t>
            </w:r>
            <w:r>
              <w:rPr>
                <w:rFonts w:hint="eastAsia" w:eastAsiaTheme="minorEastAsia"/>
                <w:sz w:val="24"/>
                <w:highlight w:val="none"/>
              </w:rPr>
              <w:t xml:space="preserve"> 分。</w:t>
            </w:r>
          </w:p>
        </w:tc>
        <w:tc>
          <w:tcPr>
            <w:tcW w:w="2635" w:type="dxa"/>
            <w:vAlign w:val="center"/>
          </w:tcPr>
          <w:p w14:paraId="7D576340">
            <w:pPr>
              <w:jc w:val="left"/>
              <w:rPr>
                <w:rFonts w:hint="eastAsia" w:ascii="Times New Roman" w:hAnsi="Times New Roman" w:eastAsia="宋体" w:cs="Times New Roman"/>
                <w:sz w:val="24"/>
                <w:highlight w:val="none"/>
                <w:lang w:val="en-US" w:eastAsia="zh-CN"/>
              </w:rPr>
            </w:pPr>
            <w:r>
              <w:rPr>
                <w:rFonts w:hint="eastAsia" w:ascii="Times New Roman" w:hAnsi="Times New Roman" w:eastAsia="宋体" w:cs="Times New Roman"/>
                <w:sz w:val="24"/>
                <w:highlight w:val="none"/>
                <w:lang w:val="en-US" w:eastAsia="zh-CN"/>
              </w:rPr>
              <w:t>投标人在提供业绩证明时必须提供证明其真实性的合同复印件（</w:t>
            </w:r>
            <w:r>
              <w:rPr>
                <w:rFonts w:hint="eastAsia" w:eastAsiaTheme="minorEastAsia"/>
                <w:sz w:val="24"/>
                <w:highlight w:val="none"/>
              </w:rPr>
              <w:t>合同复印件包含但不限于合同首页、金额页、主要内容页、合同盖章页。</w:t>
            </w:r>
            <w:r>
              <w:rPr>
                <w:rFonts w:hint="eastAsia" w:ascii="Times New Roman" w:hAnsi="Times New Roman" w:eastAsia="宋体" w:cs="Times New Roman"/>
                <w:sz w:val="24"/>
                <w:highlight w:val="none"/>
                <w:lang w:val="en-US" w:eastAsia="zh-CN"/>
              </w:rPr>
              <w:t>），认定时间以合同签订时间为准。不满足上述要求的业绩不予认可。</w:t>
            </w:r>
          </w:p>
        </w:tc>
      </w:tr>
      <w:tr w14:paraId="0821C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573" w:type="dxa"/>
            <w:vAlign w:val="center"/>
          </w:tcPr>
          <w:p w14:paraId="3085847E">
            <w:pPr>
              <w:jc w:val="center"/>
              <w:rPr>
                <w:rFonts w:hint="default"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2</w:t>
            </w:r>
          </w:p>
        </w:tc>
        <w:tc>
          <w:tcPr>
            <w:tcW w:w="1374" w:type="dxa"/>
            <w:shd w:val="clear" w:color="auto" w:fill="auto"/>
            <w:vAlign w:val="center"/>
          </w:tcPr>
          <w:p w14:paraId="0894E4C4">
            <w:pPr>
              <w:ind w:left="0" w:leftChars="0" w:right="0" w:rightChars="0" w:firstLine="0" w:firstLineChars="0"/>
              <w:jc w:val="center"/>
              <w:rPr>
                <w:rFonts w:ascii="Times New Roman" w:hAnsi="Times New Roman" w:eastAsia="宋体" w:cs="Times New Roman"/>
                <w:sz w:val="24"/>
              </w:rPr>
            </w:pPr>
            <w:r>
              <w:rPr>
                <w:rFonts w:hint="eastAsia" w:ascii="Times New Roman" w:hAnsi="Times New Roman" w:eastAsia="宋体" w:cs="Times New Roman"/>
                <w:sz w:val="24"/>
                <w:lang w:val="en-US" w:eastAsia="zh-CN"/>
              </w:rPr>
              <w:t>环境标志</w:t>
            </w:r>
          </w:p>
          <w:p w14:paraId="06FB688F">
            <w:pPr>
              <w:ind w:left="0" w:leftChars="0" w:right="0" w:rightChars="0" w:firstLine="0" w:firstLineChars="0"/>
              <w:jc w:val="center"/>
              <w:rPr>
                <w:rFonts w:ascii="Times New Roman" w:hAnsi="Times New Roman" w:eastAsia="宋体" w:cs="Times New Roman"/>
                <w:sz w:val="24"/>
              </w:rPr>
            </w:pPr>
            <w:r>
              <w:rPr>
                <w:rFonts w:hint="eastAsia" w:ascii="Times New Roman" w:hAnsi="Times New Roman" w:eastAsia="宋体" w:cs="Times New Roman"/>
                <w:sz w:val="24"/>
                <w:lang w:val="en-US" w:eastAsia="zh-CN"/>
              </w:rPr>
              <w:t>产品</w:t>
            </w:r>
          </w:p>
          <w:p w14:paraId="289A8583">
            <w:pPr>
              <w:ind w:left="0" w:leftChars="0" w:right="0" w:rightChars="0" w:firstLine="0" w:firstLineChars="0"/>
              <w:jc w:val="center"/>
              <w:rPr>
                <w:sz w:val="24"/>
              </w:rPr>
            </w:pPr>
          </w:p>
        </w:tc>
        <w:tc>
          <w:tcPr>
            <w:tcW w:w="665" w:type="dxa"/>
            <w:shd w:val="clear" w:color="auto" w:fill="auto"/>
            <w:vAlign w:val="center"/>
          </w:tcPr>
          <w:p w14:paraId="6AD7292A">
            <w:pPr>
              <w:ind w:left="0" w:leftChars="0" w:right="0" w:rightChars="0" w:firstLine="0" w:firstLineChars="0"/>
              <w:jc w:val="center"/>
              <w:rPr>
                <w:rFonts w:hint="eastAsia"/>
                <w:bCs/>
                <w:sz w:val="24"/>
                <w:lang w:val="en-US" w:eastAsia="zh-CN"/>
              </w:rPr>
            </w:pPr>
            <w:r>
              <w:rPr>
                <w:rFonts w:hint="eastAsia" w:cs="Times New Roman"/>
                <w:sz w:val="24"/>
                <w:lang w:val="en-US" w:eastAsia="zh-CN"/>
              </w:rPr>
              <w:t>0.5</w:t>
            </w:r>
          </w:p>
        </w:tc>
        <w:tc>
          <w:tcPr>
            <w:tcW w:w="4381" w:type="dxa"/>
            <w:shd w:val="clear" w:color="auto" w:fill="auto"/>
            <w:vAlign w:val="top"/>
          </w:tcPr>
          <w:p w14:paraId="2114FC28">
            <w:pPr>
              <w:jc w:val="both"/>
              <w:rPr>
                <w:rFonts w:ascii="Times New Roman" w:hAnsi="Times New Roman" w:eastAsia="宋体" w:cs="Times New Roman"/>
                <w:kern w:val="2"/>
                <w:sz w:val="24"/>
                <w:szCs w:val="24"/>
                <w:lang w:val="en-US" w:eastAsia="zh-CN" w:bidi="ar-SA"/>
              </w:rPr>
            </w:pPr>
            <w:r>
              <w:rPr>
                <w:rFonts w:hint="eastAsia" w:ascii="Times New Roman" w:hAnsi="Times New Roman" w:eastAsia="宋体" w:cs="Times New Roman"/>
                <w:sz w:val="24"/>
                <w:lang w:val="en-US" w:eastAsia="zh-CN"/>
              </w:rPr>
              <w:t>投标产品中每有一项品目清单范围内属于优先采购环境标志产品的加 0.5 分，最多加 0.5 分。</w:t>
            </w:r>
          </w:p>
        </w:tc>
        <w:tc>
          <w:tcPr>
            <w:tcW w:w="2635" w:type="dxa"/>
            <w:vAlign w:val="center"/>
          </w:tcPr>
          <w:p w14:paraId="6B697C6B">
            <w:pPr>
              <w:jc w:val="left"/>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须提供国家确定的认证机构出具的、处于有效期之内的环境标志产品认证证书复印件</w:t>
            </w:r>
          </w:p>
        </w:tc>
      </w:tr>
      <w:tr w14:paraId="2090C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573" w:type="dxa"/>
            <w:vAlign w:val="center"/>
          </w:tcPr>
          <w:p w14:paraId="7B3E5E1D">
            <w:pPr>
              <w:jc w:val="center"/>
              <w:rPr>
                <w:rFonts w:hint="default"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3</w:t>
            </w:r>
          </w:p>
        </w:tc>
        <w:tc>
          <w:tcPr>
            <w:tcW w:w="1374" w:type="dxa"/>
            <w:shd w:val="clear" w:color="auto" w:fill="auto"/>
            <w:vAlign w:val="center"/>
          </w:tcPr>
          <w:p w14:paraId="492C108A">
            <w:pPr>
              <w:ind w:left="0" w:leftChars="0" w:right="0" w:rightChars="0" w:firstLine="0" w:firstLineChars="0"/>
              <w:jc w:val="center"/>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节能产品</w:t>
            </w:r>
          </w:p>
          <w:p w14:paraId="4963ACA1">
            <w:pPr>
              <w:ind w:left="0" w:leftChars="0" w:right="0" w:rightChars="0" w:firstLine="0" w:firstLineChars="0"/>
              <w:jc w:val="center"/>
              <w:rPr>
                <w:sz w:val="24"/>
              </w:rPr>
            </w:pPr>
          </w:p>
        </w:tc>
        <w:tc>
          <w:tcPr>
            <w:tcW w:w="665" w:type="dxa"/>
            <w:shd w:val="clear" w:color="auto" w:fill="auto"/>
            <w:vAlign w:val="center"/>
          </w:tcPr>
          <w:p w14:paraId="7623F842">
            <w:pPr>
              <w:ind w:left="0" w:leftChars="0" w:right="0" w:rightChars="0" w:firstLine="0" w:firstLineChars="0"/>
              <w:jc w:val="center"/>
              <w:rPr>
                <w:rFonts w:hint="eastAsia"/>
                <w:bCs/>
                <w:sz w:val="24"/>
                <w:lang w:val="en-US" w:eastAsia="zh-CN"/>
              </w:rPr>
            </w:pPr>
            <w:r>
              <w:rPr>
                <w:rFonts w:hint="eastAsia" w:cs="Times New Roman"/>
                <w:sz w:val="24"/>
                <w:lang w:val="en-US" w:eastAsia="zh-CN"/>
              </w:rPr>
              <w:t>0.5</w:t>
            </w:r>
          </w:p>
        </w:tc>
        <w:tc>
          <w:tcPr>
            <w:tcW w:w="4381" w:type="dxa"/>
            <w:shd w:val="clear" w:color="auto" w:fill="auto"/>
            <w:vAlign w:val="top"/>
          </w:tcPr>
          <w:p w14:paraId="41600A15">
            <w:pPr>
              <w:jc w:val="both"/>
              <w:rPr>
                <w:rFonts w:ascii="Times New Roman" w:hAnsi="Times New Roman" w:eastAsia="宋体" w:cs="Times New Roman"/>
                <w:kern w:val="2"/>
                <w:sz w:val="24"/>
                <w:szCs w:val="24"/>
                <w:lang w:val="en-US" w:eastAsia="zh-CN" w:bidi="ar-SA"/>
              </w:rPr>
            </w:pPr>
            <w:r>
              <w:rPr>
                <w:rFonts w:hint="eastAsia" w:ascii="Times New Roman" w:hAnsi="Times New Roman" w:eastAsia="宋体" w:cs="Times New Roman"/>
                <w:sz w:val="24"/>
                <w:lang w:val="en-US" w:eastAsia="zh-CN"/>
              </w:rPr>
              <w:t>投标产品中每有一项品目清单范围内属于优先采购节能产品的加 0.5 分，最多加 0.5 分，属于政府强制采购节能产品的不加分。</w:t>
            </w:r>
          </w:p>
        </w:tc>
        <w:tc>
          <w:tcPr>
            <w:tcW w:w="2635" w:type="dxa"/>
            <w:vAlign w:val="center"/>
          </w:tcPr>
          <w:p w14:paraId="41B30306">
            <w:pPr>
              <w:jc w:val="left"/>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须提供国家确定的认证机构出具的、处于有效期之内的节能产品认证证书复印件</w:t>
            </w:r>
          </w:p>
        </w:tc>
      </w:tr>
      <w:tr w14:paraId="4F37D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9" w:hRule="atLeast"/>
        </w:trPr>
        <w:tc>
          <w:tcPr>
            <w:tcW w:w="573" w:type="dxa"/>
            <w:vAlign w:val="center"/>
          </w:tcPr>
          <w:p w14:paraId="1AA0CD40">
            <w:pPr>
              <w:jc w:val="center"/>
              <w:rPr>
                <w:rFonts w:hint="default"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5</w:t>
            </w:r>
          </w:p>
        </w:tc>
        <w:tc>
          <w:tcPr>
            <w:tcW w:w="1374" w:type="dxa"/>
            <w:shd w:val="clear" w:color="auto" w:fill="auto"/>
            <w:vAlign w:val="center"/>
          </w:tcPr>
          <w:p w14:paraId="4ABACFEA">
            <w:pPr>
              <w:jc w:val="center"/>
              <w:rPr>
                <w:rFonts w:ascii="Times New Roman" w:hAnsi="Times New Roman" w:eastAsia="宋体" w:cs="Times New Roman"/>
                <w:kern w:val="2"/>
                <w:sz w:val="24"/>
                <w:szCs w:val="24"/>
                <w:highlight w:val="none"/>
                <w:lang w:val="en-US" w:eastAsia="zh-CN" w:bidi="ar-SA"/>
              </w:rPr>
            </w:pPr>
            <w:r>
              <w:rPr>
                <w:rFonts w:hint="eastAsia"/>
                <w:sz w:val="24"/>
                <w:highlight w:val="none"/>
              </w:rPr>
              <w:t>技术指标</w:t>
            </w:r>
          </w:p>
        </w:tc>
        <w:tc>
          <w:tcPr>
            <w:tcW w:w="665" w:type="dxa"/>
            <w:shd w:val="clear" w:color="auto" w:fill="auto"/>
            <w:vAlign w:val="center"/>
          </w:tcPr>
          <w:p w14:paraId="07FD362C">
            <w:pPr>
              <w:jc w:val="center"/>
              <w:rPr>
                <w:rFonts w:hint="default" w:ascii="Times New Roman" w:hAnsi="Times New Roman" w:eastAsia="宋体" w:cs="Times New Roman"/>
                <w:kern w:val="2"/>
                <w:sz w:val="24"/>
                <w:szCs w:val="24"/>
                <w:highlight w:val="none"/>
                <w:lang w:val="en-US" w:eastAsia="zh-CN" w:bidi="ar-SA"/>
              </w:rPr>
            </w:pPr>
            <w:r>
              <w:rPr>
                <w:rFonts w:hint="eastAsia" w:cs="Times New Roman"/>
                <w:kern w:val="2"/>
                <w:sz w:val="24"/>
                <w:szCs w:val="24"/>
                <w:highlight w:val="none"/>
                <w:lang w:val="en-US" w:eastAsia="zh-CN" w:bidi="ar-SA"/>
              </w:rPr>
              <w:t>17</w:t>
            </w:r>
          </w:p>
        </w:tc>
        <w:tc>
          <w:tcPr>
            <w:tcW w:w="4381" w:type="dxa"/>
            <w:shd w:val="clear" w:color="auto" w:fill="auto"/>
            <w:vAlign w:val="center"/>
          </w:tcPr>
          <w:p w14:paraId="788DB6F6">
            <w:pPr>
              <w:jc w:val="left"/>
              <w:rPr>
                <w:sz w:val="24"/>
                <w:highlight w:val="none"/>
              </w:rPr>
            </w:pPr>
            <w:r>
              <w:rPr>
                <w:rFonts w:hint="eastAsia"/>
                <w:sz w:val="24"/>
                <w:highlight w:val="none"/>
              </w:rPr>
              <w:t>对招标文件《第五章》“三、技术要求”</w:t>
            </w:r>
            <w:r>
              <w:rPr>
                <w:sz w:val="24"/>
                <w:highlight w:val="none"/>
              </w:rPr>
              <w:t>2.1</w:t>
            </w:r>
            <w:r>
              <w:rPr>
                <w:rFonts w:hint="eastAsia"/>
                <w:sz w:val="24"/>
                <w:highlight w:val="none"/>
              </w:rPr>
              <w:t>中</w:t>
            </w:r>
            <w:r>
              <w:rPr>
                <w:rFonts w:hint="eastAsia" w:ascii="Times New Roman" w:hAnsi="Times New Roman" w:eastAsia="宋体" w:cs="Times New Roman"/>
                <w:sz w:val="24"/>
                <w:highlight w:val="none"/>
                <w:lang w:val="en-US" w:eastAsia="zh-CN"/>
              </w:rPr>
              <w:t>产品的</w:t>
            </w:r>
            <w:r>
              <w:rPr>
                <w:rFonts w:hint="eastAsia"/>
                <w:sz w:val="24"/>
                <w:highlight w:val="none"/>
              </w:rPr>
              <w:t>技术要求进行评审</w:t>
            </w:r>
            <w:r>
              <w:rPr>
                <w:rFonts w:hint="eastAsia"/>
                <w:sz w:val="24"/>
                <w:highlight w:val="none"/>
                <w:lang w:eastAsia="zh-CN"/>
              </w:rPr>
              <w:t>：</w:t>
            </w:r>
            <w:r>
              <w:rPr>
                <w:rFonts w:hint="eastAsia"/>
                <w:sz w:val="24"/>
                <w:highlight w:val="none"/>
                <w:lang w:eastAsia="zh-CN"/>
              </w:rPr>
              <w:br w:type="textWrapping"/>
            </w:r>
            <w:r>
              <w:rPr>
                <w:rFonts w:hint="eastAsia"/>
                <w:sz w:val="24"/>
                <w:highlight w:val="none"/>
                <w:lang w:eastAsia="zh-CN"/>
              </w:rPr>
              <w:t>（1）★代表实质性指标，不满足该指标项将导致投标被拒绝；</w:t>
            </w:r>
            <w:r>
              <w:rPr>
                <w:rFonts w:hint="eastAsia"/>
                <w:sz w:val="24"/>
                <w:highlight w:val="none"/>
                <w:lang w:eastAsia="zh-CN"/>
              </w:rPr>
              <w:br w:type="textWrapping"/>
            </w:r>
            <w:r>
              <w:rPr>
                <w:rFonts w:hint="eastAsia"/>
                <w:sz w:val="24"/>
                <w:highlight w:val="none"/>
                <w:lang w:eastAsia="zh-CN"/>
              </w:rPr>
              <w:t>（2）每项标的</w:t>
            </w:r>
            <w:r>
              <w:rPr>
                <w:rFonts w:hint="eastAsia"/>
                <w:sz w:val="24"/>
                <w:highlight w:val="none"/>
                <w:lang w:val="en-US" w:eastAsia="zh-CN"/>
              </w:rPr>
              <w:t>其他未标注</w:t>
            </w:r>
            <w:r>
              <w:rPr>
                <w:rFonts w:hint="eastAsia"/>
                <w:sz w:val="24"/>
                <w:highlight w:val="none"/>
                <w:lang w:eastAsia="zh-CN"/>
              </w:rPr>
              <w:t>★条款为一般指标，每有一项一般指标条款</w:t>
            </w:r>
            <w:r>
              <w:rPr>
                <w:rFonts w:hint="eastAsia"/>
                <w:sz w:val="24"/>
                <w:highlight w:val="none"/>
              </w:rPr>
              <w:t>不满足扣</w:t>
            </w:r>
            <w:r>
              <w:rPr>
                <w:rFonts w:hint="eastAsia"/>
                <w:sz w:val="24"/>
                <w:highlight w:val="none"/>
                <w:lang w:val="en-US" w:eastAsia="zh-CN"/>
              </w:rPr>
              <w:t>0.5</w:t>
            </w:r>
            <w:r>
              <w:rPr>
                <w:rFonts w:hint="eastAsia"/>
                <w:sz w:val="24"/>
                <w:highlight w:val="none"/>
              </w:rPr>
              <w:t>分，扣至0分为止。</w:t>
            </w:r>
          </w:p>
          <w:p w14:paraId="1142AA80">
            <w:pPr>
              <w:jc w:val="left"/>
              <w:rPr>
                <w:rFonts w:ascii="Times New Roman" w:hAnsi="Times New Roman" w:eastAsia="宋体" w:cs="Times New Roman"/>
                <w:kern w:val="2"/>
                <w:sz w:val="24"/>
                <w:szCs w:val="24"/>
                <w:highlight w:val="none"/>
                <w:lang w:val="en-US" w:eastAsia="zh-CN" w:bidi="ar-SA"/>
              </w:rPr>
            </w:pPr>
          </w:p>
        </w:tc>
        <w:tc>
          <w:tcPr>
            <w:tcW w:w="2635" w:type="dxa"/>
            <w:vAlign w:val="center"/>
          </w:tcPr>
          <w:p w14:paraId="63D5914E">
            <w:pPr>
              <w:jc w:val="left"/>
              <w:rPr>
                <w:rFonts w:hint="eastAsia" w:ascii="Times New Roman" w:hAnsi="Times New Roman" w:eastAsia="宋体" w:cs="Times New Roman"/>
                <w:sz w:val="24"/>
                <w:highlight w:val="none"/>
                <w:lang w:val="en-US" w:eastAsia="zh-CN"/>
              </w:rPr>
            </w:pPr>
            <w:r>
              <w:rPr>
                <w:rFonts w:hint="eastAsia" w:ascii="Times New Roman" w:hAnsi="Times New Roman" w:eastAsia="宋体" w:cs="Times New Roman"/>
                <w:sz w:val="24"/>
                <w:highlight w:val="none"/>
                <w:lang w:val="en-US" w:eastAsia="zh-CN"/>
              </w:rPr>
              <w:t>投标人需在采购需求偏离表中对技术要求的所有内容进行点对点应答，应在引用本招标文件的基础上，进行逐条逐项答复、说明或解释。漏报技术条款视为不满足要求。缺漏采购数量视为未实质性响应招标文件，投标将被拒绝。</w:t>
            </w:r>
          </w:p>
        </w:tc>
      </w:tr>
      <w:tr w14:paraId="480C6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73" w:type="dxa"/>
            <w:vAlign w:val="center"/>
          </w:tcPr>
          <w:p w14:paraId="3DBA70BA">
            <w:pPr>
              <w:jc w:val="center"/>
              <w:rPr>
                <w:rFonts w:hint="default"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6</w:t>
            </w:r>
          </w:p>
        </w:tc>
        <w:tc>
          <w:tcPr>
            <w:tcW w:w="1374" w:type="dxa"/>
            <w:shd w:val="clear" w:color="auto" w:fill="auto"/>
            <w:vAlign w:val="center"/>
          </w:tcPr>
          <w:p w14:paraId="1E02FCC9">
            <w:pPr>
              <w:jc w:val="center"/>
              <w:rPr>
                <w:rFonts w:hint="eastAsia" w:ascii="Times New Roman" w:hAnsi="Times New Roman" w:eastAsia="宋体" w:cs="Times New Roman"/>
                <w:sz w:val="24"/>
              </w:rPr>
            </w:pPr>
            <w:r>
              <w:rPr>
                <w:rFonts w:hint="eastAsia" w:ascii="Times New Roman" w:hAnsi="Times New Roman" w:eastAsia="宋体" w:cs="Times New Roman"/>
                <w:sz w:val="24"/>
                <w:lang w:val="en-US" w:eastAsia="zh-CN"/>
              </w:rPr>
              <w:t>供货方案</w:t>
            </w:r>
          </w:p>
          <w:p w14:paraId="7C8C1D08">
            <w:pPr>
              <w:jc w:val="center"/>
              <w:rPr>
                <w:rFonts w:hint="eastAsia" w:ascii="Times New Roman" w:hAnsi="Times New Roman" w:eastAsia="宋体" w:cs="Times New Roman"/>
                <w:sz w:val="24"/>
                <w:lang w:val="en-US" w:eastAsia="zh-CN"/>
              </w:rPr>
            </w:pPr>
          </w:p>
        </w:tc>
        <w:tc>
          <w:tcPr>
            <w:tcW w:w="665" w:type="dxa"/>
            <w:shd w:val="clear" w:color="auto" w:fill="auto"/>
            <w:vAlign w:val="center"/>
          </w:tcPr>
          <w:p w14:paraId="33B8D376">
            <w:pPr>
              <w:jc w:val="center"/>
              <w:rPr>
                <w:rFonts w:hint="default" w:ascii="Times New Roman" w:hAnsi="Times New Roman" w:eastAsia="宋体" w:cs="Times New Roman"/>
                <w:kern w:val="2"/>
                <w:sz w:val="24"/>
                <w:szCs w:val="24"/>
                <w:lang w:val="en-US" w:eastAsia="zh-CN" w:bidi="ar-SA"/>
              </w:rPr>
            </w:pPr>
            <w:r>
              <w:rPr>
                <w:rFonts w:hint="eastAsia"/>
                <w:sz w:val="24"/>
                <w:lang w:val="en-US" w:eastAsia="zh-CN"/>
              </w:rPr>
              <w:t>11</w:t>
            </w:r>
          </w:p>
        </w:tc>
        <w:tc>
          <w:tcPr>
            <w:tcW w:w="4381" w:type="dxa"/>
            <w:shd w:val="clear" w:color="auto" w:fill="auto"/>
            <w:vAlign w:val="center"/>
          </w:tcPr>
          <w:p w14:paraId="65867B9C">
            <w:pPr>
              <w:jc w:val="both"/>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 xml:space="preserve">提供针对本项目的供货方案内容详细、针对性强、能够完全保障项目进度要求的，得 </w:t>
            </w:r>
            <w:r>
              <w:rPr>
                <w:rFonts w:hint="eastAsia" w:cs="Times New Roman"/>
                <w:sz w:val="24"/>
                <w:lang w:val="en-US" w:eastAsia="zh-CN"/>
              </w:rPr>
              <w:t>11</w:t>
            </w:r>
            <w:r>
              <w:rPr>
                <w:rFonts w:hint="eastAsia" w:ascii="Times New Roman" w:hAnsi="Times New Roman" w:eastAsia="宋体" w:cs="Times New Roman"/>
                <w:sz w:val="24"/>
                <w:lang w:val="en-US" w:eastAsia="zh-CN"/>
              </w:rPr>
              <w:t xml:space="preserve">分； </w:t>
            </w:r>
          </w:p>
          <w:p w14:paraId="70D50A09">
            <w:pPr>
              <w:jc w:val="both"/>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提供针对本项目的供货方案内容较详细、针对性较强、能够基本保障项目进度要求的，得</w:t>
            </w:r>
            <w:r>
              <w:rPr>
                <w:rFonts w:hint="eastAsia" w:cs="Times New Roman"/>
                <w:sz w:val="24"/>
                <w:lang w:val="en-US" w:eastAsia="zh-CN"/>
              </w:rPr>
              <w:t>8</w:t>
            </w:r>
            <w:r>
              <w:rPr>
                <w:rFonts w:hint="eastAsia" w:ascii="Times New Roman" w:hAnsi="Times New Roman" w:eastAsia="宋体" w:cs="Times New Roman"/>
                <w:sz w:val="24"/>
                <w:lang w:val="en-US" w:eastAsia="zh-CN"/>
              </w:rPr>
              <w:t xml:space="preserve">分； </w:t>
            </w:r>
          </w:p>
          <w:p w14:paraId="4927B82C">
            <w:pPr>
              <w:jc w:val="both"/>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 xml:space="preserve">提供针对本项目的供货方案内容一般、针对性较差、可能影响项目进度要求的，得 </w:t>
            </w:r>
            <w:r>
              <w:rPr>
                <w:rFonts w:hint="eastAsia" w:cs="Times New Roman"/>
                <w:sz w:val="24"/>
                <w:lang w:val="en-US" w:eastAsia="zh-CN"/>
              </w:rPr>
              <w:t>5</w:t>
            </w:r>
            <w:r>
              <w:rPr>
                <w:rFonts w:hint="eastAsia" w:ascii="Times New Roman" w:hAnsi="Times New Roman" w:eastAsia="宋体" w:cs="Times New Roman"/>
                <w:sz w:val="24"/>
                <w:lang w:val="en-US" w:eastAsia="zh-CN"/>
              </w:rPr>
              <w:t xml:space="preserve">分； </w:t>
            </w:r>
          </w:p>
          <w:p w14:paraId="48657911">
            <w:pPr>
              <w:jc w:val="both"/>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 xml:space="preserve">提供针对本项目的供货方案内容差、针对性差、影响项目进度要求的，得 </w:t>
            </w:r>
            <w:r>
              <w:rPr>
                <w:rFonts w:hint="eastAsia" w:cs="Times New Roman"/>
                <w:sz w:val="24"/>
                <w:lang w:val="en-US" w:eastAsia="zh-CN"/>
              </w:rPr>
              <w:t>2</w:t>
            </w:r>
            <w:r>
              <w:rPr>
                <w:rFonts w:hint="default" w:ascii="Times New Roman" w:hAnsi="Times New Roman" w:eastAsia="宋体" w:cs="Times New Roman"/>
                <w:sz w:val="24"/>
                <w:lang w:val="en-US" w:eastAsia="zh-CN"/>
              </w:rPr>
              <w:t xml:space="preserve"> </w:t>
            </w:r>
            <w:r>
              <w:rPr>
                <w:rFonts w:hint="eastAsia" w:ascii="Times New Roman" w:hAnsi="Times New Roman" w:eastAsia="宋体" w:cs="Times New Roman"/>
                <w:sz w:val="24"/>
                <w:lang w:val="en-US" w:eastAsia="zh-CN"/>
              </w:rPr>
              <w:t xml:space="preserve">分； </w:t>
            </w:r>
          </w:p>
          <w:p w14:paraId="34E02556">
            <w:pPr>
              <w:jc w:val="left"/>
              <w:rPr>
                <w:rFonts w:ascii="Times New Roman" w:hAnsi="Times New Roman" w:eastAsia="宋体" w:cs="Times New Roman"/>
                <w:kern w:val="2"/>
                <w:sz w:val="24"/>
                <w:szCs w:val="24"/>
                <w:lang w:val="en-US" w:eastAsia="zh-CN" w:bidi="ar-SA"/>
              </w:rPr>
            </w:pPr>
            <w:r>
              <w:rPr>
                <w:rFonts w:hint="eastAsia" w:ascii="Times New Roman" w:hAnsi="Times New Roman" w:eastAsia="宋体" w:cs="Times New Roman"/>
                <w:sz w:val="24"/>
                <w:lang w:val="en-US" w:eastAsia="zh-CN"/>
              </w:rPr>
              <w:t>未提供供货方案的，不得分</w:t>
            </w:r>
          </w:p>
        </w:tc>
        <w:tc>
          <w:tcPr>
            <w:tcW w:w="2635" w:type="dxa"/>
            <w:vAlign w:val="center"/>
          </w:tcPr>
          <w:p w14:paraId="60963437">
            <w:pPr>
              <w:jc w:val="left"/>
              <w:rPr>
                <w:rFonts w:eastAsia="宋体"/>
                <w:szCs w:val="24"/>
              </w:rPr>
            </w:pPr>
            <w:r>
              <w:rPr>
                <w:rFonts w:hint="eastAsia" w:ascii="Times New Roman" w:hAnsi="Times New Roman" w:eastAsia="宋体" w:cs="Times New Roman"/>
                <w:sz w:val="24"/>
                <w:lang w:val="en-US" w:eastAsia="zh-CN"/>
              </w:rPr>
              <w:t>对投标人的项目实施与交付能力及提供的项目供货方案（包括但不限于供货计划、运输保障方案、现场布设与调试、备用保障与补货等）进行评审。</w:t>
            </w:r>
            <w:r>
              <w:rPr>
                <w:rFonts w:hint="eastAsia" w:ascii="Times New Roman" w:hAnsi="Times New Roman" w:eastAsia="宋体" w:cs="Times New Roman"/>
                <w:sz w:val="24"/>
                <w:lang w:val="en-US" w:eastAsia="zh-CN"/>
              </w:rPr>
              <w:br w:type="textWrapping"/>
            </w:r>
          </w:p>
        </w:tc>
      </w:tr>
      <w:tr w14:paraId="63F55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573" w:type="dxa"/>
            <w:vAlign w:val="center"/>
          </w:tcPr>
          <w:p w14:paraId="552D8699">
            <w:pPr>
              <w:jc w:val="center"/>
              <w:rPr>
                <w:rFonts w:hint="eastAsia" w:cs="Times New Roman"/>
                <w:sz w:val="24"/>
                <w:lang w:val="en-US" w:eastAsia="zh-CN"/>
              </w:rPr>
            </w:pPr>
          </w:p>
          <w:p w14:paraId="2AAA9B14">
            <w:pPr>
              <w:jc w:val="center"/>
              <w:rPr>
                <w:rFonts w:hint="eastAsia" w:cs="Times New Roman"/>
                <w:sz w:val="24"/>
                <w:lang w:val="en-US" w:eastAsia="zh-CN"/>
              </w:rPr>
            </w:pPr>
          </w:p>
          <w:p w14:paraId="738A29DA">
            <w:pPr>
              <w:jc w:val="center"/>
              <w:rPr>
                <w:rFonts w:hint="eastAsia" w:cs="Times New Roman"/>
                <w:sz w:val="24"/>
                <w:lang w:val="en-US" w:eastAsia="zh-CN"/>
              </w:rPr>
            </w:pPr>
          </w:p>
          <w:p w14:paraId="0102500D">
            <w:pPr>
              <w:jc w:val="center"/>
              <w:rPr>
                <w:rFonts w:hint="eastAsia" w:cs="Times New Roman"/>
                <w:sz w:val="24"/>
                <w:lang w:val="en-US" w:eastAsia="zh-CN"/>
              </w:rPr>
            </w:pPr>
          </w:p>
          <w:p w14:paraId="0C54FD43">
            <w:pPr>
              <w:jc w:val="center"/>
              <w:rPr>
                <w:rFonts w:hint="eastAsia" w:cs="Times New Roman"/>
                <w:sz w:val="24"/>
                <w:lang w:val="en-US" w:eastAsia="zh-CN"/>
              </w:rPr>
            </w:pPr>
          </w:p>
          <w:p w14:paraId="6F7E9621">
            <w:pPr>
              <w:jc w:val="center"/>
              <w:rPr>
                <w:rFonts w:hint="eastAsia" w:cs="Times New Roman"/>
                <w:sz w:val="24"/>
                <w:lang w:val="en-US" w:eastAsia="zh-CN"/>
              </w:rPr>
            </w:pPr>
          </w:p>
          <w:p w14:paraId="52B11ED6">
            <w:pPr>
              <w:jc w:val="center"/>
              <w:rPr>
                <w:rFonts w:hint="default" w:ascii="Times New Roman" w:hAnsi="Times New Roman" w:eastAsia="宋体" w:cs="Times New Roman"/>
                <w:sz w:val="24"/>
                <w:lang w:val="en-US" w:eastAsia="zh-CN"/>
              </w:rPr>
            </w:pPr>
            <w:r>
              <w:rPr>
                <w:rFonts w:hint="eastAsia" w:cs="Times New Roman"/>
                <w:sz w:val="24"/>
                <w:lang w:val="en-US" w:eastAsia="zh-CN"/>
              </w:rPr>
              <w:t>7</w:t>
            </w:r>
          </w:p>
        </w:tc>
        <w:tc>
          <w:tcPr>
            <w:tcW w:w="1374" w:type="dxa"/>
            <w:shd w:val="clear" w:color="auto" w:fill="auto"/>
            <w:vAlign w:val="center"/>
          </w:tcPr>
          <w:p w14:paraId="5D28CBA9">
            <w:pPr>
              <w:jc w:val="center"/>
              <w:rPr>
                <w:rFonts w:hint="eastAsia" w:ascii="Times New Roman" w:hAnsi="Times New Roman" w:eastAsia="宋体" w:cs="Times New Roman"/>
                <w:sz w:val="24"/>
                <w:lang w:val="en-US" w:eastAsia="zh-CN"/>
              </w:rPr>
            </w:pPr>
          </w:p>
          <w:p w14:paraId="445B4B2E">
            <w:pPr>
              <w:jc w:val="center"/>
              <w:rPr>
                <w:rFonts w:hint="eastAsia" w:ascii="Times New Roman" w:hAnsi="Times New Roman" w:eastAsia="宋体" w:cs="Times New Roman"/>
                <w:sz w:val="24"/>
                <w:lang w:val="en-US" w:eastAsia="zh-CN"/>
              </w:rPr>
            </w:pPr>
          </w:p>
          <w:p w14:paraId="2B503814">
            <w:pPr>
              <w:jc w:val="center"/>
              <w:rPr>
                <w:rFonts w:hint="eastAsia" w:ascii="Times New Roman" w:hAnsi="Times New Roman" w:eastAsia="宋体" w:cs="Times New Roman"/>
                <w:sz w:val="24"/>
                <w:lang w:val="en-US" w:eastAsia="zh-CN"/>
              </w:rPr>
            </w:pPr>
          </w:p>
          <w:p w14:paraId="6439AF66">
            <w:pPr>
              <w:jc w:val="center"/>
              <w:rPr>
                <w:rFonts w:hint="eastAsia" w:ascii="Times New Roman" w:hAnsi="Times New Roman" w:eastAsia="宋体" w:cs="Times New Roman"/>
                <w:sz w:val="24"/>
                <w:lang w:val="en-US" w:eastAsia="zh-CN"/>
              </w:rPr>
            </w:pPr>
          </w:p>
          <w:p w14:paraId="0787733B">
            <w:pPr>
              <w:jc w:val="center"/>
              <w:rPr>
                <w:rFonts w:hint="eastAsia" w:ascii="Times New Roman" w:hAnsi="Times New Roman" w:eastAsia="宋体" w:cs="Times New Roman"/>
                <w:sz w:val="24"/>
                <w:lang w:val="en-US" w:eastAsia="zh-CN"/>
              </w:rPr>
            </w:pPr>
          </w:p>
          <w:p w14:paraId="6C19462D">
            <w:pPr>
              <w:jc w:val="center"/>
              <w:rPr>
                <w:rFonts w:hint="eastAsia" w:ascii="Times New Roman" w:hAnsi="Times New Roman" w:eastAsia="宋体" w:cs="Times New Roman"/>
                <w:sz w:val="24"/>
                <w:lang w:val="en-US" w:eastAsia="zh-CN"/>
              </w:rPr>
            </w:pPr>
          </w:p>
          <w:p w14:paraId="1F147C5A">
            <w:pPr>
              <w:jc w:val="center"/>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安装调试方案</w:t>
            </w:r>
          </w:p>
        </w:tc>
        <w:tc>
          <w:tcPr>
            <w:tcW w:w="665" w:type="dxa"/>
            <w:shd w:val="clear" w:color="auto" w:fill="auto"/>
            <w:vAlign w:val="center"/>
          </w:tcPr>
          <w:p w14:paraId="2B945487">
            <w:pPr>
              <w:jc w:val="center"/>
              <w:rPr>
                <w:rFonts w:hint="eastAsia"/>
                <w:sz w:val="24"/>
                <w:lang w:val="en-US" w:eastAsia="zh-CN"/>
              </w:rPr>
            </w:pPr>
          </w:p>
          <w:p w14:paraId="3030123E">
            <w:pPr>
              <w:jc w:val="center"/>
              <w:rPr>
                <w:rFonts w:hint="eastAsia"/>
                <w:sz w:val="24"/>
                <w:lang w:val="en-US" w:eastAsia="zh-CN"/>
              </w:rPr>
            </w:pPr>
          </w:p>
          <w:p w14:paraId="3D2208AD">
            <w:pPr>
              <w:jc w:val="center"/>
              <w:rPr>
                <w:rFonts w:hint="eastAsia"/>
                <w:sz w:val="24"/>
                <w:lang w:val="en-US" w:eastAsia="zh-CN"/>
              </w:rPr>
            </w:pPr>
          </w:p>
          <w:p w14:paraId="425E6723">
            <w:pPr>
              <w:jc w:val="center"/>
              <w:rPr>
                <w:rFonts w:hint="eastAsia"/>
                <w:sz w:val="24"/>
                <w:lang w:val="en-US" w:eastAsia="zh-CN"/>
              </w:rPr>
            </w:pPr>
          </w:p>
          <w:p w14:paraId="577D8243">
            <w:pPr>
              <w:jc w:val="center"/>
              <w:rPr>
                <w:rFonts w:hint="eastAsia"/>
                <w:sz w:val="24"/>
                <w:lang w:val="en-US" w:eastAsia="zh-CN"/>
              </w:rPr>
            </w:pPr>
          </w:p>
          <w:p w14:paraId="4104587A">
            <w:pPr>
              <w:jc w:val="center"/>
              <w:rPr>
                <w:rFonts w:hint="eastAsia"/>
                <w:sz w:val="24"/>
                <w:lang w:val="en-US" w:eastAsia="zh-CN"/>
              </w:rPr>
            </w:pPr>
          </w:p>
          <w:p w14:paraId="24681DE1">
            <w:pPr>
              <w:jc w:val="center"/>
              <w:rPr>
                <w:rFonts w:hint="default"/>
                <w:sz w:val="24"/>
                <w:lang w:val="en-US" w:eastAsia="zh-CN"/>
              </w:rPr>
            </w:pPr>
            <w:r>
              <w:rPr>
                <w:rFonts w:hint="eastAsia"/>
                <w:sz w:val="24"/>
                <w:lang w:val="en-US" w:eastAsia="zh-CN"/>
              </w:rPr>
              <w:t>8</w:t>
            </w:r>
          </w:p>
        </w:tc>
        <w:tc>
          <w:tcPr>
            <w:tcW w:w="4381" w:type="dxa"/>
            <w:shd w:val="clear" w:color="auto" w:fill="auto"/>
            <w:vAlign w:val="center"/>
          </w:tcPr>
          <w:p w14:paraId="0C00D5A3">
            <w:pPr>
              <w:jc w:val="left"/>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 xml:space="preserve">安装调试方案内容至少包括安装调试整体计划及流程、安装调试进度周期与安装计划时间表、安装调试人员数量等，调试具体内容叙述完整，描述清晰合理，得 </w:t>
            </w:r>
            <w:r>
              <w:rPr>
                <w:rFonts w:hint="eastAsia" w:cs="Times New Roman"/>
                <w:sz w:val="24"/>
                <w:lang w:val="en-US" w:eastAsia="zh-CN"/>
              </w:rPr>
              <w:t>8</w:t>
            </w:r>
            <w:r>
              <w:rPr>
                <w:rFonts w:hint="eastAsia" w:ascii="Times New Roman" w:hAnsi="Times New Roman" w:eastAsia="宋体" w:cs="Times New Roman"/>
                <w:sz w:val="24"/>
                <w:lang w:val="en-US" w:eastAsia="zh-CN"/>
              </w:rPr>
              <w:t xml:space="preserve"> 分；</w:t>
            </w:r>
          </w:p>
          <w:p w14:paraId="57466BA3">
            <w:pPr>
              <w:jc w:val="left"/>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安装调试整体计划及流程、安装调试进度周期与安装计划时间表、安装调试人员数量等，调试具体内容叙述较完整，描述较清晰较合理，得</w:t>
            </w:r>
            <w:r>
              <w:rPr>
                <w:rFonts w:hint="eastAsia" w:cs="Times New Roman"/>
                <w:sz w:val="24"/>
                <w:lang w:val="en-US" w:eastAsia="zh-CN"/>
              </w:rPr>
              <w:t>5</w:t>
            </w:r>
            <w:r>
              <w:rPr>
                <w:rFonts w:hint="eastAsia" w:ascii="Times New Roman" w:hAnsi="Times New Roman" w:eastAsia="宋体" w:cs="Times New Roman"/>
                <w:sz w:val="24"/>
                <w:lang w:val="en-US" w:eastAsia="zh-CN"/>
              </w:rPr>
              <w:t>分；</w:t>
            </w:r>
          </w:p>
          <w:p w14:paraId="3ADB28E2">
            <w:pPr>
              <w:jc w:val="left"/>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安装调试整体计划及流程、安装调试进度周期与安装计划时间表、安装调试人员数量等，安装调试整体计划及流程、安装调试进度周期与安装计划时间表、安装调试人员数量等，调试内容流程叙述缺项、混乱，得</w:t>
            </w:r>
            <w:r>
              <w:rPr>
                <w:rFonts w:hint="eastAsia" w:cs="Times New Roman"/>
                <w:sz w:val="24"/>
                <w:lang w:val="en-US" w:eastAsia="zh-CN"/>
              </w:rPr>
              <w:t>2</w:t>
            </w:r>
            <w:r>
              <w:rPr>
                <w:rFonts w:hint="eastAsia" w:ascii="Times New Roman" w:hAnsi="Times New Roman" w:eastAsia="宋体" w:cs="Times New Roman"/>
                <w:sz w:val="24"/>
                <w:lang w:val="en-US" w:eastAsia="zh-CN"/>
              </w:rPr>
              <w:t>分；</w:t>
            </w:r>
          </w:p>
          <w:p w14:paraId="2E1090B3">
            <w:pPr>
              <w:jc w:val="left"/>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全流程叙述不完整得 0 分</w:t>
            </w:r>
          </w:p>
        </w:tc>
        <w:tc>
          <w:tcPr>
            <w:tcW w:w="2635" w:type="dxa"/>
            <w:vAlign w:val="center"/>
          </w:tcPr>
          <w:p w14:paraId="2374E82A">
            <w:pPr>
              <w:jc w:val="left"/>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对投标人的项目安装调试（包括但不限于安装调试整体计划及流程、安装调试进度周期与安装计划时间表、安装调试人员数量等）进行评审。</w:t>
            </w:r>
          </w:p>
        </w:tc>
      </w:tr>
      <w:tr w14:paraId="5CECB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573" w:type="dxa"/>
            <w:vAlign w:val="center"/>
          </w:tcPr>
          <w:p w14:paraId="5950B817">
            <w:pPr>
              <w:jc w:val="center"/>
              <w:rPr>
                <w:rFonts w:hint="default" w:ascii="Times New Roman" w:hAnsi="Times New Roman" w:eastAsia="宋体" w:cs="Times New Roman"/>
                <w:sz w:val="24"/>
                <w:lang w:val="en-US" w:eastAsia="zh-CN"/>
              </w:rPr>
            </w:pPr>
            <w:r>
              <w:rPr>
                <w:rFonts w:hint="eastAsia" w:cs="Times New Roman"/>
                <w:sz w:val="24"/>
                <w:lang w:val="en-US" w:eastAsia="zh-CN"/>
              </w:rPr>
              <w:t>8</w:t>
            </w:r>
          </w:p>
        </w:tc>
        <w:tc>
          <w:tcPr>
            <w:tcW w:w="1374" w:type="dxa"/>
            <w:shd w:val="clear" w:color="auto" w:fill="auto"/>
            <w:vAlign w:val="center"/>
          </w:tcPr>
          <w:p w14:paraId="40ECEA67">
            <w:pPr>
              <w:jc w:val="center"/>
              <w:rPr>
                <w:rFonts w:hint="eastAsia" w:ascii="Times New Roman" w:hAnsi="Times New Roman" w:eastAsia="宋体" w:cs="Times New Roman"/>
                <w:kern w:val="2"/>
                <w:sz w:val="24"/>
                <w:szCs w:val="24"/>
                <w:lang w:val="en-US" w:eastAsia="zh-CN" w:bidi="ar-SA"/>
              </w:rPr>
            </w:pPr>
            <w:r>
              <w:rPr>
                <w:sz w:val="24"/>
              </w:rPr>
              <w:t>培训服务组织方案</w:t>
            </w:r>
          </w:p>
        </w:tc>
        <w:tc>
          <w:tcPr>
            <w:tcW w:w="665" w:type="dxa"/>
            <w:shd w:val="clear" w:color="auto" w:fill="auto"/>
            <w:vAlign w:val="center"/>
          </w:tcPr>
          <w:p w14:paraId="4E24C5DF">
            <w:pPr>
              <w:jc w:val="center"/>
              <w:rPr>
                <w:rFonts w:hint="eastAsia" w:ascii="Times New Roman" w:hAnsi="Times New Roman" w:eastAsia="宋体" w:cs="Times New Roman"/>
                <w:kern w:val="2"/>
                <w:sz w:val="24"/>
                <w:szCs w:val="24"/>
                <w:lang w:val="en-US" w:eastAsia="zh-CN" w:bidi="ar-SA"/>
              </w:rPr>
            </w:pPr>
            <w:r>
              <w:rPr>
                <w:rFonts w:hint="eastAsia"/>
                <w:sz w:val="24"/>
                <w:lang w:val="en-US" w:eastAsia="zh-CN"/>
              </w:rPr>
              <w:t>9</w:t>
            </w:r>
          </w:p>
        </w:tc>
        <w:tc>
          <w:tcPr>
            <w:tcW w:w="4381" w:type="dxa"/>
            <w:shd w:val="clear" w:color="auto" w:fill="auto"/>
            <w:vAlign w:val="center"/>
          </w:tcPr>
          <w:p w14:paraId="0BE80344">
            <w:pPr>
              <w:rPr>
                <w:sz w:val="24"/>
              </w:rPr>
            </w:pPr>
            <w:r>
              <w:rPr>
                <w:rFonts w:hint="eastAsia"/>
                <w:sz w:val="24"/>
              </w:rPr>
              <w:t>提供了内容完整、详实可行的解决方案，完全满足采购要求，得</w:t>
            </w:r>
            <w:r>
              <w:rPr>
                <w:rFonts w:hint="eastAsia"/>
                <w:sz w:val="24"/>
                <w:lang w:val="en-US" w:eastAsia="zh-CN"/>
              </w:rPr>
              <w:t>9</w:t>
            </w:r>
            <w:r>
              <w:rPr>
                <w:rFonts w:hint="eastAsia"/>
                <w:sz w:val="24"/>
              </w:rPr>
              <w:t>分；</w:t>
            </w:r>
          </w:p>
          <w:p w14:paraId="1D1217A7">
            <w:pPr>
              <w:rPr>
                <w:sz w:val="24"/>
              </w:rPr>
            </w:pPr>
            <w:r>
              <w:rPr>
                <w:rFonts w:hint="eastAsia"/>
                <w:sz w:val="24"/>
              </w:rPr>
              <w:t>提供了常规、通用的解决方案，部分符合需求，得</w:t>
            </w:r>
            <w:r>
              <w:rPr>
                <w:rFonts w:hint="eastAsia"/>
                <w:sz w:val="24"/>
                <w:lang w:val="en-US" w:eastAsia="zh-CN"/>
              </w:rPr>
              <w:t>6</w:t>
            </w:r>
            <w:r>
              <w:rPr>
                <w:rFonts w:hint="eastAsia"/>
                <w:sz w:val="24"/>
              </w:rPr>
              <w:t>分；</w:t>
            </w:r>
          </w:p>
          <w:p w14:paraId="65B497A9">
            <w:pPr>
              <w:rPr>
                <w:sz w:val="24"/>
              </w:rPr>
            </w:pPr>
            <w:r>
              <w:rPr>
                <w:rFonts w:hint="eastAsia"/>
                <w:sz w:val="24"/>
              </w:rPr>
              <w:t>提供了简单的解决方案，缺乏针对性、可操作性，得</w:t>
            </w:r>
            <w:r>
              <w:rPr>
                <w:rFonts w:hint="eastAsia"/>
                <w:sz w:val="24"/>
                <w:lang w:val="en-US" w:eastAsia="zh-CN"/>
              </w:rPr>
              <w:t>3</w:t>
            </w:r>
            <w:r>
              <w:rPr>
                <w:rFonts w:hint="eastAsia"/>
                <w:sz w:val="24"/>
              </w:rPr>
              <w:t>分；</w:t>
            </w:r>
          </w:p>
          <w:p w14:paraId="24C56378">
            <w:pPr>
              <w:jc w:val="left"/>
              <w:rPr>
                <w:rFonts w:hint="eastAsia" w:ascii="Times New Roman" w:hAnsi="Times New Roman" w:eastAsia="宋体" w:cs="Times New Roman"/>
                <w:kern w:val="2"/>
                <w:sz w:val="24"/>
                <w:szCs w:val="24"/>
                <w:lang w:val="en-US" w:eastAsia="zh-CN" w:bidi="ar-SA"/>
              </w:rPr>
            </w:pPr>
            <w:r>
              <w:rPr>
                <w:rFonts w:hint="eastAsia"/>
                <w:sz w:val="24"/>
              </w:rPr>
              <w:t>提供的解决方案有明显缺陷，难以保障方案实施，或未提供相关内容，得0分。</w:t>
            </w:r>
          </w:p>
        </w:tc>
        <w:tc>
          <w:tcPr>
            <w:tcW w:w="2635" w:type="dxa"/>
            <w:vAlign w:val="center"/>
          </w:tcPr>
          <w:p w14:paraId="035953DC">
            <w:pPr>
              <w:pStyle w:val="246"/>
              <w:spacing w:before="0" w:after="0" w:line="240" w:lineRule="auto"/>
              <w:jc w:val="left"/>
              <w:rPr>
                <w:rFonts w:hint="eastAsia" w:ascii="Times New Roman" w:hAnsi="Times New Roman" w:eastAsia="宋体" w:cs="Times New Roman"/>
                <w:sz w:val="24"/>
                <w:lang w:val="en-US" w:eastAsia="zh-CN"/>
              </w:rPr>
            </w:pPr>
            <w:r>
              <w:rPr>
                <w:rFonts w:hint="eastAsia" w:ascii="Times New Roman" w:hAnsi="Times New Roman" w:eastAsia="宋体" w:cs="Times New Roman"/>
                <w:b w:val="0"/>
                <w:kern w:val="2"/>
                <w:sz w:val="24"/>
                <w:szCs w:val="24"/>
                <w:lang w:val="en-US" w:eastAsia="zh-CN" w:bidi="ar-SA"/>
              </w:rPr>
              <w:t>根据项目特点提供完整详细的培训服务组织方案（包括但不限于培训整体规划、培训内容设计、培训实施方式、培训保障与验收等方面）进行评审。</w:t>
            </w:r>
          </w:p>
        </w:tc>
      </w:tr>
      <w:tr w14:paraId="00784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573" w:type="dxa"/>
            <w:vAlign w:val="center"/>
          </w:tcPr>
          <w:p w14:paraId="394CC434">
            <w:pPr>
              <w:jc w:val="center"/>
              <w:rPr>
                <w:rFonts w:hint="default" w:ascii="Times New Roman" w:hAnsi="Times New Roman" w:eastAsia="宋体" w:cs="Times New Roman"/>
                <w:sz w:val="24"/>
                <w:lang w:val="en-US" w:eastAsia="zh-CN"/>
              </w:rPr>
            </w:pPr>
            <w:r>
              <w:rPr>
                <w:rFonts w:hint="eastAsia" w:cs="Times New Roman"/>
                <w:sz w:val="24"/>
                <w:lang w:val="en-US" w:eastAsia="zh-CN"/>
              </w:rPr>
              <w:t>9</w:t>
            </w:r>
          </w:p>
        </w:tc>
        <w:tc>
          <w:tcPr>
            <w:tcW w:w="1374" w:type="dxa"/>
            <w:shd w:val="clear" w:color="auto" w:fill="auto"/>
            <w:vAlign w:val="center"/>
          </w:tcPr>
          <w:p w14:paraId="50E1EBD6">
            <w:pPr>
              <w:jc w:val="center"/>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 xml:space="preserve">质量保证 </w:t>
            </w:r>
          </w:p>
          <w:p w14:paraId="1E05C929">
            <w:pPr>
              <w:jc w:val="center"/>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措施方案</w:t>
            </w:r>
          </w:p>
          <w:p w14:paraId="5F8353D6">
            <w:pPr>
              <w:jc w:val="center"/>
              <w:rPr>
                <w:rFonts w:hint="eastAsia" w:ascii="Times New Roman" w:hAnsi="Times New Roman" w:eastAsia="宋体" w:cs="Times New Roman"/>
                <w:sz w:val="24"/>
                <w:lang w:val="en-US" w:eastAsia="zh-CN"/>
              </w:rPr>
            </w:pPr>
          </w:p>
        </w:tc>
        <w:tc>
          <w:tcPr>
            <w:tcW w:w="665" w:type="dxa"/>
            <w:shd w:val="clear" w:color="auto" w:fill="auto"/>
            <w:vAlign w:val="center"/>
          </w:tcPr>
          <w:p w14:paraId="254FB23D">
            <w:pPr>
              <w:jc w:val="center"/>
              <w:rPr>
                <w:rFonts w:hint="eastAsia" w:ascii="Times New Roman" w:hAnsi="Times New Roman" w:eastAsia="宋体" w:cs="Times New Roman"/>
                <w:kern w:val="2"/>
                <w:sz w:val="24"/>
                <w:szCs w:val="24"/>
                <w:lang w:val="en-US" w:eastAsia="zh-CN" w:bidi="ar-SA"/>
              </w:rPr>
            </w:pPr>
            <w:r>
              <w:rPr>
                <w:rFonts w:hint="eastAsia"/>
                <w:sz w:val="24"/>
                <w:lang w:val="en-US" w:eastAsia="zh-CN"/>
              </w:rPr>
              <w:t>9</w:t>
            </w:r>
          </w:p>
        </w:tc>
        <w:tc>
          <w:tcPr>
            <w:tcW w:w="4381" w:type="dxa"/>
            <w:shd w:val="clear" w:color="auto" w:fill="auto"/>
            <w:vAlign w:val="center"/>
          </w:tcPr>
          <w:p w14:paraId="3C7A88E8">
            <w:pPr>
              <w:jc w:val="both"/>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w:t>
            </w:r>
            <w:r>
              <w:rPr>
                <w:rFonts w:hint="default" w:ascii="Times New Roman" w:hAnsi="Times New Roman" w:eastAsia="宋体" w:cs="Times New Roman"/>
                <w:sz w:val="24"/>
                <w:lang w:val="en-US" w:eastAsia="zh-CN"/>
              </w:rPr>
              <w:t>1</w:t>
            </w:r>
            <w:r>
              <w:rPr>
                <w:rFonts w:hint="eastAsia" w:ascii="Times New Roman" w:hAnsi="Times New Roman" w:eastAsia="宋体" w:cs="Times New Roman"/>
                <w:sz w:val="24"/>
                <w:lang w:val="en-US" w:eastAsia="zh-CN"/>
              </w:rPr>
              <w:t xml:space="preserve">）提供完善详细的质量保证措施方案，全面性、合理性、可行性、针对性切合本项目得 </w:t>
            </w:r>
            <w:r>
              <w:rPr>
                <w:rFonts w:hint="eastAsia" w:cs="Times New Roman"/>
                <w:sz w:val="24"/>
                <w:lang w:val="en-US" w:eastAsia="zh-CN"/>
              </w:rPr>
              <w:t>9</w:t>
            </w:r>
            <w:r>
              <w:rPr>
                <w:rFonts w:hint="eastAsia" w:ascii="Times New Roman" w:hAnsi="Times New Roman" w:eastAsia="宋体" w:cs="Times New Roman"/>
                <w:sz w:val="24"/>
                <w:lang w:val="en-US" w:eastAsia="zh-CN"/>
              </w:rPr>
              <w:t xml:space="preserve">分； </w:t>
            </w:r>
          </w:p>
          <w:p w14:paraId="6CD29FC2">
            <w:pPr>
              <w:jc w:val="both"/>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w:t>
            </w:r>
            <w:r>
              <w:rPr>
                <w:rFonts w:hint="default" w:ascii="Times New Roman" w:hAnsi="Times New Roman" w:eastAsia="宋体" w:cs="Times New Roman"/>
                <w:sz w:val="24"/>
                <w:lang w:val="en-US" w:eastAsia="zh-CN"/>
              </w:rPr>
              <w:t>2</w:t>
            </w:r>
            <w:r>
              <w:rPr>
                <w:rFonts w:hint="eastAsia" w:ascii="Times New Roman" w:hAnsi="Times New Roman" w:eastAsia="宋体" w:cs="Times New Roman"/>
                <w:sz w:val="24"/>
                <w:lang w:val="en-US" w:eastAsia="zh-CN"/>
              </w:rPr>
              <w:t>）</w:t>
            </w:r>
            <w:r>
              <w:rPr>
                <w:rFonts w:ascii="宋体" w:hAnsi="宋体" w:eastAsia="宋体" w:cs="宋体"/>
                <w:sz w:val="24"/>
                <w:szCs w:val="24"/>
              </w:rPr>
              <w:t xml:space="preserve">质量保证措施方案完整合理，可行性较强，针对性基本贴合本项目得 </w:t>
            </w:r>
            <w:r>
              <w:rPr>
                <w:rFonts w:hint="eastAsia" w:ascii="宋体" w:hAnsi="宋体" w:cs="宋体"/>
                <w:sz w:val="24"/>
                <w:szCs w:val="24"/>
                <w:lang w:val="en-US" w:eastAsia="zh-CN"/>
              </w:rPr>
              <w:t>6</w:t>
            </w:r>
            <w:r>
              <w:rPr>
                <w:rFonts w:ascii="宋体" w:hAnsi="宋体" w:eastAsia="宋体" w:cs="宋体"/>
                <w:sz w:val="24"/>
                <w:szCs w:val="24"/>
              </w:rPr>
              <w:t>分</w:t>
            </w:r>
            <w:r>
              <w:rPr>
                <w:rFonts w:hint="eastAsia" w:ascii="宋体" w:hAnsi="宋体" w:eastAsia="宋体" w:cs="宋体"/>
                <w:sz w:val="24"/>
                <w:szCs w:val="24"/>
                <w:lang w:eastAsia="zh-CN"/>
              </w:rPr>
              <w:t>；</w:t>
            </w:r>
            <w:r>
              <w:rPr>
                <w:rFonts w:hint="eastAsia" w:ascii="Times New Roman" w:hAnsi="Times New Roman" w:eastAsia="宋体" w:cs="Times New Roman"/>
                <w:sz w:val="24"/>
                <w:lang w:val="en-US" w:eastAsia="zh-CN"/>
              </w:rPr>
              <w:br w:type="textWrapping"/>
            </w:r>
            <w:r>
              <w:rPr>
                <w:rFonts w:hint="eastAsia" w:cs="Times New Roman"/>
                <w:sz w:val="24"/>
                <w:lang w:val="en-US" w:eastAsia="zh-CN"/>
              </w:rPr>
              <w:t>（3）</w:t>
            </w:r>
            <w:r>
              <w:rPr>
                <w:rFonts w:hint="eastAsia" w:ascii="Times New Roman" w:hAnsi="Times New Roman" w:eastAsia="宋体" w:cs="Times New Roman"/>
                <w:sz w:val="24"/>
                <w:lang w:val="en-US" w:eastAsia="zh-CN"/>
              </w:rPr>
              <w:t>质量保证措施方案合理，但缺乏针对性</w:t>
            </w:r>
            <w:r>
              <w:rPr>
                <w:rFonts w:hint="eastAsia" w:cs="Times New Roman"/>
                <w:sz w:val="24"/>
                <w:lang w:val="en-US" w:eastAsia="zh-CN"/>
              </w:rPr>
              <w:t>4</w:t>
            </w:r>
            <w:r>
              <w:rPr>
                <w:rFonts w:hint="eastAsia" w:ascii="Times New Roman" w:hAnsi="Times New Roman" w:eastAsia="宋体" w:cs="Times New Roman"/>
                <w:sz w:val="24"/>
                <w:lang w:val="en-US" w:eastAsia="zh-CN"/>
              </w:rPr>
              <w:t xml:space="preserve">分； </w:t>
            </w:r>
          </w:p>
          <w:p w14:paraId="197AF9B7">
            <w:pPr>
              <w:jc w:val="both"/>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w:t>
            </w:r>
            <w:r>
              <w:rPr>
                <w:rFonts w:hint="eastAsia" w:cs="Times New Roman"/>
                <w:sz w:val="24"/>
                <w:lang w:val="en-US" w:eastAsia="zh-CN"/>
              </w:rPr>
              <w:t>4</w:t>
            </w:r>
            <w:r>
              <w:rPr>
                <w:rFonts w:hint="eastAsia" w:ascii="Times New Roman" w:hAnsi="Times New Roman" w:eastAsia="宋体" w:cs="Times New Roman"/>
                <w:sz w:val="24"/>
                <w:lang w:val="en-US" w:eastAsia="zh-CN"/>
              </w:rPr>
              <w:t xml:space="preserve">）质量保证措施方案不合理，缺乏针对性得 </w:t>
            </w:r>
            <w:r>
              <w:rPr>
                <w:rFonts w:hint="eastAsia" w:cs="Times New Roman"/>
                <w:sz w:val="24"/>
                <w:lang w:val="en-US" w:eastAsia="zh-CN"/>
              </w:rPr>
              <w:t>2</w:t>
            </w:r>
            <w:r>
              <w:rPr>
                <w:rFonts w:hint="default" w:ascii="Times New Roman" w:hAnsi="Times New Roman" w:eastAsia="宋体" w:cs="Times New Roman"/>
                <w:sz w:val="24"/>
                <w:lang w:val="en-US" w:eastAsia="zh-CN"/>
              </w:rPr>
              <w:t xml:space="preserve"> </w:t>
            </w:r>
            <w:r>
              <w:rPr>
                <w:rFonts w:hint="eastAsia" w:ascii="Times New Roman" w:hAnsi="Times New Roman" w:eastAsia="宋体" w:cs="Times New Roman"/>
                <w:sz w:val="24"/>
                <w:lang w:val="en-US" w:eastAsia="zh-CN"/>
              </w:rPr>
              <w:t xml:space="preserve">分； </w:t>
            </w:r>
          </w:p>
          <w:p w14:paraId="4861B15E">
            <w:pPr>
              <w:rPr>
                <w:rFonts w:ascii="Times New Roman" w:hAnsi="Times New Roman" w:eastAsia="宋体" w:cs="Times New Roman"/>
                <w:kern w:val="2"/>
                <w:sz w:val="24"/>
                <w:szCs w:val="24"/>
                <w:lang w:val="en-US" w:eastAsia="zh-CN" w:bidi="ar-SA"/>
              </w:rPr>
            </w:pPr>
            <w:r>
              <w:rPr>
                <w:rFonts w:hint="eastAsia" w:ascii="Times New Roman" w:hAnsi="Times New Roman" w:eastAsia="宋体" w:cs="Times New Roman"/>
                <w:sz w:val="24"/>
                <w:lang w:val="en-US" w:eastAsia="zh-CN"/>
              </w:rPr>
              <w:t>（</w:t>
            </w:r>
            <w:r>
              <w:rPr>
                <w:rFonts w:hint="eastAsia" w:cs="Times New Roman"/>
                <w:sz w:val="24"/>
                <w:lang w:val="en-US" w:eastAsia="zh-CN"/>
              </w:rPr>
              <w:t>5</w:t>
            </w:r>
            <w:r>
              <w:rPr>
                <w:rFonts w:hint="eastAsia" w:ascii="Times New Roman" w:hAnsi="Times New Roman" w:eastAsia="宋体" w:cs="Times New Roman"/>
                <w:sz w:val="24"/>
                <w:lang w:val="en-US" w:eastAsia="zh-CN"/>
              </w:rPr>
              <w:t>）未提供质量保证措施方案不得分。</w:t>
            </w:r>
          </w:p>
        </w:tc>
        <w:tc>
          <w:tcPr>
            <w:tcW w:w="2635" w:type="dxa"/>
            <w:vAlign w:val="center"/>
          </w:tcPr>
          <w:p w14:paraId="6F7F425B">
            <w:pPr>
              <w:jc w:val="left"/>
              <w:rPr>
                <w:rFonts w:hint="eastAsia" w:ascii="Times New Roman" w:hAnsi="Times New Roman" w:eastAsia="宋体" w:cs="Times New Roman"/>
                <w:sz w:val="24"/>
              </w:rPr>
            </w:pPr>
            <w:r>
              <w:rPr>
                <w:rFonts w:hint="eastAsia" w:ascii="Times New Roman" w:hAnsi="Times New Roman" w:eastAsia="宋体" w:cs="Times New Roman"/>
                <w:sz w:val="24"/>
                <w:lang w:val="en-US" w:eastAsia="zh-CN"/>
              </w:rPr>
              <w:t>根据项目特点提供完整详细的质量保证措施（包括但不限于</w:t>
            </w:r>
            <w:r>
              <w:rPr>
                <w:rFonts w:hint="eastAsia" w:ascii="Times New Roman" w:hAnsi="Times New Roman" w:eastAsia="宋体" w:cs="Times New Roman"/>
                <w:sz w:val="24"/>
              </w:rPr>
              <w:t>产品质量承诺</w:t>
            </w:r>
            <w:r>
              <w:rPr>
                <w:rFonts w:hint="eastAsia" w:ascii="Times New Roman" w:hAnsi="Times New Roman" w:eastAsia="宋体" w:cs="Times New Roman"/>
                <w:sz w:val="24"/>
                <w:lang w:eastAsia="zh-CN"/>
              </w:rPr>
              <w:t>、</w:t>
            </w:r>
            <w:r>
              <w:rPr>
                <w:rFonts w:hint="eastAsia" w:ascii="Times New Roman" w:hAnsi="Times New Roman" w:eastAsia="宋体" w:cs="Times New Roman"/>
                <w:sz w:val="24"/>
              </w:rPr>
              <w:t>明确质保期</w:t>
            </w:r>
            <w:r>
              <w:rPr>
                <w:rFonts w:hint="eastAsia" w:ascii="Times New Roman" w:hAnsi="Times New Roman" w:eastAsia="宋体" w:cs="Times New Roman"/>
                <w:sz w:val="24"/>
                <w:lang w:eastAsia="zh-CN"/>
              </w:rPr>
              <w:t>、</w:t>
            </w:r>
            <w:r>
              <w:rPr>
                <w:rFonts w:hint="eastAsia" w:ascii="Times New Roman" w:hAnsi="Times New Roman" w:eastAsia="宋体" w:cs="Times New Roman"/>
                <w:sz w:val="24"/>
              </w:rPr>
              <w:t>全流程质控措施</w:t>
            </w:r>
            <w:r>
              <w:rPr>
                <w:rFonts w:hint="eastAsia" w:ascii="Times New Roman" w:hAnsi="Times New Roman" w:eastAsia="宋体" w:cs="Times New Roman"/>
                <w:sz w:val="24"/>
                <w:lang w:eastAsia="zh-CN"/>
              </w:rPr>
              <w:t>、</w:t>
            </w:r>
            <w:r>
              <w:rPr>
                <w:rFonts w:hint="eastAsia" w:ascii="Times New Roman" w:hAnsi="Times New Roman" w:eastAsia="宋体" w:cs="Times New Roman"/>
                <w:sz w:val="24"/>
              </w:rPr>
              <w:t>质量追溯与责任</w:t>
            </w:r>
            <w:r>
              <w:rPr>
                <w:rFonts w:hint="eastAsia" w:ascii="Times New Roman" w:hAnsi="Times New Roman" w:eastAsia="宋体" w:cs="Times New Roman"/>
                <w:sz w:val="24"/>
                <w:lang w:val="en-US" w:eastAsia="zh-CN"/>
              </w:rPr>
              <w:t>等）进行评审。</w:t>
            </w:r>
          </w:p>
        </w:tc>
      </w:tr>
      <w:tr w14:paraId="77935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573" w:type="dxa"/>
            <w:vAlign w:val="center"/>
          </w:tcPr>
          <w:p w14:paraId="547C77C8">
            <w:pPr>
              <w:jc w:val="center"/>
              <w:rPr>
                <w:rFonts w:hint="default" w:ascii="Times New Roman" w:hAnsi="Times New Roman" w:eastAsia="宋体" w:cs="Times New Roman"/>
                <w:sz w:val="24"/>
                <w:lang w:val="en-US" w:eastAsia="zh-CN"/>
              </w:rPr>
            </w:pPr>
            <w:r>
              <w:rPr>
                <w:rFonts w:hint="eastAsia" w:cs="Times New Roman"/>
                <w:sz w:val="24"/>
                <w:lang w:val="en-US" w:eastAsia="zh-CN"/>
              </w:rPr>
              <w:t>10</w:t>
            </w:r>
          </w:p>
        </w:tc>
        <w:tc>
          <w:tcPr>
            <w:tcW w:w="1374" w:type="dxa"/>
            <w:shd w:val="clear" w:color="auto" w:fill="auto"/>
            <w:vAlign w:val="center"/>
          </w:tcPr>
          <w:p w14:paraId="7EC86222">
            <w:pPr>
              <w:jc w:val="center"/>
              <w:rPr>
                <w:rFonts w:ascii="Times New Roman" w:hAnsi="Times New Roman" w:eastAsia="宋体" w:cs="Times New Roman"/>
                <w:kern w:val="2"/>
                <w:sz w:val="24"/>
                <w:szCs w:val="24"/>
                <w:lang w:val="en-US" w:eastAsia="zh-CN" w:bidi="ar-SA"/>
              </w:rPr>
            </w:pPr>
            <w:r>
              <w:rPr>
                <w:rFonts w:hint="eastAsia"/>
                <w:sz w:val="24"/>
              </w:rPr>
              <w:t>售后服务组织方案</w:t>
            </w:r>
          </w:p>
        </w:tc>
        <w:tc>
          <w:tcPr>
            <w:tcW w:w="665" w:type="dxa"/>
            <w:shd w:val="clear" w:color="auto" w:fill="auto"/>
            <w:vAlign w:val="center"/>
          </w:tcPr>
          <w:p w14:paraId="6F1EFE11">
            <w:pPr>
              <w:jc w:val="center"/>
              <w:rPr>
                <w:rFonts w:hint="eastAsia" w:ascii="Times New Roman" w:hAnsi="Times New Roman" w:eastAsia="宋体" w:cs="Times New Roman"/>
                <w:kern w:val="2"/>
                <w:sz w:val="24"/>
                <w:szCs w:val="24"/>
                <w:lang w:val="en-US" w:eastAsia="zh-CN" w:bidi="ar-SA"/>
              </w:rPr>
            </w:pPr>
            <w:r>
              <w:rPr>
                <w:rFonts w:hint="eastAsia"/>
                <w:sz w:val="24"/>
                <w:lang w:val="en-US" w:eastAsia="zh-CN"/>
              </w:rPr>
              <w:t>9</w:t>
            </w:r>
          </w:p>
        </w:tc>
        <w:tc>
          <w:tcPr>
            <w:tcW w:w="4381" w:type="dxa"/>
            <w:shd w:val="clear" w:color="auto" w:fill="auto"/>
            <w:vAlign w:val="center"/>
          </w:tcPr>
          <w:p w14:paraId="1234E3A5">
            <w:pPr>
              <w:jc w:val="both"/>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售后服务方案完全满足招标文件售后服务要求，方案具有针对性且方案具有可实施性,措施切实可行, 优于采购需求，得</w:t>
            </w:r>
            <w:r>
              <w:rPr>
                <w:rFonts w:hint="eastAsia" w:cs="Times New Roman"/>
                <w:sz w:val="24"/>
                <w:lang w:val="en-US" w:eastAsia="zh-CN"/>
              </w:rPr>
              <w:t>9</w:t>
            </w:r>
            <w:r>
              <w:rPr>
                <w:rFonts w:hint="eastAsia" w:ascii="Times New Roman" w:hAnsi="Times New Roman" w:eastAsia="宋体" w:cs="Times New Roman"/>
                <w:sz w:val="24"/>
                <w:lang w:val="en-US" w:eastAsia="zh-CN"/>
              </w:rPr>
              <w:t xml:space="preserve"> 分；</w:t>
            </w:r>
          </w:p>
          <w:p w14:paraId="335E4F13">
            <w:pPr>
              <w:jc w:val="both"/>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完全满足招标文件售后服务要求，方案基本具有针对性且方案基本具有可实施性,措施基本可行, 满足采购需求，得</w:t>
            </w:r>
            <w:r>
              <w:rPr>
                <w:rFonts w:hint="eastAsia" w:cs="Times New Roman"/>
                <w:sz w:val="24"/>
                <w:lang w:val="en-US" w:eastAsia="zh-CN"/>
              </w:rPr>
              <w:t>6</w:t>
            </w:r>
            <w:r>
              <w:rPr>
                <w:rFonts w:hint="eastAsia" w:ascii="Times New Roman" w:hAnsi="Times New Roman" w:eastAsia="宋体" w:cs="Times New Roman"/>
                <w:sz w:val="24"/>
                <w:lang w:val="en-US" w:eastAsia="zh-CN"/>
              </w:rPr>
              <w:t xml:space="preserve"> 分；</w:t>
            </w:r>
          </w:p>
          <w:p w14:paraId="64BE190A">
            <w:pPr>
              <w:jc w:val="both"/>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完全满足招标文件售后服务要求，方案针对性不够全面或方案可实施性不够具体,或措施不够完善, 基本满足采购需求，得</w:t>
            </w:r>
            <w:r>
              <w:rPr>
                <w:rFonts w:hint="eastAsia" w:cs="Times New Roman"/>
                <w:sz w:val="24"/>
                <w:lang w:val="en-US" w:eastAsia="zh-CN"/>
              </w:rPr>
              <w:t>4</w:t>
            </w:r>
            <w:r>
              <w:rPr>
                <w:rFonts w:hint="eastAsia" w:ascii="Times New Roman" w:hAnsi="Times New Roman" w:eastAsia="宋体" w:cs="Times New Roman"/>
                <w:sz w:val="24"/>
                <w:lang w:val="en-US" w:eastAsia="zh-CN"/>
              </w:rPr>
              <w:t xml:space="preserve"> 分；</w:t>
            </w:r>
          </w:p>
          <w:p w14:paraId="5AD3F916">
            <w:pPr>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完全满足招标文件售后服务要求，方案针对性不够全面且方案可实时性不够具体,措施不够完善，不满足采购需求，得2 分。</w:t>
            </w:r>
          </w:p>
          <w:p w14:paraId="63F56CC5">
            <w:pPr>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不满足招标文件售后服务要求，方案针对性不够全面且方案可实时性不够具体,措施不够完善，不满足采购需求，得1 分。</w:t>
            </w:r>
          </w:p>
          <w:p w14:paraId="75451E94">
            <w:pPr>
              <w:rPr>
                <w:rFonts w:ascii="Times New Roman" w:hAnsi="Times New Roman" w:eastAsia="宋体" w:cs="Times New Roman"/>
                <w:kern w:val="2"/>
                <w:sz w:val="24"/>
                <w:szCs w:val="24"/>
                <w:lang w:val="en-US" w:eastAsia="zh-CN" w:bidi="ar-SA"/>
              </w:rPr>
            </w:pPr>
            <w:r>
              <w:rPr>
                <w:rFonts w:hint="eastAsia" w:ascii="Times New Roman" w:hAnsi="Times New Roman" w:eastAsia="宋体" w:cs="Times New Roman"/>
                <w:sz w:val="24"/>
                <w:lang w:val="en-US" w:eastAsia="zh-CN"/>
              </w:rPr>
              <w:t>未提供得 0 分。</w:t>
            </w:r>
          </w:p>
        </w:tc>
        <w:tc>
          <w:tcPr>
            <w:tcW w:w="2635" w:type="dxa"/>
            <w:vAlign w:val="center"/>
          </w:tcPr>
          <w:p w14:paraId="002C918C">
            <w:pPr>
              <w:ind w:left="0" w:leftChars="0" w:right="0" w:rightChars="0" w:firstLine="0" w:firstLineChars="0"/>
              <w:jc w:val="left"/>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对投标人的售后服务（包括但不限于</w:t>
            </w:r>
            <w:r>
              <w:rPr>
                <w:rFonts w:ascii="宋体" w:hAnsi="宋体" w:eastAsia="宋体" w:cs="宋体"/>
                <w:sz w:val="24"/>
                <w:szCs w:val="24"/>
              </w:rPr>
              <w:t>服务响应机制</w:t>
            </w:r>
            <w:r>
              <w:rPr>
                <w:rFonts w:hint="eastAsia" w:ascii="宋体" w:hAnsi="宋体" w:cs="宋体"/>
                <w:sz w:val="24"/>
                <w:szCs w:val="24"/>
                <w:lang w:eastAsia="zh-CN"/>
              </w:rPr>
              <w:t>、</w:t>
            </w:r>
            <w:r>
              <w:rPr>
                <w:rFonts w:ascii="宋体" w:hAnsi="宋体" w:eastAsia="宋体" w:cs="宋体"/>
                <w:sz w:val="24"/>
                <w:szCs w:val="24"/>
              </w:rPr>
              <w:t>维修与更换</w:t>
            </w:r>
            <w:r>
              <w:rPr>
                <w:rFonts w:hint="eastAsia" w:ascii="宋体" w:hAnsi="宋体" w:cs="宋体"/>
                <w:sz w:val="24"/>
                <w:szCs w:val="24"/>
                <w:lang w:eastAsia="zh-CN"/>
              </w:rPr>
              <w:t>、</w:t>
            </w:r>
            <w:r>
              <w:rPr>
                <w:rFonts w:ascii="宋体" w:hAnsi="宋体" w:eastAsia="宋体" w:cs="宋体"/>
                <w:sz w:val="24"/>
                <w:szCs w:val="24"/>
              </w:rPr>
              <w:t>应急保障服务</w:t>
            </w:r>
            <w:r>
              <w:rPr>
                <w:rFonts w:hint="eastAsia" w:ascii="Times New Roman" w:hAnsi="Times New Roman" w:eastAsia="宋体" w:cs="Times New Roman"/>
                <w:sz w:val="24"/>
                <w:lang w:val="en-US" w:eastAsia="zh-CN"/>
              </w:rPr>
              <w:t>等）进行评审</w:t>
            </w:r>
            <w:r>
              <w:rPr>
                <w:rFonts w:hint="eastAsia" w:cs="Times New Roman"/>
                <w:sz w:val="24"/>
                <w:lang w:val="en-US" w:eastAsia="zh-CN"/>
              </w:rPr>
              <w:t>。</w:t>
            </w:r>
          </w:p>
          <w:p w14:paraId="45E8B8F0">
            <w:pPr>
              <w:pStyle w:val="246"/>
              <w:spacing w:before="0" w:after="0" w:line="240" w:lineRule="auto"/>
              <w:jc w:val="left"/>
              <w:rPr>
                <w:rFonts w:eastAsia="宋体"/>
                <w:szCs w:val="24"/>
              </w:rPr>
            </w:pPr>
          </w:p>
        </w:tc>
      </w:tr>
      <w:tr w14:paraId="1D8DD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3" w:type="dxa"/>
            <w:vAlign w:val="center"/>
          </w:tcPr>
          <w:p w14:paraId="74D51900">
            <w:pPr>
              <w:jc w:val="center"/>
              <w:rPr>
                <w:rFonts w:hint="default" w:ascii="Times New Roman" w:hAnsi="Times New Roman" w:eastAsia="宋体" w:cs="Times New Roman"/>
                <w:sz w:val="24"/>
                <w:lang w:val="en-US" w:eastAsia="zh-CN"/>
              </w:rPr>
            </w:pPr>
            <w:r>
              <w:rPr>
                <w:rFonts w:hint="eastAsia" w:cs="Times New Roman"/>
                <w:sz w:val="24"/>
                <w:lang w:val="en-US" w:eastAsia="zh-CN"/>
              </w:rPr>
              <w:t>11</w:t>
            </w:r>
          </w:p>
        </w:tc>
        <w:tc>
          <w:tcPr>
            <w:tcW w:w="1374" w:type="dxa"/>
            <w:vAlign w:val="center"/>
          </w:tcPr>
          <w:p w14:paraId="3EE147DA">
            <w:pPr>
              <w:ind w:firstLine="28"/>
              <w:jc w:val="center"/>
              <w:rPr>
                <w:sz w:val="24"/>
              </w:rPr>
            </w:pPr>
            <w:r>
              <w:rPr>
                <w:sz w:val="24"/>
              </w:rPr>
              <w:t>投标报价</w:t>
            </w:r>
          </w:p>
        </w:tc>
        <w:tc>
          <w:tcPr>
            <w:tcW w:w="665" w:type="dxa"/>
            <w:vAlign w:val="center"/>
          </w:tcPr>
          <w:p w14:paraId="2EF47552">
            <w:pPr>
              <w:ind w:firstLine="28"/>
              <w:jc w:val="center"/>
              <w:rPr>
                <w:sz w:val="24"/>
              </w:rPr>
            </w:pPr>
            <w:r>
              <w:rPr>
                <w:sz w:val="24"/>
              </w:rPr>
              <w:t>30</w:t>
            </w:r>
          </w:p>
        </w:tc>
        <w:tc>
          <w:tcPr>
            <w:tcW w:w="4381" w:type="dxa"/>
            <w:vAlign w:val="center"/>
          </w:tcPr>
          <w:p w14:paraId="1FB8F1C6">
            <w:pPr>
              <w:rPr>
                <w:sz w:val="24"/>
              </w:rPr>
            </w:pPr>
            <w:r>
              <w:rPr>
                <w:sz w:val="24"/>
              </w:rPr>
              <w:t>满足招标文件要求且投标价格最低的投标报价为评标基准价，其价格分为满分。其他投标人的价格分统一按照下列公式计算：</w:t>
            </w:r>
          </w:p>
          <w:p w14:paraId="1240295C">
            <w:pPr>
              <w:rPr>
                <w:sz w:val="24"/>
              </w:rPr>
            </w:pPr>
            <w:r>
              <w:rPr>
                <w:sz w:val="24"/>
              </w:rPr>
              <w:t>投标报价得分＝（评标基准价/投标报价）×分值。</w:t>
            </w:r>
          </w:p>
        </w:tc>
        <w:tc>
          <w:tcPr>
            <w:tcW w:w="2635" w:type="dxa"/>
            <w:vAlign w:val="center"/>
          </w:tcPr>
          <w:p w14:paraId="1D284F60">
            <w:pPr>
              <w:ind w:left="-38"/>
              <w:jc w:val="left"/>
              <w:rPr>
                <w:sz w:val="24"/>
              </w:rPr>
            </w:pPr>
            <w:r>
              <w:rPr>
                <w:sz w:val="24"/>
              </w:rPr>
              <w:t>此处投标报价指经过报价修正，及因落实政府采购政策进行价格调整后的报价，详见第四章《评标程序、评标方法和评标标准》2.4</w:t>
            </w:r>
            <w:r>
              <w:rPr>
                <w:rFonts w:hint="eastAsia"/>
                <w:sz w:val="24"/>
              </w:rPr>
              <w:t>、</w:t>
            </w:r>
            <w:r>
              <w:rPr>
                <w:sz w:val="24"/>
              </w:rPr>
              <w:t>2.5</w:t>
            </w:r>
            <w:r>
              <w:rPr>
                <w:rFonts w:hint="eastAsia"/>
                <w:sz w:val="24"/>
              </w:rPr>
              <w:t>及2</w:t>
            </w:r>
            <w:r>
              <w:rPr>
                <w:sz w:val="24"/>
              </w:rPr>
              <w:t>.6。</w:t>
            </w:r>
          </w:p>
        </w:tc>
      </w:tr>
      <w:tr w14:paraId="627A5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7" w:type="dxa"/>
            <w:gridSpan w:val="2"/>
            <w:vAlign w:val="center"/>
          </w:tcPr>
          <w:p w14:paraId="6D0464E0">
            <w:pPr>
              <w:ind w:firstLine="28"/>
              <w:jc w:val="center"/>
              <w:rPr>
                <w:sz w:val="24"/>
              </w:rPr>
            </w:pPr>
            <w:r>
              <w:rPr>
                <w:sz w:val="24"/>
              </w:rPr>
              <w:t>合计</w:t>
            </w:r>
          </w:p>
        </w:tc>
        <w:tc>
          <w:tcPr>
            <w:tcW w:w="665" w:type="dxa"/>
            <w:vAlign w:val="center"/>
          </w:tcPr>
          <w:p w14:paraId="1B9D73A9">
            <w:pPr>
              <w:ind w:firstLine="28"/>
              <w:jc w:val="center"/>
              <w:rPr>
                <w:sz w:val="24"/>
              </w:rPr>
            </w:pPr>
            <w:r>
              <w:rPr>
                <w:sz w:val="24"/>
              </w:rPr>
              <w:t>100</w:t>
            </w:r>
          </w:p>
        </w:tc>
        <w:tc>
          <w:tcPr>
            <w:tcW w:w="7016" w:type="dxa"/>
            <w:gridSpan w:val="2"/>
            <w:vAlign w:val="center"/>
          </w:tcPr>
          <w:p w14:paraId="2542593D">
            <w:pPr>
              <w:rPr>
                <w:sz w:val="24"/>
              </w:rPr>
            </w:pPr>
          </w:p>
        </w:tc>
      </w:tr>
    </w:tbl>
    <w:p w14:paraId="5DEB948D">
      <w:pPr>
        <w:tabs>
          <w:tab w:val="left" w:pos="360"/>
          <w:tab w:val="left" w:pos="1080"/>
        </w:tabs>
        <w:snapToGrid w:val="0"/>
        <w:spacing w:line="360" w:lineRule="auto"/>
        <w:ind w:left="1080"/>
        <w:rPr>
          <w:color w:val="000000"/>
          <w:sz w:val="24"/>
        </w:rPr>
      </w:pPr>
    </w:p>
    <w:p w14:paraId="6A41D965">
      <w:pPr>
        <w:widowControl/>
        <w:jc w:val="left"/>
        <w:rPr>
          <w:b/>
          <w:sz w:val="36"/>
          <w:szCs w:val="36"/>
        </w:rPr>
      </w:pPr>
    </w:p>
    <w:p w14:paraId="6CA7EC04">
      <w:pPr>
        <w:spacing w:line="360" w:lineRule="auto"/>
        <w:jc w:val="center"/>
        <w:outlineLvl w:val="0"/>
        <w:rPr>
          <w:b/>
          <w:sz w:val="36"/>
          <w:szCs w:val="36"/>
        </w:rPr>
      </w:pPr>
      <w:r>
        <w:rPr>
          <w:b/>
          <w:sz w:val="36"/>
          <w:szCs w:val="36"/>
        </w:rPr>
        <w:br w:type="page"/>
      </w:r>
      <w:bookmarkStart w:id="823" w:name="_Toc99301424"/>
      <w:r>
        <w:rPr>
          <w:b/>
          <w:sz w:val="36"/>
          <w:szCs w:val="36"/>
        </w:rPr>
        <w:t>第五章   采购需求</w:t>
      </w:r>
      <w:bookmarkEnd w:id="823"/>
    </w:p>
    <w:p w14:paraId="2EDD2502">
      <w:pPr>
        <w:pStyle w:val="73"/>
        <w:numPr>
          <w:ilvl w:val="0"/>
          <w:numId w:val="14"/>
        </w:numPr>
        <w:spacing w:line="360" w:lineRule="auto"/>
        <w:ind w:firstLineChars="0"/>
        <w:contextualSpacing/>
        <w:rPr>
          <w:rFonts w:ascii="Times New Roman" w:hAnsi="Times New Roman"/>
          <w:b/>
          <w:sz w:val="24"/>
          <w:szCs w:val="24"/>
        </w:rPr>
      </w:pPr>
      <w:r>
        <w:rPr>
          <w:rFonts w:ascii="Times New Roman" w:hAnsi="Times New Roman"/>
          <w:b/>
          <w:sz w:val="24"/>
          <w:szCs w:val="24"/>
        </w:rPr>
        <w:t>采购标的</w:t>
      </w:r>
    </w:p>
    <w:p w14:paraId="1D944D98">
      <w:pPr>
        <w:spacing w:line="360" w:lineRule="auto"/>
        <w:contextualSpacing/>
        <w:rPr>
          <w:bCs/>
          <w:sz w:val="24"/>
        </w:rPr>
      </w:pPr>
      <w:r>
        <w:rPr>
          <w:bCs/>
          <w:sz w:val="24"/>
        </w:rPr>
        <w:t>1. 采购标的（货物需求一览表或简要服务内容及数量）</w:t>
      </w:r>
    </w:p>
    <w:tbl>
      <w:tblPr>
        <w:tblStyle w:val="43"/>
        <w:tblW w:w="497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7"/>
        <w:gridCol w:w="2461"/>
        <w:gridCol w:w="1364"/>
        <w:gridCol w:w="786"/>
        <w:gridCol w:w="3484"/>
      </w:tblGrid>
      <w:tr w14:paraId="5B45B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22" w:type="pct"/>
            <w:vAlign w:val="center"/>
          </w:tcPr>
          <w:p w14:paraId="64579289">
            <w:pPr>
              <w:jc w:val="center"/>
              <w:rPr>
                <w:bCs/>
                <w:szCs w:val="21"/>
              </w:rPr>
            </w:pPr>
            <w:r>
              <w:rPr>
                <w:bCs/>
                <w:szCs w:val="21"/>
              </w:rPr>
              <w:t>包号</w:t>
            </w:r>
          </w:p>
        </w:tc>
        <w:tc>
          <w:tcPr>
            <w:tcW w:w="1422" w:type="pct"/>
            <w:vAlign w:val="center"/>
          </w:tcPr>
          <w:p w14:paraId="00561C9F">
            <w:pPr>
              <w:jc w:val="center"/>
              <w:rPr>
                <w:bCs/>
                <w:szCs w:val="21"/>
              </w:rPr>
            </w:pPr>
            <w:r>
              <w:rPr>
                <w:bCs/>
                <w:szCs w:val="21"/>
              </w:rPr>
              <w:t>标的名称</w:t>
            </w:r>
          </w:p>
        </w:tc>
        <w:tc>
          <w:tcPr>
            <w:tcW w:w="788" w:type="pct"/>
            <w:vAlign w:val="center"/>
          </w:tcPr>
          <w:p w14:paraId="6175301D">
            <w:pPr>
              <w:jc w:val="center"/>
              <w:rPr>
                <w:bCs/>
                <w:szCs w:val="21"/>
              </w:rPr>
            </w:pPr>
            <w:r>
              <w:rPr>
                <w:bCs/>
                <w:szCs w:val="21"/>
              </w:rPr>
              <w:t>采购包</w:t>
            </w:r>
          </w:p>
          <w:p w14:paraId="635C2351">
            <w:pPr>
              <w:jc w:val="center"/>
              <w:rPr>
                <w:bCs/>
                <w:szCs w:val="21"/>
              </w:rPr>
            </w:pPr>
            <w:r>
              <w:rPr>
                <w:bCs/>
                <w:szCs w:val="21"/>
              </w:rPr>
              <w:t>预算金额</w:t>
            </w:r>
          </w:p>
          <w:p w14:paraId="4D0FA87A">
            <w:pPr>
              <w:jc w:val="center"/>
              <w:rPr>
                <w:bCs/>
                <w:szCs w:val="21"/>
              </w:rPr>
            </w:pPr>
            <w:r>
              <w:rPr>
                <w:bCs/>
                <w:szCs w:val="21"/>
              </w:rPr>
              <w:t>（万元）</w:t>
            </w:r>
          </w:p>
        </w:tc>
        <w:tc>
          <w:tcPr>
            <w:tcW w:w="454" w:type="pct"/>
            <w:vAlign w:val="center"/>
          </w:tcPr>
          <w:p w14:paraId="3EA2CFBF">
            <w:pPr>
              <w:jc w:val="center"/>
              <w:rPr>
                <w:bCs/>
                <w:szCs w:val="21"/>
              </w:rPr>
            </w:pPr>
            <w:r>
              <w:rPr>
                <w:bCs/>
                <w:szCs w:val="21"/>
              </w:rPr>
              <w:t>数量</w:t>
            </w:r>
          </w:p>
        </w:tc>
        <w:tc>
          <w:tcPr>
            <w:tcW w:w="2012" w:type="pct"/>
            <w:vAlign w:val="center"/>
          </w:tcPr>
          <w:p w14:paraId="45F41456">
            <w:pPr>
              <w:jc w:val="center"/>
              <w:rPr>
                <w:szCs w:val="21"/>
              </w:rPr>
            </w:pPr>
            <w:r>
              <w:rPr>
                <w:szCs w:val="21"/>
              </w:rPr>
              <w:t>简要技术需求或服务要求</w:t>
            </w:r>
          </w:p>
        </w:tc>
      </w:tr>
      <w:tr w14:paraId="18D7F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7" w:hRule="atLeast"/>
        </w:trPr>
        <w:tc>
          <w:tcPr>
            <w:tcW w:w="322" w:type="pct"/>
            <w:vAlign w:val="center"/>
          </w:tcPr>
          <w:p w14:paraId="28E5AA99">
            <w:pPr>
              <w:jc w:val="center"/>
              <w:rPr>
                <w:rFonts w:hint="eastAsia" w:ascii="Times New Roman" w:hAnsi="Times New Roman" w:eastAsia="宋体" w:cs="Times New Roman"/>
                <w:bCs/>
                <w:szCs w:val="21"/>
                <w:lang w:val="en-US" w:eastAsia="zh-CN"/>
              </w:rPr>
            </w:pPr>
            <w:r>
              <w:rPr>
                <w:rFonts w:ascii="Times New Roman" w:hAnsi="Times New Roman" w:eastAsia="宋体" w:cs="Times New Roman"/>
                <w:bCs/>
                <w:szCs w:val="21"/>
              </w:rPr>
              <w:t>0</w:t>
            </w:r>
            <w:r>
              <w:rPr>
                <w:rFonts w:hint="eastAsia" w:cs="Times New Roman"/>
                <w:bCs/>
                <w:szCs w:val="21"/>
                <w:lang w:val="en-US" w:eastAsia="zh-CN"/>
              </w:rPr>
              <w:t>3</w:t>
            </w:r>
          </w:p>
        </w:tc>
        <w:tc>
          <w:tcPr>
            <w:tcW w:w="1422" w:type="pct"/>
            <w:vAlign w:val="center"/>
          </w:tcPr>
          <w:p w14:paraId="4E77617B">
            <w:pPr>
              <w:jc w:val="center"/>
              <w:rPr>
                <w:rFonts w:ascii="Times New Roman" w:hAnsi="Times New Roman" w:eastAsia="宋体" w:cs="Times New Roman"/>
                <w:bCs/>
                <w:szCs w:val="21"/>
              </w:rPr>
            </w:pPr>
            <w:r>
              <w:rPr>
                <w:rFonts w:hint="eastAsia" w:cs="Times New Roman"/>
                <w:bCs/>
                <w:szCs w:val="21"/>
                <w:lang w:eastAsia="zh-CN"/>
              </w:rPr>
              <w:t>森林防火设备物资采购与维修（第二次）</w:t>
            </w:r>
          </w:p>
        </w:tc>
        <w:tc>
          <w:tcPr>
            <w:tcW w:w="788" w:type="pct"/>
            <w:vAlign w:val="center"/>
          </w:tcPr>
          <w:p w14:paraId="6D7A5CB9">
            <w:pPr>
              <w:jc w:val="center"/>
              <w:rPr>
                <w:rFonts w:ascii="Times New Roman" w:hAnsi="Times New Roman" w:eastAsia="宋体" w:cs="Times New Roman"/>
                <w:bCs/>
                <w:szCs w:val="21"/>
              </w:rPr>
            </w:pPr>
            <w:r>
              <w:rPr>
                <w:rFonts w:hint="eastAsia" w:cs="Times New Roman"/>
                <w:bCs/>
                <w:szCs w:val="21"/>
                <w:lang w:val="en-US" w:eastAsia="zh-CN"/>
              </w:rPr>
              <w:t>189.8343</w:t>
            </w:r>
          </w:p>
        </w:tc>
        <w:tc>
          <w:tcPr>
            <w:tcW w:w="454" w:type="pct"/>
            <w:vAlign w:val="center"/>
          </w:tcPr>
          <w:p w14:paraId="6E809155">
            <w:pPr>
              <w:jc w:val="center"/>
              <w:rPr>
                <w:rFonts w:hint="eastAsia" w:ascii="Times New Roman" w:hAnsi="Times New Roman" w:eastAsia="宋体" w:cs="Times New Roman"/>
                <w:bCs/>
                <w:szCs w:val="21"/>
                <w:lang w:val="en-US" w:eastAsia="zh-CN"/>
              </w:rPr>
            </w:pPr>
            <w:r>
              <w:rPr>
                <w:rFonts w:hint="eastAsia" w:ascii="Times New Roman" w:hAnsi="Times New Roman" w:eastAsia="宋体" w:cs="Times New Roman"/>
                <w:bCs/>
                <w:szCs w:val="21"/>
                <w:lang w:val="en-US" w:eastAsia="zh-CN"/>
              </w:rPr>
              <w:t>1</w:t>
            </w:r>
          </w:p>
        </w:tc>
        <w:tc>
          <w:tcPr>
            <w:tcW w:w="2012" w:type="pct"/>
            <w:vAlign w:val="center"/>
          </w:tcPr>
          <w:p w14:paraId="0F8DBFCF">
            <w:pPr>
              <w:jc w:val="left"/>
              <w:rPr>
                <w:rFonts w:ascii="Times New Roman" w:hAnsi="Times New Roman" w:eastAsia="宋体" w:cs="Times New Roman"/>
                <w:bCs/>
                <w:szCs w:val="21"/>
              </w:rPr>
            </w:pPr>
            <w:r>
              <w:rPr>
                <w:rFonts w:hint="eastAsia" w:cs="Times New Roman"/>
                <w:bCs/>
                <w:szCs w:val="21"/>
                <w:lang w:eastAsia="zh-CN"/>
              </w:rPr>
              <w:t>森林防火设备物资采购与维修（第二次）包括购置防火岗亭、语音杆巡检维修、防火宣传牌、防火应急宣传物资、火源管控物资等全部内容。</w:t>
            </w:r>
          </w:p>
        </w:tc>
      </w:tr>
    </w:tbl>
    <w:p w14:paraId="7BD3ADA3">
      <w:pPr>
        <w:numPr>
          <w:ilvl w:val="0"/>
          <w:numId w:val="15"/>
        </w:numPr>
        <w:spacing w:line="360" w:lineRule="auto"/>
        <w:ind w:left="480" w:hanging="480" w:hangingChars="200"/>
        <w:contextualSpacing/>
        <w:rPr>
          <w:rFonts w:hint="eastAsia" w:eastAsia="宋体"/>
          <w:sz w:val="24"/>
          <w:lang w:val="en-US" w:eastAsia="zh-CN"/>
        </w:rPr>
      </w:pPr>
      <w:r>
        <w:rPr>
          <w:rFonts w:eastAsia="宋体"/>
          <w:sz w:val="24"/>
        </w:rPr>
        <w:t>项目背景/项目概述（如有）</w:t>
      </w:r>
    </w:p>
    <w:p w14:paraId="343F72B3">
      <w:pPr>
        <w:pStyle w:val="73"/>
        <w:numPr>
          <w:ilvl w:val="0"/>
          <w:numId w:val="0"/>
        </w:numPr>
        <w:spacing w:line="360" w:lineRule="auto"/>
        <w:ind w:leftChars="0" w:firstLine="480" w:firstLineChars="200"/>
        <w:contextualSpacing/>
        <w:rPr>
          <w:rFonts w:ascii="Times New Roman" w:hAnsi="Times New Roman"/>
          <w:b/>
          <w:sz w:val="24"/>
          <w:szCs w:val="24"/>
        </w:rPr>
      </w:pPr>
      <w:r>
        <w:rPr>
          <w:rFonts w:hint="eastAsia" w:eastAsia="宋体"/>
          <w:sz w:val="24"/>
          <w:lang w:val="en-US" w:eastAsia="zh-CN"/>
        </w:rPr>
        <w:t>为不断完善森林防火基础设施及物资保障水平，本次将继续增加临时防火岗亭、森林防火监测基站避雷设施、轻便型防火扑救运水车、防火宣传牌，以及购置火源管控物资和防火应急宣传物资等</w:t>
      </w:r>
      <w:r>
        <w:rPr>
          <w:rFonts w:hint="eastAsia"/>
          <w:sz w:val="24"/>
          <w:lang w:val="en-US" w:eastAsia="zh-CN"/>
        </w:rPr>
        <w:t>。</w:t>
      </w:r>
    </w:p>
    <w:p w14:paraId="3F873A72">
      <w:pPr>
        <w:pStyle w:val="73"/>
        <w:numPr>
          <w:ilvl w:val="0"/>
          <w:numId w:val="14"/>
        </w:numPr>
        <w:spacing w:line="360" w:lineRule="auto"/>
        <w:ind w:firstLineChars="0"/>
        <w:contextualSpacing/>
        <w:rPr>
          <w:rFonts w:ascii="Times New Roman" w:hAnsi="Times New Roman"/>
          <w:b/>
          <w:sz w:val="24"/>
          <w:szCs w:val="24"/>
        </w:rPr>
      </w:pPr>
      <w:r>
        <w:rPr>
          <w:rFonts w:ascii="Times New Roman" w:hAnsi="Times New Roman"/>
          <w:b/>
          <w:sz w:val="24"/>
          <w:szCs w:val="24"/>
        </w:rPr>
        <w:t>商务要求</w:t>
      </w:r>
    </w:p>
    <w:p w14:paraId="30C4C905">
      <w:pPr>
        <w:spacing w:line="360" w:lineRule="auto"/>
        <w:ind w:left="479" w:leftChars="228" w:firstLine="0" w:firstLineChars="0"/>
        <w:rPr>
          <w:rFonts w:eastAsiaTheme="majorEastAsia"/>
          <w:bCs/>
          <w:iCs/>
          <w:sz w:val="24"/>
        </w:rPr>
      </w:pPr>
      <w:r>
        <w:rPr>
          <w:sz w:val="24"/>
        </w:rPr>
        <w:t>1. 交付（实施）的时间（期限）和地点（范围）</w:t>
      </w:r>
      <w:r>
        <w:rPr>
          <w:sz w:val="24"/>
        </w:rPr>
        <w:br w:type="textWrapping"/>
      </w:r>
      <w:r>
        <w:rPr>
          <w:rFonts w:hint="eastAsia" w:ascii="Times New Roman" w:hAnsi="Times New Roman" w:eastAsia="宋体" w:cs="Times New Roman"/>
          <w:b/>
          <w:i w:val="0"/>
          <w:iCs/>
          <w:sz w:val="24"/>
          <w:lang w:val="en-US" w:eastAsia="zh-CN"/>
        </w:rPr>
        <w:t>交付时间：</w:t>
      </w:r>
      <w:r>
        <w:rPr>
          <w:rFonts w:hint="eastAsia" w:cs="Times New Roman"/>
          <w:b/>
          <w:i w:val="0"/>
          <w:iCs/>
          <w:sz w:val="24"/>
          <w:lang w:val="en-US" w:eastAsia="zh-CN"/>
        </w:rPr>
        <w:t>自合同签定之日起至2027 年 5 月 31 日止</w:t>
      </w:r>
    </w:p>
    <w:p w14:paraId="384D9D8E">
      <w:pPr>
        <w:spacing w:line="360" w:lineRule="auto"/>
        <w:ind w:firstLine="482" w:firstLineChars="200"/>
        <w:contextualSpacing/>
        <w:rPr>
          <w:rFonts w:hint="eastAsia" w:ascii="Times New Roman" w:hAnsi="Times New Roman" w:eastAsia="宋体" w:cs="Times New Roman"/>
          <w:b/>
          <w:i w:val="0"/>
          <w:iCs/>
          <w:sz w:val="24"/>
          <w:lang w:val="en-US" w:eastAsia="zh-CN"/>
        </w:rPr>
      </w:pPr>
      <w:r>
        <w:rPr>
          <w:rFonts w:hint="eastAsia" w:ascii="Times New Roman" w:hAnsi="Times New Roman" w:eastAsia="宋体" w:cs="Times New Roman"/>
          <w:b/>
          <w:i w:val="0"/>
          <w:iCs/>
          <w:sz w:val="24"/>
          <w:lang w:val="en-US" w:eastAsia="zh-CN"/>
        </w:rPr>
        <w:t>交付地点：采购人指定地点。</w:t>
      </w:r>
    </w:p>
    <w:p w14:paraId="0FBB46CA">
      <w:pPr>
        <w:spacing w:line="360" w:lineRule="auto"/>
        <w:contextualSpacing/>
        <w:rPr>
          <w:sz w:val="24"/>
        </w:rPr>
      </w:pPr>
      <w:r>
        <w:rPr>
          <w:sz w:val="24"/>
        </w:rPr>
        <w:t>2. 付款条件（进度和方式）</w:t>
      </w:r>
    </w:p>
    <w:p w14:paraId="5B3E2BB5">
      <w:pPr>
        <w:spacing w:line="360" w:lineRule="auto"/>
        <w:ind w:firstLine="482" w:firstLineChars="200"/>
        <w:contextualSpacing/>
        <w:rPr>
          <w:rFonts w:hint="eastAsia" w:ascii="Times New Roman" w:hAnsi="Times New Roman" w:eastAsia="宋体" w:cs="Times New Roman"/>
          <w:b/>
          <w:i w:val="0"/>
          <w:iCs/>
          <w:sz w:val="24"/>
          <w:lang w:val="en-US" w:eastAsia="zh-CN"/>
        </w:rPr>
      </w:pPr>
      <w:r>
        <w:rPr>
          <w:rFonts w:hint="eastAsia" w:ascii="Times New Roman" w:hAnsi="Times New Roman" w:eastAsia="宋体" w:cs="Times New Roman"/>
          <w:b/>
          <w:i w:val="0"/>
          <w:iCs/>
          <w:sz w:val="24"/>
          <w:lang w:val="en-US" w:eastAsia="zh-CN"/>
        </w:rPr>
        <w:t>详见第六章合同相关规定</w:t>
      </w:r>
    </w:p>
    <w:p w14:paraId="3014D661">
      <w:pPr>
        <w:numPr>
          <w:ilvl w:val="0"/>
          <w:numId w:val="15"/>
        </w:numPr>
        <w:spacing w:line="360" w:lineRule="auto"/>
        <w:ind w:left="480" w:leftChars="0" w:hanging="480" w:hangingChars="200"/>
        <w:contextualSpacing/>
        <w:rPr>
          <w:sz w:val="24"/>
        </w:rPr>
      </w:pPr>
      <w:r>
        <w:rPr>
          <w:sz w:val="24"/>
        </w:rPr>
        <w:t>包装和运输</w:t>
      </w:r>
    </w:p>
    <w:p w14:paraId="4C16874E">
      <w:pPr>
        <w:spacing w:line="360" w:lineRule="auto"/>
        <w:contextualSpacing/>
        <w:rPr>
          <w:sz w:val="24"/>
        </w:rPr>
      </w:pPr>
      <w:r>
        <w:rPr>
          <w:sz w:val="24"/>
        </w:rPr>
        <w:t>须满足《关于印发〈商品包装政府采购需求标准（试行）〉、〈快递包装政府采购需求标准（试行）〉的通知》（财办库﹝2020﹞123号））</w:t>
      </w:r>
    </w:p>
    <w:p w14:paraId="22FB8DF3">
      <w:pPr>
        <w:spacing w:line="360" w:lineRule="auto"/>
        <w:contextualSpacing/>
        <w:rPr>
          <w:sz w:val="24"/>
        </w:rPr>
      </w:pPr>
      <w:r>
        <w:rPr>
          <w:sz w:val="24"/>
        </w:rPr>
        <w:t>4. 售后服务（质保期）</w:t>
      </w:r>
      <w:r>
        <w:rPr>
          <w:sz w:val="24"/>
        </w:rPr>
        <w:br w:type="textWrapping"/>
      </w:r>
      <w:r>
        <w:rPr>
          <w:rFonts w:hint="eastAsia" w:cs="Times New Roman"/>
          <w:b/>
          <w:i w:val="0"/>
          <w:iCs/>
          <w:sz w:val="24"/>
          <w:highlight w:val="none"/>
          <w:lang w:val="en-US" w:eastAsia="zh-CN"/>
        </w:rPr>
        <w:t>自货物通过最终验收起质保期12个月。</w:t>
      </w:r>
    </w:p>
    <w:p w14:paraId="1AD407DB">
      <w:pPr>
        <w:spacing w:line="360" w:lineRule="auto"/>
        <w:contextualSpacing/>
        <w:rPr>
          <w:b/>
          <w:i/>
          <w:sz w:val="24"/>
        </w:rPr>
      </w:pPr>
      <w:r>
        <w:rPr>
          <w:sz w:val="24"/>
        </w:rPr>
        <w:t>5. 保险（</w:t>
      </w:r>
      <w:r>
        <w:rPr>
          <w:rFonts w:hint="eastAsia"/>
          <w:sz w:val="24"/>
          <w:lang w:val="en-US" w:eastAsia="zh-CN"/>
        </w:rPr>
        <w:t>不</w:t>
      </w:r>
      <w:r>
        <w:rPr>
          <w:sz w:val="24"/>
        </w:rPr>
        <w:t>适用）</w:t>
      </w:r>
    </w:p>
    <w:p w14:paraId="5F490418">
      <w:pPr>
        <w:pStyle w:val="73"/>
        <w:numPr>
          <w:ilvl w:val="0"/>
          <w:numId w:val="14"/>
        </w:numPr>
        <w:spacing w:line="360" w:lineRule="auto"/>
        <w:ind w:firstLineChars="0"/>
        <w:contextualSpacing/>
        <w:rPr>
          <w:rFonts w:ascii="Times New Roman" w:hAnsi="Times New Roman"/>
          <w:b/>
          <w:sz w:val="24"/>
          <w:szCs w:val="24"/>
        </w:rPr>
      </w:pPr>
      <w:r>
        <w:rPr>
          <w:rFonts w:ascii="Times New Roman" w:hAnsi="Times New Roman"/>
          <w:b/>
          <w:sz w:val="24"/>
          <w:szCs w:val="24"/>
        </w:rPr>
        <w:t>技术要求</w:t>
      </w:r>
    </w:p>
    <w:p w14:paraId="3BA8E1C1">
      <w:pPr>
        <w:spacing w:line="360" w:lineRule="auto"/>
        <w:contextualSpacing/>
        <w:rPr>
          <w:sz w:val="24"/>
        </w:rPr>
      </w:pPr>
      <w:r>
        <w:rPr>
          <w:sz w:val="24"/>
        </w:rPr>
        <w:t>1. 基本要求</w:t>
      </w:r>
    </w:p>
    <w:p w14:paraId="718E06FD">
      <w:pPr>
        <w:pStyle w:val="17"/>
        <w:spacing w:before="225" w:line="360" w:lineRule="auto"/>
        <w:ind w:left="23" w:firstLine="560"/>
        <w:jc w:val="both"/>
        <w:rPr>
          <w:rFonts w:ascii="Times New Roman" w:hAnsi="Times New Roman" w:eastAsia="宋体" w:cs="Times New Roman"/>
          <w:kern w:val="2"/>
          <w:sz w:val="24"/>
          <w:szCs w:val="24"/>
          <w:lang w:val="en-US" w:eastAsia="zh-CN" w:bidi="ar-SA"/>
        </w:rPr>
      </w:pPr>
      <w:r>
        <w:rPr>
          <w:rFonts w:eastAsia="宋体"/>
          <w:sz w:val="24"/>
        </w:rPr>
        <w:t>1.1 采购标的需实现的功能或者目标</w:t>
      </w:r>
      <w:r>
        <w:rPr>
          <w:rFonts w:eastAsia="宋体"/>
          <w:sz w:val="24"/>
        </w:rPr>
        <w:br w:type="textWrapping"/>
      </w:r>
      <w:r>
        <w:rPr>
          <w:rFonts w:hint="eastAsia" w:eastAsia="宋体"/>
          <w:sz w:val="24"/>
          <w:lang w:val="en-US" w:eastAsia="zh-CN"/>
        </w:rPr>
        <w:t xml:space="preserve">    </w:t>
      </w:r>
      <w:r>
        <w:rPr>
          <w:rFonts w:ascii="Times New Roman" w:hAnsi="Times New Roman" w:eastAsia="宋体" w:cs="Times New Roman"/>
          <w:kern w:val="2"/>
          <w:sz w:val="24"/>
          <w:szCs w:val="24"/>
          <w:lang w:val="en-US" w:eastAsia="zh-CN" w:bidi="ar-SA"/>
        </w:rPr>
        <w:t>通过编制门头沟区“十五五 ”森林防火防治方案，明确森林防火核心目标及重点任务等，为森林防火工作提供科学指引；通过增加森林防火监测基站避雷设施、蓄水池、防火岗亭、水车，以及购置火源管控物资、巡检维修语音杆等，进一步改善门头沟区森林防火基础设施设备条件，筑牢森林火灾风险防范系统；通过清理林下可燃物，有效降低森林火灾发生风险，确保森林资源安全；通过升级森林防火预警指挥监测信息系统硬件设备，确保系统正常运行，以充分发挥火情监控、预警、溯源和指挥等功能；通过设置防火宣传牌、发送防火提示短信等，向公众进行森林防火宣传教育，营造良好的森林消防宣教氛围。依托各项建设内容，全面提升门头沟区森林火灾防控综合能力。</w:t>
      </w:r>
    </w:p>
    <w:p w14:paraId="205FB464">
      <w:pPr>
        <w:spacing w:line="360" w:lineRule="auto"/>
        <w:ind w:firstLine="480" w:firstLineChars="200"/>
        <w:contextualSpacing/>
        <w:rPr>
          <w:sz w:val="24"/>
        </w:rPr>
      </w:pPr>
      <w:r>
        <w:rPr>
          <w:sz w:val="24"/>
        </w:rPr>
        <w:t>1.2 需执行的国家相关标准、行业标准、地方标准或者其他标准、规范</w:t>
      </w:r>
    </w:p>
    <w:p w14:paraId="5B696869">
      <w:pPr>
        <w:spacing w:line="360" w:lineRule="auto"/>
        <w:ind w:firstLine="482" w:firstLineChars="200"/>
        <w:rPr>
          <w:sz w:val="24"/>
          <w:highlight w:val="none"/>
        </w:rPr>
      </w:pPr>
      <w:r>
        <w:rPr>
          <w:rFonts w:eastAsiaTheme="majorEastAsia"/>
          <w:b/>
          <w:bCs w:val="0"/>
          <w:sz w:val="24"/>
          <w:highlight w:val="none"/>
        </w:rPr>
        <w:t>以国家、地方、行业最新标准为准。在实施本项目期间除应遵循上述规范外，还应遵循未列出的其它相关国家、地方、行业标准及规范。</w:t>
      </w:r>
    </w:p>
    <w:p w14:paraId="53CFBA5C">
      <w:pPr>
        <w:spacing w:line="360" w:lineRule="auto"/>
        <w:contextualSpacing/>
        <w:rPr>
          <w:sz w:val="24"/>
        </w:rPr>
      </w:pPr>
      <w:r>
        <w:rPr>
          <w:sz w:val="24"/>
        </w:rPr>
        <w:t>2. 服务内容及要求/货物技术要求</w:t>
      </w:r>
    </w:p>
    <w:p w14:paraId="7F66DA87">
      <w:pPr>
        <w:pStyle w:val="17"/>
        <w:spacing w:line="219" w:lineRule="auto"/>
        <w:ind w:firstLine="480" w:firstLineChars="200"/>
        <w:rPr>
          <w:rFonts w:hint="eastAsia"/>
          <w:sz w:val="24"/>
          <w:lang w:eastAsia="zh-CN"/>
        </w:rPr>
      </w:pPr>
      <w:r>
        <w:rPr>
          <w:sz w:val="24"/>
        </w:rPr>
        <w:t>2.1采购标的需满足的性能、材料、结构、外观、质量、安全、技术规格、物理特性等要求</w:t>
      </w:r>
      <w:r>
        <w:rPr>
          <w:rFonts w:hint="eastAsia"/>
          <w:sz w:val="24"/>
          <w:lang w:eastAsia="zh-CN"/>
        </w:rPr>
        <w:t>。</w:t>
      </w:r>
    </w:p>
    <w:p w14:paraId="250EE455">
      <w:pPr>
        <w:spacing w:line="149" w:lineRule="exact"/>
      </w:pPr>
    </w:p>
    <w:tbl>
      <w:tblPr>
        <w:tblStyle w:val="247"/>
        <w:tblW w:w="9931" w:type="dxa"/>
        <w:tblInd w:w="-44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20"/>
        <w:gridCol w:w="5876"/>
        <w:gridCol w:w="690"/>
        <w:gridCol w:w="634"/>
        <w:gridCol w:w="966"/>
      </w:tblGrid>
      <w:tr w14:paraId="398607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4" w:hRule="atLeast"/>
        </w:trPr>
        <w:tc>
          <w:tcPr>
            <w:tcW w:w="745" w:type="dxa"/>
            <w:tcBorders>
              <w:top w:val="single" w:color="000000" w:sz="10" w:space="0"/>
              <w:left w:val="single" w:color="000000" w:sz="10" w:space="0"/>
            </w:tcBorders>
            <w:vAlign w:val="top"/>
          </w:tcPr>
          <w:p w14:paraId="4F393735">
            <w:pPr>
              <w:pStyle w:val="254"/>
              <w:autoSpaceDE w:val="0"/>
              <w:autoSpaceDN w:val="0"/>
              <w:spacing w:before="182" w:line="229" w:lineRule="auto"/>
              <w:ind w:left="56"/>
              <w:jc w:val="both"/>
              <w:rPr>
                <w:sz w:val="21"/>
                <w:szCs w:val="21"/>
              </w:rPr>
            </w:pPr>
            <w:r>
              <w:rPr>
                <w:b/>
                <w:bCs/>
                <w:spacing w:val="4"/>
                <w:sz w:val="21"/>
                <w:szCs w:val="21"/>
              </w:rPr>
              <w:t>序号</w:t>
            </w:r>
          </w:p>
        </w:tc>
        <w:tc>
          <w:tcPr>
            <w:tcW w:w="1020" w:type="dxa"/>
            <w:tcBorders>
              <w:top w:val="single" w:color="000000" w:sz="10" w:space="0"/>
            </w:tcBorders>
            <w:vAlign w:val="top"/>
          </w:tcPr>
          <w:p w14:paraId="2E97ACF8">
            <w:pPr>
              <w:pStyle w:val="254"/>
              <w:autoSpaceDE w:val="0"/>
              <w:autoSpaceDN w:val="0"/>
              <w:spacing w:before="182" w:line="230" w:lineRule="auto"/>
              <w:ind w:left="263"/>
              <w:jc w:val="both"/>
              <w:rPr>
                <w:sz w:val="21"/>
                <w:szCs w:val="21"/>
              </w:rPr>
            </w:pPr>
            <w:r>
              <w:rPr>
                <w:b/>
                <w:bCs/>
                <w:spacing w:val="2"/>
                <w:sz w:val="21"/>
                <w:szCs w:val="21"/>
              </w:rPr>
              <w:t>名称</w:t>
            </w:r>
          </w:p>
        </w:tc>
        <w:tc>
          <w:tcPr>
            <w:tcW w:w="5876" w:type="dxa"/>
            <w:tcBorders>
              <w:top w:val="single" w:color="000000" w:sz="10" w:space="0"/>
            </w:tcBorders>
            <w:vAlign w:val="top"/>
          </w:tcPr>
          <w:p w14:paraId="2E653E33">
            <w:pPr>
              <w:pStyle w:val="254"/>
              <w:autoSpaceDE w:val="0"/>
              <w:autoSpaceDN w:val="0"/>
              <w:spacing w:before="182" w:line="228" w:lineRule="auto"/>
              <w:ind w:left="2275"/>
              <w:jc w:val="both"/>
              <w:rPr>
                <w:sz w:val="21"/>
                <w:szCs w:val="21"/>
              </w:rPr>
            </w:pPr>
            <w:r>
              <w:rPr>
                <w:b/>
                <w:bCs/>
                <w:spacing w:val="3"/>
                <w:sz w:val="21"/>
                <w:szCs w:val="21"/>
              </w:rPr>
              <w:t>参数</w:t>
            </w:r>
          </w:p>
        </w:tc>
        <w:tc>
          <w:tcPr>
            <w:tcW w:w="690" w:type="dxa"/>
            <w:tcBorders>
              <w:top w:val="single" w:color="000000" w:sz="10" w:space="0"/>
            </w:tcBorders>
            <w:vAlign w:val="top"/>
          </w:tcPr>
          <w:p w14:paraId="62BC3A58">
            <w:pPr>
              <w:pStyle w:val="254"/>
              <w:autoSpaceDE w:val="0"/>
              <w:autoSpaceDN w:val="0"/>
              <w:spacing w:before="183" w:line="228" w:lineRule="auto"/>
              <w:ind w:left="71"/>
              <w:jc w:val="both"/>
              <w:rPr>
                <w:sz w:val="21"/>
                <w:szCs w:val="21"/>
              </w:rPr>
            </w:pPr>
            <w:r>
              <w:rPr>
                <w:b/>
                <w:bCs/>
                <w:spacing w:val="3"/>
                <w:sz w:val="21"/>
                <w:szCs w:val="21"/>
              </w:rPr>
              <w:t>单位</w:t>
            </w:r>
          </w:p>
        </w:tc>
        <w:tc>
          <w:tcPr>
            <w:tcW w:w="634" w:type="dxa"/>
            <w:tcBorders>
              <w:top w:val="single" w:color="000000" w:sz="10" w:space="0"/>
              <w:right w:val="single" w:color="000000" w:sz="10" w:space="0"/>
            </w:tcBorders>
            <w:vAlign w:val="top"/>
          </w:tcPr>
          <w:p w14:paraId="6A297C46">
            <w:pPr>
              <w:pStyle w:val="254"/>
              <w:autoSpaceDE w:val="0"/>
              <w:autoSpaceDN w:val="0"/>
              <w:spacing w:before="182" w:line="228" w:lineRule="auto"/>
              <w:ind w:left="91"/>
              <w:jc w:val="both"/>
              <w:rPr>
                <w:sz w:val="21"/>
                <w:szCs w:val="21"/>
              </w:rPr>
            </w:pPr>
            <w:r>
              <w:rPr>
                <w:b/>
                <w:bCs/>
                <w:spacing w:val="3"/>
                <w:sz w:val="21"/>
                <w:szCs w:val="21"/>
              </w:rPr>
              <w:t>数量</w:t>
            </w:r>
          </w:p>
        </w:tc>
        <w:tc>
          <w:tcPr>
            <w:tcW w:w="966" w:type="dxa"/>
            <w:tcBorders>
              <w:top w:val="single" w:color="000000" w:sz="10" w:space="0"/>
              <w:right w:val="single" w:color="000000" w:sz="10" w:space="0"/>
            </w:tcBorders>
            <w:vAlign w:val="top"/>
          </w:tcPr>
          <w:p w14:paraId="0F6BBA7A">
            <w:pPr>
              <w:pStyle w:val="254"/>
              <w:autoSpaceDE w:val="0"/>
              <w:autoSpaceDN w:val="0"/>
              <w:spacing w:before="182" w:line="228" w:lineRule="auto"/>
              <w:ind w:left="91"/>
              <w:jc w:val="both"/>
              <w:rPr>
                <w:b/>
                <w:bCs/>
                <w:spacing w:val="3"/>
                <w:sz w:val="21"/>
                <w:szCs w:val="21"/>
              </w:rPr>
            </w:pPr>
            <w:r>
              <w:rPr>
                <w:rFonts w:hint="eastAsia" w:ascii="宋体" w:hAnsi="宋体" w:eastAsia="宋体" w:cs="宋体"/>
                <w:b/>
                <w:bCs/>
                <w:i w:val="0"/>
                <w:iCs w:val="0"/>
                <w:color w:val="000000"/>
                <w:kern w:val="0"/>
                <w:sz w:val="21"/>
                <w:szCs w:val="21"/>
                <w:u w:val="none"/>
                <w:lang w:val="en-US" w:eastAsia="zh-CN" w:bidi="ar"/>
              </w:rPr>
              <w:t>★是否接受进口产品</w:t>
            </w:r>
          </w:p>
        </w:tc>
      </w:tr>
      <w:tr w14:paraId="1E7DC5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9" w:hRule="atLeast"/>
        </w:trPr>
        <w:tc>
          <w:tcPr>
            <w:tcW w:w="745" w:type="dxa"/>
            <w:tcBorders>
              <w:left w:val="single" w:color="000000" w:sz="10" w:space="0"/>
            </w:tcBorders>
            <w:vAlign w:val="top"/>
          </w:tcPr>
          <w:p w14:paraId="3B0BDD12">
            <w:pPr>
              <w:autoSpaceDE w:val="0"/>
              <w:autoSpaceDN w:val="0"/>
              <w:spacing w:before="58" w:line="195" w:lineRule="auto"/>
              <w:ind w:left="209"/>
              <w:jc w:val="both"/>
              <w:rPr>
                <w:rFonts w:hint="eastAsia" w:eastAsia="宋体" w:cs="Times New Roman"/>
                <w:b/>
                <w:bCs/>
                <w:sz w:val="21"/>
                <w:szCs w:val="21"/>
                <w:lang w:val="en-US" w:eastAsia="zh-CN"/>
              </w:rPr>
            </w:pPr>
            <w:r>
              <w:rPr>
                <w:rFonts w:hint="eastAsia" w:eastAsia="宋体" w:cs="Times New Roman"/>
                <w:b/>
                <w:bCs/>
                <w:sz w:val="21"/>
                <w:szCs w:val="21"/>
                <w:lang w:val="en-US" w:eastAsia="zh-CN"/>
              </w:rPr>
              <w:t>一</w:t>
            </w:r>
          </w:p>
        </w:tc>
        <w:tc>
          <w:tcPr>
            <w:tcW w:w="9186" w:type="dxa"/>
            <w:gridSpan w:val="5"/>
            <w:tcBorders>
              <w:right w:val="single" w:color="000000" w:sz="10" w:space="0"/>
            </w:tcBorders>
            <w:vAlign w:val="top"/>
          </w:tcPr>
          <w:p w14:paraId="09377CC3">
            <w:pPr>
              <w:autoSpaceDE w:val="0"/>
              <w:autoSpaceDN w:val="0"/>
              <w:spacing w:before="58" w:line="195" w:lineRule="auto"/>
              <w:ind w:left="209"/>
              <w:jc w:val="both"/>
              <w:rPr>
                <w:rFonts w:hint="eastAsia" w:eastAsia="宋体" w:cs="Times New Roman"/>
                <w:b/>
                <w:bCs/>
                <w:sz w:val="21"/>
                <w:szCs w:val="21"/>
                <w:lang w:val="en-US" w:eastAsia="zh-CN"/>
              </w:rPr>
            </w:pPr>
            <w:r>
              <w:rPr>
                <w:rFonts w:hint="eastAsia" w:eastAsia="宋体" w:cs="Times New Roman"/>
                <w:b/>
                <w:bCs/>
                <w:sz w:val="21"/>
                <w:szCs w:val="21"/>
                <w:lang w:val="en-US" w:eastAsia="zh-CN"/>
              </w:rPr>
              <w:t>防火岗亭</w:t>
            </w:r>
          </w:p>
        </w:tc>
      </w:tr>
      <w:tr w14:paraId="33847D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3" w:hRule="atLeast"/>
        </w:trPr>
        <w:tc>
          <w:tcPr>
            <w:tcW w:w="745" w:type="dxa"/>
            <w:tcBorders>
              <w:left w:val="single" w:color="000000" w:sz="10" w:space="0"/>
            </w:tcBorders>
            <w:vAlign w:val="top"/>
          </w:tcPr>
          <w:p w14:paraId="66998ED7">
            <w:pPr>
              <w:autoSpaceDE w:val="0"/>
              <w:autoSpaceDN w:val="0"/>
              <w:spacing w:line="309" w:lineRule="auto"/>
              <w:jc w:val="both"/>
              <w:rPr>
                <w:rFonts w:ascii="Arial"/>
                <w:sz w:val="21"/>
                <w:szCs w:val="21"/>
              </w:rPr>
            </w:pPr>
            <w:r>
              <w:rPr>
                <w:rFonts w:ascii="Arial"/>
                <w:sz w:val="21"/>
                <w:szCs w:val="21"/>
              </w:rPr>
              <w:t>1</w:t>
            </w:r>
          </w:p>
        </w:tc>
        <w:tc>
          <w:tcPr>
            <w:tcW w:w="1020" w:type="dxa"/>
            <w:vAlign w:val="top"/>
          </w:tcPr>
          <w:p w14:paraId="2738EA68">
            <w:pPr>
              <w:autoSpaceDE w:val="0"/>
              <w:autoSpaceDN w:val="0"/>
              <w:spacing w:line="309" w:lineRule="auto"/>
              <w:jc w:val="both"/>
              <w:rPr>
                <w:rFonts w:ascii="Arial"/>
                <w:sz w:val="21"/>
                <w:szCs w:val="21"/>
              </w:rPr>
            </w:pPr>
            <w:r>
              <w:rPr>
                <w:rFonts w:ascii="Arial"/>
                <w:sz w:val="21"/>
                <w:szCs w:val="21"/>
              </w:rPr>
              <w:t>防火岗亭</w:t>
            </w:r>
          </w:p>
        </w:tc>
        <w:tc>
          <w:tcPr>
            <w:tcW w:w="5876" w:type="dxa"/>
            <w:vAlign w:val="top"/>
          </w:tcPr>
          <w:p w14:paraId="2A64FB61">
            <w:pPr>
              <w:autoSpaceDE w:val="0"/>
              <w:autoSpaceDN w:val="0"/>
              <w:spacing w:line="309" w:lineRule="auto"/>
              <w:jc w:val="both"/>
              <w:rPr>
                <w:rFonts w:ascii="Arial"/>
                <w:sz w:val="21"/>
                <w:szCs w:val="21"/>
              </w:rPr>
            </w:pPr>
            <w:r>
              <w:rPr>
                <w:rFonts w:ascii="Arial"/>
                <w:sz w:val="21"/>
                <w:szCs w:val="21"/>
              </w:rPr>
              <w:t>岗亭规格为2.4米×1.6米×2.8米，成品采购</w:t>
            </w:r>
          </w:p>
        </w:tc>
        <w:tc>
          <w:tcPr>
            <w:tcW w:w="690" w:type="dxa"/>
            <w:vAlign w:val="top"/>
          </w:tcPr>
          <w:p w14:paraId="4AA9EC00">
            <w:pPr>
              <w:autoSpaceDE w:val="0"/>
              <w:autoSpaceDN w:val="0"/>
              <w:spacing w:line="309" w:lineRule="auto"/>
              <w:jc w:val="both"/>
              <w:rPr>
                <w:rFonts w:ascii="Arial"/>
                <w:sz w:val="21"/>
                <w:szCs w:val="21"/>
              </w:rPr>
            </w:pPr>
            <w:r>
              <w:rPr>
                <w:rFonts w:ascii="Arial"/>
                <w:sz w:val="21"/>
                <w:szCs w:val="21"/>
              </w:rPr>
              <w:t>座</w:t>
            </w:r>
          </w:p>
        </w:tc>
        <w:tc>
          <w:tcPr>
            <w:tcW w:w="634" w:type="dxa"/>
            <w:tcBorders>
              <w:right w:val="single" w:color="000000" w:sz="10" w:space="0"/>
            </w:tcBorders>
            <w:vAlign w:val="top"/>
          </w:tcPr>
          <w:p w14:paraId="326DACFD">
            <w:pPr>
              <w:autoSpaceDE w:val="0"/>
              <w:autoSpaceDN w:val="0"/>
              <w:spacing w:line="309" w:lineRule="auto"/>
              <w:jc w:val="both"/>
              <w:rPr>
                <w:rFonts w:hint="default" w:ascii="Arial"/>
                <w:sz w:val="21"/>
                <w:szCs w:val="21"/>
                <w:lang w:val="en-US" w:eastAsia="zh-CN"/>
              </w:rPr>
            </w:pPr>
            <w:r>
              <w:rPr>
                <w:rFonts w:hint="eastAsia" w:ascii="Arial"/>
                <w:sz w:val="21"/>
                <w:szCs w:val="21"/>
                <w:lang w:val="en-US" w:eastAsia="zh-CN"/>
              </w:rPr>
              <w:t>40</w:t>
            </w:r>
          </w:p>
        </w:tc>
        <w:tc>
          <w:tcPr>
            <w:tcW w:w="966" w:type="dxa"/>
            <w:tcBorders>
              <w:right w:val="single" w:color="000000" w:sz="10" w:space="0"/>
            </w:tcBorders>
            <w:vAlign w:val="top"/>
          </w:tcPr>
          <w:p w14:paraId="4B468198">
            <w:pPr>
              <w:autoSpaceDE w:val="0"/>
              <w:autoSpaceDN w:val="0"/>
              <w:spacing w:line="309" w:lineRule="auto"/>
              <w:jc w:val="both"/>
              <w:rPr>
                <w:rFonts w:ascii="Arial"/>
                <w:sz w:val="21"/>
                <w:szCs w:val="21"/>
              </w:rPr>
            </w:pPr>
            <w:r>
              <w:rPr>
                <w:rFonts w:hint="eastAsia" w:ascii="Arial"/>
                <w:sz w:val="21"/>
                <w:szCs w:val="21"/>
                <w:lang w:val="en-US" w:eastAsia="zh-CN"/>
              </w:rPr>
              <w:t>否</w:t>
            </w:r>
          </w:p>
        </w:tc>
      </w:tr>
      <w:tr w14:paraId="388C2A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745" w:type="dxa"/>
            <w:tcBorders>
              <w:left w:val="single" w:color="000000" w:sz="10" w:space="0"/>
            </w:tcBorders>
            <w:vAlign w:val="top"/>
          </w:tcPr>
          <w:p w14:paraId="1281D847">
            <w:pPr>
              <w:autoSpaceDE w:val="0"/>
              <w:autoSpaceDN w:val="0"/>
              <w:spacing w:before="58" w:line="195" w:lineRule="auto"/>
              <w:ind w:left="209"/>
              <w:jc w:val="both"/>
              <w:rPr>
                <w:rFonts w:hint="eastAsia" w:eastAsia="宋体" w:cs="Times New Roman"/>
                <w:b/>
                <w:bCs/>
                <w:sz w:val="21"/>
                <w:szCs w:val="21"/>
                <w:lang w:val="en-US" w:eastAsia="zh-CN"/>
              </w:rPr>
            </w:pPr>
            <w:r>
              <w:rPr>
                <w:rFonts w:hint="eastAsia" w:eastAsia="宋体" w:cs="Times New Roman"/>
                <w:b/>
                <w:bCs/>
                <w:sz w:val="21"/>
                <w:szCs w:val="21"/>
                <w:lang w:val="en-US" w:eastAsia="zh-CN"/>
              </w:rPr>
              <w:t>二</w:t>
            </w:r>
          </w:p>
        </w:tc>
        <w:tc>
          <w:tcPr>
            <w:tcW w:w="9186" w:type="dxa"/>
            <w:gridSpan w:val="5"/>
            <w:tcBorders>
              <w:right w:val="single" w:color="000000" w:sz="10" w:space="0"/>
            </w:tcBorders>
            <w:vAlign w:val="top"/>
          </w:tcPr>
          <w:p w14:paraId="1C4B31E4">
            <w:pPr>
              <w:autoSpaceDE w:val="0"/>
              <w:autoSpaceDN w:val="0"/>
              <w:spacing w:before="58" w:line="195" w:lineRule="auto"/>
              <w:ind w:left="209"/>
              <w:jc w:val="both"/>
              <w:rPr>
                <w:rFonts w:hint="eastAsia" w:eastAsia="宋体" w:cs="Times New Roman"/>
                <w:b/>
                <w:bCs/>
                <w:sz w:val="21"/>
                <w:szCs w:val="21"/>
                <w:lang w:val="en-US" w:eastAsia="zh-CN"/>
              </w:rPr>
            </w:pPr>
            <w:r>
              <w:rPr>
                <w:rFonts w:hint="eastAsia" w:eastAsia="宋体" w:cs="Times New Roman"/>
                <w:b/>
                <w:bCs/>
                <w:sz w:val="21"/>
                <w:szCs w:val="21"/>
                <w:lang w:val="en-US" w:eastAsia="zh-CN"/>
              </w:rPr>
              <w:t>语音杆巡检维修一览表</w:t>
            </w:r>
          </w:p>
        </w:tc>
      </w:tr>
      <w:tr w14:paraId="45E3BE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745" w:type="dxa"/>
            <w:tcBorders>
              <w:left w:val="single" w:color="000000" w:sz="10" w:space="0"/>
            </w:tcBorders>
            <w:vAlign w:val="top"/>
          </w:tcPr>
          <w:p w14:paraId="544CE05C">
            <w:pPr>
              <w:autoSpaceDE w:val="0"/>
              <w:autoSpaceDN w:val="0"/>
              <w:spacing w:before="58" w:line="195" w:lineRule="auto"/>
              <w:jc w:val="both"/>
              <w:rPr>
                <w:rFonts w:hint="default" w:eastAsia="宋体" w:cs="Times New Roman"/>
                <w:b/>
                <w:bCs/>
                <w:sz w:val="21"/>
                <w:szCs w:val="21"/>
                <w:lang w:val="en-US" w:eastAsia="zh-CN"/>
              </w:rPr>
            </w:pPr>
            <w:r>
              <w:rPr>
                <w:rFonts w:hint="eastAsia" w:eastAsia="宋体" w:cs="Times New Roman"/>
                <w:b/>
                <w:bCs/>
                <w:sz w:val="21"/>
                <w:szCs w:val="21"/>
                <w:lang w:val="en-US" w:eastAsia="zh-CN"/>
              </w:rPr>
              <w:t>（一）</w:t>
            </w:r>
          </w:p>
        </w:tc>
        <w:tc>
          <w:tcPr>
            <w:tcW w:w="9186" w:type="dxa"/>
            <w:gridSpan w:val="5"/>
            <w:tcBorders>
              <w:right w:val="single" w:color="000000" w:sz="10" w:space="0"/>
            </w:tcBorders>
            <w:vAlign w:val="top"/>
          </w:tcPr>
          <w:p w14:paraId="00BE12C9">
            <w:pPr>
              <w:autoSpaceDE w:val="0"/>
              <w:autoSpaceDN w:val="0"/>
              <w:spacing w:before="58" w:line="195" w:lineRule="auto"/>
              <w:jc w:val="both"/>
              <w:rPr>
                <w:rFonts w:ascii="Arial"/>
                <w:b/>
                <w:bCs/>
                <w:sz w:val="21"/>
                <w:szCs w:val="21"/>
              </w:rPr>
            </w:pPr>
            <w:r>
              <w:rPr>
                <w:b/>
                <w:bCs/>
                <w:spacing w:val="3"/>
                <w:sz w:val="21"/>
                <w:szCs w:val="21"/>
              </w:rPr>
              <w:t>巡检</w:t>
            </w:r>
          </w:p>
        </w:tc>
      </w:tr>
      <w:tr w14:paraId="1CC9F1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745" w:type="dxa"/>
            <w:tcBorders>
              <w:left w:val="single" w:color="000000" w:sz="10" w:space="0"/>
            </w:tcBorders>
            <w:vAlign w:val="top"/>
          </w:tcPr>
          <w:p w14:paraId="3AC169D4">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1</w:t>
            </w:r>
          </w:p>
        </w:tc>
        <w:tc>
          <w:tcPr>
            <w:tcW w:w="1020" w:type="dxa"/>
            <w:vAlign w:val="top"/>
          </w:tcPr>
          <w:p w14:paraId="18BA001B">
            <w:pPr>
              <w:autoSpaceDE w:val="0"/>
              <w:autoSpaceDN w:val="0"/>
              <w:spacing w:line="309" w:lineRule="auto"/>
              <w:jc w:val="both"/>
              <w:rPr>
                <w:rFonts w:ascii="Arial"/>
                <w:sz w:val="21"/>
                <w:szCs w:val="21"/>
              </w:rPr>
            </w:pPr>
            <w:r>
              <w:rPr>
                <w:rFonts w:ascii="Arial"/>
                <w:sz w:val="21"/>
                <w:szCs w:val="21"/>
              </w:rPr>
              <w:t>巡检</w:t>
            </w:r>
          </w:p>
        </w:tc>
        <w:tc>
          <w:tcPr>
            <w:tcW w:w="5876" w:type="dxa"/>
            <w:vAlign w:val="top"/>
          </w:tcPr>
          <w:p w14:paraId="2464716F">
            <w:pPr>
              <w:autoSpaceDE w:val="0"/>
              <w:autoSpaceDN w:val="0"/>
              <w:spacing w:line="309" w:lineRule="auto"/>
              <w:jc w:val="both"/>
              <w:rPr>
                <w:rFonts w:ascii="Arial"/>
                <w:sz w:val="21"/>
                <w:szCs w:val="21"/>
              </w:rPr>
            </w:pPr>
            <w:r>
              <w:rPr>
                <w:rFonts w:ascii="Arial"/>
                <w:sz w:val="21"/>
                <w:szCs w:val="21"/>
              </w:rPr>
              <w:t>现场检查设备状态</w:t>
            </w:r>
          </w:p>
        </w:tc>
        <w:tc>
          <w:tcPr>
            <w:tcW w:w="690" w:type="dxa"/>
            <w:vAlign w:val="top"/>
          </w:tcPr>
          <w:p w14:paraId="45114008">
            <w:pPr>
              <w:autoSpaceDE w:val="0"/>
              <w:autoSpaceDN w:val="0"/>
              <w:spacing w:line="309" w:lineRule="auto"/>
              <w:jc w:val="both"/>
              <w:rPr>
                <w:rFonts w:ascii="Arial"/>
                <w:sz w:val="21"/>
                <w:szCs w:val="21"/>
              </w:rPr>
            </w:pPr>
            <w:r>
              <w:rPr>
                <w:rFonts w:ascii="Arial"/>
                <w:sz w:val="21"/>
                <w:szCs w:val="21"/>
              </w:rPr>
              <w:t>组</w:t>
            </w:r>
          </w:p>
        </w:tc>
        <w:tc>
          <w:tcPr>
            <w:tcW w:w="634" w:type="dxa"/>
            <w:tcBorders>
              <w:right w:val="single" w:color="000000" w:sz="10" w:space="0"/>
            </w:tcBorders>
            <w:vAlign w:val="top"/>
          </w:tcPr>
          <w:p w14:paraId="1F54B5C7">
            <w:pPr>
              <w:autoSpaceDE w:val="0"/>
              <w:autoSpaceDN w:val="0"/>
              <w:spacing w:line="309" w:lineRule="auto"/>
              <w:jc w:val="both"/>
              <w:rPr>
                <w:rFonts w:ascii="Arial"/>
                <w:sz w:val="21"/>
                <w:szCs w:val="21"/>
              </w:rPr>
            </w:pPr>
            <w:r>
              <w:rPr>
                <w:rFonts w:ascii="Arial"/>
                <w:sz w:val="21"/>
                <w:szCs w:val="21"/>
              </w:rPr>
              <w:t>419</w:t>
            </w:r>
          </w:p>
        </w:tc>
        <w:tc>
          <w:tcPr>
            <w:tcW w:w="966" w:type="dxa"/>
            <w:tcBorders>
              <w:right w:val="single" w:color="000000" w:sz="10" w:space="0"/>
            </w:tcBorders>
            <w:vAlign w:val="top"/>
          </w:tcPr>
          <w:p w14:paraId="7DC2538E">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否</w:t>
            </w:r>
          </w:p>
        </w:tc>
      </w:tr>
      <w:tr w14:paraId="661556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745" w:type="dxa"/>
            <w:tcBorders>
              <w:left w:val="single" w:color="000000" w:sz="10" w:space="0"/>
            </w:tcBorders>
            <w:vAlign w:val="top"/>
          </w:tcPr>
          <w:p w14:paraId="4C578D02">
            <w:pPr>
              <w:autoSpaceDE w:val="0"/>
              <w:autoSpaceDN w:val="0"/>
              <w:spacing w:before="58" w:line="195" w:lineRule="auto"/>
              <w:jc w:val="both"/>
              <w:rPr>
                <w:rFonts w:hint="default" w:eastAsia="宋体" w:cs="Times New Roman"/>
                <w:b/>
                <w:bCs/>
                <w:sz w:val="21"/>
                <w:szCs w:val="21"/>
                <w:lang w:val="en-US" w:eastAsia="zh-CN"/>
              </w:rPr>
            </w:pPr>
            <w:r>
              <w:rPr>
                <w:rFonts w:hint="eastAsia" w:eastAsia="宋体" w:cs="Times New Roman"/>
                <w:b/>
                <w:bCs/>
                <w:sz w:val="21"/>
                <w:szCs w:val="21"/>
                <w:lang w:val="en-US" w:eastAsia="zh-CN"/>
              </w:rPr>
              <w:t>（二）</w:t>
            </w:r>
          </w:p>
        </w:tc>
        <w:tc>
          <w:tcPr>
            <w:tcW w:w="9186" w:type="dxa"/>
            <w:gridSpan w:val="5"/>
            <w:tcBorders>
              <w:right w:val="single" w:color="000000" w:sz="10" w:space="0"/>
            </w:tcBorders>
            <w:vAlign w:val="top"/>
          </w:tcPr>
          <w:p w14:paraId="150391B8">
            <w:pPr>
              <w:autoSpaceDE w:val="0"/>
              <w:autoSpaceDN w:val="0"/>
              <w:spacing w:before="58" w:line="195" w:lineRule="auto"/>
              <w:jc w:val="both"/>
              <w:rPr>
                <w:rFonts w:hint="eastAsia" w:eastAsia="宋体" w:cs="Times New Roman"/>
                <w:b/>
                <w:bCs/>
                <w:sz w:val="21"/>
                <w:szCs w:val="21"/>
                <w:lang w:val="en-US" w:eastAsia="zh-CN"/>
              </w:rPr>
            </w:pPr>
            <w:r>
              <w:rPr>
                <w:rFonts w:hint="eastAsia" w:eastAsia="宋体" w:cs="Times New Roman"/>
                <w:b/>
                <w:bCs/>
                <w:sz w:val="21"/>
                <w:szCs w:val="21"/>
                <w:lang w:val="en-US" w:eastAsia="zh-CN"/>
              </w:rPr>
              <w:t>更换部件</w:t>
            </w:r>
          </w:p>
        </w:tc>
      </w:tr>
      <w:tr w14:paraId="4E09FC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745" w:type="dxa"/>
            <w:tcBorders>
              <w:left w:val="single" w:color="000000" w:sz="10" w:space="0"/>
            </w:tcBorders>
            <w:vAlign w:val="top"/>
          </w:tcPr>
          <w:p w14:paraId="2E07F93D">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1</w:t>
            </w:r>
          </w:p>
        </w:tc>
        <w:tc>
          <w:tcPr>
            <w:tcW w:w="1020" w:type="dxa"/>
            <w:shd w:val="clear" w:color="auto" w:fill="auto"/>
            <w:vAlign w:val="top"/>
          </w:tcPr>
          <w:p w14:paraId="422E1EC6">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报警灯</w:t>
            </w:r>
          </w:p>
        </w:tc>
        <w:tc>
          <w:tcPr>
            <w:tcW w:w="5876" w:type="dxa"/>
            <w:shd w:val="clear" w:color="auto" w:fill="auto"/>
            <w:vAlign w:val="top"/>
          </w:tcPr>
          <w:p w14:paraId="2AD559B6">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定做，红蓝灯</w:t>
            </w:r>
          </w:p>
        </w:tc>
        <w:tc>
          <w:tcPr>
            <w:tcW w:w="690" w:type="dxa"/>
            <w:shd w:val="clear" w:color="auto" w:fill="auto"/>
            <w:vAlign w:val="top"/>
          </w:tcPr>
          <w:p w14:paraId="27172157">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组</w:t>
            </w:r>
          </w:p>
        </w:tc>
        <w:tc>
          <w:tcPr>
            <w:tcW w:w="634" w:type="dxa"/>
            <w:tcBorders>
              <w:right w:val="single" w:color="000000" w:sz="10" w:space="0"/>
            </w:tcBorders>
            <w:shd w:val="clear" w:color="auto" w:fill="auto"/>
            <w:vAlign w:val="top"/>
          </w:tcPr>
          <w:p w14:paraId="5C862CF3">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6</w:t>
            </w:r>
          </w:p>
        </w:tc>
        <w:tc>
          <w:tcPr>
            <w:tcW w:w="966" w:type="dxa"/>
            <w:tcBorders>
              <w:right w:val="single" w:color="000000" w:sz="10" w:space="0"/>
            </w:tcBorders>
            <w:vAlign w:val="top"/>
          </w:tcPr>
          <w:p w14:paraId="715B55CE">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否</w:t>
            </w:r>
          </w:p>
        </w:tc>
      </w:tr>
      <w:tr w14:paraId="517C0B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745" w:type="dxa"/>
            <w:tcBorders>
              <w:left w:val="single" w:color="000000" w:sz="10" w:space="0"/>
            </w:tcBorders>
            <w:vAlign w:val="top"/>
          </w:tcPr>
          <w:p w14:paraId="3BCB21F2">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2</w:t>
            </w:r>
          </w:p>
        </w:tc>
        <w:tc>
          <w:tcPr>
            <w:tcW w:w="1020" w:type="dxa"/>
            <w:shd w:val="clear" w:color="auto" w:fill="auto"/>
            <w:vAlign w:val="top"/>
          </w:tcPr>
          <w:p w14:paraId="4A100B21">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电池</w:t>
            </w:r>
          </w:p>
        </w:tc>
        <w:tc>
          <w:tcPr>
            <w:tcW w:w="5876" w:type="dxa"/>
            <w:shd w:val="clear" w:color="auto" w:fill="auto"/>
            <w:vAlign w:val="top"/>
          </w:tcPr>
          <w:p w14:paraId="6169C864">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锂电池，12.8V60AH</w:t>
            </w:r>
          </w:p>
        </w:tc>
        <w:tc>
          <w:tcPr>
            <w:tcW w:w="690" w:type="dxa"/>
            <w:shd w:val="clear" w:color="auto" w:fill="auto"/>
            <w:vAlign w:val="top"/>
          </w:tcPr>
          <w:p w14:paraId="0D283306">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组</w:t>
            </w:r>
          </w:p>
        </w:tc>
        <w:tc>
          <w:tcPr>
            <w:tcW w:w="634" w:type="dxa"/>
            <w:tcBorders>
              <w:right w:val="single" w:color="000000" w:sz="10" w:space="0"/>
            </w:tcBorders>
            <w:shd w:val="clear" w:color="auto" w:fill="auto"/>
            <w:vAlign w:val="top"/>
          </w:tcPr>
          <w:p w14:paraId="718EEA05">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3</w:t>
            </w:r>
          </w:p>
        </w:tc>
        <w:tc>
          <w:tcPr>
            <w:tcW w:w="966" w:type="dxa"/>
            <w:tcBorders>
              <w:right w:val="single" w:color="000000" w:sz="10" w:space="0"/>
            </w:tcBorders>
            <w:vAlign w:val="top"/>
          </w:tcPr>
          <w:p w14:paraId="51A3A526">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否</w:t>
            </w:r>
          </w:p>
        </w:tc>
      </w:tr>
      <w:tr w14:paraId="15F981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61" w:hRule="atLeast"/>
        </w:trPr>
        <w:tc>
          <w:tcPr>
            <w:tcW w:w="745" w:type="dxa"/>
            <w:tcBorders>
              <w:left w:val="single" w:color="000000" w:sz="10" w:space="0"/>
            </w:tcBorders>
            <w:vAlign w:val="top"/>
          </w:tcPr>
          <w:p w14:paraId="6F82A097">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3</w:t>
            </w:r>
          </w:p>
        </w:tc>
        <w:tc>
          <w:tcPr>
            <w:tcW w:w="1020" w:type="dxa"/>
            <w:shd w:val="clear" w:color="auto" w:fill="auto"/>
            <w:vAlign w:val="top"/>
          </w:tcPr>
          <w:p w14:paraId="5C8A2AC4">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感应器</w:t>
            </w:r>
          </w:p>
        </w:tc>
        <w:tc>
          <w:tcPr>
            <w:tcW w:w="5876" w:type="dxa"/>
            <w:shd w:val="clear" w:color="auto" w:fill="auto"/>
            <w:vAlign w:val="top"/>
          </w:tcPr>
          <w:p w14:paraId="12B9B58B">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红外感应 10 米</w:t>
            </w:r>
          </w:p>
        </w:tc>
        <w:tc>
          <w:tcPr>
            <w:tcW w:w="690" w:type="dxa"/>
            <w:shd w:val="clear" w:color="auto" w:fill="auto"/>
            <w:vAlign w:val="top"/>
          </w:tcPr>
          <w:p w14:paraId="78098C93">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组</w:t>
            </w:r>
          </w:p>
        </w:tc>
        <w:tc>
          <w:tcPr>
            <w:tcW w:w="634" w:type="dxa"/>
            <w:tcBorders>
              <w:right w:val="single" w:color="000000" w:sz="10" w:space="0"/>
            </w:tcBorders>
            <w:shd w:val="clear" w:color="auto" w:fill="auto"/>
            <w:vAlign w:val="top"/>
          </w:tcPr>
          <w:p w14:paraId="6BAF3F4E">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23</w:t>
            </w:r>
          </w:p>
        </w:tc>
        <w:tc>
          <w:tcPr>
            <w:tcW w:w="966" w:type="dxa"/>
            <w:tcBorders>
              <w:right w:val="single" w:color="000000" w:sz="10" w:space="0"/>
            </w:tcBorders>
            <w:vAlign w:val="top"/>
          </w:tcPr>
          <w:p w14:paraId="2A5D0BC1">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否</w:t>
            </w:r>
          </w:p>
        </w:tc>
      </w:tr>
      <w:tr w14:paraId="0109F9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745" w:type="dxa"/>
            <w:tcBorders>
              <w:left w:val="single" w:color="000000" w:sz="10" w:space="0"/>
            </w:tcBorders>
            <w:vAlign w:val="top"/>
          </w:tcPr>
          <w:p w14:paraId="5568A4AB">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4</w:t>
            </w:r>
          </w:p>
        </w:tc>
        <w:tc>
          <w:tcPr>
            <w:tcW w:w="1020" w:type="dxa"/>
            <w:shd w:val="clear" w:color="auto" w:fill="auto"/>
            <w:vAlign w:val="top"/>
          </w:tcPr>
          <w:p w14:paraId="08F00D9A">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喇叭</w:t>
            </w:r>
          </w:p>
        </w:tc>
        <w:tc>
          <w:tcPr>
            <w:tcW w:w="5876" w:type="dxa"/>
            <w:shd w:val="clear" w:color="auto" w:fill="auto"/>
            <w:vAlign w:val="top"/>
          </w:tcPr>
          <w:p w14:paraId="49637763">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12V15W</w:t>
            </w:r>
          </w:p>
        </w:tc>
        <w:tc>
          <w:tcPr>
            <w:tcW w:w="690" w:type="dxa"/>
            <w:shd w:val="clear" w:color="auto" w:fill="auto"/>
            <w:vAlign w:val="top"/>
          </w:tcPr>
          <w:p w14:paraId="0E7EFA9D">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组</w:t>
            </w:r>
          </w:p>
        </w:tc>
        <w:tc>
          <w:tcPr>
            <w:tcW w:w="634" w:type="dxa"/>
            <w:tcBorders>
              <w:right w:val="single" w:color="000000" w:sz="10" w:space="0"/>
            </w:tcBorders>
            <w:shd w:val="clear" w:color="auto" w:fill="auto"/>
            <w:vAlign w:val="top"/>
          </w:tcPr>
          <w:p w14:paraId="2FE2D21C">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28</w:t>
            </w:r>
          </w:p>
        </w:tc>
        <w:tc>
          <w:tcPr>
            <w:tcW w:w="966" w:type="dxa"/>
            <w:tcBorders>
              <w:right w:val="single" w:color="000000" w:sz="10" w:space="0"/>
            </w:tcBorders>
            <w:vAlign w:val="top"/>
          </w:tcPr>
          <w:p w14:paraId="1419CBC3">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否</w:t>
            </w:r>
          </w:p>
        </w:tc>
      </w:tr>
      <w:tr w14:paraId="74BB02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745" w:type="dxa"/>
            <w:tcBorders>
              <w:left w:val="single" w:color="000000" w:sz="10" w:space="0"/>
            </w:tcBorders>
            <w:vAlign w:val="top"/>
          </w:tcPr>
          <w:p w14:paraId="4B13969B">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5</w:t>
            </w:r>
          </w:p>
        </w:tc>
        <w:tc>
          <w:tcPr>
            <w:tcW w:w="1020" w:type="dxa"/>
            <w:shd w:val="clear" w:color="auto" w:fill="auto"/>
            <w:vAlign w:val="top"/>
          </w:tcPr>
          <w:p w14:paraId="5CC72AB3">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太阳能板</w:t>
            </w:r>
          </w:p>
        </w:tc>
        <w:tc>
          <w:tcPr>
            <w:tcW w:w="5876" w:type="dxa"/>
            <w:shd w:val="clear" w:color="auto" w:fill="auto"/>
            <w:vAlign w:val="top"/>
          </w:tcPr>
          <w:p w14:paraId="750A9DFC">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含支架，CSW-SM- 100WP</w:t>
            </w:r>
          </w:p>
        </w:tc>
        <w:tc>
          <w:tcPr>
            <w:tcW w:w="690" w:type="dxa"/>
            <w:shd w:val="clear" w:color="auto" w:fill="auto"/>
            <w:vAlign w:val="top"/>
          </w:tcPr>
          <w:p w14:paraId="7CE30343">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组</w:t>
            </w:r>
          </w:p>
        </w:tc>
        <w:tc>
          <w:tcPr>
            <w:tcW w:w="634" w:type="dxa"/>
            <w:tcBorders>
              <w:right w:val="single" w:color="000000" w:sz="10" w:space="0"/>
            </w:tcBorders>
            <w:shd w:val="clear" w:color="auto" w:fill="auto"/>
            <w:vAlign w:val="top"/>
          </w:tcPr>
          <w:p w14:paraId="17D78AD2">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3</w:t>
            </w:r>
          </w:p>
        </w:tc>
        <w:tc>
          <w:tcPr>
            <w:tcW w:w="966" w:type="dxa"/>
            <w:tcBorders>
              <w:right w:val="single" w:color="000000" w:sz="10" w:space="0"/>
            </w:tcBorders>
            <w:vAlign w:val="top"/>
          </w:tcPr>
          <w:p w14:paraId="594365D5">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否</w:t>
            </w:r>
          </w:p>
        </w:tc>
      </w:tr>
      <w:tr w14:paraId="6FC1E7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745" w:type="dxa"/>
            <w:tcBorders>
              <w:left w:val="single" w:color="000000" w:sz="10" w:space="0"/>
            </w:tcBorders>
            <w:vAlign w:val="top"/>
          </w:tcPr>
          <w:p w14:paraId="37BA86E4">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6</w:t>
            </w:r>
          </w:p>
        </w:tc>
        <w:tc>
          <w:tcPr>
            <w:tcW w:w="1020" w:type="dxa"/>
            <w:shd w:val="clear" w:color="auto" w:fill="auto"/>
            <w:vAlign w:val="top"/>
          </w:tcPr>
          <w:p w14:paraId="19454169">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主板</w:t>
            </w:r>
          </w:p>
        </w:tc>
        <w:tc>
          <w:tcPr>
            <w:tcW w:w="5876" w:type="dxa"/>
            <w:shd w:val="clear" w:color="auto" w:fill="auto"/>
            <w:vAlign w:val="top"/>
          </w:tcPr>
          <w:p w14:paraId="7CDDE5ED">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语音控制板</w:t>
            </w:r>
          </w:p>
        </w:tc>
        <w:tc>
          <w:tcPr>
            <w:tcW w:w="690" w:type="dxa"/>
            <w:shd w:val="clear" w:color="auto" w:fill="auto"/>
            <w:vAlign w:val="top"/>
          </w:tcPr>
          <w:p w14:paraId="4709D94C">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组</w:t>
            </w:r>
          </w:p>
        </w:tc>
        <w:tc>
          <w:tcPr>
            <w:tcW w:w="634" w:type="dxa"/>
            <w:tcBorders>
              <w:right w:val="single" w:color="000000" w:sz="10" w:space="0"/>
            </w:tcBorders>
            <w:shd w:val="clear" w:color="auto" w:fill="auto"/>
            <w:vAlign w:val="top"/>
          </w:tcPr>
          <w:p w14:paraId="704D0B15">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16</w:t>
            </w:r>
          </w:p>
        </w:tc>
        <w:tc>
          <w:tcPr>
            <w:tcW w:w="966" w:type="dxa"/>
            <w:tcBorders>
              <w:right w:val="single" w:color="000000" w:sz="10" w:space="0"/>
            </w:tcBorders>
            <w:vAlign w:val="top"/>
          </w:tcPr>
          <w:p w14:paraId="0D7B2894">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否</w:t>
            </w:r>
          </w:p>
        </w:tc>
      </w:tr>
      <w:tr w14:paraId="084DB8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745" w:type="dxa"/>
            <w:tcBorders>
              <w:left w:val="single" w:color="000000" w:sz="10" w:space="0"/>
            </w:tcBorders>
            <w:vAlign w:val="top"/>
          </w:tcPr>
          <w:p w14:paraId="2FEB5894">
            <w:pPr>
              <w:autoSpaceDE w:val="0"/>
              <w:autoSpaceDN w:val="0"/>
              <w:spacing w:line="309" w:lineRule="auto"/>
              <w:jc w:val="both"/>
              <w:rPr>
                <w:rFonts w:hint="default" w:ascii="Arial"/>
                <w:sz w:val="21"/>
                <w:szCs w:val="21"/>
                <w:lang w:val="en-US" w:eastAsia="zh-CN"/>
              </w:rPr>
            </w:pPr>
            <w:r>
              <w:rPr>
                <w:rFonts w:hint="eastAsia" w:ascii="Arial"/>
                <w:sz w:val="21"/>
                <w:szCs w:val="21"/>
                <w:lang w:val="en-US" w:eastAsia="zh-CN"/>
              </w:rPr>
              <w:t>7</w:t>
            </w:r>
          </w:p>
        </w:tc>
        <w:tc>
          <w:tcPr>
            <w:tcW w:w="1020" w:type="dxa"/>
            <w:shd w:val="clear" w:color="auto" w:fill="auto"/>
            <w:vAlign w:val="top"/>
          </w:tcPr>
          <w:p w14:paraId="2A430D25">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摄像头</w:t>
            </w:r>
          </w:p>
        </w:tc>
        <w:tc>
          <w:tcPr>
            <w:tcW w:w="5876" w:type="dxa"/>
            <w:shd w:val="clear" w:color="auto" w:fill="auto"/>
            <w:vAlign w:val="top"/>
          </w:tcPr>
          <w:p w14:paraId="1559977A">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枪机，不含 4G 卡和内存卡</w:t>
            </w:r>
          </w:p>
        </w:tc>
        <w:tc>
          <w:tcPr>
            <w:tcW w:w="690" w:type="dxa"/>
            <w:shd w:val="clear" w:color="auto" w:fill="auto"/>
            <w:vAlign w:val="top"/>
          </w:tcPr>
          <w:p w14:paraId="68DF6952">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组</w:t>
            </w:r>
          </w:p>
        </w:tc>
        <w:tc>
          <w:tcPr>
            <w:tcW w:w="634" w:type="dxa"/>
            <w:tcBorders>
              <w:right w:val="single" w:color="000000" w:sz="10" w:space="0"/>
            </w:tcBorders>
            <w:shd w:val="clear" w:color="auto" w:fill="auto"/>
            <w:vAlign w:val="top"/>
          </w:tcPr>
          <w:p w14:paraId="2B4B9407">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4</w:t>
            </w:r>
          </w:p>
        </w:tc>
        <w:tc>
          <w:tcPr>
            <w:tcW w:w="966" w:type="dxa"/>
            <w:tcBorders>
              <w:right w:val="single" w:color="000000" w:sz="10" w:space="0"/>
            </w:tcBorders>
            <w:vAlign w:val="top"/>
          </w:tcPr>
          <w:p w14:paraId="71DF61DA">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否</w:t>
            </w:r>
          </w:p>
        </w:tc>
      </w:tr>
      <w:tr w14:paraId="779A86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745" w:type="dxa"/>
            <w:tcBorders>
              <w:left w:val="single" w:color="000000" w:sz="10" w:space="0"/>
            </w:tcBorders>
            <w:vAlign w:val="top"/>
          </w:tcPr>
          <w:p w14:paraId="356081DD">
            <w:pPr>
              <w:autoSpaceDE w:val="0"/>
              <w:autoSpaceDN w:val="0"/>
              <w:spacing w:before="58" w:line="195" w:lineRule="auto"/>
              <w:jc w:val="both"/>
              <w:rPr>
                <w:rFonts w:hint="default" w:eastAsia="宋体" w:cs="Times New Roman"/>
                <w:b/>
                <w:bCs/>
                <w:sz w:val="21"/>
                <w:szCs w:val="21"/>
                <w:lang w:val="en-US" w:eastAsia="zh-CN"/>
              </w:rPr>
            </w:pPr>
            <w:r>
              <w:rPr>
                <w:rFonts w:hint="eastAsia" w:eastAsia="宋体" w:cs="Times New Roman"/>
                <w:b/>
                <w:bCs/>
                <w:sz w:val="21"/>
                <w:szCs w:val="21"/>
                <w:lang w:val="en-US" w:eastAsia="zh-CN"/>
              </w:rPr>
              <w:t>（三）</w:t>
            </w:r>
          </w:p>
        </w:tc>
        <w:tc>
          <w:tcPr>
            <w:tcW w:w="9186" w:type="dxa"/>
            <w:gridSpan w:val="5"/>
            <w:tcBorders>
              <w:right w:val="single" w:color="000000" w:sz="10" w:space="0"/>
            </w:tcBorders>
            <w:vAlign w:val="top"/>
          </w:tcPr>
          <w:p w14:paraId="45F7BFE7">
            <w:pPr>
              <w:autoSpaceDE w:val="0"/>
              <w:autoSpaceDN w:val="0"/>
              <w:spacing w:before="58" w:line="195" w:lineRule="auto"/>
              <w:jc w:val="both"/>
              <w:rPr>
                <w:rFonts w:hint="eastAsia" w:eastAsia="宋体" w:cs="Times New Roman"/>
                <w:b/>
                <w:bCs/>
                <w:sz w:val="21"/>
                <w:szCs w:val="21"/>
                <w:lang w:val="en-US" w:eastAsia="zh-CN"/>
              </w:rPr>
            </w:pPr>
            <w:r>
              <w:rPr>
                <w:rFonts w:hint="eastAsia" w:eastAsia="宋体" w:cs="Times New Roman"/>
                <w:b/>
                <w:bCs/>
                <w:sz w:val="21"/>
                <w:szCs w:val="21"/>
                <w:lang w:val="en-US" w:eastAsia="zh-CN"/>
              </w:rPr>
              <w:t>部件安装</w:t>
            </w:r>
          </w:p>
        </w:tc>
      </w:tr>
      <w:tr w14:paraId="37732A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745" w:type="dxa"/>
            <w:tcBorders>
              <w:left w:val="single" w:color="000000" w:sz="10" w:space="0"/>
            </w:tcBorders>
            <w:vAlign w:val="top"/>
          </w:tcPr>
          <w:p w14:paraId="0105C9D0">
            <w:pPr>
              <w:autoSpaceDE w:val="0"/>
              <w:autoSpaceDN w:val="0"/>
              <w:spacing w:line="309" w:lineRule="auto"/>
              <w:jc w:val="both"/>
              <w:rPr>
                <w:rFonts w:hint="default" w:ascii="Arial"/>
                <w:sz w:val="21"/>
                <w:szCs w:val="21"/>
                <w:lang w:val="en-US" w:eastAsia="zh-CN"/>
              </w:rPr>
            </w:pPr>
            <w:r>
              <w:rPr>
                <w:rFonts w:hint="eastAsia" w:ascii="Arial"/>
                <w:sz w:val="21"/>
                <w:szCs w:val="21"/>
                <w:lang w:val="en-US" w:eastAsia="zh-CN"/>
              </w:rPr>
              <w:t>1</w:t>
            </w:r>
          </w:p>
        </w:tc>
        <w:tc>
          <w:tcPr>
            <w:tcW w:w="1020" w:type="dxa"/>
            <w:vAlign w:val="top"/>
          </w:tcPr>
          <w:p w14:paraId="4E1BEA25">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部件安装</w:t>
            </w:r>
          </w:p>
        </w:tc>
        <w:tc>
          <w:tcPr>
            <w:tcW w:w="5876" w:type="dxa"/>
            <w:vAlign w:val="top"/>
          </w:tcPr>
          <w:p w14:paraId="5EF67844">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包括各部件更换、测试，以及综合检查（系统联调、环境适应性确认、数据记录与上报等）</w:t>
            </w:r>
          </w:p>
        </w:tc>
        <w:tc>
          <w:tcPr>
            <w:tcW w:w="690" w:type="dxa"/>
            <w:vAlign w:val="top"/>
          </w:tcPr>
          <w:p w14:paraId="7AF726C0">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组</w:t>
            </w:r>
          </w:p>
        </w:tc>
        <w:tc>
          <w:tcPr>
            <w:tcW w:w="634" w:type="dxa"/>
            <w:tcBorders>
              <w:right w:val="single" w:color="000000" w:sz="10" w:space="0"/>
            </w:tcBorders>
            <w:vAlign w:val="top"/>
          </w:tcPr>
          <w:p w14:paraId="1722F1E4">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59</w:t>
            </w:r>
          </w:p>
        </w:tc>
        <w:tc>
          <w:tcPr>
            <w:tcW w:w="966" w:type="dxa"/>
            <w:tcBorders>
              <w:right w:val="single" w:color="000000" w:sz="10" w:space="0"/>
            </w:tcBorders>
            <w:vAlign w:val="top"/>
          </w:tcPr>
          <w:p w14:paraId="6593BD99">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否</w:t>
            </w:r>
          </w:p>
        </w:tc>
      </w:tr>
      <w:tr w14:paraId="31D86A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745" w:type="dxa"/>
            <w:tcBorders>
              <w:left w:val="single" w:color="000000" w:sz="10" w:space="0"/>
            </w:tcBorders>
            <w:vAlign w:val="top"/>
          </w:tcPr>
          <w:p w14:paraId="56865241">
            <w:pPr>
              <w:autoSpaceDE w:val="0"/>
              <w:autoSpaceDN w:val="0"/>
              <w:spacing w:before="58" w:line="195" w:lineRule="auto"/>
              <w:ind w:left="209"/>
              <w:jc w:val="both"/>
              <w:rPr>
                <w:rFonts w:hint="default" w:eastAsia="宋体" w:cs="Times New Roman"/>
                <w:b/>
                <w:bCs/>
                <w:sz w:val="21"/>
                <w:szCs w:val="21"/>
                <w:lang w:val="en-US" w:eastAsia="zh-CN"/>
              </w:rPr>
            </w:pPr>
            <w:r>
              <w:rPr>
                <w:rFonts w:hint="eastAsia" w:eastAsia="宋体" w:cs="Times New Roman"/>
                <w:b/>
                <w:bCs/>
                <w:sz w:val="21"/>
                <w:szCs w:val="21"/>
                <w:lang w:val="en-US" w:eastAsia="zh-CN"/>
              </w:rPr>
              <w:t>三</w:t>
            </w:r>
          </w:p>
        </w:tc>
        <w:tc>
          <w:tcPr>
            <w:tcW w:w="9186" w:type="dxa"/>
            <w:gridSpan w:val="5"/>
            <w:tcBorders>
              <w:right w:val="single" w:color="000000" w:sz="10" w:space="0"/>
            </w:tcBorders>
            <w:vAlign w:val="top"/>
          </w:tcPr>
          <w:p w14:paraId="67D322F9">
            <w:pPr>
              <w:autoSpaceDE w:val="0"/>
              <w:autoSpaceDN w:val="0"/>
              <w:spacing w:before="58" w:line="195" w:lineRule="auto"/>
              <w:ind w:left="209"/>
              <w:jc w:val="both"/>
              <w:rPr>
                <w:rFonts w:hint="eastAsia" w:eastAsia="宋体" w:cs="Times New Roman"/>
                <w:b/>
                <w:bCs/>
                <w:sz w:val="21"/>
                <w:szCs w:val="21"/>
                <w:lang w:val="en-US" w:eastAsia="zh-CN"/>
              </w:rPr>
            </w:pPr>
            <w:r>
              <w:rPr>
                <w:rFonts w:hint="eastAsia" w:eastAsia="宋体" w:cs="Times New Roman"/>
                <w:b/>
                <w:bCs/>
                <w:sz w:val="21"/>
                <w:szCs w:val="21"/>
                <w:lang w:val="en-US" w:eastAsia="zh-CN"/>
              </w:rPr>
              <w:t>防火宣传牌</w:t>
            </w:r>
          </w:p>
        </w:tc>
      </w:tr>
      <w:tr w14:paraId="2CD9B7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745" w:type="dxa"/>
            <w:tcBorders>
              <w:left w:val="single" w:color="000000" w:sz="10" w:space="0"/>
            </w:tcBorders>
            <w:vAlign w:val="top"/>
          </w:tcPr>
          <w:p w14:paraId="07AB7D69">
            <w:pPr>
              <w:autoSpaceDE w:val="0"/>
              <w:autoSpaceDN w:val="0"/>
              <w:spacing w:line="309" w:lineRule="auto"/>
              <w:jc w:val="both"/>
              <w:rPr>
                <w:rFonts w:hint="default" w:ascii="Arial"/>
                <w:sz w:val="21"/>
                <w:szCs w:val="21"/>
                <w:lang w:val="en-US" w:eastAsia="zh-CN"/>
              </w:rPr>
            </w:pPr>
            <w:r>
              <w:rPr>
                <w:rFonts w:hint="eastAsia" w:ascii="Arial"/>
                <w:sz w:val="21"/>
                <w:szCs w:val="21"/>
                <w:lang w:val="en-US" w:eastAsia="zh-CN"/>
              </w:rPr>
              <w:t>1</w:t>
            </w:r>
          </w:p>
        </w:tc>
        <w:tc>
          <w:tcPr>
            <w:tcW w:w="1020" w:type="dxa"/>
            <w:vAlign w:val="top"/>
          </w:tcPr>
          <w:p w14:paraId="47626123">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防火宣传牌</w:t>
            </w:r>
          </w:p>
        </w:tc>
        <w:tc>
          <w:tcPr>
            <w:tcW w:w="5876" w:type="dxa"/>
            <w:vAlign w:val="top"/>
          </w:tcPr>
          <w:p w14:paraId="396533A6">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牌面采用铝板+户外反光车贴UV喷绘，规格100×200厘米，牌面距离地面高1.5米，采用直径76毫米镀锌钢管支撑，镀锌钢管总高约2.5米。安装方法为水泥埋预埋件+筋板+螺栓固定，80厘米直管挖坑加混凝土直埋。</w:t>
            </w:r>
          </w:p>
        </w:tc>
        <w:tc>
          <w:tcPr>
            <w:tcW w:w="690" w:type="dxa"/>
            <w:vAlign w:val="top"/>
          </w:tcPr>
          <w:p w14:paraId="3F5ACD96">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组</w:t>
            </w:r>
          </w:p>
        </w:tc>
        <w:tc>
          <w:tcPr>
            <w:tcW w:w="634" w:type="dxa"/>
            <w:tcBorders>
              <w:right w:val="single" w:color="000000" w:sz="10" w:space="0"/>
            </w:tcBorders>
            <w:vAlign w:val="top"/>
          </w:tcPr>
          <w:p w14:paraId="66D65315">
            <w:pPr>
              <w:autoSpaceDE w:val="0"/>
              <w:autoSpaceDN w:val="0"/>
              <w:spacing w:line="309" w:lineRule="auto"/>
              <w:jc w:val="both"/>
              <w:rPr>
                <w:rFonts w:hint="default" w:ascii="Arial"/>
                <w:sz w:val="21"/>
                <w:szCs w:val="21"/>
                <w:lang w:val="en-US" w:eastAsia="zh-CN"/>
              </w:rPr>
            </w:pPr>
            <w:r>
              <w:rPr>
                <w:rFonts w:hint="eastAsia" w:ascii="Arial"/>
                <w:sz w:val="21"/>
                <w:szCs w:val="21"/>
                <w:lang w:val="en-US" w:eastAsia="zh-CN"/>
              </w:rPr>
              <w:t>100</w:t>
            </w:r>
          </w:p>
        </w:tc>
        <w:tc>
          <w:tcPr>
            <w:tcW w:w="966" w:type="dxa"/>
            <w:tcBorders>
              <w:right w:val="single" w:color="000000" w:sz="10" w:space="0"/>
            </w:tcBorders>
            <w:vAlign w:val="top"/>
          </w:tcPr>
          <w:p w14:paraId="5BAEC2DE">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否</w:t>
            </w:r>
          </w:p>
        </w:tc>
      </w:tr>
      <w:tr w14:paraId="0F6FCE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745" w:type="dxa"/>
            <w:tcBorders>
              <w:left w:val="single" w:color="000000" w:sz="10" w:space="0"/>
            </w:tcBorders>
            <w:vAlign w:val="top"/>
          </w:tcPr>
          <w:p w14:paraId="0D3A2970">
            <w:pPr>
              <w:autoSpaceDE w:val="0"/>
              <w:autoSpaceDN w:val="0"/>
              <w:spacing w:before="58" w:line="195" w:lineRule="auto"/>
              <w:ind w:left="209"/>
              <w:jc w:val="both"/>
              <w:rPr>
                <w:rFonts w:hint="default" w:eastAsia="宋体" w:cs="Times New Roman"/>
                <w:b/>
                <w:bCs/>
                <w:sz w:val="21"/>
                <w:szCs w:val="21"/>
                <w:lang w:val="en-US" w:eastAsia="zh-CN"/>
              </w:rPr>
            </w:pPr>
            <w:r>
              <w:rPr>
                <w:rFonts w:hint="eastAsia" w:eastAsia="宋体" w:cs="Times New Roman"/>
                <w:b/>
                <w:bCs/>
                <w:sz w:val="21"/>
                <w:szCs w:val="21"/>
                <w:lang w:val="en-US" w:eastAsia="zh-CN"/>
              </w:rPr>
              <w:t>四</w:t>
            </w:r>
          </w:p>
        </w:tc>
        <w:tc>
          <w:tcPr>
            <w:tcW w:w="9186" w:type="dxa"/>
            <w:gridSpan w:val="5"/>
            <w:tcBorders>
              <w:right w:val="single" w:color="000000" w:sz="10" w:space="0"/>
            </w:tcBorders>
            <w:vAlign w:val="top"/>
          </w:tcPr>
          <w:p w14:paraId="3B4C53CC">
            <w:pPr>
              <w:autoSpaceDE w:val="0"/>
              <w:autoSpaceDN w:val="0"/>
              <w:spacing w:before="58" w:line="195" w:lineRule="auto"/>
              <w:ind w:left="209"/>
              <w:jc w:val="both"/>
              <w:rPr>
                <w:rFonts w:hint="eastAsia" w:eastAsia="宋体" w:cs="Times New Roman"/>
                <w:b/>
                <w:bCs/>
                <w:sz w:val="21"/>
                <w:szCs w:val="21"/>
                <w:lang w:val="en-US" w:eastAsia="zh-CN"/>
              </w:rPr>
            </w:pPr>
            <w:r>
              <w:rPr>
                <w:rFonts w:hint="eastAsia" w:eastAsia="宋体" w:cs="Times New Roman"/>
                <w:b/>
                <w:bCs/>
                <w:sz w:val="21"/>
                <w:szCs w:val="21"/>
                <w:lang w:val="en-US" w:eastAsia="zh-CN"/>
              </w:rPr>
              <w:t>防火应急宣传物资</w:t>
            </w:r>
          </w:p>
        </w:tc>
      </w:tr>
      <w:tr w14:paraId="565598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745" w:type="dxa"/>
            <w:tcBorders>
              <w:left w:val="single" w:color="000000" w:sz="10" w:space="0"/>
            </w:tcBorders>
            <w:shd w:val="clear" w:color="auto" w:fill="auto"/>
            <w:vAlign w:val="top"/>
          </w:tcPr>
          <w:p w14:paraId="3D306939">
            <w:pPr>
              <w:autoSpaceDE w:val="0"/>
              <w:autoSpaceDN w:val="0"/>
              <w:spacing w:before="58" w:line="195" w:lineRule="auto"/>
              <w:jc w:val="both"/>
              <w:rPr>
                <w:rFonts w:hint="eastAsia" w:eastAsia="宋体" w:cs="Times New Roman"/>
                <w:b/>
                <w:bCs/>
                <w:sz w:val="21"/>
                <w:szCs w:val="21"/>
                <w:lang w:val="en-US" w:eastAsia="zh-CN"/>
              </w:rPr>
            </w:pPr>
            <w:r>
              <w:rPr>
                <w:rFonts w:hint="eastAsia" w:eastAsia="宋体" w:cs="Times New Roman"/>
                <w:b/>
                <w:bCs/>
                <w:sz w:val="21"/>
                <w:szCs w:val="21"/>
                <w:lang w:val="en-US" w:eastAsia="zh-CN"/>
              </w:rPr>
              <w:t>（一）</w:t>
            </w:r>
          </w:p>
        </w:tc>
        <w:tc>
          <w:tcPr>
            <w:tcW w:w="9186" w:type="dxa"/>
            <w:gridSpan w:val="5"/>
            <w:tcBorders>
              <w:right w:val="single" w:color="000000" w:sz="10" w:space="0"/>
            </w:tcBorders>
            <w:shd w:val="clear" w:color="auto" w:fill="auto"/>
            <w:vAlign w:val="top"/>
          </w:tcPr>
          <w:p w14:paraId="5B9E7433">
            <w:pPr>
              <w:autoSpaceDE w:val="0"/>
              <w:autoSpaceDN w:val="0"/>
              <w:spacing w:before="58" w:line="195" w:lineRule="auto"/>
              <w:jc w:val="both"/>
              <w:rPr>
                <w:rFonts w:hint="eastAsia" w:eastAsia="宋体" w:cs="Times New Roman"/>
                <w:b/>
                <w:bCs/>
                <w:sz w:val="21"/>
                <w:szCs w:val="21"/>
                <w:lang w:val="en-US" w:eastAsia="zh-CN"/>
              </w:rPr>
            </w:pPr>
            <w:r>
              <w:rPr>
                <w:rFonts w:hint="eastAsia" w:eastAsia="宋体" w:cs="Times New Roman"/>
                <w:b/>
                <w:bCs/>
                <w:sz w:val="21"/>
                <w:szCs w:val="21"/>
                <w:lang w:val="en-US" w:eastAsia="zh-CN"/>
              </w:rPr>
              <w:t>应急宣传站物资</w:t>
            </w:r>
          </w:p>
        </w:tc>
      </w:tr>
      <w:tr w14:paraId="0354BD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745" w:type="dxa"/>
            <w:tcBorders>
              <w:left w:val="single" w:color="000000" w:sz="10" w:space="0"/>
            </w:tcBorders>
            <w:shd w:val="clear" w:color="auto" w:fill="auto"/>
            <w:vAlign w:val="top"/>
          </w:tcPr>
          <w:p w14:paraId="2A1B6CAE">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1</w:t>
            </w:r>
          </w:p>
        </w:tc>
        <w:tc>
          <w:tcPr>
            <w:tcW w:w="1020" w:type="dxa"/>
            <w:shd w:val="clear" w:color="auto" w:fill="auto"/>
            <w:vAlign w:val="top"/>
          </w:tcPr>
          <w:p w14:paraId="339BE840">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固定站展台</w:t>
            </w:r>
          </w:p>
        </w:tc>
        <w:tc>
          <w:tcPr>
            <w:tcW w:w="5876" w:type="dxa"/>
            <w:shd w:val="clear" w:color="auto" w:fill="auto"/>
            <w:vAlign w:val="top"/>
          </w:tcPr>
          <w:p w14:paraId="4BF32AA6">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规格为 200cm×80cm×70cm ，材质为人造板</w:t>
            </w:r>
          </w:p>
        </w:tc>
        <w:tc>
          <w:tcPr>
            <w:tcW w:w="690" w:type="dxa"/>
            <w:shd w:val="clear" w:color="auto" w:fill="auto"/>
            <w:vAlign w:val="top"/>
          </w:tcPr>
          <w:p w14:paraId="368D06A5">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个</w:t>
            </w:r>
          </w:p>
        </w:tc>
        <w:tc>
          <w:tcPr>
            <w:tcW w:w="634" w:type="dxa"/>
            <w:tcBorders>
              <w:right w:val="single" w:color="000000" w:sz="10" w:space="0"/>
            </w:tcBorders>
            <w:shd w:val="clear" w:color="auto" w:fill="auto"/>
            <w:vAlign w:val="top"/>
          </w:tcPr>
          <w:p w14:paraId="3E4D31EB">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1</w:t>
            </w:r>
          </w:p>
        </w:tc>
        <w:tc>
          <w:tcPr>
            <w:tcW w:w="966" w:type="dxa"/>
            <w:tcBorders>
              <w:right w:val="single" w:color="000000" w:sz="10" w:space="0"/>
            </w:tcBorders>
            <w:vAlign w:val="top"/>
          </w:tcPr>
          <w:p w14:paraId="0AE6A32E">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否</w:t>
            </w:r>
          </w:p>
        </w:tc>
      </w:tr>
      <w:tr w14:paraId="3656F9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745" w:type="dxa"/>
            <w:tcBorders>
              <w:left w:val="single" w:color="000000" w:sz="10" w:space="0"/>
            </w:tcBorders>
            <w:shd w:val="clear" w:color="auto" w:fill="auto"/>
            <w:vAlign w:val="top"/>
          </w:tcPr>
          <w:p w14:paraId="54C5C240">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2</w:t>
            </w:r>
          </w:p>
        </w:tc>
        <w:tc>
          <w:tcPr>
            <w:tcW w:w="1020" w:type="dxa"/>
            <w:shd w:val="clear" w:color="auto" w:fill="auto"/>
            <w:vAlign w:val="top"/>
          </w:tcPr>
          <w:p w14:paraId="39B5391E">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可折叠式展台</w:t>
            </w:r>
          </w:p>
        </w:tc>
        <w:tc>
          <w:tcPr>
            <w:tcW w:w="5876" w:type="dxa"/>
            <w:shd w:val="clear" w:color="auto" w:fill="auto"/>
            <w:vAlign w:val="top"/>
          </w:tcPr>
          <w:p w14:paraId="1DD30046">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规格为 150cm×70cm×74cm ，材质为塑料</w:t>
            </w:r>
          </w:p>
        </w:tc>
        <w:tc>
          <w:tcPr>
            <w:tcW w:w="690" w:type="dxa"/>
            <w:shd w:val="clear" w:color="auto" w:fill="auto"/>
            <w:vAlign w:val="top"/>
          </w:tcPr>
          <w:p w14:paraId="37D85687">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个</w:t>
            </w:r>
          </w:p>
        </w:tc>
        <w:tc>
          <w:tcPr>
            <w:tcW w:w="634" w:type="dxa"/>
            <w:tcBorders>
              <w:right w:val="single" w:color="000000" w:sz="10" w:space="0"/>
            </w:tcBorders>
            <w:shd w:val="clear" w:color="auto" w:fill="auto"/>
            <w:vAlign w:val="top"/>
          </w:tcPr>
          <w:p w14:paraId="538F011E">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21</w:t>
            </w:r>
          </w:p>
        </w:tc>
        <w:tc>
          <w:tcPr>
            <w:tcW w:w="966" w:type="dxa"/>
            <w:tcBorders>
              <w:right w:val="single" w:color="000000" w:sz="10" w:space="0"/>
            </w:tcBorders>
            <w:vAlign w:val="top"/>
          </w:tcPr>
          <w:p w14:paraId="1B89692A">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否</w:t>
            </w:r>
          </w:p>
        </w:tc>
      </w:tr>
      <w:tr w14:paraId="351F2A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745" w:type="dxa"/>
            <w:tcBorders>
              <w:left w:val="single" w:color="000000" w:sz="10" w:space="0"/>
            </w:tcBorders>
            <w:shd w:val="clear" w:color="auto" w:fill="auto"/>
            <w:vAlign w:val="top"/>
          </w:tcPr>
          <w:p w14:paraId="6F9DA15A">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3</w:t>
            </w:r>
          </w:p>
        </w:tc>
        <w:tc>
          <w:tcPr>
            <w:tcW w:w="1020" w:type="dxa"/>
            <w:shd w:val="clear" w:color="auto" w:fill="auto"/>
            <w:vAlign w:val="top"/>
          </w:tcPr>
          <w:p w14:paraId="2ECD1B2A">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展示架</w:t>
            </w:r>
          </w:p>
        </w:tc>
        <w:tc>
          <w:tcPr>
            <w:tcW w:w="5876" w:type="dxa"/>
            <w:shd w:val="clear" w:color="auto" w:fill="auto"/>
            <w:vAlign w:val="top"/>
          </w:tcPr>
          <w:p w14:paraId="35F71D42">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规格为 150cm×60cm×200cm ，共四层，材质</w:t>
            </w:r>
          </w:p>
          <w:p w14:paraId="0952EBA6">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为冷轧钢</w:t>
            </w:r>
          </w:p>
        </w:tc>
        <w:tc>
          <w:tcPr>
            <w:tcW w:w="690" w:type="dxa"/>
            <w:shd w:val="clear" w:color="auto" w:fill="auto"/>
            <w:vAlign w:val="top"/>
          </w:tcPr>
          <w:p w14:paraId="39D5AB62">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个</w:t>
            </w:r>
          </w:p>
        </w:tc>
        <w:tc>
          <w:tcPr>
            <w:tcW w:w="634" w:type="dxa"/>
            <w:tcBorders>
              <w:right w:val="single" w:color="000000" w:sz="10" w:space="0"/>
            </w:tcBorders>
            <w:shd w:val="clear" w:color="auto" w:fill="auto"/>
            <w:vAlign w:val="top"/>
          </w:tcPr>
          <w:p w14:paraId="4CD282B2">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3</w:t>
            </w:r>
          </w:p>
        </w:tc>
        <w:tc>
          <w:tcPr>
            <w:tcW w:w="966" w:type="dxa"/>
            <w:tcBorders>
              <w:right w:val="single" w:color="000000" w:sz="10" w:space="0"/>
            </w:tcBorders>
            <w:vAlign w:val="top"/>
          </w:tcPr>
          <w:p w14:paraId="2262C75D">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否</w:t>
            </w:r>
          </w:p>
        </w:tc>
      </w:tr>
      <w:tr w14:paraId="6042DD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745" w:type="dxa"/>
            <w:tcBorders>
              <w:left w:val="single" w:color="000000" w:sz="10" w:space="0"/>
            </w:tcBorders>
            <w:shd w:val="clear" w:color="auto" w:fill="auto"/>
            <w:vAlign w:val="top"/>
          </w:tcPr>
          <w:p w14:paraId="2137FD65">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4</w:t>
            </w:r>
          </w:p>
        </w:tc>
        <w:tc>
          <w:tcPr>
            <w:tcW w:w="1020" w:type="dxa"/>
            <w:shd w:val="clear" w:color="auto" w:fill="auto"/>
            <w:vAlign w:val="top"/>
          </w:tcPr>
          <w:p w14:paraId="4600E881">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移动音箱</w:t>
            </w:r>
          </w:p>
        </w:tc>
        <w:tc>
          <w:tcPr>
            <w:tcW w:w="5876" w:type="dxa"/>
            <w:shd w:val="clear" w:color="auto" w:fill="auto"/>
            <w:vAlign w:val="top"/>
          </w:tcPr>
          <w:p w14:paraId="29F9298A">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规格为 33cm×25cm×50cm</w:t>
            </w:r>
          </w:p>
        </w:tc>
        <w:tc>
          <w:tcPr>
            <w:tcW w:w="690" w:type="dxa"/>
            <w:shd w:val="clear" w:color="auto" w:fill="auto"/>
            <w:vAlign w:val="top"/>
          </w:tcPr>
          <w:p w14:paraId="1B3D8ACB">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个</w:t>
            </w:r>
          </w:p>
        </w:tc>
        <w:tc>
          <w:tcPr>
            <w:tcW w:w="634" w:type="dxa"/>
            <w:tcBorders>
              <w:right w:val="single" w:color="000000" w:sz="10" w:space="0"/>
            </w:tcBorders>
            <w:shd w:val="clear" w:color="auto" w:fill="auto"/>
            <w:vAlign w:val="top"/>
          </w:tcPr>
          <w:p w14:paraId="2A84D405">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5</w:t>
            </w:r>
          </w:p>
        </w:tc>
        <w:tc>
          <w:tcPr>
            <w:tcW w:w="966" w:type="dxa"/>
            <w:tcBorders>
              <w:right w:val="single" w:color="000000" w:sz="10" w:space="0"/>
            </w:tcBorders>
            <w:vAlign w:val="top"/>
          </w:tcPr>
          <w:p w14:paraId="692CBE22">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否</w:t>
            </w:r>
          </w:p>
        </w:tc>
      </w:tr>
      <w:tr w14:paraId="2AB7CF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745" w:type="dxa"/>
            <w:tcBorders>
              <w:left w:val="single" w:color="000000" w:sz="10" w:space="0"/>
            </w:tcBorders>
            <w:shd w:val="clear" w:color="auto" w:fill="auto"/>
            <w:vAlign w:val="top"/>
          </w:tcPr>
          <w:p w14:paraId="2CF926F9">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5</w:t>
            </w:r>
          </w:p>
        </w:tc>
        <w:tc>
          <w:tcPr>
            <w:tcW w:w="1020" w:type="dxa"/>
            <w:shd w:val="clear" w:color="auto" w:fill="auto"/>
            <w:vAlign w:val="top"/>
          </w:tcPr>
          <w:p w14:paraId="6ED53112">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油锯</w:t>
            </w:r>
          </w:p>
        </w:tc>
        <w:tc>
          <w:tcPr>
            <w:tcW w:w="5876" w:type="dxa"/>
            <w:shd w:val="clear" w:color="auto" w:fill="auto"/>
            <w:vAlign w:val="top"/>
          </w:tcPr>
          <w:p w14:paraId="50D8B902">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二冲程伐木锯</w:t>
            </w:r>
          </w:p>
        </w:tc>
        <w:tc>
          <w:tcPr>
            <w:tcW w:w="690" w:type="dxa"/>
            <w:shd w:val="clear" w:color="auto" w:fill="auto"/>
            <w:vAlign w:val="top"/>
          </w:tcPr>
          <w:p w14:paraId="3721BC4B">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台</w:t>
            </w:r>
          </w:p>
        </w:tc>
        <w:tc>
          <w:tcPr>
            <w:tcW w:w="634" w:type="dxa"/>
            <w:tcBorders>
              <w:right w:val="single" w:color="000000" w:sz="10" w:space="0"/>
            </w:tcBorders>
            <w:shd w:val="clear" w:color="auto" w:fill="auto"/>
            <w:vAlign w:val="top"/>
          </w:tcPr>
          <w:p w14:paraId="786D4D45">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5</w:t>
            </w:r>
          </w:p>
        </w:tc>
        <w:tc>
          <w:tcPr>
            <w:tcW w:w="966" w:type="dxa"/>
            <w:tcBorders>
              <w:right w:val="single" w:color="000000" w:sz="10" w:space="0"/>
            </w:tcBorders>
            <w:vAlign w:val="top"/>
          </w:tcPr>
          <w:p w14:paraId="57DC25D7">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否</w:t>
            </w:r>
          </w:p>
        </w:tc>
      </w:tr>
      <w:tr w14:paraId="1B2BA8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745" w:type="dxa"/>
            <w:tcBorders>
              <w:left w:val="single" w:color="000000" w:sz="10" w:space="0"/>
            </w:tcBorders>
            <w:shd w:val="clear" w:color="auto" w:fill="auto"/>
            <w:vAlign w:val="top"/>
          </w:tcPr>
          <w:p w14:paraId="1E9A6331">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6</w:t>
            </w:r>
          </w:p>
        </w:tc>
        <w:tc>
          <w:tcPr>
            <w:tcW w:w="1020" w:type="dxa"/>
            <w:shd w:val="clear" w:color="auto" w:fill="auto"/>
            <w:vAlign w:val="top"/>
          </w:tcPr>
          <w:p w14:paraId="467781AA">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风力灭火机</w:t>
            </w:r>
          </w:p>
        </w:tc>
        <w:tc>
          <w:tcPr>
            <w:tcW w:w="5876" w:type="dxa"/>
            <w:shd w:val="clear" w:color="auto" w:fill="auto"/>
            <w:vAlign w:val="top"/>
          </w:tcPr>
          <w:p w14:paraId="342B309A">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BR800C ，斯蒂尔 4-MIX 发动机</w:t>
            </w:r>
          </w:p>
        </w:tc>
        <w:tc>
          <w:tcPr>
            <w:tcW w:w="690" w:type="dxa"/>
            <w:shd w:val="clear" w:color="auto" w:fill="auto"/>
            <w:vAlign w:val="top"/>
          </w:tcPr>
          <w:p w14:paraId="0DDF55B5">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台</w:t>
            </w:r>
          </w:p>
        </w:tc>
        <w:tc>
          <w:tcPr>
            <w:tcW w:w="634" w:type="dxa"/>
            <w:tcBorders>
              <w:right w:val="single" w:color="000000" w:sz="10" w:space="0"/>
            </w:tcBorders>
            <w:shd w:val="clear" w:color="auto" w:fill="auto"/>
            <w:vAlign w:val="top"/>
          </w:tcPr>
          <w:p w14:paraId="0EF7019B">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5</w:t>
            </w:r>
          </w:p>
        </w:tc>
        <w:tc>
          <w:tcPr>
            <w:tcW w:w="966" w:type="dxa"/>
            <w:tcBorders>
              <w:right w:val="single" w:color="000000" w:sz="10" w:space="0"/>
            </w:tcBorders>
            <w:vAlign w:val="top"/>
          </w:tcPr>
          <w:p w14:paraId="6931F605">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否</w:t>
            </w:r>
          </w:p>
        </w:tc>
      </w:tr>
      <w:tr w14:paraId="66A5BB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745" w:type="dxa"/>
            <w:tcBorders>
              <w:left w:val="single" w:color="000000" w:sz="10" w:space="0"/>
            </w:tcBorders>
            <w:shd w:val="clear" w:color="auto" w:fill="auto"/>
            <w:vAlign w:val="top"/>
          </w:tcPr>
          <w:p w14:paraId="4C1CF16B">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7</w:t>
            </w:r>
          </w:p>
        </w:tc>
        <w:tc>
          <w:tcPr>
            <w:tcW w:w="1020" w:type="dxa"/>
            <w:shd w:val="clear" w:color="auto" w:fill="auto"/>
            <w:vAlign w:val="top"/>
          </w:tcPr>
          <w:p w14:paraId="7DF9DF5B">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高压细水雾灭火机</w:t>
            </w:r>
          </w:p>
        </w:tc>
        <w:tc>
          <w:tcPr>
            <w:tcW w:w="5876" w:type="dxa"/>
            <w:shd w:val="clear" w:color="auto" w:fill="auto"/>
            <w:vAlign w:val="top"/>
          </w:tcPr>
          <w:p w14:paraId="0C70543B">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QWLB12/0.8-A 型背负式喷雾灭火枪MFT/ABCE35(主型)505*36*64</w:t>
            </w:r>
          </w:p>
        </w:tc>
        <w:tc>
          <w:tcPr>
            <w:tcW w:w="690" w:type="dxa"/>
            <w:shd w:val="clear" w:color="auto" w:fill="auto"/>
            <w:vAlign w:val="top"/>
          </w:tcPr>
          <w:p w14:paraId="67E83CA7">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台</w:t>
            </w:r>
          </w:p>
        </w:tc>
        <w:tc>
          <w:tcPr>
            <w:tcW w:w="634" w:type="dxa"/>
            <w:tcBorders>
              <w:right w:val="single" w:color="000000" w:sz="10" w:space="0"/>
            </w:tcBorders>
            <w:shd w:val="clear" w:color="auto" w:fill="auto"/>
            <w:vAlign w:val="top"/>
          </w:tcPr>
          <w:p w14:paraId="06D4E9F9">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5</w:t>
            </w:r>
          </w:p>
        </w:tc>
        <w:tc>
          <w:tcPr>
            <w:tcW w:w="966" w:type="dxa"/>
            <w:tcBorders>
              <w:right w:val="single" w:color="000000" w:sz="10" w:space="0"/>
            </w:tcBorders>
            <w:vAlign w:val="top"/>
          </w:tcPr>
          <w:p w14:paraId="5893B530">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否</w:t>
            </w:r>
          </w:p>
        </w:tc>
      </w:tr>
      <w:tr w14:paraId="7C1C50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745" w:type="dxa"/>
            <w:tcBorders>
              <w:left w:val="single" w:color="000000" w:sz="10" w:space="0"/>
            </w:tcBorders>
            <w:shd w:val="clear" w:color="auto" w:fill="auto"/>
            <w:vAlign w:val="top"/>
          </w:tcPr>
          <w:p w14:paraId="7799E0C1">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8</w:t>
            </w:r>
          </w:p>
        </w:tc>
        <w:tc>
          <w:tcPr>
            <w:tcW w:w="1020" w:type="dxa"/>
            <w:shd w:val="clear" w:color="auto" w:fill="auto"/>
            <w:vAlign w:val="top"/>
          </w:tcPr>
          <w:p w14:paraId="311DB71F">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水枪</w:t>
            </w:r>
          </w:p>
        </w:tc>
        <w:tc>
          <w:tcPr>
            <w:tcW w:w="5876" w:type="dxa"/>
            <w:shd w:val="clear" w:color="auto" w:fill="auto"/>
            <w:vAlign w:val="top"/>
          </w:tcPr>
          <w:p w14:paraId="56FE43C0">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电动软体水枪</w:t>
            </w:r>
          </w:p>
        </w:tc>
        <w:tc>
          <w:tcPr>
            <w:tcW w:w="690" w:type="dxa"/>
            <w:shd w:val="clear" w:color="auto" w:fill="auto"/>
            <w:vAlign w:val="top"/>
          </w:tcPr>
          <w:p w14:paraId="7A17174C">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台</w:t>
            </w:r>
          </w:p>
        </w:tc>
        <w:tc>
          <w:tcPr>
            <w:tcW w:w="634" w:type="dxa"/>
            <w:tcBorders>
              <w:right w:val="single" w:color="000000" w:sz="10" w:space="0"/>
            </w:tcBorders>
            <w:shd w:val="clear" w:color="auto" w:fill="auto"/>
            <w:vAlign w:val="top"/>
          </w:tcPr>
          <w:p w14:paraId="259F2448">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5</w:t>
            </w:r>
          </w:p>
        </w:tc>
        <w:tc>
          <w:tcPr>
            <w:tcW w:w="966" w:type="dxa"/>
            <w:tcBorders>
              <w:right w:val="single" w:color="000000" w:sz="10" w:space="0"/>
            </w:tcBorders>
            <w:vAlign w:val="top"/>
          </w:tcPr>
          <w:p w14:paraId="1807103D">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否</w:t>
            </w:r>
          </w:p>
        </w:tc>
      </w:tr>
      <w:tr w14:paraId="5B20ED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745" w:type="dxa"/>
            <w:tcBorders>
              <w:left w:val="single" w:color="000000" w:sz="10" w:space="0"/>
            </w:tcBorders>
            <w:shd w:val="clear" w:color="auto" w:fill="auto"/>
            <w:vAlign w:val="top"/>
          </w:tcPr>
          <w:p w14:paraId="5032E498">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9</w:t>
            </w:r>
          </w:p>
        </w:tc>
        <w:tc>
          <w:tcPr>
            <w:tcW w:w="1020" w:type="dxa"/>
            <w:shd w:val="clear" w:color="auto" w:fill="auto"/>
            <w:vAlign w:val="top"/>
          </w:tcPr>
          <w:p w14:paraId="2B19356A">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接力泵</w:t>
            </w:r>
          </w:p>
        </w:tc>
        <w:tc>
          <w:tcPr>
            <w:tcW w:w="5876" w:type="dxa"/>
            <w:shd w:val="clear" w:color="auto" w:fill="auto"/>
            <w:vAlign w:val="top"/>
          </w:tcPr>
          <w:p w14:paraId="4111A608">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单级泵组合一套，二冲程单缸强制风冷，超轻铝合金离心泵</w:t>
            </w:r>
          </w:p>
        </w:tc>
        <w:tc>
          <w:tcPr>
            <w:tcW w:w="690" w:type="dxa"/>
            <w:shd w:val="clear" w:color="auto" w:fill="auto"/>
            <w:vAlign w:val="top"/>
          </w:tcPr>
          <w:p w14:paraId="422033C4">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台</w:t>
            </w:r>
          </w:p>
        </w:tc>
        <w:tc>
          <w:tcPr>
            <w:tcW w:w="634" w:type="dxa"/>
            <w:tcBorders>
              <w:right w:val="single" w:color="000000" w:sz="10" w:space="0"/>
            </w:tcBorders>
            <w:shd w:val="clear" w:color="auto" w:fill="auto"/>
            <w:vAlign w:val="top"/>
          </w:tcPr>
          <w:p w14:paraId="72F36610">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5</w:t>
            </w:r>
          </w:p>
        </w:tc>
        <w:tc>
          <w:tcPr>
            <w:tcW w:w="966" w:type="dxa"/>
            <w:tcBorders>
              <w:right w:val="single" w:color="000000" w:sz="10" w:space="0"/>
            </w:tcBorders>
            <w:vAlign w:val="top"/>
          </w:tcPr>
          <w:p w14:paraId="770B7613">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否</w:t>
            </w:r>
          </w:p>
        </w:tc>
      </w:tr>
      <w:tr w14:paraId="3F6563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745" w:type="dxa"/>
            <w:tcBorders>
              <w:left w:val="single" w:color="000000" w:sz="10" w:space="0"/>
            </w:tcBorders>
            <w:shd w:val="clear" w:color="auto" w:fill="auto"/>
            <w:vAlign w:val="top"/>
          </w:tcPr>
          <w:p w14:paraId="3197E1CD">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10</w:t>
            </w:r>
          </w:p>
        </w:tc>
        <w:tc>
          <w:tcPr>
            <w:tcW w:w="1020" w:type="dxa"/>
            <w:shd w:val="clear" w:color="auto" w:fill="auto"/>
            <w:vAlign w:val="top"/>
          </w:tcPr>
          <w:p w14:paraId="02363E34">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水泵</w:t>
            </w:r>
          </w:p>
        </w:tc>
        <w:tc>
          <w:tcPr>
            <w:tcW w:w="5876" w:type="dxa"/>
            <w:shd w:val="clear" w:color="auto" w:fill="auto"/>
            <w:vAlign w:val="top"/>
          </w:tcPr>
          <w:p w14:paraId="6D07106C">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汽油款，强制风冷，四冲程，单杠 OHV 型</w:t>
            </w:r>
          </w:p>
        </w:tc>
        <w:tc>
          <w:tcPr>
            <w:tcW w:w="690" w:type="dxa"/>
            <w:shd w:val="clear" w:color="auto" w:fill="auto"/>
            <w:vAlign w:val="top"/>
          </w:tcPr>
          <w:p w14:paraId="41B7F3D3">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台</w:t>
            </w:r>
          </w:p>
        </w:tc>
        <w:tc>
          <w:tcPr>
            <w:tcW w:w="634" w:type="dxa"/>
            <w:tcBorders>
              <w:right w:val="single" w:color="000000" w:sz="10" w:space="0"/>
            </w:tcBorders>
            <w:shd w:val="clear" w:color="auto" w:fill="auto"/>
            <w:vAlign w:val="top"/>
          </w:tcPr>
          <w:p w14:paraId="251C045F">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5</w:t>
            </w:r>
          </w:p>
        </w:tc>
        <w:tc>
          <w:tcPr>
            <w:tcW w:w="966" w:type="dxa"/>
            <w:tcBorders>
              <w:right w:val="single" w:color="000000" w:sz="10" w:space="0"/>
            </w:tcBorders>
            <w:vAlign w:val="top"/>
          </w:tcPr>
          <w:p w14:paraId="7218BAD1">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否</w:t>
            </w:r>
          </w:p>
        </w:tc>
      </w:tr>
      <w:tr w14:paraId="339E25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745" w:type="dxa"/>
            <w:tcBorders>
              <w:left w:val="single" w:color="000000" w:sz="10" w:space="0"/>
            </w:tcBorders>
            <w:shd w:val="clear" w:color="auto" w:fill="auto"/>
            <w:vAlign w:val="top"/>
          </w:tcPr>
          <w:p w14:paraId="647E39DC">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11</w:t>
            </w:r>
          </w:p>
        </w:tc>
        <w:tc>
          <w:tcPr>
            <w:tcW w:w="1020" w:type="dxa"/>
            <w:shd w:val="clear" w:color="auto" w:fill="auto"/>
            <w:vAlign w:val="top"/>
          </w:tcPr>
          <w:p w14:paraId="4BDF5B46">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水带</w:t>
            </w:r>
          </w:p>
        </w:tc>
        <w:tc>
          <w:tcPr>
            <w:tcW w:w="5876" w:type="dxa"/>
            <w:shd w:val="clear" w:color="auto" w:fill="auto"/>
            <w:vAlign w:val="top"/>
          </w:tcPr>
          <w:p w14:paraId="4FEBCB06">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8-50-25 米 2 寸/13-40-30 米外接接口，材质</w:t>
            </w:r>
          </w:p>
          <w:p w14:paraId="2D1181D1">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为涤纶长丝面料</w:t>
            </w:r>
          </w:p>
        </w:tc>
        <w:tc>
          <w:tcPr>
            <w:tcW w:w="690" w:type="dxa"/>
            <w:shd w:val="clear" w:color="auto" w:fill="auto"/>
            <w:vAlign w:val="top"/>
          </w:tcPr>
          <w:p w14:paraId="7697C3EB">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卷</w:t>
            </w:r>
          </w:p>
        </w:tc>
        <w:tc>
          <w:tcPr>
            <w:tcW w:w="634" w:type="dxa"/>
            <w:tcBorders>
              <w:right w:val="single" w:color="000000" w:sz="10" w:space="0"/>
            </w:tcBorders>
            <w:shd w:val="clear" w:color="auto" w:fill="auto"/>
            <w:vAlign w:val="top"/>
          </w:tcPr>
          <w:p w14:paraId="7279A766">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5</w:t>
            </w:r>
          </w:p>
        </w:tc>
        <w:tc>
          <w:tcPr>
            <w:tcW w:w="966" w:type="dxa"/>
            <w:tcBorders>
              <w:right w:val="single" w:color="000000" w:sz="10" w:space="0"/>
            </w:tcBorders>
            <w:vAlign w:val="top"/>
          </w:tcPr>
          <w:p w14:paraId="0C6B22D7">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否</w:t>
            </w:r>
          </w:p>
        </w:tc>
      </w:tr>
      <w:tr w14:paraId="3DE771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745" w:type="dxa"/>
            <w:tcBorders>
              <w:left w:val="single" w:color="000000" w:sz="10" w:space="0"/>
            </w:tcBorders>
            <w:shd w:val="clear" w:color="auto" w:fill="auto"/>
            <w:vAlign w:val="top"/>
          </w:tcPr>
          <w:p w14:paraId="2CCF4957">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12</w:t>
            </w:r>
          </w:p>
        </w:tc>
        <w:tc>
          <w:tcPr>
            <w:tcW w:w="1020" w:type="dxa"/>
            <w:shd w:val="clear" w:color="auto" w:fill="auto"/>
            <w:vAlign w:val="top"/>
          </w:tcPr>
          <w:p w14:paraId="51630560">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防火服+手套</w:t>
            </w:r>
          </w:p>
        </w:tc>
        <w:tc>
          <w:tcPr>
            <w:tcW w:w="5876" w:type="dxa"/>
            <w:shd w:val="clear" w:color="auto" w:fill="auto"/>
            <w:vAlign w:val="top"/>
          </w:tcPr>
          <w:p w14:paraId="36C26990">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材质为芳纶</w:t>
            </w:r>
          </w:p>
        </w:tc>
        <w:tc>
          <w:tcPr>
            <w:tcW w:w="690" w:type="dxa"/>
            <w:shd w:val="clear" w:color="auto" w:fill="auto"/>
            <w:vAlign w:val="top"/>
          </w:tcPr>
          <w:p w14:paraId="5EE37129">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套</w:t>
            </w:r>
          </w:p>
        </w:tc>
        <w:tc>
          <w:tcPr>
            <w:tcW w:w="634" w:type="dxa"/>
            <w:tcBorders>
              <w:right w:val="single" w:color="000000" w:sz="10" w:space="0"/>
            </w:tcBorders>
            <w:shd w:val="clear" w:color="auto" w:fill="auto"/>
            <w:vAlign w:val="top"/>
          </w:tcPr>
          <w:p w14:paraId="35DA5BC7">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5</w:t>
            </w:r>
          </w:p>
        </w:tc>
        <w:tc>
          <w:tcPr>
            <w:tcW w:w="966" w:type="dxa"/>
            <w:tcBorders>
              <w:right w:val="single" w:color="000000" w:sz="10" w:space="0"/>
            </w:tcBorders>
            <w:vAlign w:val="top"/>
          </w:tcPr>
          <w:p w14:paraId="0A2BF3A9">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否</w:t>
            </w:r>
          </w:p>
        </w:tc>
      </w:tr>
      <w:tr w14:paraId="7E4C4E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745" w:type="dxa"/>
            <w:tcBorders>
              <w:left w:val="single" w:color="000000" w:sz="10" w:space="0"/>
            </w:tcBorders>
            <w:shd w:val="clear" w:color="auto" w:fill="auto"/>
            <w:vAlign w:val="top"/>
          </w:tcPr>
          <w:p w14:paraId="25F30419">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13</w:t>
            </w:r>
          </w:p>
        </w:tc>
        <w:tc>
          <w:tcPr>
            <w:tcW w:w="1020" w:type="dxa"/>
            <w:shd w:val="clear" w:color="auto" w:fill="auto"/>
            <w:vAlign w:val="top"/>
          </w:tcPr>
          <w:p w14:paraId="3E43757E">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防火盔</w:t>
            </w:r>
          </w:p>
        </w:tc>
        <w:tc>
          <w:tcPr>
            <w:tcW w:w="5876" w:type="dxa"/>
            <w:shd w:val="clear" w:color="auto" w:fill="auto"/>
            <w:vAlign w:val="top"/>
          </w:tcPr>
          <w:p w14:paraId="740002A1">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RST-LA ，碳纤维复合材质</w:t>
            </w:r>
          </w:p>
        </w:tc>
        <w:tc>
          <w:tcPr>
            <w:tcW w:w="690" w:type="dxa"/>
            <w:shd w:val="clear" w:color="auto" w:fill="auto"/>
            <w:vAlign w:val="top"/>
          </w:tcPr>
          <w:p w14:paraId="37328B73">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个</w:t>
            </w:r>
          </w:p>
        </w:tc>
        <w:tc>
          <w:tcPr>
            <w:tcW w:w="634" w:type="dxa"/>
            <w:tcBorders>
              <w:right w:val="single" w:color="000000" w:sz="10" w:space="0"/>
            </w:tcBorders>
            <w:shd w:val="clear" w:color="auto" w:fill="auto"/>
            <w:vAlign w:val="top"/>
          </w:tcPr>
          <w:p w14:paraId="33976DEA">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5</w:t>
            </w:r>
          </w:p>
        </w:tc>
        <w:tc>
          <w:tcPr>
            <w:tcW w:w="966" w:type="dxa"/>
            <w:tcBorders>
              <w:right w:val="single" w:color="000000" w:sz="10" w:space="0"/>
            </w:tcBorders>
            <w:vAlign w:val="top"/>
          </w:tcPr>
          <w:p w14:paraId="764B5E2A">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否</w:t>
            </w:r>
          </w:p>
        </w:tc>
      </w:tr>
      <w:tr w14:paraId="1E2B8A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745" w:type="dxa"/>
            <w:tcBorders>
              <w:left w:val="single" w:color="000000" w:sz="10" w:space="0"/>
            </w:tcBorders>
            <w:shd w:val="clear" w:color="auto" w:fill="auto"/>
            <w:vAlign w:val="top"/>
          </w:tcPr>
          <w:p w14:paraId="410585F9">
            <w:pPr>
              <w:autoSpaceDE w:val="0"/>
              <w:autoSpaceDN w:val="0"/>
              <w:spacing w:before="58" w:line="195" w:lineRule="auto"/>
              <w:jc w:val="both"/>
              <w:rPr>
                <w:rFonts w:hint="eastAsia" w:eastAsia="宋体" w:cs="Times New Roman"/>
                <w:b/>
                <w:bCs/>
                <w:sz w:val="21"/>
                <w:szCs w:val="21"/>
                <w:lang w:val="en-US" w:eastAsia="zh-CN"/>
              </w:rPr>
            </w:pPr>
            <w:r>
              <w:rPr>
                <w:rFonts w:hint="eastAsia" w:eastAsia="宋体" w:cs="Times New Roman"/>
                <w:b/>
                <w:bCs/>
                <w:sz w:val="21"/>
                <w:szCs w:val="21"/>
                <w:lang w:val="en-US" w:eastAsia="zh-CN"/>
              </w:rPr>
              <w:t>（二）</w:t>
            </w:r>
          </w:p>
        </w:tc>
        <w:tc>
          <w:tcPr>
            <w:tcW w:w="9186" w:type="dxa"/>
            <w:gridSpan w:val="5"/>
            <w:tcBorders>
              <w:right w:val="single" w:color="000000" w:sz="10" w:space="0"/>
            </w:tcBorders>
            <w:shd w:val="clear" w:color="auto" w:fill="auto"/>
            <w:vAlign w:val="top"/>
          </w:tcPr>
          <w:p w14:paraId="510D4E1E">
            <w:pPr>
              <w:autoSpaceDE w:val="0"/>
              <w:autoSpaceDN w:val="0"/>
              <w:spacing w:before="58" w:line="195" w:lineRule="auto"/>
              <w:jc w:val="both"/>
              <w:rPr>
                <w:rFonts w:hint="eastAsia" w:eastAsia="宋体" w:cs="Times New Roman"/>
                <w:b/>
                <w:bCs/>
                <w:sz w:val="21"/>
                <w:szCs w:val="21"/>
                <w:lang w:val="en-US" w:eastAsia="zh-CN"/>
              </w:rPr>
            </w:pPr>
            <w:r>
              <w:rPr>
                <w:rFonts w:hint="eastAsia" w:eastAsia="宋体" w:cs="Times New Roman"/>
                <w:b/>
                <w:bCs/>
                <w:sz w:val="21"/>
                <w:szCs w:val="21"/>
                <w:lang w:val="en-US" w:eastAsia="zh-CN"/>
              </w:rPr>
              <w:t>防火宣传物资</w:t>
            </w:r>
          </w:p>
        </w:tc>
      </w:tr>
      <w:tr w14:paraId="7F9E86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745" w:type="dxa"/>
            <w:tcBorders>
              <w:left w:val="single" w:color="000000" w:sz="10" w:space="0"/>
            </w:tcBorders>
            <w:shd w:val="clear" w:color="auto" w:fill="auto"/>
            <w:vAlign w:val="top"/>
          </w:tcPr>
          <w:p w14:paraId="35039A66">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1</w:t>
            </w:r>
          </w:p>
        </w:tc>
        <w:tc>
          <w:tcPr>
            <w:tcW w:w="1020" w:type="dxa"/>
            <w:shd w:val="clear" w:color="auto" w:fill="auto"/>
            <w:vAlign w:val="top"/>
          </w:tcPr>
          <w:p w14:paraId="2A1FEA1B">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宣传折页</w:t>
            </w:r>
          </w:p>
        </w:tc>
        <w:tc>
          <w:tcPr>
            <w:tcW w:w="5876" w:type="dxa"/>
            <w:shd w:val="clear" w:color="auto" w:fill="auto"/>
            <w:vAlign w:val="top"/>
          </w:tcPr>
          <w:p w14:paraId="370E34B6">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A4 三折页，157g 铜版纸双米面彩色打印</w:t>
            </w:r>
          </w:p>
        </w:tc>
        <w:tc>
          <w:tcPr>
            <w:tcW w:w="690" w:type="dxa"/>
            <w:shd w:val="clear" w:color="auto" w:fill="auto"/>
            <w:vAlign w:val="top"/>
          </w:tcPr>
          <w:p w14:paraId="7473E06A">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张</w:t>
            </w:r>
          </w:p>
        </w:tc>
        <w:tc>
          <w:tcPr>
            <w:tcW w:w="634" w:type="dxa"/>
            <w:tcBorders>
              <w:right w:val="single" w:color="000000" w:sz="10" w:space="0"/>
            </w:tcBorders>
            <w:shd w:val="clear" w:color="auto" w:fill="auto"/>
            <w:vAlign w:val="top"/>
          </w:tcPr>
          <w:p w14:paraId="3F60B9FE">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3000</w:t>
            </w:r>
          </w:p>
        </w:tc>
        <w:tc>
          <w:tcPr>
            <w:tcW w:w="966" w:type="dxa"/>
            <w:tcBorders>
              <w:right w:val="single" w:color="000000" w:sz="10" w:space="0"/>
            </w:tcBorders>
            <w:vAlign w:val="top"/>
          </w:tcPr>
          <w:p w14:paraId="73A20294">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否</w:t>
            </w:r>
          </w:p>
        </w:tc>
      </w:tr>
      <w:tr w14:paraId="72F938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745" w:type="dxa"/>
            <w:tcBorders>
              <w:left w:val="single" w:color="000000" w:sz="10" w:space="0"/>
            </w:tcBorders>
            <w:shd w:val="clear" w:color="auto" w:fill="auto"/>
            <w:vAlign w:val="top"/>
          </w:tcPr>
          <w:p w14:paraId="3BB7B6B9">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2</w:t>
            </w:r>
          </w:p>
        </w:tc>
        <w:tc>
          <w:tcPr>
            <w:tcW w:w="1020" w:type="dxa"/>
            <w:shd w:val="clear" w:color="auto" w:fill="auto"/>
            <w:vAlign w:val="top"/>
          </w:tcPr>
          <w:p w14:paraId="3AD34DC8">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宣传手套</w:t>
            </w:r>
          </w:p>
        </w:tc>
        <w:tc>
          <w:tcPr>
            <w:tcW w:w="5876" w:type="dxa"/>
            <w:shd w:val="clear" w:color="auto" w:fill="auto"/>
            <w:vAlign w:val="top"/>
          </w:tcPr>
          <w:p w14:paraId="362802E5">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材质为腈纶</w:t>
            </w:r>
          </w:p>
        </w:tc>
        <w:tc>
          <w:tcPr>
            <w:tcW w:w="690" w:type="dxa"/>
            <w:shd w:val="clear" w:color="auto" w:fill="auto"/>
            <w:vAlign w:val="top"/>
          </w:tcPr>
          <w:p w14:paraId="50BD5147">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双</w:t>
            </w:r>
          </w:p>
        </w:tc>
        <w:tc>
          <w:tcPr>
            <w:tcW w:w="634" w:type="dxa"/>
            <w:tcBorders>
              <w:right w:val="single" w:color="000000" w:sz="10" w:space="0"/>
            </w:tcBorders>
            <w:shd w:val="clear" w:color="auto" w:fill="auto"/>
            <w:vAlign w:val="top"/>
          </w:tcPr>
          <w:p w14:paraId="439278F8">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500</w:t>
            </w:r>
          </w:p>
        </w:tc>
        <w:tc>
          <w:tcPr>
            <w:tcW w:w="966" w:type="dxa"/>
            <w:tcBorders>
              <w:right w:val="single" w:color="000000" w:sz="10" w:space="0"/>
            </w:tcBorders>
            <w:vAlign w:val="top"/>
          </w:tcPr>
          <w:p w14:paraId="277B53C4">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否</w:t>
            </w:r>
          </w:p>
        </w:tc>
      </w:tr>
      <w:tr w14:paraId="4C3379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745" w:type="dxa"/>
            <w:tcBorders>
              <w:left w:val="single" w:color="000000" w:sz="10" w:space="0"/>
            </w:tcBorders>
            <w:shd w:val="clear" w:color="auto" w:fill="auto"/>
            <w:vAlign w:val="top"/>
          </w:tcPr>
          <w:p w14:paraId="79A11C30">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3</w:t>
            </w:r>
          </w:p>
        </w:tc>
        <w:tc>
          <w:tcPr>
            <w:tcW w:w="1020" w:type="dxa"/>
            <w:shd w:val="clear" w:color="auto" w:fill="auto"/>
            <w:vAlign w:val="top"/>
          </w:tcPr>
          <w:p w14:paraId="2456904E">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宣传围裙</w:t>
            </w:r>
          </w:p>
        </w:tc>
        <w:tc>
          <w:tcPr>
            <w:tcW w:w="5876" w:type="dxa"/>
            <w:shd w:val="clear" w:color="auto" w:fill="auto"/>
            <w:vAlign w:val="top"/>
          </w:tcPr>
          <w:p w14:paraId="2C3EED1A">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规格为 65cm×70cm ，材质为 PVC</w:t>
            </w:r>
          </w:p>
        </w:tc>
        <w:tc>
          <w:tcPr>
            <w:tcW w:w="690" w:type="dxa"/>
            <w:shd w:val="clear" w:color="auto" w:fill="auto"/>
            <w:vAlign w:val="top"/>
          </w:tcPr>
          <w:p w14:paraId="7B3F0437">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条</w:t>
            </w:r>
          </w:p>
        </w:tc>
        <w:tc>
          <w:tcPr>
            <w:tcW w:w="634" w:type="dxa"/>
            <w:tcBorders>
              <w:right w:val="single" w:color="000000" w:sz="10" w:space="0"/>
            </w:tcBorders>
            <w:shd w:val="clear" w:color="auto" w:fill="auto"/>
            <w:vAlign w:val="top"/>
          </w:tcPr>
          <w:p w14:paraId="1F0F8E72">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2300</w:t>
            </w:r>
          </w:p>
        </w:tc>
        <w:tc>
          <w:tcPr>
            <w:tcW w:w="966" w:type="dxa"/>
            <w:tcBorders>
              <w:right w:val="single" w:color="000000" w:sz="10" w:space="0"/>
            </w:tcBorders>
            <w:vAlign w:val="top"/>
          </w:tcPr>
          <w:p w14:paraId="15B307BE">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否</w:t>
            </w:r>
          </w:p>
        </w:tc>
      </w:tr>
      <w:tr w14:paraId="492D30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745" w:type="dxa"/>
            <w:tcBorders>
              <w:left w:val="single" w:color="000000" w:sz="10" w:space="0"/>
            </w:tcBorders>
            <w:shd w:val="clear" w:color="auto" w:fill="auto"/>
            <w:vAlign w:val="top"/>
          </w:tcPr>
          <w:p w14:paraId="66BA0599">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4</w:t>
            </w:r>
          </w:p>
        </w:tc>
        <w:tc>
          <w:tcPr>
            <w:tcW w:w="1020" w:type="dxa"/>
            <w:shd w:val="clear" w:color="auto" w:fill="auto"/>
            <w:vAlign w:val="top"/>
          </w:tcPr>
          <w:p w14:paraId="3B952CB6">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宣传手提袋</w:t>
            </w:r>
          </w:p>
        </w:tc>
        <w:tc>
          <w:tcPr>
            <w:tcW w:w="5876" w:type="dxa"/>
            <w:shd w:val="clear" w:color="auto" w:fill="auto"/>
            <w:vAlign w:val="top"/>
          </w:tcPr>
          <w:p w14:paraId="1DEC8088">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规格为 45cm×35cm×10cm ，横款有底无侧，12 安涤棉上浆，常规织带</w:t>
            </w:r>
          </w:p>
        </w:tc>
        <w:tc>
          <w:tcPr>
            <w:tcW w:w="690" w:type="dxa"/>
            <w:shd w:val="clear" w:color="auto" w:fill="auto"/>
            <w:vAlign w:val="top"/>
          </w:tcPr>
          <w:p w14:paraId="3770DEE7">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个</w:t>
            </w:r>
          </w:p>
        </w:tc>
        <w:tc>
          <w:tcPr>
            <w:tcW w:w="634" w:type="dxa"/>
            <w:tcBorders>
              <w:right w:val="single" w:color="000000" w:sz="10" w:space="0"/>
            </w:tcBorders>
            <w:shd w:val="clear" w:color="auto" w:fill="auto"/>
            <w:vAlign w:val="top"/>
          </w:tcPr>
          <w:p w14:paraId="18C81D80">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5000</w:t>
            </w:r>
          </w:p>
        </w:tc>
        <w:tc>
          <w:tcPr>
            <w:tcW w:w="966" w:type="dxa"/>
            <w:tcBorders>
              <w:right w:val="single" w:color="000000" w:sz="10" w:space="0"/>
            </w:tcBorders>
            <w:vAlign w:val="top"/>
          </w:tcPr>
          <w:p w14:paraId="6E6A903D">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否</w:t>
            </w:r>
          </w:p>
        </w:tc>
      </w:tr>
      <w:tr w14:paraId="01EE9C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745" w:type="dxa"/>
            <w:tcBorders>
              <w:left w:val="single" w:color="000000" w:sz="10" w:space="0"/>
            </w:tcBorders>
            <w:shd w:val="clear" w:color="auto" w:fill="auto"/>
            <w:vAlign w:val="top"/>
          </w:tcPr>
          <w:p w14:paraId="06413A5A">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5</w:t>
            </w:r>
          </w:p>
        </w:tc>
        <w:tc>
          <w:tcPr>
            <w:tcW w:w="1020" w:type="dxa"/>
            <w:shd w:val="clear" w:color="auto" w:fill="auto"/>
            <w:vAlign w:val="top"/>
          </w:tcPr>
          <w:p w14:paraId="4A7F09AA">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宣传手提包</w:t>
            </w:r>
          </w:p>
        </w:tc>
        <w:tc>
          <w:tcPr>
            <w:tcW w:w="5876" w:type="dxa"/>
            <w:shd w:val="clear" w:color="auto" w:fill="auto"/>
            <w:vAlign w:val="top"/>
          </w:tcPr>
          <w:p w14:paraId="6EDDF410">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规格为 24cm×29cm×12cm ，材质为仿麻</w:t>
            </w:r>
          </w:p>
        </w:tc>
        <w:tc>
          <w:tcPr>
            <w:tcW w:w="690" w:type="dxa"/>
            <w:shd w:val="clear" w:color="auto" w:fill="auto"/>
            <w:vAlign w:val="top"/>
          </w:tcPr>
          <w:p w14:paraId="22BE3273">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个</w:t>
            </w:r>
          </w:p>
        </w:tc>
        <w:tc>
          <w:tcPr>
            <w:tcW w:w="634" w:type="dxa"/>
            <w:tcBorders>
              <w:right w:val="single" w:color="000000" w:sz="10" w:space="0"/>
            </w:tcBorders>
            <w:shd w:val="clear" w:color="auto" w:fill="auto"/>
            <w:vAlign w:val="top"/>
          </w:tcPr>
          <w:p w14:paraId="2A4BF156">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100</w:t>
            </w:r>
          </w:p>
        </w:tc>
        <w:tc>
          <w:tcPr>
            <w:tcW w:w="966" w:type="dxa"/>
            <w:tcBorders>
              <w:right w:val="single" w:color="000000" w:sz="10" w:space="0"/>
            </w:tcBorders>
            <w:vAlign w:val="top"/>
          </w:tcPr>
          <w:p w14:paraId="47F02DDD">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否</w:t>
            </w:r>
          </w:p>
        </w:tc>
      </w:tr>
      <w:tr w14:paraId="35B7EF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745" w:type="dxa"/>
            <w:tcBorders>
              <w:left w:val="single" w:color="000000" w:sz="10" w:space="0"/>
            </w:tcBorders>
            <w:vAlign w:val="top"/>
          </w:tcPr>
          <w:p w14:paraId="1C8FBDD2">
            <w:pPr>
              <w:autoSpaceDE w:val="0"/>
              <w:autoSpaceDN w:val="0"/>
              <w:spacing w:before="58" w:line="195" w:lineRule="auto"/>
              <w:ind w:left="209"/>
              <w:jc w:val="both"/>
              <w:rPr>
                <w:rFonts w:hint="default" w:eastAsia="宋体" w:cs="Times New Roman"/>
                <w:b/>
                <w:bCs/>
                <w:sz w:val="21"/>
                <w:szCs w:val="21"/>
                <w:lang w:val="en-US" w:eastAsia="zh-CN"/>
              </w:rPr>
            </w:pPr>
            <w:r>
              <w:rPr>
                <w:rFonts w:hint="eastAsia" w:eastAsia="宋体" w:cs="Times New Roman"/>
                <w:b/>
                <w:bCs/>
                <w:sz w:val="21"/>
                <w:szCs w:val="21"/>
                <w:lang w:val="en-US" w:eastAsia="zh-CN"/>
              </w:rPr>
              <w:t>五</w:t>
            </w:r>
          </w:p>
        </w:tc>
        <w:tc>
          <w:tcPr>
            <w:tcW w:w="9186" w:type="dxa"/>
            <w:gridSpan w:val="5"/>
            <w:tcBorders>
              <w:right w:val="single" w:color="000000" w:sz="10" w:space="0"/>
            </w:tcBorders>
            <w:vAlign w:val="top"/>
          </w:tcPr>
          <w:p w14:paraId="0A511E6D">
            <w:pPr>
              <w:autoSpaceDE w:val="0"/>
              <w:autoSpaceDN w:val="0"/>
              <w:spacing w:before="58" w:line="195" w:lineRule="auto"/>
              <w:ind w:left="209"/>
              <w:jc w:val="both"/>
              <w:rPr>
                <w:rFonts w:hint="eastAsia" w:eastAsia="宋体" w:cs="Times New Roman"/>
                <w:b/>
                <w:bCs/>
                <w:sz w:val="21"/>
                <w:szCs w:val="21"/>
                <w:lang w:val="en-US" w:eastAsia="zh-CN"/>
              </w:rPr>
            </w:pPr>
            <w:r>
              <w:rPr>
                <w:rFonts w:hint="eastAsia" w:eastAsia="宋体" w:cs="Times New Roman"/>
                <w:b/>
                <w:bCs/>
                <w:sz w:val="21"/>
                <w:szCs w:val="21"/>
                <w:lang w:val="en-US" w:eastAsia="zh-CN"/>
              </w:rPr>
              <w:t>火源管控物资购置</w:t>
            </w:r>
          </w:p>
        </w:tc>
      </w:tr>
      <w:tr w14:paraId="5B5D93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3" w:hRule="atLeast"/>
        </w:trPr>
        <w:tc>
          <w:tcPr>
            <w:tcW w:w="745" w:type="dxa"/>
            <w:tcBorders>
              <w:left w:val="single" w:color="000000" w:sz="10" w:space="0"/>
            </w:tcBorders>
            <w:shd w:val="clear" w:color="auto" w:fill="auto"/>
            <w:vAlign w:val="top"/>
          </w:tcPr>
          <w:p w14:paraId="7A2D7EB4">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1</w:t>
            </w:r>
          </w:p>
        </w:tc>
        <w:tc>
          <w:tcPr>
            <w:tcW w:w="1020" w:type="dxa"/>
            <w:shd w:val="clear" w:color="auto" w:fill="auto"/>
            <w:vAlign w:val="top"/>
          </w:tcPr>
          <w:p w14:paraId="344398A0">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二号工具</w:t>
            </w:r>
          </w:p>
        </w:tc>
        <w:tc>
          <w:tcPr>
            <w:tcW w:w="5876" w:type="dxa"/>
            <w:shd w:val="clear" w:color="auto" w:fill="auto"/>
            <w:vAlign w:val="top"/>
          </w:tcPr>
          <w:p w14:paraId="754B7258">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规格为 120cm+54cm ，1.5m 白蜡木+20 条橡胶条</w:t>
            </w:r>
          </w:p>
        </w:tc>
        <w:tc>
          <w:tcPr>
            <w:tcW w:w="690" w:type="dxa"/>
            <w:shd w:val="clear" w:color="auto" w:fill="auto"/>
            <w:vAlign w:val="top"/>
          </w:tcPr>
          <w:p w14:paraId="4F895399">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根</w:t>
            </w:r>
          </w:p>
        </w:tc>
        <w:tc>
          <w:tcPr>
            <w:tcW w:w="634" w:type="dxa"/>
            <w:tcBorders>
              <w:right w:val="single" w:color="000000" w:sz="10" w:space="0"/>
            </w:tcBorders>
            <w:shd w:val="clear" w:color="auto" w:fill="auto"/>
            <w:vAlign w:val="top"/>
          </w:tcPr>
          <w:p w14:paraId="2C7B7562">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800</w:t>
            </w:r>
          </w:p>
        </w:tc>
        <w:tc>
          <w:tcPr>
            <w:tcW w:w="966" w:type="dxa"/>
            <w:tcBorders>
              <w:right w:val="single" w:color="000000" w:sz="10" w:space="0"/>
            </w:tcBorders>
            <w:vAlign w:val="top"/>
          </w:tcPr>
          <w:p w14:paraId="0AD59C10">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否</w:t>
            </w:r>
          </w:p>
        </w:tc>
      </w:tr>
      <w:tr w14:paraId="3E7DE4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745" w:type="dxa"/>
            <w:tcBorders>
              <w:left w:val="single" w:color="000000" w:sz="10" w:space="0"/>
            </w:tcBorders>
            <w:shd w:val="clear" w:color="auto" w:fill="auto"/>
            <w:vAlign w:val="top"/>
          </w:tcPr>
          <w:p w14:paraId="08B7309E">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2</w:t>
            </w:r>
          </w:p>
        </w:tc>
        <w:tc>
          <w:tcPr>
            <w:tcW w:w="1020" w:type="dxa"/>
            <w:shd w:val="clear" w:color="auto" w:fill="auto"/>
            <w:vAlign w:val="top"/>
          </w:tcPr>
          <w:p w14:paraId="5A2BFF7B">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锥桶</w:t>
            </w:r>
          </w:p>
        </w:tc>
        <w:tc>
          <w:tcPr>
            <w:tcW w:w="5876" w:type="dxa"/>
            <w:shd w:val="clear" w:color="auto" w:fill="auto"/>
            <w:vAlign w:val="top"/>
          </w:tcPr>
          <w:p w14:paraId="0E738A2F">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高 90cm ，eva 圆锥</w:t>
            </w:r>
          </w:p>
        </w:tc>
        <w:tc>
          <w:tcPr>
            <w:tcW w:w="690" w:type="dxa"/>
            <w:shd w:val="clear" w:color="auto" w:fill="auto"/>
            <w:vAlign w:val="top"/>
          </w:tcPr>
          <w:p w14:paraId="6D17E54A">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只</w:t>
            </w:r>
          </w:p>
        </w:tc>
        <w:tc>
          <w:tcPr>
            <w:tcW w:w="634" w:type="dxa"/>
            <w:tcBorders>
              <w:right w:val="single" w:color="000000" w:sz="10" w:space="0"/>
            </w:tcBorders>
            <w:shd w:val="clear" w:color="auto" w:fill="auto"/>
            <w:vAlign w:val="top"/>
          </w:tcPr>
          <w:p w14:paraId="7C615607">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400</w:t>
            </w:r>
          </w:p>
        </w:tc>
        <w:tc>
          <w:tcPr>
            <w:tcW w:w="966" w:type="dxa"/>
            <w:tcBorders>
              <w:right w:val="single" w:color="000000" w:sz="10" w:space="0"/>
            </w:tcBorders>
            <w:vAlign w:val="top"/>
          </w:tcPr>
          <w:p w14:paraId="5A47620C">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否</w:t>
            </w:r>
          </w:p>
        </w:tc>
      </w:tr>
      <w:tr w14:paraId="7E1BA6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745" w:type="dxa"/>
            <w:tcBorders>
              <w:left w:val="single" w:color="000000" w:sz="10" w:space="0"/>
            </w:tcBorders>
            <w:shd w:val="clear" w:color="auto" w:fill="auto"/>
            <w:vAlign w:val="top"/>
          </w:tcPr>
          <w:p w14:paraId="4DA69EF4">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3</w:t>
            </w:r>
          </w:p>
        </w:tc>
        <w:tc>
          <w:tcPr>
            <w:tcW w:w="1020" w:type="dxa"/>
            <w:shd w:val="clear" w:color="auto" w:fill="auto"/>
            <w:vAlign w:val="top"/>
          </w:tcPr>
          <w:p w14:paraId="2D70C3DB">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袖标</w:t>
            </w:r>
          </w:p>
        </w:tc>
        <w:tc>
          <w:tcPr>
            <w:tcW w:w="5876" w:type="dxa"/>
            <w:shd w:val="clear" w:color="auto" w:fill="auto"/>
            <w:vAlign w:val="top"/>
          </w:tcPr>
          <w:p w14:paraId="4426BEA5">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规格为 46cm×15cm ，棉布 uv</w:t>
            </w:r>
          </w:p>
        </w:tc>
        <w:tc>
          <w:tcPr>
            <w:tcW w:w="690" w:type="dxa"/>
            <w:shd w:val="clear" w:color="auto" w:fill="auto"/>
            <w:vAlign w:val="top"/>
          </w:tcPr>
          <w:p w14:paraId="49B73DDF">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只</w:t>
            </w:r>
          </w:p>
        </w:tc>
        <w:tc>
          <w:tcPr>
            <w:tcW w:w="634" w:type="dxa"/>
            <w:tcBorders>
              <w:right w:val="single" w:color="000000" w:sz="10" w:space="0"/>
            </w:tcBorders>
            <w:shd w:val="clear" w:color="auto" w:fill="auto"/>
            <w:vAlign w:val="top"/>
          </w:tcPr>
          <w:p w14:paraId="7527395C">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4500</w:t>
            </w:r>
          </w:p>
        </w:tc>
        <w:tc>
          <w:tcPr>
            <w:tcW w:w="966" w:type="dxa"/>
            <w:tcBorders>
              <w:right w:val="single" w:color="000000" w:sz="10" w:space="0"/>
            </w:tcBorders>
            <w:vAlign w:val="top"/>
          </w:tcPr>
          <w:p w14:paraId="368D6251">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否</w:t>
            </w:r>
          </w:p>
        </w:tc>
      </w:tr>
      <w:tr w14:paraId="64C974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745" w:type="dxa"/>
            <w:tcBorders>
              <w:left w:val="single" w:color="000000" w:sz="10" w:space="0"/>
              <w:bottom w:val="single" w:color="000000" w:sz="10" w:space="0"/>
            </w:tcBorders>
            <w:shd w:val="clear" w:color="auto" w:fill="auto"/>
            <w:vAlign w:val="top"/>
          </w:tcPr>
          <w:p w14:paraId="401CC6F3">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4</w:t>
            </w:r>
          </w:p>
        </w:tc>
        <w:tc>
          <w:tcPr>
            <w:tcW w:w="1020" w:type="dxa"/>
            <w:tcBorders>
              <w:bottom w:val="single" w:color="000000" w:sz="10" w:space="0"/>
            </w:tcBorders>
            <w:shd w:val="clear" w:color="auto" w:fill="auto"/>
            <w:vAlign w:val="top"/>
          </w:tcPr>
          <w:p w14:paraId="7D79B01C">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道旗</w:t>
            </w:r>
          </w:p>
        </w:tc>
        <w:tc>
          <w:tcPr>
            <w:tcW w:w="5876" w:type="dxa"/>
            <w:tcBorders>
              <w:bottom w:val="single" w:color="000000" w:sz="10" w:space="0"/>
            </w:tcBorders>
            <w:shd w:val="clear" w:color="auto" w:fill="auto"/>
            <w:vAlign w:val="top"/>
          </w:tcPr>
          <w:p w14:paraId="5C4A44BB">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规格为 60cm×90cm ，旗帜布 uv+2.5 米竹竿</w:t>
            </w:r>
          </w:p>
        </w:tc>
        <w:tc>
          <w:tcPr>
            <w:tcW w:w="690" w:type="dxa"/>
            <w:tcBorders>
              <w:bottom w:val="single" w:color="000000" w:sz="10" w:space="0"/>
            </w:tcBorders>
            <w:shd w:val="clear" w:color="auto" w:fill="auto"/>
            <w:vAlign w:val="top"/>
          </w:tcPr>
          <w:p w14:paraId="489CC078">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组</w:t>
            </w:r>
          </w:p>
        </w:tc>
        <w:tc>
          <w:tcPr>
            <w:tcW w:w="634" w:type="dxa"/>
            <w:tcBorders>
              <w:bottom w:val="single" w:color="000000" w:sz="10" w:space="0"/>
              <w:right w:val="single" w:color="000000" w:sz="10" w:space="0"/>
            </w:tcBorders>
            <w:shd w:val="clear" w:color="auto" w:fill="auto"/>
            <w:vAlign w:val="top"/>
          </w:tcPr>
          <w:p w14:paraId="732F2944">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11000</w:t>
            </w:r>
          </w:p>
        </w:tc>
        <w:tc>
          <w:tcPr>
            <w:tcW w:w="966" w:type="dxa"/>
            <w:tcBorders>
              <w:bottom w:val="single" w:color="000000" w:sz="10" w:space="0"/>
              <w:right w:val="single" w:color="000000" w:sz="10" w:space="0"/>
            </w:tcBorders>
            <w:vAlign w:val="top"/>
          </w:tcPr>
          <w:p w14:paraId="26BF0097">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否</w:t>
            </w:r>
          </w:p>
        </w:tc>
      </w:tr>
    </w:tbl>
    <w:p w14:paraId="3E120E39">
      <w:pPr>
        <w:rPr>
          <w:rFonts w:ascii="Arial"/>
          <w:sz w:val="21"/>
        </w:rPr>
      </w:pPr>
    </w:p>
    <w:p w14:paraId="1F1019D0">
      <w:pPr>
        <w:widowControl/>
        <w:spacing w:line="360" w:lineRule="auto"/>
        <w:ind w:firstLine="480" w:firstLineChars="200"/>
        <w:contextualSpacing/>
        <w:rPr>
          <w:sz w:val="24"/>
        </w:rPr>
      </w:pPr>
      <w:bookmarkStart w:id="824" w:name="_Toc99301425"/>
      <w:r>
        <w:rPr>
          <w:sz w:val="24"/>
        </w:rPr>
        <w:t>2.2采购标的需满足的服务标准、期限、效率等要求</w:t>
      </w:r>
    </w:p>
    <w:p w14:paraId="5E66B20C">
      <w:pPr>
        <w:pStyle w:val="73"/>
        <w:numPr>
          <w:ilvl w:val="0"/>
          <w:numId w:val="0"/>
        </w:numPr>
        <w:spacing w:line="360" w:lineRule="auto"/>
        <w:ind w:leftChars="0" w:firstLine="480" w:firstLineChars="200"/>
        <w:contextualSpacing/>
        <w:rPr>
          <w:rFonts w:ascii="Times New Roman" w:hAnsi="Times New Roman"/>
          <w:b/>
          <w:sz w:val="24"/>
          <w:szCs w:val="24"/>
        </w:rPr>
      </w:pPr>
      <w:r>
        <w:rPr>
          <w:rFonts w:hint="eastAsia" w:eastAsia="宋体"/>
          <w:sz w:val="24"/>
          <w:lang w:val="en-US" w:eastAsia="zh-CN"/>
        </w:rPr>
        <w:t>为不断完善森林防火基础设施及物资保障水平，本次将继续增加临时防火岗亭、森林防火监测基站避雷设施、轻便型防火扑救运水车、防火宣传牌，以及购置火源管控物资和防火应急宣传物资等</w:t>
      </w:r>
      <w:r>
        <w:rPr>
          <w:rFonts w:hint="eastAsia"/>
          <w:sz w:val="24"/>
          <w:lang w:val="en-US" w:eastAsia="zh-CN"/>
        </w:rPr>
        <w:t>。</w:t>
      </w:r>
    </w:p>
    <w:p w14:paraId="0F7A2685">
      <w:pPr>
        <w:spacing w:line="360" w:lineRule="auto"/>
        <w:ind w:firstLine="480" w:firstLineChars="200"/>
        <w:rPr>
          <w:rFonts w:eastAsiaTheme="majorEastAsia"/>
          <w:bCs/>
          <w:sz w:val="24"/>
        </w:rPr>
      </w:pPr>
      <w:r>
        <w:rPr>
          <w:sz w:val="24"/>
        </w:rPr>
        <w:t>2.3为落实政府采购政策需满足的要求</w:t>
      </w:r>
      <w:r>
        <w:rPr>
          <w:sz w:val="24"/>
        </w:rPr>
        <w:br w:type="textWrapping"/>
      </w:r>
      <w:r>
        <w:rPr>
          <w:rFonts w:eastAsiaTheme="majorEastAsia"/>
          <w:sz w:val="24"/>
        </w:rPr>
        <w:t>（一）本项目需要落实的政府采购政策：节约能源、保护环境、促进中小企业及监狱企业发展、促进残疾人就业、</w:t>
      </w:r>
      <w:r>
        <w:rPr>
          <w:rFonts w:eastAsiaTheme="majorEastAsia"/>
          <w:bCs/>
          <w:sz w:val="24"/>
        </w:rPr>
        <w:t>支持乡村产业振兴等。</w:t>
      </w:r>
    </w:p>
    <w:p w14:paraId="20438BCC">
      <w:pPr>
        <w:spacing w:line="360" w:lineRule="auto"/>
        <w:rPr>
          <w:rFonts w:eastAsiaTheme="majorEastAsia"/>
          <w:bCs/>
          <w:sz w:val="24"/>
        </w:rPr>
      </w:pPr>
      <w:r>
        <w:rPr>
          <w:rFonts w:eastAsiaTheme="majorEastAsia"/>
          <w:bCs/>
          <w:sz w:val="24"/>
        </w:rPr>
        <w:t>（二）具体要求</w:t>
      </w:r>
    </w:p>
    <w:p w14:paraId="0A6E384B">
      <w:pPr>
        <w:spacing w:line="360" w:lineRule="auto"/>
        <w:rPr>
          <w:rFonts w:eastAsiaTheme="majorEastAsia"/>
          <w:sz w:val="24"/>
        </w:rPr>
      </w:pPr>
      <w:r>
        <w:rPr>
          <w:rFonts w:eastAsiaTheme="majorEastAsia"/>
          <w:sz w:val="24"/>
        </w:rPr>
        <w:t>（1）促进中小企业及监狱企业发展、促进残疾人就业</w:t>
      </w:r>
    </w:p>
    <w:p w14:paraId="350B10D9">
      <w:pPr>
        <w:spacing w:line="360" w:lineRule="auto"/>
        <w:ind w:firstLine="480" w:firstLineChars="200"/>
        <w:rPr>
          <w:rFonts w:eastAsiaTheme="majorEastAsia"/>
          <w:bCs/>
          <w:sz w:val="24"/>
        </w:rPr>
      </w:pPr>
      <w:r>
        <w:rPr>
          <w:rFonts w:eastAsiaTheme="majorEastAsia"/>
          <w:bCs/>
          <w:sz w:val="24"/>
        </w:rPr>
        <w:t>根据《中华人民共和国中小企业促进法》、《政府采购促进中小企业发展管理办法》（财库〔2020〕46号）、《关于印发中小企业划型标准规定的通知》（工信部联企业〔2011〕300 号）、《国务院关于进一步促进中小企业发展的若干意见》等关于中小企业的相关规定，本项目执行中小企业相关政策。符合政策规定的监狱企业和残疾人福利性单位视同小型、微型企业，享受预留份额、评审中价格扣除等政府采购促进中小企业发展的政府采购政策。</w:t>
      </w:r>
    </w:p>
    <w:p w14:paraId="305A8C48">
      <w:pPr>
        <w:snapToGrid w:val="0"/>
        <w:spacing w:line="360" w:lineRule="auto"/>
        <w:rPr>
          <w:rFonts w:eastAsiaTheme="majorEastAsia"/>
          <w:sz w:val="24"/>
        </w:rPr>
      </w:pPr>
      <w:r>
        <w:rPr>
          <w:rFonts w:hint="eastAsia" w:ascii="宋体" w:hAnsi="宋体" w:cs="宋体"/>
          <w:sz w:val="24"/>
        </w:rPr>
        <w:t>①</w:t>
      </w:r>
      <w:r>
        <w:rPr>
          <w:rFonts w:eastAsiaTheme="majorEastAsia"/>
          <w:sz w:val="24"/>
        </w:rPr>
        <w:t>本项目是否专门面向中小企业预留采购份额，见第一章《投标邀请》。</w:t>
      </w:r>
    </w:p>
    <w:p w14:paraId="46B62185">
      <w:pPr>
        <w:snapToGrid w:val="0"/>
        <w:spacing w:line="360" w:lineRule="auto"/>
        <w:rPr>
          <w:rFonts w:eastAsiaTheme="majorEastAsia"/>
          <w:sz w:val="24"/>
        </w:rPr>
      </w:pPr>
      <w:r>
        <w:rPr>
          <w:rFonts w:hint="eastAsia" w:ascii="宋体" w:hAnsi="宋体" w:cs="宋体"/>
          <w:sz w:val="24"/>
        </w:rPr>
        <w:t>②</w:t>
      </w:r>
      <w:r>
        <w:rPr>
          <w:rFonts w:eastAsiaTheme="majorEastAsia"/>
          <w:sz w:val="24"/>
        </w:rPr>
        <w:t>采购标的对应的中小企业划分标准所属行业，见第二章《投标人须知》。</w:t>
      </w:r>
    </w:p>
    <w:p w14:paraId="5620D5AB">
      <w:pPr>
        <w:snapToGrid w:val="0"/>
        <w:spacing w:line="360" w:lineRule="auto"/>
        <w:rPr>
          <w:sz w:val="24"/>
        </w:rPr>
      </w:pPr>
      <w:r>
        <w:rPr>
          <w:rFonts w:hint="eastAsia" w:ascii="宋体" w:hAnsi="宋体" w:cs="宋体"/>
          <w:sz w:val="24"/>
        </w:rPr>
        <w:t>③</w:t>
      </w:r>
      <w:r>
        <w:rPr>
          <w:rFonts w:eastAsiaTheme="majorEastAsia"/>
          <w:sz w:val="24"/>
        </w:rPr>
        <w:t>小微企业价格评审优惠的政策调整，见第四章《评标程序、评标方法和评标标准》。</w:t>
      </w:r>
    </w:p>
    <w:p w14:paraId="1E577204">
      <w:pPr>
        <w:widowControl/>
        <w:spacing w:line="360" w:lineRule="auto"/>
        <w:ind w:firstLine="480" w:firstLineChars="200"/>
        <w:contextualSpacing/>
        <w:rPr>
          <w:rFonts w:eastAsiaTheme="majorEastAsia"/>
          <w:sz w:val="24"/>
        </w:rPr>
      </w:pPr>
      <w:r>
        <w:rPr>
          <w:sz w:val="24"/>
        </w:rPr>
        <w:t>2.4采购标的的其他技术、服务等要求</w:t>
      </w:r>
      <w:r>
        <w:rPr>
          <w:rFonts w:hint="eastAsia"/>
          <w:sz w:val="24"/>
          <w:lang w:eastAsia="zh-CN"/>
        </w:rPr>
        <w:t>：</w:t>
      </w:r>
      <w:r>
        <w:rPr>
          <w:rFonts w:eastAsiaTheme="majorEastAsia"/>
          <w:sz w:val="24"/>
        </w:rPr>
        <w:t>无</w:t>
      </w:r>
    </w:p>
    <w:p w14:paraId="5A3976BB">
      <w:pPr>
        <w:spacing w:before="100" w:line="226" w:lineRule="auto"/>
        <w:ind w:left="695" w:leftChars="331" w:firstLine="0" w:firstLineChars="0"/>
        <w:outlineLvl w:val="2"/>
        <w:rPr>
          <w:rFonts w:hint="eastAsia" w:ascii="宋体" w:hAnsi="宋体" w:eastAsia="宋体" w:cs="宋体"/>
          <w:sz w:val="24"/>
          <w:szCs w:val="24"/>
        </w:rPr>
      </w:pPr>
      <w:r>
        <w:rPr>
          <w:rFonts w:hint="eastAsia" w:eastAsiaTheme="majorEastAsia"/>
          <w:sz w:val="24"/>
          <w:lang w:val="en-US" w:eastAsia="zh-CN"/>
        </w:rPr>
        <w:t>2.5其他补充说明</w:t>
      </w:r>
      <w:r>
        <w:rPr>
          <w:rFonts w:hint="eastAsia" w:eastAsiaTheme="majorEastAsia"/>
          <w:sz w:val="24"/>
          <w:lang w:val="en-US" w:eastAsia="zh-CN"/>
        </w:rPr>
        <w:br w:type="textWrapping"/>
      </w:r>
      <w:r>
        <w:rPr>
          <w:rFonts w:hint="eastAsia" w:ascii="宋体" w:hAnsi="宋体" w:eastAsia="宋体" w:cs="宋体"/>
          <w:b/>
          <w:bCs/>
          <w:sz w:val="24"/>
          <w:szCs w:val="24"/>
        </w:rPr>
        <w:t>防火岗亭</w:t>
      </w:r>
    </w:p>
    <w:p w14:paraId="5BE1B4AF">
      <w:pPr>
        <w:pStyle w:val="17"/>
        <w:spacing w:before="233" w:line="360" w:lineRule="auto"/>
        <w:ind w:left="219" w:right="199" w:firstLine="570"/>
        <w:jc w:val="both"/>
        <w:rPr>
          <w:rFonts w:hint="eastAsia" w:ascii="宋体" w:hAnsi="宋体" w:eastAsia="宋体" w:cs="宋体"/>
          <w:sz w:val="24"/>
          <w:szCs w:val="24"/>
          <w:lang w:eastAsia="zh-CN"/>
        </w:rPr>
      </w:pPr>
      <w:r>
        <w:rPr>
          <w:rFonts w:hint="eastAsia" w:ascii="宋体" w:hAnsi="宋体" w:eastAsia="宋体" w:cs="宋体"/>
          <w:spacing w:val="-4"/>
          <w:sz w:val="24"/>
          <w:szCs w:val="24"/>
        </w:rPr>
        <w:t>防火岗亭作为森林防火检查站的补充，承担临</w:t>
      </w:r>
      <w:r>
        <w:rPr>
          <w:rFonts w:hint="eastAsia" w:ascii="宋体" w:hAnsi="宋体" w:eastAsia="宋体" w:cs="宋体"/>
          <w:spacing w:val="-5"/>
          <w:sz w:val="24"/>
          <w:szCs w:val="24"/>
        </w:rPr>
        <w:t>时检查站作用。本</w:t>
      </w:r>
      <w:r>
        <w:rPr>
          <w:rFonts w:hint="eastAsia" w:ascii="宋体" w:hAnsi="宋体" w:eastAsia="宋体" w:cs="宋体"/>
          <w:spacing w:val="-4"/>
          <w:sz w:val="24"/>
          <w:szCs w:val="24"/>
        </w:rPr>
        <w:t>次计划购置森林防火岗亭40座。根据全区火源管控工作强度和各乡镇需求分发，原则以深山区、火源管控压力大、重点沟口卡口和已破损</w:t>
      </w:r>
      <w:r>
        <w:rPr>
          <w:rFonts w:hint="eastAsia" w:ascii="宋体" w:hAnsi="宋体" w:eastAsia="宋体" w:cs="宋体"/>
          <w:spacing w:val="-1"/>
          <w:sz w:val="24"/>
          <w:szCs w:val="24"/>
        </w:rPr>
        <w:t>岗亭点位为主。岗亭规格为2.4米×1.6米×2.8米，</w:t>
      </w:r>
      <w:r>
        <w:rPr>
          <w:rFonts w:hint="eastAsia" w:ascii="宋体" w:hAnsi="宋体" w:eastAsia="宋体" w:cs="宋体"/>
          <w:spacing w:val="-2"/>
          <w:sz w:val="24"/>
          <w:szCs w:val="24"/>
        </w:rPr>
        <w:t>成品采购。防火岗</w:t>
      </w:r>
      <w:r>
        <w:rPr>
          <w:rFonts w:hint="eastAsia" w:ascii="宋体" w:hAnsi="宋体" w:eastAsia="宋体" w:cs="宋体"/>
          <w:spacing w:val="-1"/>
          <w:sz w:val="24"/>
          <w:szCs w:val="24"/>
        </w:rPr>
        <w:t>亭共设40座</w:t>
      </w:r>
      <w:r>
        <w:rPr>
          <w:rFonts w:hint="eastAsia" w:ascii="宋体" w:hAnsi="宋体" w:eastAsia="宋体" w:cs="宋体"/>
          <w:spacing w:val="-1"/>
          <w:sz w:val="24"/>
          <w:szCs w:val="24"/>
          <w:lang w:eastAsia="zh-CN"/>
        </w:rPr>
        <w:t>。</w:t>
      </w:r>
    </w:p>
    <w:p w14:paraId="68E911F1">
      <w:pPr>
        <w:spacing w:line="360" w:lineRule="auto"/>
        <w:rPr>
          <w:rFonts w:hint="eastAsia" w:ascii="宋体" w:hAnsi="宋体" w:eastAsia="宋体" w:cs="宋体"/>
          <w:sz w:val="24"/>
          <w:szCs w:val="24"/>
        </w:rPr>
        <w:sectPr>
          <w:footerReference r:id="rId13" w:type="default"/>
          <w:pgSz w:w="11907" w:h="16840"/>
          <w:pgMar w:top="1431" w:right="1598" w:bottom="1156" w:left="1598" w:header="0" w:footer="993" w:gutter="0"/>
          <w:pgNumType w:fmt="decimal"/>
          <w:cols w:space="720" w:num="1"/>
        </w:sectPr>
      </w:pPr>
    </w:p>
    <w:p w14:paraId="73386DAD">
      <w:pPr>
        <w:spacing w:before="8" w:line="4423" w:lineRule="exact"/>
        <w:ind w:firstLine="2051"/>
        <w:rPr>
          <w:rFonts w:hint="eastAsia" w:ascii="宋体" w:hAnsi="宋体" w:eastAsia="宋体" w:cs="宋体"/>
          <w:sz w:val="24"/>
          <w:szCs w:val="24"/>
        </w:rPr>
      </w:pPr>
      <w:r>
        <w:rPr>
          <w:rFonts w:hint="eastAsia" w:ascii="宋体" w:hAnsi="宋体" w:eastAsia="宋体" w:cs="宋体"/>
          <w:position w:val="-88"/>
          <w:sz w:val="24"/>
          <w:szCs w:val="24"/>
        </w:rPr>
        <w:drawing>
          <wp:inline distT="0" distB="0" distL="0" distR="0">
            <wp:extent cx="2668270" cy="2808605"/>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25"/>
                    <a:stretch>
                      <a:fillRect/>
                    </a:stretch>
                  </pic:blipFill>
                  <pic:spPr>
                    <a:xfrm>
                      <a:off x="0" y="0"/>
                      <a:ext cx="2668523" cy="2808732"/>
                    </a:xfrm>
                    <a:prstGeom prst="rect">
                      <a:avLst/>
                    </a:prstGeom>
                  </pic:spPr>
                </pic:pic>
              </a:graphicData>
            </a:graphic>
          </wp:inline>
        </w:drawing>
      </w:r>
    </w:p>
    <w:p w14:paraId="4B8C4BCD">
      <w:pPr>
        <w:pStyle w:val="17"/>
        <w:spacing w:before="188" w:line="219" w:lineRule="auto"/>
        <w:ind w:left="2936"/>
        <w:rPr>
          <w:rFonts w:hint="eastAsia" w:ascii="宋体" w:hAnsi="宋体" w:eastAsia="宋体" w:cs="宋体"/>
          <w:sz w:val="24"/>
          <w:szCs w:val="24"/>
        </w:rPr>
      </w:pPr>
      <w:bookmarkStart w:id="825" w:name="bookmark22"/>
      <w:bookmarkEnd w:id="825"/>
      <w:r>
        <w:rPr>
          <w:rFonts w:hint="eastAsia" w:ascii="宋体" w:hAnsi="宋体" w:eastAsia="宋体" w:cs="宋体"/>
          <w:b/>
          <w:bCs/>
          <w:spacing w:val="-6"/>
          <w:sz w:val="24"/>
          <w:szCs w:val="24"/>
        </w:rPr>
        <w:t>图</w:t>
      </w:r>
      <w:r>
        <w:rPr>
          <w:rFonts w:hint="eastAsia" w:ascii="宋体" w:hAnsi="宋体" w:eastAsia="宋体" w:cs="宋体"/>
          <w:spacing w:val="-40"/>
          <w:sz w:val="24"/>
          <w:szCs w:val="24"/>
        </w:rPr>
        <w:t xml:space="preserve"> </w:t>
      </w:r>
      <w:r>
        <w:rPr>
          <w:rFonts w:hint="eastAsia" w:ascii="宋体" w:hAnsi="宋体" w:eastAsia="宋体" w:cs="宋体"/>
          <w:b/>
          <w:bCs/>
          <w:spacing w:val="-6"/>
          <w:sz w:val="24"/>
          <w:szCs w:val="24"/>
        </w:rPr>
        <w:t>5-6    防火岗亭意向图</w:t>
      </w:r>
    </w:p>
    <w:p w14:paraId="335D0F2A">
      <w:pPr>
        <w:spacing w:line="252" w:lineRule="auto"/>
        <w:rPr>
          <w:rFonts w:hint="eastAsia" w:ascii="宋体" w:hAnsi="宋体" w:eastAsia="宋体" w:cs="宋体"/>
          <w:sz w:val="24"/>
          <w:szCs w:val="24"/>
        </w:rPr>
      </w:pPr>
    </w:p>
    <w:p w14:paraId="2D8A066E">
      <w:pPr>
        <w:spacing w:before="100" w:line="226" w:lineRule="auto"/>
        <w:ind w:left="695" w:leftChars="331" w:firstLine="0" w:firstLineChars="0"/>
        <w:outlineLvl w:val="2"/>
        <w:rPr>
          <w:rFonts w:hint="eastAsia" w:ascii="宋体" w:hAnsi="宋体" w:eastAsia="宋体" w:cs="宋体"/>
          <w:b/>
          <w:bCs/>
          <w:sz w:val="24"/>
          <w:szCs w:val="24"/>
        </w:rPr>
      </w:pPr>
      <w:bookmarkStart w:id="826" w:name="bookmark61"/>
      <w:bookmarkEnd w:id="826"/>
      <w:r>
        <w:rPr>
          <w:rFonts w:hint="eastAsia" w:ascii="宋体" w:hAnsi="宋体" w:eastAsia="宋体" w:cs="宋体"/>
          <w:b/>
          <w:bCs/>
          <w:sz w:val="24"/>
          <w:szCs w:val="24"/>
        </w:rPr>
        <w:t>语音杆巡检维修</w:t>
      </w:r>
    </w:p>
    <w:p w14:paraId="2B438D43">
      <w:pPr>
        <w:pStyle w:val="17"/>
        <w:spacing w:before="235" w:line="359" w:lineRule="auto"/>
        <w:ind w:left="26" w:right="78" w:firstLine="559"/>
        <w:rPr>
          <w:rFonts w:hint="eastAsia" w:ascii="宋体" w:hAnsi="宋体" w:eastAsia="宋体" w:cs="宋体"/>
          <w:sz w:val="24"/>
          <w:szCs w:val="24"/>
        </w:rPr>
      </w:pPr>
      <w:r>
        <w:rPr>
          <w:rFonts w:hint="eastAsia" w:ascii="宋体" w:hAnsi="宋体" w:eastAsia="宋体" w:cs="宋体"/>
          <w:spacing w:val="1"/>
          <w:sz w:val="24"/>
          <w:szCs w:val="24"/>
        </w:rPr>
        <w:t>本次将对门头沟区域内的419组语音杆进行巡检，根据经纬度坐</w:t>
      </w:r>
      <w:r>
        <w:rPr>
          <w:rFonts w:hint="eastAsia" w:ascii="宋体" w:hAnsi="宋体" w:eastAsia="宋体" w:cs="宋体"/>
          <w:spacing w:val="-1"/>
          <w:sz w:val="24"/>
          <w:szCs w:val="24"/>
        </w:rPr>
        <w:t>标定位后，现场检查设备状态，巡检的主要工作内容如下所示：</w:t>
      </w:r>
    </w:p>
    <w:p w14:paraId="7B9D4A15">
      <w:pPr>
        <w:pStyle w:val="17"/>
        <w:spacing w:before="1" w:line="219" w:lineRule="auto"/>
        <w:ind w:left="592"/>
        <w:rPr>
          <w:rFonts w:hint="eastAsia" w:ascii="宋体" w:hAnsi="宋体" w:eastAsia="宋体" w:cs="宋体"/>
          <w:sz w:val="24"/>
          <w:szCs w:val="24"/>
        </w:rPr>
      </w:pPr>
      <w:r>
        <w:rPr>
          <w:rFonts w:hint="eastAsia" w:ascii="宋体" w:hAnsi="宋体" w:eastAsia="宋体" w:cs="宋体"/>
          <w:spacing w:val="-2"/>
          <w:sz w:val="24"/>
          <w:szCs w:val="24"/>
        </w:rPr>
        <w:t>（1）设备定位与路径规划</w:t>
      </w:r>
    </w:p>
    <w:p w14:paraId="1C8E67D8">
      <w:pPr>
        <w:pStyle w:val="17"/>
        <w:spacing w:before="212" w:line="359" w:lineRule="auto"/>
        <w:ind w:left="24" w:right="76" w:firstLine="560"/>
        <w:rPr>
          <w:rFonts w:hint="eastAsia" w:ascii="宋体" w:hAnsi="宋体" w:eastAsia="宋体" w:cs="宋体"/>
          <w:sz w:val="24"/>
          <w:szCs w:val="24"/>
        </w:rPr>
      </w:pPr>
      <w:r>
        <w:rPr>
          <w:rFonts w:hint="eastAsia" w:ascii="宋体" w:hAnsi="宋体" w:eastAsia="宋体" w:cs="宋体"/>
          <w:spacing w:val="-2"/>
          <w:sz w:val="24"/>
          <w:szCs w:val="24"/>
        </w:rPr>
        <w:t>坐标核对：根据预先记录的经纬度数据，使用GPS设备或手</w:t>
      </w:r>
      <w:r>
        <w:rPr>
          <w:rFonts w:hint="eastAsia" w:ascii="宋体" w:hAnsi="宋体" w:eastAsia="宋体" w:cs="宋体"/>
          <w:spacing w:val="-3"/>
          <w:sz w:val="24"/>
          <w:szCs w:val="24"/>
        </w:rPr>
        <w:t>机导</w:t>
      </w:r>
      <w:r>
        <w:rPr>
          <w:rFonts w:hint="eastAsia" w:ascii="宋体" w:hAnsi="宋体" w:eastAsia="宋体" w:cs="宋体"/>
          <w:spacing w:val="-4"/>
          <w:sz w:val="24"/>
          <w:szCs w:val="24"/>
        </w:rPr>
        <w:t>航工具定位防火语音杆的安装位置，尤其在无网络信号的区域需依赖</w:t>
      </w:r>
      <w:r>
        <w:rPr>
          <w:rFonts w:hint="eastAsia" w:ascii="宋体" w:hAnsi="宋体" w:eastAsia="宋体" w:cs="宋体"/>
          <w:spacing w:val="-1"/>
          <w:sz w:val="24"/>
          <w:szCs w:val="24"/>
        </w:rPr>
        <w:t>离线地图或地形图辅助。</w:t>
      </w:r>
    </w:p>
    <w:p w14:paraId="3DCCFEF2">
      <w:pPr>
        <w:pStyle w:val="17"/>
        <w:spacing w:before="1" w:line="359" w:lineRule="auto"/>
        <w:ind w:left="29" w:firstLine="556"/>
        <w:rPr>
          <w:rFonts w:hint="eastAsia" w:ascii="宋体" w:hAnsi="宋体" w:eastAsia="宋体" w:cs="宋体"/>
          <w:sz w:val="24"/>
          <w:szCs w:val="24"/>
        </w:rPr>
      </w:pPr>
      <w:r>
        <w:rPr>
          <w:rFonts w:hint="eastAsia" w:ascii="宋体" w:hAnsi="宋体" w:eastAsia="宋体" w:cs="宋体"/>
          <w:spacing w:val="-14"/>
          <w:sz w:val="24"/>
          <w:szCs w:val="24"/>
        </w:rPr>
        <w:t>路线勘查：规划安全徒步路线，避开危险地形（如陡坡、沼泽等</w:t>
      </w:r>
      <w:r>
        <w:rPr>
          <w:rFonts w:hint="eastAsia" w:ascii="宋体" w:hAnsi="宋体" w:eastAsia="宋体" w:cs="宋体"/>
          <w:spacing w:val="-65"/>
          <w:w w:val="88"/>
          <w:sz w:val="24"/>
          <w:szCs w:val="24"/>
        </w:rPr>
        <w:t>），</w:t>
      </w:r>
      <w:r>
        <w:rPr>
          <w:rFonts w:hint="eastAsia" w:ascii="宋体" w:hAnsi="宋体" w:eastAsia="宋体" w:cs="宋体"/>
          <w:spacing w:val="-1"/>
          <w:sz w:val="24"/>
          <w:szCs w:val="24"/>
        </w:rPr>
        <w:t>必要时携带指南针、对讲机等应急工具。</w:t>
      </w:r>
    </w:p>
    <w:p w14:paraId="226F29BB">
      <w:pPr>
        <w:pStyle w:val="17"/>
        <w:spacing w:before="2" w:line="219" w:lineRule="auto"/>
        <w:ind w:left="592"/>
        <w:rPr>
          <w:rFonts w:hint="eastAsia" w:ascii="宋体" w:hAnsi="宋体" w:eastAsia="宋体" w:cs="宋体"/>
          <w:sz w:val="24"/>
          <w:szCs w:val="24"/>
        </w:rPr>
      </w:pPr>
      <w:r>
        <w:rPr>
          <w:rFonts w:hint="eastAsia" w:ascii="宋体" w:hAnsi="宋体" w:eastAsia="宋体" w:cs="宋体"/>
          <w:spacing w:val="-2"/>
          <w:sz w:val="24"/>
          <w:szCs w:val="24"/>
        </w:rPr>
        <w:t>（2）外观与结构检查</w:t>
      </w:r>
    </w:p>
    <w:p w14:paraId="4C845445">
      <w:pPr>
        <w:pStyle w:val="17"/>
        <w:spacing w:before="212" w:line="358" w:lineRule="auto"/>
        <w:ind w:left="30" w:right="78" w:firstLine="554"/>
        <w:rPr>
          <w:rFonts w:hint="eastAsia" w:ascii="宋体" w:hAnsi="宋体" w:eastAsia="宋体" w:cs="宋体"/>
          <w:sz w:val="24"/>
          <w:szCs w:val="24"/>
        </w:rPr>
      </w:pPr>
      <w:r>
        <w:rPr>
          <w:rFonts w:hint="eastAsia" w:ascii="宋体" w:hAnsi="宋体" w:eastAsia="宋体" w:cs="宋体"/>
          <w:spacing w:val="-13"/>
          <w:sz w:val="24"/>
          <w:szCs w:val="24"/>
        </w:rPr>
        <w:t>杆体完整性：检查语音杆是否倾斜、锈蚀、断</w:t>
      </w:r>
      <w:r>
        <w:rPr>
          <w:rFonts w:hint="eastAsia" w:ascii="宋体" w:hAnsi="宋体" w:eastAsia="宋体" w:cs="宋体"/>
          <w:spacing w:val="-14"/>
          <w:sz w:val="24"/>
          <w:szCs w:val="24"/>
        </w:rPr>
        <w:t>裂或受外力破坏（如</w:t>
      </w:r>
      <w:r>
        <w:rPr>
          <w:rFonts w:hint="eastAsia" w:ascii="宋体" w:hAnsi="宋体" w:eastAsia="宋体" w:cs="宋体"/>
          <w:spacing w:val="-2"/>
          <w:sz w:val="24"/>
          <w:szCs w:val="24"/>
        </w:rPr>
        <w:t>雷击、动物撞击等）。</w:t>
      </w:r>
    </w:p>
    <w:p w14:paraId="6D9CF2C2">
      <w:pPr>
        <w:pStyle w:val="17"/>
        <w:spacing w:line="360" w:lineRule="auto"/>
        <w:ind w:left="28" w:right="76" w:firstLine="579"/>
        <w:rPr>
          <w:rFonts w:hint="eastAsia" w:ascii="宋体" w:hAnsi="宋体" w:eastAsia="宋体" w:cs="宋体"/>
          <w:sz w:val="24"/>
          <w:szCs w:val="24"/>
        </w:rPr>
      </w:pPr>
      <w:r>
        <w:rPr>
          <w:rFonts w:hint="eastAsia" w:ascii="宋体" w:hAnsi="宋体" w:eastAsia="宋体" w:cs="宋体"/>
          <w:spacing w:val="-5"/>
          <w:sz w:val="24"/>
          <w:szCs w:val="24"/>
        </w:rPr>
        <w:t>固定装置：确认地基是否稳固，螺丝、支架是否松动，防止强风</w:t>
      </w:r>
      <w:r>
        <w:rPr>
          <w:rFonts w:hint="eastAsia" w:ascii="宋体" w:hAnsi="宋体" w:eastAsia="宋体" w:cs="宋体"/>
          <w:spacing w:val="-2"/>
          <w:sz w:val="24"/>
          <w:szCs w:val="24"/>
        </w:rPr>
        <w:t>或暴雨导致倒塌。</w:t>
      </w:r>
    </w:p>
    <w:p w14:paraId="6F85C8BB">
      <w:pPr>
        <w:pStyle w:val="17"/>
        <w:spacing w:before="1" w:line="219" w:lineRule="auto"/>
        <w:ind w:left="585"/>
        <w:rPr>
          <w:rFonts w:hint="eastAsia" w:ascii="宋体" w:hAnsi="宋体" w:eastAsia="宋体" w:cs="宋体"/>
          <w:sz w:val="24"/>
          <w:szCs w:val="24"/>
        </w:rPr>
      </w:pPr>
      <w:r>
        <w:rPr>
          <w:rFonts w:hint="eastAsia" w:ascii="宋体" w:hAnsi="宋体" w:eastAsia="宋体" w:cs="宋体"/>
          <w:spacing w:val="-4"/>
          <w:sz w:val="24"/>
          <w:szCs w:val="24"/>
        </w:rPr>
        <w:t>标识清晰度：检查杆体编号、警示标识是否清晰可见，便于后续</w:t>
      </w:r>
      <w:r>
        <w:rPr>
          <w:rFonts w:hint="eastAsia" w:ascii="宋体" w:hAnsi="宋体" w:eastAsia="宋体" w:cs="宋体"/>
          <w:spacing w:val="-5"/>
          <w:sz w:val="24"/>
          <w:szCs w:val="24"/>
        </w:rPr>
        <w:t>维护。</w:t>
      </w:r>
    </w:p>
    <w:p w14:paraId="42A72E8C">
      <w:pPr>
        <w:pStyle w:val="17"/>
        <w:spacing w:before="210" w:line="221" w:lineRule="auto"/>
        <w:ind w:left="620"/>
        <w:rPr>
          <w:rFonts w:hint="eastAsia" w:ascii="宋体" w:hAnsi="宋体" w:eastAsia="宋体" w:cs="宋体"/>
          <w:sz w:val="24"/>
          <w:szCs w:val="24"/>
        </w:rPr>
      </w:pPr>
      <w:r>
        <w:rPr>
          <w:rFonts w:hint="eastAsia" w:ascii="宋体" w:hAnsi="宋体" w:eastAsia="宋体" w:cs="宋体"/>
          <w:spacing w:val="-3"/>
          <w:sz w:val="24"/>
          <w:szCs w:val="24"/>
        </w:rPr>
        <w:t>（3）功能性能测试</w:t>
      </w:r>
    </w:p>
    <w:p w14:paraId="5AC2A7AB">
      <w:pPr>
        <w:pStyle w:val="17"/>
        <w:spacing w:before="209" w:line="359" w:lineRule="auto"/>
        <w:ind w:left="61" w:right="97" w:firstLine="551"/>
        <w:rPr>
          <w:rFonts w:hint="eastAsia" w:ascii="宋体" w:hAnsi="宋体" w:eastAsia="宋体" w:cs="宋体"/>
          <w:sz w:val="24"/>
          <w:szCs w:val="24"/>
        </w:rPr>
      </w:pPr>
      <w:r>
        <w:rPr>
          <w:rFonts w:hint="eastAsia" w:ascii="宋体" w:hAnsi="宋体" w:eastAsia="宋体" w:cs="宋体"/>
          <w:spacing w:val="-4"/>
          <w:sz w:val="24"/>
          <w:szCs w:val="24"/>
        </w:rPr>
        <w:t>语音播报测试：触发手动或远程测试指令，验证语音内容是否清晰、音量是否足够覆盖目标区域；检查喇叭是否破损、受潮或被杂物</w:t>
      </w:r>
      <w:r>
        <w:rPr>
          <w:rFonts w:hint="eastAsia" w:ascii="宋体" w:hAnsi="宋体" w:eastAsia="宋体" w:cs="宋体"/>
          <w:spacing w:val="-2"/>
          <w:sz w:val="24"/>
          <w:szCs w:val="24"/>
        </w:rPr>
        <w:t>（如鸟巢、树叶）堵塞。</w:t>
      </w:r>
    </w:p>
    <w:p w14:paraId="6A6BA62A">
      <w:pPr>
        <w:pStyle w:val="17"/>
        <w:spacing w:before="1" w:line="359" w:lineRule="auto"/>
        <w:ind w:left="54" w:right="95" w:firstLine="558"/>
        <w:jc w:val="both"/>
        <w:rPr>
          <w:rFonts w:hint="eastAsia" w:ascii="宋体" w:hAnsi="宋体" w:eastAsia="宋体" w:cs="宋体"/>
          <w:sz w:val="24"/>
          <w:szCs w:val="24"/>
        </w:rPr>
      </w:pPr>
      <w:r>
        <w:rPr>
          <w:rFonts w:hint="eastAsia" w:ascii="宋体" w:hAnsi="宋体" w:eastAsia="宋体" w:cs="宋体"/>
          <w:spacing w:val="-4"/>
          <w:sz w:val="24"/>
          <w:szCs w:val="24"/>
        </w:rPr>
        <w:t>供电系统检查：太阳能供电型需检查光伏板是否清洁、角度是否正确，蓄电池电量是否正常；电池供电型需测试剩余电量，记录更换周期。</w:t>
      </w:r>
    </w:p>
    <w:p w14:paraId="7CCD1B9F">
      <w:pPr>
        <w:pStyle w:val="17"/>
        <w:spacing w:line="359" w:lineRule="auto"/>
        <w:ind w:left="56" w:right="97" w:firstLine="555"/>
        <w:rPr>
          <w:rFonts w:hint="eastAsia" w:ascii="宋体" w:hAnsi="宋体" w:eastAsia="宋体" w:cs="宋体"/>
          <w:sz w:val="24"/>
          <w:szCs w:val="24"/>
        </w:rPr>
      </w:pPr>
      <w:r>
        <w:rPr>
          <w:rFonts w:hint="eastAsia" w:ascii="宋体" w:hAnsi="宋体" w:eastAsia="宋体" w:cs="宋体"/>
          <w:spacing w:val="-4"/>
          <w:sz w:val="24"/>
          <w:szCs w:val="24"/>
        </w:rPr>
        <w:t>通信模块测试：确认无线信号强度，测试响应是否及时；检查天</w:t>
      </w:r>
      <w:r>
        <w:rPr>
          <w:rFonts w:hint="eastAsia" w:ascii="宋体" w:hAnsi="宋体" w:eastAsia="宋体" w:cs="宋体"/>
          <w:spacing w:val="-2"/>
          <w:sz w:val="24"/>
          <w:szCs w:val="24"/>
        </w:rPr>
        <w:t>线是否损坏或失效。</w:t>
      </w:r>
    </w:p>
    <w:p w14:paraId="07B3630A">
      <w:pPr>
        <w:pStyle w:val="17"/>
        <w:spacing w:before="1" w:line="218" w:lineRule="auto"/>
        <w:ind w:left="620"/>
        <w:rPr>
          <w:rFonts w:hint="eastAsia" w:ascii="宋体" w:hAnsi="宋体" w:eastAsia="宋体" w:cs="宋体"/>
          <w:sz w:val="24"/>
          <w:szCs w:val="24"/>
        </w:rPr>
      </w:pPr>
      <w:r>
        <w:rPr>
          <w:rFonts w:hint="eastAsia" w:ascii="宋体" w:hAnsi="宋体" w:eastAsia="宋体" w:cs="宋体"/>
          <w:spacing w:val="-2"/>
          <w:sz w:val="24"/>
          <w:szCs w:val="24"/>
        </w:rPr>
        <w:t>（4）环境适应性评估</w:t>
      </w:r>
    </w:p>
    <w:p w14:paraId="58E8174B">
      <w:pPr>
        <w:pStyle w:val="17"/>
        <w:spacing w:before="215" w:line="358" w:lineRule="auto"/>
        <w:ind w:left="55" w:right="95" w:firstLine="558"/>
        <w:rPr>
          <w:rFonts w:hint="eastAsia" w:ascii="宋体" w:hAnsi="宋体" w:eastAsia="宋体" w:cs="宋体"/>
          <w:sz w:val="24"/>
          <w:szCs w:val="24"/>
        </w:rPr>
      </w:pPr>
      <w:r>
        <w:rPr>
          <w:rFonts w:hint="eastAsia" w:ascii="宋体" w:hAnsi="宋体" w:eastAsia="宋体" w:cs="宋体"/>
          <w:spacing w:val="-4"/>
          <w:sz w:val="24"/>
          <w:szCs w:val="24"/>
        </w:rPr>
        <w:t>周边隐患排查：清除杆体周围较高的杂草、枯枝等易燃物，防止</w:t>
      </w:r>
      <w:r>
        <w:rPr>
          <w:rFonts w:hint="eastAsia" w:ascii="宋体" w:hAnsi="宋体" w:eastAsia="宋体" w:cs="宋体"/>
          <w:spacing w:val="-1"/>
          <w:sz w:val="24"/>
          <w:szCs w:val="24"/>
        </w:rPr>
        <w:t>火灾风险；检查是否有树木生长遮挡喇叭或太阳能板。</w:t>
      </w:r>
    </w:p>
    <w:p w14:paraId="29193593">
      <w:pPr>
        <w:pStyle w:val="17"/>
        <w:spacing w:before="1" w:line="219" w:lineRule="auto"/>
        <w:ind w:left="620"/>
        <w:rPr>
          <w:rFonts w:hint="eastAsia" w:ascii="宋体" w:hAnsi="宋体" w:eastAsia="宋体" w:cs="宋体"/>
          <w:sz w:val="24"/>
          <w:szCs w:val="24"/>
        </w:rPr>
      </w:pPr>
      <w:r>
        <w:rPr>
          <w:rFonts w:hint="eastAsia" w:ascii="宋体" w:hAnsi="宋体" w:eastAsia="宋体" w:cs="宋体"/>
          <w:spacing w:val="-2"/>
          <w:sz w:val="24"/>
          <w:szCs w:val="24"/>
        </w:rPr>
        <w:t>（5）数据记录与上报</w:t>
      </w:r>
    </w:p>
    <w:p w14:paraId="72EA080C">
      <w:pPr>
        <w:pStyle w:val="17"/>
        <w:spacing w:before="215" w:line="359" w:lineRule="auto"/>
        <w:ind w:left="55" w:right="19" w:firstLine="561"/>
        <w:rPr>
          <w:rFonts w:hint="eastAsia" w:ascii="宋体" w:hAnsi="宋体" w:eastAsia="宋体" w:cs="宋体"/>
          <w:spacing w:val="-2"/>
          <w:sz w:val="24"/>
          <w:szCs w:val="24"/>
        </w:rPr>
      </w:pPr>
      <w:r>
        <w:rPr>
          <w:rFonts w:hint="eastAsia" w:ascii="宋体" w:hAnsi="宋体" w:eastAsia="宋体" w:cs="宋体"/>
          <w:spacing w:val="-12"/>
          <w:sz w:val="24"/>
          <w:szCs w:val="24"/>
        </w:rPr>
        <w:t>故障登记：详细记录问题类型（如断电、喇叭无声、GPS偏移等</w:t>
      </w:r>
      <w:r>
        <w:rPr>
          <w:rFonts w:hint="eastAsia" w:ascii="宋体" w:hAnsi="宋体" w:eastAsia="宋体" w:cs="宋体"/>
          <w:spacing w:val="-65"/>
          <w:w w:val="88"/>
          <w:sz w:val="24"/>
          <w:szCs w:val="24"/>
        </w:rPr>
        <w:t>），</w:t>
      </w:r>
      <w:r>
        <w:rPr>
          <w:rFonts w:hint="eastAsia" w:ascii="宋体" w:hAnsi="宋体" w:eastAsia="宋体" w:cs="宋体"/>
          <w:spacing w:val="-2"/>
          <w:sz w:val="24"/>
          <w:szCs w:val="24"/>
        </w:rPr>
        <w:t>拍照或视频存档。</w:t>
      </w:r>
    </w:p>
    <w:p w14:paraId="1D18EB9C">
      <w:pPr>
        <w:pStyle w:val="17"/>
        <w:spacing w:before="1" w:line="219" w:lineRule="auto"/>
        <w:ind w:right="5" w:firstLine="476" w:firstLineChars="200"/>
        <w:jc w:val="both"/>
        <w:rPr>
          <w:rFonts w:hint="eastAsia" w:ascii="宋体" w:hAnsi="宋体" w:eastAsia="宋体" w:cs="宋体"/>
          <w:sz w:val="24"/>
          <w:szCs w:val="24"/>
        </w:rPr>
      </w:pPr>
      <w:r>
        <w:rPr>
          <w:rFonts w:hint="eastAsia" w:ascii="宋体" w:hAnsi="宋体" w:eastAsia="宋体" w:cs="宋体"/>
          <w:spacing w:val="-1"/>
          <w:sz w:val="24"/>
          <w:szCs w:val="24"/>
        </w:rPr>
        <w:t>维护反馈：上报巡检结果，标注需紧急维修或定期更换的部件。</w:t>
      </w:r>
    </w:p>
    <w:p w14:paraId="6B08A047">
      <w:pPr>
        <w:pStyle w:val="17"/>
        <w:spacing w:before="209" w:line="360" w:lineRule="auto"/>
        <w:ind w:left="54" w:right="95" w:firstLine="559"/>
        <w:rPr>
          <w:rFonts w:hint="eastAsia" w:ascii="宋体" w:hAnsi="宋体" w:eastAsia="宋体" w:cs="宋体"/>
          <w:sz w:val="24"/>
          <w:szCs w:val="24"/>
        </w:rPr>
      </w:pPr>
      <w:r>
        <w:rPr>
          <w:rFonts w:hint="eastAsia" w:ascii="宋体" w:hAnsi="宋体" w:eastAsia="宋体" w:cs="宋体"/>
          <w:spacing w:val="-3"/>
          <w:sz w:val="24"/>
          <w:szCs w:val="24"/>
        </w:rPr>
        <w:t>坐标校准：若发现杆体位置偏移（如滑坡导致</w:t>
      </w:r>
      <w:r>
        <w:rPr>
          <w:rFonts w:hint="eastAsia" w:ascii="宋体" w:hAnsi="宋体" w:eastAsia="宋体" w:cs="宋体"/>
          <w:spacing w:val="-4"/>
          <w:sz w:val="24"/>
          <w:szCs w:val="24"/>
        </w:rPr>
        <w:t>移动</w:t>
      </w:r>
      <w:r>
        <w:rPr>
          <w:rFonts w:hint="eastAsia" w:ascii="宋体" w:hAnsi="宋体" w:eastAsia="宋体" w:cs="宋体"/>
          <w:spacing w:val="-10"/>
          <w:sz w:val="24"/>
          <w:szCs w:val="24"/>
        </w:rPr>
        <w:t>），</w:t>
      </w:r>
      <w:r>
        <w:rPr>
          <w:rFonts w:hint="eastAsia" w:ascii="宋体" w:hAnsi="宋体" w:eastAsia="宋体" w:cs="宋体"/>
          <w:spacing w:val="-4"/>
          <w:sz w:val="24"/>
          <w:szCs w:val="24"/>
        </w:rPr>
        <w:t>需更新经</w:t>
      </w:r>
      <w:r>
        <w:rPr>
          <w:rFonts w:hint="eastAsia" w:ascii="宋体" w:hAnsi="宋体" w:eastAsia="宋体" w:cs="宋体"/>
          <w:spacing w:val="-3"/>
          <w:sz w:val="24"/>
          <w:szCs w:val="24"/>
        </w:rPr>
        <w:t>纬度数据。</w:t>
      </w:r>
    </w:p>
    <w:p w14:paraId="48A84D0A">
      <w:pPr>
        <w:pStyle w:val="17"/>
        <w:spacing w:before="2" w:line="357" w:lineRule="auto"/>
        <w:ind w:left="54" w:firstLine="559"/>
        <w:jc w:val="both"/>
        <w:rPr>
          <w:rFonts w:hint="eastAsia" w:ascii="宋体" w:hAnsi="宋体" w:eastAsia="宋体" w:cs="宋体"/>
          <w:sz w:val="24"/>
          <w:szCs w:val="24"/>
        </w:rPr>
      </w:pPr>
      <w:r>
        <w:rPr>
          <w:rFonts w:hint="eastAsia" w:ascii="宋体" w:hAnsi="宋体" w:eastAsia="宋体" w:cs="宋体"/>
          <w:spacing w:val="-10"/>
          <w:sz w:val="24"/>
          <w:szCs w:val="24"/>
        </w:rPr>
        <w:t>巡检过程中，发现有59组语音杆存在损坏，需更换报警灯、电池、</w:t>
      </w:r>
      <w:r>
        <w:rPr>
          <w:rFonts w:hint="eastAsia" w:ascii="宋体" w:hAnsi="宋体" w:eastAsia="宋体" w:cs="宋体"/>
          <w:spacing w:val="-4"/>
          <w:sz w:val="24"/>
          <w:szCs w:val="24"/>
        </w:rPr>
        <w:t>感应器、喇叭、太阳能板、主板、摄像头等部件，以确保语音杆设备</w:t>
      </w:r>
      <w:r>
        <w:rPr>
          <w:rFonts w:hint="eastAsia" w:ascii="宋体" w:hAnsi="宋体" w:eastAsia="宋体" w:cs="宋体"/>
          <w:sz w:val="24"/>
          <w:szCs w:val="24"/>
        </w:rPr>
        <w:t>能够正常运行。语音杆巡检维修1项</w:t>
      </w:r>
      <w:r>
        <w:rPr>
          <w:rFonts w:hint="eastAsia" w:ascii="宋体" w:hAnsi="宋体" w:eastAsia="宋体" w:cs="宋体"/>
          <w:spacing w:val="-1"/>
          <w:sz w:val="24"/>
          <w:szCs w:val="24"/>
        </w:rPr>
        <w:t>。</w:t>
      </w:r>
    </w:p>
    <w:p w14:paraId="288234E1">
      <w:pPr>
        <w:pStyle w:val="17"/>
        <w:spacing w:line="219" w:lineRule="auto"/>
        <w:ind w:left="2580"/>
        <w:rPr>
          <w:rFonts w:hint="eastAsia" w:ascii="宋体" w:hAnsi="宋体" w:eastAsia="宋体" w:cs="宋体"/>
          <w:sz w:val="24"/>
          <w:szCs w:val="24"/>
        </w:rPr>
      </w:pPr>
      <w:r>
        <w:rPr>
          <w:rFonts w:hint="eastAsia" w:ascii="宋体" w:hAnsi="宋体" w:eastAsia="宋体" w:cs="宋体"/>
          <w:b/>
          <w:bCs/>
          <w:spacing w:val="16"/>
          <w:w w:val="101"/>
          <w:sz w:val="24"/>
          <w:szCs w:val="24"/>
        </w:rPr>
        <w:t xml:space="preserve"> </w:t>
      </w:r>
      <w:r>
        <w:rPr>
          <w:rFonts w:hint="eastAsia" w:ascii="宋体" w:hAnsi="宋体" w:eastAsia="宋体" w:cs="宋体"/>
          <w:b/>
          <w:bCs/>
          <w:spacing w:val="-4"/>
          <w:sz w:val="24"/>
          <w:szCs w:val="24"/>
        </w:rPr>
        <w:t>语音杆巡检维修一览表</w:t>
      </w:r>
    </w:p>
    <w:p w14:paraId="0166C651">
      <w:pPr>
        <w:spacing w:line="147" w:lineRule="exact"/>
        <w:rPr>
          <w:rFonts w:hint="eastAsia" w:ascii="宋体" w:hAnsi="宋体" w:eastAsia="宋体" w:cs="宋体"/>
          <w:sz w:val="24"/>
          <w:szCs w:val="24"/>
        </w:rPr>
      </w:pPr>
    </w:p>
    <w:tbl>
      <w:tblPr>
        <w:tblStyle w:val="247"/>
        <w:tblW w:w="8366"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90"/>
        <w:gridCol w:w="1658"/>
        <w:gridCol w:w="4393"/>
        <w:gridCol w:w="598"/>
        <w:gridCol w:w="927"/>
      </w:tblGrid>
      <w:tr w14:paraId="267088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8" w:hRule="atLeast"/>
        </w:trPr>
        <w:tc>
          <w:tcPr>
            <w:tcW w:w="790" w:type="dxa"/>
            <w:tcBorders>
              <w:top w:val="single" w:color="000000" w:sz="10" w:space="0"/>
              <w:left w:val="single" w:color="000000" w:sz="10" w:space="0"/>
            </w:tcBorders>
            <w:vAlign w:val="top"/>
          </w:tcPr>
          <w:p w14:paraId="7373A1F1">
            <w:pPr>
              <w:pStyle w:val="254"/>
              <w:autoSpaceDE w:val="0"/>
              <w:autoSpaceDN w:val="0"/>
              <w:spacing w:before="97" w:line="229" w:lineRule="auto"/>
              <w:ind w:left="173"/>
              <w:rPr>
                <w:rFonts w:hint="eastAsia" w:ascii="宋体" w:hAnsi="宋体" w:eastAsia="宋体" w:cs="宋体"/>
                <w:sz w:val="24"/>
                <w:szCs w:val="24"/>
              </w:rPr>
            </w:pPr>
            <w:r>
              <w:rPr>
                <w:rFonts w:hint="eastAsia" w:ascii="宋体" w:hAnsi="宋体" w:eastAsia="宋体" w:cs="宋体"/>
                <w:b/>
                <w:bCs/>
                <w:spacing w:val="4"/>
                <w:sz w:val="24"/>
                <w:szCs w:val="24"/>
              </w:rPr>
              <w:t>序号</w:t>
            </w:r>
          </w:p>
        </w:tc>
        <w:tc>
          <w:tcPr>
            <w:tcW w:w="1658" w:type="dxa"/>
            <w:tcBorders>
              <w:top w:val="single" w:color="000000" w:sz="10" w:space="0"/>
            </w:tcBorders>
            <w:vAlign w:val="top"/>
          </w:tcPr>
          <w:p w14:paraId="5CA3A9D9">
            <w:pPr>
              <w:pStyle w:val="254"/>
              <w:autoSpaceDE w:val="0"/>
              <w:autoSpaceDN w:val="0"/>
              <w:spacing w:before="97" w:line="230" w:lineRule="auto"/>
              <w:ind w:left="618"/>
              <w:rPr>
                <w:rFonts w:hint="eastAsia" w:ascii="宋体" w:hAnsi="宋体" w:eastAsia="宋体" w:cs="宋体"/>
                <w:sz w:val="24"/>
                <w:szCs w:val="24"/>
              </w:rPr>
            </w:pPr>
            <w:r>
              <w:rPr>
                <w:rFonts w:hint="eastAsia" w:ascii="宋体" w:hAnsi="宋体" w:eastAsia="宋体" w:cs="宋体"/>
                <w:b/>
                <w:bCs/>
                <w:spacing w:val="2"/>
                <w:sz w:val="24"/>
                <w:szCs w:val="24"/>
              </w:rPr>
              <w:t>名称</w:t>
            </w:r>
          </w:p>
        </w:tc>
        <w:tc>
          <w:tcPr>
            <w:tcW w:w="4393" w:type="dxa"/>
            <w:tcBorders>
              <w:top w:val="single" w:color="000000" w:sz="10" w:space="0"/>
            </w:tcBorders>
            <w:vAlign w:val="top"/>
          </w:tcPr>
          <w:p w14:paraId="5D434B85">
            <w:pPr>
              <w:pStyle w:val="254"/>
              <w:autoSpaceDE w:val="0"/>
              <w:autoSpaceDN w:val="0"/>
              <w:spacing w:before="97" w:line="228" w:lineRule="auto"/>
              <w:ind w:left="1992"/>
              <w:rPr>
                <w:rFonts w:hint="eastAsia" w:ascii="宋体" w:hAnsi="宋体" w:eastAsia="宋体" w:cs="宋体"/>
                <w:sz w:val="24"/>
                <w:szCs w:val="24"/>
              </w:rPr>
            </w:pPr>
            <w:r>
              <w:rPr>
                <w:rFonts w:hint="eastAsia" w:ascii="宋体" w:hAnsi="宋体" w:eastAsia="宋体" w:cs="宋体"/>
                <w:b/>
                <w:bCs/>
                <w:spacing w:val="3"/>
                <w:sz w:val="24"/>
                <w:szCs w:val="24"/>
              </w:rPr>
              <w:t>规格</w:t>
            </w:r>
          </w:p>
        </w:tc>
        <w:tc>
          <w:tcPr>
            <w:tcW w:w="598" w:type="dxa"/>
            <w:tcBorders>
              <w:top w:val="single" w:color="000000" w:sz="10" w:space="0"/>
            </w:tcBorders>
            <w:vAlign w:val="top"/>
          </w:tcPr>
          <w:p w14:paraId="02CD5D0E">
            <w:pPr>
              <w:pStyle w:val="254"/>
              <w:autoSpaceDE w:val="0"/>
              <w:autoSpaceDN w:val="0"/>
              <w:spacing w:before="98" w:line="228" w:lineRule="auto"/>
              <w:ind w:left="103"/>
              <w:rPr>
                <w:rFonts w:hint="eastAsia" w:ascii="宋体" w:hAnsi="宋体" w:eastAsia="宋体" w:cs="宋体"/>
                <w:sz w:val="24"/>
                <w:szCs w:val="24"/>
              </w:rPr>
            </w:pPr>
            <w:r>
              <w:rPr>
                <w:rFonts w:hint="eastAsia" w:ascii="宋体" w:hAnsi="宋体" w:eastAsia="宋体" w:cs="宋体"/>
                <w:b/>
                <w:bCs/>
                <w:spacing w:val="3"/>
                <w:sz w:val="24"/>
                <w:szCs w:val="24"/>
              </w:rPr>
              <w:t>单位</w:t>
            </w:r>
          </w:p>
        </w:tc>
        <w:tc>
          <w:tcPr>
            <w:tcW w:w="927" w:type="dxa"/>
            <w:tcBorders>
              <w:top w:val="single" w:color="000000" w:sz="10" w:space="0"/>
              <w:right w:val="single" w:color="000000" w:sz="10" w:space="0"/>
            </w:tcBorders>
            <w:vAlign w:val="top"/>
          </w:tcPr>
          <w:p w14:paraId="24FC0DCA">
            <w:pPr>
              <w:pStyle w:val="254"/>
              <w:autoSpaceDE w:val="0"/>
              <w:autoSpaceDN w:val="0"/>
              <w:spacing w:before="97" w:line="228" w:lineRule="auto"/>
              <w:ind w:left="263"/>
              <w:rPr>
                <w:rFonts w:hint="eastAsia" w:ascii="宋体" w:hAnsi="宋体" w:eastAsia="宋体" w:cs="宋体"/>
                <w:sz w:val="24"/>
                <w:szCs w:val="24"/>
              </w:rPr>
            </w:pPr>
            <w:r>
              <w:rPr>
                <w:rFonts w:hint="eastAsia" w:ascii="宋体" w:hAnsi="宋体" w:eastAsia="宋体" w:cs="宋体"/>
                <w:b/>
                <w:bCs/>
                <w:spacing w:val="3"/>
                <w:sz w:val="24"/>
                <w:szCs w:val="24"/>
              </w:rPr>
              <w:t>数量</w:t>
            </w:r>
          </w:p>
        </w:tc>
      </w:tr>
      <w:tr w14:paraId="77F072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4" w:hRule="atLeast"/>
        </w:trPr>
        <w:tc>
          <w:tcPr>
            <w:tcW w:w="790" w:type="dxa"/>
            <w:tcBorders>
              <w:left w:val="single" w:color="000000" w:sz="10" w:space="0"/>
            </w:tcBorders>
            <w:vAlign w:val="top"/>
          </w:tcPr>
          <w:p w14:paraId="270B1DB4">
            <w:pPr>
              <w:pStyle w:val="254"/>
              <w:autoSpaceDE w:val="0"/>
              <w:autoSpaceDN w:val="0"/>
              <w:spacing w:before="181" w:line="155" w:lineRule="exact"/>
              <w:ind w:left="283"/>
              <w:rPr>
                <w:rFonts w:hint="eastAsia" w:ascii="宋体" w:hAnsi="宋体" w:eastAsia="宋体" w:cs="宋体"/>
                <w:sz w:val="24"/>
                <w:szCs w:val="24"/>
              </w:rPr>
            </w:pPr>
            <w:r>
              <w:rPr>
                <w:rFonts w:hint="eastAsia" w:ascii="宋体" w:hAnsi="宋体" w:eastAsia="宋体" w:cs="宋体"/>
                <w:b/>
                <w:bCs/>
                <w:spacing w:val="-3"/>
                <w:position w:val="-4"/>
                <w:sz w:val="24"/>
                <w:szCs w:val="24"/>
              </w:rPr>
              <w:t>一</w:t>
            </w:r>
          </w:p>
        </w:tc>
        <w:tc>
          <w:tcPr>
            <w:tcW w:w="1658" w:type="dxa"/>
            <w:vAlign w:val="top"/>
          </w:tcPr>
          <w:p w14:paraId="2CB4376C">
            <w:pPr>
              <w:pStyle w:val="254"/>
              <w:autoSpaceDE w:val="0"/>
              <w:autoSpaceDN w:val="0"/>
              <w:spacing w:before="102" w:line="228" w:lineRule="auto"/>
              <w:ind w:left="616"/>
              <w:rPr>
                <w:rFonts w:hint="eastAsia" w:ascii="宋体" w:hAnsi="宋体" w:eastAsia="宋体" w:cs="宋体"/>
                <w:sz w:val="24"/>
                <w:szCs w:val="24"/>
              </w:rPr>
            </w:pPr>
            <w:r>
              <w:rPr>
                <w:rFonts w:hint="eastAsia" w:ascii="宋体" w:hAnsi="宋体" w:eastAsia="宋体" w:cs="宋体"/>
                <w:b/>
                <w:bCs/>
                <w:spacing w:val="3"/>
                <w:sz w:val="24"/>
                <w:szCs w:val="24"/>
              </w:rPr>
              <w:t>巡检</w:t>
            </w:r>
          </w:p>
        </w:tc>
        <w:tc>
          <w:tcPr>
            <w:tcW w:w="4393" w:type="dxa"/>
            <w:vAlign w:val="top"/>
          </w:tcPr>
          <w:p w14:paraId="0517DD9C">
            <w:pPr>
              <w:autoSpaceDE w:val="0"/>
              <w:autoSpaceDN w:val="0"/>
              <w:rPr>
                <w:rFonts w:hint="eastAsia" w:ascii="宋体" w:hAnsi="宋体" w:eastAsia="宋体" w:cs="宋体"/>
                <w:sz w:val="24"/>
                <w:szCs w:val="24"/>
              </w:rPr>
            </w:pPr>
          </w:p>
        </w:tc>
        <w:tc>
          <w:tcPr>
            <w:tcW w:w="598" w:type="dxa"/>
            <w:vAlign w:val="top"/>
          </w:tcPr>
          <w:p w14:paraId="30DB106A">
            <w:pPr>
              <w:autoSpaceDE w:val="0"/>
              <w:autoSpaceDN w:val="0"/>
              <w:rPr>
                <w:rFonts w:hint="eastAsia" w:ascii="宋体" w:hAnsi="宋体" w:eastAsia="宋体" w:cs="宋体"/>
                <w:sz w:val="24"/>
                <w:szCs w:val="24"/>
              </w:rPr>
            </w:pPr>
          </w:p>
        </w:tc>
        <w:tc>
          <w:tcPr>
            <w:tcW w:w="927" w:type="dxa"/>
            <w:tcBorders>
              <w:right w:val="single" w:color="000000" w:sz="10" w:space="0"/>
            </w:tcBorders>
            <w:vAlign w:val="top"/>
          </w:tcPr>
          <w:p w14:paraId="65D7ACC1">
            <w:pPr>
              <w:autoSpaceDE w:val="0"/>
              <w:autoSpaceDN w:val="0"/>
              <w:rPr>
                <w:rFonts w:hint="eastAsia" w:ascii="宋体" w:hAnsi="宋体" w:eastAsia="宋体" w:cs="宋体"/>
                <w:sz w:val="24"/>
                <w:szCs w:val="24"/>
              </w:rPr>
            </w:pPr>
          </w:p>
        </w:tc>
      </w:tr>
      <w:tr w14:paraId="3C4213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790" w:type="dxa"/>
            <w:tcBorders>
              <w:left w:val="single" w:color="000000" w:sz="10" w:space="0"/>
              <w:bottom w:val="single" w:color="000000" w:sz="10" w:space="0"/>
            </w:tcBorders>
            <w:vAlign w:val="top"/>
          </w:tcPr>
          <w:p w14:paraId="174D204B">
            <w:pPr>
              <w:autoSpaceDE w:val="0"/>
              <w:autoSpaceDN w:val="0"/>
              <w:spacing w:before="147" w:line="195" w:lineRule="auto"/>
              <w:ind w:left="349"/>
              <w:rPr>
                <w:rFonts w:hint="eastAsia" w:ascii="宋体" w:hAnsi="宋体" w:eastAsia="宋体" w:cs="宋体"/>
                <w:sz w:val="24"/>
                <w:szCs w:val="24"/>
              </w:rPr>
            </w:pPr>
            <w:r>
              <w:rPr>
                <w:rFonts w:hint="eastAsia" w:ascii="宋体" w:hAnsi="宋体" w:eastAsia="宋体" w:cs="宋体"/>
                <w:sz w:val="24"/>
                <w:szCs w:val="24"/>
              </w:rPr>
              <w:t>1</w:t>
            </w:r>
          </w:p>
        </w:tc>
        <w:tc>
          <w:tcPr>
            <w:tcW w:w="1658" w:type="dxa"/>
            <w:tcBorders>
              <w:bottom w:val="single" w:color="000000" w:sz="10" w:space="0"/>
            </w:tcBorders>
            <w:vAlign w:val="top"/>
          </w:tcPr>
          <w:p w14:paraId="7558BAED">
            <w:pPr>
              <w:pStyle w:val="254"/>
              <w:autoSpaceDE w:val="0"/>
              <w:autoSpaceDN w:val="0"/>
              <w:spacing w:before="108" w:line="228" w:lineRule="auto"/>
              <w:ind w:left="616"/>
              <w:rPr>
                <w:rFonts w:hint="eastAsia" w:ascii="宋体" w:hAnsi="宋体" w:eastAsia="宋体" w:cs="宋体"/>
                <w:sz w:val="24"/>
                <w:szCs w:val="24"/>
              </w:rPr>
            </w:pPr>
            <w:r>
              <w:rPr>
                <w:rFonts w:hint="eastAsia" w:ascii="宋体" w:hAnsi="宋体" w:eastAsia="宋体" w:cs="宋体"/>
                <w:spacing w:val="4"/>
                <w:sz w:val="24"/>
                <w:szCs w:val="24"/>
              </w:rPr>
              <w:t>巡检</w:t>
            </w:r>
          </w:p>
        </w:tc>
        <w:tc>
          <w:tcPr>
            <w:tcW w:w="4393" w:type="dxa"/>
            <w:tcBorders>
              <w:bottom w:val="single" w:color="000000" w:sz="10" w:space="0"/>
            </w:tcBorders>
            <w:vAlign w:val="top"/>
          </w:tcPr>
          <w:p w14:paraId="7B0AB20A">
            <w:pPr>
              <w:pStyle w:val="254"/>
              <w:autoSpaceDE w:val="0"/>
              <w:autoSpaceDN w:val="0"/>
              <w:spacing w:before="108" w:line="228" w:lineRule="auto"/>
              <w:ind w:left="1364"/>
              <w:rPr>
                <w:rFonts w:hint="eastAsia" w:ascii="宋体" w:hAnsi="宋体" w:eastAsia="宋体" w:cs="宋体"/>
                <w:sz w:val="24"/>
                <w:szCs w:val="24"/>
              </w:rPr>
            </w:pPr>
            <w:r>
              <w:rPr>
                <w:rFonts w:hint="eastAsia" w:ascii="宋体" w:hAnsi="宋体" w:eastAsia="宋体" w:cs="宋体"/>
                <w:spacing w:val="8"/>
                <w:sz w:val="24"/>
                <w:szCs w:val="24"/>
              </w:rPr>
              <w:t>现场检查设备状态</w:t>
            </w:r>
          </w:p>
        </w:tc>
        <w:tc>
          <w:tcPr>
            <w:tcW w:w="598" w:type="dxa"/>
            <w:tcBorders>
              <w:bottom w:val="single" w:color="000000" w:sz="10" w:space="0"/>
            </w:tcBorders>
            <w:vAlign w:val="top"/>
          </w:tcPr>
          <w:p w14:paraId="41991BAE">
            <w:pPr>
              <w:pStyle w:val="254"/>
              <w:autoSpaceDE w:val="0"/>
              <w:autoSpaceDN w:val="0"/>
              <w:spacing w:before="109" w:line="238" w:lineRule="auto"/>
              <w:ind w:left="209"/>
              <w:rPr>
                <w:rFonts w:hint="eastAsia" w:ascii="宋体" w:hAnsi="宋体" w:eastAsia="宋体" w:cs="宋体"/>
                <w:sz w:val="24"/>
                <w:szCs w:val="24"/>
              </w:rPr>
            </w:pPr>
            <w:r>
              <w:rPr>
                <w:rFonts w:hint="eastAsia" w:ascii="宋体" w:hAnsi="宋体" w:eastAsia="宋体" w:cs="宋体"/>
                <w:sz w:val="24"/>
                <w:szCs w:val="24"/>
              </w:rPr>
              <w:t>组</w:t>
            </w:r>
          </w:p>
        </w:tc>
        <w:tc>
          <w:tcPr>
            <w:tcW w:w="927" w:type="dxa"/>
            <w:tcBorders>
              <w:bottom w:val="single" w:color="000000" w:sz="10" w:space="0"/>
              <w:right w:val="single" w:color="000000" w:sz="10" w:space="0"/>
            </w:tcBorders>
            <w:vAlign w:val="top"/>
          </w:tcPr>
          <w:p w14:paraId="4B14D02F">
            <w:pPr>
              <w:autoSpaceDE w:val="0"/>
              <w:autoSpaceDN w:val="0"/>
              <w:spacing w:before="147" w:line="195" w:lineRule="auto"/>
              <w:ind w:left="310"/>
              <w:rPr>
                <w:rFonts w:hint="eastAsia" w:ascii="宋体" w:hAnsi="宋体" w:eastAsia="宋体" w:cs="宋体"/>
                <w:sz w:val="24"/>
                <w:szCs w:val="24"/>
              </w:rPr>
            </w:pPr>
            <w:r>
              <w:rPr>
                <w:rFonts w:hint="eastAsia" w:ascii="宋体" w:hAnsi="宋体" w:eastAsia="宋体" w:cs="宋体"/>
                <w:spacing w:val="4"/>
                <w:sz w:val="24"/>
                <w:szCs w:val="24"/>
              </w:rPr>
              <w:t>419</w:t>
            </w:r>
          </w:p>
        </w:tc>
      </w:tr>
    </w:tbl>
    <w:p w14:paraId="7D5307AE">
      <w:pPr>
        <w:rPr>
          <w:rFonts w:hint="eastAsia" w:ascii="宋体" w:hAnsi="宋体" w:eastAsia="宋体" w:cs="宋体"/>
          <w:sz w:val="24"/>
          <w:szCs w:val="24"/>
        </w:rPr>
      </w:pPr>
    </w:p>
    <w:p w14:paraId="7034CC0F">
      <w:pPr>
        <w:rPr>
          <w:rFonts w:hint="eastAsia" w:ascii="宋体" w:hAnsi="宋体" w:eastAsia="宋体" w:cs="宋体"/>
          <w:sz w:val="24"/>
          <w:szCs w:val="24"/>
        </w:rPr>
        <w:sectPr>
          <w:footerReference r:id="rId14" w:type="default"/>
          <w:pgSz w:w="11907" w:h="16840"/>
          <w:pgMar w:top="1424" w:right="1702" w:bottom="1156" w:left="1757" w:header="0" w:footer="993" w:gutter="0"/>
          <w:pgNumType w:fmt="decimal"/>
          <w:cols w:space="720" w:num="1"/>
        </w:sectPr>
      </w:pPr>
    </w:p>
    <w:p w14:paraId="6A05CE80">
      <w:pPr>
        <w:spacing w:line="89" w:lineRule="auto"/>
        <w:rPr>
          <w:rFonts w:hint="eastAsia" w:ascii="宋体" w:hAnsi="宋体" w:eastAsia="宋体" w:cs="宋体"/>
          <w:sz w:val="24"/>
          <w:szCs w:val="24"/>
        </w:rPr>
      </w:pPr>
    </w:p>
    <w:tbl>
      <w:tblPr>
        <w:tblStyle w:val="247"/>
        <w:tblW w:w="8366"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90"/>
        <w:gridCol w:w="1658"/>
        <w:gridCol w:w="4393"/>
        <w:gridCol w:w="598"/>
        <w:gridCol w:w="927"/>
      </w:tblGrid>
      <w:tr w14:paraId="199F85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4" w:hRule="atLeast"/>
        </w:trPr>
        <w:tc>
          <w:tcPr>
            <w:tcW w:w="790" w:type="dxa"/>
            <w:tcBorders>
              <w:top w:val="single" w:color="000000" w:sz="10" w:space="0"/>
              <w:left w:val="single" w:color="000000" w:sz="10" w:space="0"/>
            </w:tcBorders>
            <w:vAlign w:val="top"/>
          </w:tcPr>
          <w:p w14:paraId="04D67D01">
            <w:pPr>
              <w:pStyle w:val="254"/>
              <w:autoSpaceDE w:val="0"/>
              <w:autoSpaceDN w:val="0"/>
              <w:spacing w:before="98" w:line="229" w:lineRule="auto"/>
              <w:ind w:left="173"/>
              <w:rPr>
                <w:rFonts w:hint="eastAsia" w:ascii="宋体" w:hAnsi="宋体" w:eastAsia="宋体" w:cs="宋体"/>
                <w:sz w:val="24"/>
                <w:szCs w:val="24"/>
              </w:rPr>
            </w:pPr>
            <w:r>
              <w:rPr>
                <w:rFonts w:hint="eastAsia" w:ascii="宋体" w:hAnsi="宋体" w:eastAsia="宋体" w:cs="宋体"/>
                <w:b/>
                <w:bCs/>
                <w:spacing w:val="4"/>
                <w:sz w:val="24"/>
                <w:szCs w:val="24"/>
              </w:rPr>
              <w:t>序号</w:t>
            </w:r>
          </w:p>
        </w:tc>
        <w:tc>
          <w:tcPr>
            <w:tcW w:w="1658" w:type="dxa"/>
            <w:tcBorders>
              <w:top w:val="single" w:color="000000" w:sz="10" w:space="0"/>
            </w:tcBorders>
            <w:vAlign w:val="top"/>
          </w:tcPr>
          <w:p w14:paraId="68987335">
            <w:pPr>
              <w:pStyle w:val="254"/>
              <w:autoSpaceDE w:val="0"/>
              <w:autoSpaceDN w:val="0"/>
              <w:spacing w:before="98" w:line="230" w:lineRule="auto"/>
              <w:ind w:left="618"/>
              <w:rPr>
                <w:rFonts w:hint="eastAsia" w:ascii="宋体" w:hAnsi="宋体" w:eastAsia="宋体" w:cs="宋体"/>
                <w:sz w:val="24"/>
                <w:szCs w:val="24"/>
              </w:rPr>
            </w:pPr>
            <w:r>
              <w:rPr>
                <w:rFonts w:hint="eastAsia" w:ascii="宋体" w:hAnsi="宋体" w:eastAsia="宋体" w:cs="宋体"/>
                <w:b/>
                <w:bCs/>
                <w:spacing w:val="2"/>
                <w:sz w:val="24"/>
                <w:szCs w:val="24"/>
              </w:rPr>
              <w:t>名称</w:t>
            </w:r>
          </w:p>
        </w:tc>
        <w:tc>
          <w:tcPr>
            <w:tcW w:w="4393" w:type="dxa"/>
            <w:tcBorders>
              <w:top w:val="single" w:color="000000" w:sz="10" w:space="0"/>
            </w:tcBorders>
            <w:vAlign w:val="top"/>
          </w:tcPr>
          <w:p w14:paraId="726017BE">
            <w:pPr>
              <w:pStyle w:val="254"/>
              <w:autoSpaceDE w:val="0"/>
              <w:autoSpaceDN w:val="0"/>
              <w:spacing w:before="98" w:line="228" w:lineRule="auto"/>
              <w:ind w:left="1992"/>
              <w:rPr>
                <w:rFonts w:hint="eastAsia" w:ascii="宋体" w:hAnsi="宋体" w:eastAsia="宋体" w:cs="宋体"/>
                <w:sz w:val="24"/>
                <w:szCs w:val="24"/>
              </w:rPr>
            </w:pPr>
            <w:r>
              <w:rPr>
                <w:rFonts w:hint="eastAsia" w:ascii="宋体" w:hAnsi="宋体" w:eastAsia="宋体" w:cs="宋体"/>
                <w:b/>
                <w:bCs/>
                <w:spacing w:val="3"/>
                <w:sz w:val="24"/>
                <w:szCs w:val="24"/>
              </w:rPr>
              <w:t>规格</w:t>
            </w:r>
          </w:p>
        </w:tc>
        <w:tc>
          <w:tcPr>
            <w:tcW w:w="598" w:type="dxa"/>
            <w:tcBorders>
              <w:top w:val="single" w:color="000000" w:sz="10" w:space="0"/>
            </w:tcBorders>
            <w:vAlign w:val="top"/>
          </w:tcPr>
          <w:p w14:paraId="7B2F4292">
            <w:pPr>
              <w:pStyle w:val="254"/>
              <w:autoSpaceDE w:val="0"/>
              <w:autoSpaceDN w:val="0"/>
              <w:spacing w:before="99" w:line="228" w:lineRule="auto"/>
              <w:ind w:left="103"/>
              <w:rPr>
                <w:rFonts w:hint="eastAsia" w:ascii="宋体" w:hAnsi="宋体" w:eastAsia="宋体" w:cs="宋体"/>
                <w:sz w:val="24"/>
                <w:szCs w:val="24"/>
              </w:rPr>
            </w:pPr>
            <w:r>
              <w:rPr>
                <w:rFonts w:hint="eastAsia" w:ascii="宋体" w:hAnsi="宋体" w:eastAsia="宋体" w:cs="宋体"/>
                <w:b/>
                <w:bCs/>
                <w:spacing w:val="3"/>
                <w:sz w:val="24"/>
                <w:szCs w:val="24"/>
              </w:rPr>
              <w:t>单位</w:t>
            </w:r>
          </w:p>
        </w:tc>
        <w:tc>
          <w:tcPr>
            <w:tcW w:w="927" w:type="dxa"/>
            <w:tcBorders>
              <w:top w:val="single" w:color="000000" w:sz="10" w:space="0"/>
              <w:right w:val="single" w:color="000000" w:sz="10" w:space="0"/>
            </w:tcBorders>
            <w:vAlign w:val="top"/>
          </w:tcPr>
          <w:p w14:paraId="54AF605F">
            <w:pPr>
              <w:pStyle w:val="254"/>
              <w:autoSpaceDE w:val="0"/>
              <w:autoSpaceDN w:val="0"/>
              <w:spacing w:before="98" w:line="228" w:lineRule="auto"/>
              <w:ind w:left="263"/>
              <w:rPr>
                <w:rFonts w:hint="eastAsia" w:ascii="宋体" w:hAnsi="宋体" w:eastAsia="宋体" w:cs="宋体"/>
                <w:sz w:val="24"/>
                <w:szCs w:val="24"/>
              </w:rPr>
            </w:pPr>
            <w:r>
              <w:rPr>
                <w:rFonts w:hint="eastAsia" w:ascii="宋体" w:hAnsi="宋体" w:eastAsia="宋体" w:cs="宋体"/>
                <w:b/>
                <w:bCs/>
                <w:spacing w:val="3"/>
                <w:sz w:val="24"/>
                <w:szCs w:val="24"/>
              </w:rPr>
              <w:t>数量</w:t>
            </w:r>
          </w:p>
        </w:tc>
      </w:tr>
      <w:tr w14:paraId="094172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0" w:hRule="atLeast"/>
        </w:trPr>
        <w:tc>
          <w:tcPr>
            <w:tcW w:w="790" w:type="dxa"/>
            <w:tcBorders>
              <w:left w:val="single" w:color="000000" w:sz="10" w:space="0"/>
            </w:tcBorders>
            <w:vAlign w:val="top"/>
          </w:tcPr>
          <w:p w14:paraId="615EAC84">
            <w:pPr>
              <w:pStyle w:val="254"/>
              <w:autoSpaceDE w:val="0"/>
              <w:autoSpaceDN w:val="0"/>
              <w:spacing w:before="134" w:line="183" w:lineRule="auto"/>
              <w:ind w:left="283"/>
              <w:rPr>
                <w:rFonts w:hint="eastAsia" w:ascii="宋体" w:hAnsi="宋体" w:eastAsia="宋体" w:cs="宋体"/>
                <w:sz w:val="24"/>
                <w:szCs w:val="24"/>
              </w:rPr>
            </w:pPr>
            <w:r>
              <w:rPr>
                <w:rFonts w:hint="eastAsia" w:ascii="宋体" w:hAnsi="宋体" w:eastAsia="宋体" w:cs="宋体"/>
                <w:b/>
                <w:bCs/>
                <w:spacing w:val="-3"/>
                <w:sz w:val="24"/>
                <w:szCs w:val="24"/>
              </w:rPr>
              <w:t>二</w:t>
            </w:r>
          </w:p>
        </w:tc>
        <w:tc>
          <w:tcPr>
            <w:tcW w:w="1658" w:type="dxa"/>
            <w:vAlign w:val="top"/>
          </w:tcPr>
          <w:p w14:paraId="3610BF03">
            <w:pPr>
              <w:pStyle w:val="254"/>
              <w:autoSpaceDE w:val="0"/>
              <w:autoSpaceDN w:val="0"/>
              <w:spacing w:before="95" w:line="228" w:lineRule="auto"/>
              <w:ind w:left="407"/>
              <w:rPr>
                <w:rFonts w:hint="eastAsia" w:ascii="宋体" w:hAnsi="宋体" w:eastAsia="宋体" w:cs="宋体"/>
                <w:sz w:val="24"/>
                <w:szCs w:val="24"/>
              </w:rPr>
            </w:pPr>
            <w:r>
              <w:rPr>
                <w:rFonts w:hint="eastAsia" w:ascii="宋体" w:hAnsi="宋体" w:eastAsia="宋体" w:cs="宋体"/>
                <w:b/>
                <w:bCs/>
                <w:spacing w:val="5"/>
                <w:sz w:val="24"/>
                <w:szCs w:val="24"/>
              </w:rPr>
              <w:t>更换部件</w:t>
            </w:r>
          </w:p>
        </w:tc>
        <w:tc>
          <w:tcPr>
            <w:tcW w:w="4393" w:type="dxa"/>
            <w:vAlign w:val="top"/>
          </w:tcPr>
          <w:p w14:paraId="21D2F47C">
            <w:pPr>
              <w:autoSpaceDE w:val="0"/>
              <w:autoSpaceDN w:val="0"/>
              <w:rPr>
                <w:rFonts w:hint="eastAsia" w:ascii="宋体" w:hAnsi="宋体" w:eastAsia="宋体" w:cs="宋体"/>
                <w:sz w:val="24"/>
                <w:szCs w:val="24"/>
              </w:rPr>
            </w:pPr>
          </w:p>
        </w:tc>
        <w:tc>
          <w:tcPr>
            <w:tcW w:w="598" w:type="dxa"/>
            <w:vAlign w:val="top"/>
          </w:tcPr>
          <w:p w14:paraId="1EF76CD8">
            <w:pPr>
              <w:autoSpaceDE w:val="0"/>
              <w:autoSpaceDN w:val="0"/>
              <w:rPr>
                <w:rFonts w:hint="eastAsia" w:ascii="宋体" w:hAnsi="宋体" w:eastAsia="宋体" w:cs="宋体"/>
                <w:sz w:val="24"/>
                <w:szCs w:val="24"/>
              </w:rPr>
            </w:pPr>
          </w:p>
        </w:tc>
        <w:tc>
          <w:tcPr>
            <w:tcW w:w="927" w:type="dxa"/>
            <w:tcBorders>
              <w:right w:val="single" w:color="000000" w:sz="10" w:space="0"/>
            </w:tcBorders>
            <w:vAlign w:val="top"/>
          </w:tcPr>
          <w:p w14:paraId="5DE6BBA5">
            <w:pPr>
              <w:autoSpaceDE w:val="0"/>
              <w:autoSpaceDN w:val="0"/>
              <w:rPr>
                <w:rFonts w:hint="eastAsia" w:ascii="宋体" w:hAnsi="宋体" w:eastAsia="宋体" w:cs="宋体"/>
                <w:sz w:val="24"/>
                <w:szCs w:val="24"/>
              </w:rPr>
            </w:pPr>
          </w:p>
        </w:tc>
      </w:tr>
      <w:tr w14:paraId="0DCE15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0" w:hRule="atLeast"/>
        </w:trPr>
        <w:tc>
          <w:tcPr>
            <w:tcW w:w="790" w:type="dxa"/>
            <w:tcBorders>
              <w:left w:val="single" w:color="000000" w:sz="10" w:space="0"/>
            </w:tcBorders>
            <w:vAlign w:val="top"/>
          </w:tcPr>
          <w:p w14:paraId="5DAA3A8F">
            <w:pPr>
              <w:autoSpaceDE w:val="0"/>
              <w:autoSpaceDN w:val="0"/>
              <w:spacing w:before="134" w:line="195" w:lineRule="auto"/>
              <w:ind w:left="349"/>
              <w:rPr>
                <w:rFonts w:hint="eastAsia" w:ascii="宋体" w:hAnsi="宋体" w:eastAsia="宋体" w:cs="宋体"/>
                <w:sz w:val="24"/>
                <w:szCs w:val="24"/>
              </w:rPr>
            </w:pPr>
            <w:r>
              <w:rPr>
                <w:rFonts w:hint="eastAsia" w:ascii="宋体" w:hAnsi="宋体" w:eastAsia="宋体" w:cs="宋体"/>
                <w:sz w:val="24"/>
                <w:szCs w:val="24"/>
              </w:rPr>
              <w:t>1</w:t>
            </w:r>
          </w:p>
        </w:tc>
        <w:tc>
          <w:tcPr>
            <w:tcW w:w="1658" w:type="dxa"/>
            <w:vAlign w:val="top"/>
          </w:tcPr>
          <w:p w14:paraId="0FB55CB8">
            <w:pPr>
              <w:pStyle w:val="254"/>
              <w:autoSpaceDE w:val="0"/>
              <w:autoSpaceDN w:val="0"/>
              <w:spacing w:before="98" w:line="228" w:lineRule="auto"/>
              <w:ind w:left="508"/>
              <w:rPr>
                <w:rFonts w:hint="eastAsia" w:ascii="宋体" w:hAnsi="宋体" w:eastAsia="宋体" w:cs="宋体"/>
                <w:sz w:val="24"/>
                <w:szCs w:val="24"/>
              </w:rPr>
            </w:pPr>
            <w:r>
              <w:rPr>
                <w:rFonts w:hint="eastAsia" w:ascii="宋体" w:hAnsi="宋体" w:eastAsia="宋体" w:cs="宋体"/>
                <w:spacing w:val="7"/>
                <w:sz w:val="24"/>
                <w:szCs w:val="24"/>
              </w:rPr>
              <w:t>报警灯</w:t>
            </w:r>
          </w:p>
        </w:tc>
        <w:tc>
          <w:tcPr>
            <w:tcW w:w="4393" w:type="dxa"/>
            <w:vAlign w:val="top"/>
          </w:tcPr>
          <w:p w14:paraId="4CF6B511">
            <w:pPr>
              <w:pStyle w:val="254"/>
              <w:autoSpaceDE w:val="0"/>
              <w:autoSpaceDN w:val="0"/>
              <w:spacing w:before="98" w:line="228" w:lineRule="auto"/>
              <w:ind w:left="1578"/>
              <w:rPr>
                <w:rFonts w:hint="eastAsia" w:ascii="宋体" w:hAnsi="宋体" w:eastAsia="宋体" w:cs="宋体"/>
                <w:sz w:val="24"/>
                <w:szCs w:val="24"/>
              </w:rPr>
            </w:pPr>
            <w:r>
              <w:rPr>
                <w:rFonts w:hint="eastAsia" w:ascii="宋体" w:hAnsi="宋体" w:eastAsia="宋体" w:cs="宋体"/>
                <w:spacing w:val="7"/>
                <w:sz w:val="24"/>
                <w:szCs w:val="24"/>
              </w:rPr>
              <w:t>定做，红蓝灯</w:t>
            </w:r>
          </w:p>
        </w:tc>
        <w:tc>
          <w:tcPr>
            <w:tcW w:w="598" w:type="dxa"/>
            <w:vAlign w:val="top"/>
          </w:tcPr>
          <w:p w14:paraId="72D4B235">
            <w:pPr>
              <w:pStyle w:val="254"/>
              <w:autoSpaceDE w:val="0"/>
              <w:autoSpaceDN w:val="0"/>
              <w:spacing w:before="98" w:line="238" w:lineRule="auto"/>
              <w:ind w:left="209"/>
              <w:rPr>
                <w:rFonts w:hint="eastAsia" w:ascii="宋体" w:hAnsi="宋体" w:eastAsia="宋体" w:cs="宋体"/>
                <w:sz w:val="24"/>
                <w:szCs w:val="24"/>
              </w:rPr>
            </w:pPr>
            <w:r>
              <w:rPr>
                <w:rFonts w:hint="eastAsia" w:ascii="宋体" w:hAnsi="宋体" w:eastAsia="宋体" w:cs="宋体"/>
                <w:sz w:val="24"/>
                <w:szCs w:val="24"/>
              </w:rPr>
              <w:t>组</w:t>
            </w:r>
          </w:p>
        </w:tc>
        <w:tc>
          <w:tcPr>
            <w:tcW w:w="927" w:type="dxa"/>
            <w:tcBorders>
              <w:right w:val="single" w:color="000000" w:sz="10" w:space="0"/>
            </w:tcBorders>
            <w:vAlign w:val="top"/>
          </w:tcPr>
          <w:p w14:paraId="3BC5B256">
            <w:pPr>
              <w:autoSpaceDE w:val="0"/>
              <w:autoSpaceDN w:val="0"/>
              <w:spacing w:before="134" w:line="195" w:lineRule="auto"/>
              <w:ind w:left="421"/>
              <w:rPr>
                <w:rFonts w:hint="eastAsia" w:ascii="宋体" w:hAnsi="宋体" w:eastAsia="宋体" w:cs="宋体"/>
                <w:sz w:val="24"/>
                <w:szCs w:val="24"/>
              </w:rPr>
            </w:pPr>
            <w:r>
              <w:rPr>
                <w:rFonts w:hint="eastAsia" w:ascii="宋体" w:hAnsi="宋体" w:eastAsia="宋体" w:cs="宋体"/>
                <w:sz w:val="24"/>
                <w:szCs w:val="24"/>
              </w:rPr>
              <w:t>6</w:t>
            </w:r>
          </w:p>
        </w:tc>
      </w:tr>
      <w:tr w14:paraId="6D759D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9" w:hRule="atLeast"/>
        </w:trPr>
        <w:tc>
          <w:tcPr>
            <w:tcW w:w="790" w:type="dxa"/>
            <w:tcBorders>
              <w:left w:val="single" w:color="000000" w:sz="10" w:space="0"/>
            </w:tcBorders>
            <w:vAlign w:val="top"/>
          </w:tcPr>
          <w:p w14:paraId="6AADB0FE">
            <w:pPr>
              <w:autoSpaceDE w:val="0"/>
              <w:autoSpaceDN w:val="0"/>
              <w:spacing w:before="137" w:line="195" w:lineRule="auto"/>
              <w:ind w:left="328"/>
              <w:rPr>
                <w:rFonts w:hint="eastAsia" w:ascii="宋体" w:hAnsi="宋体" w:eastAsia="宋体" w:cs="宋体"/>
                <w:sz w:val="24"/>
                <w:szCs w:val="24"/>
              </w:rPr>
            </w:pPr>
            <w:r>
              <w:rPr>
                <w:rFonts w:hint="eastAsia" w:ascii="宋体" w:hAnsi="宋体" w:eastAsia="宋体" w:cs="宋体"/>
                <w:sz w:val="24"/>
                <w:szCs w:val="24"/>
              </w:rPr>
              <w:t>2</w:t>
            </w:r>
          </w:p>
        </w:tc>
        <w:tc>
          <w:tcPr>
            <w:tcW w:w="1658" w:type="dxa"/>
            <w:vAlign w:val="top"/>
          </w:tcPr>
          <w:p w14:paraId="4B6BAAA5">
            <w:pPr>
              <w:pStyle w:val="254"/>
              <w:autoSpaceDE w:val="0"/>
              <w:autoSpaceDN w:val="0"/>
              <w:spacing w:before="101" w:line="233" w:lineRule="auto"/>
              <w:ind w:left="640"/>
              <w:rPr>
                <w:rFonts w:hint="eastAsia" w:ascii="宋体" w:hAnsi="宋体" w:eastAsia="宋体" w:cs="宋体"/>
                <w:sz w:val="24"/>
                <w:szCs w:val="24"/>
              </w:rPr>
            </w:pPr>
            <w:r>
              <w:rPr>
                <w:rFonts w:hint="eastAsia" w:ascii="宋体" w:hAnsi="宋体" w:eastAsia="宋体" w:cs="宋体"/>
                <w:spacing w:val="-8"/>
                <w:sz w:val="24"/>
                <w:szCs w:val="24"/>
              </w:rPr>
              <w:t>电池</w:t>
            </w:r>
          </w:p>
        </w:tc>
        <w:tc>
          <w:tcPr>
            <w:tcW w:w="4393" w:type="dxa"/>
            <w:vAlign w:val="top"/>
          </w:tcPr>
          <w:p w14:paraId="1957B7D6">
            <w:pPr>
              <w:pStyle w:val="254"/>
              <w:autoSpaceDE w:val="0"/>
              <w:autoSpaceDN w:val="0"/>
              <w:spacing w:before="101" w:line="233" w:lineRule="auto"/>
              <w:ind w:left="1265"/>
              <w:rPr>
                <w:rFonts w:hint="eastAsia" w:ascii="宋体" w:hAnsi="宋体" w:eastAsia="宋体" w:cs="宋体"/>
                <w:sz w:val="24"/>
                <w:szCs w:val="24"/>
              </w:rPr>
            </w:pPr>
            <w:r>
              <w:rPr>
                <w:rFonts w:hint="eastAsia" w:ascii="宋体" w:hAnsi="宋体" w:eastAsia="宋体" w:cs="宋体"/>
                <w:spacing w:val="7"/>
                <w:sz w:val="24"/>
                <w:szCs w:val="24"/>
              </w:rPr>
              <w:t>锂电池，12.8V60</w:t>
            </w:r>
            <w:r>
              <w:rPr>
                <w:rFonts w:hint="eastAsia" w:ascii="宋体" w:hAnsi="宋体" w:eastAsia="宋体" w:cs="宋体"/>
                <w:sz w:val="24"/>
                <w:szCs w:val="24"/>
              </w:rPr>
              <w:t>AH</w:t>
            </w:r>
          </w:p>
        </w:tc>
        <w:tc>
          <w:tcPr>
            <w:tcW w:w="598" w:type="dxa"/>
            <w:vAlign w:val="top"/>
          </w:tcPr>
          <w:p w14:paraId="36BB3A65">
            <w:pPr>
              <w:pStyle w:val="254"/>
              <w:autoSpaceDE w:val="0"/>
              <w:autoSpaceDN w:val="0"/>
              <w:spacing w:before="101" w:line="238" w:lineRule="auto"/>
              <w:ind w:left="209"/>
              <w:rPr>
                <w:rFonts w:hint="eastAsia" w:ascii="宋体" w:hAnsi="宋体" w:eastAsia="宋体" w:cs="宋体"/>
                <w:sz w:val="24"/>
                <w:szCs w:val="24"/>
              </w:rPr>
            </w:pPr>
            <w:r>
              <w:rPr>
                <w:rFonts w:hint="eastAsia" w:ascii="宋体" w:hAnsi="宋体" w:eastAsia="宋体" w:cs="宋体"/>
                <w:sz w:val="24"/>
                <w:szCs w:val="24"/>
              </w:rPr>
              <w:t>组</w:t>
            </w:r>
          </w:p>
        </w:tc>
        <w:tc>
          <w:tcPr>
            <w:tcW w:w="927" w:type="dxa"/>
            <w:tcBorders>
              <w:right w:val="single" w:color="000000" w:sz="10" w:space="0"/>
            </w:tcBorders>
            <w:vAlign w:val="top"/>
          </w:tcPr>
          <w:p w14:paraId="7941933C">
            <w:pPr>
              <w:autoSpaceDE w:val="0"/>
              <w:autoSpaceDN w:val="0"/>
              <w:spacing w:before="137" w:line="195" w:lineRule="auto"/>
              <w:ind w:left="420"/>
              <w:rPr>
                <w:rFonts w:hint="eastAsia" w:ascii="宋体" w:hAnsi="宋体" w:eastAsia="宋体" w:cs="宋体"/>
                <w:sz w:val="24"/>
                <w:szCs w:val="24"/>
              </w:rPr>
            </w:pPr>
            <w:r>
              <w:rPr>
                <w:rFonts w:hint="eastAsia" w:ascii="宋体" w:hAnsi="宋体" w:eastAsia="宋体" w:cs="宋体"/>
                <w:sz w:val="24"/>
                <w:szCs w:val="24"/>
              </w:rPr>
              <w:t>3</w:t>
            </w:r>
          </w:p>
        </w:tc>
      </w:tr>
      <w:tr w14:paraId="30E431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0" w:hRule="atLeast"/>
        </w:trPr>
        <w:tc>
          <w:tcPr>
            <w:tcW w:w="790" w:type="dxa"/>
            <w:tcBorders>
              <w:left w:val="single" w:color="000000" w:sz="10" w:space="0"/>
            </w:tcBorders>
            <w:vAlign w:val="top"/>
          </w:tcPr>
          <w:p w14:paraId="6A112022">
            <w:pPr>
              <w:autoSpaceDE w:val="0"/>
              <w:autoSpaceDN w:val="0"/>
              <w:spacing w:before="141" w:line="195" w:lineRule="auto"/>
              <w:ind w:left="333"/>
              <w:rPr>
                <w:rFonts w:hint="eastAsia" w:ascii="宋体" w:hAnsi="宋体" w:eastAsia="宋体" w:cs="宋体"/>
                <w:sz w:val="24"/>
                <w:szCs w:val="24"/>
              </w:rPr>
            </w:pPr>
            <w:r>
              <w:rPr>
                <w:rFonts w:hint="eastAsia" w:ascii="宋体" w:hAnsi="宋体" w:eastAsia="宋体" w:cs="宋体"/>
                <w:sz w:val="24"/>
                <w:szCs w:val="24"/>
              </w:rPr>
              <w:t>3</w:t>
            </w:r>
          </w:p>
        </w:tc>
        <w:tc>
          <w:tcPr>
            <w:tcW w:w="1658" w:type="dxa"/>
            <w:vAlign w:val="top"/>
          </w:tcPr>
          <w:p w14:paraId="32B21082">
            <w:pPr>
              <w:pStyle w:val="254"/>
              <w:autoSpaceDE w:val="0"/>
              <w:autoSpaceDN w:val="0"/>
              <w:spacing w:before="102" w:line="230" w:lineRule="auto"/>
              <w:ind w:left="511"/>
              <w:rPr>
                <w:rFonts w:hint="eastAsia" w:ascii="宋体" w:hAnsi="宋体" w:eastAsia="宋体" w:cs="宋体"/>
                <w:sz w:val="24"/>
                <w:szCs w:val="24"/>
              </w:rPr>
            </w:pPr>
            <w:r>
              <w:rPr>
                <w:rFonts w:hint="eastAsia" w:ascii="宋体" w:hAnsi="宋体" w:eastAsia="宋体" w:cs="宋体"/>
                <w:spacing w:val="6"/>
                <w:sz w:val="24"/>
                <w:szCs w:val="24"/>
              </w:rPr>
              <w:t>感应器</w:t>
            </w:r>
          </w:p>
        </w:tc>
        <w:tc>
          <w:tcPr>
            <w:tcW w:w="4393" w:type="dxa"/>
            <w:vAlign w:val="top"/>
          </w:tcPr>
          <w:p w14:paraId="64FBAB6A">
            <w:pPr>
              <w:pStyle w:val="254"/>
              <w:autoSpaceDE w:val="0"/>
              <w:autoSpaceDN w:val="0"/>
              <w:spacing w:before="102" w:line="228" w:lineRule="auto"/>
              <w:ind w:left="1526"/>
              <w:rPr>
                <w:rFonts w:hint="eastAsia" w:ascii="宋体" w:hAnsi="宋体" w:eastAsia="宋体" w:cs="宋体"/>
                <w:sz w:val="24"/>
                <w:szCs w:val="24"/>
              </w:rPr>
            </w:pPr>
            <w:r>
              <w:rPr>
                <w:rFonts w:hint="eastAsia" w:ascii="宋体" w:hAnsi="宋体" w:eastAsia="宋体" w:cs="宋体"/>
                <w:spacing w:val="1"/>
                <w:sz w:val="24"/>
                <w:szCs w:val="24"/>
              </w:rPr>
              <w:t>红外感应</w:t>
            </w:r>
            <w:r>
              <w:rPr>
                <w:rFonts w:hint="eastAsia" w:ascii="宋体" w:hAnsi="宋体" w:eastAsia="宋体" w:cs="宋体"/>
                <w:spacing w:val="-20"/>
                <w:sz w:val="24"/>
                <w:szCs w:val="24"/>
              </w:rPr>
              <w:t xml:space="preserve"> </w:t>
            </w:r>
            <w:r>
              <w:rPr>
                <w:rFonts w:hint="eastAsia" w:ascii="宋体" w:hAnsi="宋体" w:eastAsia="宋体" w:cs="宋体"/>
                <w:spacing w:val="1"/>
                <w:sz w:val="24"/>
                <w:szCs w:val="24"/>
              </w:rPr>
              <w:t>10</w:t>
            </w:r>
            <w:r>
              <w:rPr>
                <w:rFonts w:hint="eastAsia" w:ascii="宋体" w:hAnsi="宋体" w:eastAsia="宋体" w:cs="宋体"/>
                <w:spacing w:val="12"/>
                <w:sz w:val="24"/>
                <w:szCs w:val="24"/>
              </w:rPr>
              <w:t xml:space="preserve"> </w:t>
            </w:r>
            <w:r>
              <w:rPr>
                <w:rFonts w:hint="eastAsia" w:ascii="宋体" w:hAnsi="宋体" w:eastAsia="宋体" w:cs="宋体"/>
                <w:spacing w:val="1"/>
                <w:sz w:val="24"/>
                <w:szCs w:val="24"/>
              </w:rPr>
              <w:t>米</w:t>
            </w:r>
          </w:p>
        </w:tc>
        <w:tc>
          <w:tcPr>
            <w:tcW w:w="598" w:type="dxa"/>
            <w:vAlign w:val="top"/>
          </w:tcPr>
          <w:p w14:paraId="0AB35EBE">
            <w:pPr>
              <w:pStyle w:val="254"/>
              <w:autoSpaceDE w:val="0"/>
              <w:autoSpaceDN w:val="0"/>
              <w:spacing w:before="103" w:line="238" w:lineRule="auto"/>
              <w:ind w:left="209"/>
              <w:rPr>
                <w:rFonts w:hint="eastAsia" w:ascii="宋体" w:hAnsi="宋体" w:eastAsia="宋体" w:cs="宋体"/>
                <w:sz w:val="24"/>
                <w:szCs w:val="24"/>
              </w:rPr>
            </w:pPr>
            <w:r>
              <w:rPr>
                <w:rFonts w:hint="eastAsia" w:ascii="宋体" w:hAnsi="宋体" w:eastAsia="宋体" w:cs="宋体"/>
                <w:sz w:val="24"/>
                <w:szCs w:val="24"/>
              </w:rPr>
              <w:t>组</w:t>
            </w:r>
          </w:p>
        </w:tc>
        <w:tc>
          <w:tcPr>
            <w:tcW w:w="927" w:type="dxa"/>
            <w:tcBorders>
              <w:right w:val="single" w:color="000000" w:sz="10" w:space="0"/>
            </w:tcBorders>
            <w:vAlign w:val="top"/>
          </w:tcPr>
          <w:p w14:paraId="324E5AE1">
            <w:pPr>
              <w:autoSpaceDE w:val="0"/>
              <w:autoSpaceDN w:val="0"/>
              <w:spacing w:before="141" w:line="195" w:lineRule="auto"/>
              <w:ind w:left="363"/>
              <w:rPr>
                <w:rFonts w:hint="eastAsia" w:ascii="宋体" w:hAnsi="宋体" w:eastAsia="宋体" w:cs="宋体"/>
                <w:sz w:val="24"/>
                <w:szCs w:val="24"/>
              </w:rPr>
            </w:pPr>
            <w:r>
              <w:rPr>
                <w:rFonts w:hint="eastAsia" w:ascii="宋体" w:hAnsi="宋体" w:eastAsia="宋体" w:cs="宋体"/>
                <w:spacing w:val="2"/>
                <w:sz w:val="24"/>
                <w:szCs w:val="24"/>
              </w:rPr>
              <w:t>23</w:t>
            </w:r>
          </w:p>
        </w:tc>
      </w:tr>
      <w:tr w14:paraId="68E9DC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0" w:hRule="atLeast"/>
        </w:trPr>
        <w:tc>
          <w:tcPr>
            <w:tcW w:w="790" w:type="dxa"/>
            <w:tcBorders>
              <w:left w:val="single" w:color="000000" w:sz="10" w:space="0"/>
            </w:tcBorders>
            <w:vAlign w:val="top"/>
          </w:tcPr>
          <w:p w14:paraId="794A1861">
            <w:pPr>
              <w:autoSpaceDE w:val="0"/>
              <w:autoSpaceDN w:val="0"/>
              <w:spacing w:before="142" w:line="195" w:lineRule="auto"/>
              <w:ind w:left="327"/>
              <w:rPr>
                <w:rFonts w:hint="eastAsia" w:ascii="宋体" w:hAnsi="宋体" w:eastAsia="宋体" w:cs="宋体"/>
                <w:sz w:val="24"/>
                <w:szCs w:val="24"/>
              </w:rPr>
            </w:pPr>
            <w:r>
              <w:rPr>
                <w:rFonts w:hint="eastAsia" w:ascii="宋体" w:hAnsi="宋体" w:eastAsia="宋体" w:cs="宋体"/>
                <w:spacing w:val="1"/>
                <w:sz w:val="24"/>
                <w:szCs w:val="24"/>
              </w:rPr>
              <w:t>4</w:t>
            </w:r>
          </w:p>
        </w:tc>
        <w:tc>
          <w:tcPr>
            <w:tcW w:w="1658" w:type="dxa"/>
            <w:vAlign w:val="top"/>
          </w:tcPr>
          <w:p w14:paraId="0B4DD330">
            <w:pPr>
              <w:pStyle w:val="254"/>
              <w:autoSpaceDE w:val="0"/>
              <w:autoSpaceDN w:val="0"/>
              <w:spacing w:before="106" w:line="229" w:lineRule="auto"/>
              <w:ind w:left="623"/>
              <w:rPr>
                <w:rFonts w:hint="eastAsia" w:ascii="宋体" w:hAnsi="宋体" w:eastAsia="宋体" w:cs="宋体"/>
                <w:sz w:val="24"/>
                <w:szCs w:val="24"/>
              </w:rPr>
            </w:pPr>
            <w:r>
              <w:rPr>
                <w:rFonts w:hint="eastAsia" w:ascii="宋体" w:hAnsi="宋体" w:eastAsia="宋体" w:cs="宋体"/>
                <w:spacing w:val="1"/>
                <w:sz w:val="24"/>
                <w:szCs w:val="24"/>
              </w:rPr>
              <w:t>喇叭</w:t>
            </w:r>
          </w:p>
        </w:tc>
        <w:tc>
          <w:tcPr>
            <w:tcW w:w="4393" w:type="dxa"/>
            <w:vAlign w:val="top"/>
          </w:tcPr>
          <w:p w14:paraId="58BB2FF1">
            <w:pPr>
              <w:autoSpaceDE w:val="0"/>
              <w:autoSpaceDN w:val="0"/>
              <w:spacing w:before="141" w:line="195" w:lineRule="auto"/>
              <w:ind w:left="1835"/>
              <w:rPr>
                <w:rFonts w:hint="eastAsia" w:ascii="宋体" w:hAnsi="宋体" w:eastAsia="宋体" w:cs="宋体"/>
                <w:sz w:val="24"/>
                <w:szCs w:val="24"/>
              </w:rPr>
            </w:pPr>
            <w:r>
              <w:rPr>
                <w:rFonts w:hint="eastAsia" w:ascii="宋体" w:hAnsi="宋体" w:eastAsia="宋体" w:cs="宋体"/>
                <w:spacing w:val="2"/>
                <w:sz w:val="24"/>
                <w:szCs w:val="24"/>
              </w:rPr>
              <w:t>12V15W</w:t>
            </w:r>
          </w:p>
        </w:tc>
        <w:tc>
          <w:tcPr>
            <w:tcW w:w="598" w:type="dxa"/>
            <w:vAlign w:val="top"/>
          </w:tcPr>
          <w:p w14:paraId="462785E7">
            <w:pPr>
              <w:pStyle w:val="254"/>
              <w:autoSpaceDE w:val="0"/>
              <w:autoSpaceDN w:val="0"/>
              <w:spacing w:before="106" w:line="238" w:lineRule="auto"/>
              <w:ind w:left="209"/>
              <w:rPr>
                <w:rFonts w:hint="eastAsia" w:ascii="宋体" w:hAnsi="宋体" w:eastAsia="宋体" w:cs="宋体"/>
                <w:sz w:val="24"/>
                <w:szCs w:val="24"/>
              </w:rPr>
            </w:pPr>
            <w:r>
              <w:rPr>
                <w:rFonts w:hint="eastAsia" w:ascii="宋体" w:hAnsi="宋体" w:eastAsia="宋体" w:cs="宋体"/>
                <w:sz w:val="24"/>
                <w:szCs w:val="24"/>
              </w:rPr>
              <w:t>组</w:t>
            </w:r>
          </w:p>
        </w:tc>
        <w:tc>
          <w:tcPr>
            <w:tcW w:w="927" w:type="dxa"/>
            <w:tcBorders>
              <w:right w:val="single" w:color="000000" w:sz="10" w:space="0"/>
            </w:tcBorders>
            <w:vAlign w:val="top"/>
          </w:tcPr>
          <w:p w14:paraId="5DDC8DEE">
            <w:pPr>
              <w:autoSpaceDE w:val="0"/>
              <w:autoSpaceDN w:val="0"/>
              <w:spacing w:before="141" w:line="195" w:lineRule="auto"/>
              <w:ind w:left="363"/>
              <w:rPr>
                <w:rFonts w:hint="eastAsia" w:ascii="宋体" w:hAnsi="宋体" w:eastAsia="宋体" w:cs="宋体"/>
                <w:sz w:val="24"/>
                <w:szCs w:val="24"/>
              </w:rPr>
            </w:pPr>
            <w:r>
              <w:rPr>
                <w:rFonts w:hint="eastAsia" w:ascii="宋体" w:hAnsi="宋体" w:eastAsia="宋体" w:cs="宋体"/>
                <w:spacing w:val="2"/>
                <w:sz w:val="24"/>
                <w:szCs w:val="24"/>
              </w:rPr>
              <w:t>28</w:t>
            </w:r>
          </w:p>
        </w:tc>
      </w:tr>
      <w:tr w14:paraId="332D91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0" w:hRule="atLeast"/>
        </w:trPr>
        <w:tc>
          <w:tcPr>
            <w:tcW w:w="790" w:type="dxa"/>
            <w:tcBorders>
              <w:left w:val="single" w:color="000000" w:sz="10" w:space="0"/>
            </w:tcBorders>
            <w:vAlign w:val="top"/>
          </w:tcPr>
          <w:p w14:paraId="08C23DEB">
            <w:pPr>
              <w:autoSpaceDE w:val="0"/>
              <w:autoSpaceDN w:val="0"/>
              <w:spacing w:before="147" w:line="192" w:lineRule="auto"/>
              <w:ind w:left="334"/>
              <w:rPr>
                <w:rFonts w:hint="eastAsia" w:ascii="宋体" w:hAnsi="宋体" w:eastAsia="宋体" w:cs="宋体"/>
                <w:sz w:val="24"/>
                <w:szCs w:val="24"/>
              </w:rPr>
            </w:pPr>
            <w:r>
              <w:rPr>
                <w:rFonts w:hint="eastAsia" w:ascii="宋体" w:hAnsi="宋体" w:eastAsia="宋体" w:cs="宋体"/>
                <w:sz w:val="24"/>
                <w:szCs w:val="24"/>
              </w:rPr>
              <w:t>5</w:t>
            </w:r>
          </w:p>
        </w:tc>
        <w:tc>
          <w:tcPr>
            <w:tcW w:w="1658" w:type="dxa"/>
            <w:vAlign w:val="top"/>
          </w:tcPr>
          <w:p w14:paraId="3F895647">
            <w:pPr>
              <w:pStyle w:val="254"/>
              <w:autoSpaceDE w:val="0"/>
              <w:autoSpaceDN w:val="0"/>
              <w:spacing w:before="106" w:line="227" w:lineRule="auto"/>
              <w:ind w:left="407"/>
              <w:rPr>
                <w:rFonts w:hint="eastAsia" w:ascii="宋体" w:hAnsi="宋体" w:eastAsia="宋体" w:cs="宋体"/>
                <w:sz w:val="24"/>
                <w:szCs w:val="24"/>
              </w:rPr>
            </w:pPr>
            <w:r>
              <w:rPr>
                <w:rFonts w:hint="eastAsia" w:ascii="宋体" w:hAnsi="宋体" w:eastAsia="宋体" w:cs="宋体"/>
                <w:spacing w:val="7"/>
                <w:sz w:val="24"/>
                <w:szCs w:val="24"/>
              </w:rPr>
              <w:t>太阳能板</w:t>
            </w:r>
          </w:p>
        </w:tc>
        <w:tc>
          <w:tcPr>
            <w:tcW w:w="4393" w:type="dxa"/>
            <w:vAlign w:val="top"/>
          </w:tcPr>
          <w:p w14:paraId="09DA43C3">
            <w:pPr>
              <w:pStyle w:val="254"/>
              <w:autoSpaceDE w:val="0"/>
              <w:autoSpaceDN w:val="0"/>
              <w:spacing w:before="106" w:line="228" w:lineRule="auto"/>
              <w:ind w:left="1019"/>
              <w:rPr>
                <w:rFonts w:hint="eastAsia" w:ascii="宋体" w:hAnsi="宋体" w:eastAsia="宋体" w:cs="宋体"/>
                <w:sz w:val="24"/>
                <w:szCs w:val="24"/>
              </w:rPr>
            </w:pPr>
            <w:r>
              <w:rPr>
                <w:rFonts w:hint="eastAsia" w:ascii="宋体" w:hAnsi="宋体" w:eastAsia="宋体" w:cs="宋体"/>
                <w:spacing w:val="8"/>
                <w:sz w:val="24"/>
                <w:szCs w:val="24"/>
              </w:rPr>
              <w:t>含支架，</w:t>
            </w:r>
            <w:r>
              <w:rPr>
                <w:rFonts w:hint="eastAsia" w:ascii="宋体" w:hAnsi="宋体" w:eastAsia="宋体" w:cs="宋体"/>
                <w:sz w:val="24"/>
                <w:szCs w:val="24"/>
              </w:rPr>
              <w:t>CSW</w:t>
            </w:r>
            <w:r>
              <w:rPr>
                <w:rFonts w:hint="eastAsia" w:ascii="宋体" w:hAnsi="宋体" w:eastAsia="宋体" w:cs="宋体"/>
                <w:spacing w:val="8"/>
                <w:sz w:val="24"/>
                <w:szCs w:val="24"/>
              </w:rPr>
              <w:t>-</w:t>
            </w:r>
            <w:r>
              <w:rPr>
                <w:rFonts w:hint="eastAsia" w:ascii="宋体" w:hAnsi="宋体" w:eastAsia="宋体" w:cs="宋体"/>
                <w:sz w:val="24"/>
                <w:szCs w:val="24"/>
              </w:rPr>
              <w:t>SM</w:t>
            </w:r>
            <w:r>
              <w:rPr>
                <w:rFonts w:hint="eastAsia" w:ascii="宋体" w:hAnsi="宋体" w:eastAsia="宋体" w:cs="宋体"/>
                <w:spacing w:val="8"/>
                <w:sz w:val="24"/>
                <w:szCs w:val="24"/>
              </w:rPr>
              <w:t>-</w:t>
            </w:r>
            <w:r>
              <w:rPr>
                <w:rFonts w:hint="eastAsia" w:ascii="宋体" w:hAnsi="宋体" w:eastAsia="宋体" w:cs="宋体"/>
                <w:spacing w:val="-20"/>
                <w:sz w:val="24"/>
                <w:szCs w:val="24"/>
              </w:rPr>
              <w:t xml:space="preserve"> </w:t>
            </w:r>
            <w:r>
              <w:rPr>
                <w:rFonts w:hint="eastAsia" w:ascii="宋体" w:hAnsi="宋体" w:eastAsia="宋体" w:cs="宋体"/>
                <w:spacing w:val="8"/>
                <w:sz w:val="24"/>
                <w:szCs w:val="24"/>
              </w:rPr>
              <w:t>100</w:t>
            </w:r>
            <w:r>
              <w:rPr>
                <w:rFonts w:hint="eastAsia" w:ascii="宋体" w:hAnsi="宋体" w:eastAsia="宋体" w:cs="宋体"/>
                <w:sz w:val="24"/>
                <w:szCs w:val="24"/>
              </w:rPr>
              <w:t>WP</w:t>
            </w:r>
          </w:p>
        </w:tc>
        <w:tc>
          <w:tcPr>
            <w:tcW w:w="598" w:type="dxa"/>
            <w:vAlign w:val="top"/>
          </w:tcPr>
          <w:p w14:paraId="2A3F470D">
            <w:pPr>
              <w:pStyle w:val="254"/>
              <w:autoSpaceDE w:val="0"/>
              <w:autoSpaceDN w:val="0"/>
              <w:spacing w:before="107" w:line="238" w:lineRule="auto"/>
              <w:ind w:left="209"/>
              <w:rPr>
                <w:rFonts w:hint="eastAsia" w:ascii="宋体" w:hAnsi="宋体" w:eastAsia="宋体" w:cs="宋体"/>
                <w:sz w:val="24"/>
                <w:szCs w:val="24"/>
              </w:rPr>
            </w:pPr>
            <w:r>
              <w:rPr>
                <w:rFonts w:hint="eastAsia" w:ascii="宋体" w:hAnsi="宋体" w:eastAsia="宋体" w:cs="宋体"/>
                <w:sz w:val="24"/>
                <w:szCs w:val="24"/>
              </w:rPr>
              <w:t>组</w:t>
            </w:r>
          </w:p>
        </w:tc>
        <w:tc>
          <w:tcPr>
            <w:tcW w:w="927" w:type="dxa"/>
            <w:tcBorders>
              <w:right w:val="single" w:color="000000" w:sz="10" w:space="0"/>
            </w:tcBorders>
            <w:vAlign w:val="top"/>
          </w:tcPr>
          <w:p w14:paraId="2C48885F">
            <w:pPr>
              <w:autoSpaceDE w:val="0"/>
              <w:autoSpaceDN w:val="0"/>
              <w:spacing w:before="144" w:line="195" w:lineRule="auto"/>
              <w:ind w:left="420"/>
              <w:rPr>
                <w:rFonts w:hint="eastAsia" w:ascii="宋体" w:hAnsi="宋体" w:eastAsia="宋体" w:cs="宋体"/>
                <w:sz w:val="24"/>
                <w:szCs w:val="24"/>
              </w:rPr>
            </w:pPr>
            <w:r>
              <w:rPr>
                <w:rFonts w:hint="eastAsia" w:ascii="宋体" w:hAnsi="宋体" w:eastAsia="宋体" w:cs="宋体"/>
                <w:sz w:val="24"/>
                <w:szCs w:val="24"/>
              </w:rPr>
              <w:t>3</w:t>
            </w:r>
          </w:p>
        </w:tc>
      </w:tr>
      <w:tr w14:paraId="655BFE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0" w:hRule="atLeast"/>
        </w:trPr>
        <w:tc>
          <w:tcPr>
            <w:tcW w:w="790" w:type="dxa"/>
            <w:tcBorders>
              <w:left w:val="single" w:color="000000" w:sz="10" w:space="0"/>
            </w:tcBorders>
            <w:vAlign w:val="top"/>
          </w:tcPr>
          <w:p w14:paraId="33688036">
            <w:pPr>
              <w:autoSpaceDE w:val="0"/>
              <w:autoSpaceDN w:val="0"/>
              <w:spacing w:before="145" w:line="195" w:lineRule="auto"/>
              <w:ind w:left="333"/>
              <w:rPr>
                <w:rFonts w:hint="eastAsia" w:ascii="宋体" w:hAnsi="宋体" w:eastAsia="宋体" w:cs="宋体"/>
                <w:sz w:val="24"/>
                <w:szCs w:val="24"/>
              </w:rPr>
            </w:pPr>
            <w:r>
              <w:rPr>
                <w:rFonts w:hint="eastAsia" w:ascii="宋体" w:hAnsi="宋体" w:eastAsia="宋体" w:cs="宋体"/>
                <w:sz w:val="24"/>
                <w:szCs w:val="24"/>
              </w:rPr>
              <w:t>6</w:t>
            </w:r>
          </w:p>
        </w:tc>
        <w:tc>
          <w:tcPr>
            <w:tcW w:w="1658" w:type="dxa"/>
            <w:vAlign w:val="top"/>
          </w:tcPr>
          <w:p w14:paraId="6294929A">
            <w:pPr>
              <w:pStyle w:val="254"/>
              <w:autoSpaceDE w:val="0"/>
              <w:autoSpaceDN w:val="0"/>
              <w:spacing w:before="109" w:line="227" w:lineRule="auto"/>
              <w:ind w:left="617"/>
              <w:rPr>
                <w:rFonts w:hint="eastAsia" w:ascii="宋体" w:hAnsi="宋体" w:eastAsia="宋体" w:cs="宋体"/>
                <w:sz w:val="24"/>
                <w:szCs w:val="24"/>
              </w:rPr>
            </w:pPr>
            <w:r>
              <w:rPr>
                <w:rFonts w:hint="eastAsia" w:ascii="宋体" w:hAnsi="宋体" w:eastAsia="宋体" w:cs="宋体"/>
                <w:spacing w:val="3"/>
                <w:sz w:val="24"/>
                <w:szCs w:val="24"/>
              </w:rPr>
              <w:t>主板</w:t>
            </w:r>
          </w:p>
        </w:tc>
        <w:tc>
          <w:tcPr>
            <w:tcW w:w="4393" w:type="dxa"/>
            <w:vAlign w:val="top"/>
          </w:tcPr>
          <w:p w14:paraId="5D5F57D5">
            <w:pPr>
              <w:pStyle w:val="254"/>
              <w:autoSpaceDE w:val="0"/>
              <w:autoSpaceDN w:val="0"/>
              <w:spacing w:before="109" w:line="227" w:lineRule="auto"/>
              <w:ind w:left="1679"/>
              <w:rPr>
                <w:rFonts w:hint="eastAsia" w:ascii="宋体" w:hAnsi="宋体" w:eastAsia="宋体" w:cs="宋体"/>
                <w:sz w:val="24"/>
                <w:szCs w:val="24"/>
              </w:rPr>
            </w:pPr>
            <w:r>
              <w:rPr>
                <w:rFonts w:hint="eastAsia" w:ascii="宋体" w:hAnsi="宋体" w:eastAsia="宋体" w:cs="宋体"/>
                <w:spacing w:val="8"/>
                <w:sz w:val="24"/>
                <w:szCs w:val="24"/>
              </w:rPr>
              <w:t>语音控制板</w:t>
            </w:r>
          </w:p>
        </w:tc>
        <w:tc>
          <w:tcPr>
            <w:tcW w:w="598" w:type="dxa"/>
            <w:vAlign w:val="top"/>
          </w:tcPr>
          <w:p w14:paraId="380FD0F4">
            <w:pPr>
              <w:pStyle w:val="254"/>
              <w:autoSpaceDE w:val="0"/>
              <w:autoSpaceDN w:val="0"/>
              <w:spacing w:before="110" w:line="238" w:lineRule="auto"/>
              <w:ind w:left="209"/>
              <w:rPr>
                <w:rFonts w:hint="eastAsia" w:ascii="宋体" w:hAnsi="宋体" w:eastAsia="宋体" w:cs="宋体"/>
                <w:sz w:val="24"/>
                <w:szCs w:val="24"/>
              </w:rPr>
            </w:pPr>
            <w:r>
              <w:rPr>
                <w:rFonts w:hint="eastAsia" w:ascii="宋体" w:hAnsi="宋体" w:eastAsia="宋体" w:cs="宋体"/>
                <w:sz w:val="24"/>
                <w:szCs w:val="24"/>
              </w:rPr>
              <w:t>组</w:t>
            </w:r>
          </w:p>
        </w:tc>
        <w:tc>
          <w:tcPr>
            <w:tcW w:w="927" w:type="dxa"/>
            <w:tcBorders>
              <w:right w:val="single" w:color="000000" w:sz="10" w:space="0"/>
            </w:tcBorders>
            <w:vAlign w:val="top"/>
          </w:tcPr>
          <w:p w14:paraId="2B94175C">
            <w:pPr>
              <w:autoSpaceDE w:val="0"/>
              <w:autoSpaceDN w:val="0"/>
              <w:spacing w:before="145" w:line="195" w:lineRule="auto"/>
              <w:ind w:left="384"/>
              <w:rPr>
                <w:rFonts w:hint="eastAsia" w:ascii="宋体" w:hAnsi="宋体" w:eastAsia="宋体" w:cs="宋体"/>
                <w:sz w:val="24"/>
                <w:szCs w:val="24"/>
              </w:rPr>
            </w:pPr>
            <w:r>
              <w:rPr>
                <w:rFonts w:hint="eastAsia" w:ascii="宋体" w:hAnsi="宋体" w:eastAsia="宋体" w:cs="宋体"/>
                <w:spacing w:val="-8"/>
                <w:sz w:val="24"/>
                <w:szCs w:val="24"/>
              </w:rPr>
              <w:t>16</w:t>
            </w:r>
          </w:p>
        </w:tc>
      </w:tr>
      <w:tr w14:paraId="02553B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0" w:hRule="atLeast"/>
        </w:trPr>
        <w:tc>
          <w:tcPr>
            <w:tcW w:w="790" w:type="dxa"/>
            <w:tcBorders>
              <w:left w:val="single" w:color="000000" w:sz="10" w:space="0"/>
            </w:tcBorders>
            <w:vAlign w:val="top"/>
          </w:tcPr>
          <w:p w14:paraId="61B16BA4">
            <w:pPr>
              <w:autoSpaceDE w:val="0"/>
              <w:autoSpaceDN w:val="0"/>
              <w:spacing w:before="151" w:line="192" w:lineRule="auto"/>
              <w:ind w:left="332"/>
              <w:rPr>
                <w:rFonts w:hint="eastAsia" w:ascii="宋体" w:hAnsi="宋体" w:eastAsia="宋体" w:cs="宋体"/>
                <w:sz w:val="24"/>
                <w:szCs w:val="24"/>
              </w:rPr>
            </w:pPr>
            <w:r>
              <w:rPr>
                <w:rFonts w:hint="eastAsia" w:ascii="宋体" w:hAnsi="宋体" w:eastAsia="宋体" w:cs="宋体"/>
                <w:sz w:val="24"/>
                <w:szCs w:val="24"/>
              </w:rPr>
              <w:t>7</w:t>
            </w:r>
          </w:p>
        </w:tc>
        <w:tc>
          <w:tcPr>
            <w:tcW w:w="1658" w:type="dxa"/>
            <w:vAlign w:val="top"/>
          </w:tcPr>
          <w:p w14:paraId="3C3F7D0B">
            <w:pPr>
              <w:pStyle w:val="254"/>
              <w:autoSpaceDE w:val="0"/>
              <w:autoSpaceDN w:val="0"/>
              <w:spacing w:before="109" w:line="228" w:lineRule="auto"/>
              <w:ind w:left="510"/>
              <w:rPr>
                <w:rFonts w:hint="eastAsia" w:ascii="宋体" w:hAnsi="宋体" w:eastAsia="宋体" w:cs="宋体"/>
                <w:sz w:val="24"/>
                <w:szCs w:val="24"/>
              </w:rPr>
            </w:pPr>
            <w:r>
              <w:rPr>
                <w:rFonts w:hint="eastAsia" w:ascii="宋体" w:hAnsi="宋体" w:eastAsia="宋体" w:cs="宋体"/>
                <w:spacing w:val="6"/>
                <w:sz w:val="24"/>
                <w:szCs w:val="24"/>
              </w:rPr>
              <w:t>摄像头</w:t>
            </w:r>
          </w:p>
        </w:tc>
        <w:tc>
          <w:tcPr>
            <w:tcW w:w="4393" w:type="dxa"/>
            <w:vAlign w:val="top"/>
          </w:tcPr>
          <w:p w14:paraId="79B085FD">
            <w:pPr>
              <w:pStyle w:val="254"/>
              <w:autoSpaceDE w:val="0"/>
              <w:autoSpaceDN w:val="0"/>
              <w:spacing w:before="110" w:line="227" w:lineRule="auto"/>
              <w:ind w:left="761"/>
              <w:rPr>
                <w:rFonts w:hint="eastAsia" w:ascii="宋体" w:hAnsi="宋体" w:eastAsia="宋体" w:cs="宋体"/>
                <w:sz w:val="24"/>
                <w:szCs w:val="24"/>
              </w:rPr>
            </w:pPr>
            <w:r>
              <w:rPr>
                <w:rFonts w:hint="eastAsia" w:ascii="宋体" w:hAnsi="宋体" w:eastAsia="宋体" w:cs="宋体"/>
                <w:spacing w:val="8"/>
                <w:sz w:val="24"/>
                <w:szCs w:val="24"/>
              </w:rPr>
              <w:t>枪机，不含</w:t>
            </w:r>
            <w:r>
              <w:rPr>
                <w:rFonts w:hint="eastAsia" w:ascii="宋体" w:hAnsi="宋体" w:eastAsia="宋体" w:cs="宋体"/>
                <w:spacing w:val="-43"/>
                <w:sz w:val="24"/>
                <w:szCs w:val="24"/>
              </w:rPr>
              <w:t xml:space="preserve"> </w:t>
            </w:r>
            <w:r>
              <w:rPr>
                <w:rFonts w:hint="eastAsia" w:ascii="宋体" w:hAnsi="宋体" w:eastAsia="宋体" w:cs="宋体"/>
                <w:spacing w:val="8"/>
                <w:sz w:val="24"/>
                <w:szCs w:val="24"/>
              </w:rPr>
              <w:t>4G 卡和内存卡</w:t>
            </w:r>
          </w:p>
        </w:tc>
        <w:tc>
          <w:tcPr>
            <w:tcW w:w="598" w:type="dxa"/>
            <w:vAlign w:val="top"/>
          </w:tcPr>
          <w:p w14:paraId="56C19A78">
            <w:pPr>
              <w:pStyle w:val="254"/>
              <w:autoSpaceDE w:val="0"/>
              <w:autoSpaceDN w:val="0"/>
              <w:spacing w:before="110" w:line="238" w:lineRule="auto"/>
              <w:ind w:left="209"/>
              <w:rPr>
                <w:rFonts w:hint="eastAsia" w:ascii="宋体" w:hAnsi="宋体" w:eastAsia="宋体" w:cs="宋体"/>
                <w:sz w:val="24"/>
                <w:szCs w:val="24"/>
              </w:rPr>
            </w:pPr>
            <w:r>
              <w:rPr>
                <w:rFonts w:hint="eastAsia" w:ascii="宋体" w:hAnsi="宋体" w:eastAsia="宋体" w:cs="宋体"/>
                <w:sz w:val="24"/>
                <w:szCs w:val="24"/>
              </w:rPr>
              <w:t>组</w:t>
            </w:r>
          </w:p>
        </w:tc>
        <w:tc>
          <w:tcPr>
            <w:tcW w:w="927" w:type="dxa"/>
            <w:tcBorders>
              <w:right w:val="single" w:color="000000" w:sz="10" w:space="0"/>
            </w:tcBorders>
            <w:vAlign w:val="top"/>
          </w:tcPr>
          <w:p w14:paraId="1FE94FA6">
            <w:pPr>
              <w:autoSpaceDE w:val="0"/>
              <w:autoSpaceDN w:val="0"/>
              <w:spacing w:before="148" w:line="195" w:lineRule="auto"/>
              <w:ind w:left="415"/>
              <w:rPr>
                <w:rFonts w:hint="eastAsia" w:ascii="宋体" w:hAnsi="宋体" w:eastAsia="宋体" w:cs="宋体"/>
                <w:sz w:val="24"/>
                <w:szCs w:val="24"/>
              </w:rPr>
            </w:pPr>
            <w:r>
              <w:rPr>
                <w:rFonts w:hint="eastAsia" w:ascii="宋体" w:hAnsi="宋体" w:eastAsia="宋体" w:cs="宋体"/>
                <w:spacing w:val="1"/>
                <w:sz w:val="24"/>
                <w:szCs w:val="24"/>
              </w:rPr>
              <w:t>4</w:t>
            </w:r>
          </w:p>
        </w:tc>
      </w:tr>
      <w:tr w14:paraId="08EA25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0" w:hRule="atLeast"/>
        </w:trPr>
        <w:tc>
          <w:tcPr>
            <w:tcW w:w="790" w:type="dxa"/>
            <w:tcBorders>
              <w:left w:val="single" w:color="000000" w:sz="10" w:space="0"/>
            </w:tcBorders>
            <w:vAlign w:val="top"/>
          </w:tcPr>
          <w:p w14:paraId="553C07EA">
            <w:pPr>
              <w:pStyle w:val="254"/>
              <w:autoSpaceDE w:val="0"/>
              <w:autoSpaceDN w:val="0"/>
              <w:spacing w:before="113" w:line="265" w:lineRule="exact"/>
              <w:ind w:left="279"/>
              <w:rPr>
                <w:rFonts w:hint="eastAsia" w:ascii="宋体" w:hAnsi="宋体" w:eastAsia="宋体" w:cs="宋体"/>
                <w:sz w:val="24"/>
                <w:szCs w:val="24"/>
              </w:rPr>
            </w:pPr>
            <w:r>
              <w:rPr>
                <w:rFonts w:hint="eastAsia" w:ascii="宋体" w:hAnsi="宋体" w:eastAsia="宋体" w:cs="宋体"/>
                <w:b/>
                <w:bCs/>
                <w:spacing w:val="-2"/>
                <w:position w:val="1"/>
                <w:sz w:val="24"/>
                <w:szCs w:val="24"/>
              </w:rPr>
              <w:t>三</w:t>
            </w:r>
          </w:p>
        </w:tc>
        <w:tc>
          <w:tcPr>
            <w:tcW w:w="1658" w:type="dxa"/>
            <w:vAlign w:val="top"/>
          </w:tcPr>
          <w:p w14:paraId="2615C5FE">
            <w:pPr>
              <w:pStyle w:val="254"/>
              <w:autoSpaceDE w:val="0"/>
              <w:autoSpaceDN w:val="0"/>
              <w:spacing w:before="112" w:line="228" w:lineRule="auto"/>
              <w:ind w:left="407"/>
              <w:rPr>
                <w:rFonts w:hint="eastAsia" w:ascii="宋体" w:hAnsi="宋体" w:eastAsia="宋体" w:cs="宋体"/>
                <w:sz w:val="24"/>
                <w:szCs w:val="24"/>
              </w:rPr>
            </w:pPr>
            <w:r>
              <w:rPr>
                <w:rFonts w:hint="eastAsia" w:ascii="宋体" w:hAnsi="宋体" w:eastAsia="宋体" w:cs="宋体"/>
                <w:b/>
                <w:bCs/>
                <w:spacing w:val="5"/>
                <w:sz w:val="24"/>
                <w:szCs w:val="24"/>
              </w:rPr>
              <w:t>部件安装</w:t>
            </w:r>
          </w:p>
        </w:tc>
        <w:tc>
          <w:tcPr>
            <w:tcW w:w="4393" w:type="dxa"/>
            <w:vAlign w:val="top"/>
          </w:tcPr>
          <w:p w14:paraId="76767327">
            <w:pPr>
              <w:autoSpaceDE w:val="0"/>
              <w:autoSpaceDN w:val="0"/>
              <w:rPr>
                <w:rFonts w:hint="eastAsia" w:ascii="宋体" w:hAnsi="宋体" w:eastAsia="宋体" w:cs="宋体"/>
                <w:sz w:val="24"/>
                <w:szCs w:val="24"/>
              </w:rPr>
            </w:pPr>
          </w:p>
        </w:tc>
        <w:tc>
          <w:tcPr>
            <w:tcW w:w="598" w:type="dxa"/>
            <w:vAlign w:val="top"/>
          </w:tcPr>
          <w:p w14:paraId="5686CED3">
            <w:pPr>
              <w:autoSpaceDE w:val="0"/>
              <w:autoSpaceDN w:val="0"/>
              <w:rPr>
                <w:rFonts w:hint="eastAsia" w:ascii="宋体" w:hAnsi="宋体" w:eastAsia="宋体" w:cs="宋体"/>
                <w:sz w:val="24"/>
                <w:szCs w:val="24"/>
              </w:rPr>
            </w:pPr>
          </w:p>
        </w:tc>
        <w:tc>
          <w:tcPr>
            <w:tcW w:w="927" w:type="dxa"/>
            <w:tcBorders>
              <w:right w:val="single" w:color="000000" w:sz="10" w:space="0"/>
            </w:tcBorders>
            <w:vAlign w:val="top"/>
          </w:tcPr>
          <w:p w14:paraId="7E648306">
            <w:pPr>
              <w:autoSpaceDE w:val="0"/>
              <w:autoSpaceDN w:val="0"/>
              <w:rPr>
                <w:rFonts w:hint="eastAsia" w:ascii="宋体" w:hAnsi="宋体" w:eastAsia="宋体" w:cs="宋体"/>
                <w:sz w:val="24"/>
                <w:szCs w:val="24"/>
              </w:rPr>
            </w:pPr>
          </w:p>
        </w:tc>
      </w:tr>
      <w:tr w14:paraId="544D6F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5" w:hRule="atLeast"/>
        </w:trPr>
        <w:tc>
          <w:tcPr>
            <w:tcW w:w="790" w:type="dxa"/>
            <w:tcBorders>
              <w:left w:val="single" w:color="000000" w:sz="10" w:space="0"/>
              <w:bottom w:val="single" w:color="000000" w:sz="10" w:space="0"/>
            </w:tcBorders>
            <w:vAlign w:val="top"/>
          </w:tcPr>
          <w:p w14:paraId="58A07EEB">
            <w:pPr>
              <w:autoSpaceDE w:val="0"/>
              <w:autoSpaceDN w:val="0"/>
              <w:spacing w:before="274" w:line="195" w:lineRule="auto"/>
              <w:ind w:left="349"/>
              <w:rPr>
                <w:rFonts w:hint="eastAsia" w:ascii="宋体" w:hAnsi="宋体" w:eastAsia="宋体" w:cs="宋体"/>
                <w:sz w:val="24"/>
                <w:szCs w:val="24"/>
              </w:rPr>
            </w:pPr>
            <w:r>
              <w:rPr>
                <w:rFonts w:hint="eastAsia" w:ascii="宋体" w:hAnsi="宋体" w:eastAsia="宋体" w:cs="宋体"/>
                <w:sz w:val="24"/>
                <w:szCs w:val="24"/>
              </w:rPr>
              <w:t>1</w:t>
            </w:r>
          </w:p>
        </w:tc>
        <w:tc>
          <w:tcPr>
            <w:tcW w:w="1658" w:type="dxa"/>
            <w:tcBorders>
              <w:bottom w:val="single" w:color="000000" w:sz="10" w:space="0"/>
            </w:tcBorders>
            <w:vAlign w:val="top"/>
          </w:tcPr>
          <w:p w14:paraId="7F38ED3B">
            <w:pPr>
              <w:pStyle w:val="254"/>
              <w:autoSpaceDE w:val="0"/>
              <w:autoSpaceDN w:val="0"/>
              <w:spacing w:before="235" w:line="228" w:lineRule="auto"/>
              <w:ind w:left="409"/>
              <w:rPr>
                <w:rFonts w:hint="eastAsia" w:ascii="宋体" w:hAnsi="宋体" w:eastAsia="宋体" w:cs="宋体"/>
                <w:sz w:val="24"/>
                <w:szCs w:val="24"/>
              </w:rPr>
            </w:pPr>
            <w:r>
              <w:rPr>
                <w:rFonts w:hint="eastAsia" w:ascii="宋体" w:hAnsi="宋体" w:eastAsia="宋体" w:cs="宋体"/>
                <w:spacing w:val="6"/>
                <w:sz w:val="24"/>
                <w:szCs w:val="24"/>
              </w:rPr>
              <w:t>部件安装</w:t>
            </w:r>
          </w:p>
        </w:tc>
        <w:tc>
          <w:tcPr>
            <w:tcW w:w="4393" w:type="dxa"/>
            <w:tcBorders>
              <w:bottom w:val="single" w:color="000000" w:sz="10" w:space="0"/>
            </w:tcBorders>
            <w:vAlign w:val="top"/>
          </w:tcPr>
          <w:p w14:paraId="59F495BA">
            <w:pPr>
              <w:pStyle w:val="254"/>
              <w:autoSpaceDE w:val="0"/>
              <w:autoSpaceDN w:val="0"/>
              <w:spacing w:before="78" w:line="266" w:lineRule="auto"/>
              <w:ind w:left="209" w:right="18" w:hanging="181"/>
              <w:rPr>
                <w:rFonts w:hint="eastAsia" w:ascii="宋体" w:hAnsi="宋体" w:eastAsia="宋体" w:cs="宋体"/>
                <w:sz w:val="24"/>
                <w:szCs w:val="24"/>
              </w:rPr>
            </w:pPr>
            <w:r>
              <w:rPr>
                <w:rFonts w:hint="eastAsia" w:ascii="宋体" w:hAnsi="宋体" w:eastAsia="宋体" w:cs="宋体"/>
                <w:spacing w:val="6"/>
                <w:sz w:val="24"/>
                <w:szCs w:val="24"/>
              </w:rPr>
              <w:t>包括各部件更换、测试，以及综合检查（系统联</w:t>
            </w:r>
            <w:r>
              <w:rPr>
                <w:rFonts w:hint="eastAsia" w:ascii="宋体" w:hAnsi="宋体" w:eastAsia="宋体" w:cs="宋体"/>
                <w:spacing w:val="8"/>
                <w:sz w:val="24"/>
                <w:szCs w:val="24"/>
              </w:rPr>
              <w:t>调、环境适应性确认、数据记录与上报等）</w:t>
            </w:r>
          </w:p>
        </w:tc>
        <w:tc>
          <w:tcPr>
            <w:tcW w:w="598" w:type="dxa"/>
            <w:tcBorders>
              <w:bottom w:val="single" w:color="000000" w:sz="10" w:space="0"/>
            </w:tcBorders>
            <w:vAlign w:val="top"/>
          </w:tcPr>
          <w:p w14:paraId="0E8E50CD">
            <w:pPr>
              <w:pStyle w:val="254"/>
              <w:autoSpaceDE w:val="0"/>
              <w:autoSpaceDN w:val="0"/>
              <w:spacing w:before="236" w:line="238" w:lineRule="auto"/>
              <w:ind w:left="209"/>
              <w:rPr>
                <w:rFonts w:hint="eastAsia" w:ascii="宋体" w:hAnsi="宋体" w:eastAsia="宋体" w:cs="宋体"/>
                <w:sz w:val="24"/>
                <w:szCs w:val="24"/>
              </w:rPr>
            </w:pPr>
            <w:r>
              <w:rPr>
                <w:rFonts w:hint="eastAsia" w:ascii="宋体" w:hAnsi="宋体" w:eastAsia="宋体" w:cs="宋体"/>
                <w:sz w:val="24"/>
                <w:szCs w:val="24"/>
              </w:rPr>
              <w:t>组</w:t>
            </w:r>
          </w:p>
        </w:tc>
        <w:tc>
          <w:tcPr>
            <w:tcW w:w="927" w:type="dxa"/>
            <w:tcBorders>
              <w:bottom w:val="single" w:color="000000" w:sz="10" w:space="0"/>
              <w:right w:val="single" w:color="000000" w:sz="10" w:space="0"/>
            </w:tcBorders>
            <w:vAlign w:val="top"/>
          </w:tcPr>
          <w:p w14:paraId="6FB2BEEF">
            <w:pPr>
              <w:autoSpaceDE w:val="0"/>
              <w:autoSpaceDN w:val="0"/>
              <w:spacing w:before="274" w:line="195" w:lineRule="auto"/>
              <w:ind w:left="369"/>
              <w:rPr>
                <w:rFonts w:hint="eastAsia" w:ascii="宋体" w:hAnsi="宋体" w:eastAsia="宋体" w:cs="宋体"/>
                <w:sz w:val="24"/>
                <w:szCs w:val="24"/>
              </w:rPr>
            </w:pPr>
            <w:r>
              <w:rPr>
                <w:rFonts w:hint="eastAsia" w:ascii="宋体" w:hAnsi="宋体" w:eastAsia="宋体" w:cs="宋体"/>
                <w:sz w:val="24"/>
                <w:szCs w:val="24"/>
              </w:rPr>
              <w:t>59</w:t>
            </w:r>
          </w:p>
        </w:tc>
      </w:tr>
    </w:tbl>
    <w:p w14:paraId="2D1C2C8D">
      <w:pPr>
        <w:spacing w:line="428" w:lineRule="auto"/>
        <w:rPr>
          <w:rFonts w:hint="eastAsia" w:ascii="宋体" w:hAnsi="宋体" w:eastAsia="宋体" w:cs="宋体"/>
          <w:sz w:val="24"/>
          <w:szCs w:val="24"/>
        </w:rPr>
      </w:pPr>
    </w:p>
    <w:p w14:paraId="4B93AEBF">
      <w:pPr>
        <w:spacing w:before="100" w:line="226" w:lineRule="auto"/>
        <w:ind w:left="695" w:leftChars="331" w:firstLine="0" w:firstLineChars="0"/>
        <w:outlineLvl w:val="2"/>
        <w:rPr>
          <w:rFonts w:hint="eastAsia" w:ascii="宋体" w:hAnsi="宋体" w:eastAsia="宋体" w:cs="宋体"/>
          <w:b/>
          <w:bCs/>
          <w:sz w:val="24"/>
          <w:szCs w:val="24"/>
        </w:rPr>
      </w:pPr>
      <w:bookmarkStart w:id="827" w:name="bookmark23"/>
      <w:bookmarkEnd w:id="827"/>
      <w:r>
        <w:rPr>
          <w:rFonts w:hint="eastAsia" w:ascii="宋体" w:hAnsi="宋体" w:eastAsia="宋体" w:cs="宋体"/>
          <w:b/>
          <w:bCs/>
          <w:sz w:val="24"/>
          <w:szCs w:val="24"/>
        </w:rPr>
        <w:t xml:space="preserve"> 防火宣传牌</w:t>
      </w:r>
    </w:p>
    <w:p w14:paraId="5BA3721D">
      <w:pPr>
        <w:pStyle w:val="17"/>
        <w:spacing w:before="233" w:line="355" w:lineRule="auto"/>
        <w:ind w:left="52" w:right="40" w:firstLine="561"/>
        <w:jc w:val="both"/>
        <w:rPr>
          <w:rFonts w:hint="eastAsia" w:ascii="宋体" w:hAnsi="宋体" w:eastAsia="宋体" w:cs="宋体"/>
          <w:sz w:val="24"/>
          <w:szCs w:val="24"/>
        </w:rPr>
      </w:pPr>
      <w:r>
        <w:rPr>
          <w:rFonts w:hint="eastAsia" w:ascii="宋体" w:hAnsi="宋体" w:eastAsia="宋体" w:cs="宋体"/>
          <w:spacing w:val="1"/>
          <w:sz w:val="24"/>
          <w:szCs w:val="24"/>
        </w:rPr>
        <w:t>本次计划新建防火宣传牌100个，设置在主要道路沿线、村庄周</w:t>
      </w:r>
      <w:r>
        <w:rPr>
          <w:rFonts w:hint="eastAsia" w:ascii="宋体" w:hAnsi="宋体" w:eastAsia="宋体" w:cs="宋体"/>
          <w:sz w:val="24"/>
          <w:szCs w:val="24"/>
        </w:rPr>
        <w:t>边、防火监控卡口等人员活动较为频繁的区域。牌面采用铝板+户外</w:t>
      </w:r>
      <w:r>
        <w:rPr>
          <w:rFonts w:hint="eastAsia" w:ascii="宋体" w:hAnsi="宋体" w:eastAsia="宋体" w:cs="宋体"/>
          <w:spacing w:val="-1"/>
          <w:sz w:val="24"/>
          <w:szCs w:val="24"/>
        </w:rPr>
        <w:t>反光车贴UV喷绘，规格100×200厘米，牌面距离地面高1.5米，采用</w:t>
      </w:r>
      <w:r>
        <w:rPr>
          <w:rFonts w:hint="eastAsia" w:ascii="宋体" w:hAnsi="宋体" w:eastAsia="宋体" w:cs="宋体"/>
          <w:spacing w:val="3"/>
          <w:sz w:val="24"/>
          <w:szCs w:val="24"/>
        </w:rPr>
        <w:t>直径76毫米镀锌钢管支撑，镀锌钢管总高约2.5米。安装方法为水泥</w:t>
      </w:r>
      <w:r>
        <w:rPr>
          <w:rFonts w:hint="eastAsia" w:ascii="宋体" w:hAnsi="宋体" w:eastAsia="宋体" w:cs="宋体"/>
          <w:spacing w:val="-4"/>
          <w:sz w:val="24"/>
          <w:szCs w:val="24"/>
        </w:rPr>
        <w:t>埋预埋件+筋板+螺栓固定，80厘米直管挖坑加</w:t>
      </w:r>
      <w:r>
        <w:rPr>
          <w:rFonts w:hint="eastAsia" w:ascii="宋体" w:hAnsi="宋体" w:eastAsia="宋体" w:cs="宋体"/>
          <w:spacing w:val="-5"/>
          <w:sz w:val="24"/>
          <w:szCs w:val="24"/>
        </w:rPr>
        <w:t>混凝土直埋。防火宣传</w:t>
      </w:r>
      <w:r>
        <w:rPr>
          <w:rFonts w:hint="eastAsia" w:ascii="宋体" w:hAnsi="宋体" w:eastAsia="宋体" w:cs="宋体"/>
          <w:sz w:val="24"/>
          <w:szCs w:val="24"/>
        </w:rPr>
        <w:t>牌共新建100个</w:t>
      </w:r>
      <w:r>
        <w:rPr>
          <w:rFonts w:hint="eastAsia" w:ascii="宋体" w:hAnsi="宋体" w:eastAsia="宋体" w:cs="宋体"/>
          <w:spacing w:val="-1"/>
          <w:sz w:val="24"/>
          <w:szCs w:val="24"/>
        </w:rPr>
        <w:t>。</w:t>
      </w:r>
    </w:p>
    <w:p w14:paraId="4A517054">
      <w:pPr>
        <w:spacing w:line="4011" w:lineRule="exact"/>
        <w:ind w:firstLine="1148"/>
        <w:rPr>
          <w:rFonts w:hint="eastAsia" w:ascii="宋体" w:hAnsi="宋体" w:eastAsia="宋体" w:cs="宋体"/>
          <w:sz w:val="24"/>
          <w:szCs w:val="24"/>
        </w:rPr>
      </w:pPr>
      <w:r>
        <w:rPr>
          <w:rFonts w:hint="eastAsia" w:ascii="宋体" w:hAnsi="宋体" w:eastAsia="宋体" w:cs="宋体"/>
          <w:position w:val="-80"/>
          <w:sz w:val="24"/>
          <w:szCs w:val="24"/>
        </w:rPr>
        <w:drawing>
          <wp:inline distT="0" distB="0" distL="0" distR="0">
            <wp:extent cx="3871595" cy="2546985"/>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26"/>
                    <a:stretch>
                      <a:fillRect/>
                    </a:stretch>
                  </pic:blipFill>
                  <pic:spPr>
                    <a:xfrm>
                      <a:off x="0" y="0"/>
                      <a:ext cx="3871721" cy="2547366"/>
                    </a:xfrm>
                    <a:prstGeom prst="rect">
                      <a:avLst/>
                    </a:prstGeom>
                  </pic:spPr>
                </pic:pic>
              </a:graphicData>
            </a:graphic>
          </wp:inline>
        </w:drawing>
      </w:r>
    </w:p>
    <w:p w14:paraId="00B6F1D7">
      <w:pPr>
        <w:pStyle w:val="17"/>
        <w:spacing w:before="192" w:line="219" w:lineRule="auto"/>
        <w:ind w:left="2362"/>
        <w:rPr>
          <w:rFonts w:hint="eastAsia" w:ascii="宋体" w:hAnsi="宋体" w:eastAsia="宋体" w:cs="宋体"/>
          <w:sz w:val="24"/>
          <w:szCs w:val="24"/>
        </w:rPr>
      </w:pPr>
      <w:r>
        <w:rPr>
          <w:rFonts w:hint="eastAsia" w:ascii="宋体" w:hAnsi="宋体" w:eastAsia="宋体" w:cs="宋体"/>
          <w:b/>
          <w:bCs/>
          <w:spacing w:val="-5"/>
          <w:sz w:val="24"/>
          <w:szCs w:val="24"/>
        </w:rPr>
        <w:t xml:space="preserve">   防火宣传牌规格尺寸示意图</w:t>
      </w:r>
    </w:p>
    <w:p w14:paraId="77B1CFC8">
      <w:pPr>
        <w:spacing w:line="219" w:lineRule="auto"/>
        <w:rPr>
          <w:rFonts w:hint="eastAsia" w:ascii="宋体" w:hAnsi="宋体" w:eastAsia="宋体" w:cs="宋体"/>
          <w:sz w:val="24"/>
          <w:szCs w:val="24"/>
        </w:rPr>
        <w:sectPr>
          <w:footerReference r:id="rId15" w:type="default"/>
          <w:pgSz w:w="11907" w:h="16840"/>
          <w:pgMar w:top="1431" w:right="1757" w:bottom="1156" w:left="1757" w:header="0" w:footer="993" w:gutter="0"/>
          <w:pgNumType w:fmt="decimal"/>
          <w:cols w:space="720" w:num="1"/>
        </w:sectPr>
      </w:pPr>
    </w:p>
    <w:p w14:paraId="61B87BEE">
      <w:pPr>
        <w:spacing w:before="8" w:line="4431" w:lineRule="exact"/>
        <w:ind w:firstLine="1129"/>
        <w:rPr>
          <w:rFonts w:hint="eastAsia" w:ascii="宋体" w:hAnsi="宋体" w:eastAsia="宋体" w:cs="宋体"/>
          <w:sz w:val="24"/>
          <w:szCs w:val="24"/>
        </w:rPr>
      </w:pPr>
      <w:r>
        <w:rPr>
          <w:rFonts w:hint="eastAsia" w:ascii="宋体" w:hAnsi="宋体" w:eastAsia="宋体" w:cs="宋体"/>
          <w:position w:val="-88"/>
          <w:sz w:val="24"/>
          <w:szCs w:val="24"/>
        </w:rPr>
        <w:drawing>
          <wp:inline distT="0" distB="0" distL="0" distR="0">
            <wp:extent cx="3852545" cy="2813050"/>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27"/>
                    <a:stretch>
                      <a:fillRect/>
                    </a:stretch>
                  </pic:blipFill>
                  <pic:spPr>
                    <a:xfrm>
                      <a:off x="0" y="0"/>
                      <a:ext cx="3852671" cy="2813304"/>
                    </a:xfrm>
                    <a:prstGeom prst="rect">
                      <a:avLst/>
                    </a:prstGeom>
                  </pic:spPr>
                </pic:pic>
              </a:graphicData>
            </a:graphic>
          </wp:inline>
        </w:drawing>
      </w:r>
    </w:p>
    <w:p w14:paraId="2EDA1279">
      <w:pPr>
        <w:pStyle w:val="17"/>
        <w:spacing w:before="180" w:line="219" w:lineRule="auto"/>
        <w:ind w:left="2816"/>
        <w:rPr>
          <w:rFonts w:hint="eastAsia" w:ascii="宋体" w:hAnsi="宋体" w:eastAsia="宋体" w:cs="宋体"/>
          <w:sz w:val="24"/>
          <w:szCs w:val="24"/>
        </w:rPr>
      </w:pPr>
      <w:bookmarkStart w:id="828" w:name="bookmark24"/>
      <w:bookmarkEnd w:id="828"/>
      <w:r>
        <w:rPr>
          <w:rFonts w:hint="eastAsia" w:ascii="宋体" w:hAnsi="宋体" w:eastAsia="宋体" w:cs="宋体"/>
          <w:b/>
          <w:bCs/>
          <w:spacing w:val="-5"/>
          <w:sz w:val="24"/>
          <w:szCs w:val="24"/>
        </w:rPr>
        <w:t xml:space="preserve"> 防火宣传牌意向图</w:t>
      </w:r>
    </w:p>
    <w:p w14:paraId="20BEA97F">
      <w:pPr>
        <w:spacing w:line="288" w:lineRule="auto"/>
        <w:rPr>
          <w:rFonts w:hint="eastAsia" w:ascii="宋体" w:hAnsi="宋体" w:eastAsia="宋体" w:cs="宋体"/>
          <w:sz w:val="24"/>
          <w:szCs w:val="24"/>
        </w:rPr>
      </w:pPr>
    </w:p>
    <w:p w14:paraId="205BE3D1">
      <w:pPr>
        <w:spacing w:before="100" w:line="226" w:lineRule="auto"/>
        <w:ind w:left="695" w:leftChars="331" w:firstLine="0" w:firstLineChars="0"/>
        <w:outlineLvl w:val="2"/>
        <w:rPr>
          <w:rFonts w:hint="eastAsia" w:ascii="宋体" w:hAnsi="宋体" w:eastAsia="宋体" w:cs="宋体"/>
          <w:b/>
          <w:bCs/>
          <w:sz w:val="24"/>
          <w:szCs w:val="24"/>
        </w:rPr>
      </w:pPr>
      <w:bookmarkStart w:id="829" w:name="bookmark62"/>
      <w:bookmarkEnd w:id="829"/>
      <w:bookmarkStart w:id="830" w:name="bookmark25"/>
      <w:bookmarkEnd w:id="830"/>
      <w:r>
        <w:rPr>
          <w:rFonts w:hint="eastAsia" w:ascii="宋体" w:hAnsi="宋体" w:eastAsia="宋体" w:cs="宋体"/>
          <w:b/>
          <w:bCs/>
          <w:sz w:val="24"/>
          <w:szCs w:val="24"/>
        </w:rPr>
        <w:t xml:space="preserve"> 防火应急宣传物资</w:t>
      </w:r>
    </w:p>
    <w:p w14:paraId="5D623597">
      <w:pPr>
        <w:pStyle w:val="17"/>
        <w:spacing w:before="237" w:line="360" w:lineRule="auto"/>
        <w:ind w:left="24" w:right="11" w:firstLine="565"/>
        <w:jc w:val="both"/>
        <w:rPr>
          <w:rFonts w:hint="eastAsia" w:ascii="宋体" w:hAnsi="宋体" w:eastAsia="宋体" w:cs="宋体"/>
          <w:sz w:val="24"/>
          <w:szCs w:val="24"/>
        </w:rPr>
      </w:pPr>
      <w:r>
        <w:rPr>
          <w:rFonts w:hint="eastAsia" w:ascii="宋体" w:hAnsi="宋体" w:eastAsia="宋体" w:cs="宋体"/>
          <w:spacing w:val="-4"/>
          <w:sz w:val="24"/>
          <w:szCs w:val="24"/>
        </w:rPr>
        <w:t>统一购置油锯、风力灭火机、水枪、水泵、防火服等应急宣传站</w:t>
      </w:r>
      <w:r>
        <w:rPr>
          <w:rFonts w:hint="eastAsia" w:ascii="宋体" w:hAnsi="宋体" w:eastAsia="宋体" w:cs="宋体"/>
          <w:spacing w:val="3"/>
          <w:sz w:val="24"/>
          <w:szCs w:val="24"/>
        </w:rPr>
        <w:t>物资及宣传折页、宣传手套、宣传围裙、宣传手提袋/包等防火宣传</w:t>
      </w:r>
      <w:r>
        <w:rPr>
          <w:rFonts w:hint="eastAsia" w:ascii="宋体" w:hAnsi="宋体" w:eastAsia="宋体" w:cs="宋体"/>
          <w:spacing w:val="-4"/>
          <w:sz w:val="24"/>
          <w:szCs w:val="24"/>
        </w:rPr>
        <w:t>物资下发给各镇，并由各镇根据实际情况自行安排</w:t>
      </w:r>
      <w:r>
        <w:rPr>
          <w:rFonts w:hint="eastAsia" w:ascii="宋体" w:hAnsi="宋体" w:eastAsia="宋体" w:cs="宋体"/>
          <w:spacing w:val="-3"/>
          <w:sz w:val="24"/>
          <w:szCs w:val="24"/>
        </w:rPr>
        <w:t>。</w:t>
      </w:r>
    </w:p>
    <w:p w14:paraId="6BA6BD7F">
      <w:pPr>
        <w:spacing w:line="360" w:lineRule="auto"/>
        <w:rPr>
          <w:rFonts w:hint="eastAsia" w:ascii="宋体" w:hAnsi="宋体" w:eastAsia="宋体" w:cs="宋体"/>
          <w:sz w:val="24"/>
          <w:szCs w:val="24"/>
        </w:rPr>
        <w:sectPr>
          <w:footerReference r:id="rId16" w:type="default"/>
          <w:pgSz w:w="11907" w:h="16840"/>
          <w:pgMar w:top="1431" w:right="1786" w:bottom="1156" w:left="1786" w:header="0" w:footer="993" w:gutter="0"/>
          <w:pgNumType w:fmt="decimal"/>
          <w:cols w:space="720" w:num="1"/>
        </w:sectPr>
      </w:pPr>
    </w:p>
    <w:p w14:paraId="66915836">
      <w:pPr>
        <w:pStyle w:val="17"/>
        <w:spacing w:before="47" w:line="219" w:lineRule="auto"/>
        <w:ind w:left="2336"/>
        <w:rPr>
          <w:rFonts w:hint="eastAsia" w:ascii="宋体" w:hAnsi="宋体" w:eastAsia="宋体" w:cs="宋体"/>
          <w:sz w:val="24"/>
          <w:szCs w:val="24"/>
        </w:rPr>
      </w:pPr>
      <w:r>
        <w:rPr>
          <w:rFonts w:hint="eastAsia" w:ascii="宋体" w:hAnsi="宋体" w:eastAsia="宋体" w:cs="宋体"/>
          <w:b/>
          <w:bCs/>
          <w:spacing w:val="-3"/>
          <w:sz w:val="24"/>
          <w:szCs w:val="24"/>
        </w:rPr>
        <w:t xml:space="preserve">  防火应急宣传物资购置清单</w:t>
      </w:r>
    </w:p>
    <w:p w14:paraId="794CADBB">
      <w:pPr>
        <w:spacing w:line="147" w:lineRule="exact"/>
        <w:rPr>
          <w:rFonts w:hint="eastAsia" w:ascii="宋体" w:hAnsi="宋体" w:eastAsia="宋体" w:cs="宋体"/>
          <w:sz w:val="24"/>
          <w:szCs w:val="24"/>
        </w:rPr>
      </w:pPr>
    </w:p>
    <w:tbl>
      <w:tblPr>
        <w:tblStyle w:val="247"/>
        <w:tblW w:w="8363"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34"/>
        <w:gridCol w:w="2155"/>
        <w:gridCol w:w="4018"/>
        <w:gridCol w:w="721"/>
        <w:gridCol w:w="735"/>
      </w:tblGrid>
      <w:tr w14:paraId="7A8F24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734" w:type="dxa"/>
            <w:tcBorders>
              <w:top w:val="single" w:color="000000" w:sz="10" w:space="0"/>
              <w:left w:val="single" w:color="000000" w:sz="10" w:space="0"/>
            </w:tcBorders>
            <w:vAlign w:val="top"/>
          </w:tcPr>
          <w:p w14:paraId="0CAB2666">
            <w:pPr>
              <w:pStyle w:val="254"/>
              <w:autoSpaceDE w:val="0"/>
              <w:autoSpaceDN w:val="0"/>
              <w:spacing w:before="97" w:line="229" w:lineRule="auto"/>
              <w:ind w:left="146"/>
              <w:rPr>
                <w:rFonts w:hint="eastAsia" w:ascii="宋体" w:hAnsi="宋体" w:eastAsia="宋体" w:cs="宋体"/>
                <w:sz w:val="24"/>
                <w:szCs w:val="24"/>
              </w:rPr>
            </w:pPr>
            <w:r>
              <w:rPr>
                <w:rFonts w:hint="eastAsia" w:ascii="宋体" w:hAnsi="宋体" w:eastAsia="宋体" w:cs="宋体"/>
                <w:b/>
                <w:bCs/>
                <w:spacing w:val="4"/>
                <w:sz w:val="24"/>
                <w:szCs w:val="24"/>
              </w:rPr>
              <w:t>序号</w:t>
            </w:r>
          </w:p>
        </w:tc>
        <w:tc>
          <w:tcPr>
            <w:tcW w:w="2155" w:type="dxa"/>
            <w:tcBorders>
              <w:top w:val="single" w:color="000000" w:sz="10" w:space="0"/>
            </w:tcBorders>
            <w:vAlign w:val="top"/>
          </w:tcPr>
          <w:p w14:paraId="5F4455F2">
            <w:pPr>
              <w:pStyle w:val="254"/>
              <w:autoSpaceDE w:val="0"/>
              <w:autoSpaceDN w:val="0"/>
              <w:spacing w:before="97" w:line="230" w:lineRule="auto"/>
              <w:ind w:left="867"/>
              <w:rPr>
                <w:rFonts w:hint="eastAsia" w:ascii="宋体" w:hAnsi="宋体" w:eastAsia="宋体" w:cs="宋体"/>
                <w:sz w:val="24"/>
                <w:szCs w:val="24"/>
              </w:rPr>
            </w:pPr>
            <w:r>
              <w:rPr>
                <w:rFonts w:hint="eastAsia" w:ascii="宋体" w:hAnsi="宋体" w:eastAsia="宋体" w:cs="宋体"/>
                <w:b/>
                <w:bCs/>
                <w:spacing w:val="2"/>
                <w:sz w:val="24"/>
                <w:szCs w:val="24"/>
              </w:rPr>
              <w:t>名称</w:t>
            </w:r>
          </w:p>
        </w:tc>
        <w:tc>
          <w:tcPr>
            <w:tcW w:w="4018" w:type="dxa"/>
            <w:tcBorders>
              <w:top w:val="single" w:color="000000" w:sz="10" w:space="0"/>
            </w:tcBorders>
            <w:vAlign w:val="top"/>
          </w:tcPr>
          <w:p w14:paraId="1C5F0FA8">
            <w:pPr>
              <w:pStyle w:val="254"/>
              <w:autoSpaceDE w:val="0"/>
              <w:autoSpaceDN w:val="0"/>
              <w:spacing w:before="97" w:line="228" w:lineRule="auto"/>
              <w:ind w:left="1807"/>
              <w:rPr>
                <w:rFonts w:hint="eastAsia" w:ascii="宋体" w:hAnsi="宋体" w:eastAsia="宋体" w:cs="宋体"/>
                <w:sz w:val="24"/>
                <w:szCs w:val="24"/>
              </w:rPr>
            </w:pPr>
            <w:r>
              <w:rPr>
                <w:rFonts w:hint="eastAsia" w:ascii="宋体" w:hAnsi="宋体" w:eastAsia="宋体" w:cs="宋体"/>
                <w:b/>
                <w:bCs/>
                <w:spacing w:val="3"/>
                <w:sz w:val="24"/>
                <w:szCs w:val="24"/>
              </w:rPr>
              <w:t>规格</w:t>
            </w:r>
          </w:p>
        </w:tc>
        <w:tc>
          <w:tcPr>
            <w:tcW w:w="721" w:type="dxa"/>
            <w:tcBorders>
              <w:top w:val="single" w:color="000000" w:sz="10" w:space="0"/>
            </w:tcBorders>
            <w:vAlign w:val="top"/>
          </w:tcPr>
          <w:p w14:paraId="6580D682">
            <w:pPr>
              <w:pStyle w:val="254"/>
              <w:autoSpaceDE w:val="0"/>
              <w:autoSpaceDN w:val="0"/>
              <w:spacing w:before="97" w:line="228" w:lineRule="auto"/>
              <w:ind w:left="166"/>
              <w:rPr>
                <w:rFonts w:hint="eastAsia" w:ascii="宋体" w:hAnsi="宋体" w:eastAsia="宋体" w:cs="宋体"/>
                <w:sz w:val="24"/>
                <w:szCs w:val="24"/>
              </w:rPr>
            </w:pPr>
            <w:r>
              <w:rPr>
                <w:rFonts w:hint="eastAsia" w:ascii="宋体" w:hAnsi="宋体" w:eastAsia="宋体" w:cs="宋体"/>
                <w:b/>
                <w:bCs/>
                <w:spacing w:val="3"/>
                <w:sz w:val="24"/>
                <w:szCs w:val="24"/>
              </w:rPr>
              <w:t>单位</w:t>
            </w:r>
          </w:p>
        </w:tc>
        <w:tc>
          <w:tcPr>
            <w:tcW w:w="735" w:type="dxa"/>
            <w:tcBorders>
              <w:top w:val="single" w:color="000000" w:sz="10" w:space="0"/>
              <w:right w:val="single" w:color="000000" w:sz="10" w:space="0"/>
            </w:tcBorders>
            <w:vAlign w:val="top"/>
          </w:tcPr>
          <w:p w14:paraId="160A6ADA">
            <w:pPr>
              <w:pStyle w:val="254"/>
              <w:autoSpaceDE w:val="0"/>
              <w:autoSpaceDN w:val="0"/>
              <w:spacing w:before="97" w:line="228" w:lineRule="auto"/>
              <w:ind w:left="167"/>
              <w:rPr>
                <w:rFonts w:hint="eastAsia" w:ascii="宋体" w:hAnsi="宋体" w:eastAsia="宋体" w:cs="宋体"/>
                <w:sz w:val="24"/>
                <w:szCs w:val="24"/>
              </w:rPr>
            </w:pPr>
            <w:r>
              <w:rPr>
                <w:rFonts w:hint="eastAsia" w:ascii="宋体" w:hAnsi="宋体" w:eastAsia="宋体" w:cs="宋体"/>
                <w:b/>
                <w:bCs/>
                <w:spacing w:val="3"/>
                <w:sz w:val="24"/>
                <w:szCs w:val="24"/>
              </w:rPr>
              <w:t>数量</w:t>
            </w:r>
          </w:p>
        </w:tc>
      </w:tr>
      <w:tr w14:paraId="302388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734" w:type="dxa"/>
            <w:tcBorders>
              <w:left w:val="single" w:color="000000" w:sz="10" w:space="0"/>
            </w:tcBorders>
            <w:vAlign w:val="top"/>
          </w:tcPr>
          <w:p w14:paraId="5B3F6982">
            <w:pPr>
              <w:pStyle w:val="254"/>
              <w:autoSpaceDE w:val="0"/>
              <w:autoSpaceDN w:val="0"/>
              <w:spacing w:before="172" w:line="156" w:lineRule="exact"/>
              <w:ind w:left="255"/>
              <w:rPr>
                <w:rFonts w:hint="eastAsia" w:ascii="宋体" w:hAnsi="宋体" w:eastAsia="宋体" w:cs="宋体"/>
                <w:sz w:val="24"/>
                <w:szCs w:val="24"/>
              </w:rPr>
            </w:pPr>
            <w:r>
              <w:rPr>
                <w:rFonts w:hint="eastAsia" w:ascii="宋体" w:hAnsi="宋体" w:eastAsia="宋体" w:cs="宋体"/>
                <w:b/>
                <w:bCs/>
                <w:spacing w:val="-3"/>
                <w:position w:val="-4"/>
                <w:sz w:val="24"/>
                <w:szCs w:val="24"/>
              </w:rPr>
              <w:t>一</w:t>
            </w:r>
          </w:p>
        </w:tc>
        <w:tc>
          <w:tcPr>
            <w:tcW w:w="2155" w:type="dxa"/>
            <w:vAlign w:val="top"/>
          </w:tcPr>
          <w:p w14:paraId="7295014D">
            <w:pPr>
              <w:pStyle w:val="254"/>
              <w:autoSpaceDE w:val="0"/>
              <w:autoSpaceDN w:val="0"/>
              <w:spacing w:before="94" w:line="227" w:lineRule="auto"/>
              <w:ind w:left="337"/>
              <w:rPr>
                <w:rFonts w:hint="eastAsia" w:ascii="宋体" w:hAnsi="宋体" w:eastAsia="宋体" w:cs="宋体"/>
                <w:sz w:val="24"/>
                <w:szCs w:val="24"/>
              </w:rPr>
            </w:pPr>
            <w:r>
              <w:rPr>
                <w:rFonts w:hint="eastAsia" w:ascii="宋体" w:hAnsi="宋体" w:eastAsia="宋体" w:cs="宋体"/>
                <w:b/>
                <w:bCs/>
                <w:spacing w:val="7"/>
                <w:sz w:val="24"/>
                <w:szCs w:val="24"/>
              </w:rPr>
              <w:t>应急宣传站物资</w:t>
            </w:r>
          </w:p>
        </w:tc>
        <w:tc>
          <w:tcPr>
            <w:tcW w:w="4018" w:type="dxa"/>
            <w:vAlign w:val="top"/>
          </w:tcPr>
          <w:p w14:paraId="084811E9">
            <w:pPr>
              <w:autoSpaceDE w:val="0"/>
              <w:autoSpaceDN w:val="0"/>
              <w:rPr>
                <w:rFonts w:hint="eastAsia" w:ascii="宋体" w:hAnsi="宋体" w:eastAsia="宋体" w:cs="宋体"/>
                <w:sz w:val="24"/>
                <w:szCs w:val="24"/>
              </w:rPr>
            </w:pPr>
          </w:p>
        </w:tc>
        <w:tc>
          <w:tcPr>
            <w:tcW w:w="721" w:type="dxa"/>
            <w:vAlign w:val="top"/>
          </w:tcPr>
          <w:p w14:paraId="1DA3B69A">
            <w:pPr>
              <w:autoSpaceDE w:val="0"/>
              <w:autoSpaceDN w:val="0"/>
              <w:rPr>
                <w:rFonts w:hint="eastAsia" w:ascii="宋体" w:hAnsi="宋体" w:eastAsia="宋体" w:cs="宋体"/>
                <w:sz w:val="24"/>
                <w:szCs w:val="24"/>
              </w:rPr>
            </w:pPr>
          </w:p>
        </w:tc>
        <w:tc>
          <w:tcPr>
            <w:tcW w:w="735" w:type="dxa"/>
            <w:tcBorders>
              <w:right w:val="single" w:color="000000" w:sz="10" w:space="0"/>
            </w:tcBorders>
            <w:vAlign w:val="top"/>
          </w:tcPr>
          <w:p w14:paraId="56F1BF89">
            <w:pPr>
              <w:autoSpaceDE w:val="0"/>
              <w:autoSpaceDN w:val="0"/>
              <w:rPr>
                <w:rFonts w:hint="eastAsia" w:ascii="宋体" w:hAnsi="宋体" w:eastAsia="宋体" w:cs="宋体"/>
                <w:sz w:val="24"/>
                <w:szCs w:val="24"/>
              </w:rPr>
            </w:pPr>
          </w:p>
        </w:tc>
      </w:tr>
      <w:tr w14:paraId="01F880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734" w:type="dxa"/>
            <w:tcBorders>
              <w:left w:val="single" w:color="000000" w:sz="10" w:space="0"/>
            </w:tcBorders>
            <w:vAlign w:val="top"/>
          </w:tcPr>
          <w:p w14:paraId="393C1D3C">
            <w:pPr>
              <w:autoSpaceDE w:val="0"/>
              <w:autoSpaceDN w:val="0"/>
              <w:spacing w:before="130" w:line="195" w:lineRule="auto"/>
              <w:ind w:left="321"/>
              <w:rPr>
                <w:rFonts w:hint="eastAsia" w:ascii="宋体" w:hAnsi="宋体" w:eastAsia="宋体" w:cs="宋体"/>
                <w:sz w:val="24"/>
                <w:szCs w:val="24"/>
              </w:rPr>
            </w:pPr>
            <w:r>
              <w:rPr>
                <w:rFonts w:hint="eastAsia" w:ascii="宋体" w:hAnsi="宋体" w:eastAsia="宋体" w:cs="宋体"/>
                <w:sz w:val="24"/>
                <w:szCs w:val="24"/>
              </w:rPr>
              <w:t>1</w:t>
            </w:r>
          </w:p>
        </w:tc>
        <w:tc>
          <w:tcPr>
            <w:tcW w:w="2155" w:type="dxa"/>
            <w:vAlign w:val="top"/>
          </w:tcPr>
          <w:p w14:paraId="159213EF">
            <w:pPr>
              <w:pStyle w:val="254"/>
              <w:autoSpaceDE w:val="0"/>
              <w:autoSpaceDN w:val="0"/>
              <w:spacing w:before="94" w:line="228" w:lineRule="auto"/>
              <w:ind w:left="568"/>
              <w:rPr>
                <w:rFonts w:hint="eastAsia" w:ascii="宋体" w:hAnsi="宋体" w:eastAsia="宋体" w:cs="宋体"/>
                <w:sz w:val="24"/>
                <w:szCs w:val="24"/>
              </w:rPr>
            </w:pPr>
            <w:r>
              <w:rPr>
                <w:rFonts w:hint="eastAsia" w:ascii="宋体" w:hAnsi="宋体" w:eastAsia="宋体" w:cs="宋体"/>
                <w:spacing w:val="4"/>
                <w:sz w:val="24"/>
                <w:szCs w:val="24"/>
              </w:rPr>
              <w:t>固定站展台</w:t>
            </w:r>
          </w:p>
        </w:tc>
        <w:tc>
          <w:tcPr>
            <w:tcW w:w="4018" w:type="dxa"/>
            <w:vAlign w:val="top"/>
          </w:tcPr>
          <w:p w14:paraId="476063FD">
            <w:pPr>
              <w:pStyle w:val="254"/>
              <w:autoSpaceDE w:val="0"/>
              <w:autoSpaceDN w:val="0"/>
              <w:spacing w:before="93" w:line="227" w:lineRule="auto"/>
              <w:ind w:left="71"/>
              <w:rPr>
                <w:rFonts w:hint="eastAsia" w:ascii="宋体" w:hAnsi="宋体" w:eastAsia="宋体" w:cs="宋体"/>
                <w:sz w:val="24"/>
                <w:szCs w:val="24"/>
              </w:rPr>
            </w:pPr>
            <w:r>
              <w:rPr>
                <w:rFonts w:hint="eastAsia" w:ascii="宋体" w:hAnsi="宋体" w:eastAsia="宋体" w:cs="宋体"/>
                <w:spacing w:val="7"/>
                <w:sz w:val="24"/>
                <w:szCs w:val="24"/>
              </w:rPr>
              <w:t>规格为</w:t>
            </w:r>
            <w:r>
              <w:rPr>
                <w:rFonts w:hint="eastAsia" w:ascii="宋体" w:hAnsi="宋体" w:eastAsia="宋体" w:cs="宋体"/>
                <w:spacing w:val="-35"/>
                <w:sz w:val="24"/>
                <w:szCs w:val="24"/>
              </w:rPr>
              <w:t xml:space="preserve"> </w:t>
            </w:r>
            <w:r>
              <w:rPr>
                <w:rFonts w:hint="eastAsia" w:ascii="宋体" w:hAnsi="宋体" w:eastAsia="宋体" w:cs="宋体"/>
                <w:spacing w:val="7"/>
                <w:sz w:val="24"/>
                <w:szCs w:val="24"/>
              </w:rPr>
              <w:t>200</w:t>
            </w:r>
            <w:r>
              <w:rPr>
                <w:rFonts w:hint="eastAsia" w:ascii="宋体" w:hAnsi="宋体" w:eastAsia="宋体" w:cs="宋体"/>
                <w:sz w:val="24"/>
                <w:szCs w:val="24"/>
              </w:rPr>
              <w:t>cm</w:t>
            </w:r>
            <w:r>
              <w:rPr>
                <w:rFonts w:hint="eastAsia" w:ascii="宋体" w:hAnsi="宋体" w:eastAsia="宋体" w:cs="宋体"/>
                <w:spacing w:val="7"/>
                <w:sz w:val="24"/>
                <w:szCs w:val="24"/>
              </w:rPr>
              <w:t>×80</w:t>
            </w:r>
            <w:r>
              <w:rPr>
                <w:rFonts w:hint="eastAsia" w:ascii="宋体" w:hAnsi="宋体" w:eastAsia="宋体" w:cs="宋体"/>
                <w:sz w:val="24"/>
                <w:szCs w:val="24"/>
              </w:rPr>
              <w:t>cm</w:t>
            </w:r>
            <w:r>
              <w:rPr>
                <w:rFonts w:hint="eastAsia" w:ascii="宋体" w:hAnsi="宋体" w:eastAsia="宋体" w:cs="宋体"/>
                <w:spacing w:val="7"/>
                <w:sz w:val="24"/>
                <w:szCs w:val="24"/>
              </w:rPr>
              <w:t>×70</w:t>
            </w:r>
            <w:r>
              <w:rPr>
                <w:rFonts w:hint="eastAsia" w:ascii="宋体" w:hAnsi="宋体" w:eastAsia="宋体" w:cs="宋体"/>
                <w:sz w:val="24"/>
                <w:szCs w:val="24"/>
              </w:rPr>
              <w:t>cm</w:t>
            </w:r>
            <w:r>
              <w:rPr>
                <w:rFonts w:hint="eastAsia" w:ascii="宋体" w:hAnsi="宋体" w:eastAsia="宋体" w:cs="宋体"/>
                <w:spacing w:val="-24"/>
                <w:sz w:val="24"/>
                <w:szCs w:val="24"/>
              </w:rPr>
              <w:t xml:space="preserve"> </w:t>
            </w:r>
            <w:r>
              <w:rPr>
                <w:rFonts w:hint="eastAsia" w:ascii="宋体" w:hAnsi="宋体" w:eastAsia="宋体" w:cs="宋体"/>
                <w:spacing w:val="7"/>
                <w:sz w:val="24"/>
                <w:szCs w:val="24"/>
              </w:rPr>
              <w:t>，材质为人造板</w:t>
            </w:r>
          </w:p>
        </w:tc>
        <w:tc>
          <w:tcPr>
            <w:tcW w:w="721" w:type="dxa"/>
            <w:vAlign w:val="top"/>
          </w:tcPr>
          <w:p w14:paraId="1C1AC421">
            <w:pPr>
              <w:pStyle w:val="254"/>
              <w:autoSpaceDE w:val="0"/>
              <w:autoSpaceDN w:val="0"/>
              <w:spacing w:before="93" w:line="228" w:lineRule="auto"/>
              <w:ind w:left="269"/>
              <w:rPr>
                <w:rFonts w:hint="eastAsia" w:ascii="宋体" w:hAnsi="宋体" w:eastAsia="宋体" w:cs="宋体"/>
                <w:sz w:val="24"/>
                <w:szCs w:val="24"/>
              </w:rPr>
            </w:pPr>
            <w:r>
              <w:rPr>
                <w:rFonts w:hint="eastAsia" w:ascii="宋体" w:hAnsi="宋体" w:eastAsia="宋体" w:cs="宋体"/>
                <w:sz w:val="24"/>
                <w:szCs w:val="24"/>
              </w:rPr>
              <w:t>个</w:t>
            </w:r>
          </w:p>
        </w:tc>
        <w:tc>
          <w:tcPr>
            <w:tcW w:w="735" w:type="dxa"/>
            <w:tcBorders>
              <w:right w:val="single" w:color="000000" w:sz="10" w:space="0"/>
            </w:tcBorders>
            <w:vAlign w:val="top"/>
          </w:tcPr>
          <w:p w14:paraId="210E0308">
            <w:pPr>
              <w:autoSpaceDE w:val="0"/>
              <w:autoSpaceDN w:val="0"/>
              <w:spacing w:before="130" w:line="195" w:lineRule="auto"/>
              <w:ind w:left="342"/>
              <w:rPr>
                <w:rFonts w:hint="eastAsia" w:ascii="宋体" w:hAnsi="宋体" w:eastAsia="宋体" w:cs="宋体"/>
                <w:sz w:val="24"/>
                <w:szCs w:val="24"/>
              </w:rPr>
            </w:pPr>
            <w:r>
              <w:rPr>
                <w:rFonts w:hint="eastAsia" w:ascii="宋体" w:hAnsi="宋体" w:eastAsia="宋体" w:cs="宋体"/>
                <w:sz w:val="24"/>
                <w:szCs w:val="24"/>
              </w:rPr>
              <w:t>1</w:t>
            </w:r>
          </w:p>
        </w:tc>
      </w:tr>
      <w:tr w14:paraId="4909CF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734" w:type="dxa"/>
            <w:tcBorders>
              <w:left w:val="single" w:color="000000" w:sz="10" w:space="0"/>
            </w:tcBorders>
            <w:vAlign w:val="top"/>
          </w:tcPr>
          <w:p w14:paraId="5682E26B">
            <w:pPr>
              <w:autoSpaceDE w:val="0"/>
              <w:autoSpaceDN w:val="0"/>
              <w:spacing w:before="132" w:line="195" w:lineRule="auto"/>
              <w:ind w:left="301"/>
              <w:rPr>
                <w:rFonts w:hint="eastAsia" w:ascii="宋体" w:hAnsi="宋体" w:eastAsia="宋体" w:cs="宋体"/>
                <w:sz w:val="24"/>
                <w:szCs w:val="24"/>
              </w:rPr>
            </w:pPr>
            <w:r>
              <w:rPr>
                <w:rFonts w:hint="eastAsia" w:ascii="宋体" w:hAnsi="宋体" w:eastAsia="宋体" w:cs="宋体"/>
                <w:sz w:val="24"/>
                <w:szCs w:val="24"/>
              </w:rPr>
              <w:t>2</w:t>
            </w:r>
          </w:p>
        </w:tc>
        <w:tc>
          <w:tcPr>
            <w:tcW w:w="2155" w:type="dxa"/>
            <w:vAlign w:val="top"/>
          </w:tcPr>
          <w:p w14:paraId="00420783">
            <w:pPr>
              <w:pStyle w:val="254"/>
              <w:autoSpaceDE w:val="0"/>
              <w:autoSpaceDN w:val="0"/>
              <w:spacing w:before="96" w:line="228" w:lineRule="auto"/>
              <w:ind w:left="447"/>
              <w:rPr>
                <w:rFonts w:hint="eastAsia" w:ascii="宋体" w:hAnsi="宋体" w:eastAsia="宋体" w:cs="宋体"/>
                <w:sz w:val="24"/>
                <w:szCs w:val="24"/>
              </w:rPr>
            </w:pPr>
            <w:r>
              <w:rPr>
                <w:rFonts w:hint="eastAsia" w:ascii="宋体" w:hAnsi="宋体" w:eastAsia="宋体" w:cs="宋体"/>
                <w:spacing w:val="7"/>
                <w:sz w:val="24"/>
                <w:szCs w:val="24"/>
              </w:rPr>
              <w:t>可折叠式展台</w:t>
            </w:r>
          </w:p>
        </w:tc>
        <w:tc>
          <w:tcPr>
            <w:tcW w:w="4018" w:type="dxa"/>
            <w:vAlign w:val="top"/>
          </w:tcPr>
          <w:p w14:paraId="266CB448">
            <w:pPr>
              <w:pStyle w:val="254"/>
              <w:autoSpaceDE w:val="0"/>
              <w:autoSpaceDN w:val="0"/>
              <w:spacing w:before="95" w:line="227" w:lineRule="auto"/>
              <w:ind w:left="175"/>
              <w:rPr>
                <w:rFonts w:hint="eastAsia" w:ascii="宋体" w:hAnsi="宋体" w:eastAsia="宋体" w:cs="宋体"/>
                <w:sz w:val="24"/>
                <w:szCs w:val="24"/>
              </w:rPr>
            </w:pPr>
            <w:r>
              <w:rPr>
                <w:rFonts w:hint="eastAsia" w:ascii="宋体" w:hAnsi="宋体" w:eastAsia="宋体" w:cs="宋体"/>
                <w:spacing w:val="6"/>
                <w:sz w:val="24"/>
                <w:szCs w:val="24"/>
              </w:rPr>
              <w:t>规格为</w:t>
            </w:r>
            <w:r>
              <w:rPr>
                <w:rFonts w:hint="eastAsia" w:ascii="宋体" w:hAnsi="宋体" w:eastAsia="宋体" w:cs="宋体"/>
                <w:spacing w:val="-19"/>
                <w:sz w:val="24"/>
                <w:szCs w:val="24"/>
              </w:rPr>
              <w:t xml:space="preserve"> </w:t>
            </w:r>
            <w:r>
              <w:rPr>
                <w:rFonts w:hint="eastAsia" w:ascii="宋体" w:hAnsi="宋体" w:eastAsia="宋体" w:cs="宋体"/>
                <w:spacing w:val="6"/>
                <w:sz w:val="24"/>
                <w:szCs w:val="24"/>
              </w:rPr>
              <w:t>150</w:t>
            </w:r>
            <w:r>
              <w:rPr>
                <w:rFonts w:hint="eastAsia" w:ascii="宋体" w:hAnsi="宋体" w:eastAsia="宋体" w:cs="宋体"/>
                <w:sz w:val="24"/>
                <w:szCs w:val="24"/>
              </w:rPr>
              <w:t>cm</w:t>
            </w:r>
            <w:r>
              <w:rPr>
                <w:rFonts w:hint="eastAsia" w:ascii="宋体" w:hAnsi="宋体" w:eastAsia="宋体" w:cs="宋体"/>
                <w:spacing w:val="6"/>
                <w:sz w:val="24"/>
                <w:szCs w:val="24"/>
              </w:rPr>
              <w:t>×70</w:t>
            </w:r>
            <w:r>
              <w:rPr>
                <w:rFonts w:hint="eastAsia" w:ascii="宋体" w:hAnsi="宋体" w:eastAsia="宋体" w:cs="宋体"/>
                <w:sz w:val="24"/>
                <w:szCs w:val="24"/>
              </w:rPr>
              <w:t>cm</w:t>
            </w:r>
            <w:r>
              <w:rPr>
                <w:rFonts w:hint="eastAsia" w:ascii="宋体" w:hAnsi="宋体" w:eastAsia="宋体" w:cs="宋体"/>
                <w:spacing w:val="6"/>
                <w:sz w:val="24"/>
                <w:szCs w:val="24"/>
              </w:rPr>
              <w:t>×74</w:t>
            </w:r>
            <w:r>
              <w:rPr>
                <w:rFonts w:hint="eastAsia" w:ascii="宋体" w:hAnsi="宋体" w:eastAsia="宋体" w:cs="宋体"/>
                <w:sz w:val="24"/>
                <w:szCs w:val="24"/>
              </w:rPr>
              <w:t>cm</w:t>
            </w:r>
            <w:r>
              <w:rPr>
                <w:rFonts w:hint="eastAsia" w:ascii="宋体" w:hAnsi="宋体" w:eastAsia="宋体" w:cs="宋体"/>
                <w:spacing w:val="-26"/>
                <w:sz w:val="24"/>
                <w:szCs w:val="24"/>
              </w:rPr>
              <w:t xml:space="preserve"> </w:t>
            </w:r>
            <w:r>
              <w:rPr>
                <w:rFonts w:hint="eastAsia" w:ascii="宋体" w:hAnsi="宋体" w:eastAsia="宋体" w:cs="宋体"/>
                <w:spacing w:val="6"/>
                <w:sz w:val="24"/>
                <w:szCs w:val="24"/>
              </w:rPr>
              <w:t>，材质为塑料</w:t>
            </w:r>
          </w:p>
        </w:tc>
        <w:tc>
          <w:tcPr>
            <w:tcW w:w="721" w:type="dxa"/>
            <w:vAlign w:val="top"/>
          </w:tcPr>
          <w:p w14:paraId="67B728B4">
            <w:pPr>
              <w:pStyle w:val="254"/>
              <w:autoSpaceDE w:val="0"/>
              <w:autoSpaceDN w:val="0"/>
              <w:spacing w:before="95" w:line="228" w:lineRule="auto"/>
              <w:ind w:left="269"/>
              <w:rPr>
                <w:rFonts w:hint="eastAsia" w:ascii="宋体" w:hAnsi="宋体" w:eastAsia="宋体" w:cs="宋体"/>
                <w:sz w:val="24"/>
                <w:szCs w:val="24"/>
              </w:rPr>
            </w:pPr>
            <w:r>
              <w:rPr>
                <w:rFonts w:hint="eastAsia" w:ascii="宋体" w:hAnsi="宋体" w:eastAsia="宋体" w:cs="宋体"/>
                <w:sz w:val="24"/>
                <w:szCs w:val="24"/>
              </w:rPr>
              <w:t>个</w:t>
            </w:r>
          </w:p>
        </w:tc>
        <w:tc>
          <w:tcPr>
            <w:tcW w:w="735" w:type="dxa"/>
            <w:tcBorders>
              <w:right w:val="single" w:color="000000" w:sz="10" w:space="0"/>
            </w:tcBorders>
            <w:vAlign w:val="top"/>
          </w:tcPr>
          <w:p w14:paraId="352EDFC4">
            <w:pPr>
              <w:autoSpaceDE w:val="0"/>
              <w:autoSpaceDN w:val="0"/>
              <w:spacing w:before="132" w:line="195" w:lineRule="auto"/>
              <w:ind w:left="267"/>
              <w:rPr>
                <w:rFonts w:hint="eastAsia" w:ascii="宋体" w:hAnsi="宋体" w:eastAsia="宋体" w:cs="宋体"/>
                <w:sz w:val="24"/>
                <w:szCs w:val="24"/>
              </w:rPr>
            </w:pPr>
            <w:r>
              <w:rPr>
                <w:rFonts w:hint="eastAsia" w:ascii="宋体" w:hAnsi="宋体" w:eastAsia="宋体" w:cs="宋体"/>
                <w:spacing w:val="2"/>
                <w:sz w:val="24"/>
                <w:szCs w:val="24"/>
              </w:rPr>
              <w:t>21</w:t>
            </w:r>
          </w:p>
        </w:tc>
      </w:tr>
      <w:tr w14:paraId="0CCBF5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734" w:type="dxa"/>
            <w:tcBorders>
              <w:left w:val="single" w:color="000000" w:sz="10" w:space="0"/>
            </w:tcBorders>
            <w:vAlign w:val="top"/>
          </w:tcPr>
          <w:p w14:paraId="52B4F17E">
            <w:pPr>
              <w:autoSpaceDE w:val="0"/>
              <w:autoSpaceDN w:val="0"/>
              <w:spacing w:before="205" w:line="195" w:lineRule="auto"/>
              <w:ind w:left="305"/>
              <w:rPr>
                <w:rFonts w:hint="eastAsia" w:ascii="宋体" w:hAnsi="宋体" w:eastAsia="宋体" w:cs="宋体"/>
                <w:sz w:val="24"/>
                <w:szCs w:val="24"/>
              </w:rPr>
            </w:pPr>
            <w:r>
              <w:rPr>
                <w:rFonts w:hint="eastAsia" w:ascii="宋体" w:hAnsi="宋体" w:eastAsia="宋体" w:cs="宋体"/>
                <w:sz w:val="24"/>
                <w:szCs w:val="24"/>
              </w:rPr>
              <w:t>3</w:t>
            </w:r>
          </w:p>
        </w:tc>
        <w:tc>
          <w:tcPr>
            <w:tcW w:w="2155" w:type="dxa"/>
            <w:vAlign w:val="top"/>
          </w:tcPr>
          <w:p w14:paraId="27842585">
            <w:pPr>
              <w:pStyle w:val="254"/>
              <w:autoSpaceDE w:val="0"/>
              <w:autoSpaceDN w:val="0"/>
              <w:spacing w:before="170" w:line="228" w:lineRule="auto"/>
              <w:ind w:left="763"/>
              <w:rPr>
                <w:rFonts w:hint="eastAsia" w:ascii="宋体" w:hAnsi="宋体" w:eastAsia="宋体" w:cs="宋体"/>
                <w:sz w:val="24"/>
                <w:szCs w:val="24"/>
              </w:rPr>
            </w:pPr>
            <w:r>
              <w:rPr>
                <w:rFonts w:hint="eastAsia" w:ascii="宋体" w:hAnsi="宋体" w:eastAsia="宋体" w:cs="宋体"/>
                <w:spacing w:val="6"/>
                <w:sz w:val="24"/>
                <w:szCs w:val="24"/>
              </w:rPr>
              <w:t>展示架</w:t>
            </w:r>
          </w:p>
        </w:tc>
        <w:tc>
          <w:tcPr>
            <w:tcW w:w="4018" w:type="dxa"/>
            <w:vAlign w:val="top"/>
          </w:tcPr>
          <w:p w14:paraId="3720C110">
            <w:pPr>
              <w:pStyle w:val="254"/>
              <w:autoSpaceDE w:val="0"/>
              <w:autoSpaceDN w:val="0"/>
              <w:spacing w:before="33" w:line="227" w:lineRule="auto"/>
              <w:ind w:left="31"/>
              <w:rPr>
                <w:rFonts w:hint="eastAsia" w:ascii="宋体" w:hAnsi="宋体" w:eastAsia="宋体" w:cs="宋体"/>
                <w:sz w:val="24"/>
                <w:szCs w:val="24"/>
              </w:rPr>
            </w:pPr>
            <w:r>
              <w:rPr>
                <w:rFonts w:hint="eastAsia" w:ascii="宋体" w:hAnsi="宋体" w:eastAsia="宋体" w:cs="宋体"/>
                <w:spacing w:val="5"/>
                <w:sz w:val="24"/>
                <w:szCs w:val="24"/>
              </w:rPr>
              <w:t>规格为</w:t>
            </w:r>
            <w:r>
              <w:rPr>
                <w:rFonts w:hint="eastAsia" w:ascii="宋体" w:hAnsi="宋体" w:eastAsia="宋体" w:cs="宋体"/>
                <w:spacing w:val="-23"/>
                <w:sz w:val="24"/>
                <w:szCs w:val="24"/>
              </w:rPr>
              <w:t xml:space="preserve"> </w:t>
            </w:r>
            <w:r>
              <w:rPr>
                <w:rFonts w:hint="eastAsia" w:ascii="宋体" w:hAnsi="宋体" w:eastAsia="宋体" w:cs="宋体"/>
                <w:spacing w:val="5"/>
                <w:sz w:val="24"/>
                <w:szCs w:val="24"/>
              </w:rPr>
              <w:t>150</w:t>
            </w:r>
            <w:r>
              <w:rPr>
                <w:rFonts w:hint="eastAsia" w:ascii="宋体" w:hAnsi="宋体" w:eastAsia="宋体" w:cs="宋体"/>
                <w:sz w:val="24"/>
                <w:szCs w:val="24"/>
              </w:rPr>
              <w:t>cm</w:t>
            </w:r>
            <w:r>
              <w:rPr>
                <w:rFonts w:hint="eastAsia" w:ascii="宋体" w:hAnsi="宋体" w:eastAsia="宋体" w:cs="宋体"/>
                <w:spacing w:val="5"/>
                <w:sz w:val="24"/>
                <w:szCs w:val="24"/>
              </w:rPr>
              <w:t>×60</w:t>
            </w:r>
            <w:r>
              <w:rPr>
                <w:rFonts w:hint="eastAsia" w:ascii="宋体" w:hAnsi="宋体" w:eastAsia="宋体" w:cs="宋体"/>
                <w:sz w:val="24"/>
                <w:szCs w:val="24"/>
              </w:rPr>
              <w:t>cm</w:t>
            </w:r>
            <w:r>
              <w:rPr>
                <w:rFonts w:hint="eastAsia" w:ascii="宋体" w:hAnsi="宋体" w:eastAsia="宋体" w:cs="宋体"/>
                <w:spacing w:val="5"/>
                <w:sz w:val="24"/>
                <w:szCs w:val="24"/>
              </w:rPr>
              <w:t>×200</w:t>
            </w:r>
            <w:r>
              <w:rPr>
                <w:rFonts w:hint="eastAsia" w:ascii="宋体" w:hAnsi="宋体" w:eastAsia="宋体" w:cs="宋体"/>
                <w:sz w:val="24"/>
                <w:szCs w:val="24"/>
              </w:rPr>
              <w:t>cm</w:t>
            </w:r>
            <w:r>
              <w:rPr>
                <w:rFonts w:hint="eastAsia" w:ascii="宋体" w:hAnsi="宋体" w:eastAsia="宋体" w:cs="宋体"/>
                <w:spacing w:val="-24"/>
                <w:sz w:val="24"/>
                <w:szCs w:val="24"/>
              </w:rPr>
              <w:t xml:space="preserve"> </w:t>
            </w:r>
            <w:r>
              <w:rPr>
                <w:rFonts w:hint="eastAsia" w:ascii="宋体" w:hAnsi="宋体" w:eastAsia="宋体" w:cs="宋体"/>
                <w:spacing w:val="5"/>
                <w:sz w:val="24"/>
                <w:szCs w:val="24"/>
              </w:rPr>
              <w:t>，共四层，材质</w:t>
            </w:r>
          </w:p>
          <w:p w14:paraId="62712CD1">
            <w:pPr>
              <w:pStyle w:val="254"/>
              <w:autoSpaceDE w:val="0"/>
              <w:autoSpaceDN w:val="0"/>
              <w:spacing w:before="28" w:line="213" w:lineRule="auto"/>
              <w:ind w:left="1600"/>
              <w:rPr>
                <w:rFonts w:hint="eastAsia" w:ascii="宋体" w:hAnsi="宋体" w:eastAsia="宋体" w:cs="宋体"/>
                <w:sz w:val="24"/>
                <w:szCs w:val="24"/>
              </w:rPr>
            </w:pPr>
            <w:r>
              <w:rPr>
                <w:rFonts w:hint="eastAsia" w:ascii="宋体" w:hAnsi="宋体" w:eastAsia="宋体" w:cs="宋体"/>
                <w:spacing w:val="6"/>
                <w:sz w:val="24"/>
                <w:szCs w:val="24"/>
              </w:rPr>
              <w:t>为冷轧钢</w:t>
            </w:r>
          </w:p>
        </w:tc>
        <w:tc>
          <w:tcPr>
            <w:tcW w:w="721" w:type="dxa"/>
            <w:vAlign w:val="top"/>
          </w:tcPr>
          <w:p w14:paraId="74BFB965">
            <w:pPr>
              <w:pStyle w:val="254"/>
              <w:autoSpaceDE w:val="0"/>
              <w:autoSpaceDN w:val="0"/>
              <w:spacing w:before="169" w:line="228" w:lineRule="auto"/>
              <w:ind w:left="269"/>
              <w:rPr>
                <w:rFonts w:hint="eastAsia" w:ascii="宋体" w:hAnsi="宋体" w:eastAsia="宋体" w:cs="宋体"/>
                <w:sz w:val="24"/>
                <w:szCs w:val="24"/>
              </w:rPr>
            </w:pPr>
            <w:r>
              <w:rPr>
                <w:rFonts w:hint="eastAsia" w:ascii="宋体" w:hAnsi="宋体" w:eastAsia="宋体" w:cs="宋体"/>
                <w:sz w:val="24"/>
                <w:szCs w:val="24"/>
              </w:rPr>
              <w:t>个</w:t>
            </w:r>
          </w:p>
        </w:tc>
        <w:tc>
          <w:tcPr>
            <w:tcW w:w="735" w:type="dxa"/>
            <w:tcBorders>
              <w:right w:val="single" w:color="000000" w:sz="10" w:space="0"/>
            </w:tcBorders>
            <w:vAlign w:val="top"/>
          </w:tcPr>
          <w:p w14:paraId="3869F64B">
            <w:pPr>
              <w:autoSpaceDE w:val="0"/>
              <w:autoSpaceDN w:val="0"/>
              <w:spacing w:before="205" w:line="195" w:lineRule="auto"/>
              <w:ind w:left="326"/>
              <w:rPr>
                <w:rFonts w:hint="eastAsia" w:ascii="宋体" w:hAnsi="宋体" w:eastAsia="宋体" w:cs="宋体"/>
                <w:sz w:val="24"/>
                <w:szCs w:val="24"/>
              </w:rPr>
            </w:pPr>
            <w:r>
              <w:rPr>
                <w:rFonts w:hint="eastAsia" w:ascii="宋体" w:hAnsi="宋体" w:eastAsia="宋体" w:cs="宋体"/>
                <w:sz w:val="24"/>
                <w:szCs w:val="24"/>
              </w:rPr>
              <w:t>3</w:t>
            </w:r>
          </w:p>
        </w:tc>
      </w:tr>
      <w:tr w14:paraId="70D01D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734" w:type="dxa"/>
            <w:tcBorders>
              <w:left w:val="single" w:color="000000" w:sz="10" w:space="0"/>
            </w:tcBorders>
            <w:vAlign w:val="top"/>
          </w:tcPr>
          <w:p w14:paraId="1E7FC365">
            <w:pPr>
              <w:autoSpaceDE w:val="0"/>
              <w:autoSpaceDN w:val="0"/>
              <w:spacing w:before="135" w:line="195" w:lineRule="auto"/>
              <w:ind w:left="300"/>
              <w:rPr>
                <w:rFonts w:hint="eastAsia" w:ascii="宋体" w:hAnsi="宋体" w:eastAsia="宋体" w:cs="宋体"/>
                <w:sz w:val="24"/>
                <w:szCs w:val="24"/>
              </w:rPr>
            </w:pPr>
            <w:r>
              <w:rPr>
                <w:rFonts w:hint="eastAsia" w:ascii="宋体" w:hAnsi="宋体" w:eastAsia="宋体" w:cs="宋体"/>
                <w:spacing w:val="1"/>
                <w:sz w:val="24"/>
                <w:szCs w:val="24"/>
              </w:rPr>
              <w:t>4</w:t>
            </w:r>
          </w:p>
        </w:tc>
        <w:tc>
          <w:tcPr>
            <w:tcW w:w="2155" w:type="dxa"/>
            <w:vAlign w:val="top"/>
          </w:tcPr>
          <w:p w14:paraId="1106841F">
            <w:pPr>
              <w:pStyle w:val="254"/>
              <w:autoSpaceDE w:val="0"/>
              <w:autoSpaceDN w:val="0"/>
              <w:spacing w:before="99" w:line="228" w:lineRule="auto"/>
              <w:ind w:left="657"/>
              <w:rPr>
                <w:rFonts w:hint="eastAsia" w:ascii="宋体" w:hAnsi="宋体" w:eastAsia="宋体" w:cs="宋体"/>
                <w:sz w:val="24"/>
                <w:szCs w:val="24"/>
              </w:rPr>
            </w:pPr>
            <w:r>
              <w:rPr>
                <w:rFonts w:hint="eastAsia" w:ascii="宋体" w:hAnsi="宋体" w:eastAsia="宋体" w:cs="宋体"/>
                <w:spacing w:val="7"/>
                <w:sz w:val="24"/>
                <w:szCs w:val="24"/>
              </w:rPr>
              <w:t>移动音箱</w:t>
            </w:r>
          </w:p>
        </w:tc>
        <w:tc>
          <w:tcPr>
            <w:tcW w:w="4018" w:type="dxa"/>
            <w:vAlign w:val="top"/>
          </w:tcPr>
          <w:p w14:paraId="093E2147">
            <w:pPr>
              <w:pStyle w:val="254"/>
              <w:autoSpaceDE w:val="0"/>
              <w:autoSpaceDN w:val="0"/>
              <w:spacing w:before="99" w:line="228" w:lineRule="auto"/>
              <w:ind w:left="859"/>
              <w:rPr>
                <w:rFonts w:hint="eastAsia" w:ascii="宋体" w:hAnsi="宋体" w:eastAsia="宋体" w:cs="宋体"/>
                <w:sz w:val="24"/>
                <w:szCs w:val="24"/>
              </w:rPr>
            </w:pPr>
            <w:r>
              <w:rPr>
                <w:rFonts w:hint="eastAsia" w:ascii="宋体" w:hAnsi="宋体" w:eastAsia="宋体" w:cs="宋体"/>
                <w:spacing w:val="8"/>
                <w:sz w:val="24"/>
                <w:szCs w:val="24"/>
              </w:rPr>
              <w:t>规格为</w:t>
            </w:r>
            <w:r>
              <w:rPr>
                <w:rFonts w:hint="eastAsia" w:ascii="宋体" w:hAnsi="宋体" w:eastAsia="宋体" w:cs="宋体"/>
                <w:spacing w:val="-39"/>
                <w:sz w:val="24"/>
                <w:szCs w:val="24"/>
              </w:rPr>
              <w:t xml:space="preserve"> </w:t>
            </w:r>
            <w:r>
              <w:rPr>
                <w:rFonts w:hint="eastAsia" w:ascii="宋体" w:hAnsi="宋体" w:eastAsia="宋体" w:cs="宋体"/>
                <w:spacing w:val="8"/>
                <w:sz w:val="24"/>
                <w:szCs w:val="24"/>
              </w:rPr>
              <w:t>33</w:t>
            </w:r>
            <w:r>
              <w:rPr>
                <w:rFonts w:hint="eastAsia" w:ascii="宋体" w:hAnsi="宋体" w:eastAsia="宋体" w:cs="宋体"/>
                <w:sz w:val="24"/>
                <w:szCs w:val="24"/>
              </w:rPr>
              <w:t>cm</w:t>
            </w:r>
            <w:r>
              <w:rPr>
                <w:rFonts w:hint="eastAsia" w:ascii="宋体" w:hAnsi="宋体" w:eastAsia="宋体" w:cs="宋体"/>
                <w:spacing w:val="8"/>
                <w:sz w:val="24"/>
                <w:szCs w:val="24"/>
              </w:rPr>
              <w:t>×25</w:t>
            </w:r>
            <w:r>
              <w:rPr>
                <w:rFonts w:hint="eastAsia" w:ascii="宋体" w:hAnsi="宋体" w:eastAsia="宋体" w:cs="宋体"/>
                <w:sz w:val="24"/>
                <w:szCs w:val="24"/>
              </w:rPr>
              <w:t>cm</w:t>
            </w:r>
            <w:r>
              <w:rPr>
                <w:rFonts w:hint="eastAsia" w:ascii="宋体" w:hAnsi="宋体" w:eastAsia="宋体" w:cs="宋体"/>
                <w:spacing w:val="8"/>
                <w:sz w:val="24"/>
                <w:szCs w:val="24"/>
              </w:rPr>
              <w:t>×50</w:t>
            </w:r>
            <w:r>
              <w:rPr>
                <w:rFonts w:hint="eastAsia" w:ascii="宋体" w:hAnsi="宋体" w:eastAsia="宋体" w:cs="宋体"/>
                <w:sz w:val="24"/>
                <w:szCs w:val="24"/>
              </w:rPr>
              <w:t>cm</w:t>
            </w:r>
          </w:p>
        </w:tc>
        <w:tc>
          <w:tcPr>
            <w:tcW w:w="721" w:type="dxa"/>
            <w:vAlign w:val="top"/>
          </w:tcPr>
          <w:p w14:paraId="55F3C30C">
            <w:pPr>
              <w:pStyle w:val="254"/>
              <w:autoSpaceDE w:val="0"/>
              <w:autoSpaceDN w:val="0"/>
              <w:spacing w:before="99" w:line="228" w:lineRule="auto"/>
              <w:ind w:left="269"/>
              <w:rPr>
                <w:rFonts w:hint="eastAsia" w:ascii="宋体" w:hAnsi="宋体" w:eastAsia="宋体" w:cs="宋体"/>
                <w:sz w:val="24"/>
                <w:szCs w:val="24"/>
              </w:rPr>
            </w:pPr>
            <w:r>
              <w:rPr>
                <w:rFonts w:hint="eastAsia" w:ascii="宋体" w:hAnsi="宋体" w:eastAsia="宋体" w:cs="宋体"/>
                <w:sz w:val="24"/>
                <w:szCs w:val="24"/>
              </w:rPr>
              <w:t>个</w:t>
            </w:r>
          </w:p>
        </w:tc>
        <w:tc>
          <w:tcPr>
            <w:tcW w:w="735" w:type="dxa"/>
            <w:tcBorders>
              <w:right w:val="single" w:color="000000" w:sz="10" w:space="0"/>
            </w:tcBorders>
            <w:vAlign w:val="top"/>
          </w:tcPr>
          <w:p w14:paraId="6C32BF1C">
            <w:pPr>
              <w:autoSpaceDE w:val="0"/>
              <w:autoSpaceDN w:val="0"/>
              <w:spacing w:before="138" w:line="192" w:lineRule="auto"/>
              <w:ind w:left="328"/>
              <w:rPr>
                <w:rFonts w:hint="eastAsia" w:ascii="宋体" w:hAnsi="宋体" w:eastAsia="宋体" w:cs="宋体"/>
                <w:sz w:val="24"/>
                <w:szCs w:val="24"/>
              </w:rPr>
            </w:pPr>
            <w:r>
              <w:rPr>
                <w:rFonts w:hint="eastAsia" w:ascii="宋体" w:hAnsi="宋体" w:eastAsia="宋体" w:cs="宋体"/>
                <w:sz w:val="24"/>
                <w:szCs w:val="24"/>
              </w:rPr>
              <w:t>5</w:t>
            </w:r>
          </w:p>
        </w:tc>
      </w:tr>
      <w:tr w14:paraId="22475B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734" w:type="dxa"/>
            <w:tcBorders>
              <w:left w:val="single" w:color="000000" w:sz="10" w:space="0"/>
            </w:tcBorders>
            <w:vAlign w:val="top"/>
          </w:tcPr>
          <w:p w14:paraId="42DFA13A">
            <w:pPr>
              <w:autoSpaceDE w:val="0"/>
              <w:autoSpaceDN w:val="0"/>
              <w:spacing w:before="137" w:line="192" w:lineRule="auto"/>
              <w:ind w:left="307"/>
              <w:rPr>
                <w:rFonts w:hint="eastAsia" w:ascii="宋体" w:hAnsi="宋体" w:eastAsia="宋体" w:cs="宋体"/>
                <w:sz w:val="24"/>
                <w:szCs w:val="24"/>
              </w:rPr>
            </w:pPr>
            <w:r>
              <w:rPr>
                <w:rFonts w:hint="eastAsia" w:ascii="宋体" w:hAnsi="宋体" w:eastAsia="宋体" w:cs="宋体"/>
                <w:sz w:val="24"/>
                <w:szCs w:val="24"/>
              </w:rPr>
              <w:t>5</w:t>
            </w:r>
          </w:p>
        </w:tc>
        <w:tc>
          <w:tcPr>
            <w:tcW w:w="2155" w:type="dxa"/>
            <w:vAlign w:val="top"/>
          </w:tcPr>
          <w:p w14:paraId="4C798E68">
            <w:pPr>
              <w:pStyle w:val="254"/>
              <w:autoSpaceDE w:val="0"/>
              <w:autoSpaceDN w:val="0"/>
              <w:spacing w:before="98" w:line="230" w:lineRule="auto"/>
              <w:ind w:left="868"/>
              <w:rPr>
                <w:rFonts w:hint="eastAsia" w:ascii="宋体" w:hAnsi="宋体" w:eastAsia="宋体" w:cs="宋体"/>
                <w:sz w:val="24"/>
                <w:szCs w:val="24"/>
              </w:rPr>
            </w:pPr>
            <w:r>
              <w:rPr>
                <w:rFonts w:hint="eastAsia" w:ascii="宋体" w:hAnsi="宋体" w:eastAsia="宋体" w:cs="宋体"/>
                <w:spacing w:val="3"/>
                <w:sz w:val="24"/>
                <w:szCs w:val="24"/>
              </w:rPr>
              <w:t>油锯</w:t>
            </w:r>
          </w:p>
        </w:tc>
        <w:tc>
          <w:tcPr>
            <w:tcW w:w="4018" w:type="dxa"/>
            <w:vAlign w:val="top"/>
          </w:tcPr>
          <w:p w14:paraId="41E8E808">
            <w:pPr>
              <w:pStyle w:val="254"/>
              <w:autoSpaceDE w:val="0"/>
              <w:autoSpaceDN w:val="0"/>
              <w:spacing w:before="98" w:line="228" w:lineRule="auto"/>
              <w:ind w:left="1389"/>
              <w:rPr>
                <w:rFonts w:hint="eastAsia" w:ascii="宋体" w:hAnsi="宋体" w:eastAsia="宋体" w:cs="宋体"/>
                <w:sz w:val="24"/>
                <w:szCs w:val="24"/>
              </w:rPr>
            </w:pPr>
            <w:r>
              <w:rPr>
                <w:rFonts w:hint="eastAsia" w:ascii="宋体" w:hAnsi="宋体" w:eastAsia="宋体" w:cs="宋体"/>
                <w:spacing w:val="7"/>
                <w:sz w:val="24"/>
                <w:szCs w:val="24"/>
              </w:rPr>
              <w:t>二冲程伐木锯</w:t>
            </w:r>
          </w:p>
        </w:tc>
        <w:tc>
          <w:tcPr>
            <w:tcW w:w="721" w:type="dxa"/>
            <w:vAlign w:val="top"/>
          </w:tcPr>
          <w:p w14:paraId="44608770">
            <w:pPr>
              <w:pStyle w:val="254"/>
              <w:autoSpaceDE w:val="0"/>
              <w:autoSpaceDN w:val="0"/>
              <w:spacing w:before="98" w:line="230" w:lineRule="auto"/>
              <w:ind w:left="286"/>
              <w:rPr>
                <w:rFonts w:hint="eastAsia" w:ascii="宋体" w:hAnsi="宋体" w:eastAsia="宋体" w:cs="宋体"/>
                <w:sz w:val="24"/>
                <w:szCs w:val="24"/>
              </w:rPr>
            </w:pPr>
            <w:r>
              <w:rPr>
                <w:rFonts w:hint="eastAsia" w:ascii="宋体" w:hAnsi="宋体" w:eastAsia="宋体" w:cs="宋体"/>
                <w:sz w:val="24"/>
                <w:szCs w:val="24"/>
              </w:rPr>
              <w:t>台</w:t>
            </w:r>
          </w:p>
        </w:tc>
        <w:tc>
          <w:tcPr>
            <w:tcW w:w="735" w:type="dxa"/>
            <w:tcBorders>
              <w:right w:val="single" w:color="000000" w:sz="10" w:space="0"/>
            </w:tcBorders>
            <w:vAlign w:val="top"/>
          </w:tcPr>
          <w:p w14:paraId="6701CC10">
            <w:pPr>
              <w:autoSpaceDE w:val="0"/>
              <w:autoSpaceDN w:val="0"/>
              <w:spacing w:before="137" w:line="192" w:lineRule="auto"/>
              <w:ind w:left="328"/>
              <w:rPr>
                <w:rFonts w:hint="eastAsia" w:ascii="宋体" w:hAnsi="宋体" w:eastAsia="宋体" w:cs="宋体"/>
                <w:sz w:val="24"/>
                <w:szCs w:val="24"/>
              </w:rPr>
            </w:pPr>
            <w:r>
              <w:rPr>
                <w:rFonts w:hint="eastAsia" w:ascii="宋体" w:hAnsi="宋体" w:eastAsia="宋体" w:cs="宋体"/>
                <w:sz w:val="24"/>
                <w:szCs w:val="24"/>
              </w:rPr>
              <w:t>5</w:t>
            </w:r>
          </w:p>
        </w:tc>
      </w:tr>
      <w:tr w14:paraId="2B642E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734" w:type="dxa"/>
            <w:tcBorders>
              <w:left w:val="single" w:color="000000" w:sz="10" w:space="0"/>
            </w:tcBorders>
            <w:vAlign w:val="top"/>
          </w:tcPr>
          <w:p w14:paraId="35C8BA9B">
            <w:pPr>
              <w:autoSpaceDE w:val="0"/>
              <w:autoSpaceDN w:val="0"/>
              <w:spacing w:before="136" w:line="195" w:lineRule="auto"/>
              <w:ind w:left="306"/>
              <w:rPr>
                <w:rFonts w:hint="eastAsia" w:ascii="宋体" w:hAnsi="宋体" w:eastAsia="宋体" w:cs="宋体"/>
                <w:sz w:val="24"/>
                <w:szCs w:val="24"/>
              </w:rPr>
            </w:pPr>
            <w:r>
              <w:rPr>
                <w:rFonts w:hint="eastAsia" w:ascii="宋体" w:hAnsi="宋体" w:eastAsia="宋体" w:cs="宋体"/>
                <w:sz w:val="24"/>
                <w:szCs w:val="24"/>
              </w:rPr>
              <w:t>6</w:t>
            </w:r>
          </w:p>
        </w:tc>
        <w:tc>
          <w:tcPr>
            <w:tcW w:w="2155" w:type="dxa"/>
            <w:vAlign w:val="top"/>
          </w:tcPr>
          <w:p w14:paraId="425127AE">
            <w:pPr>
              <w:pStyle w:val="254"/>
              <w:autoSpaceDE w:val="0"/>
              <w:autoSpaceDN w:val="0"/>
              <w:spacing w:before="100" w:line="227" w:lineRule="auto"/>
              <w:ind w:left="551"/>
              <w:rPr>
                <w:rFonts w:hint="eastAsia" w:ascii="宋体" w:hAnsi="宋体" w:eastAsia="宋体" w:cs="宋体"/>
                <w:sz w:val="24"/>
                <w:szCs w:val="24"/>
              </w:rPr>
            </w:pPr>
            <w:r>
              <w:rPr>
                <w:rFonts w:hint="eastAsia" w:ascii="宋体" w:hAnsi="宋体" w:eastAsia="宋体" w:cs="宋体"/>
                <w:spacing w:val="7"/>
                <w:sz w:val="24"/>
                <w:szCs w:val="24"/>
              </w:rPr>
              <w:t>风力灭火机</w:t>
            </w:r>
          </w:p>
        </w:tc>
        <w:tc>
          <w:tcPr>
            <w:tcW w:w="4018" w:type="dxa"/>
            <w:vAlign w:val="top"/>
          </w:tcPr>
          <w:p w14:paraId="7E1F98EB">
            <w:pPr>
              <w:pStyle w:val="254"/>
              <w:autoSpaceDE w:val="0"/>
              <w:autoSpaceDN w:val="0"/>
              <w:spacing w:before="100" w:line="227" w:lineRule="auto"/>
              <w:ind w:left="565"/>
              <w:rPr>
                <w:rFonts w:hint="eastAsia" w:ascii="宋体" w:hAnsi="宋体" w:eastAsia="宋体" w:cs="宋体"/>
                <w:sz w:val="24"/>
                <w:szCs w:val="24"/>
              </w:rPr>
            </w:pPr>
            <w:r>
              <w:rPr>
                <w:rFonts w:hint="eastAsia" w:ascii="宋体" w:hAnsi="宋体" w:eastAsia="宋体" w:cs="宋体"/>
                <w:sz w:val="24"/>
                <w:szCs w:val="24"/>
              </w:rPr>
              <w:t>BR</w:t>
            </w:r>
            <w:r>
              <w:rPr>
                <w:rFonts w:hint="eastAsia" w:ascii="宋体" w:hAnsi="宋体" w:eastAsia="宋体" w:cs="宋体"/>
                <w:spacing w:val="6"/>
                <w:sz w:val="24"/>
                <w:szCs w:val="24"/>
              </w:rPr>
              <w:t>800C</w:t>
            </w:r>
            <w:r>
              <w:rPr>
                <w:rFonts w:hint="eastAsia" w:ascii="宋体" w:hAnsi="宋体" w:eastAsia="宋体" w:cs="宋体"/>
                <w:spacing w:val="-22"/>
                <w:sz w:val="24"/>
                <w:szCs w:val="24"/>
              </w:rPr>
              <w:t xml:space="preserve"> </w:t>
            </w:r>
            <w:r>
              <w:rPr>
                <w:rFonts w:hint="eastAsia" w:ascii="宋体" w:hAnsi="宋体" w:eastAsia="宋体" w:cs="宋体"/>
                <w:spacing w:val="6"/>
                <w:sz w:val="24"/>
                <w:szCs w:val="24"/>
              </w:rPr>
              <w:t>，斯蒂尔</w:t>
            </w:r>
            <w:r>
              <w:rPr>
                <w:rFonts w:hint="eastAsia" w:ascii="宋体" w:hAnsi="宋体" w:eastAsia="宋体" w:cs="宋体"/>
                <w:spacing w:val="-42"/>
                <w:sz w:val="24"/>
                <w:szCs w:val="24"/>
              </w:rPr>
              <w:t xml:space="preserve"> </w:t>
            </w:r>
            <w:r>
              <w:rPr>
                <w:rFonts w:hint="eastAsia" w:ascii="宋体" w:hAnsi="宋体" w:eastAsia="宋体" w:cs="宋体"/>
                <w:spacing w:val="6"/>
                <w:sz w:val="24"/>
                <w:szCs w:val="24"/>
              </w:rPr>
              <w:t>4-</w:t>
            </w:r>
            <w:r>
              <w:rPr>
                <w:rFonts w:hint="eastAsia" w:ascii="宋体" w:hAnsi="宋体" w:eastAsia="宋体" w:cs="宋体"/>
                <w:sz w:val="24"/>
                <w:szCs w:val="24"/>
              </w:rPr>
              <w:t>MIX</w:t>
            </w:r>
            <w:r>
              <w:rPr>
                <w:rFonts w:hint="eastAsia" w:ascii="宋体" w:hAnsi="宋体" w:eastAsia="宋体" w:cs="宋体"/>
                <w:spacing w:val="17"/>
                <w:w w:val="101"/>
                <w:sz w:val="24"/>
                <w:szCs w:val="24"/>
              </w:rPr>
              <w:t xml:space="preserve"> </w:t>
            </w:r>
            <w:r>
              <w:rPr>
                <w:rFonts w:hint="eastAsia" w:ascii="宋体" w:hAnsi="宋体" w:eastAsia="宋体" w:cs="宋体"/>
                <w:spacing w:val="6"/>
                <w:sz w:val="24"/>
                <w:szCs w:val="24"/>
              </w:rPr>
              <w:t>发动机</w:t>
            </w:r>
          </w:p>
        </w:tc>
        <w:tc>
          <w:tcPr>
            <w:tcW w:w="721" w:type="dxa"/>
            <w:vAlign w:val="top"/>
          </w:tcPr>
          <w:p w14:paraId="1A32B8D7">
            <w:pPr>
              <w:pStyle w:val="254"/>
              <w:autoSpaceDE w:val="0"/>
              <w:autoSpaceDN w:val="0"/>
              <w:spacing w:before="100" w:line="230" w:lineRule="auto"/>
              <w:ind w:left="286"/>
              <w:rPr>
                <w:rFonts w:hint="eastAsia" w:ascii="宋体" w:hAnsi="宋体" w:eastAsia="宋体" w:cs="宋体"/>
                <w:sz w:val="24"/>
                <w:szCs w:val="24"/>
              </w:rPr>
            </w:pPr>
            <w:r>
              <w:rPr>
                <w:rFonts w:hint="eastAsia" w:ascii="宋体" w:hAnsi="宋体" w:eastAsia="宋体" w:cs="宋体"/>
                <w:sz w:val="24"/>
                <w:szCs w:val="24"/>
              </w:rPr>
              <w:t>台</w:t>
            </w:r>
          </w:p>
        </w:tc>
        <w:tc>
          <w:tcPr>
            <w:tcW w:w="735" w:type="dxa"/>
            <w:tcBorders>
              <w:right w:val="single" w:color="000000" w:sz="10" w:space="0"/>
            </w:tcBorders>
            <w:vAlign w:val="top"/>
          </w:tcPr>
          <w:p w14:paraId="40CE374C">
            <w:pPr>
              <w:autoSpaceDE w:val="0"/>
              <w:autoSpaceDN w:val="0"/>
              <w:spacing w:before="139" w:line="192" w:lineRule="auto"/>
              <w:ind w:left="328"/>
              <w:rPr>
                <w:rFonts w:hint="eastAsia" w:ascii="宋体" w:hAnsi="宋体" w:eastAsia="宋体" w:cs="宋体"/>
                <w:sz w:val="24"/>
                <w:szCs w:val="24"/>
              </w:rPr>
            </w:pPr>
            <w:r>
              <w:rPr>
                <w:rFonts w:hint="eastAsia" w:ascii="宋体" w:hAnsi="宋体" w:eastAsia="宋体" w:cs="宋体"/>
                <w:sz w:val="24"/>
                <w:szCs w:val="24"/>
              </w:rPr>
              <w:t>5</w:t>
            </w:r>
          </w:p>
        </w:tc>
      </w:tr>
      <w:tr w14:paraId="6601A9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trPr>
        <w:tc>
          <w:tcPr>
            <w:tcW w:w="734" w:type="dxa"/>
            <w:tcBorders>
              <w:left w:val="single" w:color="000000" w:sz="10" w:space="0"/>
            </w:tcBorders>
            <w:vAlign w:val="top"/>
          </w:tcPr>
          <w:p w14:paraId="3A99FAAB">
            <w:pPr>
              <w:autoSpaceDE w:val="0"/>
              <w:autoSpaceDN w:val="0"/>
              <w:spacing w:before="213" w:line="192" w:lineRule="auto"/>
              <w:ind w:left="304"/>
              <w:rPr>
                <w:rFonts w:hint="eastAsia" w:ascii="宋体" w:hAnsi="宋体" w:eastAsia="宋体" w:cs="宋体"/>
                <w:sz w:val="24"/>
                <w:szCs w:val="24"/>
              </w:rPr>
            </w:pPr>
            <w:r>
              <w:rPr>
                <w:rFonts w:hint="eastAsia" w:ascii="宋体" w:hAnsi="宋体" w:eastAsia="宋体" w:cs="宋体"/>
                <w:sz w:val="24"/>
                <w:szCs w:val="24"/>
              </w:rPr>
              <w:t>7</w:t>
            </w:r>
          </w:p>
        </w:tc>
        <w:tc>
          <w:tcPr>
            <w:tcW w:w="2155" w:type="dxa"/>
            <w:vAlign w:val="top"/>
          </w:tcPr>
          <w:p w14:paraId="54543631">
            <w:pPr>
              <w:pStyle w:val="254"/>
              <w:autoSpaceDE w:val="0"/>
              <w:autoSpaceDN w:val="0"/>
              <w:spacing w:before="174" w:line="227" w:lineRule="auto"/>
              <w:ind w:left="242"/>
              <w:rPr>
                <w:rFonts w:hint="eastAsia" w:ascii="宋体" w:hAnsi="宋体" w:eastAsia="宋体" w:cs="宋体"/>
                <w:sz w:val="24"/>
                <w:szCs w:val="24"/>
              </w:rPr>
            </w:pPr>
            <w:r>
              <w:rPr>
                <w:rFonts w:hint="eastAsia" w:ascii="宋体" w:hAnsi="宋体" w:eastAsia="宋体" w:cs="宋体"/>
                <w:spacing w:val="7"/>
                <w:sz w:val="24"/>
                <w:szCs w:val="24"/>
              </w:rPr>
              <w:t>高压细水雾灭火机</w:t>
            </w:r>
          </w:p>
        </w:tc>
        <w:tc>
          <w:tcPr>
            <w:tcW w:w="4018" w:type="dxa"/>
            <w:vAlign w:val="top"/>
          </w:tcPr>
          <w:p w14:paraId="2246CA91">
            <w:pPr>
              <w:pStyle w:val="254"/>
              <w:autoSpaceDE w:val="0"/>
              <w:autoSpaceDN w:val="0"/>
              <w:spacing w:before="38" w:line="230" w:lineRule="auto"/>
              <w:ind w:left="629" w:right="349" w:hanging="269"/>
              <w:rPr>
                <w:rFonts w:hint="eastAsia" w:ascii="宋体" w:hAnsi="宋体" w:eastAsia="宋体" w:cs="宋体"/>
                <w:sz w:val="24"/>
                <w:szCs w:val="24"/>
              </w:rPr>
            </w:pPr>
            <w:r>
              <w:rPr>
                <w:rFonts w:hint="eastAsia" w:ascii="宋体" w:hAnsi="宋体" w:eastAsia="宋体" w:cs="宋体"/>
                <w:sz w:val="24"/>
                <w:szCs w:val="24"/>
              </w:rPr>
              <w:t>QWLB</w:t>
            </w:r>
            <w:r>
              <w:rPr>
                <w:rFonts w:hint="eastAsia" w:ascii="宋体" w:hAnsi="宋体" w:eastAsia="宋体" w:cs="宋体"/>
                <w:spacing w:val="7"/>
                <w:sz w:val="24"/>
                <w:szCs w:val="24"/>
              </w:rPr>
              <w:t>12/0.8-A</w:t>
            </w:r>
            <w:r>
              <w:rPr>
                <w:rFonts w:hint="eastAsia" w:ascii="宋体" w:hAnsi="宋体" w:eastAsia="宋体" w:cs="宋体"/>
                <w:spacing w:val="27"/>
                <w:sz w:val="24"/>
                <w:szCs w:val="24"/>
              </w:rPr>
              <w:t xml:space="preserve"> </w:t>
            </w:r>
            <w:r>
              <w:rPr>
                <w:rFonts w:hint="eastAsia" w:ascii="宋体" w:hAnsi="宋体" w:eastAsia="宋体" w:cs="宋体"/>
                <w:spacing w:val="7"/>
                <w:sz w:val="24"/>
                <w:szCs w:val="24"/>
              </w:rPr>
              <w:t>型背负式喷雾灭火枪</w:t>
            </w:r>
            <w:r>
              <w:rPr>
                <w:rFonts w:hint="eastAsia" w:ascii="宋体" w:hAnsi="宋体" w:eastAsia="宋体" w:cs="宋体"/>
                <w:sz w:val="24"/>
                <w:szCs w:val="24"/>
              </w:rPr>
              <w:t>MFT</w:t>
            </w:r>
            <w:r>
              <w:rPr>
                <w:rFonts w:hint="eastAsia" w:ascii="宋体" w:hAnsi="宋体" w:eastAsia="宋体" w:cs="宋体"/>
                <w:spacing w:val="7"/>
                <w:sz w:val="24"/>
                <w:szCs w:val="24"/>
              </w:rPr>
              <w:t>/</w:t>
            </w:r>
            <w:r>
              <w:rPr>
                <w:rFonts w:hint="eastAsia" w:ascii="宋体" w:hAnsi="宋体" w:eastAsia="宋体" w:cs="宋体"/>
                <w:sz w:val="24"/>
                <w:szCs w:val="24"/>
              </w:rPr>
              <w:t>ABCE</w:t>
            </w:r>
            <w:r>
              <w:rPr>
                <w:rFonts w:hint="eastAsia" w:ascii="宋体" w:hAnsi="宋体" w:eastAsia="宋体" w:cs="宋体"/>
                <w:spacing w:val="7"/>
                <w:sz w:val="24"/>
                <w:szCs w:val="24"/>
              </w:rPr>
              <w:t>35(主型)505*36*64</w:t>
            </w:r>
          </w:p>
        </w:tc>
        <w:tc>
          <w:tcPr>
            <w:tcW w:w="721" w:type="dxa"/>
            <w:vAlign w:val="top"/>
          </w:tcPr>
          <w:p w14:paraId="67B7DCD7">
            <w:pPr>
              <w:pStyle w:val="254"/>
              <w:autoSpaceDE w:val="0"/>
              <w:autoSpaceDN w:val="0"/>
              <w:spacing w:before="174" w:line="230" w:lineRule="auto"/>
              <w:ind w:left="286"/>
              <w:rPr>
                <w:rFonts w:hint="eastAsia" w:ascii="宋体" w:hAnsi="宋体" w:eastAsia="宋体" w:cs="宋体"/>
                <w:sz w:val="24"/>
                <w:szCs w:val="24"/>
              </w:rPr>
            </w:pPr>
            <w:r>
              <w:rPr>
                <w:rFonts w:hint="eastAsia" w:ascii="宋体" w:hAnsi="宋体" w:eastAsia="宋体" w:cs="宋体"/>
                <w:sz w:val="24"/>
                <w:szCs w:val="24"/>
              </w:rPr>
              <w:t>台</w:t>
            </w:r>
          </w:p>
        </w:tc>
        <w:tc>
          <w:tcPr>
            <w:tcW w:w="735" w:type="dxa"/>
            <w:tcBorders>
              <w:right w:val="single" w:color="000000" w:sz="10" w:space="0"/>
            </w:tcBorders>
            <w:vAlign w:val="top"/>
          </w:tcPr>
          <w:p w14:paraId="05E63FDC">
            <w:pPr>
              <w:autoSpaceDE w:val="0"/>
              <w:autoSpaceDN w:val="0"/>
              <w:spacing w:before="213" w:line="192" w:lineRule="auto"/>
              <w:ind w:left="328"/>
              <w:rPr>
                <w:rFonts w:hint="eastAsia" w:ascii="宋体" w:hAnsi="宋体" w:eastAsia="宋体" w:cs="宋体"/>
                <w:sz w:val="24"/>
                <w:szCs w:val="24"/>
              </w:rPr>
            </w:pPr>
            <w:r>
              <w:rPr>
                <w:rFonts w:hint="eastAsia" w:ascii="宋体" w:hAnsi="宋体" w:eastAsia="宋体" w:cs="宋体"/>
                <w:sz w:val="24"/>
                <w:szCs w:val="24"/>
              </w:rPr>
              <w:t>5</w:t>
            </w:r>
          </w:p>
        </w:tc>
      </w:tr>
      <w:tr w14:paraId="689712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734" w:type="dxa"/>
            <w:tcBorders>
              <w:left w:val="single" w:color="000000" w:sz="10" w:space="0"/>
            </w:tcBorders>
            <w:vAlign w:val="top"/>
          </w:tcPr>
          <w:p w14:paraId="017C69E8">
            <w:pPr>
              <w:autoSpaceDE w:val="0"/>
              <w:autoSpaceDN w:val="0"/>
              <w:spacing w:before="141" w:line="195" w:lineRule="auto"/>
              <w:ind w:left="309"/>
              <w:rPr>
                <w:rFonts w:hint="eastAsia" w:ascii="宋体" w:hAnsi="宋体" w:eastAsia="宋体" w:cs="宋体"/>
                <w:sz w:val="24"/>
                <w:szCs w:val="24"/>
              </w:rPr>
            </w:pPr>
            <w:r>
              <w:rPr>
                <w:rFonts w:hint="eastAsia" w:ascii="宋体" w:hAnsi="宋体" w:eastAsia="宋体" w:cs="宋体"/>
                <w:sz w:val="24"/>
                <w:szCs w:val="24"/>
              </w:rPr>
              <w:t>8</w:t>
            </w:r>
          </w:p>
        </w:tc>
        <w:tc>
          <w:tcPr>
            <w:tcW w:w="2155" w:type="dxa"/>
            <w:vAlign w:val="top"/>
          </w:tcPr>
          <w:p w14:paraId="22B0ACA7">
            <w:pPr>
              <w:pStyle w:val="254"/>
              <w:autoSpaceDE w:val="0"/>
              <w:autoSpaceDN w:val="0"/>
              <w:spacing w:before="105" w:line="228" w:lineRule="auto"/>
              <w:ind w:left="867"/>
              <w:rPr>
                <w:rFonts w:hint="eastAsia" w:ascii="宋体" w:hAnsi="宋体" w:eastAsia="宋体" w:cs="宋体"/>
                <w:sz w:val="24"/>
                <w:szCs w:val="24"/>
              </w:rPr>
            </w:pPr>
            <w:r>
              <w:rPr>
                <w:rFonts w:hint="eastAsia" w:ascii="宋体" w:hAnsi="宋体" w:eastAsia="宋体" w:cs="宋体"/>
                <w:spacing w:val="3"/>
                <w:sz w:val="24"/>
                <w:szCs w:val="24"/>
              </w:rPr>
              <w:t>水枪</w:t>
            </w:r>
          </w:p>
        </w:tc>
        <w:tc>
          <w:tcPr>
            <w:tcW w:w="4018" w:type="dxa"/>
            <w:vAlign w:val="top"/>
          </w:tcPr>
          <w:p w14:paraId="63A571BB">
            <w:pPr>
              <w:pStyle w:val="254"/>
              <w:autoSpaceDE w:val="0"/>
              <w:autoSpaceDN w:val="0"/>
              <w:spacing w:before="105" w:line="228" w:lineRule="auto"/>
              <w:ind w:left="1410"/>
              <w:rPr>
                <w:rFonts w:hint="eastAsia" w:ascii="宋体" w:hAnsi="宋体" w:eastAsia="宋体" w:cs="宋体"/>
                <w:sz w:val="24"/>
                <w:szCs w:val="24"/>
              </w:rPr>
            </w:pPr>
            <w:r>
              <w:rPr>
                <w:rFonts w:hint="eastAsia" w:ascii="宋体" w:hAnsi="宋体" w:eastAsia="宋体" w:cs="宋体"/>
                <w:spacing w:val="4"/>
                <w:sz w:val="24"/>
                <w:szCs w:val="24"/>
              </w:rPr>
              <w:t>电动软体水枪</w:t>
            </w:r>
          </w:p>
        </w:tc>
        <w:tc>
          <w:tcPr>
            <w:tcW w:w="721" w:type="dxa"/>
            <w:vAlign w:val="top"/>
          </w:tcPr>
          <w:p w14:paraId="3C5981F2">
            <w:pPr>
              <w:pStyle w:val="254"/>
              <w:autoSpaceDE w:val="0"/>
              <w:autoSpaceDN w:val="0"/>
              <w:spacing w:before="105" w:line="230" w:lineRule="auto"/>
              <w:ind w:left="286"/>
              <w:rPr>
                <w:rFonts w:hint="eastAsia" w:ascii="宋体" w:hAnsi="宋体" w:eastAsia="宋体" w:cs="宋体"/>
                <w:sz w:val="24"/>
                <w:szCs w:val="24"/>
              </w:rPr>
            </w:pPr>
            <w:r>
              <w:rPr>
                <w:rFonts w:hint="eastAsia" w:ascii="宋体" w:hAnsi="宋体" w:eastAsia="宋体" w:cs="宋体"/>
                <w:sz w:val="24"/>
                <w:szCs w:val="24"/>
              </w:rPr>
              <w:t>台</w:t>
            </w:r>
          </w:p>
        </w:tc>
        <w:tc>
          <w:tcPr>
            <w:tcW w:w="735" w:type="dxa"/>
            <w:tcBorders>
              <w:right w:val="single" w:color="000000" w:sz="10" w:space="0"/>
            </w:tcBorders>
            <w:vAlign w:val="top"/>
          </w:tcPr>
          <w:p w14:paraId="2EAB4E76">
            <w:pPr>
              <w:autoSpaceDE w:val="0"/>
              <w:autoSpaceDN w:val="0"/>
              <w:spacing w:before="144" w:line="192" w:lineRule="auto"/>
              <w:ind w:left="328"/>
              <w:rPr>
                <w:rFonts w:hint="eastAsia" w:ascii="宋体" w:hAnsi="宋体" w:eastAsia="宋体" w:cs="宋体"/>
                <w:sz w:val="24"/>
                <w:szCs w:val="24"/>
              </w:rPr>
            </w:pPr>
            <w:r>
              <w:rPr>
                <w:rFonts w:hint="eastAsia" w:ascii="宋体" w:hAnsi="宋体" w:eastAsia="宋体" w:cs="宋体"/>
                <w:sz w:val="24"/>
                <w:szCs w:val="24"/>
              </w:rPr>
              <w:t>5</w:t>
            </w:r>
          </w:p>
        </w:tc>
      </w:tr>
      <w:tr w14:paraId="64C209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734" w:type="dxa"/>
            <w:tcBorders>
              <w:left w:val="single" w:color="000000" w:sz="10" w:space="0"/>
            </w:tcBorders>
            <w:vAlign w:val="top"/>
          </w:tcPr>
          <w:p w14:paraId="48F38994">
            <w:pPr>
              <w:autoSpaceDE w:val="0"/>
              <w:autoSpaceDN w:val="0"/>
              <w:spacing w:before="215" w:line="195" w:lineRule="auto"/>
              <w:ind w:left="305"/>
              <w:rPr>
                <w:rFonts w:hint="eastAsia" w:ascii="宋体" w:hAnsi="宋体" w:eastAsia="宋体" w:cs="宋体"/>
                <w:sz w:val="24"/>
                <w:szCs w:val="24"/>
              </w:rPr>
            </w:pPr>
            <w:r>
              <w:rPr>
                <w:rFonts w:hint="eastAsia" w:ascii="宋体" w:hAnsi="宋体" w:eastAsia="宋体" w:cs="宋体"/>
                <w:sz w:val="24"/>
                <w:szCs w:val="24"/>
              </w:rPr>
              <w:t>9</w:t>
            </w:r>
          </w:p>
        </w:tc>
        <w:tc>
          <w:tcPr>
            <w:tcW w:w="2155" w:type="dxa"/>
            <w:vAlign w:val="top"/>
          </w:tcPr>
          <w:p w14:paraId="20E825F0">
            <w:pPr>
              <w:pStyle w:val="254"/>
              <w:autoSpaceDE w:val="0"/>
              <w:autoSpaceDN w:val="0"/>
              <w:spacing w:before="179" w:line="228" w:lineRule="auto"/>
              <w:ind w:left="761"/>
              <w:rPr>
                <w:rFonts w:hint="eastAsia" w:ascii="宋体" w:hAnsi="宋体" w:eastAsia="宋体" w:cs="宋体"/>
                <w:sz w:val="24"/>
                <w:szCs w:val="24"/>
              </w:rPr>
            </w:pPr>
            <w:r>
              <w:rPr>
                <w:rFonts w:hint="eastAsia" w:ascii="宋体" w:hAnsi="宋体" w:eastAsia="宋体" w:cs="宋体"/>
                <w:spacing w:val="7"/>
                <w:sz w:val="24"/>
                <w:szCs w:val="24"/>
              </w:rPr>
              <w:t>接力泵</w:t>
            </w:r>
          </w:p>
        </w:tc>
        <w:tc>
          <w:tcPr>
            <w:tcW w:w="4018" w:type="dxa"/>
            <w:vAlign w:val="top"/>
          </w:tcPr>
          <w:p w14:paraId="057D2881">
            <w:pPr>
              <w:pStyle w:val="254"/>
              <w:autoSpaceDE w:val="0"/>
              <w:autoSpaceDN w:val="0"/>
              <w:spacing w:before="42" w:line="228" w:lineRule="auto"/>
              <w:ind w:left="32"/>
              <w:rPr>
                <w:rFonts w:hint="eastAsia" w:ascii="宋体" w:hAnsi="宋体" w:eastAsia="宋体" w:cs="宋体"/>
                <w:sz w:val="24"/>
                <w:szCs w:val="24"/>
              </w:rPr>
            </w:pPr>
            <w:r>
              <w:rPr>
                <w:rFonts w:hint="eastAsia" w:ascii="宋体" w:hAnsi="宋体" w:eastAsia="宋体" w:cs="宋体"/>
                <w:spacing w:val="8"/>
                <w:sz w:val="24"/>
                <w:szCs w:val="24"/>
              </w:rPr>
              <w:t>单级泵组合一套，二冲程单缸强制风冷，超</w:t>
            </w:r>
          </w:p>
          <w:p w14:paraId="73DA6FDC">
            <w:pPr>
              <w:pStyle w:val="254"/>
              <w:autoSpaceDE w:val="0"/>
              <w:autoSpaceDN w:val="0"/>
              <w:spacing w:before="26" w:line="205" w:lineRule="auto"/>
              <w:ind w:left="1283"/>
              <w:rPr>
                <w:rFonts w:hint="eastAsia" w:ascii="宋体" w:hAnsi="宋体" w:eastAsia="宋体" w:cs="宋体"/>
                <w:sz w:val="24"/>
                <w:szCs w:val="24"/>
              </w:rPr>
            </w:pPr>
            <w:r>
              <w:rPr>
                <w:rFonts w:hint="eastAsia" w:ascii="宋体" w:hAnsi="宋体" w:eastAsia="宋体" w:cs="宋体"/>
                <w:spacing w:val="8"/>
                <w:sz w:val="24"/>
                <w:szCs w:val="24"/>
              </w:rPr>
              <w:t>轻铝合金离心泵</w:t>
            </w:r>
          </w:p>
        </w:tc>
        <w:tc>
          <w:tcPr>
            <w:tcW w:w="721" w:type="dxa"/>
            <w:vAlign w:val="top"/>
          </w:tcPr>
          <w:p w14:paraId="7CA28BCC">
            <w:pPr>
              <w:pStyle w:val="254"/>
              <w:autoSpaceDE w:val="0"/>
              <w:autoSpaceDN w:val="0"/>
              <w:spacing w:before="179" w:line="230" w:lineRule="auto"/>
              <w:ind w:left="286"/>
              <w:rPr>
                <w:rFonts w:hint="eastAsia" w:ascii="宋体" w:hAnsi="宋体" w:eastAsia="宋体" w:cs="宋体"/>
                <w:sz w:val="24"/>
                <w:szCs w:val="24"/>
              </w:rPr>
            </w:pPr>
            <w:r>
              <w:rPr>
                <w:rFonts w:hint="eastAsia" w:ascii="宋体" w:hAnsi="宋体" w:eastAsia="宋体" w:cs="宋体"/>
                <w:sz w:val="24"/>
                <w:szCs w:val="24"/>
              </w:rPr>
              <w:t>台</w:t>
            </w:r>
          </w:p>
        </w:tc>
        <w:tc>
          <w:tcPr>
            <w:tcW w:w="735" w:type="dxa"/>
            <w:tcBorders>
              <w:right w:val="single" w:color="000000" w:sz="10" w:space="0"/>
            </w:tcBorders>
            <w:vAlign w:val="top"/>
          </w:tcPr>
          <w:p w14:paraId="1F0990DE">
            <w:pPr>
              <w:autoSpaceDE w:val="0"/>
              <w:autoSpaceDN w:val="0"/>
              <w:spacing w:before="218" w:line="192" w:lineRule="auto"/>
              <w:ind w:left="328"/>
              <w:rPr>
                <w:rFonts w:hint="eastAsia" w:ascii="宋体" w:hAnsi="宋体" w:eastAsia="宋体" w:cs="宋体"/>
                <w:sz w:val="24"/>
                <w:szCs w:val="24"/>
              </w:rPr>
            </w:pPr>
            <w:r>
              <w:rPr>
                <w:rFonts w:hint="eastAsia" w:ascii="宋体" w:hAnsi="宋体" w:eastAsia="宋体" w:cs="宋体"/>
                <w:sz w:val="24"/>
                <w:szCs w:val="24"/>
              </w:rPr>
              <w:t>5</w:t>
            </w:r>
          </w:p>
        </w:tc>
      </w:tr>
      <w:tr w14:paraId="156A54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734" w:type="dxa"/>
            <w:tcBorders>
              <w:left w:val="single" w:color="000000" w:sz="10" w:space="0"/>
            </w:tcBorders>
            <w:vAlign w:val="top"/>
          </w:tcPr>
          <w:p w14:paraId="3126DF9A">
            <w:pPr>
              <w:autoSpaceDE w:val="0"/>
              <w:autoSpaceDN w:val="0"/>
              <w:spacing w:before="142" w:line="195" w:lineRule="auto"/>
              <w:ind w:left="268"/>
              <w:rPr>
                <w:rFonts w:hint="eastAsia" w:ascii="宋体" w:hAnsi="宋体" w:eastAsia="宋体" w:cs="宋体"/>
                <w:sz w:val="24"/>
                <w:szCs w:val="24"/>
              </w:rPr>
            </w:pPr>
            <w:r>
              <w:rPr>
                <w:rFonts w:hint="eastAsia" w:ascii="宋体" w:hAnsi="宋体" w:eastAsia="宋体" w:cs="宋体"/>
                <w:spacing w:val="-8"/>
                <w:sz w:val="24"/>
                <w:szCs w:val="24"/>
              </w:rPr>
              <w:t>10</w:t>
            </w:r>
          </w:p>
        </w:tc>
        <w:tc>
          <w:tcPr>
            <w:tcW w:w="2155" w:type="dxa"/>
            <w:vAlign w:val="top"/>
          </w:tcPr>
          <w:p w14:paraId="64A5610B">
            <w:pPr>
              <w:pStyle w:val="254"/>
              <w:autoSpaceDE w:val="0"/>
              <w:autoSpaceDN w:val="0"/>
              <w:spacing w:before="106" w:line="228" w:lineRule="auto"/>
              <w:ind w:left="867"/>
              <w:rPr>
                <w:rFonts w:hint="eastAsia" w:ascii="宋体" w:hAnsi="宋体" w:eastAsia="宋体" w:cs="宋体"/>
                <w:sz w:val="24"/>
                <w:szCs w:val="24"/>
              </w:rPr>
            </w:pPr>
            <w:r>
              <w:rPr>
                <w:rFonts w:hint="eastAsia" w:ascii="宋体" w:hAnsi="宋体" w:eastAsia="宋体" w:cs="宋体"/>
                <w:spacing w:val="3"/>
                <w:sz w:val="24"/>
                <w:szCs w:val="24"/>
              </w:rPr>
              <w:t>水泵</w:t>
            </w:r>
          </w:p>
        </w:tc>
        <w:tc>
          <w:tcPr>
            <w:tcW w:w="4018" w:type="dxa"/>
            <w:vAlign w:val="top"/>
          </w:tcPr>
          <w:p w14:paraId="6577FA92">
            <w:pPr>
              <w:pStyle w:val="254"/>
              <w:autoSpaceDE w:val="0"/>
              <w:autoSpaceDN w:val="0"/>
              <w:spacing w:before="106" w:line="228" w:lineRule="auto"/>
              <w:ind w:left="56"/>
              <w:rPr>
                <w:rFonts w:hint="eastAsia" w:ascii="宋体" w:hAnsi="宋体" w:eastAsia="宋体" w:cs="宋体"/>
                <w:sz w:val="24"/>
                <w:szCs w:val="24"/>
              </w:rPr>
            </w:pPr>
            <w:r>
              <w:rPr>
                <w:rFonts w:hint="eastAsia" w:ascii="宋体" w:hAnsi="宋体" w:eastAsia="宋体" w:cs="宋体"/>
                <w:spacing w:val="9"/>
                <w:sz w:val="24"/>
                <w:szCs w:val="24"/>
              </w:rPr>
              <w:t>汽油款，强制风冷，四冲程，单杠</w:t>
            </w:r>
            <w:r>
              <w:rPr>
                <w:rFonts w:hint="eastAsia" w:ascii="宋体" w:hAnsi="宋体" w:eastAsia="宋体" w:cs="宋体"/>
                <w:spacing w:val="-32"/>
                <w:sz w:val="24"/>
                <w:szCs w:val="24"/>
              </w:rPr>
              <w:t xml:space="preserve"> </w:t>
            </w:r>
            <w:r>
              <w:rPr>
                <w:rFonts w:hint="eastAsia" w:ascii="宋体" w:hAnsi="宋体" w:eastAsia="宋体" w:cs="宋体"/>
                <w:sz w:val="24"/>
                <w:szCs w:val="24"/>
              </w:rPr>
              <w:t>OHV</w:t>
            </w:r>
            <w:r>
              <w:rPr>
                <w:rFonts w:hint="eastAsia" w:ascii="宋体" w:hAnsi="宋体" w:eastAsia="宋体" w:cs="宋体"/>
                <w:spacing w:val="20"/>
                <w:w w:val="101"/>
                <w:sz w:val="24"/>
                <w:szCs w:val="24"/>
              </w:rPr>
              <w:t xml:space="preserve"> </w:t>
            </w:r>
            <w:r>
              <w:rPr>
                <w:rFonts w:hint="eastAsia" w:ascii="宋体" w:hAnsi="宋体" w:eastAsia="宋体" w:cs="宋体"/>
                <w:spacing w:val="9"/>
                <w:sz w:val="24"/>
                <w:szCs w:val="24"/>
              </w:rPr>
              <w:t>型</w:t>
            </w:r>
          </w:p>
        </w:tc>
        <w:tc>
          <w:tcPr>
            <w:tcW w:w="721" w:type="dxa"/>
            <w:vAlign w:val="top"/>
          </w:tcPr>
          <w:p w14:paraId="5BFDF78C">
            <w:pPr>
              <w:pStyle w:val="254"/>
              <w:autoSpaceDE w:val="0"/>
              <w:autoSpaceDN w:val="0"/>
              <w:spacing w:before="106" w:line="230" w:lineRule="auto"/>
              <w:ind w:left="286"/>
              <w:rPr>
                <w:rFonts w:hint="eastAsia" w:ascii="宋体" w:hAnsi="宋体" w:eastAsia="宋体" w:cs="宋体"/>
                <w:sz w:val="24"/>
                <w:szCs w:val="24"/>
              </w:rPr>
            </w:pPr>
            <w:r>
              <w:rPr>
                <w:rFonts w:hint="eastAsia" w:ascii="宋体" w:hAnsi="宋体" w:eastAsia="宋体" w:cs="宋体"/>
                <w:sz w:val="24"/>
                <w:szCs w:val="24"/>
              </w:rPr>
              <w:t>台</w:t>
            </w:r>
          </w:p>
        </w:tc>
        <w:tc>
          <w:tcPr>
            <w:tcW w:w="735" w:type="dxa"/>
            <w:tcBorders>
              <w:right w:val="single" w:color="000000" w:sz="10" w:space="0"/>
            </w:tcBorders>
            <w:vAlign w:val="top"/>
          </w:tcPr>
          <w:p w14:paraId="4034F288">
            <w:pPr>
              <w:autoSpaceDE w:val="0"/>
              <w:autoSpaceDN w:val="0"/>
              <w:spacing w:before="145" w:line="192" w:lineRule="auto"/>
              <w:ind w:left="328"/>
              <w:rPr>
                <w:rFonts w:hint="eastAsia" w:ascii="宋体" w:hAnsi="宋体" w:eastAsia="宋体" w:cs="宋体"/>
                <w:sz w:val="24"/>
                <w:szCs w:val="24"/>
              </w:rPr>
            </w:pPr>
            <w:r>
              <w:rPr>
                <w:rFonts w:hint="eastAsia" w:ascii="宋体" w:hAnsi="宋体" w:eastAsia="宋体" w:cs="宋体"/>
                <w:sz w:val="24"/>
                <w:szCs w:val="24"/>
              </w:rPr>
              <w:t>5</w:t>
            </w:r>
          </w:p>
        </w:tc>
      </w:tr>
      <w:tr w14:paraId="3F7139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734" w:type="dxa"/>
            <w:tcBorders>
              <w:left w:val="single" w:color="000000" w:sz="10" w:space="0"/>
            </w:tcBorders>
            <w:vAlign w:val="top"/>
          </w:tcPr>
          <w:p w14:paraId="7BA5196C">
            <w:pPr>
              <w:autoSpaceDE w:val="0"/>
              <w:autoSpaceDN w:val="0"/>
              <w:spacing w:before="216" w:line="195" w:lineRule="auto"/>
              <w:ind w:left="268"/>
              <w:rPr>
                <w:rFonts w:hint="eastAsia" w:ascii="宋体" w:hAnsi="宋体" w:eastAsia="宋体" w:cs="宋体"/>
                <w:sz w:val="24"/>
                <w:szCs w:val="24"/>
              </w:rPr>
            </w:pPr>
            <w:r>
              <w:rPr>
                <w:rFonts w:hint="eastAsia" w:ascii="宋体" w:hAnsi="宋体" w:eastAsia="宋体" w:cs="宋体"/>
                <w:spacing w:val="-8"/>
                <w:sz w:val="24"/>
                <w:szCs w:val="24"/>
              </w:rPr>
              <w:t>11</w:t>
            </w:r>
          </w:p>
        </w:tc>
        <w:tc>
          <w:tcPr>
            <w:tcW w:w="2155" w:type="dxa"/>
            <w:vAlign w:val="top"/>
          </w:tcPr>
          <w:p w14:paraId="22A45153">
            <w:pPr>
              <w:pStyle w:val="254"/>
              <w:autoSpaceDE w:val="0"/>
              <w:autoSpaceDN w:val="0"/>
              <w:spacing w:before="180" w:line="228" w:lineRule="auto"/>
              <w:ind w:left="867"/>
              <w:rPr>
                <w:rFonts w:hint="eastAsia" w:ascii="宋体" w:hAnsi="宋体" w:eastAsia="宋体" w:cs="宋体"/>
                <w:sz w:val="24"/>
                <w:szCs w:val="24"/>
              </w:rPr>
            </w:pPr>
            <w:r>
              <w:rPr>
                <w:rFonts w:hint="eastAsia" w:ascii="宋体" w:hAnsi="宋体" w:eastAsia="宋体" w:cs="宋体"/>
                <w:spacing w:val="3"/>
                <w:sz w:val="24"/>
                <w:szCs w:val="24"/>
              </w:rPr>
              <w:t>水带</w:t>
            </w:r>
          </w:p>
        </w:tc>
        <w:tc>
          <w:tcPr>
            <w:tcW w:w="4018" w:type="dxa"/>
            <w:vAlign w:val="top"/>
          </w:tcPr>
          <w:p w14:paraId="0D401AA3">
            <w:pPr>
              <w:pStyle w:val="254"/>
              <w:autoSpaceDE w:val="0"/>
              <w:autoSpaceDN w:val="0"/>
              <w:spacing w:before="45" w:line="227" w:lineRule="auto"/>
              <w:ind w:left="68"/>
              <w:rPr>
                <w:rFonts w:hint="eastAsia" w:ascii="宋体" w:hAnsi="宋体" w:eastAsia="宋体" w:cs="宋体"/>
                <w:sz w:val="24"/>
                <w:szCs w:val="24"/>
              </w:rPr>
            </w:pPr>
            <w:r>
              <w:rPr>
                <w:rFonts w:hint="eastAsia" w:ascii="宋体" w:hAnsi="宋体" w:eastAsia="宋体" w:cs="宋体"/>
                <w:spacing w:val="5"/>
                <w:sz w:val="24"/>
                <w:szCs w:val="24"/>
              </w:rPr>
              <w:t>8-50-25 米</w:t>
            </w:r>
            <w:r>
              <w:rPr>
                <w:rFonts w:hint="eastAsia" w:ascii="宋体" w:hAnsi="宋体" w:eastAsia="宋体" w:cs="宋体"/>
                <w:spacing w:val="-42"/>
                <w:sz w:val="24"/>
                <w:szCs w:val="24"/>
              </w:rPr>
              <w:t xml:space="preserve"> </w:t>
            </w:r>
            <w:r>
              <w:rPr>
                <w:rFonts w:hint="eastAsia" w:ascii="宋体" w:hAnsi="宋体" w:eastAsia="宋体" w:cs="宋体"/>
                <w:spacing w:val="5"/>
                <w:sz w:val="24"/>
                <w:szCs w:val="24"/>
              </w:rPr>
              <w:t>2</w:t>
            </w:r>
            <w:r>
              <w:rPr>
                <w:rFonts w:hint="eastAsia" w:ascii="宋体" w:hAnsi="宋体" w:eastAsia="宋体" w:cs="宋体"/>
                <w:spacing w:val="16"/>
                <w:sz w:val="24"/>
                <w:szCs w:val="24"/>
              </w:rPr>
              <w:t xml:space="preserve"> </w:t>
            </w:r>
            <w:r>
              <w:rPr>
                <w:rFonts w:hint="eastAsia" w:ascii="宋体" w:hAnsi="宋体" w:eastAsia="宋体" w:cs="宋体"/>
                <w:spacing w:val="5"/>
                <w:sz w:val="24"/>
                <w:szCs w:val="24"/>
              </w:rPr>
              <w:t>寸/13-40-30 米外接接口，材质</w:t>
            </w:r>
          </w:p>
          <w:p w14:paraId="1708871C">
            <w:pPr>
              <w:pStyle w:val="254"/>
              <w:autoSpaceDE w:val="0"/>
              <w:autoSpaceDN w:val="0"/>
              <w:spacing w:before="25" w:line="204" w:lineRule="auto"/>
              <w:ind w:left="1285"/>
              <w:rPr>
                <w:rFonts w:hint="eastAsia" w:ascii="宋体" w:hAnsi="宋体" w:eastAsia="宋体" w:cs="宋体"/>
                <w:sz w:val="24"/>
                <w:szCs w:val="24"/>
              </w:rPr>
            </w:pPr>
            <w:r>
              <w:rPr>
                <w:rFonts w:hint="eastAsia" w:ascii="宋体" w:hAnsi="宋体" w:eastAsia="宋体" w:cs="宋体"/>
                <w:spacing w:val="8"/>
                <w:sz w:val="24"/>
                <w:szCs w:val="24"/>
              </w:rPr>
              <w:t>为涤纶长丝面料</w:t>
            </w:r>
          </w:p>
        </w:tc>
        <w:tc>
          <w:tcPr>
            <w:tcW w:w="721" w:type="dxa"/>
            <w:vAlign w:val="top"/>
          </w:tcPr>
          <w:p w14:paraId="712917A6">
            <w:pPr>
              <w:pStyle w:val="254"/>
              <w:autoSpaceDE w:val="0"/>
              <w:autoSpaceDN w:val="0"/>
              <w:spacing w:before="180" w:line="234" w:lineRule="auto"/>
              <w:ind w:left="271"/>
              <w:rPr>
                <w:rFonts w:hint="eastAsia" w:ascii="宋体" w:hAnsi="宋体" w:eastAsia="宋体" w:cs="宋体"/>
                <w:sz w:val="24"/>
                <w:szCs w:val="24"/>
              </w:rPr>
            </w:pPr>
            <w:r>
              <w:rPr>
                <w:rFonts w:hint="eastAsia" w:ascii="宋体" w:hAnsi="宋体" w:eastAsia="宋体" w:cs="宋体"/>
                <w:sz w:val="24"/>
                <w:szCs w:val="24"/>
              </w:rPr>
              <w:t>卷</w:t>
            </w:r>
          </w:p>
        </w:tc>
        <w:tc>
          <w:tcPr>
            <w:tcW w:w="735" w:type="dxa"/>
            <w:tcBorders>
              <w:right w:val="single" w:color="000000" w:sz="10" w:space="0"/>
            </w:tcBorders>
            <w:vAlign w:val="top"/>
          </w:tcPr>
          <w:p w14:paraId="1C00C333">
            <w:pPr>
              <w:autoSpaceDE w:val="0"/>
              <w:autoSpaceDN w:val="0"/>
              <w:spacing w:before="219" w:line="192" w:lineRule="auto"/>
              <w:ind w:left="328"/>
              <w:rPr>
                <w:rFonts w:hint="eastAsia" w:ascii="宋体" w:hAnsi="宋体" w:eastAsia="宋体" w:cs="宋体"/>
                <w:sz w:val="24"/>
                <w:szCs w:val="24"/>
              </w:rPr>
            </w:pPr>
            <w:r>
              <w:rPr>
                <w:rFonts w:hint="eastAsia" w:ascii="宋体" w:hAnsi="宋体" w:eastAsia="宋体" w:cs="宋体"/>
                <w:sz w:val="24"/>
                <w:szCs w:val="24"/>
              </w:rPr>
              <w:t>5</w:t>
            </w:r>
          </w:p>
        </w:tc>
      </w:tr>
      <w:tr w14:paraId="309382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734" w:type="dxa"/>
            <w:tcBorders>
              <w:left w:val="single" w:color="000000" w:sz="10" w:space="0"/>
            </w:tcBorders>
            <w:vAlign w:val="top"/>
          </w:tcPr>
          <w:p w14:paraId="616B9A3B">
            <w:pPr>
              <w:autoSpaceDE w:val="0"/>
              <w:autoSpaceDN w:val="0"/>
              <w:spacing w:before="145" w:line="195" w:lineRule="auto"/>
              <w:ind w:left="268"/>
              <w:rPr>
                <w:rFonts w:hint="eastAsia" w:ascii="宋体" w:hAnsi="宋体" w:eastAsia="宋体" w:cs="宋体"/>
                <w:sz w:val="24"/>
                <w:szCs w:val="24"/>
              </w:rPr>
            </w:pPr>
            <w:r>
              <w:rPr>
                <w:rFonts w:hint="eastAsia" w:ascii="宋体" w:hAnsi="宋体" w:eastAsia="宋体" w:cs="宋体"/>
                <w:spacing w:val="-8"/>
                <w:sz w:val="24"/>
                <w:szCs w:val="24"/>
              </w:rPr>
              <w:t>12</w:t>
            </w:r>
          </w:p>
        </w:tc>
        <w:tc>
          <w:tcPr>
            <w:tcW w:w="2155" w:type="dxa"/>
            <w:vAlign w:val="top"/>
          </w:tcPr>
          <w:p w14:paraId="23D5CB41">
            <w:pPr>
              <w:pStyle w:val="254"/>
              <w:autoSpaceDE w:val="0"/>
              <w:autoSpaceDN w:val="0"/>
              <w:spacing w:before="109" w:line="228" w:lineRule="auto"/>
              <w:ind w:left="506"/>
              <w:rPr>
                <w:rFonts w:hint="eastAsia" w:ascii="宋体" w:hAnsi="宋体" w:eastAsia="宋体" w:cs="宋体"/>
                <w:sz w:val="24"/>
                <w:szCs w:val="24"/>
              </w:rPr>
            </w:pPr>
            <w:r>
              <w:rPr>
                <w:rFonts w:hint="eastAsia" w:ascii="宋体" w:hAnsi="宋体" w:eastAsia="宋体" w:cs="宋体"/>
                <w:spacing w:val="5"/>
                <w:sz w:val="24"/>
                <w:szCs w:val="24"/>
              </w:rPr>
              <w:t>防火服+手套</w:t>
            </w:r>
          </w:p>
        </w:tc>
        <w:tc>
          <w:tcPr>
            <w:tcW w:w="4018" w:type="dxa"/>
            <w:vAlign w:val="top"/>
          </w:tcPr>
          <w:p w14:paraId="1249F7A8">
            <w:pPr>
              <w:pStyle w:val="254"/>
              <w:autoSpaceDE w:val="0"/>
              <w:autoSpaceDN w:val="0"/>
              <w:spacing w:before="109" w:line="227" w:lineRule="auto"/>
              <w:ind w:left="1491"/>
              <w:rPr>
                <w:rFonts w:hint="eastAsia" w:ascii="宋体" w:hAnsi="宋体" w:eastAsia="宋体" w:cs="宋体"/>
                <w:sz w:val="24"/>
                <w:szCs w:val="24"/>
              </w:rPr>
            </w:pPr>
            <w:r>
              <w:rPr>
                <w:rFonts w:hint="eastAsia" w:ascii="宋体" w:hAnsi="宋体" w:eastAsia="宋体" w:cs="宋体"/>
                <w:spacing w:val="8"/>
                <w:sz w:val="24"/>
                <w:szCs w:val="24"/>
              </w:rPr>
              <w:t>材质为芳纶</w:t>
            </w:r>
          </w:p>
        </w:tc>
        <w:tc>
          <w:tcPr>
            <w:tcW w:w="721" w:type="dxa"/>
            <w:vAlign w:val="top"/>
          </w:tcPr>
          <w:p w14:paraId="76E2A307">
            <w:pPr>
              <w:pStyle w:val="254"/>
              <w:autoSpaceDE w:val="0"/>
              <w:autoSpaceDN w:val="0"/>
              <w:spacing w:before="110" w:line="228" w:lineRule="auto"/>
              <w:ind w:left="270"/>
              <w:rPr>
                <w:rFonts w:hint="eastAsia" w:ascii="宋体" w:hAnsi="宋体" w:eastAsia="宋体" w:cs="宋体"/>
                <w:sz w:val="24"/>
                <w:szCs w:val="24"/>
              </w:rPr>
            </w:pPr>
            <w:r>
              <w:rPr>
                <w:rFonts w:hint="eastAsia" w:ascii="宋体" w:hAnsi="宋体" w:eastAsia="宋体" w:cs="宋体"/>
                <w:sz w:val="24"/>
                <w:szCs w:val="24"/>
              </w:rPr>
              <w:t>套</w:t>
            </w:r>
          </w:p>
        </w:tc>
        <w:tc>
          <w:tcPr>
            <w:tcW w:w="735" w:type="dxa"/>
            <w:tcBorders>
              <w:right w:val="single" w:color="000000" w:sz="10" w:space="0"/>
            </w:tcBorders>
            <w:vAlign w:val="top"/>
          </w:tcPr>
          <w:p w14:paraId="720E8638">
            <w:pPr>
              <w:autoSpaceDE w:val="0"/>
              <w:autoSpaceDN w:val="0"/>
              <w:spacing w:before="148" w:line="192" w:lineRule="auto"/>
              <w:ind w:left="328"/>
              <w:rPr>
                <w:rFonts w:hint="eastAsia" w:ascii="宋体" w:hAnsi="宋体" w:eastAsia="宋体" w:cs="宋体"/>
                <w:sz w:val="24"/>
                <w:szCs w:val="24"/>
              </w:rPr>
            </w:pPr>
            <w:r>
              <w:rPr>
                <w:rFonts w:hint="eastAsia" w:ascii="宋体" w:hAnsi="宋体" w:eastAsia="宋体" w:cs="宋体"/>
                <w:sz w:val="24"/>
                <w:szCs w:val="24"/>
              </w:rPr>
              <w:t>5</w:t>
            </w:r>
          </w:p>
        </w:tc>
      </w:tr>
      <w:tr w14:paraId="7BC78B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734" w:type="dxa"/>
            <w:tcBorders>
              <w:left w:val="single" w:color="000000" w:sz="10" w:space="0"/>
            </w:tcBorders>
            <w:vAlign w:val="top"/>
          </w:tcPr>
          <w:p w14:paraId="09B84158">
            <w:pPr>
              <w:autoSpaceDE w:val="0"/>
              <w:autoSpaceDN w:val="0"/>
              <w:spacing w:before="145" w:line="195" w:lineRule="auto"/>
              <w:ind w:left="268"/>
              <w:rPr>
                <w:rFonts w:hint="eastAsia" w:ascii="宋体" w:hAnsi="宋体" w:eastAsia="宋体" w:cs="宋体"/>
                <w:sz w:val="24"/>
                <w:szCs w:val="24"/>
              </w:rPr>
            </w:pPr>
            <w:r>
              <w:rPr>
                <w:rFonts w:hint="eastAsia" w:ascii="宋体" w:hAnsi="宋体" w:eastAsia="宋体" w:cs="宋体"/>
                <w:spacing w:val="-8"/>
                <w:sz w:val="24"/>
                <w:szCs w:val="24"/>
              </w:rPr>
              <w:t>13</w:t>
            </w:r>
          </w:p>
        </w:tc>
        <w:tc>
          <w:tcPr>
            <w:tcW w:w="2155" w:type="dxa"/>
            <w:vAlign w:val="top"/>
          </w:tcPr>
          <w:p w14:paraId="5BD0EB3B">
            <w:pPr>
              <w:pStyle w:val="254"/>
              <w:autoSpaceDE w:val="0"/>
              <w:autoSpaceDN w:val="0"/>
              <w:spacing w:before="109" w:line="228" w:lineRule="auto"/>
              <w:ind w:left="775"/>
              <w:rPr>
                <w:rFonts w:hint="eastAsia" w:ascii="宋体" w:hAnsi="宋体" w:eastAsia="宋体" w:cs="宋体"/>
                <w:sz w:val="24"/>
                <w:szCs w:val="24"/>
              </w:rPr>
            </w:pPr>
            <w:r>
              <w:rPr>
                <w:rFonts w:hint="eastAsia" w:ascii="宋体" w:hAnsi="宋体" w:eastAsia="宋体" w:cs="宋体"/>
                <w:spacing w:val="2"/>
                <w:sz w:val="24"/>
                <w:szCs w:val="24"/>
              </w:rPr>
              <w:t>防火盔</w:t>
            </w:r>
          </w:p>
        </w:tc>
        <w:tc>
          <w:tcPr>
            <w:tcW w:w="4018" w:type="dxa"/>
            <w:vAlign w:val="top"/>
          </w:tcPr>
          <w:p w14:paraId="118A4481">
            <w:pPr>
              <w:pStyle w:val="254"/>
              <w:autoSpaceDE w:val="0"/>
              <w:autoSpaceDN w:val="0"/>
              <w:spacing w:before="109" w:line="227" w:lineRule="auto"/>
              <w:ind w:left="805"/>
              <w:rPr>
                <w:rFonts w:hint="eastAsia" w:ascii="宋体" w:hAnsi="宋体" w:eastAsia="宋体" w:cs="宋体"/>
                <w:sz w:val="24"/>
                <w:szCs w:val="24"/>
              </w:rPr>
            </w:pPr>
            <w:r>
              <w:rPr>
                <w:rFonts w:hint="eastAsia" w:ascii="宋体" w:hAnsi="宋体" w:eastAsia="宋体" w:cs="宋体"/>
                <w:sz w:val="24"/>
                <w:szCs w:val="24"/>
              </w:rPr>
              <w:t>RST</w:t>
            </w:r>
            <w:r>
              <w:rPr>
                <w:rFonts w:hint="eastAsia" w:ascii="宋体" w:hAnsi="宋体" w:eastAsia="宋体" w:cs="宋体"/>
                <w:spacing w:val="8"/>
                <w:sz w:val="24"/>
                <w:szCs w:val="24"/>
              </w:rPr>
              <w:t>-</w:t>
            </w:r>
            <w:r>
              <w:rPr>
                <w:rFonts w:hint="eastAsia" w:ascii="宋体" w:hAnsi="宋体" w:eastAsia="宋体" w:cs="宋体"/>
                <w:sz w:val="24"/>
                <w:szCs w:val="24"/>
              </w:rPr>
              <w:t>LA</w:t>
            </w:r>
            <w:r>
              <w:rPr>
                <w:rFonts w:hint="eastAsia" w:ascii="宋体" w:hAnsi="宋体" w:eastAsia="宋体" w:cs="宋体"/>
                <w:spacing w:val="-15"/>
                <w:sz w:val="24"/>
                <w:szCs w:val="24"/>
              </w:rPr>
              <w:t xml:space="preserve"> </w:t>
            </w:r>
            <w:r>
              <w:rPr>
                <w:rFonts w:hint="eastAsia" w:ascii="宋体" w:hAnsi="宋体" w:eastAsia="宋体" w:cs="宋体"/>
                <w:spacing w:val="8"/>
                <w:sz w:val="24"/>
                <w:szCs w:val="24"/>
              </w:rPr>
              <w:t>，碳纤维复合材质</w:t>
            </w:r>
          </w:p>
        </w:tc>
        <w:tc>
          <w:tcPr>
            <w:tcW w:w="721" w:type="dxa"/>
            <w:vAlign w:val="top"/>
          </w:tcPr>
          <w:p w14:paraId="5C8A428F">
            <w:pPr>
              <w:pStyle w:val="254"/>
              <w:autoSpaceDE w:val="0"/>
              <w:autoSpaceDN w:val="0"/>
              <w:spacing w:before="109" w:line="228" w:lineRule="auto"/>
              <w:ind w:left="269"/>
              <w:rPr>
                <w:rFonts w:hint="eastAsia" w:ascii="宋体" w:hAnsi="宋体" w:eastAsia="宋体" w:cs="宋体"/>
                <w:sz w:val="24"/>
                <w:szCs w:val="24"/>
              </w:rPr>
            </w:pPr>
            <w:r>
              <w:rPr>
                <w:rFonts w:hint="eastAsia" w:ascii="宋体" w:hAnsi="宋体" w:eastAsia="宋体" w:cs="宋体"/>
                <w:sz w:val="24"/>
                <w:szCs w:val="24"/>
              </w:rPr>
              <w:t>个</w:t>
            </w:r>
          </w:p>
        </w:tc>
        <w:tc>
          <w:tcPr>
            <w:tcW w:w="735" w:type="dxa"/>
            <w:tcBorders>
              <w:right w:val="single" w:color="000000" w:sz="10" w:space="0"/>
            </w:tcBorders>
            <w:vAlign w:val="top"/>
          </w:tcPr>
          <w:p w14:paraId="30838158">
            <w:pPr>
              <w:autoSpaceDE w:val="0"/>
              <w:autoSpaceDN w:val="0"/>
              <w:spacing w:before="148" w:line="192" w:lineRule="auto"/>
              <w:ind w:left="328"/>
              <w:rPr>
                <w:rFonts w:hint="eastAsia" w:ascii="宋体" w:hAnsi="宋体" w:eastAsia="宋体" w:cs="宋体"/>
                <w:sz w:val="24"/>
                <w:szCs w:val="24"/>
              </w:rPr>
            </w:pPr>
            <w:r>
              <w:rPr>
                <w:rFonts w:hint="eastAsia" w:ascii="宋体" w:hAnsi="宋体" w:eastAsia="宋体" w:cs="宋体"/>
                <w:sz w:val="24"/>
                <w:szCs w:val="24"/>
              </w:rPr>
              <w:t>5</w:t>
            </w:r>
          </w:p>
        </w:tc>
      </w:tr>
      <w:tr w14:paraId="1B4326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734" w:type="dxa"/>
            <w:tcBorders>
              <w:left w:val="single" w:color="000000" w:sz="10" w:space="0"/>
            </w:tcBorders>
            <w:vAlign w:val="top"/>
          </w:tcPr>
          <w:p w14:paraId="5ACA4A9D">
            <w:pPr>
              <w:pStyle w:val="254"/>
              <w:autoSpaceDE w:val="0"/>
              <w:autoSpaceDN w:val="0"/>
              <w:spacing w:before="150" w:line="183" w:lineRule="auto"/>
              <w:ind w:left="255"/>
              <w:rPr>
                <w:rFonts w:hint="eastAsia" w:ascii="宋体" w:hAnsi="宋体" w:eastAsia="宋体" w:cs="宋体"/>
                <w:sz w:val="24"/>
                <w:szCs w:val="24"/>
              </w:rPr>
            </w:pPr>
            <w:r>
              <w:rPr>
                <w:rFonts w:hint="eastAsia" w:ascii="宋体" w:hAnsi="宋体" w:eastAsia="宋体" w:cs="宋体"/>
                <w:b/>
                <w:bCs/>
                <w:spacing w:val="-3"/>
                <w:sz w:val="24"/>
                <w:szCs w:val="24"/>
              </w:rPr>
              <w:t>二</w:t>
            </w:r>
          </w:p>
        </w:tc>
        <w:tc>
          <w:tcPr>
            <w:tcW w:w="2155" w:type="dxa"/>
            <w:vAlign w:val="top"/>
          </w:tcPr>
          <w:p w14:paraId="52858860">
            <w:pPr>
              <w:pStyle w:val="254"/>
              <w:autoSpaceDE w:val="0"/>
              <w:autoSpaceDN w:val="0"/>
              <w:spacing w:before="111" w:line="227" w:lineRule="auto"/>
              <w:ind w:left="456"/>
              <w:rPr>
                <w:rFonts w:hint="eastAsia" w:ascii="宋体" w:hAnsi="宋体" w:eastAsia="宋体" w:cs="宋体"/>
                <w:sz w:val="24"/>
                <w:szCs w:val="24"/>
              </w:rPr>
            </w:pPr>
            <w:r>
              <w:rPr>
                <w:rFonts w:hint="eastAsia" w:ascii="宋体" w:hAnsi="宋体" w:eastAsia="宋体" w:cs="宋体"/>
                <w:b/>
                <w:bCs/>
                <w:spacing w:val="4"/>
                <w:sz w:val="24"/>
                <w:szCs w:val="24"/>
              </w:rPr>
              <w:t>防火宣传物资</w:t>
            </w:r>
          </w:p>
        </w:tc>
        <w:tc>
          <w:tcPr>
            <w:tcW w:w="4018" w:type="dxa"/>
            <w:vAlign w:val="top"/>
          </w:tcPr>
          <w:p w14:paraId="702F1D1C">
            <w:pPr>
              <w:autoSpaceDE w:val="0"/>
              <w:autoSpaceDN w:val="0"/>
              <w:rPr>
                <w:rFonts w:hint="eastAsia" w:ascii="宋体" w:hAnsi="宋体" w:eastAsia="宋体" w:cs="宋体"/>
                <w:sz w:val="24"/>
                <w:szCs w:val="24"/>
              </w:rPr>
            </w:pPr>
          </w:p>
        </w:tc>
        <w:tc>
          <w:tcPr>
            <w:tcW w:w="721" w:type="dxa"/>
            <w:vAlign w:val="top"/>
          </w:tcPr>
          <w:p w14:paraId="488C1C98">
            <w:pPr>
              <w:autoSpaceDE w:val="0"/>
              <w:autoSpaceDN w:val="0"/>
              <w:rPr>
                <w:rFonts w:hint="eastAsia" w:ascii="宋体" w:hAnsi="宋体" w:eastAsia="宋体" w:cs="宋体"/>
                <w:sz w:val="24"/>
                <w:szCs w:val="24"/>
              </w:rPr>
            </w:pPr>
          </w:p>
        </w:tc>
        <w:tc>
          <w:tcPr>
            <w:tcW w:w="735" w:type="dxa"/>
            <w:tcBorders>
              <w:right w:val="single" w:color="000000" w:sz="10" w:space="0"/>
            </w:tcBorders>
            <w:vAlign w:val="top"/>
          </w:tcPr>
          <w:p w14:paraId="3CB5C496">
            <w:pPr>
              <w:autoSpaceDE w:val="0"/>
              <w:autoSpaceDN w:val="0"/>
              <w:rPr>
                <w:rFonts w:hint="eastAsia" w:ascii="宋体" w:hAnsi="宋体" w:eastAsia="宋体" w:cs="宋体"/>
                <w:sz w:val="24"/>
                <w:szCs w:val="24"/>
              </w:rPr>
            </w:pPr>
          </w:p>
        </w:tc>
      </w:tr>
      <w:tr w14:paraId="649DEC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734" w:type="dxa"/>
            <w:tcBorders>
              <w:left w:val="single" w:color="000000" w:sz="10" w:space="0"/>
            </w:tcBorders>
            <w:vAlign w:val="top"/>
          </w:tcPr>
          <w:p w14:paraId="57B28179">
            <w:pPr>
              <w:autoSpaceDE w:val="0"/>
              <w:autoSpaceDN w:val="0"/>
              <w:spacing w:before="149" w:line="195" w:lineRule="auto"/>
              <w:ind w:left="321"/>
              <w:rPr>
                <w:rFonts w:hint="eastAsia" w:ascii="宋体" w:hAnsi="宋体" w:eastAsia="宋体" w:cs="宋体"/>
                <w:sz w:val="24"/>
                <w:szCs w:val="24"/>
              </w:rPr>
            </w:pPr>
            <w:r>
              <w:rPr>
                <w:rFonts w:hint="eastAsia" w:ascii="宋体" w:hAnsi="宋体" w:eastAsia="宋体" w:cs="宋体"/>
                <w:sz w:val="24"/>
                <w:szCs w:val="24"/>
              </w:rPr>
              <w:t>1</w:t>
            </w:r>
          </w:p>
        </w:tc>
        <w:tc>
          <w:tcPr>
            <w:tcW w:w="2155" w:type="dxa"/>
            <w:vAlign w:val="top"/>
          </w:tcPr>
          <w:p w14:paraId="43F0704E">
            <w:pPr>
              <w:pStyle w:val="254"/>
              <w:autoSpaceDE w:val="0"/>
              <w:autoSpaceDN w:val="0"/>
              <w:spacing w:before="113" w:line="227" w:lineRule="auto"/>
              <w:ind w:left="659"/>
              <w:rPr>
                <w:rFonts w:hint="eastAsia" w:ascii="宋体" w:hAnsi="宋体" w:eastAsia="宋体" w:cs="宋体"/>
                <w:sz w:val="24"/>
                <w:szCs w:val="24"/>
              </w:rPr>
            </w:pPr>
            <w:r>
              <w:rPr>
                <w:rFonts w:hint="eastAsia" w:ascii="宋体" w:hAnsi="宋体" w:eastAsia="宋体" w:cs="宋体"/>
                <w:spacing w:val="6"/>
                <w:sz w:val="24"/>
                <w:szCs w:val="24"/>
              </w:rPr>
              <w:t>宣传折页</w:t>
            </w:r>
          </w:p>
        </w:tc>
        <w:tc>
          <w:tcPr>
            <w:tcW w:w="4018" w:type="dxa"/>
            <w:vAlign w:val="top"/>
          </w:tcPr>
          <w:p w14:paraId="22348A41">
            <w:pPr>
              <w:pStyle w:val="254"/>
              <w:autoSpaceDE w:val="0"/>
              <w:autoSpaceDN w:val="0"/>
              <w:spacing w:before="113" w:line="221" w:lineRule="auto"/>
              <w:ind w:left="151"/>
              <w:rPr>
                <w:rFonts w:hint="eastAsia" w:ascii="宋体" w:hAnsi="宋体" w:eastAsia="宋体" w:cs="宋体"/>
                <w:sz w:val="24"/>
                <w:szCs w:val="24"/>
              </w:rPr>
            </w:pPr>
            <w:r>
              <w:rPr>
                <w:rFonts w:hint="eastAsia" w:ascii="宋体" w:hAnsi="宋体" w:eastAsia="宋体" w:cs="宋体"/>
                <w:spacing w:val="7"/>
                <w:sz w:val="24"/>
                <w:szCs w:val="24"/>
              </w:rPr>
              <w:t>A4 三折页，157g 铜版纸双米面彩色打印</w:t>
            </w:r>
          </w:p>
        </w:tc>
        <w:tc>
          <w:tcPr>
            <w:tcW w:w="721" w:type="dxa"/>
            <w:vAlign w:val="top"/>
          </w:tcPr>
          <w:p w14:paraId="2C0580C8">
            <w:pPr>
              <w:pStyle w:val="254"/>
              <w:autoSpaceDE w:val="0"/>
              <w:autoSpaceDN w:val="0"/>
              <w:spacing w:before="113" w:line="230" w:lineRule="auto"/>
              <w:ind w:left="274"/>
              <w:rPr>
                <w:rFonts w:hint="eastAsia" w:ascii="宋体" w:hAnsi="宋体" w:eastAsia="宋体" w:cs="宋体"/>
                <w:sz w:val="24"/>
                <w:szCs w:val="24"/>
              </w:rPr>
            </w:pPr>
            <w:r>
              <w:rPr>
                <w:rFonts w:hint="eastAsia" w:ascii="宋体" w:hAnsi="宋体" w:eastAsia="宋体" w:cs="宋体"/>
                <w:sz w:val="24"/>
                <w:szCs w:val="24"/>
              </w:rPr>
              <w:t>张</w:t>
            </w:r>
          </w:p>
        </w:tc>
        <w:tc>
          <w:tcPr>
            <w:tcW w:w="735" w:type="dxa"/>
            <w:tcBorders>
              <w:right w:val="single" w:color="000000" w:sz="10" w:space="0"/>
            </w:tcBorders>
            <w:vAlign w:val="top"/>
          </w:tcPr>
          <w:p w14:paraId="3B745D7E">
            <w:pPr>
              <w:autoSpaceDE w:val="0"/>
              <w:autoSpaceDN w:val="0"/>
              <w:spacing w:before="149" w:line="195" w:lineRule="auto"/>
              <w:ind w:left="168"/>
              <w:rPr>
                <w:rFonts w:hint="eastAsia" w:ascii="宋体" w:hAnsi="宋体" w:eastAsia="宋体" w:cs="宋体"/>
                <w:sz w:val="24"/>
                <w:szCs w:val="24"/>
              </w:rPr>
            </w:pPr>
            <w:r>
              <w:rPr>
                <w:rFonts w:hint="eastAsia" w:ascii="宋体" w:hAnsi="宋体" w:eastAsia="宋体" w:cs="宋体"/>
                <w:spacing w:val="2"/>
                <w:sz w:val="24"/>
                <w:szCs w:val="24"/>
              </w:rPr>
              <w:t>3000</w:t>
            </w:r>
          </w:p>
        </w:tc>
      </w:tr>
      <w:tr w14:paraId="4BD501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734" w:type="dxa"/>
            <w:tcBorders>
              <w:left w:val="single" w:color="000000" w:sz="10" w:space="0"/>
            </w:tcBorders>
            <w:vAlign w:val="top"/>
          </w:tcPr>
          <w:p w14:paraId="78707071">
            <w:pPr>
              <w:autoSpaceDE w:val="0"/>
              <w:autoSpaceDN w:val="0"/>
              <w:spacing w:before="149" w:line="195" w:lineRule="auto"/>
              <w:ind w:left="301"/>
              <w:rPr>
                <w:rFonts w:hint="eastAsia" w:ascii="宋体" w:hAnsi="宋体" w:eastAsia="宋体" w:cs="宋体"/>
                <w:sz w:val="24"/>
                <w:szCs w:val="24"/>
              </w:rPr>
            </w:pPr>
            <w:r>
              <w:rPr>
                <w:rFonts w:hint="eastAsia" w:ascii="宋体" w:hAnsi="宋体" w:eastAsia="宋体" w:cs="宋体"/>
                <w:sz w:val="24"/>
                <w:szCs w:val="24"/>
              </w:rPr>
              <w:t>2</w:t>
            </w:r>
          </w:p>
        </w:tc>
        <w:tc>
          <w:tcPr>
            <w:tcW w:w="2155" w:type="dxa"/>
            <w:vAlign w:val="top"/>
          </w:tcPr>
          <w:p w14:paraId="35E887EC">
            <w:pPr>
              <w:pStyle w:val="254"/>
              <w:autoSpaceDE w:val="0"/>
              <w:autoSpaceDN w:val="0"/>
              <w:spacing w:before="112" w:line="227" w:lineRule="auto"/>
              <w:ind w:left="659"/>
              <w:rPr>
                <w:rFonts w:hint="eastAsia" w:ascii="宋体" w:hAnsi="宋体" w:eastAsia="宋体" w:cs="宋体"/>
                <w:sz w:val="24"/>
                <w:szCs w:val="24"/>
              </w:rPr>
            </w:pPr>
            <w:r>
              <w:rPr>
                <w:rFonts w:hint="eastAsia" w:ascii="宋体" w:hAnsi="宋体" w:eastAsia="宋体" w:cs="宋体"/>
                <w:spacing w:val="6"/>
                <w:sz w:val="24"/>
                <w:szCs w:val="24"/>
              </w:rPr>
              <w:t>宣传手套</w:t>
            </w:r>
          </w:p>
        </w:tc>
        <w:tc>
          <w:tcPr>
            <w:tcW w:w="4018" w:type="dxa"/>
            <w:vAlign w:val="top"/>
          </w:tcPr>
          <w:p w14:paraId="175C03EE">
            <w:pPr>
              <w:pStyle w:val="254"/>
              <w:autoSpaceDE w:val="0"/>
              <w:autoSpaceDN w:val="0"/>
              <w:spacing w:before="113" w:line="226" w:lineRule="auto"/>
              <w:ind w:left="1491"/>
              <w:rPr>
                <w:rFonts w:hint="eastAsia" w:ascii="宋体" w:hAnsi="宋体" w:eastAsia="宋体" w:cs="宋体"/>
                <w:sz w:val="24"/>
                <w:szCs w:val="24"/>
              </w:rPr>
            </w:pPr>
            <w:r>
              <w:rPr>
                <w:rFonts w:hint="eastAsia" w:ascii="宋体" w:hAnsi="宋体" w:eastAsia="宋体" w:cs="宋体"/>
                <w:spacing w:val="8"/>
                <w:sz w:val="24"/>
                <w:szCs w:val="24"/>
              </w:rPr>
              <w:t>材质为腈纶</w:t>
            </w:r>
          </w:p>
        </w:tc>
        <w:tc>
          <w:tcPr>
            <w:tcW w:w="721" w:type="dxa"/>
            <w:vAlign w:val="top"/>
          </w:tcPr>
          <w:p w14:paraId="5A0AADF1">
            <w:pPr>
              <w:pStyle w:val="254"/>
              <w:autoSpaceDE w:val="0"/>
              <w:autoSpaceDN w:val="0"/>
              <w:spacing w:before="112" w:line="233" w:lineRule="auto"/>
              <w:ind w:left="269"/>
              <w:rPr>
                <w:rFonts w:hint="eastAsia" w:ascii="宋体" w:hAnsi="宋体" w:eastAsia="宋体" w:cs="宋体"/>
                <w:sz w:val="24"/>
                <w:szCs w:val="24"/>
              </w:rPr>
            </w:pPr>
            <w:r>
              <w:rPr>
                <w:rFonts w:hint="eastAsia" w:ascii="宋体" w:hAnsi="宋体" w:eastAsia="宋体" w:cs="宋体"/>
                <w:sz w:val="24"/>
                <w:szCs w:val="24"/>
              </w:rPr>
              <w:t>双</w:t>
            </w:r>
          </w:p>
        </w:tc>
        <w:tc>
          <w:tcPr>
            <w:tcW w:w="735" w:type="dxa"/>
            <w:tcBorders>
              <w:right w:val="single" w:color="000000" w:sz="10" w:space="0"/>
            </w:tcBorders>
            <w:vAlign w:val="top"/>
          </w:tcPr>
          <w:p w14:paraId="36E3B93A">
            <w:pPr>
              <w:autoSpaceDE w:val="0"/>
              <w:autoSpaceDN w:val="0"/>
              <w:spacing w:before="148" w:line="195" w:lineRule="auto"/>
              <w:ind w:left="222"/>
              <w:rPr>
                <w:rFonts w:hint="eastAsia" w:ascii="宋体" w:hAnsi="宋体" w:eastAsia="宋体" w:cs="宋体"/>
                <w:sz w:val="24"/>
                <w:szCs w:val="24"/>
              </w:rPr>
            </w:pPr>
            <w:r>
              <w:rPr>
                <w:rFonts w:hint="eastAsia" w:ascii="宋体" w:hAnsi="宋体" w:eastAsia="宋体" w:cs="宋体"/>
                <w:spacing w:val="1"/>
                <w:sz w:val="24"/>
                <w:szCs w:val="24"/>
              </w:rPr>
              <w:t>500</w:t>
            </w:r>
          </w:p>
        </w:tc>
      </w:tr>
      <w:tr w14:paraId="40072C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734" w:type="dxa"/>
            <w:tcBorders>
              <w:left w:val="single" w:color="000000" w:sz="10" w:space="0"/>
            </w:tcBorders>
            <w:vAlign w:val="top"/>
          </w:tcPr>
          <w:p w14:paraId="607B6137">
            <w:pPr>
              <w:autoSpaceDE w:val="0"/>
              <w:autoSpaceDN w:val="0"/>
              <w:spacing w:before="150" w:line="195" w:lineRule="auto"/>
              <w:ind w:left="305"/>
              <w:rPr>
                <w:rFonts w:hint="eastAsia" w:ascii="宋体" w:hAnsi="宋体" w:eastAsia="宋体" w:cs="宋体"/>
                <w:sz w:val="24"/>
                <w:szCs w:val="24"/>
              </w:rPr>
            </w:pPr>
            <w:r>
              <w:rPr>
                <w:rFonts w:hint="eastAsia" w:ascii="宋体" w:hAnsi="宋体" w:eastAsia="宋体" w:cs="宋体"/>
                <w:sz w:val="24"/>
                <w:szCs w:val="24"/>
              </w:rPr>
              <w:t>3</w:t>
            </w:r>
          </w:p>
        </w:tc>
        <w:tc>
          <w:tcPr>
            <w:tcW w:w="2155" w:type="dxa"/>
            <w:vAlign w:val="top"/>
          </w:tcPr>
          <w:p w14:paraId="59931932">
            <w:pPr>
              <w:pStyle w:val="254"/>
              <w:autoSpaceDE w:val="0"/>
              <w:autoSpaceDN w:val="0"/>
              <w:spacing w:before="114" w:line="227" w:lineRule="auto"/>
              <w:ind w:left="659"/>
              <w:rPr>
                <w:rFonts w:hint="eastAsia" w:ascii="宋体" w:hAnsi="宋体" w:eastAsia="宋体" w:cs="宋体"/>
                <w:sz w:val="24"/>
                <w:szCs w:val="24"/>
              </w:rPr>
            </w:pPr>
            <w:r>
              <w:rPr>
                <w:rFonts w:hint="eastAsia" w:ascii="宋体" w:hAnsi="宋体" w:eastAsia="宋体" w:cs="宋体"/>
                <w:spacing w:val="6"/>
                <w:sz w:val="24"/>
                <w:szCs w:val="24"/>
              </w:rPr>
              <w:t>宣传围裙</w:t>
            </w:r>
          </w:p>
        </w:tc>
        <w:tc>
          <w:tcPr>
            <w:tcW w:w="4018" w:type="dxa"/>
            <w:vAlign w:val="top"/>
          </w:tcPr>
          <w:p w14:paraId="56D30EBF">
            <w:pPr>
              <w:pStyle w:val="254"/>
              <w:autoSpaceDE w:val="0"/>
              <w:autoSpaceDN w:val="0"/>
              <w:spacing w:before="114" w:line="227" w:lineRule="auto"/>
              <w:ind w:left="499"/>
              <w:rPr>
                <w:rFonts w:hint="eastAsia" w:ascii="宋体" w:hAnsi="宋体" w:eastAsia="宋体" w:cs="宋体"/>
                <w:sz w:val="24"/>
                <w:szCs w:val="24"/>
              </w:rPr>
            </w:pPr>
            <w:r>
              <w:rPr>
                <w:rFonts w:hint="eastAsia" w:ascii="宋体" w:hAnsi="宋体" w:eastAsia="宋体" w:cs="宋体"/>
                <w:spacing w:val="7"/>
                <w:sz w:val="24"/>
                <w:szCs w:val="24"/>
              </w:rPr>
              <w:t>规格为</w:t>
            </w:r>
            <w:r>
              <w:rPr>
                <w:rFonts w:hint="eastAsia" w:ascii="宋体" w:hAnsi="宋体" w:eastAsia="宋体" w:cs="宋体"/>
                <w:spacing w:val="-36"/>
                <w:sz w:val="24"/>
                <w:szCs w:val="24"/>
              </w:rPr>
              <w:t xml:space="preserve"> </w:t>
            </w:r>
            <w:r>
              <w:rPr>
                <w:rFonts w:hint="eastAsia" w:ascii="宋体" w:hAnsi="宋体" w:eastAsia="宋体" w:cs="宋体"/>
                <w:spacing w:val="7"/>
                <w:sz w:val="24"/>
                <w:szCs w:val="24"/>
              </w:rPr>
              <w:t>65</w:t>
            </w:r>
            <w:r>
              <w:rPr>
                <w:rFonts w:hint="eastAsia" w:ascii="宋体" w:hAnsi="宋体" w:eastAsia="宋体" w:cs="宋体"/>
                <w:sz w:val="24"/>
                <w:szCs w:val="24"/>
              </w:rPr>
              <w:t>cm</w:t>
            </w:r>
            <w:r>
              <w:rPr>
                <w:rFonts w:hint="eastAsia" w:ascii="宋体" w:hAnsi="宋体" w:eastAsia="宋体" w:cs="宋体"/>
                <w:spacing w:val="7"/>
                <w:sz w:val="24"/>
                <w:szCs w:val="24"/>
              </w:rPr>
              <w:t>×70</w:t>
            </w:r>
            <w:r>
              <w:rPr>
                <w:rFonts w:hint="eastAsia" w:ascii="宋体" w:hAnsi="宋体" w:eastAsia="宋体" w:cs="宋体"/>
                <w:sz w:val="24"/>
                <w:szCs w:val="24"/>
              </w:rPr>
              <w:t>cm</w:t>
            </w:r>
            <w:r>
              <w:rPr>
                <w:rFonts w:hint="eastAsia" w:ascii="宋体" w:hAnsi="宋体" w:eastAsia="宋体" w:cs="宋体"/>
                <w:spacing w:val="-24"/>
                <w:sz w:val="24"/>
                <w:szCs w:val="24"/>
              </w:rPr>
              <w:t xml:space="preserve"> </w:t>
            </w:r>
            <w:r>
              <w:rPr>
                <w:rFonts w:hint="eastAsia" w:ascii="宋体" w:hAnsi="宋体" w:eastAsia="宋体" w:cs="宋体"/>
                <w:spacing w:val="7"/>
                <w:sz w:val="24"/>
                <w:szCs w:val="24"/>
              </w:rPr>
              <w:t>，材质为</w:t>
            </w:r>
            <w:r>
              <w:rPr>
                <w:rFonts w:hint="eastAsia" w:ascii="宋体" w:hAnsi="宋体" w:eastAsia="宋体" w:cs="宋体"/>
                <w:spacing w:val="-41"/>
                <w:sz w:val="24"/>
                <w:szCs w:val="24"/>
              </w:rPr>
              <w:t xml:space="preserve"> </w:t>
            </w:r>
            <w:r>
              <w:rPr>
                <w:rFonts w:hint="eastAsia" w:ascii="宋体" w:hAnsi="宋体" w:eastAsia="宋体" w:cs="宋体"/>
                <w:sz w:val="24"/>
                <w:szCs w:val="24"/>
              </w:rPr>
              <w:t>PVC</w:t>
            </w:r>
          </w:p>
        </w:tc>
        <w:tc>
          <w:tcPr>
            <w:tcW w:w="721" w:type="dxa"/>
            <w:vAlign w:val="top"/>
          </w:tcPr>
          <w:p w14:paraId="27FEA040">
            <w:pPr>
              <w:pStyle w:val="254"/>
              <w:autoSpaceDE w:val="0"/>
              <w:autoSpaceDN w:val="0"/>
              <w:spacing w:before="114" w:line="228" w:lineRule="auto"/>
              <w:ind w:left="271"/>
              <w:rPr>
                <w:rFonts w:hint="eastAsia" w:ascii="宋体" w:hAnsi="宋体" w:eastAsia="宋体" w:cs="宋体"/>
                <w:sz w:val="24"/>
                <w:szCs w:val="24"/>
              </w:rPr>
            </w:pPr>
            <w:r>
              <w:rPr>
                <w:rFonts w:hint="eastAsia" w:ascii="宋体" w:hAnsi="宋体" w:eastAsia="宋体" w:cs="宋体"/>
                <w:sz w:val="24"/>
                <w:szCs w:val="24"/>
              </w:rPr>
              <w:t>条</w:t>
            </w:r>
          </w:p>
        </w:tc>
        <w:tc>
          <w:tcPr>
            <w:tcW w:w="735" w:type="dxa"/>
            <w:tcBorders>
              <w:right w:val="single" w:color="000000" w:sz="10" w:space="0"/>
            </w:tcBorders>
            <w:vAlign w:val="top"/>
          </w:tcPr>
          <w:p w14:paraId="4E288B81">
            <w:pPr>
              <w:autoSpaceDE w:val="0"/>
              <w:autoSpaceDN w:val="0"/>
              <w:spacing w:before="150" w:line="195" w:lineRule="auto"/>
              <w:ind w:left="164"/>
              <w:rPr>
                <w:rFonts w:hint="eastAsia" w:ascii="宋体" w:hAnsi="宋体" w:eastAsia="宋体" w:cs="宋体"/>
                <w:sz w:val="24"/>
                <w:szCs w:val="24"/>
              </w:rPr>
            </w:pPr>
            <w:r>
              <w:rPr>
                <w:rFonts w:hint="eastAsia" w:ascii="宋体" w:hAnsi="宋体" w:eastAsia="宋体" w:cs="宋体"/>
                <w:spacing w:val="3"/>
                <w:sz w:val="24"/>
                <w:szCs w:val="24"/>
              </w:rPr>
              <w:t>2300</w:t>
            </w:r>
          </w:p>
        </w:tc>
      </w:tr>
      <w:tr w14:paraId="771836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trPr>
        <w:tc>
          <w:tcPr>
            <w:tcW w:w="734" w:type="dxa"/>
            <w:tcBorders>
              <w:left w:val="single" w:color="000000" w:sz="10" w:space="0"/>
            </w:tcBorders>
            <w:vAlign w:val="top"/>
          </w:tcPr>
          <w:p w14:paraId="4D9ABDA2">
            <w:pPr>
              <w:autoSpaceDE w:val="0"/>
              <w:autoSpaceDN w:val="0"/>
              <w:spacing w:before="225" w:line="195" w:lineRule="auto"/>
              <w:ind w:left="300"/>
              <w:rPr>
                <w:rFonts w:hint="eastAsia" w:ascii="宋体" w:hAnsi="宋体" w:eastAsia="宋体" w:cs="宋体"/>
                <w:sz w:val="24"/>
                <w:szCs w:val="24"/>
              </w:rPr>
            </w:pPr>
            <w:r>
              <w:rPr>
                <w:rFonts w:hint="eastAsia" w:ascii="宋体" w:hAnsi="宋体" w:eastAsia="宋体" w:cs="宋体"/>
                <w:spacing w:val="1"/>
                <w:sz w:val="24"/>
                <w:szCs w:val="24"/>
              </w:rPr>
              <w:t>4</w:t>
            </w:r>
          </w:p>
        </w:tc>
        <w:tc>
          <w:tcPr>
            <w:tcW w:w="2155" w:type="dxa"/>
            <w:vAlign w:val="top"/>
          </w:tcPr>
          <w:p w14:paraId="7AD33B3F">
            <w:pPr>
              <w:pStyle w:val="254"/>
              <w:autoSpaceDE w:val="0"/>
              <w:autoSpaceDN w:val="0"/>
              <w:spacing w:before="188" w:line="227" w:lineRule="auto"/>
              <w:ind w:left="554"/>
              <w:rPr>
                <w:rFonts w:hint="eastAsia" w:ascii="宋体" w:hAnsi="宋体" w:eastAsia="宋体" w:cs="宋体"/>
                <w:sz w:val="24"/>
                <w:szCs w:val="24"/>
              </w:rPr>
            </w:pPr>
            <w:r>
              <w:rPr>
                <w:rFonts w:hint="eastAsia" w:ascii="宋体" w:hAnsi="宋体" w:eastAsia="宋体" w:cs="宋体"/>
                <w:spacing w:val="7"/>
                <w:sz w:val="24"/>
                <w:szCs w:val="24"/>
              </w:rPr>
              <w:t>宣传手提袋</w:t>
            </w:r>
          </w:p>
        </w:tc>
        <w:tc>
          <w:tcPr>
            <w:tcW w:w="4018" w:type="dxa"/>
            <w:vAlign w:val="top"/>
          </w:tcPr>
          <w:p w14:paraId="74417A6A">
            <w:pPr>
              <w:pStyle w:val="254"/>
              <w:autoSpaceDE w:val="0"/>
              <w:autoSpaceDN w:val="0"/>
              <w:spacing w:before="51" w:line="228" w:lineRule="auto"/>
              <w:ind w:right="3"/>
              <w:jc w:val="right"/>
              <w:rPr>
                <w:rFonts w:hint="eastAsia" w:ascii="宋体" w:hAnsi="宋体" w:eastAsia="宋体" w:cs="宋体"/>
                <w:sz w:val="24"/>
                <w:szCs w:val="24"/>
              </w:rPr>
            </w:pPr>
            <w:r>
              <w:rPr>
                <w:rFonts w:hint="eastAsia" w:ascii="宋体" w:hAnsi="宋体" w:eastAsia="宋体" w:cs="宋体"/>
                <w:spacing w:val="7"/>
                <w:sz w:val="24"/>
                <w:szCs w:val="24"/>
              </w:rPr>
              <w:t>规格为</w:t>
            </w:r>
            <w:r>
              <w:rPr>
                <w:rFonts w:hint="eastAsia" w:ascii="宋体" w:hAnsi="宋体" w:eastAsia="宋体" w:cs="宋体"/>
                <w:spacing w:val="-38"/>
                <w:sz w:val="24"/>
                <w:szCs w:val="24"/>
              </w:rPr>
              <w:t xml:space="preserve"> </w:t>
            </w:r>
            <w:r>
              <w:rPr>
                <w:rFonts w:hint="eastAsia" w:ascii="宋体" w:hAnsi="宋体" w:eastAsia="宋体" w:cs="宋体"/>
                <w:spacing w:val="7"/>
                <w:sz w:val="24"/>
                <w:szCs w:val="24"/>
              </w:rPr>
              <w:t>45</w:t>
            </w:r>
            <w:r>
              <w:rPr>
                <w:rFonts w:hint="eastAsia" w:ascii="宋体" w:hAnsi="宋体" w:eastAsia="宋体" w:cs="宋体"/>
                <w:sz w:val="24"/>
                <w:szCs w:val="24"/>
              </w:rPr>
              <w:t>cm</w:t>
            </w:r>
            <w:r>
              <w:rPr>
                <w:rFonts w:hint="eastAsia" w:ascii="宋体" w:hAnsi="宋体" w:eastAsia="宋体" w:cs="宋体"/>
                <w:spacing w:val="7"/>
                <w:sz w:val="24"/>
                <w:szCs w:val="24"/>
              </w:rPr>
              <w:t>×35</w:t>
            </w:r>
            <w:r>
              <w:rPr>
                <w:rFonts w:hint="eastAsia" w:ascii="宋体" w:hAnsi="宋体" w:eastAsia="宋体" w:cs="宋体"/>
                <w:sz w:val="24"/>
                <w:szCs w:val="24"/>
              </w:rPr>
              <w:t>cm</w:t>
            </w:r>
            <w:r>
              <w:rPr>
                <w:rFonts w:hint="eastAsia" w:ascii="宋体" w:hAnsi="宋体" w:eastAsia="宋体" w:cs="宋体"/>
                <w:spacing w:val="7"/>
                <w:sz w:val="24"/>
                <w:szCs w:val="24"/>
              </w:rPr>
              <w:t>×10</w:t>
            </w:r>
            <w:r>
              <w:rPr>
                <w:rFonts w:hint="eastAsia" w:ascii="宋体" w:hAnsi="宋体" w:eastAsia="宋体" w:cs="宋体"/>
                <w:sz w:val="24"/>
                <w:szCs w:val="24"/>
              </w:rPr>
              <w:t>cm</w:t>
            </w:r>
            <w:r>
              <w:rPr>
                <w:rFonts w:hint="eastAsia" w:ascii="宋体" w:hAnsi="宋体" w:eastAsia="宋体" w:cs="宋体"/>
                <w:spacing w:val="-27"/>
                <w:sz w:val="24"/>
                <w:szCs w:val="24"/>
              </w:rPr>
              <w:t xml:space="preserve"> </w:t>
            </w:r>
            <w:r>
              <w:rPr>
                <w:rFonts w:hint="eastAsia" w:ascii="宋体" w:hAnsi="宋体" w:eastAsia="宋体" w:cs="宋体"/>
                <w:spacing w:val="7"/>
                <w:sz w:val="24"/>
                <w:szCs w:val="24"/>
              </w:rPr>
              <w:t>，横款有底无侧，</w:t>
            </w:r>
          </w:p>
          <w:p w14:paraId="36A8866B">
            <w:pPr>
              <w:pStyle w:val="254"/>
              <w:autoSpaceDE w:val="0"/>
              <w:autoSpaceDN w:val="0"/>
              <w:spacing w:before="26" w:line="195" w:lineRule="auto"/>
              <w:ind w:left="850"/>
              <w:rPr>
                <w:rFonts w:hint="eastAsia" w:ascii="宋体" w:hAnsi="宋体" w:eastAsia="宋体" w:cs="宋体"/>
                <w:sz w:val="24"/>
                <w:szCs w:val="24"/>
              </w:rPr>
            </w:pPr>
            <w:r>
              <w:rPr>
                <w:rFonts w:hint="eastAsia" w:ascii="宋体" w:hAnsi="宋体" w:eastAsia="宋体" w:cs="宋体"/>
                <w:spacing w:val="5"/>
                <w:sz w:val="24"/>
                <w:szCs w:val="24"/>
              </w:rPr>
              <w:t>12</w:t>
            </w:r>
            <w:r>
              <w:rPr>
                <w:rFonts w:hint="eastAsia" w:ascii="宋体" w:hAnsi="宋体" w:eastAsia="宋体" w:cs="宋体"/>
                <w:spacing w:val="26"/>
                <w:sz w:val="24"/>
                <w:szCs w:val="24"/>
              </w:rPr>
              <w:t xml:space="preserve"> </w:t>
            </w:r>
            <w:r>
              <w:rPr>
                <w:rFonts w:hint="eastAsia" w:ascii="宋体" w:hAnsi="宋体" w:eastAsia="宋体" w:cs="宋体"/>
                <w:spacing w:val="5"/>
                <w:sz w:val="24"/>
                <w:szCs w:val="24"/>
              </w:rPr>
              <w:t>安涤棉上浆，常规织带</w:t>
            </w:r>
          </w:p>
        </w:tc>
        <w:tc>
          <w:tcPr>
            <w:tcW w:w="721" w:type="dxa"/>
            <w:vAlign w:val="top"/>
          </w:tcPr>
          <w:p w14:paraId="60055B71">
            <w:pPr>
              <w:pStyle w:val="254"/>
              <w:autoSpaceDE w:val="0"/>
              <w:autoSpaceDN w:val="0"/>
              <w:spacing w:before="188" w:line="228" w:lineRule="auto"/>
              <w:ind w:left="269"/>
              <w:rPr>
                <w:rFonts w:hint="eastAsia" w:ascii="宋体" w:hAnsi="宋体" w:eastAsia="宋体" w:cs="宋体"/>
                <w:sz w:val="24"/>
                <w:szCs w:val="24"/>
              </w:rPr>
            </w:pPr>
            <w:r>
              <w:rPr>
                <w:rFonts w:hint="eastAsia" w:ascii="宋体" w:hAnsi="宋体" w:eastAsia="宋体" w:cs="宋体"/>
                <w:sz w:val="24"/>
                <w:szCs w:val="24"/>
              </w:rPr>
              <w:t>个</w:t>
            </w:r>
          </w:p>
        </w:tc>
        <w:tc>
          <w:tcPr>
            <w:tcW w:w="735" w:type="dxa"/>
            <w:tcBorders>
              <w:right w:val="single" w:color="000000" w:sz="10" w:space="0"/>
            </w:tcBorders>
            <w:vAlign w:val="top"/>
          </w:tcPr>
          <w:p w14:paraId="63A431D4">
            <w:pPr>
              <w:autoSpaceDE w:val="0"/>
              <w:autoSpaceDN w:val="0"/>
              <w:spacing w:before="224" w:line="195" w:lineRule="auto"/>
              <w:ind w:left="170"/>
              <w:rPr>
                <w:rFonts w:hint="eastAsia" w:ascii="宋体" w:hAnsi="宋体" w:eastAsia="宋体" w:cs="宋体"/>
                <w:sz w:val="24"/>
                <w:szCs w:val="24"/>
              </w:rPr>
            </w:pPr>
            <w:r>
              <w:rPr>
                <w:rFonts w:hint="eastAsia" w:ascii="宋体" w:hAnsi="宋体" w:eastAsia="宋体" w:cs="宋体"/>
                <w:spacing w:val="2"/>
                <w:sz w:val="24"/>
                <w:szCs w:val="24"/>
              </w:rPr>
              <w:t>5000</w:t>
            </w:r>
          </w:p>
        </w:tc>
      </w:tr>
      <w:tr w14:paraId="5523E5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 w:hRule="atLeast"/>
        </w:trPr>
        <w:tc>
          <w:tcPr>
            <w:tcW w:w="734" w:type="dxa"/>
            <w:tcBorders>
              <w:left w:val="single" w:color="000000" w:sz="10" w:space="0"/>
              <w:bottom w:val="single" w:color="000000" w:sz="10" w:space="0"/>
            </w:tcBorders>
            <w:vAlign w:val="top"/>
          </w:tcPr>
          <w:p w14:paraId="10D140BF">
            <w:pPr>
              <w:autoSpaceDE w:val="0"/>
              <w:autoSpaceDN w:val="0"/>
              <w:spacing w:before="158" w:line="192" w:lineRule="auto"/>
              <w:ind w:left="307"/>
              <w:rPr>
                <w:rFonts w:hint="eastAsia" w:ascii="宋体" w:hAnsi="宋体" w:eastAsia="宋体" w:cs="宋体"/>
                <w:sz w:val="24"/>
                <w:szCs w:val="24"/>
              </w:rPr>
            </w:pPr>
            <w:r>
              <w:rPr>
                <w:rFonts w:hint="eastAsia" w:ascii="宋体" w:hAnsi="宋体" w:eastAsia="宋体" w:cs="宋体"/>
                <w:sz w:val="24"/>
                <w:szCs w:val="24"/>
              </w:rPr>
              <w:t>5</w:t>
            </w:r>
          </w:p>
        </w:tc>
        <w:tc>
          <w:tcPr>
            <w:tcW w:w="2155" w:type="dxa"/>
            <w:tcBorders>
              <w:bottom w:val="single" w:color="000000" w:sz="10" w:space="0"/>
            </w:tcBorders>
            <w:vAlign w:val="top"/>
          </w:tcPr>
          <w:p w14:paraId="2087A8F3">
            <w:pPr>
              <w:pStyle w:val="254"/>
              <w:autoSpaceDE w:val="0"/>
              <w:autoSpaceDN w:val="0"/>
              <w:spacing w:before="119" w:line="227" w:lineRule="auto"/>
              <w:ind w:left="554"/>
              <w:rPr>
                <w:rFonts w:hint="eastAsia" w:ascii="宋体" w:hAnsi="宋体" w:eastAsia="宋体" w:cs="宋体"/>
                <w:sz w:val="24"/>
                <w:szCs w:val="24"/>
              </w:rPr>
            </w:pPr>
            <w:r>
              <w:rPr>
                <w:rFonts w:hint="eastAsia" w:ascii="宋体" w:hAnsi="宋体" w:eastAsia="宋体" w:cs="宋体"/>
                <w:spacing w:val="7"/>
                <w:sz w:val="24"/>
                <w:szCs w:val="24"/>
              </w:rPr>
              <w:t>宣传手提包</w:t>
            </w:r>
          </w:p>
        </w:tc>
        <w:tc>
          <w:tcPr>
            <w:tcW w:w="4018" w:type="dxa"/>
            <w:tcBorders>
              <w:bottom w:val="single" w:color="000000" w:sz="10" w:space="0"/>
            </w:tcBorders>
            <w:vAlign w:val="top"/>
          </w:tcPr>
          <w:p w14:paraId="08D29C45">
            <w:pPr>
              <w:pStyle w:val="254"/>
              <w:autoSpaceDE w:val="0"/>
              <w:autoSpaceDN w:val="0"/>
              <w:spacing w:before="119" w:line="227" w:lineRule="auto"/>
              <w:ind w:left="227"/>
              <w:rPr>
                <w:rFonts w:hint="eastAsia" w:ascii="宋体" w:hAnsi="宋体" w:eastAsia="宋体" w:cs="宋体"/>
                <w:sz w:val="24"/>
                <w:szCs w:val="24"/>
              </w:rPr>
            </w:pPr>
            <w:r>
              <w:rPr>
                <w:rFonts w:hint="eastAsia" w:ascii="宋体" w:hAnsi="宋体" w:eastAsia="宋体" w:cs="宋体"/>
                <w:spacing w:val="7"/>
                <w:sz w:val="24"/>
                <w:szCs w:val="24"/>
              </w:rPr>
              <w:t>规格为</w:t>
            </w:r>
            <w:r>
              <w:rPr>
                <w:rFonts w:hint="eastAsia" w:ascii="宋体" w:hAnsi="宋体" w:eastAsia="宋体" w:cs="宋体"/>
                <w:spacing w:val="-36"/>
                <w:sz w:val="24"/>
                <w:szCs w:val="24"/>
              </w:rPr>
              <w:t xml:space="preserve"> </w:t>
            </w:r>
            <w:r>
              <w:rPr>
                <w:rFonts w:hint="eastAsia" w:ascii="宋体" w:hAnsi="宋体" w:eastAsia="宋体" w:cs="宋体"/>
                <w:spacing w:val="7"/>
                <w:sz w:val="24"/>
                <w:szCs w:val="24"/>
              </w:rPr>
              <w:t>24</w:t>
            </w:r>
            <w:r>
              <w:rPr>
                <w:rFonts w:hint="eastAsia" w:ascii="宋体" w:hAnsi="宋体" w:eastAsia="宋体" w:cs="宋体"/>
                <w:sz w:val="24"/>
                <w:szCs w:val="24"/>
              </w:rPr>
              <w:t>cm</w:t>
            </w:r>
            <w:r>
              <w:rPr>
                <w:rFonts w:hint="eastAsia" w:ascii="宋体" w:hAnsi="宋体" w:eastAsia="宋体" w:cs="宋体"/>
                <w:spacing w:val="7"/>
                <w:sz w:val="24"/>
                <w:szCs w:val="24"/>
              </w:rPr>
              <w:t>×29</w:t>
            </w:r>
            <w:r>
              <w:rPr>
                <w:rFonts w:hint="eastAsia" w:ascii="宋体" w:hAnsi="宋体" w:eastAsia="宋体" w:cs="宋体"/>
                <w:sz w:val="24"/>
                <w:szCs w:val="24"/>
              </w:rPr>
              <w:t>cm</w:t>
            </w:r>
            <w:r>
              <w:rPr>
                <w:rFonts w:hint="eastAsia" w:ascii="宋体" w:hAnsi="宋体" w:eastAsia="宋体" w:cs="宋体"/>
                <w:spacing w:val="7"/>
                <w:sz w:val="24"/>
                <w:szCs w:val="24"/>
              </w:rPr>
              <w:t>×12</w:t>
            </w:r>
            <w:r>
              <w:rPr>
                <w:rFonts w:hint="eastAsia" w:ascii="宋体" w:hAnsi="宋体" w:eastAsia="宋体" w:cs="宋体"/>
                <w:sz w:val="24"/>
                <w:szCs w:val="24"/>
              </w:rPr>
              <w:t>cm</w:t>
            </w:r>
            <w:r>
              <w:rPr>
                <w:rFonts w:hint="eastAsia" w:ascii="宋体" w:hAnsi="宋体" w:eastAsia="宋体" w:cs="宋体"/>
                <w:spacing w:val="-26"/>
                <w:sz w:val="24"/>
                <w:szCs w:val="24"/>
              </w:rPr>
              <w:t xml:space="preserve"> </w:t>
            </w:r>
            <w:r>
              <w:rPr>
                <w:rFonts w:hint="eastAsia" w:ascii="宋体" w:hAnsi="宋体" w:eastAsia="宋体" w:cs="宋体"/>
                <w:spacing w:val="7"/>
                <w:sz w:val="24"/>
                <w:szCs w:val="24"/>
              </w:rPr>
              <w:t>，材质为仿麻</w:t>
            </w:r>
          </w:p>
        </w:tc>
        <w:tc>
          <w:tcPr>
            <w:tcW w:w="721" w:type="dxa"/>
            <w:tcBorders>
              <w:bottom w:val="single" w:color="000000" w:sz="10" w:space="0"/>
            </w:tcBorders>
            <w:vAlign w:val="top"/>
          </w:tcPr>
          <w:p w14:paraId="30CAB50E">
            <w:pPr>
              <w:pStyle w:val="254"/>
              <w:autoSpaceDE w:val="0"/>
              <w:autoSpaceDN w:val="0"/>
              <w:spacing w:before="119" w:line="228" w:lineRule="auto"/>
              <w:ind w:left="269"/>
              <w:rPr>
                <w:rFonts w:hint="eastAsia" w:ascii="宋体" w:hAnsi="宋体" w:eastAsia="宋体" w:cs="宋体"/>
                <w:sz w:val="24"/>
                <w:szCs w:val="24"/>
              </w:rPr>
            </w:pPr>
            <w:r>
              <w:rPr>
                <w:rFonts w:hint="eastAsia" w:ascii="宋体" w:hAnsi="宋体" w:eastAsia="宋体" w:cs="宋体"/>
                <w:sz w:val="24"/>
                <w:szCs w:val="24"/>
              </w:rPr>
              <w:t>个</w:t>
            </w:r>
          </w:p>
        </w:tc>
        <w:tc>
          <w:tcPr>
            <w:tcW w:w="735" w:type="dxa"/>
            <w:tcBorders>
              <w:bottom w:val="single" w:color="000000" w:sz="10" w:space="0"/>
              <w:right w:val="single" w:color="000000" w:sz="10" w:space="0"/>
            </w:tcBorders>
            <w:vAlign w:val="top"/>
          </w:tcPr>
          <w:p w14:paraId="5BB124A7">
            <w:pPr>
              <w:autoSpaceDE w:val="0"/>
              <w:autoSpaceDN w:val="0"/>
              <w:spacing w:before="155" w:line="195" w:lineRule="auto"/>
              <w:ind w:left="237"/>
              <w:rPr>
                <w:rFonts w:hint="eastAsia" w:ascii="宋体" w:hAnsi="宋体" w:eastAsia="宋体" w:cs="宋体"/>
                <w:sz w:val="24"/>
                <w:szCs w:val="24"/>
              </w:rPr>
            </w:pPr>
            <w:r>
              <w:rPr>
                <w:rFonts w:hint="eastAsia" w:ascii="宋体" w:hAnsi="宋体" w:eastAsia="宋体" w:cs="宋体"/>
                <w:spacing w:val="-3"/>
                <w:sz w:val="24"/>
                <w:szCs w:val="24"/>
              </w:rPr>
              <w:t>100</w:t>
            </w:r>
          </w:p>
        </w:tc>
      </w:tr>
    </w:tbl>
    <w:p w14:paraId="36D43005">
      <w:pPr>
        <w:spacing w:line="362" w:lineRule="auto"/>
        <w:rPr>
          <w:rFonts w:hint="eastAsia" w:ascii="宋体" w:hAnsi="宋体" w:eastAsia="宋体" w:cs="宋体"/>
          <w:sz w:val="24"/>
          <w:szCs w:val="24"/>
        </w:rPr>
      </w:pPr>
    </w:p>
    <w:p w14:paraId="47EA655D">
      <w:pPr>
        <w:spacing w:before="100" w:line="226" w:lineRule="auto"/>
        <w:ind w:left="695" w:leftChars="331" w:firstLine="0" w:firstLineChars="0"/>
        <w:outlineLvl w:val="2"/>
        <w:rPr>
          <w:rFonts w:hint="eastAsia" w:ascii="宋体" w:hAnsi="宋体" w:eastAsia="宋体" w:cs="宋体"/>
          <w:b/>
          <w:bCs/>
          <w:sz w:val="24"/>
          <w:szCs w:val="24"/>
        </w:rPr>
      </w:pPr>
      <w:bookmarkStart w:id="831" w:name="bookmark26"/>
      <w:bookmarkEnd w:id="831"/>
      <w:r>
        <w:rPr>
          <w:rFonts w:hint="eastAsia" w:ascii="宋体" w:hAnsi="宋体" w:eastAsia="宋体" w:cs="宋体"/>
          <w:b/>
          <w:bCs/>
          <w:sz w:val="24"/>
          <w:szCs w:val="24"/>
        </w:rPr>
        <w:t xml:space="preserve"> 火源管控物资</w:t>
      </w:r>
    </w:p>
    <w:p w14:paraId="56E52FED">
      <w:pPr>
        <w:pStyle w:val="17"/>
        <w:spacing w:before="233" w:line="358" w:lineRule="auto"/>
        <w:ind w:left="52" w:right="38" w:firstLine="565"/>
        <w:jc w:val="both"/>
        <w:rPr>
          <w:rFonts w:hint="eastAsia" w:ascii="宋体" w:hAnsi="宋体" w:eastAsia="宋体" w:cs="宋体"/>
          <w:sz w:val="24"/>
          <w:szCs w:val="24"/>
        </w:rPr>
      </w:pPr>
      <w:r>
        <w:rPr>
          <w:rFonts w:hint="eastAsia" w:ascii="宋体" w:hAnsi="宋体" w:eastAsia="宋体" w:cs="宋体"/>
          <w:spacing w:val="-4"/>
          <w:sz w:val="24"/>
          <w:szCs w:val="24"/>
        </w:rPr>
        <w:t>统一购买二号工具、锥筒、袖标、道旗等火源管控物资下发给各</w:t>
      </w:r>
      <w:r>
        <w:rPr>
          <w:rFonts w:hint="eastAsia" w:ascii="宋体" w:hAnsi="宋体" w:eastAsia="宋体" w:cs="宋体"/>
          <w:spacing w:val="1"/>
          <w:sz w:val="24"/>
          <w:szCs w:val="24"/>
        </w:rPr>
        <w:t>镇，并由各镇根据实际情况自行安排。</w:t>
      </w:r>
    </w:p>
    <w:p w14:paraId="576613A2">
      <w:pPr>
        <w:pStyle w:val="17"/>
        <w:spacing w:before="1" w:line="219" w:lineRule="auto"/>
        <w:ind w:left="2579"/>
        <w:rPr>
          <w:rFonts w:hint="eastAsia" w:ascii="宋体" w:hAnsi="宋体" w:eastAsia="宋体" w:cs="宋体"/>
          <w:sz w:val="24"/>
          <w:szCs w:val="24"/>
        </w:rPr>
      </w:pPr>
      <w:r>
        <w:rPr>
          <w:rFonts w:hint="eastAsia" w:ascii="宋体" w:hAnsi="宋体" w:eastAsia="宋体" w:cs="宋体"/>
          <w:b/>
          <w:bCs/>
          <w:spacing w:val="-4"/>
          <w:sz w:val="24"/>
          <w:szCs w:val="24"/>
        </w:rPr>
        <w:t>火源管控物资购置清单</w:t>
      </w:r>
    </w:p>
    <w:p w14:paraId="71B0A8E5">
      <w:pPr>
        <w:spacing w:line="147" w:lineRule="exact"/>
        <w:rPr>
          <w:rFonts w:hint="eastAsia" w:ascii="宋体" w:hAnsi="宋体" w:eastAsia="宋体" w:cs="宋体"/>
          <w:sz w:val="24"/>
          <w:szCs w:val="24"/>
        </w:rPr>
      </w:pPr>
    </w:p>
    <w:tbl>
      <w:tblPr>
        <w:tblStyle w:val="247"/>
        <w:tblW w:w="8341" w:type="dxa"/>
        <w:tblInd w:w="23"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61"/>
        <w:gridCol w:w="1462"/>
        <w:gridCol w:w="4660"/>
        <w:gridCol w:w="762"/>
        <w:gridCol w:w="696"/>
      </w:tblGrid>
      <w:tr w14:paraId="42213E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2" w:hRule="atLeast"/>
        </w:trPr>
        <w:tc>
          <w:tcPr>
            <w:tcW w:w="761" w:type="dxa"/>
            <w:tcBorders>
              <w:top w:val="single" w:color="000000" w:sz="10" w:space="0"/>
              <w:left w:val="single" w:color="000000" w:sz="10" w:space="0"/>
            </w:tcBorders>
            <w:vAlign w:val="top"/>
          </w:tcPr>
          <w:p w14:paraId="492E8571">
            <w:pPr>
              <w:pStyle w:val="254"/>
              <w:autoSpaceDE w:val="0"/>
              <w:autoSpaceDN w:val="0"/>
              <w:spacing w:before="68" w:line="229" w:lineRule="auto"/>
              <w:ind w:left="159"/>
              <w:rPr>
                <w:rFonts w:hint="eastAsia" w:ascii="宋体" w:hAnsi="宋体" w:eastAsia="宋体" w:cs="宋体"/>
                <w:sz w:val="24"/>
                <w:szCs w:val="24"/>
              </w:rPr>
            </w:pPr>
            <w:r>
              <w:rPr>
                <w:rFonts w:hint="eastAsia" w:ascii="宋体" w:hAnsi="宋体" w:eastAsia="宋体" w:cs="宋体"/>
                <w:b/>
                <w:bCs/>
                <w:spacing w:val="4"/>
                <w:sz w:val="24"/>
                <w:szCs w:val="24"/>
              </w:rPr>
              <w:t>序号</w:t>
            </w:r>
          </w:p>
        </w:tc>
        <w:tc>
          <w:tcPr>
            <w:tcW w:w="1462" w:type="dxa"/>
            <w:tcBorders>
              <w:top w:val="single" w:color="000000" w:sz="10" w:space="0"/>
            </w:tcBorders>
            <w:vAlign w:val="top"/>
          </w:tcPr>
          <w:p w14:paraId="034EDB3F">
            <w:pPr>
              <w:pStyle w:val="254"/>
              <w:autoSpaceDE w:val="0"/>
              <w:autoSpaceDN w:val="0"/>
              <w:spacing w:before="68" w:line="230" w:lineRule="auto"/>
              <w:ind w:left="515"/>
              <w:rPr>
                <w:rFonts w:hint="eastAsia" w:ascii="宋体" w:hAnsi="宋体" w:eastAsia="宋体" w:cs="宋体"/>
                <w:sz w:val="24"/>
                <w:szCs w:val="24"/>
              </w:rPr>
            </w:pPr>
            <w:r>
              <w:rPr>
                <w:rFonts w:hint="eastAsia" w:ascii="宋体" w:hAnsi="宋体" w:eastAsia="宋体" w:cs="宋体"/>
                <w:b/>
                <w:bCs/>
                <w:spacing w:val="2"/>
                <w:sz w:val="24"/>
                <w:szCs w:val="24"/>
              </w:rPr>
              <w:t>名称</w:t>
            </w:r>
          </w:p>
        </w:tc>
        <w:tc>
          <w:tcPr>
            <w:tcW w:w="4660" w:type="dxa"/>
            <w:tcBorders>
              <w:top w:val="single" w:color="000000" w:sz="10" w:space="0"/>
            </w:tcBorders>
            <w:vAlign w:val="top"/>
          </w:tcPr>
          <w:p w14:paraId="05E45B52">
            <w:pPr>
              <w:pStyle w:val="254"/>
              <w:autoSpaceDE w:val="0"/>
              <w:autoSpaceDN w:val="0"/>
              <w:spacing w:before="68" w:line="228" w:lineRule="auto"/>
              <w:ind w:left="2121"/>
              <w:rPr>
                <w:rFonts w:hint="eastAsia" w:ascii="宋体" w:hAnsi="宋体" w:eastAsia="宋体" w:cs="宋体"/>
                <w:sz w:val="24"/>
                <w:szCs w:val="24"/>
              </w:rPr>
            </w:pPr>
            <w:r>
              <w:rPr>
                <w:rFonts w:hint="eastAsia" w:ascii="宋体" w:hAnsi="宋体" w:eastAsia="宋体" w:cs="宋体"/>
                <w:b/>
                <w:bCs/>
                <w:spacing w:val="3"/>
                <w:sz w:val="24"/>
                <w:szCs w:val="24"/>
              </w:rPr>
              <w:t>规格</w:t>
            </w:r>
          </w:p>
        </w:tc>
        <w:tc>
          <w:tcPr>
            <w:tcW w:w="762" w:type="dxa"/>
            <w:tcBorders>
              <w:top w:val="single" w:color="000000" w:sz="10" w:space="0"/>
            </w:tcBorders>
            <w:vAlign w:val="top"/>
          </w:tcPr>
          <w:p w14:paraId="58C5851C">
            <w:pPr>
              <w:pStyle w:val="254"/>
              <w:autoSpaceDE w:val="0"/>
              <w:autoSpaceDN w:val="0"/>
              <w:spacing w:before="68" w:line="228" w:lineRule="auto"/>
              <w:ind w:left="181"/>
              <w:rPr>
                <w:rFonts w:hint="eastAsia" w:ascii="宋体" w:hAnsi="宋体" w:eastAsia="宋体" w:cs="宋体"/>
                <w:sz w:val="24"/>
                <w:szCs w:val="24"/>
              </w:rPr>
            </w:pPr>
            <w:r>
              <w:rPr>
                <w:rFonts w:hint="eastAsia" w:ascii="宋体" w:hAnsi="宋体" w:eastAsia="宋体" w:cs="宋体"/>
                <w:b/>
                <w:bCs/>
                <w:spacing w:val="3"/>
                <w:sz w:val="24"/>
                <w:szCs w:val="24"/>
              </w:rPr>
              <w:t>单位</w:t>
            </w:r>
          </w:p>
        </w:tc>
        <w:tc>
          <w:tcPr>
            <w:tcW w:w="696" w:type="dxa"/>
            <w:tcBorders>
              <w:top w:val="single" w:color="000000" w:sz="10" w:space="0"/>
              <w:right w:val="single" w:color="000000" w:sz="10" w:space="0"/>
            </w:tcBorders>
            <w:vAlign w:val="top"/>
          </w:tcPr>
          <w:p w14:paraId="460E3626">
            <w:pPr>
              <w:pStyle w:val="254"/>
              <w:autoSpaceDE w:val="0"/>
              <w:autoSpaceDN w:val="0"/>
              <w:spacing w:before="68" w:line="228" w:lineRule="auto"/>
              <w:ind w:left="144"/>
              <w:rPr>
                <w:rFonts w:hint="eastAsia" w:ascii="宋体" w:hAnsi="宋体" w:eastAsia="宋体" w:cs="宋体"/>
                <w:sz w:val="24"/>
                <w:szCs w:val="24"/>
              </w:rPr>
            </w:pPr>
            <w:r>
              <w:rPr>
                <w:rFonts w:hint="eastAsia" w:ascii="宋体" w:hAnsi="宋体" w:eastAsia="宋体" w:cs="宋体"/>
                <w:b/>
                <w:bCs/>
                <w:spacing w:val="3"/>
                <w:sz w:val="24"/>
                <w:szCs w:val="24"/>
              </w:rPr>
              <w:t>数量</w:t>
            </w:r>
          </w:p>
        </w:tc>
      </w:tr>
      <w:tr w14:paraId="30BB59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9" w:hRule="atLeast"/>
        </w:trPr>
        <w:tc>
          <w:tcPr>
            <w:tcW w:w="761" w:type="dxa"/>
            <w:tcBorders>
              <w:left w:val="single" w:color="000000" w:sz="10" w:space="0"/>
            </w:tcBorders>
            <w:vAlign w:val="top"/>
          </w:tcPr>
          <w:p w14:paraId="5F3B1DC4">
            <w:pPr>
              <w:autoSpaceDE w:val="0"/>
              <w:autoSpaceDN w:val="0"/>
              <w:spacing w:before="109" w:line="195" w:lineRule="auto"/>
              <w:ind w:left="334"/>
              <w:rPr>
                <w:rFonts w:hint="eastAsia" w:ascii="宋体" w:hAnsi="宋体" w:eastAsia="宋体" w:cs="宋体"/>
                <w:sz w:val="24"/>
                <w:szCs w:val="24"/>
              </w:rPr>
            </w:pPr>
            <w:r>
              <w:rPr>
                <w:rFonts w:hint="eastAsia" w:ascii="宋体" w:hAnsi="宋体" w:eastAsia="宋体" w:cs="宋体"/>
                <w:sz w:val="24"/>
                <w:szCs w:val="24"/>
              </w:rPr>
              <w:t>1</w:t>
            </w:r>
          </w:p>
        </w:tc>
        <w:tc>
          <w:tcPr>
            <w:tcW w:w="1462" w:type="dxa"/>
            <w:vAlign w:val="top"/>
          </w:tcPr>
          <w:p w14:paraId="216738B8">
            <w:pPr>
              <w:pStyle w:val="254"/>
              <w:autoSpaceDE w:val="0"/>
              <w:autoSpaceDN w:val="0"/>
              <w:spacing w:before="71" w:line="229" w:lineRule="auto"/>
              <w:ind w:left="307"/>
              <w:rPr>
                <w:rFonts w:hint="eastAsia" w:ascii="宋体" w:hAnsi="宋体" w:eastAsia="宋体" w:cs="宋体"/>
                <w:sz w:val="24"/>
                <w:szCs w:val="24"/>
              </w:rPr>
            </w:pPr>
            <w:r>
              <w:rPr>
                <w:rFonts w:hint="eastAsia" w:ascii="宋体" w:hAnsi="宋体" w:eastAsia="宋体" w:cs="宋体"/>
                <w:spacing w:val="6"/>
                <w:sz w:val="24"/>
                <w:szCs w:val="24"/>
              </w:rPr>
              <w:t>二号工具</w:t>
            </w:r>
          </w:p>
        </w:tc>
        <w:tc>
          <w:tcPr>
            <w:tcW w:w="4660" w:type="dxa"/>
            <w:vAlign w:val="top"/>
          </w:tcPr>
          <w:p w14:paraId="11A0BCD8">
            <w:pPr>
              <w:pStyle w:val="254"/>
              <w:autoSpaceDE w:val="0"/>
              <w:autoSpaceDN w:val="0"/>
              <w:spacing w:before="71" w:line="228" w:lineRule="auto"/>
              <w:ind w:left="143"/>
              <w:rPr>
                <w:rFonts w:hint="eastAsia" w:ascii="宋体" w:hAnsi="宋体" w:eastAsia="宋体" w:cs="宋体"/>
                <w:sz w:val="24"/>
                <w:szCs w:val="24"/>
              </w:rPr>
            </w:pPr>
            <w:r>
              <w:rPr>
                <w:rFonts w:hint="eastAsia" w:ascii="宋体" w:hAnsi="宋体" w:eastAsia="宋体" w:cs="宋体"/>
                <w:spacing w:val="4"/>
                <w:sz w:val="24"/>
                <w:szCs w:val="24"/>
              </w:rPr>
              <w:t>规格为</w:t>
            </w:r>
            <w:r>
              <w:rPr>
                <w:rFonts w:hint="eastAsia" w:ascii="宋体" w:hAnsi="宋体" w:eastAsia="宋体" w:cs="宋体"/>
                <w:spacing w:val="-23"/>
                <w:sz w:val="24"/>
                <w:szCs w:val="24"/>
              </w:rPr>
              <w:t xml:space="preserve"> </w:t>
            </w:r>
            <w:r>
              <w:rPr>
                <w:rFonts w:hint="eastAsia" w:ascii="宋体" w:hAnsi="宋体" w:eastAsia="宋体" w:cs="宋体"/>
                <w:spacing w:val="4"/>
                <w:sz w:val="24"/>
                <w:szCs w:val="24"/>
              </w:rPr>
              <w:t>120</w:t>
            </w:r>
            <w:r>
              <w:rPr>
                <w:rFonts w:hint="eastAsia" w:ascii="宋体" w:hAnsi="宋体" w:eastAsia="宋体" w:cs="宋体"/>
                <w:sz w:val="24"/>
                <w:szCs w:val="24"/>
              </w:rPr>
              <w:t>cm</w:t>
            </w:r>
            <w:r>
              <w:rPr>
                <w:rFonts w:hint="eastAsia" w:ascii="宋体" w:hAnsi="宋体" w:eastAsia="宋体" w:cs="宋体"/>
                <w:spacing w:val="4"/>
                <w:sz w:val="24"/>
                <w:szCs w:val="24"/>
              </w:rPr>
              <w:t>+54</w:t>
            </w:r>
            <w:r>
              <w:rPr>
                <w:rFonts w:hint="eastAsia" w:ascii="宋体" w:hAnsi="宋体" w:eastAsia="宋体" w:cs="宋体"/>
                <w:sz w:val="24"/>
                <w:szCs w:val="24"/>
              </w:rPr>
              <w:t>cm</w:t>
            </w:r>
            <w:r>
              <w:rPr>
                <w:rFonts w:hint="eastAsia" w:ascii="宋体" w:hAnsi="宋体" w:eastAsia="宋体" w:cs="宋体"/>
                <w:spacing w:val="-22"/>
                <w:sz w:val="24"/>
                <w:szCs w:val="24"/>
              </w:rPr>
              <w:t xml:space="preserve"> </w:t>
            </w:r>
            <w:r>
              <w:rPr>
                <w:rFonts w:hint="eastAsia" w:ascii="宋体" w:hAnsi="宋体" w:eastAsia="宋体" w:cs="宋体"/>
                <w:spacing w:val="4"/>
                <w:sz w:val="24"/>
                <w:szCs w:val="24"/>
              </w:rPr>
              <w:t>，1.5m</w:t>
            </w:r>
            <w:r>
              <w:rPr>
                <w:rFonts w:hint="eastAsia" w:ascii="宋体" w:hAnsi="宋体" w:eastAsia="宋体" w:cs="宋体"/>
                <w:spacing w:val="40"/>
                <w:w w:val="101"/>
                <w:sz w:val="24"/>
                <w:szCs w:val="24"/>
              </w:rPr>
              <w:t xml:space="preserve"> </w:t>
            </w:r>
            <w:r>
              <w:rPr>
                <w:rFonts w:hint="eastAsia" w:ascii="宋体" w:hAnsi="宋体" w:eastAsia="宋体" w:cs="宋体"/>
                <w:spacing w:val="4"/>
                <w:sz w:val="24"/>
                <w:szCs w:val="24"/>
              </w:rPr>
              <w:t>白蜡木+20 条橡胶条</w:t>
            </w:r>
          </w:p>
        </w:tc>
        <w:tc>
          <w:tcPr>
            <w:tcW w:w="762" w:type="dxa"/>
            <w:vAlign w:val="top"/>
          </w:tcPr>
          <w:p w14:paraId="7A5265FA">
            <w:pPr>
              <w:pStyle w:val="254"/>
              <w:autoSpaceDE w:val="0"/>
              <w:autoSpaceDN w:val="0"/>
              <w:spacing w:before="71" w:line="228" w:lineRule="auto"/>
              <w:ind w:left="287"/>
              <w:rPr>
                <w:rFonts w:hint="eastAsia" w:ascii="宋体" w:hAnsi="宋体" w:eastAsia="宋体" w:cs="宋体"/>
                <w:sz w:val="24"/>
                <w:szCs w:val="24"/>
              </w:rPr>
            </w:pPr>
            <w:r>
              <w:rPr>
                <w:rFonts w:hint="eastAsia" w:ascii="宋体" w:hAnsi="宋体" w:eastAsia="宋体" w:cs="宋体"/>
                <w:sz w:val="24"/>
                <w:szCs w:val="24"/>
              </w:rPr>
              <w:t>根</w:t>
            </w:r>
          </w:p>
        </w:tc>
        <w:tc>
          <w:tcPr>
            <w:tcW w:w="696" w:type="dxa"/>
            <w:tcBorders>
              <w:right w:val="single" w:color="000000" w:sz="10" w:space="0"/>
            </w:tcBorders>
            <w:vAlign w:val="top"/>
          </w:tcPr>
          <w:p w14:paraId="1F750AEB">
            <w:pPr>
              <w:autoSpaceDE w:val="0"/>
              <w:autoSpaceDN w:val="0"/>
              <w:spacing w:before="109" w:line="195" w:lineRule="auto"/>
              <w:ind w:left="199"/>
              <w:rPr>
                <w:rFonts w:hint="eastAsia" w:ascii="宋体" w:hAnsi="宋体" w:eastAsia="宋体" w:cs="宋体"/>
                <w:sz w:val="24"/>
                <w:szCs w:val="24"/>
              </w:rPr>
            </w:pPr>
            <w:r>
              <w:rPr>
                <w:rFonts w:hint="eastAsia" w:ascii="宋体" w:hAnsi="宋体" w:eastAsia="宋体" w:cs="宋体"/>
                <w:sz w:val="24"/>
                <w:szCs w:val="24"/>
              </w:rPr>
              <w:t>800</w:t>
            </w:r>
          </w:p>
        </w:tc>
      </w:tr>
      <w:tr w14:paraId="59BF58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9" w:hRule="atLeast"/>
        </w:trPr>
        <w:tc>
          <w:tcPr>
            <w:tcW w:w="761" w:type="dxa"/>
            <w:tcBorders>
              <w:left w:val="single" w:color="000000" w:sz="10" w:space="0"/>
            </w:tcBorders>
            <w:shd w:val="clear" w:color="auto" w:fill="auto"/>
            <w:vAlign w:val="top"/>
          </w:tcPr>
          <w:p w14:paraId="74F3FBC8">
            <w:pPr>
              <w:autoSpaceDE w:val="0"/>
              <w:autoSpaceDN w:val="0"/>
              <w:spacing w:before="105" w:line="195" w:lineRule="auto"/>
              <w:ind w:left="314" w:leftChars="0"/>
              <w:rPr>
                <w:rFonts w:hint="eastAsia" w:ascii="宋体" w:hAnsi="宋体" w:eastAsia="宋体" w:cs="宋体"/>
                <w:kern w:val="2"/>
                <w:sz w:val="24"/>
                <w:szCs w:val="24"/>
                <w:lang w:val="en-US" w:eastAsia="zh-CN" w:bidi="ar-SA"/>
              </w:rPr>
            </w:pPr>
            <w:r>
              <w:rPr>
                <w:rFonts w:hint="eastAsia" w:ascii="宋体" w:hAnsi="宋体" w:eastAsia="宋体" w:cs="宋体"/>
                <w:sz w:val="24"/>
                <w:szCs w:val="24"/>
              </w:rPr>
              <w:t>2</w:t>
            </w:r>
          </w:p>
        </w:tc>
        <w:tc>
          <w:tcPr>
            <w:tcW w:w="1462" w:type="dxa"/>
            <w:shd w:val="clear" w:color="auto" w:fill="auto"/>
            <w:vAlign w:val="top"/>
          </w:tcPr>
          <w:p w14:paraId="0E36FB41">
            <w:pPr>
              <w:pStyle w:val="254"/>
              <w:autoSpaceDE w:val="0"/>
              <w:autoSpaceDN w:val="0"/>
              <w:spacing w:before="66" w:line="228" w:lineRule="auto"/>
              <w:ind w:left="511" w:leftChars="0"/>
              <w:rPr>
                <w:rFonts w:hint="eastAsia" w:ascii="宋体" w:hAnsi="宋体" w:eastAsia="宋体" w:cs="宋体"/>
                <w:kern w:val="2"/>
                <w:sz w:val="24"/>
                <w:szCs w:val="24"/>
                <w:lang w:val="en-US" w:eastAsia="en-US" w:bidi="ar-SA"/>
              </w:rPr>
            </w:pPr>
            <w:r>
              <w:rPr>
                <w:rFonts w:hint="eastAsia" w:ascii="宋体" w:hAnsi="宋体" w:eastAsia="宋体" w:cs="宋体"/>
                <w:spacing w:val="5"/>
                <w:sz w:val="24"/>
                <w:szCs w:val="24"/>
              </w:rPr>
              <w:t>锥桶</w:t>
            </w:r>
          </w:p>
        </w:tc>
        <w:tc>
          <w:tcPr>
            <w:tcW w:w="4660" w:type="dxa"/>
            <w:shd w:val="clear" w:color="auto" w:fill="auto"/>
            <w:vAlign w:val="top"/>
          </w:tcPr>
          <w:p w14:paraId="332AE6B3">
            <w:pPr>
              <w:pStyle w:val="254"/>
              <w:autoSpaceDE w:val="0"/>
              <w:autoSpaceDN w:val="0"/>
              <w:spacing w:before="66" w:line="228" w:lineRule="auto"/>
              <w:ind w:left="1485" w:leftChars="0"/>
              <w:rPr>
                <w:rFonts w:hint="eastAsia" w:ascii="宋体" w:hAnsi="宋体" w:eastAsia="宋体" w:cs="宋体"/>
                <w:kern w:val="2"/>
                <w:sz w:val="24"/>
                <w:szCs w:val="24"/>
                <w:lang w:val="en-US" w:eastAsia="en-US" w:bidi="ar-SA"/>
              </w:rPr>
            </w:pPr>
            <w:r>
              <w:rPr>
                <w:rFonts w:hint="eastAsia" w:ascii="宋体" w:hAnsi="宋体" w:eastAsia="宋体" w:cs="宋体"/>
                <w:spacing w:val="-1"/>
                <w:sz w:val="24"/>
                <w:szCs w:val="24"/>
              </w:rPr>
              <w:t>高</w:t>
            </w:r>
            <w:r>
              <w:rPr>
                <w:rFonts w:hint="eastAsia" w:ascii="宋体" w:hAnsi="宋体" w:eastAsia="宋体" w:cs="宋体"/>
                <w:spacing w:val="-30"/>
                <w:sz w:val="24"/>
                <w:szCs w:val="24"/>
              </w:rPr>
              <w:t xml:space="preserve"> </w:t>
            </w:r>
            <w:r>
              <w:rPr>
                <w:rFonts w:hint="eastAsia" w:ascii="宋体" w:hAnsi="宋体" w:eastAsia="宋体" w:cs="宋体"/>
                <w:spacing w:val="-1"/>
                <w:sz w:val="24"/>
                <w:szCs w:val="24"/>
              </w:rPr>
              <w:t>90cm</w:t>
            </w:r>
            <w:r>
              <w:rPr>
                <w:rFonts w:hint="eastAsia" w:ascii="宋体" w:hAnsi="宋体" w:eastAsia="宋体" w:cs="宋体"/>
                <w:spacing w:val="-23"/>
                <w:sz w:val="24"/>
                <w:szCs w:val="24"/>
              </w:rPr>
              <w:t xml:space="preserve"> </w:t>
            </w:r>
            <w:r>
              <w:rPr>
                <w:rFonts w:hint="eastAsia" w:ascii="宋体" w:hAnsi="宋体" w:eastAsia="宋体" w:cs="宋体"/>
                <w:spacing w:val="-1"/>
                <w:sz w:val="24"/>
                <w:szCs w:val="24"/>
              </w:rPr>
              <w:t>，eva</w:t>
            </w:r>
            <w:r>
              <w:rPr>
                <w:rFonts w:hint="eastAsia" w:ascii="宋体" w:hAnsi="宋体" w:eastAsia="宋体" w:cs="宋体"/>
                <w:spacing w:val="29"/>
                <w:sz w:val="24"/>
                <w:szCs w:val="24"/>
              </w:rPr>
              <w:t xml:space="preserve"> </w:t>
            </w:r>
            <w:r>
              <w:rPr>
                <w:rFonts w:hint="eastAsia" w:ascii="宋体" w:hAnsi="宋体" w:eastAsia="宋体" w:cs="宋体"/>
                <w:spacing w:val="-1"/>
                <w:sz w:val="24"/>
                <w:szCs w:val="24"/>
              </w:rPr>
              <w:t>圆锥</w:t>
            </w:r>
          </w:p>
        </w:tc>
        <w:tc>
          <w:tcPr>
            <w:tcW w:w="762" w:type="dxa"/>
            <w:shd w:val="clear" w:color="auto" w:fill="auto"/>
            <w:vAlign w:val="top"/>
          </w:tcPr>
          <w:p w14:paraId="4991B19B">
            <w:pPr>
              <w:pStyle w:val="254"/>
              <w:autoSpaceDE w:val="0"/>
              <w:autoSpaceDN w:val="0"/>
              <w:spacing w:before="66" w:line="231" w:lineRule="auto"/>
              <w:ind w:left="299" w:leftChars="0"/>
              <w:rPr>
                <w:rFonts w:hint="eastAsia" w:ascii="宋体" w:hAnsi="宋体" w:eastAsia="宋体" w:cs="宋体"/>
                <w:kern w:val="2"/>
                <w:sz w:val="24"/>
                <w:szCs w:val="24"/>
                <w:lang w:val="en-US" w:eastAsia="en-US" w:bidi="ar-SA"/>
              </w:rPr>
            </w:pPr>
            <w:r>
              <w:rPr>
                <w:rFonts w:hint="eastAsia" w:ascii="宋体" w:hAnsi="宋体" w:eastAsia="宋体" w:cs="宋体"/>
                <w:sz w:val="24"/>
                <w:szCs w:val="24"/>
              </w:rPr>
              <w:t>只</w:t>
            </w:r>
          </w:p>
        </w:tc>
        <w:tc>
          <w:tcPr>
            <w:tcW w:w="696" w:type="dxa"/>
            <w:tcBorders>
              <w:right w:val="single" w:color="000000" w:sz="10" w:space="0"/>
            </w:tcBorders>
            <w:shd w:val="clear" w:color="auto" w:fill="auto"/>
            <w:vAlign w:val="top"/>
          </w:tcPr>
          <w:p w14:paraId="473DF062">
            <w:pPr>
              <w:autoSpaceDE w:val="0"/>
              <w:autoSpaceDN w:val="0"/>
              <w:spacing w:before="105" w:line="195" w:lineRule="auto"/>
              <w:ind w:left="190" w:leftChars="0"/>
              <w:rPr>
                <w:rFonts w:hint="eastAsia" w:ascii="宋体" w:hAnsi="宋体" w:eastAsia="宋体" w:cs="宋体"/>
                <w:kern w:val="2"/>
                <w:sz w:val="24"/>
                <w:szCs w:val="24"/>
                <w:lang w:val="en-US" w:eastAsia="zh-CN" w:bidi="ar-SA"/>
              </w:rPr>
            </w:pPr>
            <w:r>
              <w:rPr>
                <w:rFonts w:hint="eastAsia" w:ascii="宋体" w:hAnsi="宋体" w:eastAsia="宋体" w:cs="宋体"/>
                <w:spacing w:val="4"/>
                <w:sz w:val="24"/>
                <w:szCs w:val="24"/>
              </w:rPr>
              <w:t>400</w:t>
            </w:r>
          </w:p>
        </w:tc>
      </w:tr>
      <w:tr w14:paraId="51EA5B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9" w:hRule="atLeast"/>
        </w:trPr>
        <w:tc>
          <w:tcPr>
            <w:tcW w:w="761" w:type="dxa"/>
            <w:tcBorders>
              <w:left w:val="single" w:color="000000" w:sz="10" w:space="0"/>
            </w:tcBorders>
            <w:shd w:val="clear" w:color="auto" w:fill="auto"/>
            <w:vAlign w:val="top"/>
          </w:tcPr>
          <w:p w14:paraId="47D36B5C">
            <w:pPr>
              <w:autoSpaceDE w:val="0"/>
              <w:autoSpaceDN w:val="0"/>
              <w:spacing w:before="111" w:line="195" w:lineRule="auto"/>
              <w:ind w:left="318" w:leftChars="0"/>
              <w:rPr>
                <w:rFonts w:hint="eastAsia" w:ascii="宋体" w:hAnsi="宋体" w:eastAsia="宋体" w:cs="宋体"/>
                <w:kern w:val="2"/>
                <w:sz w:val="24"/>
                <w:szCs w:val="24"/>
                <w:lang w:val="en-US" w:eastAsia="zh-CN" w:bidi="ar-SA"/>
              </w:rPr>
            </w:pPr>
            <w:r>
              <w:rPr>
                <w:rFonts w:hint="eastAsia" w:ascii="宋体" w:hAnsi="宋体" w:eastAsia="宋体" w:cs="宋体"/>
                <w:sz w:val="24"/>
                <w:szCs w:val="24"/>
              </w:rPr>
              <w:t>3</w:t>
            </w:r>
          </w:p>
        </w:tc>
        <w:tc>
          <w:tcPr>
            <w:tcW w:w="1462" w:type="dxa"/>
            <w:shd w:val="clear" w:color="auto" w:fill="auto"/>
            <w:vAlign w:val="top"/>
          </w:tcPr>
          <w:p w14:paraId="57210E63">
            <w:pPr>
              <w:pStyle w:val="254"/>
              <w:autoSpaceDE w:val="0"/>
              <w:autoSpaceDN w:val="0"/>
              <w:spacing w:before="73" w:line="228" w:lineRule="auto"/>
              <w:ind w:left="511" w:leftChars="0"/>
              <w:rPr>
                <w:rFonts w:hint="eastAsia" w:ascii="宋体" w:hAnsi="宋体" w:eastAsia="宋体" w:cs="宋体"/>
                <w:kern w:val="2"/>
                <w:sz w:val="24"/>
                <w:szCs w:val="24"/>
                <w:lang w:val="en-US" w:eastAsia="en-US" w:bidi="ar-SA"/>
              </w:rPr>
            </w:pPr>
            <w:r>
              <w:rPr>
                <w:rFonts w:hint="eastAsia" w:ascii="宋体" w:hAnsi="宋体" w:eastAsia="宋体" w:cs="宋体"/>
                <w:spacing w:val="5"/>
                <w:sz w:val="24"/>
                <w:szCs w:val="24"/>
              </w:rPr>
              <w:t>袖标</w:t>
            </w:r>
          </w:p>
        </w:tc>
        <w:tc>
          <w:tcPr>
            <w:tcW w:w="4660" w:type="dxa"/>
            <w:shd w:val="clear" w:color="auto" w:fill="auto"/>
            <w:vAlign w:val="top"/>
          </w:tcPr>
          <w:p w14:paraId="6F8D7BE3">
            <w:pPr>
              <w:pStyle w:val="254"/>
              <w:autoSpaceDE w:val="0"/>
              <w:autoSpaceDN w:val="0"/>
              <w:spacing w:before="72" w:line="227" w:lineRule="auto"/>
              <w:ind w:left="993" w:leftChars="0"/>
              <w:rPr>
                <w:rFonts w:hint="eastAsia" w:ascii="宋体" w:hAnsi="宋体" w:eastAsia="宋体" w:cs="宋体"/>
                <w:kern w:val="2"/>
                <w:sz w:val="24"/>
                <w:szCs w:val="24"/>
                <w:lang w:val="en-US" w:eastAsia="en-US" w:bidi="ar-SA"/>
              </w:rPr>
            </w:pPr>
            <w:r>
              <w:rPr>
                <w:rFonts w:hint="eastAsia" w:ascii="宋体" w:hAnsi="宋体" w:eastAsia="宋体" w:cs="宋体"/>
                <w:spacing w:val="7"/>
                <w:sz w:val="24"/>
                <w:szCs w:val="24"/>
              </w:rPr>
              <w:t>规格为</w:t>
            </w:r>
            <w:r>
              <w:rPr>
                <w:rFonts w:hint="eastAsia" w:ascii="宋体" w:hAnsi="宋体" w:eastAsia="宋体" w:cs="宋体"/>
                <w:spacing w:val="-42"/>
                <w:sz w:val="24"/>
                <w:szCs w:val="24"/>
              </w:rPr>
              <w:t xml:space="preserve"> </w:t>
            </w:r>
            <w:r>
              <w:rPr>
                <w:rFonts w:hint="eastAsia" w:ascii="宋体" w:hAnsi="宋体" w:eastAsia="宋体" w:cs="宋体"/>
                <w:spacing w:val="7"/>
                <w:sz w:val="24"/>
                <w:szCs w:val="24"/>
              </w:rPr>
              <w:t>46</w:t>
            </w:r>
            <w:r>
              <w:rPr>
                <w:rFonts w:hint="eastAsia" w:ascii="宋体" w:hAnsi="宋体" w:eastAsia="宋体" w:cs="宋体"/>
                <w:sz w:val="24"/>
                <w:szCs w:val="24"/>
              </w:rPr>
              <w:t>cm</w:t>
            </w:r>
            <w:r>
              <w:rPr>
                <w:rFonts w:hint="eastAsia" w:ascii="宋体" w:hAnsi="宋体" w:eastAsia="宋体" w:cs="宋体"/>
                <w:spacing w:val="7"/>
                <w:sz w:val="24"/>
                <w:szCs w:val="24"/>
              </w:rPr>
              <w:t>×15</w:t>
            </w:r>
            <w:r>
              <w:rPr>
                <w:rFonts w:hint="eastAsia" w:ascii="宋体" w:hAnsi="宋体" w:eastAsia="宋体" w:cs="宋体"/>
                <w:sz w:val="24"/>
                <w:szCs w:val="24"/>
              </w:rPr>
              <w:t>cm</w:t>
            </w:r>
            <w:r>
              <w:rPr>
                <w:rFonts w:hint="eastAsia" w:ascii="宋体" w:hAnsi="宋体" w:eastAsia="宋体" w:cs="宋体"/>
                <w:spacing w:val="-24"/>
                <w:sz w:val="24"/>
                <w:szCs w:val="24"/>
              </w:rPr>
              <w:t xml:space="preserve"> </w:t>
            </w:r>
            <w:r>
              <w:rPr>
                <w:rFonts w:hint="eastAsia" w:ascii="宋体" w:hAnsi="宋体" w:eastAsia="宋体" w:cs="宋体"/>
                <w:spacing w:val="7"/>
                <w:sz w:val="24"/>
                <w:szCs w:val="24"/>
              </w:rPr>
              <w:t xml:space="preserve">，棉布 </w:t>
            </w:r>
            <w:r>
              <w:rPr>
                <w:rFonts w:hint="eastAsia" w:ascii="宋体" w:hAnsi="宋体" w:eastAsia="宋体" w:cs="宋体"/>
                <w:sz w:val="24"/>
                <w:szCs w:val="24"/>
              </w:rPr>
              <w:t>uv</w:t>
            </w:r>
          </w:p>
        </w:tc>
        <w:tc>
          <w:tcPr>
            <w:tcW w:w="762" w:type="dxa"/>
            <w:shd w:val="clear" w:color="auto" w:fill="auto"/>
            <w:vAlign w:val="top"/>
          </w:tcPr>
          <w:p w14:paraId="0ED7734A">
            <w:pPr>
              <w:pStyle w:val="254"/>
              <w:autoSpaceDE w:val="0"/>
              <w:autoSpaceDN w:val="0"/>
              <w:spacing w:before="72" w:line="231" w:lineRule="auto"/>
              <w:ind w:left="299" w:leftChars="0"/>
              <w:rPr>
                <w:rFonts w:hint="eastAsia" w:ascii="宋体" w:hAnsi="宋体" w:eastAsia="宋体" w:cs="宋体"/>
                <w:kern w:val="2"/>
                <w:sz w:val="24"/>
                <w:szCs w:val="24"/>
                <w:lang w:val="en-US" w:eastAsia="en-US" w:bidi="ar-SA"/>
              </w:rPr>
            </w:pPr>
            <w:r>
              <w:rPr>
                <w:rFonts w:hint="eastAsia" w:ascii="宋体" w:hAnsi="宋体" w:eastAsia="宋体" w:cs="宋体"/>
                <w:sz w:val="24"/>
                <w:szCs w:val="24"/>
              </w:rPr>
              <w:t>只</w:t>
            </w:r>
          </w:p>
        </w:tc>
        <w:tc>
          <w:tcPr>
            <w:tcW w:w="696" w:type="dxa"/>
            <w:tcBorders>
              <w:right w:val="single" w:color="000000" w:sz="10" w:space="0"/>
            </w:tcBorders>
            <w:shd w:val="clear" w:color="auto" w:fill="auto"/>
            <w:vAlign w:val="top"/>
          </w:tcPr>
          <w:p w14:paraId="6D4D241E">
            <w:pPr>
              <w:autoSpaceDE w:val="0"/>
              <w:autoSpaceDN w:val="0"/>
              <w:spacing w:before="111" w:line="195" w:lineRule="auto"/>
              <w:ind w:left="137" w:leftChars="0"/>
              <w:rPr>
                <w:rFonts w:hint="eastAsia" w:ascii="宋体" w:hAnsi="宋体" w:eastAsia="宋体" w:cs="宋体"/>
                <w:kern w:val="2"/>
                <w:sz w:val="24"/>
                <w:szCs w:val="24"/>
                <w:lang w:val="en-US" w:eastAsia="zh-CN" w:bidi="ar-SA"/>
              </w:rPr>
            </w:pPr>
            <w:r>
              <w:rPr>
                <w:rFonts w:hint="eastAsia" w:ascii="宋体" w:hAnsi="宋体" w:eastAsia="宋体" w:cs="宋体"/>
                <w:spacing w:val="4"/>
                <w:sz w:val="24"/>
                <w:szCs w:val="24"/>
              </w:rPr>
              <w:t>4500</w:t>
            </w:r>
          </w:p>
        </w:tc>
      </w:tr>
      <w:tr w14:paraId="79FBC8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9" w:hRule="atLeast"/>
        </w:trPr>
        <w:tc>
          <w:tcPr>
            <w:tcW w:w="761" w:type="dxa"/>
            <w:tcBorders>
              <w:left w:val="single" w:color="000000" w:sz="10" w:space="0"/>
              <w:bottom w:val="single" w:color="000000" w:sz="10" w:space="0"/>
            </w:tcBorders>
            <w:shd w:val="clear" w:color="auto" w:fill="auto"/>
            <w:vAlign w:val="top"/>
          </w:tcPr>
          <w:p w14:paraId="1E68A8E2">
            <w:pPr>
              <w:autoSpaceDE w:val="0"/>
              <w:autoSpaceDN w:val="0"/>
              <w:spacing w:before="117" w:line="195" w:lineRule="auto"/>
              <w:ind w:left="313" w:leftChars="0"/>
              <w:rPr>
                <w:rFonts w:hint="eastAsia" w:ascii="宋体" w:hAnsi="宋体" w:eastAsia="宋体" w:cs="宋体"/>
                <w:kern w:val="2"/>
                <w:sz w:val="24"/>
                <w:szCs w:val="24"/>
                <w:lang w:val="en-US" w:eastAsia="zh-CN" w:bidi="ar-SA"/>
              </w:rPr>
            </w:pPr>
            <w:r>
              <w:rPr>
                <w:rFonts w:hint="eastAsia" w:ascii="宋体" w:hAnsi="宋体" w:eastAsia="宋体" w:cs="宋体"/>
                <w:spacing w:val="1"/>
                <w:sz w:val="24"/>
                <w:szCs w:val="24"/>
              </w:rPr>
              <w:t>4</w:t>
            </w:r>
          </w:p>
        </w:tc>
        <w:tc>
          <w:tcPr>
            <w:tcW w:w="1462" w:type="dxa"/>
            <w:tcBorders>
              <w:bottom w:val="single" w:color="000000" w:sz="10" w:space="0"/>
            </w:tcBorders>
            <w:shd w:val="clear" w:color="auto" w:fill="auto"/>
            <w:vAlign w:val="top"/>
          </w:tcPr>
          <w:p w14:paraId="43CC635D">
            <w:pPr>
              <w:pStyle w:val="254"/>
              <w:autoSpaceDE w:val="0"/>
              <w:autoSpaceDN w:val="0"/>
              <w:spacing w:before="79" w:line="229" w:lineRule="auto"/>
              <w:ind w:left="511" w:leftChars="0"/>
              <w:rPr>
                <w:rFonts w:hint="eastAsia" w:ascii="宋体" w:hAnsi="宋体" w:eastAsia="宋体" w:cs="宋体"/>
                <w:kern w:val="2"/>
                <w:sz w:val="24"/>
                <w:szCs w:val="24"/>
                <w:lang w:val="en-US" w:eastAsia="en-US" w:bidi="ar-SA"/>
              </w:rPr>
            </w:pPr>
            <w:r>
              <w:rPr>
                <w:rFonts w:hint="eastAsia" w:ascii="宋体" w:hAnsi="宋体" w:eastAsia="宋体" w:cs="宋体"/>
                <w:spacing w:val="5"/>
                <w:sz w:val="24"/>
                <w:szCs w:val="24"/>
              </w:rPr>
              <w:t>道旗</w:t>
            </w:r>
          </w:p>
        </w:tc>
        <w:tc>
          <w:tcPr>
            <w:tcW w:w="4660" w:type="dxa"/>
            <w:tcBorders>
              <w:bottom w:val="single" w:color="000000" w:sz="10" w:space="0"/>
            </w:tcBorders>
            <w:shd w:val="clear" w:color="auto" w:fill="auto"/>
            <w:vAlign w:val="top"/>
          </w:tcPr>
          <w:p w14:paraId="2AA10259">
            <w:pPr>
              <w:pStyle w:val="254"/>
              <w:autoSpaceDE w:val="0"/>
              <w:autoSpaceDN w:val="0"/>
              <w:spacing w:before="78" w:line="227" w:lineRule="auto"/>
              <w:ind w:left="383" w:leftChars="0"/>
              <w:rPr>
                <w:rFonts w:hint="eastAsia" w:ascii="宋体" w:hAnsi="宋体" w:eastAsia="宋体" w:cs="宋体"/>
                <w:kern w:val="2"/>
                <w:sz w:val="24"/>
                <w:szCs w:val="24"/>
                <w:lang w:val="en-US" w:eastAsia="en-US" w:bidi="ar-SA"/>
              </w:rPr>
            </w:pPr>
            <w:r>
              <w:rPr>
                <w:rFonts w:hint="eastAsia" w:ascii="宋体" w:hAnsi="宋体" w:eastAsia="宋体" w:cs="宋体"/>
                <w:spacing w:val="6"/>
                <w:sz w:val="24"/>
                <w:szCs w:val="24"/>
              </w:rPr>
              <w:t>规格为</w:t>
            </w:r>
            <w:r>
              <w:rPr>
                <w:rFonts w:hint="eastAsia" w:ascii="宋体" w:hAnsi="宋体" w:eastAsia="宋体" w:cs="宋体"/>
                <w:spacing w:val="-26"/>
                <w:sz w:val="24"/>
                <w:szCs w:val="24"/>
              </w:rPr>
              <w:t xml:space="preserve"> </w:t>
            </w:r>
            <w:r>
              <w:rPr>
                <w:rFonts w:hint="eastAsia" w:ascii="宋体" w:hAnsi="宋体" w:eastAsia="宋体" w:cs="宋体"/>
                <w:spacing w:val="6"/>
                <w:sz w:val="24"/>
                <w:szCs w:val="24"/>
              </w:rPr>
              <w:t>60</w:t>
            </w:r>
            <w:r>
              <w:rPr>
                <w:rFonts w:hint="eastAsia" w:ascii="宋体" w:hAnsi="宋体" w:eastAsia="宋体" w:cs="宋体"/>
                <w:sz w:val="24"/>
                <w:szCs w:val="24"/>
              </w:rPr>
              <w:t>cm</w:t>
            </w:r>
            <w:r>
              <w:rPr>
                <w:rFonts w:hint="eastAsia" w:ascii="宋体" w:hAnsi="宋体" w:eastAsia="宋体" w:cs="宋体"/>
                <w:spacing w:val="6"/>
                <w:sz w:val="24"/>
                <w:szCs w:val="24"/>
              </w:rPr>
              <w:t>×90</w:t>
            </w:r>
            <w:r>
              <w:rPr>
                <w:rFonts w:hint="eastAsia" w:ascii="宋体" w:hAnsi="宋体" w:eastAsia="宋体" w:cs="宋体"/>
                <w:sz w:val="24"/>
                <w:szCs w:val="24"/>
              </w:rPr>
              <w:t>cm</w:t>
            </w:r>
            <w:r>
              <w:rPr>
                <w:rFonts w:hint="eastAsia" w:ascii="宋体" w:hAnsi="宋体" w:eastAsia="宋体" w:cs="宋体"/>
                <w:spacing w:val="-26"/>
                <w:sz w:val="24"/>
                <w:szCs w:val="24"/>
              </w:rPr>
              <w:t xml:space="preserve"> </w:t>
            </w:r>
            <w:r>
              <w:rPr>
                <w:rFonts w:hint="eastAsia" w:ascii="宋体" w:hAnsi="宋体" w:eastAsia="宋体" w:cs="宋体"/>
                <w:spacing w:val="6"/>
                <w:sz w:val="24"/>
                <w:szCs w:val="24"/>
              </w:rPr>
              <w:t>，旗帜布</w:t>
            </w:r>
            <w:r>
              <w:rPr>
                <w:rFonts w:hint="eastAsia" w:ascii="宋体" w:hAnsi="宋体" w:eastAsia="宋体" w:cs="宋体"/>
                <w:spacing w:val="-45"/>
                <w:sz w:val="24"/>
                <w:szCs w:val="24"/>
              </w:rPr>
              <w:t xml:space="preserve"> </w:t>
            </w:r>
            <w:r>
              <w:rPr>
                <w:rFonts w:hint="eastAsia" w:ascii="宋体" w:hAnsi="宋体" w:eastAsia="宋体" w:cs="宋体"/>
                <w:sz w:val="24"/>
                <w:szCs w:val="24"/>
              </w:rPr>
              <w:t>uv</w:t>
            </w:r>
            <w:r>
              <w:rPr>
                <w:rFonts w:hint="eastAsia" w:ascii="宋体" w:hAnsi="宋体" w:eastAsia="宋体" w:cs="宋体"/>
                <w:spacing w:val="6"/>
                <w:sz w:val="24"/>
                <w:szCs w:val="24"/>
              </w:rPr>
              <w:t>+2.5 米竹竿</w:t>
            </w:r>
          </w:p>
        </w:tc>
        <w:tc>
          <w:tcPr>
            <w:tcW w:w="762" w:type="dxa"/>
            <w:tcBorders>
              <w:bottom w:val="single" w:color="000000" w:sz="10" w:space="0"/>
            </w:tcBorders>
            <w:shd w:val="clear" w:color="auto" w:fill="auto"/>
            <w:vAlign w:val="top"/>
          </w:tcPr>
          <w:p w14:paraId="6889DD16">
            <w:pPr>
              <w:pStyle w:val="254"/>
              <w:autoSpaceDE w:val="0"/>
              <w:autoSpaceDN w:val="0"/>
              <w:spacing w:before="79" w:line="238" w:lineRule="auto"/>
              <w:ind w:left="290" w:leftChars="0"/>
              <w:rPr>
                <w:rFonts w:hint="eastAsia" w:ascii="宋体" w:hAnsi="宋体" w:eastAsia="宋体" w:cs="宋体"/>
                <w:kern w:val="2"/>
                <w:sz w:val="24"/>
                <w:szCs w:val="24"/>
                <w:lang w:val="en-US" w:eastAsia="en-US" w:bidi="ar-SA"/>
              </w:rPr>
            </w:pPr>
            <w:r>
              <w:rPr>
                <w:rFonts w:hint="eastAsia" w:ascii="宋体" w:hAnsi="宋体" w:eastAsia="宋体" w:cs="宋体"/>
                <w:sz w:val="24"/>
                <w:szCs w:val="24"/>
              </w:rPr>
              <w:t>组</w:t>
            </w:r>
          </w:p>
        </w:tc>
        <w:tc>
          <w:tcPr>
            <w:tcW w:w="696" w:type="dxa"/>
            <w:tcBorders>
              <w:bottom w:val="single" w:color="000000" w:sz="10" w:space="0"/>
              <w:right w:val="single" w:color="000000" w:sz="10" w:space="0"/>
            </w:tcBorders>
            <w:shd w:val="clear" w:color="auto" w:fill="auto"/>
            <w:vAlign w:val="top"/>
          </w:tcPr>
          <w:p w14:paraId="2545C01B">
            <w:pPr>
              <w:autoSpaceDE w:val="0"/>
              <w:autoSpaceDN w:val="0"/>
              <w:spacing w:before="117" w:line="195" w:lineRule="auto"/>
              <w:ind w:left="105" w:leftChars="0"/>
              <w:rPr>
                <w:rFonts w:hint="eastAsia" w:ascii="宋体" w:hAnsi="宋体" w:eastAsia="宋体" w:cs="宋体"/>
                <w:kern w:val="2"/>
                <w:sz w:val="24"/>
                <w:szCs w:val="24"/>
                <w:lang w:val="en-US" w:eastAsia="zh-CN" w:bidi="ar-SA"/>
              </w:rPr>
            </w:pPr>
            <w:r>
              <w:rPr>
                <w:rFonts w:hint="eastAsia" w:ascii="宋体" w:hAnsi="宋体" w:eastAsia="宋体" w:cs="宋体"/>
                <w:sz w:val="24"/>
                <w:szCs w:val="24"/>
              </w:rPr>
              <w:t>11000</w:t>
            </w:r>
          </w:p>
        </w:tc>
      </w:tr>
    </w:tbl>
    <w:p w14:paraId="135A690E">
      <w:pPr>
        <w:spacing w:line="89" w:lineRule="auto"/>
        <w:rPr>
          <w:rFonts w:hint="eastAsia" w:ascii="宋体" w:hAnsi="宋体" w:eastAsia="宋体" w:cs="宋体"/>
          <w:sz w:val="24"/>
          <w:szCs w:val="24"/>
        </w:rPr>
      </w:pPr>
    </w:p>
    <w:p w14:paraId="64C15584">
      <w:pPr>
        <w:spacing w:line="360" w:lineRule="auto"/>
        <w:contextualSpacing/>
        <w:rPr>
          <w:rFonts w:hint="eastAsia" w:ascii="宋体" w:hAnsi="宋体" w:eastAsia="宋体" w:cs="宋体"/>
          <w:i/>
          <w:iCs/>
          <w:sz w:val="24"/>
          <w:szCs w:val="24"/>
        </w:rPr>
      </w:pPr>
      <w:r>
        <w:rPr>
          <w:rFonts w:hint="eastAsia" w:ascii="宋体" w:hAnsi="宋体" w:eastAsia="宋体" w:cs="宋体"/>
          <w:sz w:val="24"/>
          <w:szCs w:val="24"/>
        </w:rPr>
        <w:t>3. 验收标准</w:t>
      </w:r>
    </w:p>
    <w:p w14:paraId="5CBD92AB">
      <w:pPr>
        <w:spacing w:line="360" w:lineRule="auto"/>
        <w:contextualSpacing/>
        <w:rPr>
          <w:b/>
          <w:sz w:val="24"/>
        </w:rPr>
      </w:pPr>
      <w:r>
        <w:rPr>
          <w:rFonts w:hint="eastAsia" w:ascii="Times New Roman" w:hAnsi="Times New Roman" w:eastAsia="宋体" w:cs="Times New Roman"/>
          <w:b/>
          <w:i w:val="0"/>
          <w:iCs/>
          <w:sz w:val="24"/>
          <w:lang w:val="en-US" w:eastAsia="zh-CN"/>
        </w:rPr>
        <w:t>详见第六章合同相关规定</w:t>
      </w:r>
    </w:p>
    <w:p w14:paraId="6C5588FA">
      <w:pPr>
        <w:spacing w:line="360" w:lineRule="auto"/>
        <w:contextualSpacing/>
        <w:rPr>
          <w:sz w:val="24"/>
        </w:rPr>
        <w:sectPr>
          <w:footerReference r:id="rId17" w:type="default"/>
          <w:pgSz w:w="11907" w:h="16840"/>
          <w:pgMar w:top="1418" w:right="1134" w:bottom="1418" w:left="1701" w:header="851" w:footer="851" w:gutter="0"/>
          <w:pgNumType w:fmt="decimal"/>
          <w:cols w:space="720" w:num="1"/>
          <w:docGrid w:linePitch="462" w:charSpace="0"/>
        </w:sectPr>
      </w:pPr>
      <w:r>
        <w:rPr>
          <w:sz w:val="24"/>
        </w:rPr>
        <w:t>4. 其他要求（如有）</w:t>
      </w:r>
      <w:r>
        <w:rPr>
          <w:rFonts w:hint="eastAsia"/>
          <w:sz w:val="24"/>
          <w:lang w:eastAsia="zh-CN"/>
        </w:rPr>
        <w:t>：</w:t>
      </w:r>
      <w:r>
        <w:rPr>
          <w:rFonts w:hint="eastAsia"/>
          <w:sz w:val="24"/>
          <w:lang w:val="en-US" w:eastAsia="zh-CN"/>
        </w:rPr>
        <w:t>无</w:t>
      </w:r>
      <w:r>
        <w:rPr>
          <w:sz w:val="24"/>
        </w:rPr>
        <w:br w:type="textWrapping"/>
      </w:r>
    </w:p>
    <w:p w14:paraId="2E2C3749">
      <w:pPr>
        <w:spacing w:line="360" w:lineRule="auto"/>
        <w:jc w:val="center"/>
        <w:outlineLvl w:val="0"/>
        <w:rPr>
          <w:b/>
          <w:sz w:val="36"/>
          <w:szCs w:val="36"/>
        </w:rPr>
      </w:pPr>
      <w:r>
        <w:rPr>
          <w:b/>
          <w:sz w:val="36"/>
          <w:szCs w:val="36"/>
        </w:rPr>
        <w:t>第六章   拟签订的合同文本</w:t>
      </w:r>
      <w:bookmarkEnd w:id="824"/>
    </w:p>
    <w:p w14:paraId="23BEEDE6">
      <w:pPr>
        <w:tabs>
          <w:tab w:val="left" w:pos="900"/>
          <w:tab w:val="left" w:pos="1080"/>
        </w:tabs>
        <w:snapToGrid w:val="0"/>
        <w:spacing w:line="360" w:lineRule="auto"/>
        <w:rPr>
          <w:kern w:val="0"/>
          <w:sz w:val="18"/>
          <w:szCs w:val="18"/>
        </w:rPr>
      </w:pPr>
    </w:p>
    <w:p w14:paraId="147DBD62">
      <w:pPr>
        <w:keepNext/>
        <w:keepLines/>
        <w:widowControl/>
        <w:adjustRightInd w:val="0"/>
        <w:snapToGrid w:val="0"/>
        <w:spacing w:before="120" w:after="120" w:line="360" w:lineRule="auto"/>
        <w:jc w:val="center"/>
        <w:outlineLvl w:val="0"/>
        <w:rPr>
          <w:rFonts w:hint="eastAsia" w:ascii="宋体" w:hAnsi="宋体" w:cs="宋体"/>
          <w:b/>
          <w:kern w:val="0"/>
          <w:sz w:val="24"/>
          <w:highlight w:val="none"/>
        </w:rPr>
      </w:pPr>
      <w:bookmarkStart w:id="832" w:name="_Toc27090"/>
      <w:bookmarkStart w:id="833" w:name="_Toc32361"/>
      <w:bookmarkStart w:id="834" w:name="_Toc25745"/>
      <w:r>
        <w:rPr>
          <w:rFonts w:hint="eastAsia" w:ascii="宋体" w:hAnsi="宋体" w:cs="宋体"/>
          <w:b/>
          <w:kern w:val="0"/>
          <w:sz w:val="24"/>
          <w:highlight w:val="none"/>
        </w:rPr>
        <w:t>（最终合同文本以甲乙双方根据招标文件及投标文件协商后签订）</w:t>
      </w:r>
      <w:bookmarkEnd w:id="832"/>
      <w:bookmarkEnd w:id="833"/>
      <w:bookmarkEnd w:id="834"/>
    </w:p>
    <w:p w14:paraId="73C67DB9">
      <w:pPr>
        <w:rPr>
          <w:rFonts w:hint="eastAsia" w:eastAsiaTheme="majorEastAsia"/>
          <w:b/>
          <w:color w:val="000000"/>
          <w:kern w:val="0"/>
          <w:sz w:val="32"/>
          <w:szCs w:val="32"/>
          <w:lang w:eastAsia="zh-CN"/>
        </w:rPr>
      </w:pPr>
    </w:p>
    <w:p w14:paraId="592E22D1">
      <w:pPr>
        <w:widowControl w:val="0"/>
        <w:spacing w:after="0"/>
        <w:jc w:val="center"/>
        <w:rPr>
          <w:rFonts w:ascii="宋体" w:hAnsi="宋体" w:eastAsia="宋体" w:cs="宋体"/>
          <w:b/>
          <w:bCs/>
          <w:spacing w:val="-20"/>
          <w:kern w:val="44"/>
          <w:sz w:val="48"/>
          <w:szCs w:val="48"/>
          <w:lang w:val="en-US" w:eastAsia="zh-CN" w:bidi="ar-SA"/>
        </w:rPr>
      </w:pPr>
      <w:bookmarkStart w:id="835" w:name="_Toc3995"/>
    </w:p>
    <w:p w14:paraId="532197FA">
      <w:pPr>
        <w:widowControl w:val="0"/>
        <w:spacing w:after="0"/>
        <w:jc w:val="center"/>
        <w:rPr>
          <w:rFonts w:ascii="宋体" w:hAnsi="宋体" w:eastAsia="宋体" w:cs="宋体"/>
          <w:b/>
          <w:bCs/>
          <w:spacing w:val="-20"/>
          <w:kern w:val="44"/>
          <w:sz w:val="48"/>
          <w:szCs w:val="48"/>
          <w:lang w:val="en-US" w:eastAsia="zh-CN" w:bidi="ar-SA"/>
        </w:rPr>
      </w:pPr>
    </w:p>
    <w:p w14:paraId="22802438">
      <w:pPr>
        <w:widowControl w:val="0"/>
        <w:spacing w:after="0"/>
        <w:jc w:val="center"/>
        <w:rPr>
          <w:rFonts w:ascii="宋体" w:hAnsi="宋体" w:eastAsia="宋体" w:cs="宋体"/>
          <w:b/>
          <w:bCs/>
          <w:spacing w:val="-20"/>
          <w:kern w:val="44"/>
          <w:sz w:val="48"/>
          <w:szCs w:val="48"/>
          <w:lang w:val="en-US" w:eastAsia="zh-CN" w:bidi="ar-SA"/>
        </w:rPr>
      </w:pPr>
    </w:p>
    <w:p w14:paraId="36F45BAA">
      <w:pPr>
        <w:widowControl w:val="0"/>
        <w:spacing w:after="0"/>
        <w:jc w:val="center"/>
        <w:rPr>
          <w:rFonts w:ascii="宋体" w:hAnsi="宋体" w:eastAsia="宋体" w:cs="宋体"/>
          <w:b/>
          <w:bCs/>
          <w:spacing w:val="-20"/>
          <w:kern w:val="44"/>
          <w:sz w:val="48"/>
          <w:szCs w:val="48"/>
          <w:lang w:val="en-US" w:eastAsia="zh-CN" w:bidi="ar-SA"/>
        </w:rPr>
      </w:pPr>
    </w:p>
    <w:p w14:paraId="231651E4">
      <w:pPr>
        <w:widowControl w:val="0"/>
        <w:spacing w:after="0"/>
        <w:jc w:val="center"/>
        <w:rPr>
          <w:rFonts w:ascii="宋体" w:hAnsi="宋体" w:eastAsia="宋体" w:cs="宋体"/>
          <w:b/>
          <w:bCs/>
          <w:spacing w:val="-20"/>
          <w:kern w:val="44"/>
          <w:sz w:val="48"/>
          <w:szCs w:val="48"/>
          <w:lang w:val="en-US" w:eastAsia="zh-CN" w:bidi="ar-SA"/>
        </w:rPr>
      </w:pPr>
    </w:p>
    <w:p w14:paraId="3CADF0D9">
      <w:pPr>
        <w:widowControl w:val="0"/>
        <w:spacing w:after="0"/>
        <w:jc w:val="center"/>
        <w:rPr>
          <w:rFonts w:hint="eastAsia" w:ascii="宋体" w:hAnsi="宋体" w:eastAsia="宋体" w:cs="宋体"/>
          <w:b/>
          <w:bCs/>
          <w:spacing w:val="-20"/>
          <w:kern w:val="44"/>
          <w:sz w:val="48"/>
          <w:szCs w:val="48"/>
          <w:lang w:val="en-US" w:eastAsia="zh-CN" w:bidi="ar-SA"/>
        </w:rPr>
      </w:pPr>
      <w:r>
        <w:rPr>
          <w:rFonts w:hint="eastAsia" w:ascii="宋体" w:hAnsi="宋体" w:eastAsia="宋体" w:cs="宋体"/>
          <w:b/>
          <w:bCs/>
          <w:spacing w:val="-20"/>
          <w:kern w:val="44"/>
          <w:sz w:val="48"/>
          <w:szCs w:val="48"/>
          <w:lang w:val="en-US" w:eastAsia="zh-CN" w:bidi="ar-SA"/>
        </w:rPr>
        <w:t>政府采购货物买卖合同</w:t>
      </w:r>
    </w:p>
    <w:p w14:paraId="5E0D27DE">
      <w:pPr>
        <w:widowControl w:val="0"/>
        <w:spacing w:after="0"/>
        <w:jc w:val="center"/>
        <w:rPr>
          <w:rFonts w:hint="eastAsia" w:ascii="宋体" w:hAnsi="宋体" w:eastAsia="宋体" w:cs="宋体"/>
          <w:b/>
          <w:bCs/>
          <w:spacing w:val="-20"/>
          <w:kern w:val="44"/>
          <w:sz w:val="48"/>
          <w:szCs w:val="48"/>
          <w:lang w:val="en-US" w:eastAsia="zh-CN" w:bidi="ar-SA"/>
        </w:rPr>
      </w:pPr>
    </w:p>
    <w:p w14:paraId="0A6F0ECC">
      <w:pPr>
        <w:rPr>
          <w:rFonts w:ascii="宋体" w:hAnsi="宋体" w:cs="宋体"/>
          <w:b/>
          <w:bCs/>
          <w:spacing w:val="-20"/>
          <w:kern w:val="44"/>
          <w:sz w:val="40"/>
          <w:szCs w:val="40"/>
        </w:rPr>
      </w:pPr>
    </w:p>
    <w:p w14:paraId="4C8F2596">
      <w:pPr>
        <w:rPr>
          <w:rFonts w:ascii="宋体" w:hAnsi="宋体" w:cs="宋体"/>
          <w:b/>
          <w:bCs/>
          <w:spacing w:val="-20"/>
          <w:kern w:val="44"/>
          <w:sz w:val="40"/>
          <w:szCs w:val="40"/>
        </w:rPr>
      </w:pPr>
    </w:p>
    <w:p w14:paraId="43AAD96F">
      <w:pPr>
        <w:ind w:firstLine="640" w:firstLineChars="200"/>
        <w:rPr>
          <w:rFonts w:ascii="宋体" w:hAnsi="宋体" w:cs="宋体"/>
          <w:b/>
          <w:bCs/>
          <w:spacing w:val="-20"/>
          <w:kern w:val="44"/>
          <w:sz w:val="40"/>
          <w:szCs w:val="40"/>
        </w:rPr>
      </w:pPr>
      <w:r>
        <w:rPr>
          <w:rFonts w:hint="eastAsia" w:ascii="宋体" w:hAnsi="宋体" w:cs="宋体"/>
          <w:kern w:val="0"/>
          <w:sz w:val="32"/>
          <w:szCs w:val="32"/>
          <w:lang w:val="en-US" w:eastAsia="zh-CN"/>
        </w:rPr>
        <w:t>项目名称：</w:t>
      </w:r>
      <w:r>
        <w:rPr>
          <w:rFonts w:hint="eastAsia" w:cs="Times New Roman"/>
          <w:sz w:val="32"/>
          <w:szCs w:val="32"/>
          <w:u w:val="single"/>
          <w:lang w:eastAsia="zh-CN"/>
        </w:rPr>
        <w:t>门头沟区山区生态公益林生态效益促进发展机制森林健康经营（森林防火部分）</w:t>
      </w:r>
    </w:p>
    <w:p w14:paraId="604062BE">
      <w:pPr>
        <w:spacing w:line="360" w:lineRule="auto"/>
        <w:ind w:left="2100" w:leftChars="200" w:hanging="1680" w:hangingChars="525"/>
        <w:rPr>
          <w:rFonts w:hint="eastAsia" w:cs="Times New Roman"/>
          <w:sz w:val="32"/>
          <w:szCs w:val="32"/>
          <w:u w:val="single"/>
          <w:lang w:eastAsia="zh-CN"/>
        </w:rPr>
      </w:pPr>
      <w:r>
        <w:rPr>
          <w:rFonts w:hint="eastAsia" w:ascii="宋体" w:hAnsi="宋体" w:cs="宋体"/>
          <w:kern w:val="0"/>
          <w:sz w:val="32"/>
          <w:szCs w:val="32"/>
          <w:lang w:val="en-US" w:eastAsia="zh-CN"/>
        </w:rPr>
        <w:t>标的</w:t>
      </w:r>
      <w:r>
        <w:rPr>
          <w:rFonts w:hint="eastAsia" w:ascii="宋体" w:hAnsi="宋体" w:cs="宋体"/>
          <w:kern w:val="0"/>
          <w:sz w:val="32"/>
          <w:szCs w:val="32"/>
        </w:rPr>
        <w:t>名称：</w:t>
      </w:r>
      <w:r>
        <w:rPr>
          <w:rFonts w:hint="eastAsia" w:cs="Times New Roman"/>
          <w:sz w:val="32"/>
          <w:szCs w:val="32"/>
          <w:u w:val="single"/>
          <w:lang w:eastAsia="zh-CN"/>
        </w:rPr>
        <w:t>门头沟区山区生态公益林生态效益促进发展机</w:t>
      </w:r>
    </w:p>
    <w:p w14:paraId="38B3A9A5">
      <w:pPr>
        <w:spacing w:line="360" w:lineRule="auto"/>
        <w:rPr>
          <w:sz w:val="32"/>
          <w:szCs w:val="32"/>
        </w:rPr>
      </w:pPr>
      <w:r>
        <w:rPr>
          <w:rFonts w:hint="eastAsia" w:cs="Times New Roman"/>
          <w:sz w:val="32"/>
          <w:szCs w:val="32"/>
          <w:u w:val="single"/>
          <w:lang w:eastAsia="zh-CN"/>
        </w:rPr>
        <w:t>制森林健康经营（森林防火部分）--森林防火设备物资采购与维修（第二次）</w:t>
      </w:r>
    </w:p>
    <w:p w14:paraId="6AB24E72">
      <w:pPr>
        <w:spacing w:line="360" w:lineRule="auto"/>
        <w:ind w:left="420" w:leftChars="200"/>
        <w:rPr>
          <w:sz w:val="32"/>
          <w:szCs w:val="32"/>
        </w:rPr>
      </w:pPr>
      <w:r>
        <w:rPr>
          <w:rFonts w:hint="eastAsia"/>
          <w:sz w:val="32"/>
          <w:szCs w:val="32"/>
        </w:rPr>
        <w:t>甲    方：</w:t>
      </w:r>
      <w:r>
        <w:rPr>
          <w:rFonts w:hint="eastAsia"/>
          <w:sz w:val="32"/>
          <w:szCs w:val="32"/>
          <w:u w:val="single"/>
        </w:rPr>
        <w:t xml:space="preserve">      </w:t>
      </w:r>
      <w:r>
        <w:rPr>
          <w:rFonts w:hint="eastAsia" w:eastAsia="宋体"/>
          <w:sz w:val="32"/>
          <w:szCs w:val="32"/>
          <w:u w:val="single"/>
          <w:lang w:eastAsia="zh-CN"/>
        </w:rPr>
        <w:t>北京市门头沟区园林绿化局</w:t>
      </w:r>
      <w:r>
        <w:rPr>
          <w:rFonts w:hint="eastAsia"/>
          <w:sz w:val="32"/>
          <w:szCs w:val="32"/>
          <w:u w:val="single"/>
        </w:rPr>
        <w:t xml:space="preserve">     </w:t>
      </w:r>
    </w:p>
    <w:p w14:paraId="64F4487D">
      <w:pPr>
        <w:spacing w:line="360" w:lineRule="auto"/>
        <w:ind w:left="420" w:leftChars="200"/>
        <w:rPr>
          <w:sz w:val="32"/>
          <w:szCs w:val="32"/>
          <w:u w:val="single"/>
        </w:rPr>
      </w:pPr>
      <w:r>
        <w:rPr>
          <w:rFonts w:hint="eastAsia"/>
          <w:sz w:val="32"/>
          <w:szCs w:val="32"/>
        </w:rPr>
        <w:t>乙    方：</w:t>
      </w:r>
      <w:r>
        <w:rPr>
          <w:rFonts w:hint="eastAsia"/>
          <w:sz w:val="32"/>
          <w:szCs w:val="32"/>
          <w:u w:val="single"/>
        </w:rPr>
        <w:t xml:space="preserve">     </w:t>
      </w:r>
      <w:r>
        <w:rPr>
          <w:rFonts w:hint="eastAsia" w:ascii="Times New Roman" w:eastAsia="宋体"/>
          <w:sz w:val="32"/>
          <w:szCs w:val="32"/>
          <w:u w:val="single"/>
          <w:lang w:val="en-US" w:eastAsia="zh-CN"/>
        </w:rPr>
        <w:t xml:space="preserve">                      </w:t>
      </w:r>
      <w:r>
        <w:rPr>
          <w:rFonts w:hint="eastAsia" w:eastAsia="宋体"/>
          <w:sz w:val="32"/>
          <w:szCs w:val="32"/>
          <w:u w:val="single"/>
          <w:lang w:eastAsia="zh-CN"/>
        </w:rPr>
        <w:t xml:space="preserve"> </w:t>
      </w:r>
      <w:r>
        <w:rPr>
          <w:rFonts w:hint="eastAsia"/>
          <w:sz w:val="32"/>
          <w:szCs w:val="32"/>
          <w:u w:val="single"/>
        </w:rPr>
        <w:t xml:space="preserve">  </w:t>
      </w:r>
    </w:p>
    <w:p w14:paraId="0DE2C126">
      <w:pPr>
        <w:spacing w:line="360" w:lineRule="auto"/>
        <w:ind w:left="420" w:leftChars="200"/>
        <w:rPr>
          <w:sz w:val="32"/>
          <w:szCs w:val="32"/>
        </w:rPr>
      </w:pPr>
      <w:r>
        <w:rPr>
          <w:rFonts w:hint="eastAsia"/>
          <w:sz w:val="32"/>
          <w:szCs w:val="32"/>
        </w:rPr>
        <w:t>签订</w:t>
      </w:r>
      <w:r>
        <w:rPr>
          <w:rFonts w:hint="eastAsia" w:eastAsia="宋体"/>
          <w:sz w:val="32"/>
          <w:szCs w:val="32"/>
          <w:lang w:eastAsia="zh-CN"/>
        </w:rPr>
        <w:t>日期</w:t>
      </w:r>
      <w:r>
        <w:rPr>
          <w:rFonts w:hint="eastAsia"/>
          <w:sz w:val="32"/>
          <w:szCs w:val="32"/>
        </w:rPr>
        <w:t>：</w:t>
      </w:r>
      <w:r>
        <w:rPr>
          <w:rFonts w:hint="eastAsia"/>
          <w:sz w:val="32"/>
          <w:szCs w:val="32"/>
          <w:u w:val="single"/>
        </w:rPr>
        <w:t xml:space="preserve">      </w:t>
      </w:r>
      <w:r>
        <w:rPr>
          <w:sz w:val="32"/>
          <w:szCs w:val="32"/>
          <w:u w:val="single"/>
        </w:rPr>
        <w:t xml:space="preserve">           </w:t>
      </w:r>
      <w:r>
        <w:rPr>
          <w:rFonts w:hint="eastAsia"/>
          <w:sz w:val="32"/>
          <w:szCs w:val="32"/>
          <w:u w:val="single"/>
        </w:rPr>
        <w:t xml:space="preserve">            </w:t>
      </w:r>
    </w:p>
    <w:p w14:paraId="1967384D"/>
    <w:p w14:paraId="1907C2A2">
      <w:pPr>
        <w:rPr>
          <w:rFonts w:eastAsia="黑体"/>
          <w:sz w:val="44"/>
          <w:szCs w:val="44"/>
        </w:rPr>
      </w:pPr>
      <w:r>
        <w:rPr>
          <w:rFonts w:eastAsia="黑体"/>
          <w:sz w:val="44"/>
          <w:szCs w:val="44"/>
        </w:rPr>
        <w:br w:type="page"/>
      </w:r>
    </w:p>
    <w:p w14:paraId="20669D18">
      <w:pPr>
        <w:jc w:val="both"/>
        <w:rPr>
          <w:rFonts w:eastAsia="黑体"/>
          <w:sz w:val="44"/>
          <w:szCs w:val="44"/>
        </w:rPr>
        <w:sectPr>
          <w:headerReference r:id="rId18" w:type="default"/>
          <w:footerReference r:id="rId19"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bookmarkEnd w:id="835"/>
    <w:p w14:paraId="6243F98B">
      <w:pPr>
        <w:keepNext/>
        <w:keepLines/>
        <w:widowControl w:val="0"/>
        <w:adjustRightInd w:val="0"/>
        <w:snapToGrid w:val="0"/>
        <w:spacing w:beforeLines="0" w:line="400" w:lineRule="exact"/>
        <w:jc w:val="center"/>
        <w:outlineLvl w:val="1"/>
        <w:rPr>
          <w:rFonts w:hint="eastAsia" w:ascii="黑体" w:hAnsi="华文中宋" w:eastAsia="黑体" w:cs="Times New Roman"/>
          <w:b w:val="0"/>
          <w:bCs w:val="0"/>
          <w:kern w:val="2"/>
          <w:sz w:val="28"/>
          <w:szCs w:val="28"/>
          <w:lang w:val="en-US" w:eastAsia="zh-CN" w:bidi="ar-SA"/>
        </w:rPr>
      </w:pPr>
      <w:bookmarkStart w:id="836" w:name="_Toc22209"/>
      <w:r>
        <w:rPr>
          <w:rFonts w:hint="eastAsia" w:ascii="黑体" w:hAnsi="黑体" w:eastAsia="黑体" w:cs="Times New Roman"/>
          <w:b w:val="0"/>
          <w:bCs w:val="0"/>
          <w:kern w:val="2"/>
          <w:sz w:val="28"/>
          <w:szCs w:val="28"/>
          <w:lang w:val="en-US" w:eastAsia="zh-CN" w:bidi="ar-SA"/>
        </w:rPr>
        <w:t xml:space="preserve">第一节 </w:t>
      </w:r>
      <w:r>
        <w:rPr>
          <w:rFonts w:hint="eastAsia" w:ascii="黑体" w:hAnsi="华文中宋" w:eastAsia="黑体" w:cs="Times New Roman"/>
          <w:b w:val="0"/>
          <w:bCs w:val="0"/>
          <w:kern w:val="2"/>
          <w:sz w:val="28"/>
          <w:szCs w:val="28"/>
          <w:lang w:val="en-US" w:eastAsia="zh-CN" w:bidi="ar-SA"/>
        </w:rPr>
        <w:t>政府采购合同协议书</w:t>
      </w:r>
      <w:bookmarkEnd w:id="836"/>
    </w:p>
    <w:p w14:paraId="3F3E75E8">
      <w:pPr>
        <w:keepNext/>
        <w:keepLines/>
        <w:widowControl w:val="0"/>
        <w:adjustRightInd w:val="0"/>
        <w:snapToGrid w:val="0"/>
        <w:spacing w:beforeLines="0" w:line="400" w:lineRule="exact"/>
        <w:jc w:val="center"/>
        <w:outlineLvl w:val="1"/>
        <w:rPr>
          <w:rFonts w:hint="eastAsia" w:ascii="黑体" w:hAnsi="华文中宋" w:eastAsia="黑体" w:cs="Times New Roman"/>
          <w:b w:val="0"/>
          <w:bCs w:val="0"/>
          <w:kern w:val="2"/>
          <w:sz w:val="28"/>
          <w:szCs w:val="28"/>
          <w:lang w:val="en-US" w:eastAsia="zh-CN" w:bidi="ar-SA"/>
        </w:rPr>
      </w:pPr>
    </w:p>
    <w:p w14:paraId="637D6FC3">
      <w:pPr>
        <w:adjustRightInd w:val="0"/>
        <w:snapToGrid w:val="0"/>
        <w:spacing w:before="0" w:beforeLines="0" w:line="400" w:lineRule="exact"/>
        <w:rPr>
          <w:rFonts w:ascii="宋体" w:hAnsi="宋体"/>
          <w:szCs w:val="21"/>
        </w:rPr>
      </w:pPr>
      <w:r>
        <w:rPr>
          <w:rFonts w:hint="eastAsia" w:ascii="宋体" w:hAnsi="宋体"/>
          <w:szCs w:val="21"/>
        </w:rPr>
        <w:t>甲方：</w:t>
      </w:r>
      <w:r>
        <w:rPr>
          <w:rFonts w:hint="eastAsia" w:ascii="宋体" w:hAnsi="宋体"/>
          <w:szCs w:val="21"/>
          <w:u w:val="single"/>
        </w:rPr>
        <w:t xml:space="preserve">  </w:t>
      </w:r>
      <w:r>
        <w:rPr>
          <w:rFonts w:hint="eastAsia" w:ascii="宋体" w:hAnsi="宋体"/>
          <w:szCs w:val="21"/>
          <w:u w:val="single"/>
          <w:lang w:eastAsia="zh-CN"/>
        </w:rPr>
        <w:t>北京市门头沟区园林绿化局</w:t>
      </w:r>
      <w:r>
        <w:rPr>
          <w:rFonts w:hint="eastAsia" w:ascii="宋体" w:hAnsi="宋体"/>
          <w:szCs w:val="21"/>
          <w:u w:val="single"/>
        </w:rPr>
        <w:t xml:space="preserve">  </w:t>
      </w:r>
    </w:p>
    <w:p w14:paraId="5B68D26D">
      <w:pPr>
        <w:adjustRightInd w:val="0"/>
        <w:snapToGrid w:val="0"/>
        <w:spacing w:before="0" w:beforeLines="0" w:line="400" w:lineRule="exact"/>
        <w:rPr>
          <w:rFonts w:ascii="宋体" w:hAnsi="宋体"/>
          <w:szCs w:val="21"/>
        </w:rPr>
      </w:pPr>
      <w:r>
        <w:rPr>
          <w:rFonts w:hint="eastAsia" w:ascii="宋体" w:hAnsi="宋体"/>
          <w:szCs w:val="21"/>
        </w:rPr>
        <w:t>乙方：</w:t>
      </w:r>
      <w:r>
        <w:rPr>
          <w:rFonts w:hint="eastAsia" w:ascii="宋体" w:hAnsi="宋体"/>
          <w:szCs w:val="21"/>
          <w:u w:val="single"/>
        </w:rPr>
        <w:t xml:space="preserve">  </w:t>
      </w:r>
      <w:r>
        <w:rPr>
          <w:rFonts w:hint="eastAsia" w:ascii="宋体" w:hAnsi="宋体"/>
          <w:szCs w:val="21"/>
          <w:u w:val="single"/>
          <w:lang w:eastAsia="zh-CN"/>
        </w:rPr>
        <w:t xml:space="preserve"> </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p>
    <w:p w14:paraId="425CAD91">
      <w:pPr>
        <w:spacing w:beforeLines="0" w:line="400" w:lineRule="exact"/>
        <w:rPr>
          <w:rFonts w:hint="default" w:eastAsia="宋体"/>
          <w:lang w:val="en-US" w:eastAsia="zh-CN"/>
        </w:rPr>
      </w:pPr>
    </w:p>
    <w:p w14:paraId="03F4BADB">
      <w:pPr>
        <w:widowControl w:val="0"/>
        <w:adjustRightInd w:val="0"/>
        <w:snapToGrid w:val="0"/>
        <w:spacing w:before="0" w:beforeLines="0" w:after="0" w:line="400" w:lineRule="exact"/>
        <w:ind w:left="0" w:leftChars="0" w:firstLine="420" w:firstLineChars="200"/>
        <w:jc w:val="both"/>
        <w:rPr>
          <w:rFonts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依据《中华人民共和国民法典》、《中华人民共和国政府采购法》等有关的法律法规，以及</w:t>
      </w:r>
      <w:r>
        <w:rPr>
          <w:rFonts w:hint="eastAsia" w:ascii="宋体" w:hAnsi="宋体" w:eastAsia="宋体" w:cs="Times New Roman"/>
          <w:i w:val="0"/>
          <w:iCs w:val="0"/>
          <w:kern w:val="2"/>
          <w:sz w:val="21"/>
          <w:szCs w:val="21"/>
          <w:u w:val="none"/>
          <w:lang w:val="en-US" w:eastAsia="zh-CN" w:bidi="ar-SA"/>
        </w:rPr>
        <w:t>本采购项目</w:t>
      </w:r>
      <w:r>
        <w:rPr>
          <w:rFonts w:hint="eastAsia" w:ascii="宋体" w:hAnsi="宋体" w:eastAsia="宋体" w:cs="Times New Roman"/>
          <w:kern w:val="2"/>
          <w:sz w:val="21"/>
          <w:szCs w:val="21"/>
          <w:lang w:val="en-US" w:eastAsia="zh-CN" w:bidi="ar-SA"/>
        </w:rPr>
        <w:t xml:space="preserve">的招标/谈判文件等采购文件、乙方的《投标（响应）文件》及《中标（成交）通知书》，甲乙双方同意签订本合同。具体情况及要求如下： </w:t>
      </w:r>
    </w:p>
    <w:p w14:paraId="377F0B05">
      <w:pPr>
        <w:numPr>
          <w:ilvl w:val="0"/>
          <w:numId w:val="16"/>
        </w:numPr>
        <w:adjustRightInd w:val="0"/>
        <w:snapToGrid w:val="0"/>
        <w:spacing w:before="0" w:beforeLines="0" w:line="400" w:lineRule="exact"/>
        <w:ind w:firstLine="422" w:firstLineChars="200"/>
        <w:rPr>
          <w:rFonts w:ascii="宋体" w:hAnsi="宋体"/>
          <w:b/>
          <w:szCs w:val="21"/>
        </w:rPr>
      </w:pPr>
      <w:r>
        <w:rPr>
          <w:rFonts w:hint="eastAsia" w:ascii="宋体" w:hAnsi="宋体"/>
          <w:b/>
          <w:szCs w:val="21"/>
        </w:rPr>
        <w:t>项目信息</w:t>
      </w:r>
    </w:p>
    <w:p w14:paraId="0F6FACE5">
      <w:pPr>
        <w:widowControl w:val="0"/>
        <w:numPr>
          <w:ilvl w:val="0"/>
          <w:numId w:val="17"/>
        </w:numPr>
        <w:adjustRightInd w:val="0"/>
        <w:snapToGrid w:val="0"/>
        <w:spacing w:before="0" w:beforeLines="0" w:after="0" w:line="400" w:lineRule="exact"/>
        <w:ind w:left="0" w:leftChars="0" w:firstLine="420" w:firstLineChars="200"/>
        <w:jc w:val="both"/>
        <w:rPr>
          <w:rFonts w:ascii="宋体" w:hAnsi="宋体" w:eastAsia="宋体" w:cs="Times New Roman"/>
          <w:kern w:val="2"/>
          <w:sz w:val="21"/>
          <w:szCs w:val="21"/>
          <w:u w:val="single"/>
          <w:lang w:val="en-US" w:eastAsia="zh-CN" w:bidi="ar-SA"/>
        </w:rPr>
      </w:pPr>
      <w:r>
        <w:rPr>
          <w:rFonts w:hint="eastAsia" w:ascii="宋体" w:hAnsi="宋体" w:eastAsia="宋体" w:cs="Times New Roman"/>
          <w:kern w:val="2"/>
          <w:sz w:val="21"/>
          <w:szCs w:val="21"/>
          <w:lang w:val="en-US" w:eastAsia="zh-CN" w:bidi="ar-SA"/>
        </w:rPr>
        <w:t>采购标的名称：</w:t>
      </w:r>
      <w:r>
        <w:rPr>
          <w:rFonts w:ascii="宋体" w:hAnsi="宋体" w:eastAsia="宋体" w:cs="Times New Roman"/>
          <w:kern w:val="2"/>
          <w:sz w:val="21"/>
          <w:szCs w:val="21"/>
          <w:u w:val="single"/>
          <w:lang w:val="en-US" w:eastAsia="zh-CN" w:bidi="ar-SA"/>
        </w:rPr>
        <w:t xml:space="preserve"> </w:t>
      </w:r>
      <w:r>
        <w:rPr>
          <w:rFonts w:hint="eastAsia" w:ascii="宋体" w:hAnsi="宋体" w:eastAsia="宋体" w:cs="Times New Roman"/>
          <w:kern w:val="2"/>
          <w:sz w:val="21"/>
          <w:szCs w:val="21"/>
          <w:u w:val="single"/>
          <w:lang w:val="en-US" w:eastAsia="zh-CN" w:bidi="ar-SA"/>
        </w:rPr>
        <w:t>门头沟区山区生态公益林生态效益促进发展机制森林健康经营（森林防火部分）--</w:t>
      </w:r>
      <w:r>
        <w:rPr>
          <w:rFonts w:hint="eastAsia" w:ascii="宋体" w:hAnsi="宋体" w:cs="Times New Roman"/>
          <w:kern w:val="2"/>
          <w:sz w:val="21"/>
          <w:szCs w:val="21"/>
          <w:u w:val="single"/>
          <w:lang w:val="en-US" w:eastAsia="zh-CN" w:bidi="ar-SA"/>
        </w:rPr>
        <w:t>森林防火设备物资采购与维修（第二次）</w:t>
      </w:r>
      <w:r>
        <w:rPr>
          <w:rFonts w:ascii="宋体" w:hAnsi="宋体" w:eastAsia="宋体" w:cs="Times New Roman"/>
          <w:kern w:val="2"/>
          <w:sz w:val="21"/>
          <w:szCs w:val="21"/>
          <w:u w:val="single"/>
          <w:lang w:val="en-US" w:eastAsia="zh-CN" w:bidi="ar-SA"/>
        </w:rPr>
        <w:t xml:space="preserve"> </w:t>
      </w:r>
    </w:p>
    <w:p w14:paraId="117EEB0F">
      <w:pPr>
        <w:adjustRightInd w:val="0"/>
        <w:snapToGrid w:val="0"/>
        <w:spacing w:before="0" w:beforeLines="0" w:line="400" w:lineRule="exact"/>
        <w:ind w:firstLine="420" w:firstLineChars="200"/>
        <w:rPr>
          <w:rFonts w:hint="eastAsia" w:ascii="宋体" w:hAnsi="宋体"/>
          <w:szCs w:val="21"/>
          <w:highlight w:val="none"/>
        </w:rPr>
      </w:pPr>
      <w:r>
        <w:rPr>
          <w:rFonts w:hint="eastAsia" w:ascii="宋体" w:hAnsi="宋体"/>
          <w:szCs w:val="21"/>
          <w:highlight w:val="none"/>
        </w:rPr>
        <w:t>（3）项目内容：</w:t>
      </w:r>
    </w:p>
    <w:tbl>
      <w:tblPr>
        <w:tblStyle w:val="247"/>
        <w:tblW w:w="8355" w:type="dxa"/>
        <w:tblInd w:w="-13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45"/>
        <w:gridCol w:w="1815"/>
        <w:gridCol w:w="1725"/>
        <w:gridCol w:w="1245"/>
        <w:gridCol w:w="2325"/>
      </w:tblGrid>
      <w:tr w14:paraId="51993F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4" w:hRule="atLeast"/>
        </w:trPr>
        <w:tc>
          <w:tcPr>
            <w:tcW w:w="1245" w:type="dxa"/>
            <w:tcBorders>
              <w:top w:val="single" w:color="000000" w:sz="10" w:space="0"/>
              <w:left w:val="single" w:color="000000" w:sz="10" w:space="0"/>
            </w:tcBorders>
            <w:vAlign w:val="top"/>
          </w:tcPr>
          <w:p w14:paraId="5CA17D81">
            <w:pPr>
              <w:widowControl w:val="0"/>
              <w:autoSpaceDE w:val="0"/>
              <w:autoSpaceDN w:val="0"/>
              <w:spacing w:before="182" w:line="229" w:lineRule="auto"/>
              <w:ind w:left="56"/>
              <w:jc w:val="both"/>
              <w:rPr>
                <w:rFonts w:ascii="宋体" w:hAnsi="宋体" w:eastAsia="宋体" w:cs="宋体"/>
                <w:kern w:val="2"/>
                <w:sz w:val="21"/>
                <w:szCs w:val="21"/>
                <w:lang w:val="en-US" w:eastAsia="en-US" w:bidi="ar-SA"/>
              </w:rPr>
            </w:pPr>
            <w:r>
              <w:rPr>
                <w:rFonts w:ascii="宋体" w:hAnsi="宋体" w:eastAsia="宋体" w:cs="宋体"/>
                <w:b/>
                <w:bCs/>
                <w:spacing w:val="4"/>
                <w:kern w:val="2"/>
                <w:sz w:val="21"/>
                <w:szCs w:val="21"/>
                <w:lang w:val="en-US" w:eastAsia="en-US" w:bidi="ar-SA"/>
              </w:rPr>
              <w:t>序号</w:t>
            </w:r>
          </w:p>
        </w:tc>
        <w:tc>
          <w:tcPr>
            <w:tcW w:w="1815" w:type="dxa"/>
            <w:tcBorders>
              <w:top w:val="single" w:color="000000" w:sz="10" w:space="0"/>
            </w:tcBorders>
            <w:vAlign w:val="top"/>
          </w:tcPr>
          <w:p w14:paraId="0AB1D457">
            <w:pPr>
              <w:widowControl w:val="0"/>
              <w:autoSpaceDE w:val="0"/>
              <w:autoSpaceDN w:val="0"/>
              <w:spacing w:before="182" w:line="230" w:lineRule="auto"/>
              <w:ind w:left="263"/>
              <w:jc w:val="both"/>
              <w:rPr>
                <w:rFonts w:ascii="宋体" w:hAnsi="宋体" w:eastAsia="宋体" w:cs="宋体"/>
                <w:kern w:val="2"/>
                <w:sz w:val="21"/>
                <w:szCs w:val="21"/>
                <w:lang w:val="en-US" w:eastAsia="en-US" w:bidi="ar-SA"/>
              </w:rPr>
            </w:pPr>
            <w:r>
              <w:rPr>
                <w:rFonts w:ascii="宋体" w:hAnsi="宋体" w:eastAsia="宋体" w:cs="宋体"/>
                <w:b/>
                <w:bCs/>
                <w:spacing w:val="2"/>
                <w:kern w:val="2"/>
                <w:sz w:val="21"/>
                <w:szCs w:val="21"/>
                <w:lang w:val="en-US" w:eastAsia="en-US" w:bidi="ar-SA"/>
              </w:rPr>
              <w:t>名称</w:t>
            </w:r>
          </w:p>
        </w:tc>
        <w:tc>
          <w:tcPr>
            <w:tcW w:w="1725" w:type="dxa"/>
            <w:tcBorders>
              <w:top w:val="single" w:color="000000" w:sz="10" w:space="0"/>
            </w:tcBorders>
            <w:vAlign w:val="top"/>
          </w:tcPr>
          <w:p w14:paraId="158DF57C">
            <w:pPr>
              <w:widowControl w:val="0"/>
              <w:autoSpaceDE w:val="0"/>
              <w:autoSpaceDN w:val="0"/>
              <w:spacing w:before="183" w:line="228" w:lineRule="auto"/>
              <w:ind w:left="71"/>
              <w:jc w:val="both"/>
              <w:rPr>
                <w:rFonts w:ascii="宋体" w:hAnsi="宋体" w:eastAsia="宋体" w:cs="宋体"/>
                <w:kern w:val="2"/>
                <w:sz w:val="21"/>
                <w:szCs w:val="21"/>
                <w:lang w:val="en-US" w:eastAsia="en-US" w:bidi="ar-SA"/>
              </w:rPr>
            </w:pPr>
            <w:r>
              <w:rPr>
                <w:rFonts w:ascii="宋体" w:hAnsi="宋体" w:eastAsia="宋体" w:cs="宋体"/>
                <w:b/>
                <w:bCs/>
                <w:spacing w:val="3"/>
                <w:kern w:val="2"/>
                <w:sz w:val="21"/>
                <w:szCs w:val="21"/>
                <w:lang w:val="en-US" w:eastAsia="en-US" w:bidi="ar-SA"/>
              </w:rPr>
              <w:t>单位</w:t>
            </w:r>
          </w:p>
        </w:tc>
        <w:tc>
          <w:tcPr>
            <w:tcW w:w="1245" w:type="dxa"/>
            <w:tcBorders>
              <w:top w:val="single" w:color="000000" w:sz="10" w:space="0"/>
              <w:right w:val="single" w:color="000000" w:sz="10" w:space="0"/>
            </w:tcBorders>
            <w:vAlign w:val="top"/>
          </w:tcPr>
          <w:p w14:paraId="2254FAE9">
            <w:pPr>
              <w:widowControl w:val="0"/>
              <w:autoSpaceDE w:val="0"/>
              <w:autoSpaceDN w:val="0"/>
              <w:spacing w:before="182" w:line="228" w:lineRule="auto"/>
              <w:ind w:left="91"/>
              <w:jc w:val="both"/>
              <w:rPr>
                <w:rFonts w:ascii="宋体" w:hAnsi="宋体" w:eastAsia="宋体" w:cs="宋体"/>
                <w:kern w:val="2"/>
                <w:sz w:val="21"/>
                <w:szCs w:val="21"/>
                <w:lang w:val="en-US" w:eastAsia="en-US" w:bidi="ar-SA"/>
              </w:rPr>
            </w:pPr>
            <w:r>
              <w:rPr>
                <w:rFonts w:ascii="宋体" w:hAnsi="宋体" w:eastAsia="宋体" w:cs="宋体"/>
                <w:b/>
                <w:bCs/>
                <w:spacing w:val="3"/>
                <w:kern w:val="2"/>
                <w:sz w:val="21"/>
                <w:szCs w:val="21"/>
                <w:lang w:val="en-US" w:eastAsia="en-US" w:bidi="ar-SA"/>
              </w:rPr>
              <w:t>数量</w:t>
            </w:r>
          </w:p>
        </w:tc>
        <w:tc>
          <w:tcPr>
            <w:tcW w:w="2325" w:type="dxa"/>
            <w:tcBorders>
              <w:top w:val="single" w:color="000000" w:sz="10" w:space="0"/>
              <w:right w:val="single" w:color="000000" w:sz="10" w:space="0"/>
            </w:tcBorders>
            <w:vAlign w:val="top"/>
          </w:tcPr>
          <w:p w14:paraId="1FA263B4">
            <w:pPr>
              <w:widowControl w:val="0"/>
              <w:autoSpaceDE w:val="0"/>
              <w:autoSpaceDN w:val="0"/>
              <w:spacing w:before="182" w:line="228" w:lineRule="auto"/>
              <w:ind w:left="91"/>
              <w:jc w:val="both"/>
              <w:rPr>
                <w:rFonts w:ascii="宋体" w:hAnsi="宋体" w:eastAsia="宋体" w:cs="宋体"/>
                <w:b/>
                <w:bCs/>
                <w:spacing w:val="3"/>
                <w:kern w:val="2"/>
                <w:sz w:val="21"/>
                <w:szCs w:val="21"/>
                <w:lang w:val="en-US" w:eastAsia="en-US" w:bidi="ar-SA"/>
              </w:rPr>
            </w:pPr>
            <w:r>
              <w:rPr>
                <w:rFonts w:hint="eastAsia" w:ascii="宋体" w:hAnsi="宋体" w:eastAsia="宋体" w:cs="宋体"/>
                <w:b/>
                <w:bCs/>
                <w:i w:val="0"/>
                <w:iCs w:val="0"/>
                <w:color w:val="000000"/>
                <w:kern w:val="0"/>
                <w:sz w:val="21"/>
                <w:szCs w:val="21"/>
                <w:u w:val="none"/>
                <w:lang w:val="en-US" w:eastAsia="zh-CN" w:bidi="ar"/>
              </w:rPr>
              <w:t>★是否接受进口产品</w:t>
            </w:r>
          </w:p>
        </w:tc>
      </w:tr>
      <w:tr w14:paraId="74F7D7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9" w:hRule="atLeast"/>
        </w:trPr>
        <w:tc>
          <w:tcPr>
            <w:tcW w:w="1245" w:type="dxa"/>
            <w:tcBorders>
              <w:left w:val="single" w:color="000000" w:sz="10" w:space="0"/>
            </w:tcBorders>
            <w:vAlign w:val="top"/>
          </w:tcPr>
          <w:p w14:paraId="00D6A748">
            <w:pPr>
              <w:autoSpaceDE w:val="0"/>
              <w:autoSpaceDN w:val="0"/>
              <w:spacing w:before="58" w:line="195" w:lineRule="auto"/>
              <w:ind w:left="209"/>
              <w:jc w:val="both"/>
              <w:rPr>
                <w:rFonts w:hint="eastAsia" w:eastAsia="宋体" w:cs="Times New Roman"/>
                <w:b/>
                <w:bCs/>
                <w:sz w:val="21"/>
                <w:szCs w:val="21"/>
                <w:lang w:val="en-US" w:eastAsia="zh-CN"/>
              </w:rPr>
            </w:pPr>
            <w:r>
              <w:rPr>
                <w:rFonts w:hint="eastAsia" w:eastAsia="宋体" w:cs="Times New Roman"/>
                <w:b/>
                <w:bCs/>
                <w:sz w:val="21"/>
                <w:szCs w:val="21"/>
                <w:lang w:val="en-US" w:eastAsia="zh-CN"/>
              </w:rPr>
              <w:t>一</w:t>
            </w:r>
          </w:p>
        </w:tc>
        <w:tc>
          <w:tcPr>
            <w:tcW w:w="7110" w:type="dxa"/>
            <w:gridSpan w:val="4"/>
            <w:tcBorders>
              <w:right w:val="single" w:color="000000" w:sz="10" w:space="0"/>
            </w:tcBorders>
            <w:vAlign w:val="top"/>
          </w:tcPr>
          <w:p w14:paraId="5291171A">
            <w:pPr>
              <w:autoSpaceDE w:val="0"/>
              <w:autoSpaceDN w:val="0"/>
              <w:spacing w:before="58" w:line="195" w:lineRule="auto"/>
              <w:ind w:left="209"/>
              <w:jc w:val="both"/>
              <w:rPr>
                <w:rFonts w:hint="eastAsia" w:eastAsia="宋体" w:cs="Times New Roman"/>
                <w:b/>
                <w:bCs/>
                <w:sz w:val="21"/>
                <w:szCs w:val="21"/>
                <w:lang w:val="en-US" w:eastAsia="zh-CN"/>
              </w:rPr>
            </w:pPr>
            <w:r>
              <w:rPr>
                <w:rFonts w:hint="eastAsia" w:eastAsia="宋体" w:cs="Times New Roman"/>
                <w:b/>
                <w:bCs/>
                <w:sz w:val="21"/>
                <w:szCs w:val="21"/>
                <w:lang w:val="en-US" w:eastAsia="zh-CN"/>
              </w:rPr>
              <w:t>防火岗亭</w:t>
            </w:r>
          </w:p>
        </w:tc>
      </w:tr>
      <w:tr w14:paraId="1689E3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3" w:hRule="atLeast"/>
        </w:trPr>
        <w:tc>
          <w:tcPr>
            <w:tcW w:w="1245" w:type="dxa"/>
            <w:tcBorders>
              <w:left w:val="single" w:color="000000" w:sz="10" w:space="0"/>
            </w:tcBorders>
            <w:vAlign w:val="top"/>
          </w:tcPr>
          <w:p w14:paraId="01058031">
            <w:pPr>
              <w:autoSpaceDE w:val="0"/>
              <w:autoSpaceDN w:val="0"/>
              <w:spacing w:line="309" w:lineRule="auto"/>
              <w:jc w:val="both"/>
              <w:rPr>
                <w:rFonts w:ascii="Arial"/>
                <w:sz w:val="21"/>
                <w:szCs w:val="21"/>
              </w:rPr>
            </w:pPr>
            <w:r>
              <w:rPr>
                <w:rFonts w:ascii="Arial"/>
                <w:sz w:val="21"/>
                <w:szCs w:val="21"/>
              </w:rPr>
              <w:t>1</w:t>
            </w:r>
          </w:p>
        </w:tc>
        <w:tc>
          <w:tcPr>
            <w:tcW w:w="1815" w:type="dxa"/>
            <w:vAlign w:val="top"/>
          </w:tcPr>
          <w:p w14:paraId="022F4525">
            <w:pPr>
              <w:autoSpaceDE w:val="0"/>
              <w:autoSpaceDN w:val="0"/>
              <w:spacing w:line="309" w:lineRule="auto"/>
              <w:jc w:val="both"/>
              <w:rPr>
                <w:rFonts w:ascii="Arial"/>
                <w:sz w:val="21"/>
                <w:szCs w:val="21"/>
              </w:rPr>
            </w:pPr>
            <w:r>
              <w:rPr>
                <w:rFonts w:ascii="Arial"/>
                <w:sz w:val="21"/>
                <w:szCs w:val="21"/>
              </w:rPr>
              <w:t>防火岗亭</w:t>
            </w:r>
          </w:p>
        </w:tc>
        <w:tc>
          <w:tcPr>
            <w:tcW w:w="1725" w:type="dxa"/>
            <w:vAlign w:val="top"/>
          </w:tcPr>
          <w:p w14:paraId="62C007E0">
            <w:pPr>
              <w:autoSpaceDE w:val="0"/>
              <w:autoSpaceDN w:val="0"/>
              <w:spacing w:line="309" w:lineRule="auto"/>
              <w:jc w:val="both"/>
              <w:rPr>
                <w:rFonts w:ascii="Arial"/>
                <w:sz w:val="21"/>
                <w:szCs w:val="21"/>
              </w:rPr>
            </w:pPr>
            <w:r>
              <w:rPr>
                <w:rFonts w:ascii="Arial"/>
                <w:sz w:val="21"/>
                <w:szCs w:val="21"/>
              </w:rPr>
              <w:t>座</w:t>
            </w:r>
          </w:p>
        </w:tc>
        <w:tc>
          <w:tcPr>
            <w:tcW w:w="1245" w:type="dxa"/>
            <w:tcBorders>
              <w:right w:val="single" w:color="000000" w:sz="10" w:space="0"/>
            </w:tcBorders>
            <w:vAlign w:val="top"/>
          </w:tcPr>
          <w:p w14:paraId="0F8567A4">
            <w:pPr>
              <w:autoSpaceDE w:val="0"/>
              <w:autoSpaceDN w:val="0"/>
              <w:spacing w:line="309" w:lineRule="auto"/>
              <w:jc w:val="both"/>
              <w:rPr>
                <w:rFonts w:hint="default" w:ascii="Arial"/>
                <w:sz w:val="21"/>
                <w:szCs w:val="21"/>
                <w:lang w:val="en-US" w:eastAsia="zh-CN"/>
              </w:rPr>
            </w:pPr>
            <w:r>
              <w:rPr>
                <w:rFonts w:hint="eastAsia" w:ascii="Arial"/>
                <w:sz w:val="21"/>
                <w:szCs w:val="21"/>
                <w:lang w:val="en-US" w:eastAsia="zh-CN"/>
              </w:rPr>
              <w:t>40</w:t>
            </w:r>
          </w:p>
        </w:tc>
        <w:tc>
          <w:tcPr>
            <w:tcW w:w="2325" w:type="dxa"/>
            <w:tcBorders>
              <w:right w:val="single" w:color="000000" w:sz="10" w:space="0"/>
            </w:tcBorders>
            <w:vAlign w:val="top"/>
          </w:tcPr>
          <w:p w14:paraId="46EF0187">
            <w:pPr>
              <w:autoSpaceDE w:val="0"/>
              <w:autoSpaceDN w:val="0"/>
              <w:spacing w:line="309" w:lineRule="auto"/>
              <w:jc w:val="both"/>
              <w:rPr>
                <w:rFonts w:ascii="Arial"/>
                <w:sz w:val="21"/>
                <w:szCs w:val="21"/>
              </w:rPr>
            </w:pPr>
            <w:r>
              <w:rPr>
                <w:rFonts w:hint="eastAsia" w:ascii="Arial"/>
                <w:sz w:val="21"/>
                <w:szCs w:val="21"/>
                <w:lang w:val="en-US" w:eastAsia="zh-CN"/>
              </w:rPr>
              <w:t>否</w:t>
            </w:r>
          </w:p>
        </w:tc>
      </w:tr>
      <w:tr w14:paraId="01A940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1245" w:type="dxa"/>
            <w:tcBorders>
              <w:left w:val="single" w:color="000000" w:sz="10" w:space="0"/>
            </w:tcBorders>
            <w:vAlign w:val="top"/>
          </w:tcPr>
          <w:p w14:paraId="3FF4241E">
            <w:pPr>
              <w:autoSpaceDE w:val="0"/>
              <w:autoSpaceDN w:val="0"/>
              <w:spacing w:before="58" w:line="195" w:lineRule="auto"/>
              <w:ind w:left="209"/>
              <w:jc w:val="both"/>
              <w:rPr>
                <w:rFonts w:hint="eastAsia" w:eastAsia="宋体" w:cs="Times New Roman"/>
                <w:b/>
                <w:bCs/>
                <w:sz w:val="21"/>
                <w:szCs w:val="21"/>
                <w:lang w:val="en-US" w:eastAsia="zh-CN"/>
              </w:rPr>
            </w:pPr>
            <w:r>
              <w:rPr>
                <w:rFonts w:hint="eastAsia" w:eastAsia="宋体" w:cs="Times New Roman"/>
                <w:b/>
                <w:bCs/>
                <w:sz w:val="21"/>
                <w:szCs w:val="21"/>
                <w:lang w:val="en-US" w:eastAsia="zh-CN"/>
              </w:rPr>
              <w:t>二</w:t>
            </w:r>
          </w:p>
        </w:tc>
        <w:tc>
          <w:tcPr>
            <w:tcW w:w="7110" w:type="dxa"/>
            <w:gridSpan w:val="4"/>
            <w:tcBorders>
              <w:right w:val="single" w:color="000000" w:sz="10" w:space="0"/>
            </w:tcBorders>
            <w:vAlign w:val="top"/>
          </w:tcPr>
          <w:p w14:paraId="15C76DA9">
            <w:pPr>
              <w:autoSpaceDE w:val="0"/>
              <w:autoSpaceDN w:val="0"/>
              <w:spacing w:before="58" w:line="195" w:lineRule="auto"/>
              <w:ind w:left="209"/>
              <w:jc w:val="both"/>
              <w:rPr>
                <w:rFonts w:hint="eastAsia" w:eastAsia="宋体" w:cs="Times New Roman"/>
                <w:b/>
                <w:bCs/>
                <w:sz w:val="21"/>
                <w:szCs w:val="21"/>
                <w:lang w:val="en-US" w:eastAsia="zh-CN"/>
              </w:rPr>
            </w:pPr>
            <w:r>
              <w:rPr>
                <w:rFonts w:hint="eastAsia" w:eastAsia="宋体" w:cs="Times New Roman"/>
                <w:b/>
                <w:bCs/>
                <w:sz w:val="21"/>
                <w:szCs w:val="21"/>
                <w:lang w:val="en-US" w:eastAsia="zh-CN"/>
              </w:rPr>
              <w:t>语音杆巡检维修一览表</w:t>
            </w:r>
          </w:p>
        </w:tc>
      </w:tr>
      <w:tr w14:paraId="2C5273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1245" w:type="dxa"/>
            <w:tcBorders>
              <w:left w:val="single" w:color="000000" w:sz="10" w:space="0"/>
            </w:tcBorders>
            <w:vAlign w:val="top"/>
          </w:tcPr>
          <w:p w14:paraId="74C05CD8">
            <w:pPr>
              <w:autoSpaceDE w:val="0"/>
              <w:autoSpaceDN w:val="0"/>
              <w:spacing w:before="58" w:line="195" w:lineRule="auto"/>
              <w:jc w:val="both"/>
              <w:rPr>
                <w:rFonts w:hint="default" w:eastAsia="宋体" w:cs="Times New Roman"/>
                <w:b/>
                <w:bCs/>
                <w:sz w:val="21"/>
                <w:szCs w:val="21"/>
                <w:lang w:val="en-US" w:eastAsia="zh-CN"/>
              </w:rPr>
            </w:pPr>
            <w:r>
              <w:rPr>
                <w:rFonts w:hint="eastAsia" w:eastAsia="宋体" w:cs="Times New Roman"/>
                <w:b/>
                <w:bCs/>
                <w:sz w:val="21"/>
                <w:szCs w:val="21"/>
                <w:lang w:val="en-US" w:eastAsia="zh-CN"/>
              </w:rPr>
              <w:t>（一）</w:t>
            </w:r>
          </w:p>
        </w:tc>
        <w:tc>
          <w:tcPr>
            <w:tcW w:w="7110" w:type="dxa"/>
            <w:gridSpan w:val="4"/>
            <w:tcBorders>
              <w:right w:val="single" w:color="000000" w:sz="10" w:space="0"/>
            </w:tcBorders>
            <w:vAlign w:val="top"/>
          </w:tcPr>
          <w:p w14:paraId="5C98D9DD">
            <w:pPr>
              <w:autoSpaceDE w:val="0"/>
              <w:autoSpaceDN w:val="0"/>
              <w:spacing w:before="58" w:line="195" w:lineRule="auto"/>
              <w:jc w:val="both"/>
              <w:rPr>
                <w:rFonts w:ascii="Arial"/>
                <w:b/>
                <w:bCs/>
                <w:sz w:val="21"/>
                <w:szCs w:val="21"/>
              </w:rPr>
            </w:pPr>
            <w:r>
              <w:rPr>
                <w:b/>
                <w:bCs/>
                <w:spacing w:val="3"/>
                <w:sz w:val="21"/>
                <w:szCs w:val="21"/>
              </w:rPr>
              <w:t>巡检</w:t>
            </w:r>
          </w:p>
        </w:tc>
      </w:tr>
      <w:tr w14:paraId="273137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1245" w:type="dxa"/>
            <w:tcBorders>
              <w:left w:val="single" w:color="000000" w:sz="10" w:space="0"/>
            </w:tcBorders>
            <w:vAlign w:val="top"/>
          </w:tcPr>
          <w:p w14:paraId="035C7156">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1</w:t>
            </w:r>
          </w:p>
        </w:tc>
        <w:tc>
          <w:tcPr>
            <w:tcW w:w="1815" w:type="dxa"/>
            <w:vAlign w:val="top"/>
          </w:tcPr>
          <w:p w14:paraId="7E67E53F">
            <w:pPr>
              <w:autoSpaceDE w:val="0"/>
              <w:autoSpaceDN w:val="0"/>
              <w:spacing w:line="309" w:lineRule="auto"/>
              <w:jc w:val="both"/>
              <w:rPr>
                <w:rFonts w:ascii="Arial"/>
                <w:sz w:val="21"/>
                <w:szCs w:val="21"/>
              </w:rPr>
            </w:pPr>
            <w:r>
              <w:rPr>
                <w:rFonts w:ascii="Arial"/>
                <w:sz w:val="21"/>
                <w:szCs w:val="21"/>
              </w:rPr>
              <w:t>巡检</w:t>
            </w:r>
          </w:p>
        </w:tc>
        <w:tc>
          <w:tcPr>
            <w:tcW w:w="1725" w:type="dxa"/>
            <w:vAlign w:val="top"/>
          </w:tcPr>
          <w:p w14:paraId="2DC8E5B3">
            <w:pPr>
              <w:autoSpaceDE w:val="0"/>
              <w:autoSpaceDN w:val="0"/>
              <w:spacing w:line="309" w:lineRule="auto"/>
              <w:jc w:val="both"/>
              <w:rPr>
                <w:rFonts w:ascii="Arial"/>
                <w:sz w:val="21"/>
                <w:szCs w:val="21"/>
              </w:rPr>
            </w:pPr>
            <w:r>
              <w:rPr>
                <w:rFonts w:ascii="Arial"/>
                <w:sz w:val="21"/>
                <w:szCs w:val="21"/>
              </w:rPr>
              <w:t>组</w:t>
            </w:r>
          </w:p>
        </w:tc>
        <w:tc>
          <w:tcPr>
            <w:tcW w:w="1245" w:type="dxa"/>
            <w:tcBorders>
              <w:right w:val="single" w:color="000000" w:sz="10" w:space="0"/>
            </w:tcBorders>
            <w:vAlign w:val="top"/>
          </w:tcPr>
          <w:p w14:paraId="7CF7B00F">
            <w:pPr>
              <w:autoSpaceDE w:val="0"/>
              <w:autoSpaceDN w:val="0"/>
              <w:spacing w:line="309" w:lineRule="auto"/>
              <w:jc w:val="both"/>
              <w:rPr>
                <w:rFonts w:ascii="Arial"/>
                <w:sz w:val="21"/>
                <w:szCs w:val="21"/>
              </w:rPr>
            </w:pPr>
            <w:r>
              <w:rPr>
                <w:rFonts w:ascii="Arial"/>
                <w:sz w:val="21"/>
                <w:szCs w:val="21"/>
              </w:rPr>
              <w:t>419</w:t>
            </w:r>
          </w:p>
        </w:tc>
        <w:tc>
          <w:tcPr>
            <w:tcW w:w="2325" w:type="dxa"/>
            <w:tcBorders>
              <w:right w:val="single" w:color="000000" w:sz="10" w:space="0"/>
            </w:tcBorders>
            <w:vAlign w:val="top"/>
          </w:tcPr>
          <w:p w14:paraId="1C652FB3">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否</w:t>
            </w:r>
          </w:p>
        </w:tc>
      </w:tr>
      <w:tr w14:paraId="58380C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1245" w:type="dxa"/>
            <w:tcBorders>
              <w:left w:val="single" w:color="000000" w:sz="10" w:space="0"/>
            </w:tcBorders>
            <w:vAlign w:val="top"/>
          </w:tcPr>
          <w:p w14:paraId="64B597B3">
            <w:pPr>
              <w:autoSpaceDE w:val="0"/>
              <w:autoSpaceDN w:val="0"/>
              <w:spacing w:before="58" w:line="195" w:lineRule="auto"/>
              <w:jc w:val="both"/>
              <w:rPr>
                <w:rFonts w:hint="default" w:eastAsia="宋体" w:cs="Times New Roman"/>
                <w:b/>
                <w:bCs/>
                <w:sz w:val="21"/>
                <w:szCs w:val="21"/>
                <w:lang w:val="en-US" w:eastAsia="zh-CN"/>
              </w:rPr>
            </w:pPr>
            <w:r>
              <w:rPr>
                <w:rFonts w:hint="eastAsia" w:eastAsia="宋体" w:cs="Times New Roman"/>
                <w:b/>
                <w:bCs/>
                <w:sz w:val="21"/>
                <w:szCs w:val="21"/>
                <w:lang w:val="en-US" w:eastAsia="zh-CN"/>
              </w:rPr>
              <w:t>（二）</w:t>
            </w:r>
          </w:p>
        </w:tc>
        <w:tc>
          <w:tcPr>
            <w:tcW w:w="7110" w:type="dxa"/>
            <w:gridSpan w:val="4"/>
            <w:tcBorders>
              <w:right w:val="single" w:color="000000" w:sz="10" w:space="0"/>
            </w:tcBorders>
            <w:vAlign w:val="top"/>
          </w:tcPr>
          <w:p w14:paraId="35858FE5">
            <w:pPr>
              <w:autoSpaceDE w:val="0"/>
              <w:autoSpaceDN w:val="0"/>
              <w:spacing w:before="58" w:line="195" w:lineRule="auto"/>
              <w:jc w:val="both"/>
              <w:rPr>
                <w:rFonts w:hint="eastAsia" w:eastAsia="宋体" w:cs="Times New Roman"/>
                <w:b/>
                <w:bCs/>
                <w:sz w:val="21"/>
                <w:szCs w:val="21"/>
                <w:lang w:val="en-US" w:eastAsia="zh-CN"/>
              </w:rPr>
            </w:pPr>
            <w:r>
              <w:rPr>
                <w:rFonts w:hint="eastAsia" w:eastAsia="宋体" w:cs="Times New Roman"/>
                <w:b/>
                <w:bCs/>
                <w:sz w:val="21"/>
                <w:szCs w:val="21"/>
                <w:lang w:val="en-US" w:eastAsia="zh-CN"/>
              </w:rPr>
              <w:t>更换部件</w:t>
            </w:r>
          </w:p>
        </w:tc>
      </w:tr>
      <w:tr w14:paraId="1D796D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1245" w:type="dxa"/>
            <w:tcBorders>
              <w:left w:val="single" w:color="000000" w:sz="10" w:space="0"/>
            </w:tcBorders>
            <w:vAlign w:val="top"/>
          </w:tcPr>
          <w:p w14:paraId="646282F2">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1</w:t>
            </w:r>
          </w:p>
        </w:tc>
        <w:tc>
          <w:tcPr>
            <w:tcW w:w="1815" w:type="dxa"/>
            <w:shd w:val="clear" w:color="auto" w:fill="auto"/>
            <w:vAlign w:val="top"/>
          </w:tcPr>
          <w:p w14:paraId="72396E94">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报警灯</w:t>
            </w:r>
          </w:p>
        </w:tc>
        <w:tc>
          <w:tcPr>
            <w:tcW w:w="1725" w:type="dxa"/>
            <w:shd w:val="clear" w:color="auto" w:fill="auto"/>
            <w:vAlign w:val="top"/>
          </w:tcPr>
          <w:p w14:paraId="7ECA9E9C">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组</w:t>
            </w:r>
          </w:p>
        </w:tc>
        <w:tc>
          <w:tcPr>
            <w:tcW w:w="1245" w:type="dxa"/>
            <w:tcBorders>
              <w:right w:val="single" w:color="000000" w:sz="10" w:space="0"/>
            </w:tcBorders>
            <w:shd w:val="clear" w:color="auto" w:fill="auto"/>
            <w:vAlign w:val="top"/>
          </w:tcPr>
          <w:p w14:paraId="0A726978">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6</w:t>
            </w:r>
          </w:p>
        </w:tc>
        <w:tc>
          <w:tcPr>
            <w:tcW w:w="2325" w:type="dxa"/>
            <w:tcBorders>
              <w:right w:val="single" w:color="000000" w:sz="10" w:space="0"/>
            </w:tcBorders>
            <w:vAlign w:val="top"/>
          </w:tcPr>
          <w:p w14:paraId="19237145">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否</w:t>
            </w:r>
          </w:p>
        </w:tc>
      </w:tr>
      <w:tr w14:paraId="634577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1245" w:type="dxa"/>
            <w:tcBorders>
              <w:left w:val="single" w:color="000000" w:sz="10" w:space="0"/>
            </w:tcBorders>
            <w:vAlign w:val="top"/>
          </w:tcPr>
          <w:p w14:paraId="4A5C9795">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2</w:t>
            </w:r>
          </w:p>
        </w:tc>
        <w:tc>
          <w:tcPr>
            <w:tcW w:w="1815" w:type="dxa"/>
            <w:shd w:val="clear" w:color="auto" w:fill="auto"/>
            <w:vAlign w:val="top"/>
          </w:tcPr>
          <w:p w14:paraId="7D3A39CA">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电池</w:t>
            </w:r>
          </w:p>
        </w:tc>
        <w:tc>
          <w:tcPr>
            <w:tcW w:w="1725" w:type="dxa"/>
            <w:shd w:val="clear" w:color="auto" w:fill="auto"/>
            <w:vAlign w:val="top"/>
          </w:tcPr>
          <w:p w14:paraId="27AA2B83">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组</w:t>
            </w:r>
          </w:p>
        </w:tc>
        <w:tc>
          <w:tcPr>
            <w:tcW w:w="1245" w:type="dxa"/>
            <w:tcBorders>
              <w:right w:val="single" w:color="000000" w:sz="10" w:space="0"/>
            </w:tcBorders>
            <w:shd w:val="clear" w:color="auto" w:fill="auto"/>
            <w:vAlign w:val="top"/>
          </w:tcPr>
          <w:p w14:paraId="0BB55F0F">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3</w:t>
            </w:r>
          </w:p>
        </w:tc>
        <w:tc>
          <w:tcPr>
            <w:tcW w:w="2325" w:type="dxa"/>
            <w:tcBorders>
              <w:right w:val="single" w:color="000000" w:sz="10" w:space="0"/>
            </w:tcBorders>
            <w:vAlign w:val="top"/>
          </w:tcPr>
          <w:p w14:paraId="7D741EAD">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否</w:t>
            </w:r>
          </w:p>
        </w:tc>
      </w:tr>
      <w:tr w14:paraId="03724F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1245" w:type="dxa"/>
            <w:tcBorders>
              <w:left w:val="single" w:color="000000" w:sz="10" w:space="0"/>
            </w:tcBorders>
            <w:vAlign w:val="top"/>
          </w:tcPr>
          <w:p w14:paraId="6FD27AF7">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3</w:t>
            </w:r>
          </w:p>
        </w:tc>
        <w:tc>
          <w:tcPr>
            <w:tcW w:w="1815" w:type="dxa"/>
            <w:shd w:val="clear" w:color="auto" w:fill="auto"/>
            <w:vAlign w:val="top"/>
          </w:tcPr>
          <w:p w14:paraId="1C6F170F">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感应器</w:t>
            </w:r>
          </w:p>
        </w:tc>
        <w:tc>
          <w:tcPr>
            <w:tcW w:w="1725" w:type="dxa"/>
            <w:shd w:val="clear" w:color="auto" w:fill="auto"/>
            <w:vAlign w:val="top"/>
          </w:tcPr>
          <w:p w14:paraId="4A1F3071">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组</w:t>
            </w:r>
          </w:p>
        </w:tc>
        <w:tc>
          <w:tcPr>
            <w:tcW w:w="1245" w:type="dxa"/>
            <w:tcBorders>
              <w:right w:val="single" w:color="000000" w:sz="10" w:space="0"/>
            </w:tcBorders>
            <w:shd w:val="clear" w:color="auto" w:fill="auto"/>
            <w:vAlign w:val="top"/>
          </w:tcPr>
          <w:p w14:paraId="78B4BD8F">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23</w:t>
            </w:r>
          </w:p>
        </w:tc>
        <w:tc>
          <w:tcPr>
            <w:tcW w:w="2325" w:type="dxa"/>
            <w:tcBorders>
              <w:right w:val="single" w:color="000000" w:sz="10" w:space="0"/>
            </w:tcBorders>
            <w:vAlign w:val="top"/>
          </w:tcPr>
          <w:p w14:paraId="27B7DEA3">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否</w:t>
            </w:r>
          </w:p>
        </w:tc>
      </w:tr>
      <w:tr w14:paraId="2B2D93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1245" w:type="dxa"/>
            <w:tcBorders>
              <w:left w:val="single" w:color="000000" w:sz="10" w:space="0"/>
            </w:tcBorders>
            <w:vAlign w:val="top"/>
          </w:tcPr>
          <w:p w14:paraId="14D17BC1">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4</w:t>
            </w:r>
          </w:p>
        </w:tc>
        <w:tc>
          <w:tcPr>
            <w:tcW w:w="1815" w:type="dxa"/>
            <w:shd w:val="clear" w:color="auto" w:fill="auto"/>
            <w:vAlign w:val="top"/>
          </w:tcPr>
          <w:p w14:paraId="72B036AF">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喇叭</w:t>
            </w:r>
          </w:p>
        </w:tc>
        <w:tc>
          <w:tcPr>
            <w:tcW w:w="1725" w:type="dxa"/>
            <w:shd w:val="clear" w:color="auto" w:fill="auto"/>
            <w:vAlign w:val="top"/>
          </w:tcPr>
          <w:p w14:paraId="4F72B729">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组</w:t>
            </w:r>
          </w:p>
        </w:tc>
        <w:tc>
          <w:tcPr>
            <w:tcW w:w="1245" w:type="dxa"/>
            <w:tcBorders>
              <w:right w:val="single" w:color="000000" w:sz="10" w:space="0"/>
            </w:tcBorders>
            <w:shd w:val="clear" w:color="auto" w:fill="auto"/>
            <w:vAlign w:val="top"/>
          </w:tcPr>
          <w:p w14:paraId="6D652F73">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28</w:t>
            </w:r>
          </w:p>
        </w:tc>
        <w:tc>
          <w:tcPr>
            <w:tcW w:w="2325" w:type="dxa"/>
            <w:tcBorders>
              <w:right w:val="single" w:color="000000" w:sz="10" w:space="0"/>
            </w:tcBorders>
            <w:vAlign w:val="top"/>
          </w:tcPr>
          <w:p w14:paraId="650BB2EB">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否</w:t>
            </w:r>
          </w:p>
        </w:tc>
      </w:tr>
      <w:tr w14:paraId="24124F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1245" w:type="dxa"/>
            <w:tcBorders>
              <w:left w:val="single" w:color="000000" w:sz="10" w:space="0"/>
            </w:tcBorders>
            <w:vAlign w:val="top"/>
          </w:tcPr>
          <w:p w14:paraId="38731105">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5</w:t>
            </w:r>
          </w:p>
        </w:tc>
        <w:tc>
          <w:tcPr>
            <w:tcW w:w="1815" w:type="dxa"/>
            <w:shd w:val="clear" w:color="auto" w:fill="auto"/>
            <w:vAlign w:val="top"/>
          </w:tcPr>
          <w:p w14:paraId="0586A04F">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太阳能板</w:t>
            </w:r>
          </w:p>
        </w:tc>
        <w:tc>
          <w:tcPr>
            <w:tcW w:w="1725" w:type="dxa"/>
            <w:shd w:val="clear" w:color="auto" w:fill="auto"/>
            <w:vAlign w:val="top"/>
          </w:tcPr>
          <w:p w14:paraId="06F10FBD">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组</w:t>
            </w:r>
          </w:p>
        </w:tc>
        <w:tc>
          <w:tcPr>
            <w:tcW w:w="1245" w:type="dxa"/>
            <w:tcBorders>
              <w:right w:val="single" w:color="000000" w:sz="10" w:space="0"/>
            </w:tcBorders>
            <w:shd w:val="clear" w:color="auto" w:fill="auto"/>
            <w:vAlign w:val="top"/>
          </w:tcPr>
          <w:p w14:paraId="6FD7EAB3">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3</w:t>
            </w:r>
          </w:p>
        </w:tc>
        <w:tc>
          <w:tcPr>
            <w:tcW w:w="2325" w:type="dxa"/>
            <w:tcBorders>
              <w:right w:val="single" w:color="000000" w:sz="10" w:space="0"/>
            </w:tcBorders>
            <w:vAlign w:val="top"/>
          </w:tcPr>
          <w:p w14:paraId="1FEF0756">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否</w:t>
            </w:r>
          </w:p>
        </w:tc>
      </w:tr>
      <w:tr w14:paraId="46B296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1245" w:type="dxa"/>
            <w:tcBorders>
              <w:left w:val="single" w:color="000000" w:sz="10" w:space="0"/>
            </w:tcBorders>
            <w:vAlign w:val="top"/>
          </w:tcPr>
          <w:p w14:paraId="703AE1B3">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6</w:t>
            </w:r>
          </w:p>
        </w:tc>
        <w:tc>
          <w:tcPr>
            <w:tcW w:w="1815" w:type="dxa"/>
            <w:shd w:val="clear" w:color="auto" w:fill="auto"/>
            <w:vAlign w:val="top"/>
          </w:tcPr>
          <w:p w14:paraId="004D0815">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主板</w:t>
            </w:r>
          </w:p>
        </w:tc>
        <w:tc>
          <w:tcPr>
            <w:tcW w:w="1725" w:type="dxa"/>
            <w:shd w:val="clear" w:color="auto" w:fill="auto"/>
            <w:vAlign w:val="top"/>
          </w:tcPr>
          <w:p w14:paraId="3B39CB6E">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组</w:t>
            </w:r>
          </w:p>
        </w:tc>
        <w:tc>
          <w:tcPr>
            <w:tcW w:w="1245" w:type="dxa"/>
            <w:tcBorders>
              <w:right w:val="single" w:color="000000" w:sz="10" w:space="0"/>
            </w:tcBorders>
            <w:shd w:val="clear" w:color="auto" w:fill="auto"/>
            <w:vAlign w:val="top"/>
          </w:tcPr>
          <w:p w14:paraId="1032D30E">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16</w:t>
            </w:r>
          </w:p>
        </w:tc>
        <w:tc>
          <w:tcPr>
            <w:tcW w:w="2325" w:type="dxa"/>
            <w:tcBorders>
              <w:right w:val="single" w:color="000000" w:sz="10" w:space="0"/>
            </w:tcBorders>
            <w:vAlign w:val="top"/>
          </w:tcPr>
          <w:p w14:paraId="7A71CEE6">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否</w:t>
            </w:r>
          </w:p>
        </w:tc>
      </w:tr>
      <w:tr w14:paraId="2320ED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1245" w:type="dxa"/>
            <w:tcBorders>
              <w:left w:val="single" w:color="000000" w:sz="10" w:space="0"/>
            </w:tcBorders>
            <w:vAlign w:val="top"/>
          </w:tcPr>
          <w:p w14:paraId="047DE94B">
            <w:pPr>
              <w:autoSpaceDE w:val="0"/>
              <w:autoSpaceDN w:val="0"/>
              <w:spacing w:line="309" w:lineRule="auto"/>
              <w:jc w:val="both"/>
              <w:rPr>
                <w:rFonts w:hint="default" w:ascii="Arial"/>
                <w:sz w:val="21"/>
                <w:szCs w:val="21"/>
                <w:lang w:val="en-US" w:eastAsia="zh-CN"/>
              </w:rPr>
            </w:pPr>
            <w:r>
              <w:rPr>
                <w:rFonts w:hint="eastAsia" w:ascii="Arial"/>
                <w:sz w:val="21"/>
                <w:szCs w:val="21"/>
                <w:lang w:val="en-US" w:eastAsia="zh-CN"/>
              </w:rPr>
              <w:t>7</w:t>
            </w:r>
          </w:p>
        </w:tc>
        <w:tc>
          <w:tcPr>
            <w:tcW w:w="1815" w:type="dxa"/>
            <w:shd w:val="clear" w:color="auto" w:fill="auto"/>
            <w:vAlign w:val="top"/>
          </w:tcPr>
          <w:p w14:paraId="6EEF275B">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摄像头</w:t>
            </w:r>
          </w:p>
        </w:tc>
        <w:tc>
          <w:tcPr>
            <w:tcW w:w="1725" w:type="dxa"/>
            <w:shd w:val="clear" w:color="auto" w:fill="auto"/>
            <w:vAlign w:val="top"/>
          </w:tcPr>
          <w:p w14:paraId="3282234C">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组</w:t>
            </w:r>
          </w:p>
        </w:tc>
        <w:tc>
          <w:tcPr>
            <w:tcW w:w="1245" w:type="dxa"/>
            <w:tcBorders>
              <w:right w:val="single" w:color="000000" w:sz="10" w:space="0"/>
            </w:tcBorders>
            <w:shd w:val="clear" w:color="auto" w:fill="auto"/>
            <w:vAlign w:val="top"/>
          </w:tcPr>
          <w:p w14:paraId="533D6283">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4</w:t>
            </w:r>
          </w:p>
        </w:tc>
        <w:tc>
          <w:tcPr>
            <w:tcW w:w="2325" w:type="dxa"/>
            <w:tcBorders>
              <w:right w:val="single" w:color="000000" w:sz="10" w:space="0"/>
            </w:tcBorders>
            <w:vAlign w:val="top"/>
          </w:tcPr>
          <w:p w14:paraId="48A5CDB3">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否</w:t>
            </w:r>
          </w:p>
        </w:tc>
      </w:tr>
      <w:tr w14:paraId="20E886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1245" w:type="dxa"/>
            <w:tcBorders>
              <w:left w:val="single" w:color="000000" w:sz="10" w:space="0"/>
            </w:tcBorders>
            <w:vAlign w:val="top"/>
          </w:tcPr>
          <w:p w14:paraId="0FD23437">
            <w:pPr>
              <w:autoSpaceDE w:val="0"/>
              <w:autoSpaceDN w:val="0"/>
              <w:spacing w:before="58" w:line="195" w:lineRule="auto"/>
              <w:jc w:val="both"/>
              <w:rPr>
                <w:rFonts w:hint="default" w:eastAsia="宋体" w:cs="Times New Roman"/>
                <w:b/>
                <w:bCs/>
                <w:sz w:val="21"/>
                <w:szCs w:val="21"/>
                <w:lang w:val="en-US" w:eastAsia="zh-CN"/>
              </w:rPr>
            </w:pPr>
            <w:r>
              <w:rPr>
                <w:rFonts w:hint="eastAsia" w:eastAsia="宋体" w:cs="Times New Roman"/>
                <w:b/>
                <w:bCs/>
                <w:sz w:val="21"/>
                <w:szCs w:val="21"/>
                <w:lang w:val="en-US" w:eastAsia="zh-CN"/>
              </w:rPr>
              <w:t>（三）</w:t>
            </w:r>
          </w:p>
        </w:tc>
        <w:tc>
          <w:tcPr>
            <w:tcW w:w="7110" w:type="dxa"/>
            <w:gridSpan w:val="4"/>
            <w:tcBorders>
              <w:right w:val="single" w:color="000000" w:sz="10" w:space="0"/>
            </w:tcBorders>
            <w:vAlign w:val="top"/>
          </w:tcPr>
          <w:p w14:paraId="3D15E1D9">
            <w:pPr>
              <w:autoSpaceDE w:val="0"/>
              <w:autoSpaceDN w:val="0"/>
              <w:spacing w:before="58" w:line="195" w:lineRule="auto"/>
              <w:jc w:val="both"/>
              <w:rPr>
                <w:rFonts w:hint="eastAsia" w:eastAsia="宋体" w:cs="Times New Roman"/>
                <w:b/>
                <w:bCs/>
                <w:sz w:val="21"/>
                <w:szCs w:val="21"/>
                <w:lang w:val="en-US" w:eastAsia="zh-CN"/>
              </w:rPr>
            </w:pPr>
            <w:r>
              <w:rPr>
                <w:rFonts w:hint="eastAsia" w:eastAsia="宋体" w:cs="Times New Roman"/>
                <w:b/>
                <w:bCs/>
                <w:sz w:val="21"/>
                <w:szCs w:val="21"/>
                <w:lang w:val="en-US" w:eastAsia="zh-CN"/>
              </w:rPr>
              <w:t>部件安装</w:t>
            </w:r>
          </w:p>
        </w:tc>
      </w:tr>
      <w:tr w14:paraId="533454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1245" w:type="dxa"/>
            <w:tcBorders>
              <w:left w:val="single" w:color="000000" w:sz="10" w:space="0"/>
            </w:tcBorders>
            <w:vAlign w:val="top"/>
          </w:tcPr>
          <w:p w14:paraId="092AB22A">
            <w:pPr>
              <w:autoSpaceDE w:val="0"/>
              <w:autoSpaceDN w:val="0"/>
              <w:spacing w:line="309" w:lineRule="auto"/>
              <w:jc w:val="both"/>
              <w:rPr>
                <w:rFonts w:hint="default" w:ascii="Arial"/>
                <w:sz w:val="21"/>
                <w:szCs w:val="21"/>
                <w:lang w:val="en-US" w:eastAsia="zh-CN"/>
              </w:rPr>
            </w:pPr>
            <w:r>
              <w:rPr>
                <w:rFonts w:hint="eastAsia" w:ascii="Arial"/>
                <w:sz w:val="21"/>
                <w:szCs w:val="21"/>
                <w:lang w:val="en-US" w:eastAsia="zh-CN"/>
              </w:rPr>
              <w:t>1</w:t>
            </w:r>
          </w:p>
        </w:tc>
        <w:tc>
          <w:tcPr>
            <w:tcW w:w="1815" w:type="dxa"/>
            <w:vAlign w:val="top"/>
          </w:tcPr>
          <w:p w14:paraId="34436987">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部件安装</w:t>
            </w:r>
          </w:p>
        </w:tc>
        <w:tc>
          <w:tcPr>
            <w:tcW w:w="1725" w:type="dxa"/>
            <w:vAlign w:val="top"/>
          </w:tcPr>
          <w:p w14:paraId="345C609F">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组</w:t>
            </w:r>
          </w:p>
        </w:tc>
        <w:tc>
          <w:tcPr>
            <w:tcW w:w="1245" w:type="dxa"/>
            <w:tcBorders>
              <w:right w:val="single" w:color="000000" w:sz="10" w:space="0"/>
            </w:tcBorders>
            <w:vAlign w:val="top"/>
          </w:tcPr>
          <w:p w14:paraId="5C791730">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59</w:t>
            </w:r>
          </w:p>
        </w:tc>
        <w:tc>
          <w:tcPr>
            <w:tcW w:w="2325" w:type="dxa"/>
            <w:tcBorders>
              <w:right w:val="single" w:color="000000" w:sz="10" w:space="0"/>
            </w:tcBorders>
            <w:vAlign w:val="top"/>
          </w:tcPr>
          <w:p w14:paraId="62C0060B">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否</w:t>
            </w:r>
          </w:p>
        </w:tc>
      </w:tr>
      <w:tr w14:paraId="2BA10F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1245" w:type="dxa"/>
            <w:tcBorders>
              <w:left w:val="single" w:color="000000" w:sz="10" w:space="0"/>
            </w:tcBorders>
            <w:vAlign w:val="top"/>
          </w:tcPr>
          <w:p w14:paraId="134770DD">
            <w:pPr>
              <w:autoSpaceDE w:val="0"/>
              <w:autoSpaceDN w:val="0"/>
              <w:spacing w:before="58" w:line="195" w:lineRule="auto"/>
              <w:ind w:left="209"/>
              <w:jc w:val="both"/>
              <w:rPr>
                <w:rFonts w:hint="default" w:eastAsia="宋体" w:cs="Times New Roman"/>
                <w:b/>
                <w:bCs/>
                <w:sz w:val="21"/>
                <w:szCs w:val="21"/>
                <w:lang w:val="en-US" w:eastAsia="zh-CN"/>
              </w:rPr>
            </w:pPr>
            <w:r>
              <w:rPr>
                <w:rFonts w:hint="eastAsia" w:eastAsia="宋体" w:cs="Times New Roman"/>
                <w:b/>
                <w:bCs/>
                <w:sz w:val="21"/>
                <w:szCs w:val="21"/>
                <w:lang w:val="en-US" w:eastAsia="zh-CN"/>
              </w:rPr>
              <w:t>三</w:t>
            </w:r>
          </w:p>
        </w:tc>
        <w:tc>
          <w:tcPr>
            <w:tcW w:w="7110" w:type="dxa"/>
            <w:gridSpan w:val="4"/>
            <w:tcBorders>
              <w:right w:val="single" w:color="000000" w:sz="10" w:space="0"/>
            </w:tcBorders>
            <w:vAlign w:val="top"/>
          </w:tcPr>
          <w:p w14:paraId="52F1A1D1">
            <w:pPr>
              <w:autoSpaceDE w:val="0"/>
              <w:autoSpaceDN w:val="0"/>
              <w:spacing w:before="58" w:line="195" w:lineRule="auto"/>
              <w:ind w:left="209"/>
              <w:jc w:val="both"/>
              <w:rPr>
                <w:rFonts w:hint="eastAsia" w:eastAsia="宋体" w:cs="Times New Roman"/>
                <w:b/>
                <w:bCs/>
                <w:sz w:val="21"/>
                <w:szCs w:val="21"/>
                <w:lang w:val="en-US" w:eastAsia="zh-CN"/>
              </w:rPr>
            </w:pPr>
            <w:r>
              <w:rPr>
                <w:rFonts w:hint="eastAsia" w:eastAsia="宋体" w:cs="Times New Roman"/>
                <w:b/>
                <w:bCs/>
                <w:sz w:val="21"/>
                <w:szCs w:val="21"/>
                <w:lang w:val="en-US" w:eastAsia="zh-CN"/>
              </w:rPr>
              <w:t>防火宣传牌</w:t>
            </w:r>
          </w:p>
        </w:tc>
      </w:tr>
      <w:tr w14:paraId="3D7E96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1245" w:type="dxa"/>
            <w:tcBorders>
              <w:left w:val="single" w:color="000000" w:sz="10" w:space="0"/>
            </w:tcBorders>
            <w:vAlign w:val="top"/>
          </w:tcPr>
          <w:p w14:paraId="77EFC88B">
            <w:pPr>
              <w:autoSpaceDE w:val="0"/>
              <w:autoSpaceDN w:val="0"/>
              <w:spacing w:line="309" w:lineRule="auto"/>
              <w:jc w:val="both"/>
              <w:rPr>
                <w:rFonts w:hint="default" w:ascii="Arial"/>
                <w:sz w:val="21"/>
                <w:szCs w:val="21"/>
                <w:lang w:val="en-US" w:eastAsia="zh-CN"/>
              </w:rPr>
            </w:pPr>
            <w:r>
              <w:rPr>
                <w:rFonts w:hint="eastAsia" w:ascii="Arial"/>
                <w:sz w:val="21"/>
                <w:szCs w:val="21"/>
                <w:lang w:val="en-US" w:eastAsia="zh-CN"/>
              </w:rPr>
              <w:t>1</w:t>
            </w:r>
          </w:p>
        </w:tc>
        <w:tc>
          <w:tcPr>
            <w:tcW w:w="1815" w:type="dxa"/>
            <w:vAlign w:val="top"/>
          </w:tcPr>
          <w:p w14:paraId="67B83ADD">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防火宣传牌</w:t>
            </w:r>
          </w:p>
        </w:tc>
        <w:tc>
          <w:tcPr>
            <w:tcW w:w="1725" w:type="dxa"/>
            <w:vAlign w:val="top"/>
          </w:tcPr>
          <w:p w14:paraId="61407FC4">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组</w:t>
            </w:r>
          </w:p>
        </w:tc>
        <w:tc>
          <w:tcPr>
            <w:tcW w:w="1245" w:type="dxa"/>
            <w:tcBorders>
              <w:right w:val="single" w:color="000000" w:sz="10" w:space="0"/>
            </w:tcBorders>
            <w:vAlign w:val="top"/>
          </w:tcPr>
          <w:p w14:paraId="7E99D5E5">
            <w:pPr>
              <w:autoSpaceDE w:val="0"/>
              <w:autoSpaceDN w:val="0"/>
              <w:spacing w:line="309" w:lineRule="auto"/>
              <w:jc w:val="both"/>
              <w:rPr>
                <w:rFonts w:hint="default" w:ascii="Arial"/>
                <w:sz w:val="21"/>
                <w:szCs w:val="21"/>
                <w:lang w:val="en-US" w:eastAsia="zh-CN"/>
              </w:rPr>
            </w:pPr>
            <w:r>
              <w:rPr>
                <w:rFonts w:hint="eastAsia" w:ascii="Arial"/>
                <w:sz w:val="21"/>
                <w:szCs w:val="21"/>
                <w:lang w:val="en-US" w:eastAsia="zh-CN"/>
              </w:rPr>
              <w:t>100</w:t>
            </w:r>
          </w:p>
        </w:tc>
        <w:tc>
          <w:tcPr>
            <w:tcW w:w="2325" w:type="dxa"/>
            <w:tcBorders>
              <w:right w:val="single" w:color="000000" w:sz="10" w:space="0"/>
            </w:tcBorders>
            <w:vAlign w:val="top"/>
          </w:tcPr>
          <w:p w14:paraId="5AB9401C">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否</w:t>
            </w:r>
          </w:p>
        </w:tc>
      </w:tr>
      <w:tr w14:paraId="16AF6C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1245" w:type="dxa"/>
            <w:tcBorders>
              <w:left w:val="single" w:color="000000" w:sz="10" w:space="0"/>
            </w:tcBorders>
            <w:vAlign w:val="top"/>
          </w:tcPr>
          <w:p w14:paraId="4617572B">
            <w:pPr>
              <w:autoSpaceDE w:val="0"/>
              <w:autoSpaceDN w:val="0"/>
              <w:spacing w:before="58" w:line="195" w:lineRule="auto"/>
              <w:ind w:left="209"/>
              <w:jc w:val="both"/>
              <w:rPr>
                <w:rFonts w:hint="default" w:eastAsia="宋体" w:cs="Times New Roman"/>
                <w:b/>
                <w:bCs/>
                <w:sz w:val="21"/>
                <w:szCs w:val="21"/>
                <w:lang w:val="en-US" w:eastAsia="zh-CN"/>
              </w:rPr>
            </w:pPr>
            <w:r>
              <w:rPr>
                <w:rFonts w:hint="eastAsia" w:eastAsia="宋体" w:cs="Times New Roman"/>
                <w:b/>
                <w:bCs/>
                <w:sz w:val="21"/>
                <w:szCs w:val="21"/>
                <w:lang w:val="en-US" w:eastAsia="zh-CN"/>
              </w:rPr>
              <w:t>四</w:t>
            </w:r>
          </w:p>
        </w:tc>
        <w:tc>
          <w:tcPr>
            <w:tcW w:w="7110" w:type="dxa"/>
            <w:gridSpan w:val="4"/>
            <w:tcBorders>
              <w:right w:val="single" w:color="000000" w:sz="10" w:space="0"/>
            </w:tcBorders>
            <w:vAlign w:val="top"/>
          </w:tcPr>
          <w:p w14:paraId="3C3E1E16">
            <w:pPr>
              <w:autoSpaceDE w:val="0"/>
              <w:autoSpaceDN w:val="0"/>
              <w:spacing w:before="58" w:line="195" w:lineRule="auto"/>
              <w:ind w:left="209"/>
              <w:jc w:val="both"/>
              <w:rPr>
                <w:rFonts w:hint="eastAsia" w:eastAsia="宋体" w:cs="Times New Roman"/>
                <w:b/>
                <w:bCs/>
                <w:sz w:val="21"/>
                <w:szCs w:val="21"/>
                <w:lang w:val="en-US" w:eastAsia="zh-CN"/>
              </w:rPr>
            </w:pPr>
            <w:r>
              <w:rPr>
                <w:rFonts w:hint="eastAsia" w:eastAsia="宋体" w:cs="Times New Roman"/>
                <w:b/>
                <w:bCs/>
                <w:sz w:val="21"/>
                <w:szCs w:val="21"/>
                <w:lang w:val="en-US" w:eastAsia="zh-CN"/>
              </w:rPr>
              <w:t>防火应急宣传物资</w:t>
            </w:r>
          </w:p>
        </w:tc>
      </w:tr>
      <w:tr w14:paraId="4FD20F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1245" w:type="dxa"/>
            <w:tcBorders>
              <w:left w:val="single" w:color="000000" w:sz="10" w:space="0"/>
            </w:tcBorders>
            <w:shd w:val="clear" w:color="auto" w:fill="auto"/>
            <w:vAlign w:val="top"/>
          </w:tcPr>
          <w:p w14:paraId="34939D4E">
            <w:pPr>
              <w:autoSpaceDE w:val="0"/>
              <w:autoSpaceDN w:val="0"/>
              <w:spacing w:before="58" w:line="195" w:lineRule="auto"/>
              <w:jc w:val="both"/>
              <w:rPr>
                <w:rFonts w:hint="eastAsia" w:eastAsia="宋体" w:cs="Times New Roman"/>
                <w:b/>
                <w:bCs/>
                <w:sz w:val="21"/>
                <w:szCs w:val="21"/>
                <w:lang w:val="en-US" w:eastAsia="zh-CN"/>
              </w:rPr>
            </w:pPr>
            <w:r>
              <w:rPr>
                <w:rFonts w:hint="eastAsia" w:eastAsia="宋体" w:cs="Times New Roman"/>
                <w:b/>
                <w:bCs/>
                <w:sz w:val="21"/>
                <w:szCs w:val="21"/>
                <w:lang w:val="en-US" w:eastAsia="zh-CN"/>
              </w:rPr>
              <w:t>（一）</w:t>
            </w:r>
          </w:p>
        </w:tc>
        <w:tc>
          <w:tcPr>
            <w:tcW w:w="7110" w:type="dxa"/>
            <w:gridSpan w:val="4"/>
            <w:tcBorders>
              <w:right w:val="single" w:color="000000" w:sz="10" w:space="0"/>
            </w:tcBorders>
            <w:shd w:val="clear" w:color="auto" w:fill="auto"/>
            <w:vAlign w:val="top"/>
          </w:tcPr>
          <w:p w14:paraId="6B4B3D7C">
            <w:pPr>
              <w:autoSpaceDE w:val="0"/>
              <w:autoSpaceDN w:val="0"/>
              <w:spacing w:before="58" w:line="195" w:lineRule="auto"/>
              <w:jc w:val="both"/>
              <w:rPr>
                <w:rFonts w:hint="eastAsia" w:eastAsia="宋体" w:cs="Times New Roman"/>
                <w:b/>
                <w:bCs/>
                <w:sz w:val="21"/>
                <w:szCs w:val="21"/>
                <w:lang w:val="en-US" w:eastAsia="zh-CN"/>
              </w:rPr>
            </w:pPr>
            <w:r>
              <w:rPr>
                <w:rFonts w:hint="eastAsia" w:eastAsia="宋体" w:cs="Times New Roman"/>
                <w:b/>
                <w:bCs/>
                <w:sz w:val="21"/>
                <w:szCs w:val="21"/>
                <w:lang w:val="en-US" w:eastAsia="zh-CN"/>
              </w:rPr>
              <w:t>应急宣传站物资</w:t>
            </w:r>
          </w:p>
        </w:tc>
      </w:tr>
      <w:tr w14:paraId="6809B5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1245" w:type="dxa"/>
            <w:tcBorders>
              <w:left w:val="single" w:color="000000" w:sz="10" w:space="0"/>
            </w:tcBorders>
            <w:shd w:val="clear" w:color="auto" w:fill="auto"/>
            <w:vAlign w:val="top"/>
          </w:tcPr>
          <w:p w14:paraId="098BF755">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1</w:t>
            </w:r>
          </w:p>
        </w:tc>
        <w:tc>
          <w:tcPr>
            <w:tcW w:w="1815" w:type="dxa"/>
            <w:shd w:val="clear" w:color="auto" w:fill="auto"/>
            <w:vAlign w:val="top"/>
          </w:tcPr>
          <w:p w14:paraId="73A4D5AA">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固定站展台</w:t>
            </w:r>
          </w:p>
        </w:tc>
        <w:tc>
          <w:tcPr>
            <w:tcW w:w="1725" w:type="dxa"/>
            <w:shd w:val="clear" w:color="auto" w:fill="auto"/>
            <w:vAlign w:val="top"/>
          </w:tcPr>
          <w:p w14:paraId="42FD488E">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个</w:t>
            </w:r>
          </w:p>
        </w:tc>
        <w:tc>
          <w:tcPr>
            <w:tcW w:w="1245" w:type="dxa"/>
            <w:tcBorders>
              <w:right w:val="single" w:color="000000" w:sz="10" w:space="0"/>
            </w:tcBorders>
            <w:shd w:val="clear" w:color="auto" w:fill="auto"/>
            <w:vAlign w:val="top"/>
          </w:tcPr>
          <w:p w14:paraId="2B8C26C8">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1</w:t>
            </w:r>
          </w:p>
        </w:tc>
        <w:tc>
          <w:tcPr>
            <w:tcW w:w="2325" w:type="dxa"/>
            <w:tcBorders>
              <w:right w:val="single" w:color="000000" w:sz="10" w:space="0"/>
            </w:tcBorders>
            <w:vAlign w:val="top"/>
          </w:tcPr>
          <w:p w14:paraId="6B8808F5">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否</w:t>
            </w:r>
          </w:p>
        </w:tc>
      </w:tr>
      <w:tr w14:paraId="5026AE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1245" w:type="dxa"/>
            <w:tcBorders>
              <w:left w:val="single" w:color="000000" w:sz="10" w:space="0"/>
            </w:tcBorders>
            <w:shd w:val="clear" w:color="auto" w:fill="auto"/>
            <w:vAlign w:val="top"/>
          </w:tcPr>
          <w:p w14:paraId="73EEDF01">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2</w:t>
            </w:r>
          </w:p>
        </w:tc>
        <w:tc>
          <w:tcPr>
            <w:tcW w:w="1815" w:type="dxa"/>
            <w:shd w:val="clear" w:color="auto" w:fill="auto"/>
            <w:vAlign w:val="top"/>
          </w:tcPr>
          <w:p w14:paraId="70B32AB8">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可折叠式展台</w:t>
            </w:r>
          </w:p>
        </w:tc>
        <w:tc>
          <w:tcPr>
            <w:tcW w:w="1725" w:type="dxa"/>
            <w:shd w:val="clear" w:color="auto" w:fill="auto"/>
            <w:vAlign w:val="top"/>
          </w:tcPr>
          <w:p w14:paraId="12847532">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个</w:t>
            </w:r>
          </w:p>
        </w:tc>
        <w:tc>
          <w:tcPr>
            <w:tcW w:w="1245" w:type="dxa"/>
            <w:tcBorders>
              <w:right w:val="single" w:color="000000" w:sz="10" w:space="0"/>
            </w:tcBorders>
            <w:shd w:val="clear" w:color="auto" w:fill="auto"/>
            <w:vAlign w:val="top"/>
          </w:tcPr>
          <w:p w14:paraId="3D5C5C53">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21</w:t>
            </w:r>
          </w:p>
        </w:tc>
        <w:tc>
          <w:tcPr>
            <w:tcW w:w="2325" w:type="dxa"/>
            <w:tcBorders>
              <w:right w:val="single" w:color="000000" w:sz="10" w:space="0"/>
            </w:tcBorders>
            <w:vAlign w:val="top"/>
          </w:tcPr>
          <w:p w14:paraId="2438F80A">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否</w:t>
            </w:r>
          </w:p>
        </w:tc>
      </w:tr>
      <w:tr w14:paraId="648D00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1245" w:type="dxa"/>
            <w:tcBorders>
              <w:left w:val="single" w:color="000000" w:sz="10" w:space="0"/>
            </w:tcBorders>
            <w:shd w:val="clear" w:color="auto" w:fill="auto"/>
            <w:vAlign w:val="top"/>
          </w:tcPr>
          <w:p w14:paraId="17008421">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3</w:t>
            </w:r>
          </w:p>
        </w:tc>
        <w:tc>
          <w:tcPr>
            <w:tcW w:w="1815" w:type="dxa"/>
            <w:shd w:val="clear" w:color="auto" w:fill="auto"/>
            <w:vAlign w:val="top"/>
          </w:tcPr>
          <w:p w14:paraId="619C65C0">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展示架</w:t>
            </w:r>
          </w:p>
        </w:tc>
        <w:tc>
          <w:tcPr>
            <w:tcW w:w="1725" w:type="dxa"/>
            <w:shd w:val="clear" w:color="auto" w:fill="auto"/>
            <w:vAlign w:val="top"/>
          </w:tcPr>
          <w:p w14:paraId="277012A8">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个</w:t>
            </w:r>
          </w:p>
        </w:tc>
        <w:tc>
          <w:tcPr>
            <w:tcW w:w="1245" w:type="dxa"/>
            <w:tcBorders>
              <w:right w:val="single" w:color="000000" w:sz="10" w:space="0"/>
            </w:tcBorders>
            <w:shd w:val="clear" w:color="auto" w:fill="auto"/>
            <w:vAlign w:val="top"/>
          </w:tcPr>
          <w:p w14:paraId="35B78BA9">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3</w:t>
            </w:r>
          </w:p>
        </w:tc>
        <w:tc>
          <w:tcPr>
            <w:tcW w:w="2325" w:type="dxa"/>
            <w:tcBorders>
              <w:right w:val="single" w:color="000000" w:sz="10" w:space="0"/>
            </w:tcBorders>
            <w:vAlign w:val="top"/>
          </w:tcPr>
          <w:p w14:paraId="5E464869">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否</w:t>
            </w:r>
          </w:p>
        </w:tc>
      </w:tr>
      <w:tr w14:paraId="53CE17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1245" w:type="dxa"/>
            <w:tcBorders>
              <w:left w:val="single" w:color="000000" w:sz="10" w:space="0"/>
            </w:tcBorders>
            <w:shd w:val="clear" w:color="auto" w:fill="auto"/>
            <w:vAlign w:val="top"/>
          </w:tcPr>
          <w:p w14:paraId="36AD6D24">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4</w:t>
            </w:r>
          </w:p>
        </w:tc>
        <w:tc>
          <w:tcPr>
            <w:tcW w:w="1815" w:type="dxa"/>
            <w:shd w:val="clear" w:color="auto" w:fill="auto"/>
            <w:vAlign w:val="top"/>
          </w:tcPr>
          <w:p w14:paraId="2713DC23">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移动音箱</w:t>
            </w:r>
          </w:p>
        </w:tc>
        <w:tc>
          <w:tcPr>
            <w:tcW w:w="1725" w:type="dxa"/>
            <w:shd w:val="clear" w:color="auto" w:fill="auto"/>
            <w:vAlign w:val="top"/>
          </w:tcPr>
          <w:p w14:paraId="4F987A3B">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个</w:t>
            </w:r>
          </w:p>
        </w:tc>
        <w:tc>
          <w:tcPr>
            <w:tcW w:w="1245" w:type="dxa"/>
            <w:tcBorders>
              <w:right w:val="single" w:color="000000" w:sz="10" w:space="0"/>
            </w:tcBorders>
            <w:shd w:val="clear" w:color="auto" w:fill="auto"/>
            <w:vAlign w:val="top"/>
          </w:tcPr>
          <w:p w14:paraId="07518619">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5</w:t>
            </w:r>
          </w:p>
        </w:tc>
        <w:tc>
          <w:tcPr>
            <w:tcW w:w="2325" w:type="dxa"/>
            <w:tcBorders>
              <w:right w:val="single" w:color="000000" w:sz="10" w:space="0"/>
            </w:tcBorders>
            <w:vAlign w:val="top"/>
          </w:tcPr>
          <w:p w14:paraId="6E7666EE">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否</w:t>
            </w:r>
          </w:p>
        </w:tc>
      </w:tr>
      <w:tr w14:paraId="1F1951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61" w:hRule="atLeast"/>
        </w:trPr>
        <w:tc>
          <w:tcPr>
            <w:tcW w:w="1245" w:type="dxa"/>
            <w:tcBorders>
              <w:left w:val="single" w:color="000000" w:sz="10" w:space="0"/>
            </w:tcBorders>
            <w:shd w:val="clear" w:color="auto" w:fill="auto"/>
            <w:vAlign w:val="top"/>
          </w:tcPr>
          <w:p w14:paraId="39A88679">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5</w:t>
            </w:r>
          </w:p>
        </w:tc>
        <w:tc>
          <w:tcPr>
            <w:tcW w:w="1815" w:type="dxa"/>
            <w:shd w:val="clear" w:color="auto" w:fill="auto"/>
            <w:vAlign w:val="top"/>
          </w:tcPr>
          <w:p w14:paraId="05A2C61A">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油锯</w:t>
            </w:r>
          </w:p>
        </w:tc>
        <w:tc>
          <w:tcPr>
            <w:tcW w:w="1725" w:type="dxa"/>
            <w:shd w:val="clear" w:color="auto" w:fill="auto"/>
            <w:vAlign w:val="top"/>
          </w:tcPr>
          <w:p w14:paraId="3AF64012">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台</w:t>
            </w:r>
          </w:p>
        </w:tc>
        <w:tc>
          <w:tcPr>
            <w:tcW w:w="1245" w:type="dxa"/>
            <w:tcBorders>
              <w:right w:val="single" w:color="000000" w:sz="10" w:space="0"/>
            </w:tcBorders>
            <w:shd w:val="clear" w:color="auto" w:fill="auto"/>
            <w:vAlign w:val="top"/>
          </w:tcPr>
          <w:p w14:paraId="1DF8FCD3">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5</w:t>
            </w:r>
          </w:p>
        </w:tc>
        <w:tc>
          <w:tcPr>
            <w:tcW w:w="2325" w:type="dxa"/>
            <w:tcBorders>
              <w:right w:val="single" w:color="000000" w:sz="10" w:space="0"/>
            </w:tcBorders>
            <w:vAlign w:val="top"/>
          </w:tcPr>
          <w:p w14:paraId="172E8E63">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否</w:t>
            </w:r>
          </w:p>
        </w:tc>
      </w:tr>
      <w:tr w14:paraId="76987C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1245" w:type="dxa"/>
            <w:tcBorders>
              <w:left w:val="single" w:color="000000" w:sz="10" w:space="0"/>
            </w:tcBorders>
            <w:shd w:val="clear" w:color="auto" w:fill="auto"/>
            <w:vAlign w:val="top"/>
          </w:tcPr>
          <w:p w14:paraId="30FC589B">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6</w:t>
            </w:r>
          </w:p>
        </w:tc>
        <w:tc>
          <w:tcPr>
            <w:tcW w:w="1815" w:type="dxa"/>
            <w:shd w:val="clear" w:color="auto" w:fill="auto"/>
            <w:vAlign w:val="top"/>
          </w:tcPr>
          <w:p w14:paraId="1DFBB1F5">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风力灭火机</w:t>
            </w:r>
          </w:p>
        </w:tc>
        <w:tc>
          <w:tcPr>
            <w:tcW w:w="1725" w:type="dxa"/>
            <w:shd w:val="clear" w:color="auto" w:fill="auto"/>
            <w:vAlign w:val="top"/>
          </w:tcPr>
          <w:p w14:paraId="3A902623">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台</w:t>
            </w:r>
          </w:p>
        </w:tc>
        <w:tc>
          <w:tcPr>
            <w:tcW w:w="1245" w:type="dxa"/>
            <w:tcBorders>
              <w:right w:val="single" w:color="000000" w:sz="10" w:space="0"/>
            </w:tcBorders>
            <w:shd w:val="clear" w:color="auto" w:fill="auto"/>
            <w:vAlign w:val="top"/>
          </w:tcPr>
          <w:p w14:paraId="5D3F5888">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5</w:t>
            </w:r>
          </w:p>
        </w:tc>
        <w:tc>
          <w:tcPr>
            <w:tcW w:w="2325" w:type="dxa"/>
            <w:tcBorders>
              <w:right w:val="single" w:color="000000" w:sz="10" w:space="0"/>
            </w:tcBorders>
            <w:vAlign w:val="top"/>
          </w:tcPr>
          <w:p w14:paraId="14ABE876">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否</w:t>
            </w:r>
          </w:p>
        </w:tc>
      </w:tr>
      <w:tr w14:paraId="224217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1245" w:type="dxa"/>
            <w:tcBorders>
              <w:left w:val="single" w:color="000000" w:sz="10" w:space="0"/>
            </w:tcBorders>
            <w:shd w:val="clear" w:color="auto" w:fill="auto"/>
            <w:vAlign w:val="top"/>
          </w:tcPr>
          <w:p w14:paraId="3B0AC87A">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7</w:t>
            </w:r>
          </w:p>
        </w:tc>
        <w:tc>
          <w:tcPr>
            <w:tcW w:w="1815" w:type="dxa"/>
            <w:shd w:val="clear" w:color="auto" w:fill="auto"/>
            <w:vAlign w:val="top"/>
          </w:tcPr>
          <w:p w14:paraId="2AAD3009">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高压细水雾灭火机</w:t>
            </w:r>
          </w:p>
        </w:tc>
        <w:tc>
          <w:tcPr>
            <w:tcW w:w="1725" w:type="dxa"/>
            <w:shd w:val="clear" w:color="auto" w:fill="auto"/>
            <w:vAlign w:val="top"/>
          </w:tcPr>
          <w:p w14:paraId="6DDB22AF">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台</w:t>
            </w:r>
          </w:p>
        </w:tc>
        <w:tc>
          <w:tcPr>
            <w:tcW w:w="1245" w:type="dxa"/>
            <w:tcBorders>
              <w:right w:val="single" w:color="000000" w:sz="10" w:space="0"/>
            </w:tcBorders>
            <w:shd w:val="clear" w:color="auto" w:fill="auto"/>
            <w:vAlign w:val="top"/>
          </w:tcPr>
          <w:p w14:paraId="4957782C">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5</w:t>
            </w:r>
          </w:p>
        </w:tc>
        <w:tc>
          <w:tcPr>
            <w:tcW w:w="2325" w:type="dxa"/>
            <w:tcBorders>
              <w:right w:val="single" w:color="000000" w:sz="10" w:space="0"/>
            </w:tcBorders>
            <w:vAlign w:val="top"/>
          </w:tcPr>
          <w:p w14:paraId="0B048A73">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否</w:t>
            </w:r>
          </w:p>
        </w:tc>
      </w:tr>
      <w:tr w14:paraId="4F2AE6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1245" w:type="dxa"/>
            <w:tcBorders>
              <w:left w:val="single" w:color="000000" w:sz="10" w:space="0"/>
            </w:tcBorders>
            <w:shd w:val="clear" w:color="auto" w:fill="auto"/>
            <w:vAlign w:val="top"/>
          </w:tcPr>
          <w:p w14:paraId="79D3BF56">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8</w:t>
            </w:r>
          </w:p>
        </w:tc>
        <w:tc>
          <w:tcPr>
            <w:tcW w:w="1815" w:type="dxa"/>
            <w:shd w:val="clear" w:color="auto" w:fill="auto"/>
            <w:vAlign w:val="top"/>
          </w:tcPr>
          <w:p w14:paraId="4701C4D8">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水枪</w:t>
            </w:r>
          </w:p>
        </w:tc>
        <w:tc>
          <w:tcPr>
            <w:tcW w:w="1725" w:type="dxa"/>
            <w:shd w:val="clear" w:color="auto" w:fill="auto"/>
            <w:vAlign w:val="top"/>
          </w:tcPr>
          <w:p w14:paraId="07B53D6C">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台</w:t>
            </w:r>
          </w:p>
        </w:tc>
        <w:tc>
          <w:tcPr>
            <w:tcW w:w="1245" w:type="dxa"/>
            <w:tcBorders>
              <w:right w:val="single" w:color="000000" w:sz="10" w:space="0"/>
            </w:tcBorders>
            <w:shd w:val="clear" w:color="auto" w:fill="auto"/>
            <w:vAlign w:val="top"/>
          </w:tcPr>
          <w:p w14:paraId="742FF30A">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5</w:t>
            </w:r>
          </w:p>
        </w:tc>
        <w:tc>
          <w:tcPr>
            <w:tcW w:w="2325" w:type="dxa"/>
            <w:tcBorders>
              <w:right w:val="single" w:color="000000" w:sz="10" w:space="0"/>
            </w:tcBorders>
            <w:vAlign w:val="top"/>
          </w:tcPr>
          <w:p w14:paraId="25C53735">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否</w:t>
            </w:r>
          </w:p>
        </w:tc>
      </w:tr>
      <w:tr w14:paraId="661FA5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1245" w:type="dxa"/>
            <w:tcBorders>
              <w:left w:val="single" w:color="000000" w:sz="10" w:space="0"/>
            </w:tcBorders>
            <w:shd w:val="clear" w:color="auto" w:fill="auto"/>
            <w:vAlign w:val="top"/>
          </w:tcPr>
          <w:p w14:paraId="6CEB0B6C">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9</w:t>
            </w:r>
          </w:p>
        </w:tc>
        <w:tc>
          <w:tcPr>
            <w:tcW w:w="1815" w:type="dxa"/>
            <w:shd w:val="clear" w:color="auto" w:fill="auto"/>
            <w:vAlign w:val="top"/>
          </w:tcPr>
          <w:p w14:paraId="193ABEB8">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接力泵</w:t>
            </w:r>
          </w:p>
        </w:tc>
        <w:tc>
          <w:tcPr>
            <w:tcW w:w="1725" w:type="dxa"/>
            <w:shd w:val="clear" w:color="auto" w:fill="auto"/>
            <w:vAlign w:val="top"/>
          </w:tcPr>
          <w:p w14:paraId="3CE128A0">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台</w:t>
            </w:r>
          </w:p>
        </w:tc>
        <w:tc>
          <w:tcPr>
            <w:tcW w:w="1245" w:type="dxa"/>
            <w:tcBorders>
              <w:right w:val="single" w:color="000000" w:sz="10" w:space="0"/>
            </w:tcBorders>
            <w:shd w:val="clear" w:color="auto" w:fill="auto"/>
            <w:vAlign w:val="top"/>
          </w:tcPr>
          <w:p w14:paraId="2B344B9F">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5</w:t>
            </w:r>
          </w:p>
        </w:tc>
        <w:tc>
          <w:tcPr>
            <w:tcW w:w="2325" w:type="dxa"/>
            <w:tcBorders>
              <w:right w:val="single" w:color="000000" w:sz="10" w:space="0"/>
            </w:tcBorders>
            <w:vAlign w:val="top"/>
          </w:tcPr>
          <w:p w14:paraId="098A18F0">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否</w:t>
            </w:r>
          </w:p>
        </w:tc>
      </w:tr>
      <w:tr w14:paraId="5C645C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1245" w:type="dxa"/>
            <w:tcBorders>
              <w:left w:val="single" w:color="000000" w:sz="10" w:space="0"/>
            </w:tcBorders>
            <w:shd w:val="clear" w:color="auto" w:fill="auto"/>
            <w:vAlign w:val="top"/>
          </w:tcPr>
          <w:p w14:paraId="255E1C6A">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10</w:t>
            </w:r>
          </w:p>
        </w:tc>
        <w:tc>
          <w:tcPr>
            <w:tcW w:w="1815" w:type="dxa"/>
            <w:shd w:val="clear" w:color="auto" w:fill="auto"/>
            <w:vAlign w:val="top"/>
          </w:tcPr>
          <w:p w14:paraId="7F57C94E">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水泵</w:t>
            </w:r>
          </w:p>
        </w:tc>
        <w:tc>
          <w:tcPr>
            <w:tcW w:w="1725" w:type="dxa"/>
            <w:shd w:val="clear" w:color="auto" w:fill="auto"/>
            <w:vAlign w:val="top"/>
          </w:tcPr>
          <w:p w14:paraId="69E220FA">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台</w:t>
            </w:r>
          </w:p>
        </w:tc>
        <w:tc>
          <w:tcPr>
            <w:tcW w:w="1245" w:type="dxa"/>
            <w:tcBorders>
              <w:right w:val="single" w:color="000000" w:sz="10" w:space="0"/>
            </w:tcBorders>
            <w:shd w:val="clear" w:color="auto" w:fill="auto"/>
            <w:vAlign w:val="top"/>
          </w:tcPr>
          <w:p w14:paraId="32D1D8B8">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5</w:t>
            </w:r>
          </w:p>
        </w:tc>
        <w:tc>
          <w:tcPr>
            <w:tcW w:w="2325" w:type="dxa"/>
            <w:tcBorders>
              <w:right w:val="single" w:color="000000" w:sz="10" w:space="0"/>
            </w:tcBorders>
            <w:vAlign w:val="top"/>
          </w:tcPr>
          <w:p w14:paraId="344C498E">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否</w:t>
            </w:r>
          </w:p>
        </w:tc>
      </w:tr>
      <w:tr w14:paraId="430E16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1245" w:type="dxa"/>
            <w:tcBorders>
              <w:left w:val="single" w:color="000000" w:sz="10" w:space="0"/>
            </w:tcBorders>
            <w:shd w:val="clear" w:color="auto" w:fill="auto"/>
            <w:vAlign w:val="top"/>
          </w:tcPr>
          <w:p w14:paraId="6BB23B72">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11</w:t>
            </w:r>
          </w:p>
        </w:tc>
        <w:tc>
          <w:tcPr>
            <w:tcW w:w="1815" w:type="dxa"/>
            <w:shd w:val="clear" w:color="auto" w:fill="auto"/>
            <w:vAlign w:val="top"/>
          </w:tcPr>
          <w:p w14:paraId="314A46B2">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水带</w:t>
            </w:r>
          </w:p>
        </w:tc>
        <w:tc>
          <w:tcPr>
            <w:tcW w:w="1725" w:type="dxa"/>
            <w:shd w:val="clear" w:color="auto" w:fill="auto"/>
            <w:vAlign w:val="top"/>
          </w:tcPr>
          <w:p w14:paraId="105FAD03">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卷</w:t>
            </w:r>
          </w:p>
        </w:tc>
        <w:tc>
          <w:tcPr>
            <w:tcW w:w="1245" w:type="dxa"/>
            <w:tcBorders>
              <w:right w:val="single" w:color="000000" w:sz="10" w:space="0"/>
            </w:tcBorders>
            <w:shd w:val="clear" w:color="auto" w:fill="auto"/>
            <w:vAlign w:val="top"/>
          </w:tcPr>
          <w:p w14:paraId="169C382A">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5</w:t>
            </w:r>
          </w:p>
        </w:tc>
        <w:tc>
          <w:tcPr>
            <w:tcW w:w="2325" w:type="dxa"/>
            <w:tcBorders>
              <w:right w:val="single" w:color="000000" w:sz="10" w:space="0"/>
            </w:tcBorders>
            <w:vAlign w:val="top"/>
          </w:tcPr>
          <w:p w14:paraId="056BB16D">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否</w:t>
            </w:r>
          </w:p>
        </w:tc>
      </w:tr>
      <w:tr w14:paraId="7224E6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1245" w:type="dxa"/>
            <w:tcBorders>
              <w:left w:val="single" w:color="000000" w:sz="10" w:space="0"/>
            </w:tcBorders>
            <w:shd w:val="clear" w:color="auto" w:fill="auto"/>
            <w:vAlign w:val="top"/>
          </w:tcPr>
          <w:p w14:paraId="2D0F80F3">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12</w:t>
            </w:r>
          </w:p>
        </w:tc>
        <w:tc>
          <w:tcPr>
            <w:tcW w:w="1815" w:type="dxa"/>
            <w:shd w:val="clear" w:color="auto" w:fill="auto"/>
            <w:vAlign w:val="top"/>
          </w:tcPr>
          <w:p w14:paraId="7A6F49A0">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防火服+手套</w:t>
            </w:r>
          </w:p>
        </w:tc>
        <w:tc>
          <w:tcPr>
            <w:tcW w:w="1725" w:type="dxa"/>
            <w:shd w:val="clear" w:color="auto" w:fill="auto"/>
            <w:vAlign w:val="top"/>
          </w:tcPr>
          <w:p w14:paraId="18EBEBB0">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套</w:t>
            </w:r>
          </w:p>
        </w:tc>
        <w:tc>
          <w:tcPr>
            <w:tcW w:w="1245" w:type="dxa"/>
            <w:tcBorders>
              <w:right w:val="single" w:color="000000" w:sz="10" w:space="0"/>
            </w:tcBorders>
            <w:shd w:val="clear" w:color="auto" w:fill="auto"/>
            <w:vAlign w:val="top"/>
          </w:tcPr>
          <w:p w14:paraId="0314E2C5">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5</w:t>
            </w:r>
          </w:p>
        </w:tc>
        <w:tc>
          <w:tcPr>
            <w:tcW w:w="2325" w:type="dxa"/>
            <w:tcBorders>
              <w:right w:val="single" w:color="000000" w:sz="10" w:space="0"/>
            </w:tcBorders>
            <w:vAlign w:val="top"/>
          </w:tcPr>
          <w:p w14:paraId="268CEEBB">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否</w:t>
            </w:r>
          </w:p>
        </w:tc>
      </w:tr>
      <w:tr w14:paraId="20A2C8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1245" w:type="dxa"/>
            <w:tcBorders>
              <w:left w:val="single" w:color="000000" w:sz="10" w:space="0"/>
            </w:tcBorders>
            <w:shd w:val="clear" w:color="auto" w:fill="auto"/>
            <w:vAlign w:val="top"/>
          </w:tcPr>
          <w:p w14:paraId="3442531A">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13</w:t>
            </w:r>
          </w:p>
        </w:tc>
        <w:tc>
          <w:tcPr>
            <w:tcW w:w="1815" w:type="dxa"/>
            <w:shd w:val="clear" w:color="auto" w:fill="auto"/>
            <w:vAlign w:val="top"/>
          </w:tcPr>
          <w:p w14:paraId="138FF0A4">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防火盔</w:t>
            </w:r>
          </w:p>
        </w:tc>
        <w:tc>
          <w:tcPr>
            <w:tcW w:w="1725" w:type="dxa"/>
            <w:shd w:val="clear" w:color="auto" w:fill="auto"/>
            <w:vAlign w:val="top"/>
          </w:tcPr>
          <w:p w14:paraId="0C358B36">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个</w:t>
            </w:r>
          </w:p>
        </w:tc>
        <w:tc>
          <w:tcPr>
            <w:tcW w:w="1245" w:type="dxa"/>
            <w:tcBorders>
              <w:right w:val="single" w:color="000000" w:sz="10" w:space="0"/>
            </w:tcBorders>
            <w:shd w:val="clear" w:color="auto" w:fill="auto"/>
            <w:vAlign w:val="top"/>
          </w:tcPr>
          <w:p w14:paraId="24384535">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5</w:t>
            </w:r>
          </w:p>
        </w:tc>
        <w:tc>
          <w:tcPr>
            <w:tcW w:w="2325" w:type="dxa"/>
            <w:tcBorders>
              <w:right w:val="single" w:color="000000" w:sz="10" w:space="0"/>
            </w:tcBorders>
            <w:vAlign w:val="top"/>
          </w:tcPr>
          <w:p w14:paraId="622F6681">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否</w:t>
            </w:r>
          </w:p>
        </w:tc>
      </w:tr>
      <w:tr w14:paraId="51FC01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1245" w:type="dxa"/>
            <w:tcBorders>
              <w:left w:val="single" w:color="000000" w:sz="10" w:space="0"/>
            </w:tcBorders>
            <w:shd w:val="clear" w:color="auto" w:fill="auto"/>
            <w:vAlign w:val="top"/>
          </w:tcPr>
          <w:p w14:paraId="5E250D56">
            <w:pPr>
              <w:autoSpaceDE w:val="0"/>
              <w:autoSpaceDN w:val="0"/>
              <w:spacing w:before="58" w:line="195" w:lineRule="auto"/>
              <w:jc w:val="both"/>
              <w:rPr>
                <w:rFonts w:hint="eastAsia" w:eastAsia="宋体" w:cs="Times New Roman"/>
                <w:b/>
                <w:bCs/>
                <w:sz w:val="21"/>
                <w:szCs w:val="21"/>
                <w:lang w:val="en-US" w:eastAsia="zh-CN"/>
              </w:rPr>
            </w:pPr>
            <w:r>
              <w:rPr>
                <w:rFonts w:hint="eastAsia" w:eastAsia="宋体" w:cs="Times New Roman"/>
                <w:b/>
                <w:bCs/>
                <w:sz w:val="21"/>
                <w:szCs w:val="21"/>
                <w:lang w:val="en-US" w:eastAsia="zh-CN"/>
              </w:rPr>
              <w:t>（二）</w:t>
            </w:r>
          </w:p>
        </w:tc>
        <w:tc>
          <w:tcPr>
            <w:tcW w:w="7110" w:type="dxa"/>
            <w:gridSpan w:val="4"/>
            <w:tcBorders>
              <w:right w:val="single" w:color="000000" w:sz="10" w:space="0"/>
            </w:tcBorders>
            <w:shd w:val="clear" w:color="auto" w:fill="auto"/>
            <w:vAlign w:val="top"/>
          </w:tcPr>
          <w:p w14:paraId="0B8BCC99">
            <w:pPr>
              <w:autoSpaceDE w:val="0"/>
              <w:autoSpaceDN w:val="0"/>
              <w:spacing w:before="58" w:line="195" w:lineRule="auto"/>
              <w:jc w:val="both"/>
              <w:rPr>
                <w:rFonts w:hint="eastAsia" w:eastAsia="宋体" w:cs="Times New Roman"/>
                <w:b/>
                <w:bCs/>
                <w:sz w:val="21"/>
                <w:szCs w:val="21"/>
                <w:lang w:val="en-US" w:eastAsia="zh-CN"/>
              </w:rPr>
            </w:pPr>
            <w:r>
              <w:rPr>
                <w:rFonts w:hint="eastAsia" w:eastAsia="宋体" w:cs="Times New Roman"/>
                <w:b/>
                <w:bCs/>
                <w:sz w:val="21"/>
                <w:szCs w:val="21"/>
                <w:lang w:val="en-US" w:eastAsia="zh-CN"/>
              </w:rPr>
              <w:t>防火宣传物资</w:t>
            </w:r>
          </w:p>
        </w:tc>
      </w:tr>
      <w:tr w14:paraId="10E881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1245" w:type="dxa"/>
            <w:tcBorders>
              <w:left w:val="single" w:color="000000" w:sz="10" w:space="0"/>
            </w:tcBorders>
            <w:shd w:val="clear" w:color="auto" w:fill="auto"/>
            <w:vAlign w:val="top"/>
          </w:tcPr>
          <w:p w14:paraId="7646FFC4">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1</w:t>
            </w:r>
          </w:p>
        </w:tc>
        <w:tc>
          <w:tcPr>
            <w:tcW w:w="1815" w:type="dxa"/>
            <w:shd w:val="clear" w:color="auto" w:fill="auto"/>
            <w:vAlign w:val="top"/>
          </w:tcPr>
          <w:p w14:paraId="5394FEA6">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宣传折页</w:t>
            </w:r>
          </w:p>
        </w:tc>
        <w:tc>
          <w:tcPr>
            <w:tcW w:w="1725" w:type="dxa"/>
            <w:shd w:val="clear" w:color="auto" w:fill="auto"/>
            <w:vAlign w:val="top"/>
          </w:tcPr>
          <w:p w14:paraId="1CD31F80">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张</w:t>
            </w:r>
          </w:p>
        </w:tc>
        <w:tc>
          <w:tcPr>
            <w:tcW w:w="1245" w:type="dxa"/>
            <w:tcBorders>
              <w:right w:val="single" w:color="000000" w:sz="10" w:space="0"/>
            </w:tcBorders>
            <w:shd w:val="clear" w:color="auto" w:fill="auto"/>
            <w:vAlign w:val="top"/>
          </w:tcPr>
          <w:p w14:paraId="388AAE4A">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3000</w:t>
            </w:r>
          </w:p>
        </w:tc>
        <w:tc>
          <w:tcPr>
            <w:tcW w:w="2325" w:type="dxa"/>
            <w:tcBorders>
              <w:right w:val="single" w:color="000000" w:sz="10" w:space="0"/>
            </w:tcBorders>
            <w:vAlign w:val="top"/>
          </w:tcPr>
          <w:p w14:paraId="56D512BD">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否</w:t>
            </w:r>
          </w:p>
        </w:tc>
      </w:tr>
      <w:tr w14:paraId="2942C2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1245" w:type="dxa"/>
            <w:tcBorders>
              <w:left w:val="single" w:color="000000" w:sz="10" w:space="0"/>
            </w:tcBorders>
            <w:shd w:val="clear" w:color="auto" w:fill="auto"/>
            <w:vAlign w:val="top"/>
          </w:tcPr>
          <w:p w14:paraId="2DBBB3C7">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2</w:t>
            </w:r>
          </w:p>
        </w:tc>
        <w:tc>
          <w:tcPr>
            <w:tcW w:w="1815" w:type="dxa"/>
            <w:shd w:val="clear" w:color="auto" w:fill="auto"/>
            <w:vAlign w:val="top"/>
          </w:tcPr>
          <w:p w14:paraId="15FC6842">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宣传手套</w:t>
            </w:r>
          </w:p>
        </w:tc>
        <w:tc>
          <w:tcPr>
            <w:tcW w:w="1725" w:type="dxa"/>
            <w:shd w:val="clear" w:color="auto" w:fill="auto"/>
            <w:vAlign w:val="top"/>
          </w:tcPr>
          <w:p w14:paraId="6052F879">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双</w:t>
            </w:r>
          </w:p>
        </w:tc>
        <w:tc>
          <w:tcPr>
            <w:tcW w:w="1245" w:type="dxa"/>
            <w:tcBorders>
              <w:right w:val="single" w:color="000000" w:sz="10" w:space="0"/>
            </w:tcBorders>
            <w:shd w:val="clear" w:color="auto" w:fill="auto"/>
            <w:vAlign w:val="top"/>
          </w:tcPr>
          <w:p w14:paraId="5056769C">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500</w:t>
            </w:r>
          </w:p>
        </w:tc>
        <w:tc>
          <w:tcPr>
            <w:tcW w:w="2325" w:type="dxa"/>
            <w:tcBorders>
              <w:right w:val="single" w:color="000000" w:sz="10" w:space="0"/>
            </w:tcBorders>
            <w:vAlign w:val="top"/>
          </w:tcPr>
          <w:p w14:paraId="2FD067D3">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否</w:t>
            </w:r>
          </w:p>
        </w:tc>
      </w:tr>
      <w:tr w14:paraId="37288F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1245" w:type="dxa"/>
            <w:tcBorders>
              <w:left w:val="single" w:color="000000" w:sz="10" w:space="0"/>
            </w:tcBorders>
            <w:shd w:val="clear" w:color="auto" w:fill="auto"/>
            <w:vAlign w:val="top"/>
          </w:tcPr>
          <w:p w14:paraId="1348AE40">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3</w:t>
            </w:r>
          </w:p>
        </w:tc>
        <w:tc>
          <w:tcPr>
            <w:tcW w:w="1815" w:type="dxa"/>
            <w:shd w:val="clear" w:color="auto" w:fill="auto"/>
            <w:vAlign w:val="top"/>
          </w:tcPr>
          <w:p w14:paraId="3C4B6D8A">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宣传围裙</w:t>
            </w:r>
          </w:p>
        </w:tc>
        <w:tc>
          <w:tcPr>
            <w:tcW w:w="1725" w:type="dxa"/>
            <w:shd w:val="clear" w:color="auto" w:fill="auto"/>
            <w:vAlign w:val="top"/>
          </w:tcPr>
          <w:p w14:paraId="4868A90F">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条</w:t>
            </w:r>
          </w:p>
        </w:tc>
        <w:tc>
          <w:tcPr>
            <w:tcW w:w="1245" w:type="dxa"/>
            <w:tcBorders>
              <w:right w:val="single" w:color="000000" w:sz="10" w:space="0"/>
            </w:tcBorders>
            <w:shd w:val="clear" w:color="auto" w:fill="auto"/>
            <w:vAlign w:val="top"/>
          </w:tcPr>
          <w:p w14:paraId="23589D1A">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2300</w:t>
            </w:r>
          </w:p>
        </w:tc>
        <w:tc>
          <w:tcPr>
            <w:tcW w:w="2325" w:type="dxa"/>
            <w:tcBorders>
              <w:right w:val="single" w:color="000000" w:sz="10" w:space="0"/>
            </w:tcBorders>
            <w:vAlign w:val="top"/>
          </w:tcPr>
          <w:p w14:paraId="553BB023">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否</w:t>
            </w:r>
          </w:p>
        </w:tc>
      </w:tr>
      <w:tr w14:paraId="497FF9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1245" w:type="dxa"/>
            <w:tcBorders>
              <w:left w:val="single" w:color="000000" w:sz="10" w:space="0"/>
            </w:tcBorders>
            <w:shd w:val="clear" w:color="auto" w:fill="auto"/>
            <w:vAlign w:val="top"/>
          </w:tcPr>
          <w:p w14:paraId="3B57EB38">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4</w:t>
            </w:r>
          </w:p>
        </w:tc>
        <w:tc>
          <w:tcPr>
            <w:tcW w:w="1815" w:type="dxa"/>
            <w:shd w:val="clear" w:color="auto" w:fill="auto"/>
            <w:vAlign w:val="top"/>
          </w:tcPr>
          <w:p w14:paraId="056BC951">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宣传手提袋</w:t>
            </w:r>
          </w:p>
        </w:tc>
        <w:tc>
          <w:tcPr>
            <w:tcW w:w="1725" w:type="dxa"/>
            <w:shd w:val="clear" w:color="auto" w:fill="auto"/>
            <w:vAlign w:val="top"/>
          </w:tcPr>
          <w:p w14:paraId="5F3439CC">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个</w:t>
            </w:r>
          </w:p>
        </w:tc>
        <w:tc>
          <w:tcPr>
            <w:tcW w:w="1245" w:type="dxa"/>
            <w:tcBorders>
              <w:right w:val="single" w:color="000000" w:sz="10" w:space="0"/>
            </w:tcBorders>
            <w:shd w:val="clear" w:color="auto" w:fill="auto"/>
            <w:vAlign w:val="top"/>
          </w:tcPr>
          <w:p w14:paraId="5B4E7C9C">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5000</w:t>
            </w:r>
          </w:p>
        </w:tc>
        <w:tc>
          <w:tcPr>
            <w:tcW w:w="2325" w:type="dxa"/>
            <w:tcBorders>
              <w:right w:val="single" w:color="000000" w:sz="10" w:space="0"/>
            </w:tcBorders>
            <w:vAlign w:val="top"/>
          </w:tcPr>
          <w:p w14:paraId="7C6539A3">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否</w:t>
            </w:r>
          </w:p>
        </w:tc>
      </w:tr>
      <w:tr w14:paraId="1F4910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1245" w:type="dxa"/>
            <w:tcBorders>
              <w:left w:val="single" w:color="000000" w:sz="10" w:space="0"/>
            </w:tcBorders>
            <w:shd w:val="clear" w:color="auto" w:fill="auto"/>
            <w:vAlign w:val="top"/>
          </w:tcPr>
          <w:p w14:paraId="16647B37">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5</w:t>
            </w:r>
          </w:p>
        </w:tc>
        <w:tc>
          <w:tcPr>
            <w:tcW w:w="1815" w:type="dxa"/>
            <w:shd w:val="clear" w:color="auto" w:fill="auto"/>
            <w:vAlign w:val="top"/>
          </w:tcPr>
          <w:p w14:paraId="4F310923">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宣传手提包</w:t>
            </w:r>
          </w:p>
        </w:tc>
        <w:tc>
          <w:tcPr>
            <w:tcW w:w="1725" w:type="dxa"/>
            <w:shd w:val="clear" w:color="auto" w:fill="auto"/>
            <w:vAlign w:val="top"/>
          </w:tcPr>
          <w:p w14:paraId="769BDB97">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个</w:t>
            </w:r>
          </w:p>
        </w:tc>
        <w:tc>
          <w:tcPr>
            <w:tcW w:w="1245" w:type="dxa"/>
            <w:tcBorders>
              <w:right w:val="single" w:color="000000" w:sz="10" w:space="0"/>
            </w:tcBorders>
            <w:shd w:val="clear" w:color="auto" w:fill="auto"/>
            <w:vAlign w:val="top"/>
          </w:tcPr>
          <w:p w14:paraId="5F57974D">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100</w:t>
            </w:r>
          </w:p>
        </w:tc>
        <w:tc>
          <w:tcPr>
            <w:tcW w:w="2325" w:type="dxa"/>
            <w:tcBorders>
              <w:right w:val="single" w:color="000000" w:sz="10" w:space="0"/>
            </w:tcBorders>
            <w:vAlign w:val="top"/>
          </w:tcPr>
          <w:p w14:paraId="70C8572B">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否</w:t>
            </w:r>
          </w:p>
        </w:tc>
      </w:tr>
      <w:tr w14:paraId="70064C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1245" w:type="dxa"/>
            <w:tcBorders>
              <w:left w:val="single" w:color="000000" w:sz="10" w:space="0"/>
            </w:tcBorders>
            <w:vAlign w:val="top"/>
          </w:tcPr>
          <w:p w14:paraId="34836826">
            <w:pPr>
              <w:autoSpaceDE w:val="0"/>
              <w:autoSpaceDN w:val="0"/>
              <w:spacing w:before="58" w:line="195" w:lineRule="auto"/>
              <w:ind w:left="209"/>
              <w:jc w:val="both"/>
              <w:rPr>
                <w:rFonts w:hint="default" w:eastAsia="宋体" w:cs="Times New Roman"/>
                <w:b/>
                <w:bCs/>
                <w:sz w:val="21"/>
                <w:szCs w:val="21"/>
                <w:lang w:val="en-US" w:eastAsia="zh-CN"/>
              </w:rPr>
            </w:pPr>
            <w:r>
              <w:rPr>
                <w:rFonts w:hint="eastAsia" w:eastAsia="宋体" w:cs="Times New Roman"/>
                <w:b/>
                <w:bCs/>
                <w:sz w:val="21"/>
                <w:szCs w:val="21"/>
                <w:lang w:val="en-US" w:eastAsia="zh-CN"/>
              </w:rPr>
              <w:t>五</w:t>
            </w:r>
          </w:p>
        </w:tc>
        <w:tc>
          <w:tcPr>
            <w:tcW w:w="7110" w:type="dxa"/>
            <w:gridSpan w:val="4"/>
            <w:tcBorders>
              <w:right w:val="single" w:color="000000" w:sz="10" w:space="0"/>
            </w:tcBorders>
            <w:vAlign w:val="top"/>
          </w:tcPr>
          <w:p w14:paraId="1BCA3747">
            <w:pPr>
              <w:autoSpaceDE w:val="0"/>
              <w:autoSpaceDN w:val="0"/>
              <w:spacing w:before="58" w:line="195" w:lineRule="auto"/>
              <w:ind w:left="209"/>
              <w:jc w:val="both"/>
              <w:rPr>
                <w:rFonts w:hint="eastAsia" w:eastAsia="宋体" w:cs="Times New Roman"/>
                <w:b/>
                <w:bCs/>
                <w:sz w:val="21"/>
                <w:szCs w:val="21"/>
                <w:lang w:val="en-US" w:eastAsia="zh-CN"/>
              </w:rPr>
            </w:pPr>
            <w:r>
              <w:rPr>
                <w:rFonts w:hint="eastAsia" w:eastAsia="宋体" w:cs="Times New Roman"/>
                <w:b/>
                <w:bCs/>
                <w:sz w:val="21"/>
                <w:szCs w:val="21"/>
                <w:lang w:val="en-US" w:eastAsia="zh-CN"/>
              </w:rPr>
              <w:t>火源管控物资购置</w:t>
            </w:r>
          </w:p>
        </w:tc>
      </w:tr>
      <w:tr w14:paraId="51F0AF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1245" w:type="dxa"/>
            <w:tcBorders>
              <w:left w:val="single" w:color="000000" w:sz="10" w:space="0"/>
            </w:tcBorders>
            <w:shd w:val="clear" w:color="auto" w:fill="auto"/>
            <w:vAlign w:val="top"/>
          </w:tcPr>
          <w:p w14:paraId="130075F2">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1</w:t>
            </w:r>
          </w:p>
        </w:tc>
        <w:tc>
          <w:tcPr>
            <w:tcW w:w="1815" w:type="dxa"/>
            <w:shd w:val="clear" w:color="auto" w:fill="auto"/>
            <w:vAlign w:val="top"/>
          </w:tcPr>
          <w:p w14:paraId="6B2C0967">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二号工具</w:t>
            </w:r>
          </w:p>
        </w:tc>
        <w:tc>
          <w:tcPr>
            <w:tcW w:w="1725" w:type="dxa"/>
            <w:shd w:val="clear" w:color="auto" w:fill="auto"/>
            <w:vAlign w:val="top"/>
          </w:tcPr>
          <w:p w14:paraId="662A9ABC">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根</w:t>
            </w:r>
          </w:p>
        </w:tc>
        <w:tc>
          <w:tcPr>
            <w:tcW w:w="1245" w:type="dxa"/>
            <w:tcBorders>
              <w:right w:val="single" w:color="000000" w:sz="10" w:space="0"/>
            </w:tcBorders>
            <w:shd w:val="clear" w:color="auto" w:fill="auto"/>
            <w:vAlign w:val="top"/>
          </w:tcPr>
          <w:p w14:paraId="571F4E21">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800</w:t>
            </w:r>
          </w:p>
        </w:tc>
        <w:tc>
          <w:tcPr>
            <w:tcW w:w="2325" w:type="dxa"/>
            <w:tcBorders>
              <w:right w:val="single" w:color="000000" w:sz="10" w:space="0"/>
            </w:tcBorders>
            <w:vAlign w:val="top"/>
          </w:tcPr>
          <w:p w14:paraId="655465F7">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否</w:t>
            </w:r>
          </w:p>
        </w:tc>
      </w:tr>
      <w:tr w14:paraId="01BF14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1245" w:type="dxa"/>
            <w:tcBorders>
              <w:left w:val="single" w:color="000000" w:sz="10" w:space="0"/>
            </w:tcBorders>
            <w:shd w:val="clear" w:color="auto" w:fill="auto"/>
            <w:vAlign w:val="top"/>
          </w:tcPr>
          <w:p w14:paraId="6DB296A5">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2</w:t>
            </w:r>
          </w:p>
        </w:tc>
        <w:tc>
          <w:tcPr>
            <w:tcW w:w="1815" w:type="dxa"/>
            <w:shd w:val="clear" w:color="auto" w:fill="auto"/>
            <w:vAlign w:val="top"/>
          </w:tcPr>
          <w:p w14:paraId="2B6B17D1">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锥桶</w:t>
            </w:r>
          </w:p>
        </w:tc>
        <w:tc>
          <w:tcPr>
            <w:tcW w:w="1725" w:type="dxa"/>
            <w:shd w:val="clear" w:color="auto" w:fill="auto"/>
            <w:vAlign w:val="top"/>
          </w:tcPr>
          <w:p w14:paraId="51609076">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只</w:t>
            </w:r>
          </w:p>
        </w:tc>
        <w:tc>
          <w:tcPr>
            <w:tcW w:w="1245" w:type="dxa"/>
            <w:tcBorders>
              <w:right w:val="single" w:color="000000" w:sz="10" w:space="0"/>
            </w:tcBorders>
            <w:shd w:val="clear" w:color="auto" w:fill="auto"/>
            <w:vAlign w:val="top"/>
          </w:tcPr>
          <w:p w14:paraId="33525886">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400</w:t>
            </w:r>
          </w:p>
        </w:tc>
        <w:tc>
          <w:tcPr>
            <w:tcW w:w="2325" w:type="dxa"/>
            <w:tcBorders>
              <w:right w:val="single" w:color="000000" w:sz="10" w:space="0"/>
            </w:tcBorders>
            <w:vAlign w:val="top"/>
          </w:tcPr>
          <w:p w14:paraId="15999A0B">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否</w:t>
            </w:r>
          </w:p>
        </w:tc>
      </w:tr>
      <w:tr w14:paraId="74DB8E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1245" w:type="dxa"/>
            <w:tcBorders>
              <w:left w:val="single" w:color="000000" w:sz="10" w:space="0"/>
            </w:tcBorders>
            <w:shd w:val="clear" w:color="auto" w:fill="auto"/>
            <w:vAlign w:val="top"/>
          </w:tcPr>
          <w:p w14:paraId="2BB5B5E7">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3</w:t>
            </w:r>
          </w:p>
        </w:tc>
        <w:tc>
          <w:tcPr>
            <w:tcW w:w="1815" w:type="dxa"/>
            <w:shd w:val="clear" w:color="auto" w:fill="auto"/>
            <w:vAlign w:val="top"/>
          </w:tcPr>
          <w:p w14:paraId="1B56986F">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袖标</w:t>
            </w:r>
          </w:p>
        </w:tc>
        <w:tc>
          <w:tcPr>
            <w:tcW w:w="1725" w:type="dxa"/>
            <w:shd w:val="clear" w:color="auto" w:fill="auto"/>
            <w:vAlign w:val="top"/>
          </w:tcPr>
          <w:p w14:paraId="07EAFE62">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只</w:t>
            </w:r>
          </w:p>
        </w:tc>
        <w:tc>
          <w:tcPr>
            <w:tcW w:w="1245" w:type="dxa"/>
            <w:tcBorders>
              <w:right w:val="single" w:color="000000" w:sz="10" w:space="0"/>
            </w:tcBorders>
            <w:shd w:val="clear" w:color="auto" w:fill="auto"/>
            <w:vAlign w:val="top"/>
          </w:tcPr>
          <w:p w14:paraId="309712C2">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4500</w:t>
            </w:r>
          </w:p>
        </w:tc>
        <w:tc>
          <w:tcPr>
            <w:tcW w:w="2325" w:type="dxa"/>
            <w:tcBorders>
              <w:right w:val="single" w:color="000000" w:sz="10" w:space="0"/>
            </w:tcBorders>
            <w:vAlign w:val="top"/>
          </w:tcPr>
          <w:p w14:paraId="1241D2D8">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否</w:t>
            </w:r>
          </w:p>
        </w:tc>
      </w:tr>
      <w:tr w14:paraId="406C5E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1245" w:type="dxa"/>
            <w:tcBorders>
              <w:left w:val="single" w:color="000000" w:sz="10" w:space="0"/>
              <w:bottom w:val="single" w:color="000000" w:sz="10" w:space="0"/>
            </w:tcBorders>
            <w:shd w:val="clear" w:color="auto" w:fill="auto"/>
            <w:vAlign w:val="top"/>
          </w:tcPr>
          <w:p w14:paraId="0125CE29">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4</w:t>
            </w:r>
          </w:p>
        </w:tc>
        <w:tc>
          <w:tcPr>
            <w:tcW w:w="1815" w:type="dxa"/>
            <w:tcBorders>
              <w:bottom w:val="single" w:color="000000" w:sz="10" w:space="0"/>
            </w:tcBorders>
            <w:shd w:val="clear" w:color="auto" w:fill="auto"/>
            <w:vAlign w:val="top"/>
          </w:tcPr>
          <w:p w14:paraId="32B04881">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道旗</w:t>
            </w:r>
          </w:p>
        </w:tc>
        <w:tc>
          <w:tcPr>
            <w:tcW w:w="1725" w:type="dxa"/>
            <w:tcBorders>
              <w:bottom w:val="single" w:color="000000" w:sz="10" w:space="0"/>
            </w:tcBorders>
            <w:shd w:val="clear" w:color="auto" w:fill="auto"/>
            <w:vAlign w:val="top"/>
          </w:tcPr>
          <w:p w14:paraId="05A6B115">
            <w:pPr>
              <w:autoSpaceDE w:val="0"/>
              <w:autoSpaceDN w:val="0"/>
              <w:spacing w:line="309" w:lineRule="auto"/>
              <w:jc w:val="both"/>
              <w:rPr>
                <w:rFonts w:hint="eastAsia" w:ascii="Arial"/>
                <w:sz w:val="21"/>
                <w:szCs w:val="21"/>
                <w:lang w:val="en-US" w:eastAsia="en-US"/>
              </w:rPr>
            </w:pPr>
            <w:r>
              <w:rPr>
                <w:rFonts w:hint="eastAsia" w:ascii="Arial"/>
                <w:sz w:val="21"/>
                <w:szCs w:val="21"/>
                <w:lang w:val="en-US" w:eastAsia="zh-CN"/>
              </w:rPr>
              <w:t>组</w:t>
            </w:r>
          </w:p>
        </w:tc>
        <w:tc>
          <w:tcPr>
            <w:tcW w:w="1245" w:type="dxa"/>
            <w:tcBorders>
              <w:bottom w:val="single" w:color="000000" w:sz="10" w:space="0"/>
              <w:right w:val="single" w:color="000000" w:sz="10" w:space="0"/>
            </w:tcBorders>
            <w:shd w:val="clear" w:color="auto" w:fill="auto"/>
            <w:vAlign w:val="top"/>
          </w:tcPr>
          <w:p w14:paraId="0193C30D">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11000</w:t>
            </w:r>
          </w:p>
        </w:tc>
        <w:tc>
          <w:tcPr>
            <w:tcW w:w="2325" w:type="dxa"/>
            <w:tcBorders>
              <w:bottom w:val="single" w:color="000000" w:sz="10" w:space="0"/>
              <w:right w:val="single" w:color="000000" w:sz="10" w:space="0"/>
            </w:tcBorders>
            <w:vAlign w:val="top"/>
          </w:tcPr>
          <w:p w14:paraId="628298ED">
            <w:pPr>
              <w:autoSpaceDE w:val="0"/>
              <w:autoSpaceDN w:val="0"/>
              <w:spacing w:line="309" w:lineRule="auto"/>
              <w:jc w:val="both"/>
              <w:rPr>
                <w:rFonts w:hint="eastAsia" w:ascii="Arial"/>
                <w:sz w:val="21"/>
                <w:szCs w:val="21"/>
                <w:lang w:val="en-US" w:eastAsia="zh-CN"/>
              </w:rPr>
            </w:pPr>
            <w:r>
              <w:rPr>
                <w:rFonts w:hint="eastAsia" w:ascii="Arial"/>
                <w:sz w:val="21"/>
                <w:szCs w:val="21"/>
                <w:lang w:val="en-US" w:eastAsia="zh-CN"/>
              </w:rPr>
              <w:t>否</w:t>
            </w:r>
          </w:p>
        </w:tc>
      </w:tr>
    </w:tbl>
    <w:p w14:paraId="0F683729">
      <w:pPr>
        <w:rPr>
          <w:rFonts w:ascii="Arial"/>
          <w:sz w:val="21"/>
        </w:rPr>
      </w:pPr>
    </w:p>
    <w:p w14:paraId="50227904">
      <w:pPr>
        <w:numPr>
          <w:ilvl w:val="-1"/>
          <w:numId w:val="0"/>
        </w:numPr>
        <w:autoSpaceDE w:val="0"/>
        <w:autoSpaceDN w:val="0"/>
        <w:adjustRightInd w:val="0"/>
        <w:snapToGrid w:val="0"/>
        <w:spacing w:before="0" w:beforeLines="0" w:line="400" w:lineRule="exact"/>
        <w:ind w:left="0" w:firstLine="420" w:firstLineChars="0"/>
        <w:rPr>
          <w:rFonts w:hint="eastAsia" w:ascii="宋体" w:hAnsi="宋体" w:eastAsia="宋体" w:cs="宋体"/>
          <w:iCs w:val="0"/>
          <w:sz w:val="21"/>
          <w:szCs w:val="21"/>
          <w:highlight w:val="none"/>
          <w:lang w:val="en-US" w:eastAsia="zh-CN" w:bidi="ar-SA"/>
        </w:rPr>
      </w:pPr>
      <w:r>
        <w:rPr>
          <w:rFonts w:hint="eastAsia" w:ascii="宋体" w:hAnsi="宋体" w:eastAsia="宋体" w:cs="宋体"/>
          <w:iCs w:val="0"/>
          <w:sz w:val="21"/>
          <w:szCs w:val="21"/>
          <w:highlight w:val="none"/>
          <w:lang w:val="en-US" w:eastAsia="zh-CN" w:bidi="ar-SA"/>
        </w:rPr>
        <w:t>（4）政府采购方式：</w:t>
      </w:r>
      <w:r>
        <w:rPr>
          <w:rFonts w:hint="eastAsia" w:ascii="宋体" w:hAnsi="宋体" w:eastAsia="宋体" w:cs="宋体"/>
          <w:iCs w:val="0"/>
          <w:sz w:val="21"/>
          <w:szCs w:val="21"/>
          <w:highlight w:val="none"/>
          <w:lang w:val="en-US" w:eastAsia="zh-CN" w:bidi="ar-SA"/>
        </w:rPr>
        <w:sym w:font="Wingdings" w:char="00FE"/>
      </w:r>
      <w:r>
        <w:rPr>
          <w:rFonts w:hint="eastAsia" w:ascii="宋体" w:hAnsi="宋体" w:eastAsia="宋体" w:cs="宋体"/>
          <w:iCs w:val="0"/>
          <w:sz w:val="21"/>
          <w:szCs w:val="21"/>
          <w:highlight w:val="none"/>
          <w:lang w:val="en-US" w:eastAsia="zh-CN" w:bidi="ar-SA"/>
        </w:rPr>
        <w:t xml:space="preserve">公开招标 </w:t>
      </w:r>
      <w:r>
        <w:rPr>
          <w:rFonts w:hint="eastAsia" w:ascii="宋体" w:hAnsi="宋体" w:eastAsia="宋体" w:cs="宋体"/>
          <w:iCs w:val="0"/>
          <w:sz w:val="21"/>
          <w:szCs w:val="21"/>
          <w:highlight w:val="none"/>
          <w:lang w:val="en-US" w:eastAsia="zh-CN" w:bidi="ar-SA"/>
        </w:rPr>
        <w:sym w:font="Wingdings" w:char="00A8"/>
      </w:r>
      <w:r>
        <w:rPr>
          <w:rFonts w:hint="eastAsia" w:ascii="宋体" w:hAnsi="宋体" w:eastAsia="宋体" w:cs="宋体"/>
          <w:iCs w:val="0"/>
          <w:sz w:val="21"/>
          <w:szCs w:val="21"/>
          <w:highlight w:val="none"/>
          <w:lang w:val="en-US" w:eastAsia="zh-CN" w:bidi="ar-SA"/>
        </w:rPr>
        <w:t xml:space="preserve">邀请招标 </w:t>
      </w:r>
      <w:r>
        <w:rPr>
          <w:rFonts w:hint="eastAsia" w:ascii="宋体" w:hAnsi="宋体" w:eastAsia="宋体" w:cs="宋体"/>
          <w:iCs w:val="0"/>
          <w:sz w:val="21"/>
          <w:szCs w:val="21"/>
          <w:highlight w:val="none"/>
          <w:lang w:val="en-US" w:eastAsia="zh-CN" w:bidi="ar-SA"/>
        </w:rPr>
        <w:sym w:font="Wingdings" w:char="00A8"/>
      </w:r>
      <w:r>
        <w:rPr>
          <w:rFonts w:hint="eastAsia" w:ascii="宋体" w:hAnsi="宋体" w:eastAsia="宋体" w:cs="宋体"/>
          <w:iCs w:val="0"/>
          <w:sz w:val="21"/>
          <w:szCs w:val="21"/>
          <w:highlight w:val="none"/>
          <w:lang w:val="en-US" w:eastAsia="zh-CN" w:bidi="ar-SA"/>
        </w:rPr>
        <w:t xml:space="preserve">竞争性谈判 </w:t>
      </w:r>
      <w:r>
        <w:rPr>
          <w:rFonts w:hint="eastAsia" w:ascii="宋体" w:hAnsi="宋体" w:eastAsia="宋体" w:cs="宋体"/>
          <w:iCs w:val="0"/>
          <w:sz w:val="21"/>
          <w:szCs w:val="21"/>
          <w:highlight w:val="none"/>
          <w:lang w:val="en-US" w:eastAsia="zh-CN" w:bidi="ar-SA"/>
        </w:rPr>
        <w:sym w:font="Wingdings" w:char="00A8"/>
      </w:r>
      <w:r>
        <w:rPr>
          <w:rFonts w:hint="eastAsia" w:ascii="宋体" w:hAnsi="宋体" w:eastAsia="宋体" w:cs="宋体"/>
          <w:iCs w:val="0"/>
          <w:sz w:val="21"/>
          <w:szCs w:val="21"/>
          <w:highlight w:val="none"/>
          <w:lang w:val="en-US" w:eastAsia="zh-CN" w:bidi="ar-SA"/>
        </w:rPr>
        <w:t>竞争性磋商</w:t>
      </w:r>
    </w:p>
    <w:p w14:paraId="08C3BB4B">
      <w:pPr>
        <w:numPr>
          <w:ilvl w:val="-1"/>
          <w:numId w:val="0"/>
        </w:numPr>
        <w:autoSpaceDE w:val="0"/>
        <w:autoSpaceDN w:val="0"/>
        <w:adjustRightInd w:val="0"/>
        <w:snapToGrid w:val="0"/>
        <w:spacing w:before="0" w:beforeLines="0" w:line="400" w:lineRule="exact"/>
        <w:ind w:left="0" w:firstLine="420" w:firstLineChars="0"/>
        <w:rPr>
          <w:rFonts w:hint="eastAsia" w:ascii="宋体" w:hAnsi="宋体" w:eastAsia="宋体" w:cs="宋体"/>
          <w:iCs w:val="0"/>
          <w:sz w:val="21"/>
          <w:szCs w:val="21"/>
          <w:highlight w:val="none"/>
          <w:u w:val="single"/>
          <w:lang w:val="en-US" w:eastAsia="zh-CN" w:bidi="ar-SA"/>
        </w:rPr>
      </w:pPr>
      <w:r>
        <w:rPr>
          <w:rFonts w:hint="eastAsia" w:ascii="宋体" w:hAnsi="宋体" w:eastAsia="华文楷体" w:cs="宋体"/>
          <w:sz w:val="22"/>
          <w:szCs w:val="21"/>
          <w:highlight w:val="none"/>
          <w:u w:val="none"/>
          <w:lang w:val="en-US" w:eastAsia="zh-CN" w:bidi="ar-SA"/>
        </w:rPr>
        <w:t xml:space="preserve">                  </w:t>
      </w:r>
      <w:r>
        <w:rPr>
          <w:rFonts w:hint="eastAsia" w:ascii="宋体" w:hAnsi="宋体" w:eastAsia="宋体" w:cs="宋体"/>
          <w:iCs w:val="0"/>
          <w:sz w:val="21"/>
          <w:szCs w:val="21"/>
          <w:highlight w:val="none"/>
          <w:lang w:val="en-US" w:eastAsia="zh-CN" w:bidi="ar-SA"/>
        </w:rPr>
        <w:sym w:font="Wingdings" w:char="00A8"/>
      </w:r>
      <w:r>
        <w:rPr>
          <w:rFonts w:hint="eastAsia" w:ascii="宋体" w:hAnsi="宋体" w:eastAsia="宋体" w:cs="宋体"/>
          <w:iCs w:val="0"/>
          <w:sz w:val="21"/>
          <w:szCs w:val="21"/>
          <w:highlight w:val="none"/>
          <w:lang w:val="en-US" w:eastAsia="zh-CN" w:bidi="ar-SA"/>
        </w:rPr>
        <w:t xml:space="preserve">询价 </w:t>
      </w:r>
      <w:r>
        <w:rPr>
          <w:rFonts w:hint="eastAsia" w:ascii="宋体" w:hAnsi="宋体" w:eastAsia="宋体" w:cs="宋体"/>
          <w:iCs w:val="0"/>
          <w:sz w:val="21"/>
          <w:szCs w:val="21"/>
          <w:highlight w:val="none"/>
          <w:lang w:val="en-US" w:eastAsia="zh-CN" w:bidi="ar-SA"/>
        </w:rPr>
        <w:sym w:font="Wingdings" w:char="00A8"/>
      </w:r>
      <w:r>
        <w:rPr>
          <w:rFonts w:hint="eastAsia" w:ascii="宋体" w:hAnsi="宋体" w:eastAsia="宋体" w:cs="宋体"/>
          <w:iCs w:val="0"/>
          <w:sz w:val="21"/>
          <w:szCs w:val="21"/>
          <w:highlight w:val="none"/>
          <w:lang w:val="en-US" w:eastAsia="zh-CN" w:bidi="ar-SA"/>
        </w:rPr>
        <w:t xml:space="preserve">单一来源 </w:t>
      </w:r>
      <w:r>
        <w:rPr>
          <w:rFonts w:hint="eastAsia" w:ascii="宋体" w:hAnsi="宋体" w:eastAsia="宋体" w:cs="宋体"/>
          <w:iCs w:val="0"/>
          <w:sz w:val="21"/>
          <w:szCs w:val="21"/>
          <w:highlight w:val="none"/>
          <w:lang w:val="en-US" w:eastAsia="zh-CN" w:bidi="ar-SA"/>
        </w:rPr>
        <w:sym w:font="Wingdings" w:char="00A8"/>
      </w:r>
      <w:r>
        <w:rPr>
          <w:rFonts w:hint="eastAsia" w:ascii="宋体" w:hAnsi="宋体" w:eastAsia="宋体" w:cs="宋体"/>
          <w:iCs w:val="0"/>
          <w:sz w:val="21"/>
          <w:szCs w:val="21"/>
          <w:highlight w:val="none"/>
          <w:lang w:val="en-US" w:eastAsia="zh-CN" w:bidi="ar-SA"/>
        </w:rPr>
        <w:t xml:space="preserve">框架协议 </w:t>
      </w:r>
      <w:r>
        <w:rPr>
          <w:rFonts w:hint="eastAsia" w:ascii="宋体" w:hAnsi="宋体" w:eastAsia="宋体" w:cs="宋体"/>
          <w:iCs w:val="0"/>
          <w:sz w:val="21"/>
          <w:szCs w:val="21"/>
          <w:highlight w:val="none"/>
          <w:lang w:val="en-US" w:eastAsia="zh-CN" w:bidi="ar-SA"/>
        </w:rPr>
        <w:sym w:font="Wingdings" w:char="00A8"/>
      </w:r>
      <w:r>
        <w:rPr>
          <w:rFonts w:hint="eastAsia" w:ascii="宋体" w:hAnsi="宋体" w:eastAsia="宋体" w:cs="宋体"/>
          <w:iCs w:val="0"/>
          <w:sz w:val="21"/>
          <w:szCs w:val="21"/>
          <w:highlight w:val="none"/>
          <w:lang w:val="en-US" w:eastAsia="zh-CN" w:bidi="ar-SA"/>
        </w:rPr>
        <w:t>其他：</w:t>
      </w:r>
      <w:r>
        <w:rPr>
          <w:rFonts w:hint="eastAsia" w:ascii="宋体" w:hAnsi="宋体" w:eastAsia="宋体" w:cs="宋体"/>
          <w:iCs w:val="0"/>
          <w:sz w:val="21"/>
          <w:szCs w:val="21"/>
          <w:highlight w:val="none"/>
          <w:u w:val="single"/>
          <w:lang w:val="en-US" w:eastAsia="zh-CN" w:bidi="ar-SA"/>
        </w:rPr>
        <w:t xml:space="preserve">          </w:t>
      </w:r>
    </w:p>
    <w:p w14:paraId="0D05B7F1">
      <w:pPr>
        <w:numPr>
          <w:ilvl w:val="-1"/>
          <w:numId w:val="0"/>
        </w:numPr>
        <w:autoSpaceDE w:val="0"/>
        <w:autoSpaceDN w:val="0"/>
        <w:adjustRightInd w:val="0"/>
        <w:snapToGrid w:val="0"/>
        <w:spacing w:before="0" w:beforeLines="0" w:line="400" w:lineRule="exact"/>
        <w:ind w:firstLine="220" w:firstLineChars="100"/>
        <w:rPr>
          <w:rFonts w:hint="eastAsia" w:ascii="宋体" w:hAnsi="宋体" w:eastAsia="宋体" w:cs="Times New Roman"/>
          <w:w w:val="100"/>
          <w:kern w:val="2"/>
          <w:sz w:val="21"/>
          <w:szCs w:val="21"/>
          <w:highlight w:val="none"/>
          <w:lang w:val="en-US" w:eastAsia="zh-CN" w:bidi="ar-SA"/>
        </w:rPr>
      </w:pPr>
      <w:r>
        <w:rPr>
          <w:rFonts w:hint="eastAsia" w:ascii="宋体" w:hAnsi="宋体" w:eastAsia="华文楷体" w:cs="华文楷体"/>
          <w:sz w:val="22"/>
          <w:szCs w:val="21"/>
          <w:highlight w:val="none"/>
          <w:lang w:val="en-US" w:eastAsia="zh-CN" w:bidi="ar-SA"/>
        </w:rPr>
        <w:t xml:space="preserve"> （5）</w:t>
      </w:r>
      <w:r>
        <w:rPr>
          <w:rFonts w:hint="eastAsia" w:ascii="宋体" w:hAnsi="宋体" w:eastAsia="宋体" w:cs="Times New Roman"/>
          <w:w w:val="100"/>
          <w:kern w:val="2"/>
          <w:sz w:val="21"/>
          <w:szCs w:val="21"/>
          <w:highlight w:val="none"/>
          <w:lang w:val="en-US" w:eastAsia="zh-CN" w:bidi="ar-SA"/>
        </w:rPr>
        <w:t>中标（成交）采购标的制造商是否为中小企业：</w:t>
      </w:r>
      <w:r>
        <w:rPr>
          <w:rFonts w:hint="eastAsia" w:ascii="宋体" w:hAnsi="宋体" w:eastAsia="宋体" w:cs="Times New Roman"/>
          <w:w w:val="100"/>
          <w:kern w:val="2"/>
          <w:sz w:val="21"/>
          <w:szCs w:val="21"/>
          <w:highlight w:val="none"/>
          <w:lang w:val="en-US" w:eastAsia="zh-CN" w:bidi="ar-SA"/>
        </w:rPr>
        <w:sym w:font="Wingdings" w:char="00A8"/>
      </w:r>
      <w:r>
        <w:rPr>
          <w:rFonts w:hint="eastAsia" w:ascii="宋体" w:hAnsi="宋体" w:eastAsia="宋体" w:cs="Times New Roman"/>
          <w:w w:val="100"/>
          <w:kern w:val="2"/>
          <w:sz w:val="21"/>
          <w:szCs w:val="21"/>
          <w:highlight w:val="none"/>
          <w:lang w:val="en-US" w:eastAsia="zh-CN" w:bidi="ar-SA"/>
        </w:rPr>
        <w:t xml:space="preserve">是      </w:t>
      </w:r>
      <w:r>
        <w:rPr>
          <w:rFonts w:hint="eastAsia" w:ascii="宋体" w:hAnsi="宋体" w:eastAsia="宋体" w:cs="Times New Roman"/>
          <w:w w:val="100"/>
          <w:kern w:val="2"/>
          <w:sz w:val="21"/>
          <w:szCs w:val="21"/>
          <w:highlight w:val="none"/>
          <w:lang w:val="en-US" w:eastAsia="zh-CN" w:bidi="ar-SA"/>
        </w:rPr>
        <w:sym w:font="Wingdings" w:char="00A8"/>
      </w:r>
      <w:r>
        <w:rPr>
          <w:rFonts w:hint="eastAsia" w:ascii="宋体" w:hAnsi="宋体" w:eastAsia="宋体" w:cs="Times New Roman"/>
          <w:w w:val="100"/>
          <w:kern w:val="2"/>
          <w:sz w:val="21"/>
          <w:szCs w:val="21"/>
          <w:highlight w:val="none"/>
          <w:lang w:val="en-US" w:eastAsia="zh-CN" w:bidi="ar-SA"/>
        </w:rPr>
        <w:t>否</w:t>
      </w:r>
    </w:p>
    <w:p w14:paraId="6EC38632">
      <w:pPr>
        <w:numPr>
          <w:ilvl w:val="-1"/>
          <w:numId w:val="0"/>
        </w:numPr>
        <w:adjustRightInd w:val="0"/>
        <w:snapToGrid w:val="0"/>
        <w:spacing w:before="0" w:beforeLines="0" w:line="400" w:lineRule="exact"/>
        <w:ind w:left="0" w:leftChars="0" w:firstLine="0" w:firstLineChars="0"/>
        <w:rPr>
          <w:rFonts w:hint="eastAsia" w:ascii="宋体" w:hAnsi="宋体"/>
          <w:iCs/>
          <w:szCs w:val="21"/>
          <w:highlight w:val="none"/>
        </w:rPr>
      </w:pPr>
      <w:r>
        <w:rPr>
          <w:rFonts w:hint="eastAsia" w:ascii="宋体" w:hAnsi="宋体"/>
          <w:w w:val="100"/>
          <w:szCs w:val="21"/>
          <w:highlight w:val="none"/>
          <w:lang w:val="en-US" w:eastAsia="zh-CN"/>
        </w:rPr>
        <w:t xml:space="preserve">         本合同</w:t>
      </w:r>
      <w:r>
        <w:rPr>
          <w:rFonts w:hint="eastAsia" w:ascii="宋体" w:hAnsi="宋体"/>
          <w:w w:val="100"/>
          <w:szCs w:val="21"/>
          <w:highlight w:val="none"/>
        </w:rPr>
        <w:t>是否</w:t>
      </w:r>
      <w:r>
        <w:rPr>
          <w:rFonts w:hint="eastAsia" w:ascii="宋体" w:hAnsi="宋体"/>
          <w:w w:val="100"/>
          <w:szCs w:val="21"/>
          <w:highlight w:val="none"/>
          <w:lang w:eastAsia="zh-CN"/>
        </w:rPr>
        <w:t>为专门面向</w:t>
      </w:r>
      <w:r>
        <w:rPr>
          <w:rFonts w:hint="eastAsia" w:ascii="宋体" w:hAnsi="宋体"/>
          <w:w w:val="100"/>
          <w:szCs w:val="21"/>
          <w:highlight w:val="none"/>
        </w:rPr>
        <w:t>中小企业</w:t>
      </w:r>
      <w:r>
        <w:rPr>
          <w:rFonts w:hint="eastAsia" w:ascii="宋体" w:hAnsi="宋体"/>
          <w:w w:val="100"/>
          <w:szCs w:val="21"/>
          <w:highlight w:val="none"/>
          <w:lang w:eastAsia="zh-CN"/>
        </w:rPr>
        <w:t>的采</w:t>
      </w:r>
      <w:r>
        <w:rPr>
          <w:rFonts w:hint="eastAsia" w:ascii="宋体" w:hAnsi="宋体"/>
          <w:w w:val="100"/>
          <w:szCs w:val="21"/>
          <w:highlight w:val="none"/>
          <w:shd w:val="clear"/>
          <w:lang w:eastAsia="zh-CN"/>
        </w:rPr>
        <w:t>购</w:t>
      </w:r>
      <w:r>
        <w:rPr>
          <w:rFonts w:hint="eastAsia" w:ascii="宋体" w:hAnsi="宋体"/>
          <w:w w:val="100"/>
          <w:szCs w:val="21"/>
          <w:highlight w:val="none"/>
          <w:shd w:val="clear"/>
        </w:rPr>
        <w:t>合同</w:t>
      </w:r>
      <w:r>
        <w:rPr>
          <w:rFonts w:hint="eastAsia" w:ascii="宋体" w:hAnsi="宋体"/>
          <w:w w:val="100"/>
          <w:szCs w:val="21"/>
          <w:highlight w:val="none"/>
          <w:shd w:val="clear"/>
          <w:lang w:eastAsia="zh-CN"/>
        </w:rPr>
        <w:t>（中小企业预留合同）</w:t>
      </w:r>
      <w:r>
        <w:rPr>
          <w:rFonts w:hint="eastAsia" w:ascii="宋体" w:hAnsi="宋体"/>
          <w:szCs w:val="21"/>
          <w:highlight w:val="none"/>
          <w:shd w:val="clear"/>
        </w:rPr>
        <w:t>：</w:t>
      </w:r>
      <w:r>
        <w:rPr>
          <w:rFonts w:hint="eastAsia" w:ascii="宋体" w:hAnsi="宋体"/>
          <w:iCs/>
          <w:szCs w:val="21"/>
          <w:highlight w:val="none"/>
        </w:rPr>
        <w:sym w:font="Wingdings" w:char="00A8"/>
      </w:r>
      <w:r>
        <w:rPr>
          <w:rFonts w:hint="eastAsia" w:ascii="宋体" w:hAnsi="宋体"/>
          <w:iCs/>
          <w:szCs w:val="21"/>
          <w:highlight w:val="none"/>
        </w:rPr>
        <w:t xml:space="preserve">是 </w:t>
      </w:r>
      <w:r>
        <w:rPr>
          <w:rFonts w:hint="eastAsia" w:ascii="宋体" w:hAnsi="宋体"/>
          <w:iCs/>
          <w:szCs w:val="21"/>
          <w:highlight w:val="none"/>
          <w:lang w:val="en-US" w:eastAsia="zh-CN"/>
        </w:rPr>
        <w:t xml:space="preserve">  </w:t>
      </w:r>
      <w:r>
        <w:rPr>
          <w:rFonts w:hint="eastAsia" w:ascii="宋体" w:hAnsi="宋体"/>
          <w:iCs/>
          <w:szCs w:val="21"/>
          <w:highlight w:val="none"/>
        </w:rPr>
        <w:t xml:space="preserve"> </w:t>
      </w:r>
      <w:r>
        <w:rPr>
          <w:rFonts w:hint="eastAsia" w:ascii="宋体" w:hAnsi="宋体"/>
          <w:iCs/>
          <w:szCs w:val="21"/>
          <w:highlight w:val="none"/>
        </w:rPr>
        <w:sym w:font="Wingdings" w:char="00A8"/>
      </w:r>
      <w:r>
        <w:rPr>
          <w:rFonts w:hint="eastAsia" w:ascii="宋体" w:hAnsi="宋体"/>
          <w:iCs/>
          <w:szCs w:val="21"/>
          <w:highlight w:val="none"/>
        </w:rPr>
        <w:t>否</w:t>
      </w:r>
    </w:p>
    <w:p w14:paraId="3229B3D6">
      <w:pPr>
        <w:numPr>
          <w:ilvl w:val="-1"/>
          <w:numId w:val="0"/>
        </w:numPr>
        <w:adjustRightInd w:val="0"/>
        <w:snapToGrid w:val="0"/>
        <w:spacing w:before="0" w:beforeLines="0" w:line="400" w:lineRule="exact"/>
        <w:ind w:firstLine="0" w:firstLineChars="0"/>
        <w:rPr>
          <w:rFonts w:hint="eastAsia" w:ascii="宋体" w:hAnsi="宋体"/>
          <w:iCs/>
          <w:szCs w:val="21"/>
          <w:highlight w:val="none"/>
        </w:rPr>
      </w:pPr>
      <w:r>
        <w:rPr>
          <w:rFonts w:hint="eastAsia" w:ascii="Times New Roman" w:eastAsia="宋体"/>
          <w:highlight w:val="none"/>
          <w:lang w:val="en-US" w:eastAsia="zh-CN"/>
        </w:rPr>
        <w:t xml:space="preserve">         中标（成交）采购标的制造商是否为残疾人福利性单位：</w:t>
      </w:r>
      <w:r>
        <w:rPr>
          <w:rFonts w:hint="eastAsia" w:ascii="宋体" w:hAnsi="宋体"/>
          <w:iCs/>
          <w:szCs w:val="21"/>
          <w:highlight w:val="none"/>
        </w:rPr>
        <w:sym w:font="Wingdings" w:char="00A8"/>
      </w:r>
      <w:r>
        <w:rPr>
          <w:rFonts w:hint="eastAsia" w:ascii="宋体" w:hAnsi="宋体"/>
          <w:iCs/>
          <w:szCs w:val="21"/>
          <w:highlight w:val="none"/>
        </w:rPr>
        <w:t xml:space="preserve">是   </w:t>
      </w:r>
      <w:r>
        <w:rPr>
          <w:rFonts w:hint="eastAsia" w:ascii="宋体" w:hAnsi="宋体"/>
          <w:iCs/>
          <w:szCs w:val="21"/>
          <w:highlight w:val="none"/>
        </w:rPr>
        <w:sym w:font="Wingdings" w:char="00A8"/>
      </w:r>
      <w:r>
        <w:rPr>
          <w:rFonts w:hint="eastAsia" w:ascii="宋体" w:hAnsi="宋体"/>
          <w:iCs/>
          <w:szCs w:val="21"/>
          <w:highlight w:val="none"/>
        </w:rPr>
        <w:t>否</w:t>
      </w:r>
    </w:p>
    <w:p w14:paraId="719D0287">
      <w:pPr>
        <w:numPr>
          <w:ilvl w:val="0"/>
          <w:numId w:val="0"/>
        </w:numPr>
        <w:snapToGrid w:val="0"/>
        <w:spacing w:beforeLines="0" w:line="400" w:lineRule="exact"/>
        <w:ind w:firstLine="0" w:firstLineChars="0"/>
        <w:rPr>
          <w:rFonts w:hint="default"/>
          <w:highlight w:val="none"/>
          <w:lang w:val="en-US" w:eastAsia="zh-CN"/>
        </w:rPr>
      </w:pPr>
      <w:r>
        <w:rPr>
          <w:rFonts w:hint="eastAsia" w:ascii="Times New Roman" w:eastAsia="宋体"/>
          <w:highlight w:val="none"/>
          <w:lang w:val="en-US" w:eastAsia="zh-CN"/>
        </w:rPr>
        <w:t xml:space="preserve">         中标（成交）采购标的制造商是否为监狱企业：</w:t>
      </w:r>
      <w:r>
        <w:rPr>
          <w:rFonts w:hint="eastAsia" w:ascii="宋体" w:hAnsi="宋体"/>
          <w:iCs/>
          <w:szCs w:val="21"/>
          <w:highlight w:val="none"/>
        </w:rPr>
        <w:sym w:font="Wingdings" w:char="00A8"/>
      </w:r>
      <w:r>
        <w:rPr>
          <w:rFonts w:hint="eastAsia" w:ascii="宋体" w:hAnsi="宋体"/>
          <w:iCs/>
          <w:szCs w:val="21"/>
          <w:highlight w:val="none"/>
        </w:rPr>
        <w:t xml:space="preserve">是       </w:t>
      </w:r>
      <w:r>
        <w:rPr>
          <w:rFonts w:hint="eastAsia" w:ascii="宋体" w:hAnsi="宋体"/>
          <w:iCs/>
          <w:szCs w:val="21"/>
          <w:highlight w:val="none"/>
        </w:rPr>
        <w:sym w:font="Wingdings" w:char="00A8"/>
      </w:r>
      <w:r>
        <w:rPr>
          <w:rFonts w:hint="eastAsia" w:ascii="宋体" w:hAnsi="宋体"/>
          <w:iCs/>
          <w:szCs w:val="21"/>
          <w:highlight w:val="none"/>
        </w:rPr>
        <w:t>否</w:t>
      </w:r>
    </w:p>
    <w:p w14:paraId="42935003">
      <w:pPr>
        <w:adjustRightInd w:val="0"/>
        <w:snapToGrid w:val="0"/>
        <w:spacing w:before="0" w:beforeLines="0" w:line="400" w:lineRule="exact"/>
        <w:ind w:firstLine="420" w:firstLineChars="200"/>
        <w:rPr>
          <w:rFonts w:ascii="宋体" w:hAnsi="宋体"/>
          <w:szCs w:val="21"/>
          <w:highlight w:val="none"/>
        </w:rPr>
      </w:pPr>
      <w:r>
        <w:rPr>
          <w:rFonts w:hint="eastAsia" w:ascii="宋体" w:hAnsi="宋体"/>
          <w:szCs w:val="21"/>
          <w:highlight w:val="none"/>
        </w:rPr>
        <w:t>（</w:t>
      </w:r>
      <w:r>
        <w:rPr>
          <w:rFonts w:hint="eastAsia" w:ascii="宋体" w:hAnsi="宋体"/>
          <w:szCs w:val="21"/>
          <w:highlight w:val="none"/>
          <w:lang w:val="en-US" w:eastAsia="zh-CN"/>
        </w:rPr>
        <w:t>6</w:t>
      </w:r>
      <w:r>
        <w:rPr>
          <w:rFonts w:hint="eastAsia" w:ascii="宋体" w:hAnsi="宋体"/>
          <w:szCs w:val="21"/>
          <w:highlight w:val="none"/>
        </w:rPr>
        <w:t>）合同是否分包：</w:t>
      </w:r>
      <w:r>
        <w:rPr>
          <w:rFonts w:hint="eastAsia" w:ascii="宋体" w:hAnsi="宋体"/>
          <w:iCs/>
          <w:szCs w:val="21"/>
          <w:highlight w:val="none"/>
        </w:rPr>
        <w:sym w:font="Wingdings" w:char="00A8"/>
      </w:r>
      <w:r>
        <w:rPr>
          <w:rFonts w:hint="eastAsia" w:ascii="宋体" w:hAnsi="宋体"/>
          <w:iCs/>
          <w:szCs w:val="21"/>
          <w:highlight w:val="none"/>
        </w:rPr>
        <w:t xml:space="preserve">是       </w:t>
      </w:r>
      <w:r>
        <w:rPr>
          <w:rFonts w:hint="eastAsia" w:ascii="宋体" w:hAnsi="宋体"/>
          <w:iCs/>
          <w:szCs w:val="21"/>
          <w:highlight w:val="none"/>
        </w:rPr>
        <w:sym w:font="Wingdings" w:char="00FE"/>
      </w:r>
      <w:r>
        <w:rPr>
          <w:rFonts w:hint="eastAsia" w:ascii="宋体" w:hAnsi="宋体"/>
          <w:iCs/>
          <w:szCs w:val="21"/>
          <w:highlight w:val="none"/>
        </w:rPr>
        <w:t>否</w:t>
      </w:r>
    </w:p>
    <w:p w14:paraId="37211A26">
      <w:pPr>
        <w:numPr>
          <w:ilvl w:val="-1"/>
          <w:numId w:val="0"/>
        </w:numPr>
        <w:adjustRightInd w:val="0"/>
        <w:snapToGrid w:val="0"/>
        <w:spacing w:before="0" w:beforeLines="0" w:line="400" w:lineRule="exact"/>
        <w:ind w:left="0" w:leftChars="0" w:firstLine="420" w:firstLineChars="200"/>
        <w:rPr>
          <w:rFonts w:hint="eastAsia" w:ascii="宋体" w:hAnsi="宋体" w:cs="宋体"/>
          <w:iCs/>
          <w:szCs w:val="21"/>
          <w:highlight w:val="none"/>
        </w:rPr>
      </w:pPr>
      <w:r>
        <w:rPr>
          <w:rFonts w:hint="eastAsia" w:ascii="宋体" w:hAnsi="宋体" w:cs="宋体"/>
          <w:szCs w:val="21"/>
          <w:highlight w:val="none"/>
          <w:u w:val="none"/>
          <w:lang w:val="en-US" w:eastAsia="zh-CN"/>
        </w:rPr>
        <w:t>（7）中标（成交）供应商是否为外商投资企业：</w:t>
      </w:r>
      <w:r>
        <w:rPr>
          <w:rFonts w:hint="eastAsia" w:ascii="宋体" w:hAnsi="宋体" w:cs="宋体"/>
          <w:iCs/>
          <w:szCs w:val="21"/>
          <w:highlight w:val="none"/>
        </w:rPr>
        <w:sym w:font="Wingdings" w:char="00A8"/>
      </w:r>
      <w:r>
        <w:rPr>
          <w:rFonts w:hint="eastAsia" w:ascii="宋体" w:hAnsi="宋体" w:cs="宋体"/>
          <w:iCs/>
          <w:szCs w:val="21"/>
          <w:highlight w:val="none"/>
        </w:rPr>
        <w:t xml:space="preserve">是     </w:t>
      </w:r>
      <w:r>
        <w:rPr>
          <w:rFonts w:hint="eastAsia" w:ascii="宋体" w:hAnsi="宋体" w:cs="宋体"/>
          <w:iCs/>
          <w:szCs w:val="21"/>
          <w:highlight w:val="none"/>
        </w:rPr>
        <w:sym w:font="Wingdings" w:char="00FE"/>
      </w:r>
      <w:r>
        <w:rPr>
          <w:rFonts w:hint="eastAsia" w:ascii="宋体" w:hAnsi="宋体" w:cs="宋体"/>
          <w:iCs/>
          <w:szCs w:val="21"/>
          <w:highlight w:val="none"/>
        </w:rPr>
        <w:t>否</w:t>
      </w:r>
    </w:p>
    <w:p w14:paraId="2761800C">
      <w:pPr>
        <w:numPr>
          <w:ilvl w:val="-1"/>
          <w:numId w:val="0"/>
        </w:numPr>
        <w:adjustRightInd w:val="0"/>
        <w:snapToGrid w:val="0"/>
        <w:spacing w:before="0" w:beforeLines="0" w:line="400" w:lineRule="exact"/>
        <w:ind w:left="0" w:leftChars="0" w:firstLine="420" w:firstLineChars="200"/>
        <w:rPr>
          <w:rFonts w:hint="eastAsia" w:ascii="宋体" w:hAnsi="宋体"/>
          <w:szCs w:val="21"/>
          <w:u w:val="none"/>
          <w:lang w:val="en-US" w:eastAsia="zh-CN"/>
        </w:rPr>
      </w:pPr>
      <w:r>
        <w:rPr>
          <w:rFonts w:hint="eastAsia" w:ascii="宋体" w:hAnsi="宋体" w:eastAsia="宋体" w:cs="宋体"/>
          <w:b w:val="0"/>
          <w:bCs w:val="0"/>
          <w:sz w:val="21"/>
          <w:szCs w:val="21"/>
          <w:u w:val="none"/>
          <w:lang w:val="en-US" w:eastAsia="zh-CN"/>
        </w:rPr>
        <w:t>（</w:t>
      </w:r>
      <w:r>
        <w:rPr>
          <w:rFonts w:hint="eastAsia" w:ascii="宋体" w:hAnsi="宋体" w:cs="宋体"/>
          <w:b w:val="0"/>
          <w:bCs w:val="0"/>
          <w:sz w:val="21"/>
          <w:szCs w:val="21"/>
          <w:u w:val="none"/>
          <w:lang w:val="en-US" w:eastAsia="zh-CN"/>
        </w:rPr>
        <w:t>8</w:t>
      </w:r>
      <w:r>
        <w:rPr>
          <w:rFonts w:hint="eastAsia" w:ascii="宋体" w:hAnsi="宋体" w:eastAsia="宋体" w:cs="宋体"/>
          <w:b w:val="0"/>
          <w:bCs w:val="0"/>
          <w:sz w:val="21"/>
          <w:szCs w:val="21"/>
          <w:u w:val="none"/>
          <w:lang w:val="en-US" w:eastAsia="zh-CN"/>
        </w:rPr>
        <w:t>）是否涉及进口产品：</w:t>
      </w:r>
      <w:r>
        <w:rPr>
          <w:rFonts w:hint="eastAsia" w:ascii="宋体" w:hAnsi="宋体" w:cs="宋体"/>
          <w:iCs w:val="0"/>
          <w:szCs w:val="21"/>
          <w:lang w:val="en-US" w:eastAsia="zh-CN"/>
        </w:rPr>
        <w:t xml:space="preserve"> </w:t>
      </w:r>
      <w:r>
        <w:rPr>
          <w:rFonts w:hint="eastAsia" w:ascii="宋体" w:hAnsi="宋体" w:eastAsia="宋体" w:cs="宋体"/>
          <w:iCs w:val="0"/>
          <w:szCs w:val="21"/>
        </w:rPr>
        <w:sym w:font="Wingdings" w:char="00A8"/>
      </w:r>
      <w:r>
        <w:rPr>
          <w:rFonts w:hint="eastAsia" w:ascii="宋体" w:hAnsi="宋体" w:eastAsia="宋体" w:cs="宋体"/>
          <w:iCs w:val="0"/>
          <w:szCs w:val="21"/>
        </w:rPr>
        <w:t>是</w:t>
      </w:r>
      <w:r>
        <w:rPr>
          <w:rFonts w:hint="eastAsia" w:ascii="宋体" w:hAnsi="宋体" w:cs="宋体"/>
          <w:iCs w:val="0"/>
          <w:szCs w:val="21"/>
          <w:lang w:val="en-US" w:eastAsia="zh-CN"/>
        </w:rPr>
        <w:t xml:space="preserve"> </w:t>
      </w:r>
      <w:r>
        <w:rPr>
          <w:rFonts w:hint="eastAsia" w:ascii="宋体" w:hAnsi="宋体"/>
          <w:iCs w:val="0"/>
          <w:szCs w:val="21"/>
          <w:lang w:val="en-US" w:eastAsia="zh-CN"/>
        </w:rPr>
        <w:t xml:space="preserve"> </w:t>
      </w:r>
      <w:r>
        <w:rPr>
          <w:rFonts w:hint="eastAsia" w:ascii="宋体" w:hAnsi="宋体"/>
          <w:iCs w:val="0"/>
          <w:szCs w:val="21"/>
        </w:rPr>
        <w:sym w:font="Wingdings" w:char="00FE"/>
      </w:r>
      <w:r>
        <w:rPr>
          <w:rFonts w:hint="eastAsia" w:ascii="宋体" w:hAnsi="宋体" w:eastAsia="宋体"/>
          <w:iCs w:val="0"/>
          <w:szCs w:val="21"/>
          <w:lang w:eastAsia="zh-CN"/>
        </w:rPr>
        <w:t>否</w:t>
      </w:r>
    </w:p>
    <w:p w14:paraId="1C83CC02">
      <w:pPr>
        <w:numPr>
          <w:ilvl w:val="0"/>
          <w:numId w:val="16"/>
        </w:numPr>
        <w:adjustRightInd w:val="0"/>
        <w:snapToGrid w:val="0"/>
        <w:spacing w:before="0" w:beforeLines="0" w:line="400" w:lineRule="exact"/>
        <w:ind w:firstLine="422" w:firstLineChars="200"/>
        <w:rPr>
          <w:rFonts w:ascii="宋体" w:hAnsi="宋体"/>
          <w:b/>
          <w:szCs w:val="21"/>
          <w:highlight w:val="none"/>
        </w:rPr>
      </w:pPr>
      <w:r>
        <w:rPr>
          <w:rFonts w:hint="eastAsia" w:ascii="宋体" w:hAnsi="宋体"/>
          <w:b/>
          <w:szCs w:val="21"/>
          <w:highlight w:val="none"/>
        </w:rPr>
        <w:t>合同金额</w:t>
      </w:r>
    </w:p>
    <w:p w14:paraId="5518DF2C">
      <w:pPr>
        <w:numPr>
          <w:ilvl w:val="-1"/>
          <w:numId w:val="0"/>
        </w:numPr>
        <w:adjustRightInd w:val="0"/>
        <w:snapToGrid w:val="0"/>
        <w:spacing w:before="0" w:beforeLines="0" w:line="400" w:lineRule="exact"/>
        <w:ind w:left="0" w:leftChars="0" w:firstLine="420" w:firstLineChars="200"/>
        <w:rPr>
          <w:rFonts w:hint="eastAsia" w:ascii="宋体" w:hAnsi="宋体" w:eastAsia="宋体"/>
          <w:szCs w:val="21"/>
          <w:lang w:eastAsia="zh-CN"/>
        </w:rPr>
      </w:pPr>
      <w:r>
        <w:rPr>
          <w:rFonts w:hint="eastAsia" w:ascii="宋体" w:hAnsi="宋体"/>
          <w:szCs w:val="21"/>
          <w:lang w:eastAsia="zh-CN"/>
        </w:rPr>
        <w:t>（</w:t>
      </w:r>
      <w:r>
        <w:rPr>
          <w:rFonts w:hint="eastAsia" w:ascii="宋体" w:hAnsi="宋体"/>
          <w:szCs w:val="21"/>
          <w:lang w:val="en-US" w:eastAsia="zh-CN"/>
        </w:rPr>
        <w:t>1</w:t>
      </w:r>
      <w:r>
        <w:rPr>
          <w:rFonts w:hint="eastAsia" w:ascii="宋体" w:hAnsi="宋体"/>
          <w:szCs w:val="21"/>
          <w:lang w:eastAsia="zh-CN"/>
        </w:rPr>
        <w:t>）</w:t>
      </w:r>
      <w:r>
        <w:rPr>
          <w:rFonts w:hint="eastAsia" w:ascii="宋体" w:hAnsi="宋体"/>
          <w:szCs w:val="21"/>
        </w:rPr>
        <w:t>合同定价方式：</w:t>
      </w:r>
      <w:r>
        <w:rPr>
          <w:rFonts w:hint="eastAsia" w:ascii="宋体" w:hAnsi="宋体"/>
          <w:iCs/>
          <w:szCs w:val="21"/>
        </w:rPr>
        <w:sym w:font="Wingdings" w:char="00A8"/>
      </w:r>
      <w:r>
        <w:rPr>
          <w:rFonts w:hint="eastAsia" w:ascii="宋体" w:hAnsi="宋体"/>
          <w:iCs/>
          <w:szCs w:val="21"/>
        </w:rPr>
        <w:t xml:space="preserve">固定总价 </w:t>
      </w:r>
      <w:r>
        <w:rPr>
          <w:rFonts w:hint="eastAsia" w:ascii="宋体" w:hAnsi="宋体"/>
          <w:iCs/>
          <w:szCs w:val="21"/>
        </w:rPr>
        <w:sym w:font="Wingdings" w:char="00FE"/>
      </w:r>
      <w:r>
        <w:rPr>
          <w:rFonts w:hint="eastAsia" w:ascii="宋体" w:hAnsi="宋体"/>
          <w:iCs/>
          <w:szCs w:val="21"/>
        </w:rPr>
        <w:t>固定单价</w:t>
      </w:r>
      <w:r>
        <w:rPr>
          <w:rFonts w:hint="eastAsia" w:ascii="宋体" w:hAnsi="宋体"/>
          <w:iCs/>
          <w:szCs w:val="21"/>
          <w:lang w:val="en-US" w:eastAsia="zh-CN"/>
        </w:rPr>
        <w:t xml:space="preserve"> </w:t>
      </w:r>
      <w:r>
        <w:rPr>
          <w:rFonts w:hint="eastAsia" w:ascii="宋体" w:hAnsi="宋体"/>
          <w:iCs/>
          <w:szCs w:val="21"/>
        </w:rPr>
        <w:sym w:font="Wingdings" w:char="00A8"/>
      </w:r>
      <w:r>
        <w:rPr>
          <w:rFonts w:hint="eastAsia" w:ascii="宋体" w:hAnsi="宋体"/>
          <w:iCs/>
          <w:szCs w:val="21"/>
          <w:lang w:eastAsia="zh-CN"/>
        </w:rPr>
        <w:t>固定费率</w:t>
      </w:r>
      <w:r>
        <w:rPr>
          <w:rFonts w:hint="eastAsia" w:ascii="宋体" w:hAnsi="宋体"/>
          <w:iCs/>
          <w:szCs w:val="21"/>
        </w:rPr>
        <w:t xml:space="preserve"> </w:t>
      </w:r>
      <w:r>
        <w:rPr>
          <w:rFonts w:hint="eastAsia" w:ascii="宋体" w:hAnsi="宋体"/>
          <w:iCs/>
          <w:szCs w:val="21"/>
        </w:rPr>
        <w:sym w:font="Wingdings" w:char="00A8"/>
      </w:r>
      <w:r>
        <w:rPr>
          <w:rFonts w:hint="eastAsia" w:ascii="宋体" w:hAnsi="宋体"/>
          <w:iCs/>
          <w:szCs w:val="21"/>
        </w:rPr>
        <w:t xml:space="preserve">成本补偿 </w:t>
      </w:r>
      <w:r>
        <w:rPr>
          <w:rFonts w:hint="eastAsia" w:ascii="宋体" w:hAnsi="宋体"/>
          <w:iCs/>
          <w:szCs w:val="21"/>
        </w:rPr>
        <w:sym w:font="Wingdings" w:char="00A8"/>
      </w:r>
      <w:r>
        <w:rPr>
          <w:rFonts w:hint="eastAsia" w:ascii="宋体" w:hAnsi="宋体"/>
          <w:iCs/>
          <w:szCs w:val="21"/>
        </w:rPr>
        <w:t>绩效激励</w:t>
      </w:r>
    </w:p>
    <w:p w14:paraId="0445CAAC">
      <w:pPr>
        <w:adjustRightInd w:val="0"/>
        <w:snapToGrid w:val="0"/>
        <w:spacing w:before="0" w:beforeLines="0" w:line="400" w:lineRule="exact"/>
        <w:ind w:firstLine="420" w:firstLineChars="200"/>
        <w:rPr>
          <w:rFonts w:hint="default" w:ascii="宋体" w:hAnsi="宋体" w:eastAsia="宋体"/>
          <w:szCs w:val="21"/>
          <w:highlight w:val="lightGray"/>
          <w:u w:val="single"/>
          <w:lang w:val="en-US" w:eastAsia="zh-CN"/>
        </w:rPr>
      </w:pPr>
      <w:r>
        <w:rPr>
          <w:rFonts w:hint="eastAsia" w:ascii="宋体" w:hAnsi="宋体"/>
          <w:szCs w:val="21"/>
          <w:highlight w:val="none"/>
        </w:rPr>
        <w:t>（</w:t>
      </w:r>
      <w:r>
        <w:rPr>
          <w:rFonts w:hint="eastAsia" w:ascii="宋体" w:hAnsi="宋体"/>
          <w:szCs w:val="21"/>
          <w:highlight w:val="none"/>
          <w:lang w:val="en-US" w:eastAsia="zh-CN"/>
        </w:rPr>
        <w:t>2</w:t>
      </w:r>
      <w:r>
        <w:rPr>
          <w:rFonts w:hint="eastAsia" w:ascii="宋体" w:hAnsi="宋体"/>
          <w:szCs w:val="21"/>
          <w:highlight w:val="none"/>
        </w:rPr>
        <w:t>）合同金额</w:t>
      </w:r>
      <w:r>
        <w:rPr>
          <w:rFonts w:hint="eastAsia" w:ascii="宋体" w:hAnsi="宋体"/>
          <w:szCs w:val="21"/>
          <w:highlight w:val="none"/>
          <w:lang w:eastAsia="zh-CN"/>
        </w:rPr>
        <w:t>（含税）：</w:t>
      </w:r>
      <w:r>
        <w:rPr>
          <w:rFonts w:hint="eastAsia" w:ascii="宋体" w:hAnsi="宋体"/>
          <w:b/>
          <w:bCs/>
          <w:szCs w:val="21"/>
          <w:highlight w:val="none"/>
          <w:lang w:val="en-US" w:eastAsia="zh-CN"/>
        </w:rPr>
        <w:t>附明细单</w:t>
      </w:r>
    </w:p>
    <w:p w14:paraId="560929DA">
      <w:pPr>
        <w:widowControl w:val="0"/>
        <w:spacing w:beforeLines="0" w:line="400" w:lineRule="exact"/>
        <w:ind w:firstLine="420" w:firstLineChars="200"/>
        <w:jc w:val="both"/>
        <w:rPr>
          <w:rFonts w:ascii="Times New Roman" w:hAnsi="Times New Roman"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（3）付款方式：</w:t>
      </w:r>
    </w:p>
    <w:p w14:paraId="1079376B">
      <w:pPr>
        <w:adjustRightInd w:val="0"/>
        <w:snapToGrid w:val="0"/>
        <w:spacing w:before="0" w:beforeLines="0" w:line="400" w:lineRule="exact"/>
        <w:ind w:firstLine="630" w:firstLineChars="300"/>
        <w:rPr>
          <w:rFonts w:hint="eastAsia" w:ascii="宋体" w:hAnsi="宋体" w:eastAsia="宋体"/>
          <w:szCs w:val="21"/>
          <w:highlight w:val="none"/>
          <w:lang w:val="en-US" w:eastAsia="zh-CN"/>
        </w:rPr>
      </w:pPr>
      <w:r>
        <w:rPr>
          <w:rFonts w:hint="eastAsia" w:ascii="宋体" w:hAnsi="宋体" w:eastAsia="宋体"/>
          <w:szCs w:val="21"/>
          <w:highlight w:val="none"/>
          <w:lang w:val="en-US" w:eastAsia="zh-CN"/>
        </w:rPr>
        <w:t>本合同签订后</w:t>
      </w:r>
      <w:r>
        <w:rPr>
          <w:rFonts w:hint="eastAsia" w:ascii="宋体" w:hAnsi="宋体"/>
          <w:szCs w:val="21"/>
          <w:highlight w:val="none"/>
          <w:lang w:val="en-US" w:eastAsia="zh-CN"/>
        </w:rPr>
        <w:t>，</w:t>
      </w:r>
      <w:r>
        <w:rPr>
          <w:rFonts w:hint="eastAsia" w:ascii="宋体" w:hAnsi="宋体" w:eastAsia="宋体"/>
          <w:szCs w:val="21"/>
          <w:highlight w:val="none"/>
          <w:lang w:val="en-US" w:eastAsia="zh-CN"/>
        </w:rPr>
        <w:t>甲方向乙方支付</w:t>
      </w:r>
      <w:r>
        <w:rPr>
          <w:rFonts w:hint="eastAsia" w:ascii="宋体" w:hAnsi="宋体"/>
          <w:szCs w:val="21"/>
          <w:highlight w:val="none"/>
          <w:lang w:val="en-US" w:eastAsia="zh-CN"/>
        </w:rPr>
        <w:t>至</w:t>
      </w:r>
      <w:r>
        <w:rPr>
          <w:rFonts w:hint="eastAsia" w:ascii="宋体" w:hAnsi="宋体" w:eastAsia="宋体"/>
          <w:szCs w:val="21"/>
          <w:highlight w:val="none"/>
          <w:lang w:val="en-US" w:eastAsia="zh-CN"/>
        </w:rPr>
        <w:t>合同</w:t>
      </w:r>
      <w:r>
        <w:rPr>
          <w:rFonts w:hint="eastAsia" w:ascii="宋体" w:hAnsi="宋体"/>
          <w:szCs w:val="21"/>
          <w:highlight w:val="none"/>
          <w:lang w:val="en-US" w:eastAsia="zh-CN"/>
        </w:rPr>
        <w:t>总</w:t>
      </w:r>
      <w:r>
        <w:rPr>
          <w:rFonts w:hint="eastAsia" w:ascii="宋体" w:hAnsi="宋体" w:eastAsia="宋体"/>
          <w:szCs w:val="21"/>
          <w:highlight w:val="none"/>
          <w:lang w:val="en-US" w:eastAsia="zh-CN"/>
        </w:rPr>
        <w:t>价款</w:t>
      </w:r>
      <w:r>
        <w:rPr>
          <w:rFonts w:hint="eastAsia" w:ascii="宋体" w:hAnsi="宋体"/>
          <w:szCs w:val="21"/>
          <w:highlight w:val="none"/>
          <w:lang w:val="en-US" w:eastAsia="zh-CN"/>
        </w:rPr>
        <w:t>的</w:t>
      </w:r>
      <w:r>
        <w:rPr>
          <w:rFonts w:hint="eastAsia" w:ascii="宋体" w:hAnsi="宋体" w:eastAsia="宋体"/>
          <w:szCs w:val="21"/>
          <w:highlight w:val="none"/>
          <w:u w:val="single"/>
          <w:lang w:val="en-US" w:eastAsia="zh-CN"/>
        </w:rPr>
        <w:t xml:space="preserve"> </w:t>
      </w:r>
      <w:r>
        <w:rPr>
          <w:rFonts w:hint="eastAsia" w:ascii="宋体" w:hAnsi="宋体"/>
          <w:szCs w:val="21"/>
          <w:highlight w:val="none"/>
          <w:u w:val="single"/>
          <w:lang w:val="en-US" w:eastAsia="zh-CN"/>
        </w:rPr>
        <w:t>3</w:t>
      </w:r>
      <w:r>
        <w:rPr>
          <w:rFonts w:hint="eastAsia" w:ascii="宋体" w:hAnsi="宋体" w:eastAsia="宋体"/>
          <w:szCs w:val="21"/>
          <w:highlight w:val="none"/>
          <w:u w:val="single"/>
          <w:lang w:val="en-US" w:eastAsia="zh-CN"/>
        </w:rPr>
        <w:t xml:space="preserve">0 </w:t>
      </w:r>
      <w:r>
        <w:rPr>
          <w:rFonts w:hint="eastAsia" w:ascii="宋体" w:hAnsi="宋体" w:eastAsia="宋体"/>
          <w:szCs w:val="21"/>
          <w:highlight w:val="none"/>
          <w:lang w:val="en-US" w:eastAsia="zh-CN"/>
        </w:rPr>
        <w:t>%</w:t>
      </w:r>
      <w:r>
        <w:rPr>
          <w:rFonts w:hint="eastAsia" w:ascii="宋体" w:hAnsi="宋体"/>
          <w:szCs w:val="21"/>
          <w:highlight w:val="none"/>
          <w:lang w:val="en-US" w:eastAsia="zh-CN"/>
        </w:rPr>
        <w:t>；乙方交付完成采购的商品并经甲方验收合格后，</w:t>
      </w:r>
      <w:r>
        <w:rPr>
          <w:rFonts w:hint="eastAsia" w:ascii="宋体" w:hAnsi="宋体" w:eastAsia="宋体"/>
          <w:szCs w:val="21"/>
          <w:highlight w:val="none"/>
          <w:lang w:val="en-US" w:eastAsia="zh-CN"/>
        </w:rPr>
        <w:t>甲方向乙方支付</w:t>
      </w:r>
      <w:r>
        <w:rPr>
          <w:rFonts w:hint="eastAsia" w:ascii="宋体" w:hAnsi="宋体"/>
          <w:szCs w:val="21"/>
          <w:highlight w:val="none"/>
          <w:lang w:val="en-US" w:eastAsia="zh-CN"/>
        </w:rPr>
        <w:t>至</w:t>
      </w:r>
      <w:r>
        <w:rPr>
          <w:rFonts w:hint="eastAsia" w:ascii="宋体" w:hAnsi="宋体" w:eastAsia="宋体"/>
          <w:szCs w:val="21"/>
          <w:highlight w:val="none"/>
          <w:lang w:val="en-US" w:eastAsia="zh-CN"/>
        </w:rPr>
        <w:t>合同</w:t>
      </w:r>
      <w:r>
        <w:rPr>
          <w:rFonts w:hint="eastAsia" w:ascii="宋体" w:hAnsi="宋体"/>
          <w:szCs w:val="21"/>
          <w:highlight w:val="none"/>
          <w:lang w:val="en-US" w:eastAsia="zh-CN"/>
        </w:rPr>
        <w:t>总</w:t>
      </w:r>
      <w:r>
        <w:rPr>
          <w:rFonts w:hint="eastAsia" w:ascii="宋体" w:hAnsi="宋体" w:eastAsia="宋体"/>
          <w:szCs w:val="21"/>
          <w:highlight w:val="none"/>
          <w:lang w:val="en-US" w:eastAsia="zh-CN"/>
        </w:rPr>
        <w:t>价款</w:t>
      </w:r>
      <w:r>
        <w:rPr>
          <w:rFonts w:hint="eastAsia" w:ascii="宋体" w:hAnsi="宋体"/>
          <w:szCs w:val="21"/>
          <w:highlight w:val="none"/>
          <w:lang w:val="en-US" w:eastAsia="zh-CN"/>
        </w:rPr>
        <w:t>的</w:t>
      </w:r>
      <w:r>
        <w:rPr>
          <w:rFonts w:hint="eastAsia" w:ascii="宋体" w:hAnsi="宋体" w:eastAsia="宋体"/>
          <w:szCs w:val="21"/>
          <w:highlight w:val="none"/>
          <w:u w:val="single"/>
          <w:lang w:val="en-US" w:eastAsia="zh-CN"/>
        </w:rPr>
        <w:t xml:space="preserve"> </w:t>
      </w:r>
      <w:r>
        <w:rPr>
          <w:rFonts w:hint="eastAsia" w:ascii="宋体" w:hAnsi="宋体"/>
          <w:szCs w:val="21"/>
          <w:highlight w:val="none"/>
          <w:u w:val="single"/>
          <w:lang w:val="en-US" w:eastAsia="zh-CN"/>
        </w:rPr>
        <w:t>9</w:t>
      </w:r>
      <w:r>
        <w:rPr>
          <w:rFonts w:hint="eastAsia" w:ascii="宋体" w:hAnsi="宋体" w:eastAsia="宋体"/>
          <w:szCs w:val="21"/>
          <w:highlight w:val="none"/>
          <w:u w:val="single"/>
          <w:lang w:val="en-US" w:eastAsia="zh-CN"/>
        </w:rPr>
        <w:t xml:space="preserve">0 </w:t>
      </w:r>
      <w:r>
        <w:rPr>
          <w:rFonts w:hint="eastAsia" w:ascii="宋体" w:hAnsi="宋体" w:eastAsia="宋体"/>
          <w:szCs w:val="21"/>
          <w:highlight w:val="none"/>
          <w:lang w:val="en-US" w:eastAsia="zh-CN"/>
        </w:rPr>
        <w:t>%</w:t>
      </w:r>
      <w:r>
        <w:rPr>
          <w:rFonts w:hint="eastAsia" w:ascii="宋体" w:hAnsi="宋体"/>
          <w:szCs w:val="21"/>
          <w:highlight w:val="none"/>
          <w:lang w:val="en-US" w:eastAsia="zh-CN"/>
        </w:rPr>
        <w:t>；甲方收到北京市园林绿化局出具的核查报告后，一次性付清剩余费用。以上资金拨付均以财政资金到位情况为准。</w:t>
      </w:r>
    </w:p>
    <w:p w14:paraId="23E80A93">
      <w:pPr>
        <w:numPr>
          <w:ilvl w:val="0"/>
          <w:numId w:val="16"/>
        </w:numPr>
        <w:adjustRightInd w:val="0"/>
        <w:snapToGrid w:val="0"/>
        <w:spacing w:before="0" w:beforeLines="0" w:line="400" w:lineRule="exact"/>
        <w:ind w:firstLine="422" w:firstLineChars="200"/>
        <w:rPr>
          <w:rFonts w:ascii="宋体" w:hAnsi="宋体"/>
          <w:b/>
          <w:bCs w:val="0"/>
          <w:szCs w:val="21"/>
          <w:u w:val="single"/>
        </w:rPr>
      </w:pPr>
      <w:r>
        <w:rPr>
          <w:rFonts w:hint="eastAsia" w:ascii="宋体" w:hAnsi="宋体"/>
          <w:b/>
          <w:bCs w:val="0"/>
          <w:szCs w:val="21"/>
        </w:rPr>
        <w:t>合同履行</w:t>
      </w:r>
    </w:p>
    <w:p w14:paraId="3E42FF8C">
      <w:pPr>
        <w:adjustRightInd w:val="0"/>
        <w:snapToGrid w:val="0"/>
        <w:spacing w:before="0" w:beforeLines="0" w:line="400" w:lineRule="exact"/>
        <w:ind w:firstLine="420" w:firstLineChars="200"/>
        <w:rPr>
          <w:rFonts w:hint="eastAsia" w:ascii="宋体" w:hAnsi="宋体" w:cs="宋体"/>
          <w:szCs w:val="21"/>
        </w:rPr>
      </w:pPr>
      <w:r>
        <w:rPr>
          <w:rFonts w:hint="eastAsia" w:ascii="宋体" w:hAnsi="宋体" w:cs="宋体"/>
          <w:szCs w:val="21"/>
        </w:rPr>
        <w:t>（1）起始</w:t>
      </w:r>
      <w:r>
        <w:rPr>
          <w:rFonts w:hint="eastAsia" w:ascii="宋体" w:hAnsi="宋体" w:cs="宋体"/>
          <w:szCs w:val="21"/>
          <w:highlight w:val="none"/>
        </w:rPr>
        <w:t>日期：</w:t>
      </w:r>
      <w:r>
        <w:rPr>
          <w:rFonts w:hint="eastAsia" w:ascii="宋体" w:hAnsi="宋体" w:cs="宋体"/>
          <w:szCs w:val="21"/>
          <w:highlight w:val="none"/>
          <w:u w:val="single"/>
        </w:rPr>
        <w:t xml:space="preserve"> 合同签订之日 </w:t>
      </w:r>
      <w:r>
        <w:rPr>
          <w:rFonts w:hint="eastAsia" w:ascii="宋体" w:hAnsi="宋体" w:cs="宋体"/>
          <w:szCs w:val="21"/>
          <w:highlight w:val="none"/>
        </w:rPr>
        <w:t>，完成日期：</w:t>
      </w:r>
      <w:r>
        <w:rPr>
          <w:rFonts w:hint="eastAsia" w:ascii="宋体" w:hAnsi="宋体" w:cs="宋体"/>
          <w:szCs w:val="21"/>
          <w:highlight w:val="none"/>
          <w:u w:val="single"/>
          <w:lang w:val="en-US" w:eastAsia="zh-CN"/>
        </w:rPr>
        <w:t xml:space="preserve"> 2027 年 5 月 31 日</w:t>
      </w:r>
      <w:r>
        <w:rPr>
          <w:rFonts w:hint="eastAsia" w:ascii="宋体" w:hAnsi="宋体" w:cs="宋体"/>
          <w:szCs w:val="21"/>
          <w:highlight w:val="none"/>
        </w:rPr>
        <w:t>。</w:t>
      </w:r>
    </w:p>
    <w:p w14:paraId="62E6C62D">
      <w:pPr>
        <w:adjustRightInd w:val="0"/>
        <w:snapToGrid w:val="0"/>
        <w:spacing w:before="0" w:beforeLines="0" w:line="400" w:lineRule="exact"/>
        <w:ind w:firstLine="420" w:firstLineChars="200"/>
        <w:rPr>
          <w:rFonts w:hint="eastAsia" w:ascii="宋体" w:hAnsi="宋体" w:cs="宋体"/>
          <w:szCs w:val="21"/>
          <w:u w:val="single"/>
        </w:rPr>
      </w:pPr>
      <w:r>
        <w:rPr>
          <w:rFonts w:hint="eastAsia" w:ascii="宋体" w:hAnsi="宋体" w:cs="宋体"/>
          <w:szCs w:val="21"/>
        </w:rPr>
        <w:t>（2）</w:t>
      </w:r>
      <w:r>
        <w:rPr>
          <w:rFonts w:hint="eastAsia" w:ascii="宋体" w:hAnsi="宋体" w:cs="宋体"/>
          <w:szCs w:val="21"/>
          <w:lang w:eastAsia="zh-CN"/>
        </w:rPr>
        <w:t>履约</w:t>
      </w:r>
      <w:r>
        <w:rPr>
          <w:rFonts w:hint="eastAsia" w:ascii="宋体" w:hAnsi="宋体" w:cs="宋体"/>
          <w:szCs w:val="21"/>
        </w:rPr>
        <w:t>地点</w:t>
      </w:r>
      <w:r>
        <w:rPr>
          <w:rFonts w:hint="eastAsia" w:ascii="宋体" w:hAnsi="宋体" w:cs="宋体"/>
          <w:b w:val="0"/>
          <w:bCs/>
          <w:szCs w:val="21"/>
        </w:rPr>
        <w:t>：</w:t>
      </w:r>
      <w:r>
        <w:rPr>
          <w:rFonts w:hint="eastAsia" w:ascii="宋体" w:hAnsi="宋体" w:cs="宋体"/>
          <w:szCs w:val="21"/>
          <w:u w:val="single"/>
        </w:rPr>
        <w:t xml:space="preserve"> </w:t>
      </w:r>
      <w:r>
        <w:rPr>
          <w:rFonts w:hint="eastAsia" w:ascii="宋体" w:hAnsi="宋体" w:cs="宋体"/>
          <w:szCs w:val="21"/>
          <w:u w:val="single"/>
          <w:lang w:eastAsia="zh-CN"/>
        </w:rPr>
        <w:t>北京市门头沟区园林绿化局、门头沟区各镇政府</w:t>
      </w:r>
      <w:r>
        <w:rPr>
          <w:rFonts w:hint="eastAsia" w:ascii="宋体" w:hAnsi="宋体" w:cs="宋体"/>
          <w:szCs w:val="21"/>
          <w:u w:val="single"/>
        </w:rPr>
        <w:t xml:space="preserve"> </w:t>
      </w:r>
    </w:p>
    <w:p w14:paraId="051CF74E">
      <w:pPr>
        <w:adjustRightInd w:val="0"/>
        <w:snapToGrid w:val="0"/>
        <w:spacing w:before="0" w:beforeLines="0" w:line="400" w:lineRule="exact"/>
        <w:ind w:firstLine="420" w:firstLineChars="200"/>
        <w:rPr>
          <w:rFonts w:hint="eastAsia" w:ascii="宋体" w:hAnsi="宋体" w:eastAsia="宋体" w:cs="宋体"/>
          <w:sz w:val="21"/>
          <w:szCs w:val="21"/>
          <w:lang w:eastAsia="zh-CN"/>
        </w:rPr>
      </w:pPr>
      <w:r>
        <w:rPr>
          <w:rFonts w:hint="eastAsia" w:ascii="宋体" w:hAnsi="宋体" w:cs="宋体"/>
          <w:bCs/>
          <w:szCs w:val="21"/>
        </w:rPr>
        <w:t>（3）履约担保：</w:t>
      </w:r>
      <w:r>
        <w:rPr>
          <w:rFonts w:hint="eastAsia" w:ascii="宋体" w:hAnsi="宋体" w:eastAsia="宋体" w:cs="宋体"/>
          <w:sz w:val="21"/>
          <w:lang w:val="en-US" w:eastAsia="zh-CN"/>
        </w:rPr>
        <w:t>是否收取履约保证金：</w:t>
      </w:r>
      <w:r>
        <w:rPr>
          <w:rFonts w:hint="eastAsia" w:ascii="宋体" w:hAnsi="宋体" w:eastAsia="宋体" w:cs="宋体"/>
          <w:sz w:val="21"/>
          <w:szCs w:val="21"/>
        </w:rPr>
        <w:sym w:font="Wingdings" w:char="00A8"/>
      </w:r>
      <w:r>
        <w:rPr>
          <w:rFonts w:hint="eastAsia" w:ascii="宋体" w:hAnsi="宋体" w:eastAsia="宋体" w:cs="宋体"/>
          <w:sz w:val="21"/>
          <w:szCs w:val="21"/>
          <w:lang w:eastAsia="zh-CN"/>
        </w:rPr>
        <w:t>是</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sym w:font="Wingdings" w:char="00FE"/>
      </w:r>
      <w:r>
        <w:rPr>
          <w:rFonts w:hint="eastAsia" w:ascii="宋体" w:hAnsi="宋体" w:eastAsia="宋体" w:cs="宋体"/>
          <w:sz w:val="21"/>
          <w:szCs w:val="21"/>
          <w:lang w:eastAsia="zh-CN"/>
        </w:rPr>
        <w:t>否</w:t>
      </w:r>
    </w:p>
    <w:p w14:paraId="179165D8">
      <w:pPr>
        <w:numPr>
          <w:ilvl w:val="0"/>
          <w:numId w:val="16"/>
        </w:numPr>
        <w:adjustRightInd w:val="0"/>
        <w:snapToGrid w:val="0"/>
        <w:spacing w:before="0" w:beforeLines="0" w:line="400" w:lineRule="exact"/>
        <w:ind w:firstLine="422" w:firstLineChars="200"/>
        <w:rPr>
          <w:rFonts w:ascii="宋体" w:hAnsi="宋体"/>
          <w:b/>
          <w:szCs w:val="21"/>
          <w:highlight w:val="none"/>
        </w:rPr>
      </w:pPr>
      <w:r>
        <w:rPr>
          <w:rFonts w:hint="eastAsia" w:ascii="宋体" w:hAnsi="宋体"/>
          <w:b/>
          <w:szCs w:val="21"/>
          <w:highlight w:val="none"/>
        </w:rPr>
        <w:t>合同验收</w:t>
      </w:r>
    </w:p>
    <w:p w14:paraId="64B8DE63">
      <w:pPr>
        <w:numPr>
          <w:ilvl w:val="0"/>
          <w:numId w:val="0"/>
        </w:numPr>
        <w:adjustRightInd w:val="0"/>
        <w:snapToGrid w:val="0"/>
        <w:spacing w:before="0" w:beforeLines="0" w:line="400" w:lineRule="exact"/>
        <w:ind w:firstLine="420" w:firstLineChars="200"/>
        <w:rPr>
          <w:rFonts w:hint="eastAsia" w:ascii="宋体" w:hAnsi="宋体"/>
          <w:bCs/>
          <w:szCs w:val="21"/>
          <w:highlight w:val="none"/>
        </w:rPr>
      </w:pPr>
      <w:r>
        <w:rPr>
          <w:rFonts w:hint="eastAsia" w:ascii="宋体" w:hAnsi="宋体" w:eastAsia="宋体" w:cs="Times New Roman"/>
          <w:bCs/>
          <w:kern w:val="2"/>
          <w:sz w:val="21"/>
          <w:szCs w:val="21"/>
          <w:lang w:val="en-US" w:eastAsia="zh-CN" w:bidi="ar-SA"/>
        </w:rPr>
        <w:t>（1）</w:t>
      </w:r>
      <w:r>
        <w:rPr>
          <w:rFonts w:hint="eastAsia" w:ascii="宋体" w:hAnsi="宋体"/>
          <w:bCs/>
          <w:szCs w:val="21"/>
          <w:highlight w:val="none"/>
        </w:rPr>
        <w:t>验收组织方式：</w:t>
      </w:r>
      <w:r>
        <w:rPr>
          <w:rFonts w:hint="eastAsia" w:ascii="宋体" w:hAnsi="宋体" w:eastAsia="宋体" w:cs="宋体"/>
          <w:sz w:val="21"/>
          <w:szCs w:val="21"/>
          <w:highlight w:val="none"/>
        </w:rPr>
        <w:sym w:font="Wingdings" w:char="00FE"/>
      </w:r>
      <w:r>
        <w:rPr>
          <w:rFonts w:hint="eastAsia" w:ascii="宋体" w:hAnsi="宋体"/>
          <w:bCs/>
          <w:szCs w:val="21"/>
          <w:highlight w:val="none"/>
        </w:rPr>
        <w:t xml:space="preserve">自行组织 </w:t>
      </w:r>
      <w:r>
        <w:rPr>
          <w:rFonts w:hint="eastAsia" w:ascii="宋体" w:hAnsi="宋体" w:eastAsia="宋体" w:cs="宋体"/>
          <w:sz w:val="21"/>
          <w:szCs w:val="21"/>
          <w:highlight w:val="none"/>
        </w:rPr>
        <w:sym w:font="Wingdings" w:char="00A8"/>
      </w:r>
      <w:r>
        <w:rPr>
          <w:rFonts w:hint="eastAsia" w:ascii="宋体" w:hAnsi="宋体"/>
          <w:bCs/>
          <w:szCs w:val="21"/>
          <w:highlight w:val="none"/>
        </w:rPr>
        <w:t>委托第三方组织</w:t>
      </w:r>
    </w:p>
    <w:p w14:paraId="11E18326">
      <w:pPr>
        <w:numPr>
          <w:ilvl w:val="0"/>
          <w:numId w:val="0"/>
        </w:numPr>
        <w:adjustRightInd w:val="0"/>
        <w:snapToGrid w:val="0"/>
        <w:spacing w:before="0" w:beforeLines="0" w:line="400" w:lineRule="exact"/>
        <w:ind w:left="0" w:leftChars="0" w:firstLine="840" w:firstLineChars="400"/>
        <w:rPr>
          <w:rFonts w:ascii="宋体" w:hAnsi="宋体"/>
          <w:bCs/>
          <w:szCs w:val="21"/>
          <w:highlight w:val="none"/>
        </w:rPr>
      </w:pPr>
      <w:r>
        <w:rPr>
          <w:rFonts w:hint="eastAsia" w:ascii="宋体" w:hAnsi="宋体"/>
          <w:bCs/>
          <w:szCs w:val="21"/>
          <w:highlight w:val="none"/>
        </w:rPr>
        <w:t>验收主体：</w:t>
      </w:r>
      <w:r>
        <w:rPr>
          <w:rFonts w:hint="eastAsia" w:ascii="宋体" w:hAnsi="宋体"/>
          <w:bCs/>
          <w:szCs w:val="21"/>
          <w:highlight w:val="none"/>
          <w:u w:val="single"/>
        </w:rPr>
        <w:t xml:space="preserve"> </w:t>
      </w:r>
      <w:r>
        <w:rPr>
          <w:rFonts w:hint="eastAsia" w:ascii="宋体" w:hAnsi="宋体"/>
          <w:bCs/>
          <w:szCs w:val="21"/>
          <w:highlight w:val="none"/>
          <w:u w:val="single"/>
          <w:lang w:eastAsia="zh-CN"/>
        </w:rPr>
        <w:t>北京市门头沟区园林绿化局</w:t>
      </w:r>
      <w:r>
        <w:rPr>
          <w:rFonts w:hint="eastAsia" w:ascii="宋体" w:hAnsi="宋体"/>
          <w:bCs/>
          <w:szCs w:val="21"/>
          <w:highlight w:val="none"/>
          <w:u w:val="single"/>
        </w:rPr>
        <w:t xml:space="preserve"> </w:t>
      </w:r>
    </w:p>
    <w:p w14:paraId="0EAFD153">
      <w:pPr>
        <w:adjustRightInd w:val="0"/>
        <w:snapToGrid w:val="0"/>
        <w:spacing w:before="0" w:beforeLines="0" w:line="400" w:lineRule="exact"/>
        <w:ind w:left="0" w:leftChars="0" w:firstLine="840" w:firstLineChars="400"/>
        <w:rPr>
          <w:rFonts w:ascii="宋体" w:hAnsi="宋体"/>
          <w:bCs/>
          <w:szCs w:val="21"/>
          <w:highlight w:val="none"/>
        </w:rPr>
      </w:pPr>
      <w:r>
        <w:rPr>
          <w:rFonts w:hint="eastAsia" w:ascii="宋体" w:hAnsi="宋体"/>
          <w:bCs/>
          <w:szCs w:val="21"/>
          <w:highlight w:val="none"/>
        </w:rPr>
        <w:t>是否邀请本项目的其他供应商</w:t>
      </w:r>
      <w:r>
        <w:rPr>
          <w:rFonts w:hint="eastAsia" w:ascii="宋体" w:hAnsi="宋体"/>
          <w:bCs/>
          <w:szCs w:val="21"/>
          <w:highlight w:val="none"/>
          <w:lang w:eastAsia="zh-CN"/>
        </w:rPr>
        <w:t>参加验收</w:t>
      </w:r>
      <w:r>
        <w:rPr>
          <w:rFonts w:hint="eastAsia" w:ascii="宋体" w:hAnsi="宋体"/>
          <w:bCs/>
          <w:szCs w:val="21"/>
          <w:highlight w:val="none"/>
        </w:rPr>
        <w:t>：</w:t>
      </w:r>
      <w:r>
        <w:rPr>
          <w:rFonts w:hint="eastAsia" w:ascii="宋体" w:hAnsi="宋体" w:eastAsia="宋体" w:cs="宋体"/>
          <w:sz w:val="21"/>
          <w:szCs w:val="21"/>
          <w:highlight w:val="none"/>
        </w:rPr>
        <w:sym w:font="Wingdings" w:char="00A8"/>
      </w:r>
      <w:r>
        <w:rPr>
          <w:rFonts w:hint="eastAsia" w:ascii="宋体" w:hAnsi="宋体"/>
          <w:bCs/>
          <w:szCs w:val="21"/>
          <w:highlight w:val="none"/>
        </w:rPr>
        <w:t xml:space="preserve">是  </w:t>
      </w:r>
      <w:r>
        <w:rPr>
          <w:rFonts w:hint="eastAsia" w:ascii="宋体" w:hAnsi="宋体" w:eastAsia="宋体" w:cs="宋体"/>
          <w:sz w:val="21"/>
          <w:szCs w:val="21"/>
          <w:highlight w:val="none"/>
        </w:rPr>
        <w:sym w:font="Wingdings" w:char="00A8"/>
      </w:r>
      <w:r>
        <w:rPr>
          <w:rFonts w:hint="eastAsia" w:ascii="宋体" w:hAnsi="宋体"/>
          <w:bCs/>
          <w:szCs w:val="21"/>
          <w:highlight w:val="none"/>
        </w:rPr>
        <w:t>否</w:t>
      </w:r>
    </w:p>
    <w:p w14:paraId="398E8A1F">
      <w:pPr>
        <w:adjustRightInd w:val="0"/>
        <w:snapToGrid w:val="0"/>
        <w:spacing w:before="0" w:beforeLines="0" w:line="400" w:lineRule="exact"/>
        <w:ind w:firstLine="840" w:firstLineChars="400"/>
        <w:rPr>
          <w:rFonts w:ascii="宋体" w:hAnsi="宋体"/>
          <w:bCs/>
          <w:szCs w:val="21"/>
          <w:highlight w:val="none"/>
        </w:rPr>
      </w:pPr>
      <w:r>
        <w:rPr>
          <w:rFonts w:hint="eastAsia" w:ascii="宋体" w:hAnsi="宋体"/>
          <w:bCs/>
          <w:szCs w:val="21"/>
          <w:highlight w:val="none"/>
        </w:rPr>
        <w:t>是否邀请专家</w:t>
      </w:r>
      <w:r>
        <w:rPr>
          <w:rFonts w:hint="eastAsia" w:ascii="宋体" w:hAnsi="宋体"/>
          <w:bCs/>
          <w:szCs w:val="21"/>
          <w:highlight w:val="none"/>
          <w:lang w:eastAsia="zh-CN"/>
        </w:rPr>
        <w:t>参加验收</w:t>
      </w:r>
      <w:r>
        <w:rPr>
          <w:rFonts w:hint="eastAsia" w:ascii="宋体" w:hAnsi="宋体"/>
          <w:bCs/>
          <w:szCs w:val="21"/>
          <w:highlight w:val="none"/>
        </w:rPr>
        <w:t>：</w:t>
      </w:r>
      <w:r>
        <w:rPr>
          <w:rFonts w:hint="eastAsia" w:ascii="宋体" w:hAnsi="宋体" w:eastAsia="宋体" w:cs="宋体"/>
          <w:sz w:val="21"/>
          <w:szCs w:val="21"/>
          <w:highlight w:val="none"/>
        </w:rPr>
        <w:sym w:font="Wingdings" w:char="00A8"/>
      </w:r>
      <w:r>
        <w:rPr>
          <w:rFonts w:hint="eastAsia" w:ascii="宋体" w:hAnsi="宋体"/>
          <w:bCs/>
          <w:szCs w:val="21"/>
          <w:highlight w:val="none"/>
        </w:rPr>
        <w:t xml:space="preserve">是  </w:t>
      </w:r>
      <w:r>
        <w:rPr>
          <w:rFonts w:hint="eastAsia" w:ascii="宋体" w:hAnsi="宋体" w:eastAsia="宋体" w:cs="宋体"/>
          <w:sz w:val="21"/>
          <w:szCs w:val="21"/>
          <w:highlight w:val="none"/>
        </w:rPr>
        <w:sym w:font="Wingdings" w:char="00FE"/>
      </w:r>
      <w:r>
        <w:rPr>
          <w:rFonts w:hint="eastAsia" w:ascii="宋体" w:hAnsi="宋体"/>
          <w:bCs/>
          <w:szCs w:val="21"/>
          <w:highlight w:val="none"/>
        </w:rPr>
        <w:t>否</w:t>
      </w:r>
    </w:p>
    <w:p w14:paraId="22FB1ABF">
      <w:pPr>
        <w:adjustRightInd w:val="0"/>
        <w:snapToGrid w:val="0"/>
        <w:spacing w:before="0" w:beforeLines="0" w:line="400" w:lineRule="exact"/>
        <w:ind w:firstLine="840" w:firstLineChars="400"/>
        <w:rPr>
          <w:rFonts w:ascii="宋体" w:hAnsi="宋体"/>
          <w:bCs/>
          <w:szCs w:val="21"/>
          <w:highlight w:val="none"/>
        </w:rPr>
      </w:pPr>
      <w:r>
        <w:rPr>
          <w:rFonts w:hint="eastAsia" w:ascii="宋体" w:hAnsi="宋体"/>
          <w:bCs/>
          <w:szCs w:val="21"/>
          <w:highlight w:val="none"/>
        </w:rPr>
        <w:t>是否邀请服务对象</w:t>
      </w:r>
      <w:r>
        <w:rPr>
          <w:rFonts w:hint="eastAsia" w:ascii="宋体" w:hAnsi="宋体"/>
          <w:bCs/>
          <w:szCs w:val="21"/>
          <w:highlight w:val="none"/>
          <w:lang w:eastAsia="zh-CN"/>
        </w:rPr>
        <w:t>参加验收</w:t>
      </w:r>
      <w:r>
        <w:rPr>
          <w:rFonts w:hint="eastAsia" w:ascii="宋体" w:hAnsi="宋体"/>
          <w:bCs/>
          <w:szCs w:val="21"/>
          <w:highlight w:val="none"/>
        </w:rPr>
        <w:t>：</w:t>
      </w:r>
      <w:r>
        <w:rPr>
          <w:rFonts w:hint="eastAsia" w:ascii="宋体" w:hAnsi="宋体" w:eastAsia="宋体" w:cs="宋体"/>
          <w:sz w:val="21"/>
          <w:szCs w:val="21"/>
          <w:highlight w:val="none"/>
        </w:rPr>
        <w:sym w:font="Wingdings" w:char="00FE"/>
      </w:r>
      <w:r>
        <w:rPr>
          <w:rFonts w:hint="eastAsia" w:ascii="宋体" w:hAnsi="宋体"/>
          <w:bCs/>
          <w:szCs w:val="21"/>
          <w:highlight w:val="none"/>
        </w:rPr>
        <w:t xml:space="preserve">是  </w:t>
      </w:r>
      <w:r>
        <w:rPr>
          <w:rFonts w:hint="eastAsia" w:ascii="宋体" w:hAnsi="宋体" w:eastAsia="宋体" w:cs="宋体"/>
          <w:sz w:val="21"/>
          <w:szCs w:val="21"/>
          <w:highlight w:val="none"/>
        </w:rPr>
        <w:sym w:font="Wingdings" w:char="00A8"/>
      </w:r>
      <w:r>
        <w:rPr>
          <w:rFonts w:hint="eastAsia" w:ascii="宋体" w:hAnsi="宋体"/>
          <w:bCs/>
          <w:szCs w:val="21"/>
          <w:highlight w:val="none"/>
        </w:rPr>
        <w:t>否</w:t>
      </w:r>
    </w:p>
    <w:p w14:paraId="6E677C12">
      <w:pPr>
        <w:adjustRightInd w:val="0"/>
        <w:snapToGrid w:val="0"/>
        <w:spacing w:before="0" w:beforeLines="0" w:line="400" w:lineRule="exact"/>
        <w:ind w:firstLine="840" w:firstLineChars="400"/>
        <w:rPr>
          <w:rFonts w:ascii="宋体" w:hAnsi="宋体"/>
          <w:bCs/>
          <w:szCs w:val="21"/>
          <w:highlight w:val="none"/>
        </w:rPr>
      </w:pPr>
      <w:r>
        <w:rPr>
          <w:rFonts w:hint="eastAsia" w:ascii="宋体" w:hAnsi="宋体"/>
          <w:bCs/>
          <w:szCs w:val="21"/>
          <w:highlight w:val="none"/>
        </w:rPr>
        <w:t>是否邀请第三方检测机构</w:t>
      </w:r>
      <w:r>
        <w:rPr>
          <w:rFonts w:hint="eastAsia" w:ascii="宋体" w:hAnsi="宋体"/>
          <w:bCs/>
          <w:szCs w:val="21"/>
          <w:highlight w:val="none"/>
          <w:lang w:eastAsia="zh-CN"/>
        </w:rPr>
        <w:t>参加验收</w:t>
      </w:r>
      <w:r>
        <w:rPr>
          <w:rFonts w:hint="eastAsia" w:ascii="宋体" w:hAnsi="宋体"/>
          <w:bCs/>
          <w:szCs w:val="21"/>
          <w:highlight w:val="none"/>
        </w:rPr>
        <w:t>：</w:t>
      </w:r>
      <w:r>
        <w:rPr>
          <w:rFonts w:hint="eastAsia" w:ascii="宋体" w:hAnsi="宋体" w:eastAsia="宋体" w:cs="宋体"/>
          <w:sz w:val="21"/>
          <w:szCs w:val="21"/>
          <w:highlight w:val="none"/>
        </w:rPr>
        <w:sym w:font="Wingdings" w:char="00A8"/>
      </w:r>
      <w:r>
        <w:rPr>
          <w:rFonts w:hint="eastAsia" w:ascii="宋体" w:hAnsi="宋体"/>
          <w:bCs/>
          <w:szCs w:val="21"/>
          <w:highlight w:val="none"/>
        </w:rPr>
        <w:t xml:space="preserve">是  </w:t>
      </w:r>
      <w:r>
        <w:rPr>
          <w:rFonts w:hint="eastAsia" w:ascii="宋体" w:hAnsi="宋体" w:eastAsia="宋体" w:cs="宋体"/>
          <w:sz w:val="21"/>
          <w:szCs w:val="21"/>
          <w:highlight w:val="none"/>
        </w:rPr>
        <w:sym w:font="Wingdings" w:char="00FE"/>
      </w:r>
      <w:r>
        <w:rPr>
          <w:rFonts w:hint="eastAsia" w:ascii="宋体" w:hAnsi="宋体"/>
          <w:bCs/>
          <w:szCs w:val="21"/>
          <w:highlight w:val="none"/>
        </w:rPr>
        <w:t>否</w:t>
      </w:r>
    </w:p>
    <w:p w14:paraId="063C8C64">
      <w:pPr>
        <w:adjustRightInd w:val="0"/>
        <w:snapToGrid w:val="0"/>
        <w:spacing w:before="0" w:beforeLines="0" w:line="400" w:lineRule="exact"/>
        <w:ind w:firstLine="840" w:firstLineChars="400"/>
        <w:rPr>
          <w:rFonts w:hint="eastAsia" w:ascii="宋体" w:hAnsi="宋体" w:eastAsia="宋体" w:cs="Times New Roman"/>
          <w:bCs/>
          <w:szCs w:val="21"/>
        </w:rPr>
      </w:pPr>
      <w:r>
        <w:rPr>
          <w:rFonts w:hint="eastAsia" w:ascii="宋体" w:hAnsi="宋体" w:eastAsia="宋体" w:cs="Times New Roman"/>
          <w:bCs/>
          <w:szCs w:val="21"/>
          <w:lang w:eastAsia="zh-CN"/>
        </w:rPr>
        <w:t>是否进行抽查检测：</w:t>
      </w:r>
      <w:r>
        <w:rPr>
          <w:rFonts w:hint="eastAsia" w:ascii="宋体" w:hAnsi="宋体" w:eastAsia="宋体" w:cs="宋体"/>
          <w:sz w:val="21"/>
          <w:szCs w:val="21"/>
        </w:rPr>
        <w:sym w:font="Wingdings" w:char="00FE"/>
      </w:r>
      <w:r>
        <w:rPr>
          <w:rFonts w:hint="eastAsia" w:ascii="宋体" w:hAnsi="宋体" w:eastAsia="宋体" w:cs="Times New Roman"/>
          <w:bCs/>
          <w:szCs w:val="21"/>
        </w:rPr>
        <w:t>是</w:t>
      </w:r>
      <w:r>
        <w:rPr>
          <w:rFonts w:hint="eastAsia" w:ascii="宋体" w:hAnsi="宋体" w:eastAsia="宋体" w:cs="Times New Roman"/>
          <w:bCs/>
          <w:szCs w:val="21"/>
          <w:lang w:eastAsia="zh-CN"/>
        </w:rPr>
        <w:t>，抽查比例：</w:t>
      </w:r>
      <w:r>
        <w:rPr>
          <w:rFonts w:hint="eastAsia" w:ascii="宋体" w:hAnsi="宋体" w:eastAsia="宋体" w:cs="Times New Roman"/>
          <w:bCs/>
          <w:szCs w:val="21"/>
          <w:u w:val="single"/>
          <w:lang w:val="en-US" w:eastAsia="zh-CN"/>
        </w:rPr>
        <w:t xml:space="preserve"> </w:t>
      </w:r>
      <w:r>
        <w:rPr>
          <w:rFonts w:hint="eastAsia" w:ascii="宋体" w:hAnsi="宋体" w:eastAsia="宋体" w:cs="宋体"/>
          <w:sz w:val="21"/>
          <w:szCs w:val="21"/>
          <w:highlight w:val="none"/>
          <w:u w:val="single"/>
          <w:lang w:eastAsia="zh-CN"/>
        </w:rPr>
        <w:t>适当</w:t>
      </w:r>
      <w:r>
        <w:rPr>
          <w:rFonts w:hint="eastAsia" w:ascii="宋体" w:hAnsi="宋体" w:eastAsia="宋体" w:cs="Times New Roman"/>
          <w:bCs/>
          <w:szCs w:val="21"/>
          <w:u w:val="single"/>
          <w:lang w:val="en-US" w:eastAsia="zh-CN"/>
        </w:rPr>
        <w:t xml:space="preserve"> </w:t>
      </w:r>
      <w:r>
        <w:rPr>
          <w:rFonts w:hint="eastAsia" w:ascii="宋体" w:hAnsi="宋体" w:eastAsia="宋体" w:cs="Times New Roman"/>
          <w:bCs/>
          <w:szCs w:val="21"/>
        </w:rPr>
        <w:t xml:space="preserve"> </w:t>
      </w:r>
      <w:r>
        <w:rPr>
          <w:rFonts w:hint="eastAsia" w:ascii="宋体" w:hAnsi="宋体" w:eastAsia="宋体" w:cs="宋体"/>
          <w:sz w:val="21"/>
          <w:szCs w:val="21"/>
        </w:rPr>
        <w:sym w:font="Wingdings" w:char="00A8"/>
      </w:r>
      <w:r>
        <w:rPr>
          <w:rFonts w:hint="eastAsia" w:ascii="宋体" w:hAnsi="宋体" w:eastAsia="宋体" w:cs="Times New Roman"/>
          <w:bCs/>
          <w:szCs w:val="21"/>
        </w:rPr>
        <w:t>否</w:t>
      </w:r>
    </w:p>
    <w:p w14:paraId="47B1F02D">
      <w:pPr>
        <w:adjustRightInd w:val="0"/>
        <w:snapToGrid w:val="0"/>
        <w:spacing w:before="0" w:beforeLines="0" w:line="400" w:lineRule="exact"/>
        <w:ind w:firstLine="840" w:firstLineChars="400"/>
        <w:rPr>
          <w:rFonts w:hint="eastAsia" w:ascii="宋体" w:hAnsi="宋体" w:eastAsia="宋体"/>
          <w:bCs/>
          <w:szCs w:val="21"/>
          <w:highlight w:val="none"/>
          <w:lang w:eastAsia="zh-CN"/>
        </w:rPr>
      </w:pPr>
      <w:r>
        <w:rPr>
          <w:rFonts w:hint="eastAsia" w:ascii="宋体" w:hAnsi="宋体" w:eastAsia="宋体"/>
          <w:bCs/>
          <w:szCs w:val="21"/>
          <w:highlight w:val="none"/>
          <w:lang w:val="en-US" w:eastAsia="zh-CN"/>
        </w:rPr>
        <w:t>是否存在破坏性检测：</w:t>
      </w:r>
      <w:r>
        <w:rPr>
          <w:rFonts w:hint="eastAsia" w:ascii="宋体" w:hAnsi="宋体" w:eastAsia="宋体" w:cs="宋体"/>
          <w:sz w:val="21"/>
          <w:szCs w:val="21"/>
          <w:highlight w:val="none"/>
        </w:rPr>
        <w:sym w:font="Wingdings" w:char="00A8"/>
      </w:r>
      <w:r>
        <w:rPr>
          <w:rFonts w:hint="eastAsia" w:ascii="宋体" w:hAnsi="宋体" w:eastAsia="宋体"/>
          <w:bCs/>
          <w:szCs w:val="21"/>
          <w:highlight w:val="none"/>
        </w:rPr>
        <w:t>是</w:t>
      </w:r>
      <w:r>
        <w:rPr>
          <w:rFonts w:hint="eastAsia" w:ascii="宋体" w:hAnsi="宋体"/>
          <w:bCs/>
          <w:szCs w:val="21"/>
          <w:highlight w:val="none"/>
          <w:lang w:val="en-US" w:eastAsia="zh-CN"/>
        </w:rPr>
        <w:t xml:space="preserve"> </w:t>
      </w:r>
      <w:r>
        <w:rPr>
          <w:rFonts w:hint="eastAsia" w:ascii="宋体" w:hAnsi="宋体" w:eastAsia="宋体"/>
          <w:bCs/>
          <w:szCs w:val="21"/>
          <w:highlight w:val="none"/>
          <w:lang w:val="en-US" w:eastAsia="zh-CN"/>
        </w:rPr>
        <w:t xml:space="preserve"> </w:t>
      </w:r>
      <w:r>
        <w:rPr>
          <w:rFonts w:hint="eastAsia" w:ascii="宋体" w:hAnsi="宋体" w:eastAsia="宋体" w:cs="宋体"/>
          <w:sz w:val="21"/>
          <w:szCs w:val="21"/>
          <w:highlight w:val="none"/>
        </w:rPr>
        <w:sym w:font="Wingdings" w:char="00FE"/>
      </w:r>
      <w:r>
        <w:rPr>
          <w:rFonts w:hint="eastAsia" w:ascii="宋体" w:hAnsi="宋体" w:eastAsia="宋体"/>
          <w:bCs/>
          <w:szCs w:val="21"/>
          <w:highlight w:val="none"/>
        </w:rPr>
        <w:t>否</w:t>
      </w:r>
    </w:p>
    <w:p w14:paraId="1DE28278">
      <w:pPr>
        <w:adjustRightInd w:val="0"/>
        <w:snapToGrid w:val="0"/>
        <w:spacing w:before="0" w:beforeLines="0" w:line="400" w:lineRule="exact"/>
        <w:ind w:firstLine="420" w:firstLineChars="200"/>
        <w:rPr>
          <w:rFonts w:hint="eastAsia" w:ascii="宋体" w:hAnsi="宋体"/>
          <w:bCs/>
          <w:szCs w:val="21"/>
          <w:highlight w:val="none"/>
          <w:u w:val="single"/>
        </w:rPr>
      </w:pPr>
      <w:r>
        <w:rPr>
          <w:rFonts w:hint="eastAsia" w:ascii="宋体" w:hAnsi="宋体"/>
          <w:bCs/>
          <w:szCs w:val="21"/>
          <w:highlight w:val="none"/>
        </w:rPr>
        <w:t>（2）履约验收时间：</w:t>
      </w:r>
      <w:r>
        <w:rPr>
          <w:rFonts w:hint="eastAsia" w:ascii="宋体" w:hAnsi="宋体"/>
          <w:bCs/>
          <w:szCs w:val="21"/>
          <w:highlight w:val="none"/>
          <w:u w:val="none"/>
        </w:rPr>
        <w:t>供应商提出验收申请之日起</w:t>
      </w:r>
      <w:r>
        <w:rPr>
          <w:rFonts w:hint="eastAsia" w:ascii="宋体" w:hAnsi="宋体"/>
          <w:bCs/>
          <w:szCs w:val="21"/>
          <w:highlight w:val="none"/>
          <w:u w:val="single"/>
        </w:rPr>
        <w:t xml:space="preserve"> 10 </w:t>
      </w:r>
      <w:r>
        <w:rPr>
          <w:rFonts w:hint="eastAsia" w:ascii="宋体" w:hAnsi="宋体"/>
          <w:bCs/>
          <w:szCs w:val="21"/>
          <w:highlight w:val="none"/>
          <w:u w:val="none"/>
        </w:rPr>
        <w:t>日内组织验收</w:t>
      </w:r>
    </w:p>
    <w:p w14:paraId="4F0074C3">
      <w:pPr>
        <w:adjustRightInd w:val="0"/>
        <w:snapToGrid w:val="0"/>
        <w:spacing w:before="0" w:beforeLines="0" w:line="400" w:lineRule="exact"/>
        <w:ind w:firstLine="420" w:firstLineChars="200"/>
        <w:rPr>
          <w:rFonts w:hint="eastAsia" w:ascii="宋体" w:hAnsi="宋体" w:eastAsia="宋体"/>
          <w:bCs/>
          <w:szCs w:val="21"/>
          <w:highlight w:val="none"/>
          <w:lang w:val="en-US" w:eastAsia="zh-CN"/>
        </w:rPr>
      </w:pPr>
      <w:r>
        <w:rPr>
          <w:rFonts w:hint="eastAsia" w:ascii="宋体" w:hAnsi="宋体"/>
          <w:bCs/>
          <w:szCs w:val="21"/>
          <w:highlight w:val="none"/>
        </w:rPr>
        <w:t>（3）履约验收方式：</w:t>
      </w:r>
      <w:r>
        <w:rPr>
          <w:rFonts w:hint="eastAsia" w:ascii="宋体" w:hAnsi="宋体" w:eastAsia="宋体" w:cs="宋体"/>
          <w:sz w:val="21"/>
          <w:szCs w:val="21"/>
          <w:highlight w:val="none"/>
        </w:rPr>
        <w:sym w:font="Wingdings" w:char="00FE"/>
      </w:r>
      <w:r>
        <w:rPr>
          <w:rFonts w:hint="eastAsia" w:ascii="宋体" w:hAnsi="宋体"/>
          <w:bCs/>
          <w:szCs w:val="21"/>
          <w:highlight w:val="none"/>
        </w:rPr>
        <w:t>一次性验收</w:t>
      </w:r>
      <w:r>
        <w:rPr>
          <w:rFonts w:hint="eastAsia" w:ascii="宋体" w:hAnsi="宋体"/>
          <w:bCs/>
          <w:szCs w:val="21"/>
          <w:highlight w:val="none"/>
          <w:lang w:val="en-US" w:eastAsia="zh-CN"/>
        </w:rPr>
        <w:t xml:space="preserve">  </w:t>
      </w:r>
      <w:r>
        <w:rPr>
          <w:rFonts w:hint="eastAsia" w:ascii="宋体" w:hAnsi="宋体" w:eastAsia="宋体" w:cs="宋体"/>
          <w:sz w:val="21"/>
          <w:szCs w:val="21"/>
          <w:highlight w:val="none"/>
        </w:rPr>
        <w:sym w:font="Wingdings" w:char="00A8"/>
      </w:r>
      <w:r>
        <w:rPr>
          <w:rFonts w:hint="eastAsia" w:ascii="宋体" w:hAnsi="宋体"/>
          <w:bCs/>
          <w:szCs w:val="21"/>
          <w:highlight w:val="none"/>
        </w:rPr>
        <w:t>分期/分项验收</w:t>
      </w:r>
    </w:p>
    <w:p w14:paraId="1707A358">
      <w:pPr>
        <w:adjustRightInd w:val="0"/>
        <w:snapToGrid w:val="0"/>
        <w:spacing w:before="0" w:beforeLines="0" w:line="400" w:lineRule="exact"/>
        <w:ind w:firstLine="420" w:firstLineChars="200"/>
        <w:rPr>
          <w:rFonts w:hint="eastAsia" w:ascii="宋体" w:hAnsi="宋体" w:cs="宋体"/>
          <w:bCs/>
          <w:szCs w:val="21"/>
          <w:highlight w:val="none"/>
          <w:u w:val="single"/>
        </w:rPr>
      </w:pPr>
      <w:r>
        <w:rPr>
          <w:rFonts w:hint="eastAsia" w:ascii="宋体" w:hAnsi="宋体"/>
          <w:bCs/>
          <w:szCs w:val="21"/>
          <w:highlight w:val="none"/>
        </w:rPr>
        <w:t>（4）履约验收标准：合格</w:t>
      </w:r>
    </w:p>
    <w:p w14:paraId="29CCCD07">
      <w:pPr>
        <w:numPr>
          <w:ilvl w:val="0"/>
          <w:numId w:val="16"/>
        </w:numPr>
        <w:adjustRightInd w:val="0"/>
        <w:snapToGrid w:val="0"/>
        <w:spacing w:before="0" w:beforeLines="0" w:line="400" w:lineRule="exact"/>
        <w:ind w:firstLine="422" w:firstLineChars="200"/>
        <w:rPr>
          <w:rFonts w:hint="eastAsia" w:ascii="宋体" w:hAnsi="宋体"/>
          <w:b/>
          <w:szCs w:val="21"/>
        </w:rPr>
      </w:pPr>
      <w:r>
        <w:rPr>
          <w:rFonts w:hint="eastAsia" w:ascii="宋体" w:hAnsi="宋体"/>
          <w:b/>
          <w:szCs w:val="21"/>
        </w:rPr>
        <w:t>组成合同的文件</w:t>
      </w:r>
    </w:p>
    <w:p w14:paraId="27E3F657">
      <w:pPr>
        <w:adjustRightInd w:val="0"/>
        <w:snapToGrid w:val="0"/>
        <w:spacing w:before="0" w:beforeLines="0" w:line="400" w:lineRule="exact"/>
        <w:ind w:firstLine="420" w:firstLineChars="200"/>
        <w:rPr>
          <w:rFonts w:ascii="宋体" w:hAnsi="宋体"/>
          <w:szCs w:val="21"/>
        </w:rPr>
      </w:pPr>
      <w:r>
        <w:rPr>
          <w:rFonts w:hint="eastAsia" w:ascii="宋体" w:hAnsi="宋体"/>
          <w:szCs w:val="21"/>
        </w:rPr>
        <w:t>本协议书与下列文件一起构成合同文件，如下述文件之间有任何抵触、矛盾或歧义，应按以下顺序解释：</w:t>
      </w:r>
    </w:p>
    <w:p w14:paraId="73AEEA0A">
      <w:pPr>
        <w:adjustRightInd w:val="0"/>
        <w:snapToGrid w:val="0"/>
        <w:spacing w:before="0" w:beforeLines="0" w:line="400" w:lineRule="exact"/>
        <w:ind w:firstLine="420" w:firstLineChars="200"/>
        <w:rPr>
          <w:rFonts w:hint="eastAsia" w:ascii="宋体" w:hAnsi="宋体"/>
          <w:color w:val="auto"/>
          <w:szCs w:val="21"/>
          <w:lang w:eastAsia="zh-CN"/>
        </w:rPr>
      </w:pPr>
      <w:r>
        <w:rPr>
          <w:rFonts w:hint="eastAsia" w:ascii="宋体" w:hAnsi="宋体"/>
          <w:color w:val="auto"/>
          <w:szCs w:val="21"/>
        </w:rPr>
        <w:t>（1）</w:t>
      </w:r>
      <w:r>
        <w:rPr>
          <w:rFonts w:hint="eastAsia" w:ascii="宋体" w:hAnsi="宋体"/>
          <w:color w:val="auto"/>
          <w:szCs w:val="21"/>
          <w:lang w:eastAsia="zh-CN"/>
        </w:rPr>
        <w:t>政府采购</w:t>
      </w:r>
      <w:r>
        <w:rPr>
          <w:rFonts w:hint="eastAsia" w:ascii="宋体" w:hAnsi="宋体"/>
          <w:color w:val="auto"/>
          <w:szCs w:val="21"/>
        </w:rPr>
        <w:t>合同协议书及其变更、补充</w:t>
      </w:r>
      <w:r>
        <w:rPr>
          <w:rFonts w:hint="eastAsia" w:ascii="宋体" w:hAnsi="宋体"/>
          <w:color w:val="auto"/>
          <w:szCs w:val="21"/>
          <w:lang w:eastAsia="zh-CN"/>
        </w:rPr>
        <w:t>协议</w:t>
      </w:r>
    </w:p>
    <w:p w14:paraId="7CC9986C">
      <w:pPr>
        <w:adjustRightInd w:val="0"/>
        <w:snapToGrid w:val="0"/>
        <w:spacing w:before="0" w:beforeLines="0" w:line="400" w:lineRule="exact"/>
        <w:ind w:firstLine="420" w:firstLineChars="200"/>
        <w:rPr>
          <w:rFonts w:hint="eastAsia" w:ascii="宋体" w:hAnsi="宋体"/>
          <w:szCs w:val="21"/>
        </w:rPr>
      </w:pPr>
      <w:r>
        <w:rPr>
          <w:rFonts w:hint="eastAsia" w:ascii="宋体" w:hAnsi="宋体"/>
          <w:szCs w:val="21"/>
        </w:rPr>
        <w:t>（</w:t>
      </w:r>
      <w:r>
        <w:rPr>
          <w:rFonts w:hint="eastAsia" w:ascii="宋体" w:hAnsi="宋体"/>
          <w:szCs w:val="21"/>
          <w:lang w:val="en-US" w:eastAsia="zh-CN"/>
        </w:rPr>
        <w:t>2</w:t>
      </w:r>
      <w:r>
        <w:rPr>
          <w:rFonts w:hint="eastAsia" w:ascii="宋体" w:hAnsi="宋体"/>
          <w:szCs w:val="21"/>
        </w:rPr>
        <w:t>）政府采购合同专用条款</w:t>
      </w:r>
    </w:p>
    <w:p w14:paraId="25560A87">
      <w:pPr>
        <w:adjustRightInd w:val="0"/>
        <w:snapToGrid w:val="0"/>
        <w:spacing w:before="0" w:beforeLines="0" w:line="400" w:lineRule="exact"/>
        <w:ind w:firstLine="420" w:firstLineChars="200"/>
        <w:rPr>
          <w:rFonts w:ascii="宋体" w:hAnsi="宋体"/>
          <w:szCs w:val="21"/>
        </w:rPr>
      </w:pPr>
      <w:r>
        <w:rPr>
          <w:rFonts w:hint="eastAsia" w:ascii="宋体" w:hAnsi="宋体"/>
          <w:szCs w:val="21"/>
        </w:rPr>
        <w:t>（</w:t>
      </w:r>
      <w:r>
        <w:rPr>
          <w:rFonts w:hint="eastAsia" w:ascii="宋体" w:hAnsi="宋体"/>
          <w:szCs w:val="21"/>
          <w:lang w:val="en-US" w:eastAsia="zh-CN"/>
        </w:rPr>
        <w:t>3</w:t>
      </w:r>
      <w:r>
        <w:rPr>
          <w:rFonts w:hint="eastAsia" w:ascii="宋体" w:hAnsi="宋体"/>
          <w:szCs w:val="21"/>
        </w:rPr>
        <w:t>）政府采购合同通用条款</w:t>
      </w:r>
    </w:p>
    <w:p w14:paraId="1339477F">
      <w:pPr>
        <w:adjustRightInd w:val="0"/>
        <w:snapToGrid w:val="0"/>
        <w:spacing w:before="0" w:beforeLines="0" w:line="400" w:lineRule="exact"/>
        <w:ind w:firstLine="420" w:firstLineChars="200"/>
        <w:rPr>
          <w:rFonts w:ascii="宋体" w:hAnsi="宋体"/>
          <w:szCs w:val="21"/>
        </w:rPr>
      </w:pPr>
      <w:r>
        <w:rPr>
          <w:rFonts w:hint="eastAsia" w:ascii="宋体" w:hAnsi="宋体"/>
          <w:szCs w:val="21"/>
        </w:rPr>
        <w:t>（</w:t>
      </w:r>
      <w:r>
        <w:rPr>
          <w:rFonts w:hint="eastAsia" w:ascii="宋体" w:hAnsi="宋体"/>
          <w:szCs w:val="21"/>
          <w:lang w:val="en-US" w:eastAsia="zh-CN"/>
        </w:rPr>
        <w:t>4</w:t>
      </w:r>
      <w:r>
        <w:rPr>
          <w:rFonts w:hint="eastAsia" w:ascii="宋体" w:hAnsi="宋体"/>
          <w:szCs w:val="21"/>
        </w:rPr>
        <w:t>）</w:t>
      </w:r>
      <w:r>
        <w:rPr>
          <w:rFonts w:hint="eastAsia" w:ascii="宋体" w:hAnsi="宋体"/>
          <w:color w:val="auto"/>
          <w:szCs w:val="21"/>
        </w:rPr>
        <w:t>中标</w:t>
      </w:r>
      <w:r>
        <w:rPr>
          <w:rFonts w:hint="eastAsia" w:ascii="宋体" w:hAnsi="宋体"/>
          <w:color w:val="auto"/>
          <w:szCs w:val="21"/>
          <w:lang w:eastAsia="zh-CN"/>
        </w:rPr>
        <w:t>（成交）</w:t>
      </w:r>
      <w:r>
        <w:rPr>
          <w:rFonts w:hint="eastAsia" w:ascii="宋体" w:hAnsi="宋体"/>
          <w:color w:val="auto"/>
          <w:szCs w:val="21"/>
        </w:rPr>
        <w:t>通知书</w:t>
      </w:r>
    </w:p>
    <w:p w14:paraId="542381DE">
      <w:pPr>
        <w:adjustRightInd w:val="0"/>
        <w:snapToGrid w:val="0"/>
        <w:spacing w:before="0" w:beforeLines="0" w:line="400" w:lineRule="exact"/>
        <w:ind w:firstLine="420" w:firstLineChars="200"/>
        <w:rPr>
          <w:rFonts w:ascii="宋体" w:hAnsi="宋体"/>
          <w:color w:val="auto"/>
          <w:szCs w:val="21"/>
        </w:rPr>
      </w:pPr>
      <w:r>
        <w:rPr>
          <w:rFonts w:hint="eastAsia" w:ascii="宋体" w:hAnsi="宋体"/>
          <w:color w:val="auto"/>
          <w:szCs w:val="21"/>
        </w:rPr>
        <w:t>（</w:t>
      </w:r>
      <w:r>
        <w:rPr>
          <w:rFonts w:hint="eastAsia" w:ascii="宋体" w:hAnsi="宋体"/>
          <w:color w:val="auto"/>
          <w:szCs w:val="21"/>
          <w:lang w:val="en-US" w:eastAsia="zh-CN"/>
        </w:rPr>
        <w:t>5</w:t>
      </w:r>
      <w:r>
        <w:rPr>
          <w:rFonts w:hint="eastAsia" w:ascii="宋体" w:hAnsi="宋体"/>
          <w:color w:val="auto"/>
          <w:szCs w:val="21"/>
        </w:rPr>
        <w:t>）</w:t>
      </w:r>
      <w:r>
        <w:rPr>
          <w:rFonts w:hint="eastAsia" w:ascii="宋体" w:hAnsi="宋体"/>
          <w:szCs w:val="21"/>
        </w:rPr>
        <w:t>投标（响应）文件</w:t>
      </w:r>
    </w:p>
    <w:p w14:paraId="5413516A">
      <w:pPr>
        <w:adjustRightInd w:val="0"/>
        <w:snapToGrid w:val="0"/>
        <w:spacing w:before="0" w:beforeLines="0" w:line="400" w:lineRule="exact"/>
        <w:ind w:firstLine="420" w:firstLineChars="200"/>
        <w:rPr>
          <w:rFonts w:ascii="宋体" w:hAnsi="宋体"/>
          <w:szCs w:val="21"/>
        </w:rPr>
      </w:pPr>
      <w:r>
        <w:rPr>
          <w:rFonts w:hint="eastAsia" w:ascii="宋体" w:hAnsi="宋体"/>
          <w:szCs w:val="21"/>
        </w:rPr>
        <w:t>（</w:t>
      </w:r>
      <w:r>
        <w:rPr>
          <w:rFonts w:hint="eastAsia" w:ascii="宋体" w:hAnsi="宋体"/>
          <w:szCs w:val="21"/>
          <w:lang w:val="en-US" w:eastAsia="zh-CN"/>
        </w:rPr>
        <w:t>6</w:t>
      </w:r>
      <w:r>
        <w:rPr>
          <w:rFonts w:hint="eastAsia" w:ascii="宋体" w:hAnsi="宋体"/>
          <w:szCs w:val="21"/>
        </w:rPr>
        <w:t>）采购文件</w:t>
      </w:r>
    </w:p>
    <w:p w14:paraId="0927FA0D">
      <w:pPr>
        <w:adjustRightInd w:val="0"/>
        <w:snapToGrid w:val="0"/>
        <w:spacing w:before="0" w:beforeLines="0" w:line="400" w:lineRule="exact"/>
        <w:ind w:firstLine="420" w:firstLineChars="200"/>
        <w:rPr>
          <w:rFonts w:ascii="宋体" w:hAnsi="宋体"/>
          <w:szCs w:val="21"/>
        </w:rPr>
      </w:pPr>
      <w:r>
        <w:rPr>
          <w:rFonts w:hint="eastAsia" w:ascii="宋体" w:hAnsi="宋体"/>
          <w:szCs w:val="21"/>
        </w:rPr>
        <w:t>（</w:t>
      </w:r>
      <w:r>
        <w:rPr>
          <w:rFonts w:hint="eastAsia" w:ascii="宋体" w:hAnsi="宋体"/>
          <w:szCs w:val="21"/>
          <w:lang w:val="en-US" w:eastAsia="zh-CN"/>
        </w:rPr>
        <w:t>7</w:t>
      </w:r>
      <w:r>
        <w:rPr>
          <w:rFonts w:hint="eastAsia" w:ascii="宋体" w:hAnsi="宋体"/>
          <w:szCs w:val="21"/>
        </w:rPr>
        <w:t>）</w:t>
      </w:r>
      <w:r>
        <w:rPr>
          <w:rFonts w:hint="eastAsia" w:ascii="宋体" w:hAnsi="宋体" w:eastAsia="宋体" w:cs="Times New Roman"/>
          <w:kern w:val="2"/>
          <w:sz w:val="21"/>
          <w:szCs w:val="21"/>
          <w:lang w:val="en-US" w:eastAsia="zh-CN" w:bidi="ar-SA"/>
        </w:rPr>
        <w:t>实施方案</w:t>
      </w:r>
    </w:p>
    <w:p w14:paraId="187CFEA3">
      <w:pPr>
        <w:numPr>
          <w:ilvl w:val="0"/>
          <w:numId w:val="16"/>
        </w:numPr>
        <w:adjustRightInd w:val="0"/>
        <w:snapToGrid w:val="0"/>
        <w:spacing w:before="0" w:beforeLines="0" w:line="400" w:lineRule="exact"/>
        <w:ind w:firstLine="422" w:firstLineChars="200"/>
        <w:rPr>
          <w:rFonts w:hint="eastAsia" w:ascii="宋体" w:hAnsi="宋体"/>
          <w:b/>
          <w:szCs w:val="21"/>
        </w:rPr>
      </w:pPr>
      <w:r>
        <w:rPr>
          <w:rFonts w:hint="eastAsia" w:ascii="宋体" w:hAnsi="宋体"/>
          <w:b/>
          <w:szCs w:val="21"/>
        </w:rPr>
        <w:t>合同生效</w:t>
      </w:r>
    </w:p>
    <w:p w14:paraId="3C07E437">
      <w:pPr>
        <w:adjustRightInd w:val="0"/>
        <w:snapToGrid w:val="0"/>
        <w:spacing w:before="0" w:beforeLines="0" w:line="400" w:lineRule="exact"/>
        <w:ind w:firstLine="420" w:firstLineChars="200"/>
        <w:rPr>
          <w:rFonts w:ascii="宋体" w:hAnsi="宋体"/>
          <w:szCs w:val="21"/>
        </w:rPr>
      </w:pPr>
      <w:r>
        <w:rPr>
          <w:rFonts w:hint="eastAsia" w:ascii="宋体" w:hAnsi="宋体"/>
          <w:szCs w:val="21"/>
        </w:rPr>
        <w:t>本合同自</w:t>
      </w:r>
      <w:r>
        <w:rPr>
          <w:rFonts w:hint="eastAsia" w:ascii="宋体" w:hAnsi="宋体"/>
          <w:szCs w:val="21"/>
          <w:u w:val="single"/>
        </w:rPr>
        <w:t xml:space="preserve">  </w:t>
      </w:r>
      <w:r>
        <w:rPr>
          <w:rFonts w:hint="eastAsia" w:ascii="宋体" w:hAnsi="宋体"/>
          <w:szCs w:val="21"/>
          <w:u w:val="single"/>
          <w:lang w:eastAsia="zh-CN"/>
        </w:rPr>
        <w:t>甲乙双方法定代表人或授权委托人签字并加盖公章之日起</w:t>
      </w:r>
      <w:r>
        <w:rPr>
          <w:rFonts w:hint="eastAsia" w:ascii="宋体" w:hAnsi="宋体"/>
          <w:szCs w:val="21"/>
          <w:u w:val="single"/>
        </w:rPr>
        <w:t xml:space="preserve">  </w:t>
      </w:r>
      <w:r>
        <w:rPr>
          <w:rFonts w:hint="eastAsia" w:ascii="宋体" w:hAnsi="宋体"/>
          <w:szCs w:val="21"/>
        </w:rPr>
        <w:t>生效。</w:t>
      </w:r>
    </w:p>
    <w:p w14:paraId="2872E795">
      <w:pPr>
        <w:numPr>
          <w:ilvl w:val="0"/>
          <w:numId w:val="16"/>
        </w:numPr>
        <w:adjustRightInd w:val="0"/>
        <w:snapToGrid w:val="0"/>
        <w:spacing w:before="0" w:beforeLines="0" w:line="400" w:lineRule="exact"/>
        <w:ind w:firstLine="422" w:firstLineChars="200"/>
        <w:rPr>
          <w:rFonts w:hint="eastAsia" w:ascii="宋体" w:hAnsi="宋体"/>
          <w:b/>
          <w:szCs w:val="21"/>
        </w:rPr>
      </w:pPr>
      <w:r>
        <w:rPr>
          <w:rFonts w:hint="eastAsia" w:ascii="宋体" w:hAnsi="宋体"/>
          <w:b/>
          <w:szCs w:val="21"/>
        </w:rPr>
        <w:t>合同份数</w:t>
      </w:r>
    </w:p>
    <w:p w14:paraId="41DBA961">
      <w:pPr>
        <w:adjustRightInd w:val="0"/>
        <w:snapToGrid w:val="0"/>
        <w:spacing w:before="0" w:beforeLines="0" w:line="400" w:lineRule="exact"/>
        <w:ind w:firstLine="420" w:firstLineChars="200"/>
        <w:rPr>
          <w:rFonts w:ascii="宋体" w:hAnsi="宋体"/>
          <w:szCs w:val="21"/>
        </w:rPr>
      </w:pPr>
      <w:r>
        <w:rPr>
          <w:rFonts w:hint="eastAsia" w:ascii="宋体" w:hAnsi="宋体"/>
          <w:szCs w:val="21"/>
        </w:rPr>
        <w:t>本合同一式</w:t>
      </w:r>
      <w:r>
        <w:rPr>
          <w:rFonts w:hint="eastAsia" w:ascii="宋体" w:hAnsi="宋体"/>
          <w:szCs w:val="21"/>
          <w:u w:val="single"/>
        </w:rPr>
        <w:t xml:space="preserve"> </w:t>
      </w:r>
      <w:r>
        <w:rPr>
          <w:rFonts w:hint="eastAsia" w:ascii="宋体" w:hAnsi="宋体"/>
          <w:szCs w:val="21"/>
          <w:u w:val="single"/>
          <w:lang w:val="en-US" w:eastAsia="zh-CN"/>
        </w:rPr>
        <w:t>伍</w:t>
      </w:r>
      <w:r>
        <w:rPr>
          <w:rFonts w:hint="eastAsia" w:ascii="宋体" w:hAnsi="宋体"/>
          <w:szCs w:val="21"/>
          <w:u w:val="single"/>
        </w:rPr>
        <w:t xml:space="preserve"> </w:t>
      </w:r>
      <w:r>
        <w:rPr>
          <w:rFonts w:hint="eastAsia" w:ascii="宋体" w:hAnsi="宋体"/>
          <w:szCs w:val="21"/>
        </w:rPr>
        <w:t>份，</w:t>
      </w:r>
      <w:r>
        <w:rPr>
          <w:rFonts w:hint="eastAsia" w:ascii="宋体" w:hAnsi="宋体"/>
          <w:szCs w:val="21"/>
          <w:lang w:eastAsia="zh-CN"/>
        </w:rPr>
        <w:t>甲方</w:t>
      </w:r>
      <w:r>
        <w:rPr>
          <w:rFonts w:hint="eastAsia" w:ascii="宋体" w:hAnsi="宋体"/>
          <w:szCs w:val="21"/>
        </w:rPr>
        <w:t>执</w:t>
      </w:r>
      <w:r>
        <w:rPr>
          <w:rFonts w:hint="eastAsia" w:ascii="宋体" w:hAnsi="宋体"/>
          <w:szCs w:val="21"/>
          <w:u w:val="single"/>
        </w:rPr>
        <w:t xml:space="preserve"> </w:t>
      </w:r>
      <w:r>
        <w:rPr>
          <w:rFonts w:hint="eastAsia" w:ascii="宋体" w:hAnsi="宋体"/>
          <w:szCs w:val="21"/>
          <w:u w:val="single"/>
          <w:lang w:eastAsia="zh-CN"/>
        </w:rPr>
        <w:t>叁</w:t>
      </w:r>
      <w:r>
        <w:rPr>
          <w:rFonts w:hint="eastAsia" w:ascii="宋体" w:hAnsi="宋体"/>
          <w:szCs w:val="21"/>
          <w:u w:val="single"/>
        </w:rPr>
        <w:t xml:space="preserve"> </w:t>
      </w:r>
      <w:r>
        <w:rPr>
          <w:rFonts w:hint="eastAsia" w:ascii="宋体" w:hAnsi="宋体"/>
          <w:szCs w:val="21"/>
        </w:rPr>
        <w:t>份，</w:t>
      </w:r>
      <w:r>
        <w:rPr>
          <w:rFonts w:hint="eastAsia" w:ascii="宋体" w:hAnsi="宋体"/>
          <w:szCs w:val="21"/>
          <w:lang w:eastAsia="zh-CN"/>
        </w:rPr>
        <w:t>乙方</w:t>
      </w:r>
      <w:r>
        <w:rPr>
          <w:rFonts w:hint="eastAsia" w:ascii="宋体" w:hAnsi="宋体"/>
          <w:szCs w:val="21"/>
        </w:rPr>
        <w:t>执</w:t>
      </w:r>
      <w:r>
        <w:rPr>
          <w:rFonts w:hint="eastAsia" w:ascii="宋体" w:hAnsi="宋体"/>
          <w:szCs w:val="21"/>
          <w:u w:val="single"/>
        </w:rPr>
        <w:t xml:space="preserve"> </w:t>
      </w:r>
      <w:r>
        <w:rPr>
          <w:rFonts w:hint="eastAsia" w:ascii="宋体" w:hAnsi="宋体"/>
          <w:szCs w:val="21"/>
          <w:u w:val="single"/>
          <w:lang w:val="en-US" w:eastAsia="zh-CN"/>
        </w:rPr>
        <w:t>贰</w:t>
      </w:r>
      <w:r>
        <w:rPr>
          <w:rFonts w:hint="eastAsia" w:ascii="宋体" w:hAnsi="宋体"/>
          <w:szCs w:val="21"/>
          <w:u w:val="single"/>
        </w:rPr>
        <w:t xml:space="preserve"> </w:t>
      </w:r>
      <w:r>
        <w:rPr>
          <w:rFonts w:hint="eastAsia" w:ascii="宋体" w:hAnsi="宋体"/>
          <w:szCs w:val="21"/>
        </w:rPr>
        <w:t>份，均具有同等法律效力。</w:t>
      </w:r>
    </w:p>
    <w:p w14:paraId="0564A04E">
      <w:pPr>
        <w:adjustRightInd w:val="0"/>
        <w:snapToGrid w:val="0"/>
        <w:spacing w:before="0" w:beforeLines="0" w:line="400" w:lineRule="exact"/>
        <w:ind w:firstLine="420" w:firstLineChars="200"/>
        <w:rPr>
          <w:rFonts w:ascii="Calibri" w:hAnsi="Calibri" w:eastAsia="宋体" w:cs="Times New Roman"/>
          <w:kern w:val="2"/>
          <w:sz w:val="21"/>
          <w:szCs w:val="22"/>
          <w:u w:val="none"/>
          <w:lang w:val="en-US" w:eastAsia="zh-CN" w:bidi="ar-SA"/>
        </w:rPr>
      </w:pPr>
      <w:r>
        <w:rPr>
          <w:rFonts w:hint="eastAsia" w:ascii="宋体" w:hAnsi="宋体"/>
          <w:szCs w:val="21"/>
        </w:rPr>
        <w:t>合同订立地点：</w:t>
      </w:r>
      <w:r>
        <w:rPr>
          <w:rFonts w:hint="eastAsia" w:ascii="宋体" w:hAnsi="宋体"/>
          <w:szCs w:val="21"/>
          <w:u w:val="single"/>
        </w:rPr>
        <w:t xml:space="preserve">  </w:t>
      </w:r>
      <w:r>
        <w:rPr>
          <w:rFonts w:hint="eastAsia" w:ascii="宋体" w:hAnsi="宋体"/>
          <w:szCs w:val="21"/>
          <w:u w:val="single"/>
          <w:lang w:eastAsia="zh-CN"/>
        </w:rPr>
        <w:t>北京市门头沟区</w:t>
      </w:r>
      <w:r>
        <w:rPr>
          <w:rFonts w:hint="eastAsia" w:ascii="宋体" w:hAnsi="宋体"/>
          <w:szCs w:val="21"/>
          <w:u w:val="single"/>
        </w:rPr>
        <w:t xml:space="preserve">  </w:t>
      </w:r>
    </w:p>
    <w:p w14:paraId="17CF6ADF">
      <w:pPr>
        <w:spacing w:line="600" w:lineRule="exact"/>
        <w:rPr>
          <w:rFonts w:hint="eastAsia" w:ascii="宋体" w:eastAsia="宋体"/>
          <w:b/>
          <w:szCs w:val="21"/>
        </w:rPr>
      </w:pPr>
      <w:r>
        <w:rPr>
          <w:rFonts w:hint="eastAsia" w:ascii="宋体" w:eastAsia="宋体"/>
          <w:b/>
          <w:szCs w:val="21"/>
          <w:lang w:eastAsia="zh-CN"/>
        </w:rPr>
        <w:t>甲方</w:t>
      </w:r>
      <w:r>
        <w:rPr>
          <w:rFonts w:hint="eastAsia" w:ascii="宋体" w:eastAsia="宋体"/>
          <w:b/>
          <w:szCs w:val="21"/>
        </w:rPr>
        <w:t>（盖章）：</w:t>
      </w:r>
      <w:r>
        <w:rPr>
          <w:rFonts w:hint="eastAsia" w:ascii="宋体"/>
          <w:b/>
          <w:szCs w:val="21"/>
          <w:lang w:eastAsia="zh-CN"/>
        </w:rPr>
        <w:t>北京市门头沟区园林绿化局</w:t>
      </w:r>
      <w:r>
        <w:rPr>
          <w:rFonts w:hint="eastAsia" w:ascii="宋体" w:eastAsia="宋体"/>
          <w:b/>
          <w:szCs w:val="21"/>
        </w:rPr>
        <w:t xml:space="preserve">    </w:t>
      </w:r>
      <w:r>
        <w:rPr>
          <w:rFonts w:hint="eastAsia" w:ascii="宋体" w:eastAsia="宋体"/>
          <w:b/>
          <w:szCs w:val="21"/>
          <w:lang w:val="en-US" w:eastAsia="zh-CN"/>
        </w:rPr>
        <w:t xml:space="preserve"> </w:t>
      </w:r>
      <w:r>
        <w:rPr>
          <w:rFonts w:hint="eastAsia" w:ascii="宋体" w:eastAsia="宋体"/>
          <w:b/>
          <w:szCs w:val="21"/>
          <w:lang w:eastAsia="zh-CN"/>
        </w:rPr>
        <w:t>乙方</w:t>
      </w:r>
      <w:r>
        <w:rPr>
          <w:rFonts w:hint="eastAsia" w:ascii="宋体" w:eastAsia="宋体"/>
          <w:b/>
          <w:szCs w:val="21"/>
        </w:rPr>
        <w:t>（盖章）：</w:t>
      </w:r>
      <w:r>
        <w:rPr>
          <w:rFonts w:hint="eastAsia" w:ascii="宋体"/>
          <w:b/>
          <w:szCs w:val="21"/>
          <w:lang w:eastAsia="zh-CN"/>
        </w:rPr>
        <w:t xml:space="preserve"> </w:t>
      </w:r>
      <w:r>
        <w:rPr>
          <w:rFonts w:hint="eastAsia" w:ascii="宋体" w:eastAsia="宋体"/>
          <w:b/>
          <w:szCs w:val="21"/>
          <w:lang w:val="en-US" w:eastAsia="zh-CN"/>
        </w:rPr>
        <w:t xml:space="preserve"> </w:t>
      </w:r>
    </w:p>
    <w:p w14:paraId="2F52BC05">
      <w:pPr>
        <w:spacing w:line="600" w:lineRule="exact"/>
        <w:rPr>
          <w:rFonts w:hint="eastAsia" w:ascii="宋体" w:eastAsia="宋体"/>
          <w:b/>
          <w:szCs w:val="21"/>
          <w:lang w:val="en-US" w:eastAsia="zh-CN"/>
        </w:rPr>
      </w:pPr>
      <w:r>
        <w:rPr>
          <w:rFonts w:hint="eastAsia" w:ascii="宋体" w:eastAsia="宋体"/>
          <w:b/>
          <w:szCs w:val="21"/>
        </w:rPr>
        <w:t>法定代表人（签字或盖章）</w:t>
      </w:r>
      <w:r>
        <w:rPr>
          <w:rFonts w:hint="eastAsia" w:ascii="宋体" w:eastAsia="宋体"/>
          <w:b/>
          <w:szCs w:val="21"/>
          <w:lang w:eastAsia="zh-CN"/>
        </w:rPr>
        <w:t>：</w:t>
      </w:r>
      <w:r>
        <w:rPr>
          <w:rFonts w:hint="eastAsia" w:ascii="宋体" w:eastAsia="宋体"/>
          <w:b/>
          <w:szCs w:val="21"/>
          <w:lang w:val="en-US" w:eastAsia="zh-CN"/>
        </w:rPr>
        <w:t xml:space="preserve">           </w:t>
      </w:r>
      <w:r>
        <w:rPr>
          <w:rFonts w:hint="eastAsia" w:ascii="宋体"/>
          <w:b/>
          <w:szCs w:val="21"/>
          <w:lang w:val="en-US" w:eastAsia="zh-CN"/>
        </w:rPr>
        <w:t xml:space="preserve">      </w:t>
      </w:r>
      <w:r>
        <w:rPr>
          <w:rFonts w:hint="eastAsia" w:ascii="宋体" w:eastAsia="宋体"/>
          <w:b/>
          <w:szCs w:val="21"/>
          <w:lang w:val="en-US" w:eastAsia="zh-CN"/>
        </w:rPr>
        <w:t xml:space="preserve">法定代表人（签字或盖章）： </w:t>
      </w:r>
    </w:p>
    <w:p w14:paraId="1192D1D1">
      <w:pPr>
        <w:spacing w:line="600" w:lineRule="exact"/>
        <w:rPr>
          <w:rFonts w:hint="eastAsia" w:ascii="宋体" w:eastAsia="宋体"/>
          <w:b/>
          <w:szCs w:val="21"/>
        </w:rPr>
      </w:pPr>
      <w:r>
        <w:rPr>
          <w:rFonts w:hint="eastAsia" w:ascii="宋体" w:eastAsia="宋体"/>
          <w:b/>
          <w:szCs w:val="21"/>
        </w:rPr>
        <w:t xml:space="preserve">或委托代理人（签字或盖章）：         </w:t>
      </w:r>
      <w:r>
        <w:rPr>
          <w:rFonts w:hint="eastAsia" w:ascii="宋体"/>
          <w:b/>
          <w:szCs w:val="21"/>
          <w:lang w:val="en-US" w:eastAsia="zh-CN"/>
        </w:rPr>
        <w:t xml:space="preserve">      </w:t>
      </w:r>
      <w:r>
        <w:rPr>
          <w:rFonts w:hint="eastAsia" w:ascii="宋体" w:eastAsia="宋体"/>
          <w:b/>
          <w:szCs w:val="21"/>
        </w:rPr>
        <w:t>或委托代理人（签字或盖章）：</w:t>
      </w:r>
    </w:p>
    <w:p w14:paraId="2AD9DC7A">
      <w:pPr>
        <w:snapToGrid/>
        <w:spacing w:before="0" w:beforeAutospacing="0" w:after="0" w:afterAutospacing="0" w:line="600" w:lineRule="exact"/>
        <w:ind w:left="4638" w:hanging="4638" w:hangingChars="2200"/>
        <w:jc w:val="both"/>
        <w:textAlignment w:val="baseline"/>
        <w:rPr>
          <w:rFonts w:hint="default" w:ascii="宋体" w:hAnsi="Times New Roman" w:eastAsia="宋体"/>
          <w:b/>
          <w:i w:val="0"/>
          <w:caps w:val="0"/>
          <w:spacing w:val="0"/>
          <w:w w:val="100"/>
          <w:kern w:val="2"/>
          <w:sz w:val="21"/>
          <w:szCs w:val="21"/>
          <w:lang w:val="en-US" w:eastAsia="zh-CN" w:bidi="ar-SA"/>
        </w:rPr>
      </w:pPr>
      <w:r>
        <w:rPr>
          <w:rFonts w:hint="eastAsia" w:ascii="宋体" w:eastAsia="宋体"/>
          <w:b/>
          <w:szCs w:val="21"/>
        </w:rPr>
        <w:t xml:space="preserve">住所： </w:t>
      </w:r>
      <w:r>
        <w:rPr>
          <w:rFonts w:hint="eastAsia" w:ascii="宋体"/>
          <w:b/>
          <w:szCs w:val="21"/>
          <w:lang w:val="en-US" w:eastAsia="zh-CN"/>
        </w:rPr>
        <w:t xml:space="preserve"> </w:t>
      </w:r>
      <w:r>
        <w:rPr>
          <w:rFonts w:hint="eastAsia" w:ascii="宋体" w:eastAsia="宋体"/>
          <w:b/>
          <w:szCs w:val="21"/>
        </w:rPr>
        <w:t xml:space="preserve">               </w:t>
      </w:r>
      <w:r>
        <w:rPr>
          <w:rFonts w:hint="eastAsia" w:ascii="宋体"/>
          <w:b/>
          <w:szCs w:val="21"/>
          <w:lang w:val="en-US" w:eastAsia="zh-CN"/>
        </w:rPr>
        <w:t xml:space="preserve">                    </w:t>
      </w:r>
      <w:r>
        <w:rPr>
          <w:rFonts w:hint="eastAsia" w:ascii="宋体" w:eastAsia="宋体"/>
          <w:b/>
          <w:szCs w:val="21"/>
        </w:rPr>
        <w:t>住所：</w:t>
      </w:r>
      <w:r>
        <w:rPr>
          <w:rFonts w:hint="eastAsia" w:ascii="宋体"/>
          <w:b/>
          <w:szCs w:val="21"/>
          <w:lang w:val="en-US" w:eastAsia="zh-CN"/>
        </w:rPr>
        <w:t xml:space="preserve"> </w:t>
      </w:r>
    </w:p>
    <w:p w14:paraId="46C5602A">
      <w:pPr>
        <w:spacing w:line="600" w:lineRule="exact"/>
        <w:jc w:val="left"/>
        <w:rPr>
          <w:rFonts w:hint="eastAsia" w:ascii="宋体" w:eastAsia="宋体"/>
          <w:b/>
          <w:szCs w:val="21"/>
          <w:lang w:val="en-US" w:eastAsia="zh-CN"/>
        </w:rPr>
      </w:pPr>
      <w:r>
        <w:rPr>
          <w:rFonts w:hint="eastAsia" w:ascii="宋体" w:eastAsia="宋体"/>
          <w:b/>
          <w:szCs w:val="21"/>
        </w:rPr>
        <w:t>统一社会信用代码</w:t>
      </w:r>
      <w:r>
        <w:rPr>
          <w:rFonts w:hint="eastAsia" w:ascii="宋体" w:eastAsia="宋体"/>
          <w:b/>
          <w:szCs w:val="21"/>
          <w:lang w:eastAsia="zh-CN"/>
        </w:rPr>
        <w:t>：</w:t>
      </w:r>
      <w:r>
        <w:rPr>
          <w:rFonts w:hint="eastAsia" w:ascii="宋体" w:eastAsia="宋体"/>
          <w:b/>
          <w:szCs w:val="21"/>
          <w:lang w:val="en-US" w:eastAsia="zh-CN"/>
        </w:rPr>
        <w:t xml:space="preserve">         </w:t>
      </w:r>
      <w:r>
        <w:rPr>
          <w:rFonts w:hint="eastAsia" w:ascii="宋体"/>
          <w:b/>
          <w:szCs w:val="21"/>
          <w:lang w:val="en-US" w:eastAsia="zh-CN"/>
        </w:rPr>
        <w:t xml:space="preserve">                </w:t>
      </w:r>
      <w:r>
        <w:rPr>
          <w:rFonts w:hint="eastAsia" w:ascii="宋体" w:eastAsia="宋体"/>
          <w:b/>
          <w:szCs w:val="21"/>
          <w:lang w:val="en-US" w:eastAsia="zh-CN"/>
        </w:rPr>
        <w:t>统一社会信用代码：</w:t>
      </w:r>
      <w:r>
        <w:rPr>
          <w:rFonts w:hint="eastAsia" w:ascii="宋体"/>
          <w:b/>
          <w:szCs w:val="21"/>
          <w:lang w:val="en-US" w:eastAsia="zh-CN"/>
        </w:rPr>
        <w:t xml:space="preserve"> </w:t>
      </w:r>
      <w:r>
        <w:rPr>
          <w:rFonts w:hint="eastAsia" w:ascii="宋体" w:eastAsia="宋体"/>
          <w:b/>
          <w:szCs w:val="21"/>
          <w:lang w:val="en-US" w:eastAsia="zh-CN"/>
        </w:rPr>
        <w:t xml:space="preserve">                                 </w:t>
      </w:r>
      <w:r>
        <w:rPr>
          <w:rFonts w:hint="eastAsia" w:ascii="宋体"/>
          <w:b/>
          <w:szCs w:val="21"/>
          <w:lang w:val="en-US" w:eastAsia="zh-CN"/>
        </w:rPr>
        <w:t xml:space="preserve">     </w:t>
      </w:r>
      <w:r>
        <w:rPr>
          <w:rFonts w:hint="eastAsia" w:ascii="宋体" w:eastAsia="宋体"/>
          <w:b/>
          <w:szCs w:val="21"/>
          <w:lang w:val="en-US" w:eastAsia="zh-CN"/>
        </w:rPr>
        <w:t xml:space="preserve">联系电话： </w:t>
      </w:r>
      <w:r>
        <w:rPr>
          <w:rFonts w:hint="eastAsia" w:ascii="宋体"/>
          <w:b/>
          <w:szCs w:val="21"/>
          <w:lang w:val="en-US" w:eastAsia="zh-CN"/>
        </w:rPr>
        <w:t xml:space="preserve"> </w:t>
      </w:r>
    </w:p>
    <w:p w14:paraId="3F22DC55">
      <w:pPr>
        <w:spacing w:line="600" w:lineRule="exact"/>
        <w:ind w:firstLine="4427" w:firstLineChars="2100"/>
        <w:rPr>
          <w:rFonts w:hint="eastAsia" w:ascii="宋体" w:eastAsia="宋体"/>
          <w:b/>
          <w:szCs w:val="21"/>
          <w:lang w:val="en-US" w:eastAsia="zh-CN"/>
        </w:rPr>
      </w:pPr>
      <w:r>
        <w:rPr>
          <w:rFonts w:hint="eastAsia" w:ascii="宋体" w:eastAsia="宋体"/>
          <w:b/>
          <w:szCs w:val="21"/>
          <w:lang w:val="en-US" w:eastAsia="zh-CN"/>
        </w:rPr>
        <w:t>开户银行：</w:t>
      </w:r>
      <w:r>
        <w:rPr>
          <w:rFonts w:hint="eastAsia" w:ascii="宋体"/>
          <w:b/>
          <w:szCs w:val="21"/>
          <w:lang w:val="en-US" w:eastAsia="zh-CN"/>
        </w:rPr>
        <w:t xml:space="preserve"> </w:t>
      </w:r>
    </w:p>
    <w:p w14:paraId="65B42C1E">
      <w:pPr>
        <w:spacing w:line="600" w:lineRule="exact"/>
        <w:rPr>
          <w:rFonts w:hint="eastAsia" w:ascii="宋体" w:eastAsia="宋体"/>
          <w:b/>
          <w:szCs w:val="21"/>
        </w:rPr>
      </w:pPr>
      <w:r>
        <w:rPr>
          <w:rFonts w:hint="eastAsia" w:ascii="宋体" w:eastAsia="宋体"/>
          <w:b/>
          <w:szCs w:val="21"/>
          <w:lang w:val="en-US" w:eastAsia="zh-CN"/>
        </w:rPr>
        <w:t xml:space="preserve">            </w:t>
      </w:r>
      <w:r>
        <w:rPr>
          <w:rFonts w:hint="eastAsia" w:ascii="宋体"/>
          <w:b/>
          <w:szCs w:val="21"/>
          <w:lang w:val="en-US" w:eastAsia="zh-CN"/>
        </w:rPr>
        <w:t xml:space="preserve">                              </w:t>
      </w:r>
      <w:r>
        <w:rPr>
          <w:rFonts w:hint="eastAsia" w:ascii="宋体" w:eastAsia="宋体"/>
          <w:b/>
          <w:szCs w:val="21"/>
          <w:lang w:val="en-US" w:eastAsia="zh-CN"/>
        </w:rPr>
        <w:t>帐号：</w:t>
      </w:r>
      <w:r>
        <w:rPr>
          <w:rFonts w:hint="eastAsia" w:ascii="宋体"/>
          <w:b/>
          <w:szCs w:val="21"/>
          <w:lang w:val="en-US" w:eastAsia="zh-CN"/>
        </w:rPr>
        <w:t xml:space="preserve"> </w:t>
      </w:r>
      <w:r>
        <w:rPr>
          <w:rFonts w:hint="eastAsia" w:ascii="宋体" w:eastAsia="宋体"/>
          <w:b/>
          <w:szCs w:val="21"/>
        </w:rPr>
        <w:t xml:space="preserve">         </w:t>
      </w:r>
    </w:p>
    <w:p w14:paraId="505D9134">
      <w:pPr>
        <w:keepNext/>
        <w:keepLines/>
        <w:widowControl w:val="0"/>
        <w:autoSpaceDE w:val="0"/>
        <w:autoSpaceDN w:val="0"/>
        <w:adjustRightInd w:val="0"/>
        <w:spacing w:before="120" w:beforeLines="0" w:line="400" w:lineRule="exact"/>
        <w:jc w:val="both"/>
        <w:outlineLvl w:val="1"/>
        <w:rPr>
          <w:rFonts w:hint="default" w:ascii="宋体" w:hAnsi="Times New Roman" w:eastAsia="宋体" w:cs="Times New Roman"/>
          <w:b/>
          <w:kern w:val="2"/>
          <w:sz w:val="21"/>
          <w:szCs w:val="21"/>
          <w:lang w:val="en-US" w:eastAsia="zh-CN" w:bidi="ar-SA"/>
        </w:rPr>
      </w:pPr>
      <w:r>
        <w:rPr>
          <w:rFonts w:hint="eastAsia" w:ascii="宋体" w:hAnsi="Times New Roman" w:eastAsia="宋体" w:cs="Times New Roman"/>
          <w:b/>
          <w:kern w:val="2"/>
          <w:sz w:val="21"/>
          <w:szCs w:val="21"/>
          <w:lang w:val="en" w:eastAsia="zh-CN" w:bidi="ar-SA"/>
        </w:rPr>
        <w:t xml:space="preserve">日期： </w:t>
      </w:r>
      <w:r>
        <w:rPr>
          <w:rFonts w:hint="eastAsia" w:ascii="宋体" w:cs="Times New Roman"/>
          <w:b/>
          <w:kern w:val="2"/>
          <w:sz w:val="21"/>
          <w:szCs w:val="21"/>
          <w:lang w:val="en-US" w:eastAsia="zh-CN" w:bidi="ar-SA"/>
        </w:rPr>
        <w:t xml:space="preserve"> </w:t>
      </w:r>
      <w:r>
        <w:rPr>
          <w:rFonts w:hint="eastAsia" w:ascii="宋体" w:hAnsi="Times New Roman" w:eastAsia="宋体" w:cs="Times New Roman"/>
          <w:b/>
          <w:kern w:val="2"/>
          <w:sz w:val="21"/>
          <w:szCs w:val="21"/>
          <w:lang w:val="en" w:eastAsia="zh-CN" w:bidi="ar-SA"/>
        </w:rPr>
        <w:t xml:space="preserve"> 年  </w:t>
      </w:r>
      <w:r>
        <w:rPr>
          <w:rFonts w:hint="eastAsia" w:ascii="宋体" w:hAnsi="Times New Roman" w:eastAsia="宋体" w:cs="Times New Roman"/>
          <w:b/>
          <w:kern w:val="2"/>
          <w:sz w:val="21"/>
          <w:szCs w:val="21"/>
          <w:lang w:val="en-US" w:eastAsia="zh-CN" w:bidi="ar-SA"/>
        </w:rPr>
        <w:t xml:space="preserve"> </w:t>
      </w:r>
      <w:r>
        <w:rPr>
          <w:rFonts w:hint="eastAsia" w:ascii="宋体" w:hAnsi="Times New Roman" w:eastAsia="宋体" w:cs="Times New Roman"/>
          <w:b/>
          <w:kern w:val="2"/>
          <w:sz w:val="21"/>
          <w:szCs w:val="21"/>
          <w:lang w:val="en" w:eastAsia="zh-CN" w:bidi="ar-SA"/>
        </w:rPr>
        <w:t xml:space="preserve">  月   </w:t>
      </w:r>
      <w:r>
        <w:rPr>
          <w:rFonts w:hint="eastAsia" w:ascii="宋体" w:hAnsi="Times New Roman" w:eastAsia="宋体" w:cs="Times New Roman"/>
          <w:b/>
          <w:kern w:val="2"/>
          <w:sz w:val="21"/>
          <w:szCs w:val="21"/>
          <w:lang w:val="en-US" w:eastAsia="zh-CN" w:bidi="ar-SA"/>
        </w:rPr>
        <w:t xml:space="preserve"> </w:t>
      </w:r>
      <w:r>
        <w:rPr>
          <w:rFonts w:hint="eastAsia" w:ascii="宋体" w:hAnsi="Times New Roman" w:eastAsia="宋体" w:cs="Times New Roman"/>
          <w:b/>
          <w:kern w:val="2"/>
          <w:sz w:val="21"/>
          <w:szCs w:val="21"/>
          <w:lang w:val="en" w:eastAsia="zh-CN" w:bidi="ar-SA"/>
        </w:rPr>
        <w:t xml:space="preserve"> 日</w:t>
      </w:r>
      <w:r>
        <w:rPr>
          <w:rFonts w:hint="default" w:ascii="宋体" w:hAnsi="Times New Roman" w:eastAsia="宋体" w:cs="Times New Roman"/>
          <w:b/>
          <w:kern w:val="2"/>
          <w:sz w:val="21"/>
          <w:szCs w:val="21"/>
          <w:lang w:val="en" w:eastAsia="zh-CN" w:bidi="ar-SA"/>
        </w:rPr>
        <w:t xml:space="preserve">   </w:t>
      </w:r>
      <w:r>
        <w:rPr>
          <w:rFonts w:hint="eastAsia" w:ascii="宋体" w:hAnsi="Times New Roman" w:eastAsia="宋体" w:cs="Times New Roman"/>
          <w:b/>
          <w:kern w:val="2"/>
          <w:sz w:val="21"/>
          <w:szCs w:val="21"/>
          <w:lang w:val="en-US" w:eastAsia="zh-CN" w:bidi="ar-SA"/>
        </w:rPr>
        <w:t xml:space="preserve">      </w:t>
      </w:r>
      <w:r>
        <w:rPr>
          <w:rFonts w:hint="eastAsia" w:ascii="宋体" w:cs="Times New Roman"/>
          <w:b/>
          <w:kern w:val="2"/>
          <w:sz w:val="21"/>
          <w:szCs w:val="21"/>
          <w:lang w:val="en-US" w:eastAsia="zh-CN" w:bidi="ar-SA"/>
        </w:rPr>
        <w:t xml:space="preserve">        </w:t>
      </w:r>
      <w:r>
        <w:rPr>
          <w:rFonts w:hint="eastAsia" w:ascii="宋体" w:hAnsi="Times New Roman" w:eastAsia="宋体" w:cs="Times New Roman"/>
          <w:b/>
          <w:kern w:val="2"/>
          <w:sz w:val="21"/>
          <w:szCs w:val="21"/>
          <w:lang w:val="en-US" w:eastAsia="zh-CN" w:bidi="ar-SA"/>
        </w:rPr>
        <w:t xml:space="preserve">日期： </w:t>
      </w:r>
      <w:r>
        <w:rPr>
          <w:rFonts w:hint="eastAsia" w:ascii="宋体" w:cs="Times New Roman"/>
          <w:b/>
          <w:kern w:val="2"/>
          <w:sz w:val="21"/>
          <w:szCs w:val="21"/>
          <w:lang w:val="en-US" w:eastAsia="zh-CN" w:bidi="ar-SA"/>
        </w:rPr>
        <w:t xml:space="preserve"> </w:t>
      </w:r>
      <w:r>
        <w:rPr>
          <w:rFonts w:hint="eastAsia" w:ascii="宋体" w:hAnsi="Times New Roman" w:eastAsia="宋体" w:cs="Times New Roman"/>
          <w:b/>
          <w:kern w:val="2"/>
          <w:sz w:val="21"/>
          <w:szCs w:val="21"/>
          <w:lang w:val="en-US" w:eastAsia="zh-CN" w:bidi="ar-SA"/>
        </w:rPr>
        <w:t xml:space="preserve"> 年     月        日</w:t>
      </w:r>
    </w:p>
    <w:p w14:paraId="58718F9D">
      <w:pPr>
        <w:keepNext w:val="0"/>
        <w:keepLines w:val="0"/>
        <w:widowControl w:val="0"/>
        <w:numPr>
          <w:ilvl w:val="0"/>
          <w:numId w:val="0"/>
        </w:numPr>
        <w:spacing w:before="0" w:after="0" w:line="240" w:lineRule="auto"/>
        <w:jc w:val="both"/>
        <w:outlineLvl w:val="1"/>
        <w:rPr>
          <w:rFonts w:hint="eastAsia" w:ascii="宋体" w:hAnsi="Times New Roman" w:eastAsia="宋体" w:cs="Times New Roman"/>
          <w:b/>
          <w:bCs w:val="0"/>
          <w:kern w:val="0"/>
          <w:sz w:val="32"/>
          <w:szCs w:val="32"/>
          <w:lang w:val="en-US" w:eastAsia="zh-CN" w:bidi="ar-SA"/>
        </w:rPr>
      </w:pPr>
    </w:p>
    <w:p w14:paraId="05F9FE45">
      <w:pPr>
        <w:rPr>
          <w:rFonts w:hint="eastAsia"/>
        </w:rPr>
      </w:pPr>
      <w:r>
        <w:rPr>
          <w:rFonts w:hint="eastAsia"/>
        </w:rPr>
        <w:br w:type="page"/>
      </w:r>
    </w:p>
    <w:p w14:paraId="5AAE18E0">
      <w:pPr>
        <w:keepNext/>
        <w:keepLines/>
        <w:widowControl w:val="0"/>
        <w:adjustRightInd w:val="0"/>
        <w:snapToGrid w:val="0"/>
        <w:spacing w:before="156" w:beforeLines="50" w:line="360" w:lineRule="auto"/>
        <w:jc w:val="center"/>
        <w:outlineLvl w:val="1"/>
        <w:rPr>
          <w:rFonts w:ascii="黑体" w:hAnsi="黑体" w:eastAsia="黑体" w:cs="Times New Roman"/>
          <w:b/>
          <w:bCs/>
          <w:kern w:val="2"/>
          <w:sz w:val="28"/>
          <w:szCs w:val="28"/>
          <w:lang w:val="en-US" w:eastAsia="zh-CN" w:bidi="ar-SA"/>
        </w:rPr>
      </w:pPr>
      <w:bookmarkStart w:id="837" w:name="_Toc27624"/>
      <w:r>
        <w:rPr>
          <w:rFonts w:hint="eastAsia" w:ascii="黑体" w:hAnsi="黑体" w:eastAsia="黑体" w:cs="Times New Roman"/>
          <w:b w:val="0"/>
          <w:bCs w:val="0"/>
          <w:kern w:val="2"/>
          <w:sz w:val="28"/>
          <w:szCs w:val="28"/>
          <w:lang w:val="en-US" w:eastAsia="zh-CN" w:bidi="ar-SA"/>
        </w:rPr>
        <w:t>第二节 政府采购合同通用条款</w:t>
      </w:r>
      <w:bookmarkEnd w:id="837"/>
    </w:p>
    <w:p w14:paraId="3357157B">
      <w:pPr>
        <w:tabs>
          <w:tab w:val="left" w:pos="8820"/>
          <w:tab w:val="left" w:pos="9345"/>
          <w:tab w:val="left" w:pos="9765"/>
        </w:tabs>
        <w:adjustRightInd w:val="0"/>
        <w:snapToGrid w:val="0"/>
        <w:spacing w:before="0" w:line="400" w:lineRule="exact"/>
        <w:jc w:val="left"/>
        <w:rPr>
          <w:rFonts w:ascii="宋体" w:hAnsi="宋体"/>
          <w:b/>
          <w:bCs/>
          <w:sz w:val="24"/>
        </w:rPr>
      </w:pPr>
      <w:r>
        <w:rPr>
          <w:rFonts w:hint="eastAsia" w:ascii="宋体" w:hAnsi="宋体"/>
          <w:b/>
          <w:sz w:val="24"/>
        </w:rPr>
        <w:t>1.</w:t>
      </w:r>
      <w:r>
        <w:rPr>
          <w:rFonts w:hint="eastAsia" w:ascii="宋体" w:hAnsi="宋体"/>
          <w:b/>
          <w:sz w:val="24"/>
          <w:lang w:val="en-US" w:eastAsia="zh-CN"/>
        </w:rPr>
        <w:t xml:space="preserve"> </w:t>
      </w:r>
      <w:r>
        <w:rPr>
          <w:rFonts w:hint="eastAsia" w:ascii="宋体" w:hAnsi="宋体"/>
          <w:b/>
          <w:bCs/>
          <w:sz w:val="24"/>
        </w:rPr>
        <w:t>定义</w:t>
      </w:r>
    </w:p>
    <w:p w14:paraId="73834D15">
      <w:pPr>
        <w:autoSpaceDE w:val="0"/>
        <w:autoSpaceDN w:val="0"/>
        <w:adjustRightInd w:val="0"/>
        <w:snapToGrid w:val="0"/>
        <w:spacing w:before="0" w:line="400" w:lineRule="exact"/>
        <w:ind w:firstLine="420" w:firstLineChars="200"/>
        <w:jc w:val="left"/>
        <w:rPr>
          <w:rFonts w:ascii="宋体" w:hAnsi="宋体"/>
          <w:color w:val="000000"/>
          <w:szCs w:val="21"/>
          <w:highlight w:val="none"/>
        </w:rPr>
      </w:pPr>
      <w:r>
        <w:rPr>
          <w:rFonts w:hint="eastAsia" w:ascii="宋体" w:hAnsi="宋体"/>
          <w:color w:val="000000"/>
          <w:szCs w:val="21"/>
          <w:highlight w:val="none"/>
        </w:rPr>
        <w:t>1.1合同当事人</w:t>
      </w:r>
    </w:p>
    <w:p w14:paraId="583B06D5">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（1）采购人（以下称甲方）是指使用财政性资金，通过政府采购方式向供应商购买货物</w:t>
      </w:r>
      <w:r>
        <w:rPr>
          <w:rFonts w:hint="eastAsia" w:ascii="宋体" w:hAnsi="宋体"/>
          <w:color w:val="auto"/>
          <w:szCs w:val="21"/>
          <w:highlight w:val="none"/>
          <w:lang w:val="en-US" w:eastAsia="zh-CN"/>
        </w:rPr>
        <w:t>及其相关服务的</w:t>
      </w:r>
      <w:r>
        <w:rPr>
          <w:rFonts w:hint="eastAsia" w:ascii="宋体" w:hAnsi="宋体"/>
          <w:color w:val="auto"/>
          <w:szCs w:val="21"/>
          <w:highlight w:val="none"/>
        </w:rPr>
        <w:t>国家机关、事业单位、团体组织。</w:t>
      </w:r>
    </w:p>
    <w:p w14:paraId="2224FB01">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（2）供应商（以下称</w:t>
      </w:r>
      <w:r>
        <w:rPr>
          <w:rFonts w:hint="eastAsia" w:ascii="宋体" w:hAnsi="宋体"/>
          <w:color w:val="auto"/>
          <w:szCs w:val="21"/>
          <w:highlight w:val="none"/>
          <w:lang w:eastAsia="zh-CN"/>
        </w:rPr>
        <w:t>乙</w:t>
      </w:r>
      <w:r>
        <w:rPr>
          <w:rFonts w:hint="eastAsia" w:ascii="宋体" w:hAnsi="宋体"/>
          <w:color w:val="auto"/>
          <w:szCs w:val="21"/>
          <w:highlight w:val="none"/>
        </w:rPr>
        <w:t>方）是指参加政府采购活动并且中标（成交），向采购人提供</w:t>
      </w:r>
      <w:r>
        <w:rPr>
          <w:rFonts w:hint="eastAsia" w:ascii="宋体" w:hAnsi="宋体"/>
          <w:color w:val="auto"/>
          <w:szCs w:val="21"/>
          <w:highlight w:val="none"/>
          <w:lang w:val="en-US" w:eastAsia="zh-CN"/>
        </w:rPr>
        <w:t>合同约定的货物及其相关服务的法人、非法人组织或者自然人</w:t>
      </w:r>
      <w:r>
        <w:rPr>
          <w:rFonts w:hint="eastAsia" w:ascii="宋体" w:hAnsi="宋体"/>
          <w:color w:val="auto"/>
          <w:szCs w:val="21"/>
          <w:highlight w:val="none"/>
        </w:rPr>
        <w:t>。</w:t>
      </w:r>
    </w:p>
    <w:p w14:paraId="0B125A61">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（3）其他合同主体是指除采购人和供应商以外，</w:t>
      </w:r>
      <w:r>
        <w:rPr>
          <w:rFonts w:hint="eastAsia" w:ascii="宋体" w:hAnsi="宋体" w:eastAsia="宋体" w:cs="宋体"/>
          <w:bCs/>
          <w:color w:val="000000"/>
          <w:szCs w:val="21"/>
        </w:rPr>
        <w:t>依法参与合同缔结或履行，享有权利、承担义务的合同当事人</w:t>
      </w:r>
      <w:r>
        <w:rPr>
          <w:rFonts w:hint="eastAsia" w:ascii="宋体" w:hAnsi="宋体"/>
          <w:color w:val="auto"/>
          <w:szCs w:val="21"/>
          <w:highlight w:val="none"/>
        </w:rPr>
        <w:t>。</w:t>
      </w:r>
    </w:p>
    <w:p w14:paraId="366B9B96">
      <w:pPr>
        <w:tabs>
          <w:tab w:val="left" w:pos="570"/>
          <w:tab w:val="left" w:pos="9240"/>
          <w:tab w:val="left" w:pos="9555"/>
        </w:tabs>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1.2本合同下列术语应解释为：</w:t>
      </w:r>
    </w:p>
    <w:p w14:paraId="13DF5280">
      <w:pPr>
        <w:adjustRightInd w:val="0"/>
        <w:snapToGrid w:val="0"/>
        <w:spacing w:before="0" w:beforeLines="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（1）“合同”系指</w:t>
      </w:r>
      <w:r>
        <w:rPr>
          <w:rFonts w:hint="eastAsia" w:ascii="宋体" w:hAnsi="宋体" w:eastAsia="宋体" w:cs="宋体"/>
          <w:bCs/>
          <w:color w:val="000000"/>
          <w:szCs w:val="21"/>
        </w:rPr>
        <w:t>合同当事人意思表示达成一致的任何协议，包括签署的</w:t>
      </w:r>
      <w:r>
        <w:rPr>
          <w:rFonts w:hint="eastAsia" w:ascii="宋体" w:hAnsi="宋体"/>
          <w:color w:val="auto"/>
          <w:szCs w:val="21"/>
          <w:lang w:eastAsia="zh-CN"/>
        </w:rPr>
        <w:t>政府采购</w:t>
      </w:r>
      <w:r>
        <w:rPr>
          <w:rFonts w:hint="eastAsia" w:ascii="宋体" w:hAnsi="宋体"/>
          <w:color w:val="auto"/>
          <w:szCs w:val="21"/>
        </w:rPr>
        <w:t>合同协议书及其变更、补充</w:t>
      </w:r>
      <w:r>
        <w:rPr>
          <w:rFonts w:hint="eastAsia" w:ascii="宋体" w:hAnsi="宋体"/>
          <w:color w:val="auto"/>
          <w:szCs w:val="21"/>
          <w:lang w:eastAsia="zh-CN"/>
        </w:rPr>
        <w:t>协议，</w:t>
      </w:r>
      <w:r>
        <w:rPr>
          <w:rFonts w:hint="eastAsia" w:ascii="宋体" w:hAnsi="宋体"/>
          <w:szCs w:val="21"/>
        </w:rPr>
        <w:t>政府采购合同专用条款</w:t>
      </w:r>
      <w:r>
        <w:rPr>
          <w:rFonts w:hint="eastAsia" w:ascii="宋体" w:hAnsi="宋体"/>
          <w:szCs w:val="21"/>
          <w:lang w:eastAsia="zh-CN"/>
        </w:rPr>
        <w:t>，</w:t>
      </w:r>
      <w:r>
        <w:rPr>
          <w:rFonts w:hint="eastAsia" w:ascii="宋体" w:hAnsi="宋体"/>
          <w:szCs w:val="21"/>
        </w:rPr>
        <w:t>政府采购合同通用条款</w:t>
      </w:r>
      <w:r>
        <w:rPr>
          <w:rFonts w:hint="eastAsia" w:ascii="宋体" w:hAnsi="宋体"/>
          <w:szCs w:val="21"/>
          <w:lang w:eastAsia="zh-CN"/>
        </w:rPr>
        <w:t>，</w:t>
      </w:r>
      <w:r>
        <w:rPr>
          <w:rFonts w:hint="eastAsia" w:ascii="宋体" w:hAnsi="宋体"/>
          <w:color w:val="auto"/>
          <w:szCs w:val="21"/>
        </w:rPr>
        <w:t>中标</w:t>
      </w:r>
      <w:r>
        <w:rPr>
          <w:rFonts w:hint="eastAsia" w:ascii="宋体" w:hAnsi="宋体"/>
          <w:color w:val="auto"/>
          <w:szCs w:val="21"/>
          <w:lang w:eastAsia="zh-CN"/>
        </w:rPr>
        <w:t>（成交）</w:t>
      </w:r>
      <w:r>
        <w:rPr>
          <w:rFonts w:hint="eastAsia" w:ascii="宋体" w:hAnsi="宋体"/>
          <w:color w:val="auto"/>
          <w:szCs w:val="21"/>
        </w:rPr>
        <w:t>通知书</w:t>
      </w:r>
      <w:r>
        <w:rPr>
          <w:rFonts w:hint="eastAsia" w:ascii="宋体" w:hAnsi="宋体"/>
          <w:color w:val="auto"/>
          <w:szCs w:val="21"/>
          <w:lang w:eastAsia="zh-CN"/>
        </w:rPr>
        <w:t>，</w:t>
      </w:r>
      <w:r>
        <w:rPr>
          <w:rFonts w:hint="eastAsia" w:ascii="宋体" w:hAnsi="宋体"/>
          <w:szCs w:val="21"/>
        </w:rPr>
        <w:t>投标（响应）文件</w:t>
      </w:r>
      <w:r>
        <w:rPr>
          <w:rFonts w:hint="eastAsia" w:ascii="宋体" w:hAnsi="宋体"/>
          <w:szCs w:val="21"/>
          <w:lang w:eastAsia="zh-CN"/>
        </w:rPr>
        <w:t>，</w:t>
      </w:r>
      <w:r>
        <w:rPr>
          <w:rFonts w:hint="eastAsia" w:ascii="宋体" w:hAnsi="宋体"/>
          <w:szCs w:val="21"/>
        </w:rPr>
        <w:t>采购文件</w:t>
      </w:r>
      <w:r>
        <w:rPr>
          <w:rFonts w:hint="eastAsia" w:ascii="宋体" w:hAnsi="宋体"/>
          <w:szCs w:val="21"/>
          <w:lang w:eastAsia="zh-CN"/>
        </w:rPr>
        <w:t>，</w:t>
      </w:r>
      <w:r>
        <w:rPr>
          <w:rFonts w:hint="eastAsia" w:ascii="宋体" w:hAnsi="宋体"/>
          <w:szCs w:val="21"/>
        </w:rPr>
        <w:t>有关技术文件</w:t>
      </w:r>
      <w:r>
        <w:rPr>
          <w:rFonts w:hint="eastAsia" w:ascii="宋体" w:hAnsi="宋体"/>
          <w:szCs w:val="21"/>
          <w:lang w:eastAsia="zh-CN"/>
        </w:rPr>
        <w:t>和</w:t>
      </w:r>
      <w:r>
        <w:rPr>
          <w:rFonts w:hint="eastAsia" w:ascii="宋体" w:hAnsi="宋体"/>
          <w:szCs w:val="21"/>
        </w:rPr>
        <w:t>图纸</w:t>
      </w:r>
      <w:r>
        <w:rPr>
          <w:rFonts w:hint="eastAsia" w:ascii="宋体" w:hAnsi="宋体"/>
          <w:szCs w:val="21"/>
          <w:lang w:eastAsia="zh-CN"/>
        </w:rPr>
        <w:t>，以及</w:t>
      </w:r>
      <w:r>
        <w:rPr>
          <w:rFonts w:hint="eastAsia" w:ascii="宋体" w:hAnsi="宋体" w:eastAsia="宋体" w:cs="宋体"/>
          <w:bCs w:val="0"/>
          <w:color w:val="000000"/>
          <w:kern w:val="2"/>
          <w:sz w:val="21"/>
          <w:szCs w:val="21"/>
          <w:highlight w:val="none"/>
          <w:lang w:eastAsia="zh-CN"/>
        </w:rPr>
        <w:t>国家法律、行政法规和规章制度规定或合同约定的作为合同组成部分的其他文件</w:t>
      </w:r>
      <w:r>
        <w:rPr>
          <w:rFonts w:hint="eastAsia" w:ascii="宋体" w:hAnsi="宋体"/>
          <w:color w:val="auto"/>
          <w:szCs w:val="21"/>
          <w:highlight w:val="none"/>
        </w:rPr>
        <w:t>。</w:t>
      </w:r>
    </w:p>
    <w:p w14:paraId="3E396A4A">
      <w:pPr>
        <w:tabs>
          <w:tab w:val="left" w:pos="570"/>
          <w:tab w:val="left" w:pos="9240"/>
          <w:tab w:val="left" w:pos="9555"/>
        </w:tabs>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w:t>
      </w:r>
      <w:r>
        <w:rPr>
          <w:rFonts w:hint="eastAsia" w:ascii="宋体" w:hAnsi="宋体"/>
          <w:color w:val="auto"/>
          <w:szCs w:val="21"/>
          <w:highlight w:val="none"/>
          <w:lang w:val="en-US" w:eastAsia="zh-CN"/>
        </w:rPr>
        <w:t>2</w:t>
      </w:r>
      <w:r>
        <w:rPr>
          <w:rFonts w:hint="eastAsia" w:ascii="宋体" w:hAnsi="宋体"/>
          <w:color w:val="auto"/>
          <w:szCs w:val="21"/>
          <w:highlight w:val="none"/>
        </w:rPr>
        <w:t>）“合同价</w:t>
      </w:r>
      <w:r>
        <w:rPr>
          <w:rFonts w:hint="eastAsia" w:ascii="宋体" w:hAnsi="宋体"/>
          <w:color w:val="auto"/>
          <w:szCs w:val="21"/>
          <w:highlight w:val="none"/>
          <w:lang w:val="en-US" w:eastAsia="zh-CN"/>
        </w:rPr>
        <w:t>款</w:t>
      </w:r>
      <w:r>
        <w:rPr>
          <w:rFonts w:hint="eastAsia" w:ascii="宋体" w:hAnsi="宋体"/>
          <w:color w:val="auto"/>
          <w:szCs w:val="21"/>
          <w:highlight w:val="none"/>
        </w:rPr>
        <w:t>”系指根据本合同规定乙方在全面履行合同义务后甲方应支付给乙方的价款。</w:t>
      </w:r>
    </w:p>
    <w:p w14:paraId="558BBE98">
      <w:pPr>
        <w:tabs>
          <w:tab w:val="left" w:pos="570"/>
          <w:tab w:val="left" w:pos="9240"/>
          <w:tab w:val="left" w:pos="9555"/>
        </w:tabs>
        <w:adjustRightInd w:val="0"/>
        <w:snapToGrid w:val="0"/>
        <w:spacing w:before="0" w:line="400" w:lineRule="exact"/>
        <w:ind w:firstLine="420" w:firstLineChars="200"/>
        <w:jc w:val="left"/>
        <w:rPr>
          <w:rFonts w:hint="eastAsia" w:ascii="宋体" w:hAnsi="宋体" w:eastAsia="宋体"/>
          <w:color w:val="000000"/>
          <w:szCs w:val="21"/>
          <w:highlight w:val="none"/>
          <w:lang w:eastAsia="zh-CN"/>
        </w:rPr>
      </w:pPr>
      <w:r>
        <w:rPr>
          <w:rFonts w:hint="eastAsia" w:ascii="宋体" w:hAnsi="宋体"/>
          <w:color w:val="auto"/>
          <w:szCs w:val="21"/>
          <w:highlight w:val="none"/>
        </w:rPr>
        <w:t>（</w:t>
      </w:r>
      <w:r>
        <w:rPr>
          <w:rFonts w:hint="eastAsia" w:ascii="宋体" w:hAnsi="宋体"/>
          <w:color w:val="auto"/>
          <w:szCs w:val="21"/>
          <w:highlight w:val="none"/>
          <w:lang w:val="en-US" w:eastAsia="zh-CN"/>
        </w:rPr>
        <w:t>3</w:t>
      </w:r>
      <w:r>
        <w:rPr>
          <w:rFonts w:hint="eastAsia" w:ascii="宋体" w:hAnsi="宋体"/>
          <w:color w:val="auto"/>
          <w:szCs w:val="21"/>
          <w:highlight w:val="none"/>
        </w:rPr>
        <w:t>）“货物”系指乙方根据本合同规定须向甲方提供的各种形态和种类的物品，包括原材料、设备、产品（</w:t>
      </w:r>
      <w:r>
        <w:rPr>
          <w:rFonts w:hint="eastAsia" w:ascii="宋体" w:hAnsi="宋体"/>
          <w:color w:val="000000"/>
          <w:szCs w:val="21"/>
          <w:highlight w:val="none"/>
        </w:rPr>
        <w:t>包括软件）及相关的其备品备件、工具、手册及</w:t>
      </w:r>
      <w:r>
        <w:rPr>
          <w:rFonts w:hint="default" w:ascii="宋体" w:hAnsi="宋体"/>
          <w:color w:val="000000"/>
          <w:szCs w:val="21"/>
          <w:highlight w:val="none"/>
          <w:lang w:val="en"/>
        </w:rPr>
        <w:t>其他</w:t>
      </w:r>
      <w:r>
        <w:rPr>
          <w:rFonts w:hint="eastAsia" w:ascii="宋体" w:hAnsi="宋体"/>
          <w:color w:val="000000"/>
          <w:szCs w:val="21"/>
          <w:highlight w:val="none"/>
        </w:rPr>
        <w:t>技术资料和材料</w:t>
      </w:r>
      <w:r>
        <w:rPr>
          <w:rFonts w:hint="eastAsia" w:ascii="宋体" w:hAnsi="宋体"/>
          <w:color w:val="000000"/>
          <w:szCs w:val="21"/>
          <w:highlight w:val="none"/>
          <w:lang w:eastAsia="zh-CN"/>
        </w:rPr>
        <w:t>等</w:t>
      </w:r>
      <w:r>
        <w:rPr>
          <w:rFonts w:hint="eastAsia" w:ascii="宋体" w:hAnsi="宋体"/>
          <w:color w:val="000000"/>
          <w:szCs w:val="21"/>
          <w:highlight w:val="none"/>
        </w:rPr>
        <w:t>。</w:t>
      </w:r>
    </w:p>
    <w:p w14:paraId="65EF12DD">
      <w:pPr>
        <w:adjustRightInd w:val="0"/>
        <w:snapToGrid w:val="0"/>
        <w:spacing w:before="0" w:line="400" w:lineRule="exact"/>
        <w:ind w:firstLine="420" w:firstLineChars="200"/>
        <w:jc w:val="left"/>
        <w:rPr>
          <w:rFonts w:hint="eastAsia" w:ascii="宋体" w:hAnsi="宋体" w:eastAsia="宋体"/>
          <w:color w:val="000000"/>
          <w:szCs w:val="21"/>
          <w:highlight w:val="yellow"/>
          <w:lang w:eastAsia="zh-CN"/>
        </w:rPr>
      </w:pPr>
      <w:r>
        <w:rPr>
          <w:rFonts w:hint="eastAsia" w:ascii="宋体" w:hAnsi="宋体"/>
          <w:color w:val="000000"/>
          <w:szCs w:val="21"/>
          <w:highlight w:val="none"/>
        </w:rPr>
        <w:t>（</w:t>
      </w:r>
      <w:r>
        <w:rPr>
          <w:rFonts w:hint="eastAsia" w:ascii="宋体" w:hAnsi="宋体"/>
          <w:color w:val="000000"/>
          <w:szCs w:val="21"/>
          <w:highlight w:val="none"/>
          <w:lang w:val="en-US" w:eastAsia="zh-CN"/>
        </w:rPr>
        <w:t>4</w:t>
      </w:r>
      <w:r>
        <w:rPr>
          <w:rFonts w:hint="eastAsia" w:ascii="宋体" w:hAnsi="宋体"/>
          <w:color w:val="000000"/>
          <w:szCs w:val="21"/>
          <w:highlight w:val="none"/>
        </w:rPr>
        <w:t>）“</w:t>
      </w:r>
      <w:r>
        <w:rPr>
          <w:rFonts w:hint="eastAsia" w:ascii="宋体" w:hAnsi="宋体"/>
          <w:color w:val="auto"/>
          <w:szCs w:val="21"/>
          <w:highlight w:val="none"/>
          <w:lang w:val="en-US" w:eastAsia="zh-CN"/>
        </w:rPr>
        <w:t>相关</w:t>
      </w:r>
      <w:r>
        <w:rPr>
          <w:rFonts w:hint="eastAsia" w:ascii="宋体" w:hAnsi="宋体"/>
          <w:color w:val="000000"/>
          <w:szCs w:val="21"/>
          <w:highlight w:val="none"/>
        </w:rPr>
        <w:t>服务”系指根据合同规定，乙方应提供的</w:t>
      </w:r>
      <w:r>
        <w:rPr>
          <w:rFonts w:hint="eastAsia" w:ascii="宋体" w:hAnsi="宋体"/>
          <w:color w:val="000000"/>
          <w:szCs w:val="21"/>
          <w:highlight w:val="none"/>
          <w:lang w:val="en-US" w:eastAsia="zh-CN"/>
        </w:rPr>
        <w:t>与货物有关的</w:t>
      </w:r>
      <w:r>
        <w:rPr>
          <w:rFonts w:hint="eastAsia" w:ascii="宋体" w:hAnsi="宋体"/>
          <w:color w:val="000000"/>
          <w:szCs w:val="21"/>
          <w:highlight w:val="none"/>
        </w:rPr>
        <w:t>技术、管理和</w:t>
      </w:r>
      <w:r>
        <w:rPr>
          <w:rFonts w:hint="default" w:ascii="宋体" w:hAnsi="宋体"/>
          <w:color w:val="000000"/>
          <w:szCs w:val="21"/>
          <w:highlight w:val="none"/>
          <w:lang w:val="en"/>
        </w:rPr>
        <w:t>其他</w:t>
      </w:r>
      <w:r>
        <w:rPr>
          <w:rFonts w:hint="eastAsia" w:ascii="宋体" w:hAnsi="宋体"/>
          <w:color w:val="000000"/>
          <w:szCs w:val="21"/>
          <w:highlight w:val="none"/>
        </w:rPr>
        <w:t>服务，包括但不限于：管理和质量保证、运输、保险、检验、现场准备、安装、集成、调试、培训、维修、</w:t>
      </w:r>
      <w:r>
        <w:rPr>
          <w:rFonts w:hint="eastAsia" w:ascii="宋体" w:hAnsi="宋体"/>
          <w:color w:val="000000"/>
          <w:szCs w:val="21"/>
          <w:highlight w:val="none"/>
          <w:lang w:eastAsia="zh-CN"/>
        </w:rPr>
        <w:t>废弃处置、</w:t>
      </w:r>
      <w:r>
        <w:rPr>
          <w:rFonts w:hint="eastAsia" w:ascii="宋体" w:hAnsi="宋体"/>
          <w:color w:val="000000"/>
          <w:szCs w:val="21"/>
          <w:highlight w:val="none"/>
        </w:rPr>
        <w:t>技术支持等以及合同中规定乙方应承担的</w:t>
      </w:r>
      <w:r>
        <w:rPr>
          <w:rFonts w:hint="default" w:ascii="宋体" w:hAnsi="宋体"/>
          <w:color w:val="000000"/>
          <w:szCs w:val="21"/>
          <w:highlight w:val="none"/>
          <w:lang w:val="en"/>
        </w:rPr>
        <w:t>其他</w:t>
      </w:r>
      <w:r>
        <w:rPr>
          <w:rFonts w:hint="eastAsia" w:ascii="宋体" w:hAnsi="宋体"/>
          <w:color w:val="000000"/>
          <w:szCs w:val="21"/>
          <w:highlight w:val="none"/>
        </w:rPr>
        <w:t>义务。</w:t>
      </w:r>
    </w:p>
    <w:p w14:paraId="62E481C8">
      <w:pPr>
        <w:adjustRightInd w:val="0"/>
        <w:snapToGrid w:val="0"/>
        <w:spacing w:before="0" w:line="400" w:lineRule="exact"/>
        <w:ind w:firstLine="420" w:firstLineChars="200"/>
        <w:jc w:val="left"/>
        <w:rPr>
          <w:rFonts w:hint="eastAsia" w:ascii="宋体" w:hAnsi="宋体" w:eastAsia="宋体"/>
          <w:color w:val="000000"/>
          <w:szCs w:val="21"/>
          <w:highlight w:val="yellow"/>
          <w:lang w:eastAsia="zh-CN"/>
        </w:rPr>
      </w:pPr>
      <w:r>
        <w:rPr>
          <w:rFonts w:hint="eastAsia" w:ascii="宋体" w:hAnsi="宋体"/>
          <w:color w:val="000000"/>
          <w:szCs w:val="21"/>
          <w:highlight w:val="none"/>
        </w:rPr>
        <w:t>（</w:t>
      </w:r>
      <w:r>
        <w:rPr>
          <w:rFonts w:hint="eastAsia" w:ascii="宋体" w:hAnsi="宋体"/>
          <w:color w:val="000000"/>
          <w:szCs w:val="21"/>
          <w:highlight w:val="none"/>
          <w:lang w:val="en-US" w:eastAsia="zh-CN"/>
        </w:rPr>
        <w:t>5</w:t>
      </w:r>
      <w:r>
        <w:rPr>
          <w:rFonts w:hint="eastAsia" w:ascii="宋体" w:hAnsi="宋体"/>
          <w:color w:val="000000"/>
          <w:szCs w:val="21"/>
          <w:highlight w:val="none"/>
        </w:rPr>
        <w:t>）“分包”系指中标</w:t>
      </w:r>
      <w:r>
        <w:rPr>
          <w:rFonts w:hint="eastAsia" w:ascii="宋体" w:hAnsi="宋体"/>
          <w:color w:val="000000"/>
          <w:szCs w:val="21"/>
          <w:highlight w:val="none"/>
          <w:lang w:eastAsia="zh-CN"/>
        </w:rPr>
        <w:t>（</w:t>
      </w:r>
      <w:r>
        <w:rPr>
          <w:rFonts w:hint="eastAsia" w:ascii="宋体" w:hAnsi="宋体"/>
          <w:color w:val="000000"/>
          <w:szCs w:val="21"/>
          <w:highlight w:val="none"/>
        </w:rPr>
        <w:t>成交</w:t>
      </w:r>
      <w:r>
        <w:rPr>
          <w:rFonts w:hint="eastAsia" w:ascii="宋体" w:hAnsi="宋体"/>
          <w:color w:val="000000"/>
          <w:szCs w:val="21"/>
          <w:highlight w:val="none"/>
          <w:lang w:eastAsia="zh-CN"/>
        </w:rPr>
        <w:t>）</w:t>
      </w:r>
      <w:r>
        <w:rPr>
          <w:rFonts w:hint="eastAsia" w:ascii="宋体" w:hAnsi="宋体"/>
          <w:color w:val="000000"/>
          <w:szCs w:val="21"/>
          <w:highlight w:val="none"/>
        </w:rPr>
        <w:t>供应商按采购文件、投标（响应）文件的规定，根据分包意向协议，将中标</w:t>
      </w:r>
      <w:r>
        <w:rPr>
          <w:rFonts w:hint="eastAsia" w:ascii="宋体" w:hAnsi="宋体"/>
          <w:color w:val="000000"/>
          <w:szCs w:val="21"/>
          <w:highlight w:val="none"/>
          <w:lang w:eastAsia="zh-CN"/>
        </w:rPr>
        <w:t>（</w:t>
      </w:r>
      <w:r>
        <w:rPr>
          <w:rFonts w:hint="eastAsia" w:ascii="宋体" w:hAnsi="宋体"/>
          <w:color w:val="000000"/>
          <w:szCs w:val="21"/>
          <w:highlight w:val="none"/>
        </w:rPr>
        <w:t>成交</w:t>
      </w:r>
      <w:r>
        <w:rPr>
          <w:rFonts w:hint="eastAsia" w:ascii="宋体" w:hAnsi="宋体"/>
          <w:color w:val="000000"/>
          <w:szCs w:val="21"/>
          <w:highlight w:val="none"/>
          <w:lang w:eastAsia="zh-CN"/>
        </w:rPr>
        <w:t>）</w:t>
      </w:r>
      <w:r>
        <w:rPr>
          <w:rFonts w:hint="eastAsia" w:ascii="宋体" w:hAnsi="宋体"/>
          <w:color w:val="000000"/>
          <w:szCs w:val="21"/>
          <w:highlight w:val="none"/>
        </w:rPr>
        <w:t>项目中的部分履约内容，分给具有相应资质条件的供应商履行合同的行为。</w:t>
      </w:r>
    </w:p>
    <w:p w14:paraId="40E19BD7">
      <w:pPr>
        <w:tabs>
          <w:tab w:val="left" w:pos="570"/>
          <w:tab w:val="left" w:pos="9240"/>
          <w:tab w:val="left" w:pos="9555"/>
        </w:tabs>
        <w:adjustRightInd w:val="0"/>
        <w:snapToGrid w:val="0"/>
        <w:spacing w:before="0" w:line="400" w:lineRule="exact"/>
        <w:ind w:firstLine="420" w:firstLineChars="200"/>
        <w:jc w:val="left"/>
        <w:rPr>
          <w:rFonts w:ascii="宋体" w:hAnsi="宋体"/>
          <w:color w:val="000000"/>
          <w:szCs w:val="21"/>
          <w:highlight w:val="none"/>
        </w:rPr>
      </w:pPr>
      <w:r>
        <w:rPr>
          <w:rFonts w:hint="eastAsia" w:ascii="宋体" w:hAnsi="宋体"/>
          <w:color w:val="000000"/>
          <w:szCs w:val="21"/>
          <w:highlight w:val="none"/>
        </w:rPr>
        <w:t>（</w:t>
      </w:r>
      <w:r>
        <w:rPr>
          <w:rFonts w:hint="eastAsia" w:ascii="宋体" w:hAnsi="宋体"/>
          <w:color w:val="000000"/>
          <w:szCs w:val="21"/>
          <w:highlight w:val="none"/>
          <w:lang w:val="en-US" w:eastAsia="zh-CN"/>
        </w:rPr>
        <w:t>6</w:t>
      </w:r>
      <w:r>
        <w:rPr>
          <w:rFonts w:hint="eastAsia" w:ascii="宋体" w:hAnsi="宋体"/>
          <w:color w:val="000000"/>
          <w:szCs w:val="21"/>
          <w:highlight w:val="none"/>
        </w:rPr>
        <w:t>）</w:t>
      </w:r>
      <w:r>
        <w:rPr>
          <w:rFonts w:hint="eastAsia" w:ascii="宋体" w:hAnsi="宋体"/>
          <w:szCs w:val="21"/>
        </w:rPr>
        <w:t>“联合体”系指</w:t>
      </w:r>
      <w:r>
        <w:rPr>
          <w:rFonts w:hint="eastAsia" w:ascii="宋体" w:hAnsi="宋体"/>
          <w:szCs w:val="21"/>
          <w:lang w:eastAsia="zh-CN"/>
        </w:rPr>
        <w:t>由</w:t>
      </w:r>
      <w:r>
        <w:rPr>
          <w:rFonts w:hint="eastAsia" w:ascii="宋体" w:hAnsi="宋体"/>
          <w:szCs w:val="21"/>
        </w:rPr>
        <w:t>两个以上的自然人、法人或者</w:t>
      </w:r>
      <w:r>
        <w:rPr>
          <w:rFonts w:hint="eastAsia" w:ascii="宋体" w:hAnsi="宋体"/>
          <w:szCs w:val="21"/>
          <w:lang w:val="en-US" w:eastAsia="zh-CN"/>
        </w:rPr>
        <w:t>非法人</w:t>
      </w:r>
      <w:r>
        <w:rPr>
          <w:rFonts w:hint="eastAsia" w:ascii="宋体" w:hAnsi="宋体"/>
          <w:szCs w:val="21"/>
        </w:rPr>
        <w:t>组织组成，</w:t>
      </w:r>
      <w:r>
        <w:rPr>
          <w:rFonts w:hint="eastAsia" w:ascii="宋体" w:hAnsi="宋体"/>
          <w:szCs w:val="21"/>
          <w:lang w:eastAsia="zh-CN"/>
        </w:rPr>
        <w:t>以一个供应商的身份共同参加政府采购的主体</w:t>
      </w:r>
      <w:r>
        <w:rPr>
          <w:rFonts w:hint="eastAsia" w:ascii="宋体" w:hAnsi="宋体"/>
          <w:color w:val="000000"/>
          <w:szCs w:val="21"/>
          <w:highlight w:val="none"/>
          <w:lang w:eastAsia="zh-CN"/>
        </w:rPr>
        <w:t>。</w:t>
      </w:r>
      <w:r>
        <w:rPr>
          <w:rFonts w:hint="eastAsia" w:ascii="宋体" w:hAnsi="宋体"/>
          <w:color w:val="000000"/>
          <w:szCs w:val="21"/>
          <w:highlight w:val="none"/>
        </w:rPr>
        <w:t>联合体各方应在签订合同协议书前向甲方提交联合协议，且明确牵头人及各成员单位的工作分工、权利、义务、责任，联合体各方应共同与甲方签订合同，就合同约定的事项对</w:t>
      </w:r>
      <w:r>
        <w:rPr>
          <w:rFonts w:hint="eastAsia" w:ascii="宋体" w:hAnsi="宋体"/>
          <w:color w:val="000000"/>
          <w:szCs w:val="21"/>
          <w:highlight w:val="none"/>
          <w:lang w:eastAsia="zh-CN"/>
        </w:rPr>
        <w:t>甲方</w:t>
      </w:r>
      <w:r>
        <w:rPr>
          <w:rFonts w:hint="eastAsia" w:ascii="宋体" w:hAnsi="宋体"/>
          <w:color w:val="000000"/>
          <w:szCs w:val="21"/>
          <w:highlight w:val="none"/>
        </w:rPr>
        <w:t>承担连带责任。</w:t>
      </w:r>
    </w:p>
    <w:p w14:paraId="1CA3658E">
      <w:pPr>
        <w:numPr>
          <w:ilvl w:val="0"/>
          <w:numId w:val="18"/>
        </w:numPr>
        <w:autoSpaceDE w:val="0"/>
        <w:autoSpaceDN w:val="0"/>
        <w:adjustRightInd w:val="0"/>
        <w:snapToGrid w:val="0"/>
        <w:spacing w:before="0" w:line="400" w:lineRule="exact"/>
        <w:jc w:val="left"/>
        <w:rPr>
          <w:rFonts w:ascii="宋体" w:hAnsi="宋体"/>
          <w:b/>
          <w:bCs/>
          <w:color w:val="000000"/>
          <w:sz w:val="24"/>
          <w:highlight w:val="none"/>
        </w:rPr>
      </w:pPr>
      <w:r>
        <w:rPr>
          <w:rFonts w:hint="eastAsia" w:ascii="宋体" w:hAnsi="宋体"/>
          <w:b/>
          <w:color w:val="000000"/>
          <w:sz w:val="24"/>
          <w:highlight w:val="none"/>
        </w:rPr>
        <w:t>合同标的及金额</w:t>
      </w:r>
    </w:p>
    <w:p w14:paraId="021C685E">
      <w:pPr>
        <w:autoSpaceDE w:val="0"/>
        <w:autoSpaceDN w:val="0"/>
        <w:adjustRightInd w:val="0"/>
        <w:snapToGrid w:val="0"/>
        <w:spacing w:before="0" w:line="400" w:lineRule="exact"/>
        <w:ind w:firstLine="420" w:firstLineChars="200"/>
        <w:jc w:val="left"/>
        <w:rPr>
          <w:rFonts w:ascii="宋体" w:hAnsi="宋体"/>
          <w:b/>
          <w:bCs/>
          <w:i/>
          <w:iCs/>
          <w:color w:val="000000"/>
          <w:szCs w:val="21"/>
          <w:highlight w:val="none"/>
        </w:rPr>
      </w:pPr>
      <w:r>
        <w:rPr>
          <w:rFonts w:hint="eastAsia" w:ascii="宋体" w:hAnsi="宋体"/>
          <w:color w:val="000000"/>
          <w:szCs w:val="21"/>
          <w:highlight w:val="none"/>
          <w:lang w:eastAsia="zh-CN"/>
        </w:rPr>
        <w:t>2</w:t>
      </w:r>
      <w:r>
        <w:rPr>
          <w:rFonts w:hint="eastAsia" w:ascii="宋体" w:hAnsi="宋体"/>
          <w:color w:val="000000"/>
          <w:szCs w:val="21"/>
          <w:highlight w:val="none"/>
        </w:rPr>
        <w:t>.1 合同标的及金额应与中标（成交）结果一致。乙方为履行本合同而发生的所有费用均应包含在合同</w:t>
      </w:r>
      <w:r>
        <w:rPr>
          <w:rFonts w:hint="eastAsia" w:ascii="宋体" w:hAnsi="宋体"/>
          <w:color w:val="000000"/>
          <w:szCs w:val="21"/>
          <w:highlight w:val="none"/>
          <w:lang w:eastAsia="zh-CN"/>
        </w:rPr>
        <w:t>价款</w:t>
      </w:r>
      <w:r>
        <w:rPr>
          <w:rFonts w:hint="eastAsia" w:ascii="宋体" w:hAnsi="宋体"/>
          <w:color w:val="000000"/>
          <w:szCs w:val="21"/>
          <w:highlight w:val="none"/>
        </w:rPr>
        <w:t>中，甲方不再另行支付</w:t>
      </w:r>
      <w:r>
        <w:rPr>
          <w:rFonts w:hint="default" w:ascii="宋体" w:hAnsi="宋体"/>
          <w:color w:val="000000"/>
          <w:szCs w:val="21"/>
          <w:highlight w:val="none"/>
          <w:lang w:val="en"/>
        </w:rPr>
        <w:t>其他</w:t>
      </w:r>
      <w:r>
        <w:rPr>
          <w:rFonts w:hint="eastAsia" w:ascii="宋体" w:hAnsi="宋体"/>
          <w:color w:val="000000"/>
          <w:szCs w:val="21"/>
          <w:highlight w:val="none"/>
        </w:rPr>
        <w:t>任何费用。</w:t>
      </w:r>
    </w:p>
    <w:p w14:paraId="25BAC331">
      <w:pPr>
        <w:adjustRightInd w:val="0"/>
        <w:snapToGrid w:val="0"/>
        <w:spacing w:before="0" w:line="400" w:lineRule="exact"/>
        <w:jc w:val="left"/>
        <w:rPr>
          <w:rFonts w:ascii="宋体" w:hAnsi="宋体"/>
          <w:b/>
          <w:color w:val="000000"/>
          <w:sz w:val="24"/>
          <w:highlight w:val="none"/>
        </w:rPr>
      </w:pPr>
      <w:r>
        <w:rPr>
          <w:rFonts w:hint="eastAsia" w:ascii="宋体" w:hAnsi="宋体"/>
          <w:b/>
          <w:color w:val="000000"/>
          <w:sz w:val="24"/>
          <w:highlight w:val="none"/>
          <w:lang w:eastAsia="zh-CN"/>
        </w:rPr>
        <w:t>3</w:t>
      </w:r>
      <w:r>
        <w:rPr>
          <w:rFonts w:hint="eastAsia" w:ascii="宋体" w:hAnsi="宋体"/>
          <w:b/>
          <w:color w:val="000000"/>
          <w:sz w:val="24"/>
          <w:highlight w:val="none"/>
          <w:lang w:val="en-US" w:eastAsia="zh-CN"/>
        </w:rPr>
        <w:t xml:space="preserve">. </w:t>
      </w:r>
      <w:r>
        <w:rPr>
          <w:rFonts w:hint="eastAsia" w:ascii="宋体" w:hAnsi="宋体"/>
          <w:b/>
          <w:color w:val="000000"/>
          <w:sz w:val="24"/>
          <w:highlight w:val="none"/>
        </w:rPr>
        <w:t>履行合同的时间、地点和方式</w:t>
      </w:r>
    </w:p>
    <w:p w14:paraId="366FFF5A">
      <w:pPr>
        <w:autoSpaceDE w:val="0"/>
        <w:autoSpaceDN w:val="0"/>
        <w:adjustRightInd w:val="0"/>
        <w:snapToGrid w:val="0"/>
        <w:spacing w:before="0" w:line="400" w:lineRule="exact"/>
        <w:ind w:firstLine="420" w:firstLineChars="200"/>
        <w:jc w:val="left"/>
        <w:rPr>
          <w:rFonts w:ascii="宋体" w:hAnsi="宋体"/>
          <w:color w:val="000000"/>
          <w:szCs w:val="21"/>
          <w:highlight w:val="none"/>
        </w:rPr>
      </w:pPr>
      <w:r>
        <w:rPr>
          <w:rFonts w:hint="eastAsia" w:ascii="宋体" w:hAnsi="宋体"/>
          <w:color w:val="000000"/>
          <w:szCs w:val="21"/>
          <w:highlight w:val="none"/>
          <w:lang w:eastAsia="zh-CN"/>
        </w:rPr>
        <w:t>3</w:t>
      </w:r>
      <w:r>
        <w:rPr>
          <w:rFonts w:hint="eastAsia" w:ascii="宋体" w:hAnsi="宋体"/>
          <w:color w:val="000000"/>
          <w:szCs w:val="21"/>
          <w:highlight w:val="none"/>
        </w:rPr>
        <w:t xml:space="preserve">.1 </w:t>
      </w:r>
      <w:r>
        <w:rPr>
          <w:rFonts w:hint="eastAsia" w:ascii="宋体" w:hAnsi="宋体" w:eastAsia="宋体" w:cs="宋体"/>
          <w:szCs w:val="21"/>
        </w:rPr>
        <w:t>乙方应当在约定的时间、地点</w:t>
      </w:r>
      <w:r>
        <w:rPr>
          <w:rFonts w:hint="eastAsia" w:ascii="宋体" w:hAnsi="宋体" w:cs="宋体"/>
          <w:szCs w:val="21"/>
          <w:lang w:eastAsia="zh-CN"/>
        </w:rPr>
        <w:t>，按照约定</w:t>
      </w:r>
      <w:r>
        <w:rPr>
          <w:rFonts w:hint="eastAsia" w:ascii="宋体" w:hAnsi="宋体" w:eastAsia="宋体" w:cs="宋体"/>
          <w:szCs w:val="21"/>
        </w:rPr>
        <w:t>方式履行合同。</w:t>
      </w:r>
    </w:p>
    <w:p w14:paraId="14D48650">
      <w:pPr>
        <w:autoSpaceDE w:val="0"/>
        <w:autoSpaceDN w:val="0"/>
        <w:adjustRightInd w:val="0"/>
        <w:snapToGrid w:val="0"/>
        <w:spacing w:before="0" w:line="400" w:lineRule="exact"/>
        <w:jc w:val="left"/>
        <w:rPr>
          <w:rFonts w:ascii="宋体" w:hAnsi="宋体"/>
          <w:b/>
          <w:bCs/>
          <w:color w:val="000000"/>
          <w:sz w:val="24"/>
          <w:highlight w:val="none"/>
        </w:rPr>
      </w:pPr>
      <w:r>
        <w:rPr>
          <w:rFonts w:hint="eastAsia" w:ascii="宋体" w:hAnsi="宋体"/>
          <w:b/>
          <w:bCs/>
          <w:color w:val="000000"/>
          <w:sz w:val="24"/>
          <w:highlight w:val="none"/>
          <w:lang w:eastAsia="zh-CN"/>
        </w:rPr>
        <w:t>4</w:t>
      </w:r>
      <w:r>
        <w:rPr>
          <w:rFonts w:hint="eastAsia" w:ascii="宋体" w:hAnsi="宋体"/>
          <w:b/>
          <w:bCs/>
          <w:color w:val="000000"/>
          <w:sz w:val="24"/>
          <w:highlight w:val="none"/>
          <w:lang w:val="en-US" w:eastAsia="zh-CN"/>
        </w:rPr>
        <w:t xml:space="preserve">. </w:t>
      </w:r>
      <w:r>
        <w:rPr>
          <w:rFonts w:hint="eastAsia" w:ascii="宋体" w:hAnsi="宋体"/>
          <w:b/>
          <w:bCs/>
          <w:color w:val="000000"/>
          <w:sz w:val="24"/>
          <w:highlight w:val="none"/>
        </w:rPr>
        <w:t>甲方的权利和义务</w:t>
      </w:r>
    </w:p>
    <w:p w14:paraId="7E2C724C">
      <w:pPr>
        <w:autoSpaceDE w:val="0"/>
        <w:autoSpaceDN w:val="0"/>
        <w:adjustRightInd w:val="0"/>
        <w:snapToGrid w:val="0"/>
        <w:spacing w:before="0" w:line="400" w:lineRule="exact"/>
        <w:ind w:firstLine="420" w:firstLineChars="200"/>
        <w:jc w:val="left"/>
        <w:rPr>
          <w:rFonts w:ascii="宋体" w:hAnsi="宋体"/>
          <w:color w:val="000000"/>
          <w:szCs w:val="21"/>
          <w:highlight w:val="none"/>
        </w:rPr>
      </w:pPr>
      <w:r>
        <w:rPr>
          <w:rFonts w:hint="eastAsia" w:ascii="宋体" w:hAnsi="宋体"/>
          <w:color w:val="000000"/>
          <w:szCs w:val="21"/>
          <w:highlight w:val="none"/>
          <w:lang w:eastAsia="zh-CN"/>
        </w:rPr>
        <w:t>4</w:t>
      </w:r>
      <w:r>
        <w:rPr>
          <w:rFonts w:hint="eastAsia" w:ascii="宋体" w:hAnsi="宋体"/>
          <w:color w:val="000000"/>
          <w:szCs w:val="21"/>
          <w:highlight w:val="none"/>
        </w:rPr>
        <w:t>.1</w:t>
      </w:r>
      <w:r>
        <w:rPr>
          <w:rFonts w:ascii="宋体" w:hAnsi="宋体"/>
          <w:color w:val="000000"/>
          <w:szCs w:val="21"/>
          <w:highlight w:val="none"/>
        </w:rPr>
        <w:t xml:space="preserve"> 签署合同后，甲方</w:t>
      </w:r>
      <w:r>
        <w:rPr>
          <w:rFonts w:hint="eastAsia" w:ascii="宋体" w:hAnsi="宋体"/>
          <w:color w:val="000000"/>
          <w:szCs w:val="21"/>
          <w:highlight w:val="none"/>
          <w:lang w:eastAsia="zh-CN"/>
        </w:rPr>
        <w:t>应</w:t>
      </w:r>
      <w:r>
        <w:rPr>
          <w:rFonts w:ascii="宋体" w:hAnsi="宋体"/>
          <w:color w:val="000000"/>
          <w:szCs w:val="21"/>
          <w:highlight w:val="none"/>
        </w:rPr>
        <w:t>确定</w:t>
      </w:r>
      <w:r>
        <w:rPr>
          <w:rFonts w:hint="eastAsia" w:ascii="宋体" w:hAnsi="宋体"/>
          <w:color w:val="000000"/>
          <w:szCs w:val="21"/>
          <w:highlight w:val="none"/>
          <w:lang w:val="en-US" w:eastAsia="zh-CN"/>
        </w:rPr>
        <w:t>项目负责人（或项目联系人）</w:t>
      </w:r>
      <w:r>
        <w:rPr>
          <w:rFonts w:ascii="宋体" w:hAnsi="宋体"/>
          <w:color w:val="000000"/>
          <w:szCs w:val="21"/>
          <w:highlight w:val="none"/>
        </w:rPr>
        <w:t>，负责与本合同有关的事务。</w:t>
      </w:r>
      <w:r>
        <w:rPr>
          <w:rFonts w:hint="eastAsia" w:ascii="宋体" w:hAnsi="宋体"/>
          <w:color w:val="000000"/>
          <w:szCs w:val="21"/>
          <w:highlight w:val="none"/>
        </w:rPr>
        <w:t>甲方有权对乙方的履约行为进行检查，并</w:t>
      </w:r>
      <w:r>
        <w:rPr>
          <w:rFonts w:ascii="宋体" w:hAnsi="宋体"/>
          <w:color w:val="000000"/>
          <w:szCs w:val="21"/>
          <w:highlight w:val="none"/>
        </w:rPr>
        <w:t>及时确认乙方提交的事项</w:t>
      </w:r>
      <w:r>
        <w:rPr>
          <w:rFonts w:hint="eastAsia" w:ascii="宋体" w:hAnsi="宋体"/>
          <w:color w:val="000000"/>
          <w:szCs w:val="21"/>
          <w:highlight w:val="none"/>
        </w:rPr>
        <w:t>。甲方应当</w:t>
      </w:r>
      <w:r>
        <w:rPr>
          <w:rFonts w:ascii="宋体" w:hAnsi="宋体"/>
          <w:color w:val="000000"/>
          <w:szCs w:val="21"/>
          <w:highlight w:val="none"/>
        </w:rPr>
        <w:t>配合乙方完成</w:t>
      </w:r>
      <w:r>
        <w:rPr>
          <w:rFonts w:hint="eastAsia" w:ascii="宋体" w:hAnsi="宋体"/>
          <w:color w:val="000000"/>
          <w:szCs w:val="21"/>
          <w:highlight w:val="none"/>
        </w:rPr>
        <w:t>相关项目</w:t>
      </w:r>
      <w:r>
        <w:rPr>
          <w:rFonts w:ascii="宋体" w:hAnsi="宋体"/>
          <w:color w:val="000000"/>
          <w:szCs w:val="21"/>
          <w:highlight w:val="none"/>
        </w:rPr>
        <w:t>实施工作。</w:t>
      </w:r>
    </w:p>
    <w:p w14:paraId="70D15FDF">
      <w:pPr>
        <w:autoSpaceDE w:val="0"/>
        <w:autoSpaceDN w:val="0"/>
        <w:adjustRightInd w:val="0"/>
        <w:snapToGrid w:val="0"/>
        <w:spacing w:before="0" w:line="400" w:lineRule="exact"/>
        <w:ind w:firstLine="420" w:firstLineChars="200"/>
        <w:jc w:val="left"/>
        <w:rPr>
          <w:rFonts w:ascii="宋体" w:hAnsi="宋体"/>
          <w:color w:val="000000"/>
          <w:szCs w:val="21"/>
          <w:highlight w:val="none"/>
        </w:rPr>
      </w:pPr>
      <w:r>
        <w:rPr>
          <w:rFonts w:hint="eastAsia" w:ascii="宋体" w:hAnsi="宋体"/>
          <w:color w:val="000000"/>
          <w:szCs w:val="21"/>
          <w:highlight w:val="none"/>
          <w:lang w:eastAsia="zh-CN"/>
        </w:rPr>
        <w:t>4</w:t>
      </w:r>
      <w:r>
        <w:rPr>
          <w:rFonts w:hint="eastAsia" w:ascii="宋体" w:hAnsi="宋体"/>
          <w:color w:val="000000"/>
          <w:szCs w:val="21"/>
          <w:highlight w:val="none"/>
        </w:rPr>
        <w:t xml:space="preserve">.2 </w:t>
      </w:r>
      <w:r>
        <w:rPr>
          <w:rFonts w:ascii="宋体" w:hAnsi="宋体"/>
          <w:color w:val="000000"/>
          <w:szCs w:val="21"/>
          <w:highlight w:val="none"/>
        </w:rPr>
        <w:t>甲方有权要求乙方按时提交各阶段有关</w:t>
      </w:r>
      <w:r>
        <w:rPr>
          <w:rFonts w:hint="eastAsia" w:ascii="宋体" w:hAnsi="宋体"/>
          <w:color w:val="000000"/>
          <w:szCs w:val="21"/>
          <w:highlight w:val="none"/>
        </w:rPr>
        <w:t>安排计划</w:t>
      </w:r>
      <w:r>
        <w:rPr>
          <w:rFonts w:ascii="宋体" w:hAnsi="宋体"/>
          <w:color w:val="000000"/>
          <w:szCs w:val="21"/>
          <w:highlight w:val="none"/>
        </w:rPr>
        <w:t>，并有权</w:t>
      </w:r>
      <w:r>
        <w:rPr>
          <w:rFonts w:hint="eastAsia" w:ascii="宋体" w:hAnsi="宋体"/>
          <w:color w:val="000000"/>
          <w:szCs w:val="21"/>
          <w:highlight w:val="none"/>
        </w:rPr>
        <w:t>定期核对乙方提供货物数量、规格、质量等内容。甲方</w:t>
      </w:r>
      <w:r>
        <w:rPr>
          <w:rFonts w:ascii="宋体" w:hAnsi="宋体"/>
          <w:color w:val="000000"/>
          <w:szCs w:val="21"/>
          <w:highlight w:val="none"/>
        </w:rPr>
        <w:t>有权督促乙方工作并要求乙方</w:t>
      </w:r>
      <w:r>
        <w:rPr>
          <w:rFonts w:hint="eastAsia" w:ascii="宋体" w:hAnsi="宋体"/>
          <w:color w:val="000000"/>
          <w:szCs w:val="21"/>
          <w:highlight w:val="none"/>
        </w:rPr>
        <w:t>更</w:t>
      </w:r>
      <w:r>
        <w:rPr>
          <w:rFonts w:ascii="宋体" w:hAnsi="宋体"/>
          <w:color w:val="000000"/>
          <w:szCs w:val="21"/>
          <w:highlight w:val="none"/>
        </w:rPr>
        <w:t>换不符合要求的</w:t>
      </w:r>
      <w:r>
        <w:rPr>
          <w:rFonts w:hint="eastAsia" w:ascii="宋体" w:hAnsi="宋体"/>
          <w:color w:val="000000"/>
          <w:szCs w:val="21"/>
          <w:highlight w:val="none"/>
        </w:rPr>
        <w:t>货物</w:t>
      </w:r>
      <w:r>
        <w:rPr>
          <w:rFonts w:ascii="宋体" w:hAnsi="宋体"/>
          <w:color w:val="000000"/>
          <w:szCs w:val="21"/>
          <w:highlight w:val="none"/>
        </w:rPr>
        <w:t>。</w:t>
      </w:r>
    </w:p>
    <w:p w14:paraId="4E02DA43">
      <w:pPr>
        <w:autoSpaceDE w:val="0"/>
        <w:autoSpaceDN w:val="0"/>
        <w:adjustRightInd w:val="0"/>
        <w:snapToGrid w:val="0"/>
        <w:spacing w:before="0" w:line="400" w:lineRule="exact"/>
        <w:ind w:firstLine="420" w:firstLineChars="200"/>
        <w:jc w:val="left"/>
        <w:rPr>
          <w:rFonts w:hint="eastAsia" w:ascii="宋体" w:hAnsi="宋体"/>
          <w:color w:val="000000"/>
          <w:szCs w:val="21"/>
          <w:highlight w:val="none"/>
        </w:rPr>
      </w:pPr>
      <w:r>
        <w:rPr>
          <w:rFonts w:hint="eastAsia" w:ascii="宋体" w:hAnsi="宋体"/>
          <w:color w:val="000000"/>
          <w:szCs w:val="21"/>
          <w:highlight w:val="none"/>
          <w:lang w:eastAsia="zh-CN"/>
        </w:rPr>
        <w:t>4</w:t>
      </w:r>
      <w:r>
        <w:rPr>
          <w:rFonts w:hint="eastAsia" w:ascii="宋体" w:hAnsi="宋体"/>
          <w:color w:val="000000"/>
          <w:szCs w:val="21"/>
          <w:highlight w:val="none"/>
        </w:rPr>
        <w:t>.</w:t>
      </w:r>
      <w:r>
        <w:rPr>
          <w:rFonts w:ascii="宋体" w:hAnsi="宋体"/>
          <w:color w:val="000000"/>
          <w:szCs w:val="21"/>
          <w:highlight w:val="none"/>
        </w:rPr>
        <w:t>3</w:t>
      </w:r>
      <w:r>
        <w:rPr>
          <w:rFonts w:hint="eastAsia" w:ascii="宋体" w:hAnsi="宋体"/>
          <w:color w:val="000000"/>
          <w:szCs w:val="21"/>
          <w:highlight w:val="none"/>
        </w:rPr>
        <w:t xml:space="preserve"> </w:t>
      </w:r>
      <w:r>
        <w:rPr>
          <w:rFonts w:ascii="宋体" w:hAnsi="宋体"/>
          <w:color w:val="000000"/>
          <w:szCs w:val="21"/>
          <w:highlight w:val="none"/>
        </w:rPr>
        <w:t>甲方</w:t>
      </w:r>
      <w:r>
        <w:rPr>
          <w:rFonts w:hint="eastAsia" w:ascii="宋体" w:hAnsi="宋体"/>
          <w:color w:val="000000"/>
          <w:szCs w:val="21"/>
          <w:highlight w:val="none"/>
        </w:rPr>
        <w:t>有权要求乙方对缺陷部分予以修复，并按合同约定享有货物保修及其他合同约定的权利。</w:t>
      </w:r>
    </w:p>
    <w:p w14:paraId="3275E3D9">
      <w:pPr>
        <w:snapToGrid w:val="0"/>
        <w:spacing w:line="400" w:lineRule="exact"/>
        <w:ind w:firstLine="420" w:firstLineChars="200"/>
        <w:rPr>
          <w:rFonts w:hint="eastAsia" w:eastAsia="华文楷体"/>
          <w:lang w:val="en-US" w:eastAsia="zh-CN"/>
        </w:rPr>
      </w:pPr>
      <w:r>
        <w:rPr>
          <w:rFonts w:hint="default" w:ascii="宋体" w:hAnsi="宋体"/>
          <w:color w:val="000000"/>
          <w:szCs w:val="21"/>
          <w:highlight w:val="none"/>
          <w:lang w:val="en-US" w:eastAsia="zh-CN"/>
        </w:rPr>
        <w:t>4.4 甲方应当按照合同约定及时对交付的货物进行验收</w:t>
      </w:r>
      <w:r>
        <w:rPr>
          <w:rFonts w:hint="eastAsia" w:ascii="宋体" w:hAnsi="宋体"/>
          <w:color w:val="000000"/>
          <w:szCs w:val="21"/>
          <w:highlight w:val="none"/>
          <w:lang w:val="en-US" w:eastAsia="zh-CN"/>
        </w:rPr>
        <w:t>，</w:t>
      </w:r>
      <w:r>
        <w:rPr>
          <w:rFonts w:hint="eastAsia" w:ascii="宋体" w:hAnsi="宋体" w:cs="宋体"/>
          <w:b w:val="0"/>
          <w:bCs w:val="0"/>
          <w:szCs w:val="21"/>
          <w:highlight w:val="none"/>
          <w:lang w:eastAsia="zh-CN"/>
        </w:rPr>
        <w:t>未</w:t>
      </w:r>
      <w:r>
        <w:rPr>
          <w:rFonts w:hint="eastAsia" w:ascii="宋体" w:hAnsi="宋体"/>
          <w:color w:val="000000"/>
          <w:szCs w:val="21"/>
          <w:highlight w:val="none"/>
          <w:lang w:val="en-US" w:eastAsia="zh-CN"/>
        </w:rPr>
        <w:t>在</w:t>
      </w:r>
      <w:r>
        <w:rPr>
          <w:rFonts w:hint="eastAsia" w:ascii="宋体" w:hAnsi="宋体" w:eastAsia="宋体" w:cs="宋体"/>
          <w:b/>
          <w:bCs/>
          <w:szCs w:val="21"/>
          <w:highlight w:val="none"/>
        </w:rPr>
        <w:t>【政府采购合同专用条款】</w:t>
      </w:r>
      <w:r>
        <w:rPr>
          <w:rFonts w:hint="eastAsia" w:ascii="宋体" w:hAnsi="宋体" w:cs="宋体"/>
          <w:b w:val="0"/>
          <w:bCs w:val="0"/>
          <w:szCs w:val="21"/>
          <w:highlight w:val="none"/>
          <w:lang w:eastAsia="zh-CN"/>
        </w:rPr>
        <w:t>约定的期限内对乙方履约提出任何异议或者向乙方作出任何说明的，</w:t>
      </w:r>
      <w:r>
        <w:rPr>
          <w:rFonts w:hint="eastAsia" w:ascii="宋体" w:hAnsi="宋体"/>
          <w:color w:val="000000"/>
          <w:szCs w:val="21"/>
          <w:highlight w:val="none"/>
          <w:lang w:val="en-US" w:eastAsia="zh-CN"/>
        </w:rPr>
        <w:t>视为验收通过。</w:t>
      </w:r>
    </w:p>
    <w:p w14:paraId="42EC0AA1">
      <w:pPr>
        <w:autoSpaceDE w:val="0"/>
        <w:autoSpaceDN w:val="0"/>
        <w:adjustRightInd w:val="0"/>
        <w:snapToGrid w:val="0"/>
        <w:spacing w:line="400" w:lineRule="exact"/>
        <w:ind w:firstLine="420" w:firstLineChars="200"/>
        <w:jc w:val="left"/>
        <w:rPr>
          <w:rFonts w:hint="eastAsia" w:ascii="宋体" w:hAnsi="宋体"/>
          <w:color w:val="000000"/>
          <w:szCs w:val="21"/>
          <w:highlight w:val="none"/>
        </w:rPr>
      </w:pPr>
      <w:r>
        <w:rPr>
          <w:rFonts w:hint="default" w:ascii="宋体" w:hAnsi="宋体"/>
          <w:color w:val="000000"/>
          <w:szCs w:val="21"/>
          <w:highlight w:val="none"/>
          <w:lang w:eastAsia="zh-CN"/>
        </w:rPr>
        <w:t>4</w:t>
      </w:r>
      <w:r>
        <w:rPr>
          <w:rFonts w:hint="eastAsia" w:ascii="宋体" w:hAnsi="宋体"/>
          <w:color w:val="000000"/>
          <w:szCs w:val="21"/>
          <w:highlight w:val="none"/>
        </w:rPr>
        <w:t>.</w:t>
      </w:r>
      <w:r>
        <w:rPr>
          <w:rFonts w:hint="default" w:ascii="宋体" w:hAnsi="宋体"/>
          <w:color w:val="000000"/>
          <w:szCs w:val="21"/>
          <w:highlight w:val="none"/>
          <w:lang w:val="en-US" w:eastAsia="zh-CN"/>
        </w:rPr>
        <w:t>5</w:t>
      </w:r>
      <w:r>
        <w:rPr>
          <w:rFonts w:ascii="宋体" w:hAnsi="宋体"/>
          <w:color w:val="000000"/>
          <w:szCs w:val="21"/>
          <w:highlight w:val="none"/>
        </w:rPr>
        <w:t xml:space="preserve"> </w:t>
      </w:r>
      <w:r>
        <w:rPr>
          <w:rFonts w:hint="eastAsia" w:ascii="宋体" w:hAnsi="宋体"/>
          <w:color w:val="000000"/>
          <w:szCs w:val="21"/>
          <w:highlight w:val="none"/>
        </w:rPr>
        <w:t>甲方应当根据合同约定</w:t>
      </w:r>
      <w:r>
        <w:rPr>
          <w:rFonts w:hint="eastAsia" w:ascii="宋体" w:hAnsi="宋体"/>
          <w:color w:val="000000"/>
          <w:szCs w:val="21"/>
          <w:highlight w:val="none"/>
          <w:lang w:eastAsia="zh-CN"/>
        </w:rPr>
        <w:t>及</w:t>
      </w:r>
      <w:r>
        <w:rPr>
          <w:rFonts w:hint="eastAsia" w:ascii="宋体" w:hAnsi="宋体"/>
          <w:color w:val="000000"/>
          <w:szCs w:val="21"/>
          <w:highlight w:val="none"/>
        </w:rPr>
        <w:t>时向乙方支付</w:t>
      </w:r>
      <w:r>
        <w:rPr>
          <w:rFonts w:hint="eastAsia" w:ascii="宋体" w:hAnsi="宋体"/>
          <w:color w:val="000000"/>
          <w:szCs w:val="21"/>
          <w:highlight w:val="none"/>
          <w:lang w:eastAsia="zh-CN"/>
        </w:rPr>
        <w:t>合同价款</w:t>
      </w:r>
      <w:r>
        <w:rPr>
          <w:rFonts w:hint="default" w:ascii="宋体" w:hAnsi="宋体"/>
          <w:color w:val="000000"/>
          <w:szCs w:val="21"/>
          <w:highlight w:val="none"/>
          <w:lang w:eastAsia="zh-CN"/>
        </w:rPr>
        <w:t>，不得以机构变动、人员更替、政策调整等为由，拒绝或迟延支付。</w:t>
      </w:r>
    </w:p>
    <w:p w14:paraId="39B71D7D">
      <w:pPr>
        <w:autoSpaceDE w:val="0"/>
        <w:autoSpaceDN w:val="0"/>
        <w:adjustRightInd w:val="0"/>
        <w:snapToGrid w:val="0"/>
        <w:spacing w:before="0" w:line="400" w:lineRule="exact"/>
        <w:jc w:val="left"/>
        <w:rPr>
          <w:rFonts w:ascii="宋体" w:hAnsi="宋体"/>
          <w:b/>
          <w:bCs/>
          <w:color w:val="000000"/>
          <w:sz w:val="24"/>
          <w:highlight w:val="none"/>
        </w:rPr>
      </w:pPr>
      <w:r>
        <w:rPr>
          <w:rFonts w:hint="eastAsia" w:ascii="宋体" w:hAnsi="宋体"/>
          <w:b/>
          <w:bCs/>
          <w:color w:val="000000"/>
          <w:sz w:val="24"/>
          <w:highlight w:val="none"/>
          <w:lang w:eastAsia="zh-CN"/>
        </w:rPr>
        <w:t>5</w:t>
      </w:r>
      <w:r>
        <w:rPr>
          <w:rFonts w:hint="eastAsia" w:ascii="宋体" w:hAnsi="宋体"/>
          <w:b/>
          <w:bCs/>
          <w:color w:val="000000"/>
          <w:sz w:val="24"/>
          <w:highlight w:val="none"/>
          <w:lang w:val="en-US" w:eastAsia="zh-CN"/>
        </w:rPr>
        <w:t xml:space="preserve">. </w:t>
      </w:r>
      <w:r>
        <w:rPr>
          <w:rFonts w:hint="eastAsia" w:ascii="宋体" w:hAnsi="宋体"/>
          <w:b/>
          <w:bCs/>
          <w:color w:val="000000"/>
          <w:sz w:val="24"/>
          <w:highlight w:val="none"/>
        </w:rPr>
        <w:t>乙方的权利和义务</w:t>
      </w:r>
    </w:p>
    <w:p w14:paraId="39B34A55">
      <w:pPr>
        <w:autoSpaceDE w:val="0"/>
        <w:autoSpaceDN w:val="0"/>
        <w:adjustRightInd w:val="0"/>
        <w:snapToGrid w:val="0"/>
        <w:spacing w:before="0" w:line="400" w:lineRule="exact"/>
        <w:ind w:firstLine="420" w:firstLineChars="200"/>
        <w:jc w:val="left"/>
        <w:rPr>
          <w:rFonts w:ascii="宋体" w:hAnsi="宋体"/>
          <w:color w:val="000000"/>
          <w:szCs w:val="21"/>
          <w:highlight w:val="none"/>
        </w:rPr>
      </w:pPr>
      <w:r>
        <w:rPr>
          <w:rFonts w:hint="eastAsia" w:ascii="宋体" w:hAnsi="宋体"/>
          <w:color w:val="000000"/>
          <w:szCs w:val="21"/>
          <w:highlight w:val="none"/>
          <w:lang w:eastAsia="zh-CN"/>
        </w:rPr>
        <w:t>5</w:t>
      </w:r>
      <w:r>
        <w:rPr>
          <w:rFonts w:hint="eastAsia" w:ascii="宋体" w:hAnsi="宋体"/>
          <w:color w:val="000000"/>
          <w:szCs w:val="21"/>
          <w:highlight w:val="none"/>
        </w:rPr>
        <w:t xml:space="preserve">.1 </w:t>
      </w:r>
      <w:r>
        <w:rPr>
          <w:rFonts w:ascii="宋体" w:hAnsi="宋体"/>
          <w:color w:val="000000"/>
          <w:szCs w:val="21"/>
          <w:highlight w:val="none"/>
        </w:rPr>
        <w:t>签署合同后，乙方</w:t>
      </w:r>
      <w:r>
        <w:rPr>
          <w:rFonts w:hint="eastAsia" w:ascii="宋体" w:hAnsi="宋体"/>
          <w:color w:val="000000"/>
          <w:szCs w:val="21"/>
          <w:highlight w:val="none"/>
          <w:lang w:eastAsia="zh-CN"/>
        </w:rPr>
        <w:t>应</w:t>
      </w:r>
      <w:r>
        <w:rPr>
          <w:rFonts w:ascii="宋体" w:hAnsi="宋体"/>
          <w:color w:val="000000"/>
          <w:szCs w:val="21"/>
          <w:highlight w:val="none"/>
        </w:rPr>
        <w:t>确定</w:t>
      </w:r>
      <w:r>
        <w:rPr>
          <w:rFonts w:hint="eastAsia" w:ascii="宋体" w:hAnsi="宋体"/>
          <w:color w:val="000000"/>
          <w:szCs w:val="21"/>
          <w:highlight w:val="none"/>
          <w:lang w:val="en-US" w:eastAsia="zh-CN"/>
        </w:rPr>
        <w:t>项目负责人（或项目联系人）</w:t>
      </w:r>
      <w:r>
        <w:rPr>
          <w:rFonts w:ascii="宋体" w:hAnsi="宋体"/>
          <w:color w:val="000000"/>
          <w:szCs w:val="21"/>
          <w:highlight w:val="none"/>
        </w:rPr>
        <w:t>，负责与本合同有关的事务。</w:t>
      </w:r>
    </w:p>
    <w:p w14:paraId="04913498">
      <w:pPr>
        <w:autoSpaceDE w:val="0"/>
        <w:autoSpaceDN w:val="0"/>
        <w:adjustRightInd w:val="0"/>
        <w:snapToGrid w:val="0"/>
        <w:spacing w:before="0" w:line="400" w:lineRule="exact"/>
        <w:ind w:firstLine="420" w:firstLineChars="200"/>
        <w:jc w:val="left"/>
        <w:rPr>
          <w:rFonts w:ascii="宋体" w:hAnsi="宋体"/>
          <w:color w:val="000000"/>
          <w:szCs w:val="21"/>
          <w:highlight w:val="none"/>
        </w:rPr>
      </w:pPr>
      <w:r>
        <w:rPr>
          <w:rFonts w:hint="eastAsia" w:ascii="宋体" w:hAnsi="宋体"/>
          <w:color w:val="000000"/>
          <w:szCs w:val="21"/>
          <w:highlight w:val="none"/>
          <w:lang w:eastAsia="zh-CN"/>
        </w:rPr>
        <w:t>5</w:t>
      </w:r>
      <w:r>
        <w:rPr>
          <w:rFonts w:hint="eastAsia" w:ascii="宋体" w:hAnsi="宋体"/>
          <w:color w:val="000000"/>
          <w:szCs w:val="21"/>
          <w:highlight w:val="none"/>
        </w:rPr>
        <w:t>.</w:t>
      </w:r>
      <w:r>
        <w:rPr>
          <w:rFonts w:ascii="宋体" w:hAnsi="宋体"/>
          <w:color w:val="000000"/>
          <w:szCs w:val="21"/>
          <w:highlight w:val="none"/>
        </w:rPr>
        <w:t>2 乙方应按照合同要求</w:t>
      </w:r>
      <w:r>
        <w:rPr>
          <w:rFonts w:hint="eastAsia" w:ascii="宋体" w:hAnsi="宋体"/>
          <w:color w:val="000000"/>
          <w:szCs w:val="21"/>
          <w:highlight w:val="none"/>
        </w:rPr>
        <w:t>履约</w:t>
      </w:r>
      <w:r>
        <w:rPr>
          <w:rFonts w:ascii="宋体" w:hAnsi="宋体"/>
          <w:color w:val="000000"/>
          <w:szCs w:val="21"/>
          <w:highlight w:val="none"/>
        </w:rPr>
        <w:t>，充分合理安排，确保</w:t>
      </w:r>
      <w:r>
        <w:rPr>
          <w:rFonts w:hint="eastAsia" w:ascii="宋体" w:hAnsi="宋体"/>
          <w:color w:val="000000"/>
          <w:szCs w:val="21"/>
          <w:highlight w:val="none"/>
        </w:rPr>
        <w:t>提供的货物</w:t>
      </w:r>
      <w:r>
        <w:rPr>
          <w:rFonts w:hint="eastAsia" w:ascii="宋体" w:hAnsi="宋体"/>
          <w:color w:val="000000"/>
          <w:szCs w:val="21"/>
          <w:highlight w:val="none"/>
          <w:lang w:eastAsia="zh-CN"/>
        </w:rPr>
        <w:t>及相关</w:t>
      </w:r>
      <w:r>
        <w:rPr>
          <w:rFonts w:hint="eastAsia" w:ascii="宋体" w:hAnsi="宋体"/>
          <w:color w:val="000000"/>
          <w:szCs w:val="21"/>
          <w:highlight w:val="none"/>
        </w:rPr>
        <w:t>服务符合合同</w:t>
      </w:r>
      <w:r>
        <w:rPr>
          <w:rFonts w:hint="eastAsia" w:ascii="宋体" w:hAnsi="宋体"/>
          <w:color w:val="000000"/>
          <w:szCs w:val="21"/>
          <w:highlight w:val="none"/>
          <w:lang w:eastAsia="zh-CN"/>
        </w:rPr>
        <w:t>有关</w:t>
      </w:r>
      <w:r>
        <w:rPr>
          <w:rFonts w:ascii="宋体" w:hAnsi="宋体"/>
          <w:color w:val="000000"/>
          <w:szCs w:val="21"/>
          <w:highlight w:val="none"/>
        </w:rPr>
        <w:t>要求</w:t>
      </w:r>
      <w:r>
        <w:rPr>
          <w:rFonts w:hint="eastAsia" w:ascii="宋体" w:hAnsi="宋体"/>
          <w:color w:val="000000"/>
          <w:szCs w:val="21"/>
          <w:highlight w:val="none"/>
        </w:rPr>
        <w:t>。接受项目行业管理部门及政府有关部门的指导，配合甲方的履约检查</w:t>
      </w:r>
      <w:r>
        <w:rPr>
          <w:rFonts w:hint="eastAsia" w:ascii="宋体" w:hAnsi="宋体"/>
          <w:color w:val="000000"/>
          <w:szCs w:val="21"/>
          <w:highlight w:val="none"/>
          <w:lang w:eastAsia="zh-CN"/>
        </w:rPr>
        <w:t>及验收</w:t>
      </w:r>
      <w:r>
        <w:rPr>
          <w:rFonts w:hint="eastAsia" w:ascii="宋体" w:hAnsi="宋体"/>
          <w:color w:val="000000"/>
          <w:szCs w:val="21"/>
          <w:highlight w:val="none"/>
        </w:rPr>
        <w:t>，并</w:t>
      </w:r>
      <w:r>
        <w:rPr>
          <w:rFonts w:ascii="宋体" w:hAnsi="宋体"/>
          <w:color w:val="000000"/>
          <w:szCs w:val="21"/>
          <w:highlight w:val="none"/>
        </w:rPr>
        <w:t>负责项目实施过程中的所有协调工作。</w:t>
      </w:r>
    </w:p>
    <w:p w14:paraId="1423875B">
      <w:pPr>
        <w:widowControl w:val="0"/>
        <w:spacing w:after="0" w:line="400" w:lineRule="exact"/>
        <w:ind w:firstLine="369" w:firstLineChars="176"/>
        <w:jc w:val="both"/>
        <w:rPr>
          <w:rFonts w:ascii="宋体" w:hAnsi="宋体" w:eastAsia="宋体" w:cs="宋体"/>
          <w:color w:val="000000"/>
          <w:kern w:val="2"/>
          <w:sz w:val="21"/>
          <w:szCs w:val="21"/>
          <w:highlight w:val="none"/>
          <w:lang w:val="en-US" w:eastAsia="zh-CN" w:bidi="ar-SA"/>
        </w:rPr>
      </w:pPr>
      <w:r>
        <w:rPr>
          <w:rFonts w:hint="eastAsia" w:ascii="宋体" w:hAnsi="宋体" w:eastAsia="宋体" w:cs="Times New Roman"/>
          <w:color w:val="000000"/>
          <w:kern w:val="2"/>
          <w:sz w:val="21"/>
          <w:szCs w:val="21"/>
          <w:highlight w:val="none"/>
          <w:lang w:val="en-US" w:eastAsia="zh-CN" w:bidi="ar-SA"/>
        </w:rPr>
        <w:t>5.</w:t>
      </w:r>
      <w:r>
        <w:rPr>
          <w:rFonts w:ascii="宋体" w:hAnsi="宋体" w:eastAsia="宋体" w:cs="Times New Roman"/>
          <w:color w:val="000000"/>
          <w:kern w:val="2"/>
          <w:sz w:val="21"/>
          <w:szCs w:val="21"/>
          <w:highlight w:val="none"/>
          <w:lang w:val="en-US" w:eastAsia="zh-CN" w:bidi="ar-SA"/>
        </w:rPr>
        <w:t>3</w:t>
      </w:r>
      <w:r>
        <w:rPr>
          <w:rFonts w:hint="eastAsia" w:ascii="宋体" w:hAnsi="宋体" w:eastAsia="宋体" w:cs="Times New Roman"/>
          <w:color w:val="000000"/>
          <w:kern w:val="2"/>
          <w:sz w:val="21"/>
          <w:szCs w:val="21"/>
          <w:highlight w:val="none"/>
          <w:lang w:val="en-US" w:eastAsia="zh-CN" w:bidi="ar-SA"/>
        </w:rPr>
        <w:t>乙方有权</w:t>
      </w:r>
      <w:r>
        <w:rPr>
          <w:rFonts w:hint="eastAsia" w:ascii="宋体" w:hAnsi="宋体" w:eastAsia="宋体" w:cs="宋体"/>
          <w:color w:val="000000"/>
          <w:kern w:val="2"/>
          <w:sz w:val="21"/>
          <w:szCs w:val="21"/>
          <w:highlight w:val="none"/>
          <w:lang w:val="en-US" w:eastAsia="zh-CN" w:bidi="ar-SA"/>
        </w:rPr>
        <w:t>根据合同约定向甲方收取合同价款。</w:t>
      </w:r>
    </w:p>
    <w:p w14:paraId="33DB3DD4">
      <w:pPr>
        <w:numPr>
          <w:ilvl w:val="0"/>
          <w:numId w:val="19"/>
        </w:numPr>
        <w:autoSpaceDE w:val="0"/>
        <w:autoSpaceDN w:val="0"/>
        <w:adjustRightInd w:val="0"/>
        <w:snapToGrid w:val="0"/>
        <w:spacing w:before="0" w:line="400" w:lineRule="exact"/>
        <w:jc w:val="left"/>
        <w:rPr>
          <w:rFonts w:hint="eastAsia" w:ascii="宋体" w:hAnsi="宋体"/>
          <w:b/>
          <w:bCs/>
          <w:color w:val="000000"/>
          <w:sz w:val="24"/>
          <w:highlight w:val="none"/>
        </w:rPr>
      </w:pPr>
      <w:r>
        <w:rPr>
          <w:rFonts w:hint="eastAsia" w:ascii="宋体" w:hAnsi="宋体"/>
          <w:b/>
          <w:bCs/>
          <w:color w:val="000000"/>
          <w:sz w:val="24"/>
          <w:highlight w:val="none"/>
        </w:rPr>
        <w:t>合同履</w:t>
      </w:r>
      <w:r>
        <w:rPr>
          <w:rFonts w:hint="eastAsia" w:ascii="宋体" w:hAnsi="宋体"/>
          <w:b/>
          <w:bCs/>
          <w:color w:val="000000"/>
          <w:sz w:val="24"/>
          <w:highlight w:val="none"/>
          <w:lang w:val="en-US" w:eastAsia="zh-CN"/>
        </w:rPr>
        <w:t>行</w:t>
      </w:r>
    </w:p>
    <w:p w14:paraId="563A7423">
      <w:pPr>
        <w:autoSpaceDE w:val="0"/>
        <w:autoSpaceDN w:val="0"/>
        <w:adjustRightInd w:val="0"/>
        <w:snapToGrid w:val="0"/>
        <w:spacing w:before="0" w:line="400" w:lineRule="exact"/>
        <w:ind w:firstLine="420" w:firstLineChars="200"/>
        <w:jc w:val="left"/>
        <w:rPr>
          <w:rFonts w:ascii="宋体" w:hAnsi="宋体"/>
          <w:color w:val="000000"/>
          <w:szCs w:val="21"/>
          <w:highlight w:val="none"/>
        </w:rPr>
      </w:pPr>
      <w:r>
        <w:rPr>
          <w:rFonts w:hint="eastAsia" w:ascii="宋体" w:hAnsi="宋体"/>
          <w:color w:val="000000"/>
          <w:szCs w:val="21"/>
          <w:highlight w:val="none"/>
          <w:lang w:eastAsia="zh-CN"/>
        </w:rPr>
        <w:t>6</w:t>
      </w:r>
      <w:r>
        <w:rPr>
          <w:rFonts w:hint="eastAsia" w:ascii="宋体" w:hAnsi="宋体"/>
          <w:color w:val="000000"/>
          <w:szCs w:val="21"/>
          <w:highlight w:val="none"/>
        </w:rPr>
        <w:t>.1 甲乙双方应当按照</w:t>
      </w:r>
      <w:r>
        <w:rPr>
          <w:rFonts w:hint="eastAsia" w:ascii="宋体" w:hAnsi="宋体" w:eastAsia="宋体" w:cs="宋体"/>
          <w:b/>
          <w:bCs/>
          <w:szCs w:val="21"/>
          <w:highlight w:val="none"/>
        </w:rPr>
        <w:t>【政府采购合同专用条款】</w:t>
      </w:r>
      <w:r>
        <w:rPr>
          <w:rFonts w:hint="eastAsia" w:ascii="宋体" w:hAnsi="宋体"/>
          <w:color w:val="000000"/>
          <w:szCs w:val="21"/>
          <w:highlight w:val="none"/>
        </w:rPr>
        <w:t>约定顺序履行合同义务；如果没有先后顺序的，应当同时履行。</w:t>
      </w:r>
    </w:p>
    <w:p w14:paraId="57509F44">
      <w:pPr>
        <w:autoSpaceDE w:val="0"/>
        <w:autoSpaceDN w:val="0"/>
        <w:adjustRightInd w:val="0"/>
        <w:snapToGrid w:val="0"/>
        <w:spacing w:before="0" w:line="400" w:lineRule="exact"/>
        <w:ind w:firstLine="420" w:firstLineChars="200"/>
        <w:jc w:val="left"/>
      </w:pPr>
      <w:r>
        <w:rPr>
          <w:rFonts w:hint="eastAsia" w:ascii="宋体" w:hAnsi="宋体"/>
          <w:color w:val="000000"/>
          <w:szCs w:val="21"/>
          <w:highlight w:val="none"/>
          <w:lang w:eastAsia="zh-CN"/>
        </w:rPr>
        <w:t>6</w:t>
      </w:r>
      <w:r>
        <w:rPr>
          <w:rFonts w:hint="eastAsia" w:ascii="宋体" w:hAnsi="宋体"/>
          <w:color w:val="000000"/>
          <w:szCs w:val="21"/>
          <w:highlight w:val="none"/>
        </w:rPr>
        <w:t>.2 甲乙双方按照合同约定顺序履行合同义务时，应当先履行一方未履行的，后履行一方有权拒绝其履行请求。先履行一方履行不符合约定的，后履行一方有权拒绝其相应的履行请求。</w:t>
      </w:r>
    </w:p>
    <w:p w14:paraId="48603A10">
      <w:pPr>
        <w:adjustRightInd w:val="0"/>
        <w:snapToGrid w:val="0"/>
        <w:spacing w:before="0" w:line="400" w:lineRule="exact"/>
        <w:jc w:val="left"/>
        <w:rPr>
          <w:rFonts w:ascii="宋体" w:hAnsi="宋体"/>
          <w:b/>
          <w:bCs/>
          <w:color w:val="000000"/>
          <w:sz w:val="24"/>
          <w:highlight w:val="none"/>
        </w:rPr>
      </w:pPr>
      <w:r>
        <w:rPr>
          <w:rFonts w:hint="eastAsia" w:ascii="宋体" w:hAnsi="宋体"/>
          <w:b/>
          <w:bCs/>
          <w:color w:val="000000"/>
          <w:sz w:val="24"/>
          <w:highlight w:val="none"/>
          <w:lang w:eastAsia="zh-CN"/>
        </w:rPr>
        <w:t>7</w:t>
      </w:r>
      <w:r>
        <w:rPr>
          <w:rFonts w:hint="eastAsia" w:ascii="宋体" w:hAnsi="宋体"/>
          <w:b/>
          <w:bCs/>
          <w:color w:val="000000"/>
          <w:sz w:val="24"/>
          <w:highlight w:val="none"/>
          <w:lang w:val="en-US" w:eastAsia="zh-CN"/>
        </w:rPr>
        <w:t xml:space="preserve">. </w:t>
      </w:r>
      <w:r>
        <w:rPr>
          <w:rFonts w:hint="eastAsia" w:ascii="宋体" w:hAnsi="宋体"/>
          <w:b/>
          <w:bCs/>
          <w:color w:val="000000"/>
          <w:sz w:val="24"/>
          <w:highlight w:val="none"/>
        </w:rPr>
        <w:t>货物包装、运输</w:t>
      </w:r>
      <w:r>
        <w:rPr>
          <w:rFonts w:hint="eastAsia" w:ascii="宋体" w:hAnsi="宋体"/>
          <w:b/>
          <w:bCs/>
          <w:color w:val="000000"/>
          <w:sz w:val="24"/>
          <w:highlight w:val="none"/>
          <w:lang w:eastAsia="zh-CN"/>
        </w:rPr>
        <w:t>、</w:t>
      </w:r>
      <w:r>
        <w:rPr>
          <w:rFonts w:hint="eastAsia" w:ascii="宋体" w:hAnsi="宋体"/>
          <w:b/>
          <w:bCs/>
          <w:color w:val="000000"/>
          <w:sz w:val="24"/>
          <w:highlight w:val="none"/>
        </w:rPr>
        <w:t>保险</w:t>
      </w:r>
      <w:r>
        <w:rPr>
          <w:rFonts w:hint="eastAsia" w:ascii="宋体" w:hAnsi="宋体"/>
          <w:b/>
          <w:bCs/>
          <w:color w:val="000000"/>
          <w:sz w:val="24"/>
          <w:highlight w:val="none"/>
          <w:lang w:eastAsia="zh-CN"/>
        </w:rPr>
        <w:t>和交付</w:t>
      </w:r>
      <w:r>
        <w:rPr>
          <w:rFonts w:hint="eastAsia" w:ascii="宋体" w:hAnsi="宋体"/>
          <w:b/>
          <w:bCs/>
          <w:color w:val="000000"/>
          <w:sz w:val="24"/>
          <w:highlight w:val="none"/>
        </w:rPr>
        <w:t>要求</w:t>
      </w:r>
    </w:p>
    <w:p w14:paraId="6CD78C6C">
      <w:pPr>
        <w:autoSpaceDE w:val="0"/>
        <w:autoSpaceDN w:val="0"/>
        <w:adjustRightInd w:val="0"/>
        <w:snapToGrid w:val="0"/>
        <w:spacing w:before="0" w:line="400" w:lineRule="exact"/>
        <w:ind w:firstLine="420" w:firstLineChars="200"/>
        <w:jc w:val="left"/>
        <w:rPr>
          <w:rFonts w:ascii="宋体" w:hAnsi="宋体"/>
          <w:color w:val="000000"/>
          <w:szCs w:val="21"/>
          <w:highlight w:val="none"/>
        </w:rPr>
      </w:pPr>
      <w:r>
        <w:rPr>
          <w:rFonts w:hint="eastAsia" w:ascii="宋体" w:hAnsi="宋体"/>
          <w:color w:val="000000"/>
          <w:szCs w:val="21"/>
          <w:highlight w:val="none"/>
          <w:lang w:eastAsia="zh-CN"/>
        </w:rPr>
        <w:t>7</w:t>
      </w:r>
      <w:r>
        <w:rPr>
          <w:rFonts w:hint="eastAsia" w:ascii="宋体" w:hAnsi="宋体"/>
          <w:color w:val="000000"/>
          <w:szCs w:val="21"/>
          <w:highlight w:val="none"/>
        </w:rPr>
        <w:t>.1 本合同</w:t>
      </w:r>
      <w:r>
        <w:rPr>
          <w:rFonts w:hint="eastAsia" w:ascii="宋体" w:hAnsi="宋体"/>
          <w:bCs/>
          <w:color w:val="000000"/>
          <w:szCs w:val="21"/>
          <w:highlight w:val="none"/>
        </w:rPr>
        <w:t>涉及商品包装</w:t>
      </w:r>
      <w:r>
        <w:rPr>
          <w:rFonts w:hint="eastAsia" w:ascii="宋体" w:hAnsi="宋体"/>
          <w:bCs/>
          <w:color w:val="000000"/>
          <w:szCs w:val="21"/>
          <w:highlight w:val="none"/>
          <w:lang w:eastAsia="zh-CN"/>
        </w:rPr>
        <w:t>、</w:t>
      </w:r>
      <w:r>
        <w:rPr>
          <w:rFonts w:hint="eastAsia" w:ascii="宋体" w:hAnsi="宋体"/>
          <w:bCs/>
          <w:color w:val="000000"/>
          <w:szCs w:val="21"/>
          <w:highlight w:val="none"/>
        </w:rPr>
        <w:t>快递包装的，</w:t>
      </w:r>
      <w:r>
        <w:rPr>
          <w:rFonts w:hint="eastAsia" w:ascii="宋体" w:hAnsi="宋体"/>
          <w:color w:val="000000"/>
          <w:szCs w:val="21"/>
          <w:highlight w:val="none"/>
        </w:rPr>
        <w:t>包装应适应远距离运输、防潮、防震、防锈和防野蛮装卸等要求，确保货物安全无损地运抵</w:t>
      </w:r>
      <w:r>
        <w:rPr>
          <w:rFonts w:hint="eastAsia" w:ascii="宋体" w:hAnsi="宋体"/>
          <w:b/>
          <w:color w:val="000000"/>
          <w:szCs w:val="21"/>
          <w:highlight w:val="none"/>
        </w:rPr>
        <w:t>【政府采购合同专用条款】</w:t>
      </w:r>
      <w:r>
        <w:rPr>
          <w:rFonts w:hint="eastAsia" w:ascii="宋体" w:hAnsi="宋体"/>
          <w:b w:val="0"/>
          <w:bCs/>
          <w:color w:val="000000"/>
          <w:szCs w:val="21"/>
          <w:highlight w:val="none"/>
          <w:lang w:eastAsia="zh-CN"/>
        </w:rPr>
        <w:t>约定的</w:t>
      </w:r>
      <w:r>
        <w:rPr>
          <w:rFonts w:hint="eastAsia" w:ascii="宋体" w:hAnsi="宋体"/>
          <w:color w:val="000000"/>
          <w:szCs w:val="21"/>
          <w:highlight w:val="none"/>
        </w:rPr>
        <w:t>指定现场。</w:t>
      </w:r>
    </w:p>
    <w:p w14:paraId="757323E6">
      <w:pPr>
        <w:adjustRightInd w:val="0"/>
        <w:snapToGrid w:val="0"/>
        <w:spacing w:before="0" w:line="400" w:lineRule="exact"/>
        <w:ind w:firstLine="420" w:firstLineChars="200"/>
        <w:jc w:val="left"/>
        <w:rPr>
          <w:rFonts w:ascii="宋体" w:hAnsi="宋体"/>
          <w:color w:val="000000"/>
          <w:szCs w:val="21"/>
          <w:highlight w:val="none"/>
        </w:rPr>
      </w:pPr>
      <w:r>
        <w:rPr>
          <w:rFonts w:hint="eastAsia" w:ascii="宋体" w:hAnsi="宋体"/>
          <w:color w:val="000000"/>
          <w:szCs w:val="21"/>
          <w:highlight w:val="none"/>
          <w:lang w:eastAsia="zh-CN"/>
        </w:rPr>
        <w:t>7</w:t>
      </w:r>
      <w:r>
        <w:rPr>
          <w:rFonts w:hint="eastAsia" w:ascii="宋体" w:hAnsi="宋体"/>
          <w:color w:val="000000"/>
          <w:szCs w:val="21"/>
          <w:highlight w:val="none"/>
        </w:rPr>
        <w:t>.2 乙方负责办理将货物运抵本合同规定的交货地点</w:t>
      </w:r>
      <w:r>
        <w:rPr>
          <w:rFonts w:hint="eastAsia" w:ascii="宋体" w:hAnsi="宋体"/>
          <w:color w:val="000000"/>
          <w:szCs w:val="21"/>
          <w:highlight w:val="none"/>
          <w:lang w:eastAsia="zh-CN"/>
        </w:rPr>
        <w:t>，并装卸、交付至甲方</w:t>
      </w:r>
      <w:r>
        <w:rPr>
          <w:rFonts w:hint="eastAsia" w:ascii="宋体" w:hAnsi="宋体"/>
          <w:color w:val="000000"/>
          <w:szCs w:val="21"/>
          <w:highlight w:val="none"/>
        </w:rPr>
        <w:t>的一切运输事项，相关费用应</w:t>
      </w:r>
      <w:r>
        <w:rPr>
          <w:rFonts w:hint="eastAsia" w:ascii="宋体" w:hAnsi="宋体"/>
          <w:color w:val="000000"/>
          <w:szCs w:val="21"/>
          <w:highlight w:val="none"/>
          <w:lang w:eastAsia="zh-CN"/>
        </w:rPr>
        <w:t>包含</w:t>
      </w:r>
      <w:r>
        <w:rPr>
          <w:rFonts w:hint="eastAsia" w:ascii="宋体" w:hAnsi="宋体"/>
          <w:color w:val="000000"/>
          <w:szCs w:val="21"/>
          <w:highlight w:val="none"/>
        </w:rPr>
        <w:t>在合同</w:t>
      </w:r>
      <w:r>
        <w:rPr>
          <w:rFonts w:hint="eastAsia" w:ascii="宋体" w:hAnsi="宋体"/>
          <w:color w:val="000000"/>
          <w:szCs w:val="21"/>
          <w:highlight w:val="none"/>
          <w:lang w:eastAsia="zh-CN"/>
        </w:rPr>
        <w:t>价款</w:t>
      </w:r>
      <w:r>
        <w:rPr>
          <w:rFonts w:hint="eastAsia" w:ascii="宋体" w:hAnsi="宋体"/>
          <w:color w:val="000000"/>
          <w:szCs w:val="21"/>
          <w:highlight w:val="none"/>
        </w:rPr>
        <w:t>中。</w:t>
      </w:r>
    </w:p>
    <w:p w14:paraId="13741A8E">
      <w:pPr>
        <w:adjustRightInd w:val="0"/>
        <w:snapToGrid w:val="0"/>
        <w:spacing w:before="0" w:line="400" w:lineRule="exact"/>
        <w:ind w:firstLine="420" w:firstLineChars="200"/>
        <w:jc w:val="left"/>
        <w:rPr>
          <w:rFonts w:ascii="宋体" w:hAnsi="宋体"/>
          <w:color w:val="000000"/>
          <w:szCs w:val="21"/>
          <w:highlight w:val="none"/>
        </w:rPr>
      </w:pPr>
      <w:r>
        <w:rPr>
          <w:rFonts w:hint="eastAsia" w:ascii="宋体" w:hAnsi="宋体"/>
          <w:color w:val="000000"/>
          <w:szCs w:val="21"/>
          <w:highlight w:val="none"/>
          <w:lang w:eastAsia="zh-CN"/>
        </w:rPr>
        <w:t>7</w:t>
      </w:r>
      <w:r>
        <w:rPr>
          <w:rFonts w:hint="eastAsia" w:ascii="宋体" w:hAnsi="宋体"/>
          <w:color w:val="000000"/>
          <w:szCs w:val="21"/>
          <w:highlight w:val="none"/>
        </w:rPr>
        <w:t>.3 货物保险要求按</w:t>
      </w:r>
      <w:r>
        <w:rPr>
          <w:rFonts w:hint="eastAsia" w:ascii="宋体" w:hAnsi="宋体"/>
          <w:b/>
          <w:color w:val="000000"/>
          <w:szCs w:val="21"/>
          <w:highlight w:val="none"/>
        </w:rPr>
        <w:t>【政府采购合同专用条款】</w:t>
      </w:r>
      <w:r>
        <w:rPr>
          <w:rFonts w:hint="eastAsia" w:ascii="宋体" w:hAnsi="宋体"/>
          <w:bCs/>
          <w:color w:val="000000"/>
          <w:szCs w:val="21"/>
          <w:highlight w:val="none"/>
        </w:rPr>
        <w:t>规定执行</w:t>
      </w:r>
      <w:r>
        <w:rPr>
          <w:rFonts w:hint="eastAsia" w:ascii="宋体" w:hAnsi="宋体"/>
          <w:color w:val="000000"/>
          <w:szCs w:val="21"/>
          <w:highlight w:val="none"/>
        </w:rPr>
        <w:t>。</w:t>
      </w:r>
    </w:p>
    <w:p w14:paraId="097C4D4E">
      <w:pPr>
        <w:autoSpaceDE w:val="0"/>
        <w:autoSpaceDN w:val="0"/>
        <w:adjustRightInd w:val="0"/>
        <w:snapToGrid w:val="0"/>
        <w:spacing w:before="0" w:line="400" w:lineRule="exact"/>
        <w:ind w:firstLine="420" w:firstLineChars="200"/>
        <w:jc w:val="left"/>
        <w:rPr>
          <w:rFonts w:hint="eastAsia" w:ascii="宋体" w:hAnsi="宋体"/>
          <w:color w:val="000000"/>
          <w:szCs w:val="21"/>
          <w:highlight w:val="none"/>
        </w:rPr>
      </w:pPr>
      <w:r>
        <w:rPr>
          <w:rFonts w:hint="eastAsia" w:ascii="宋体" w:hAnsi="宋体"/>
          <w:color w:val="000000"/>
          <w:szCs w:val="21"/>
          <w:highlight w:val="none"/>
          <w:lang w:eastAsia="zh-CN"/>
        </w:rPr>
        <w:t>7</w:t>
      </w:r>
      <w:r>
        <w:rPr>
          <w:rFonts w:hint="eastAsia" w:ascii="宋体" w:hAnsi="宋体"/>
          <w:color w:val="000000"/>
          <w:szCs w:val="21"/>
          <w:highlight w:val="none"/>
        </w:rPr>
        <w:t xml:space="preserve">.4 </w:t>
      </w:r>
      <w:r>
        <w:rPr>
          <w:rFonts w:hint="eastAsia" w:ascii="宋体" w:hAnsi="宋体"/>
          <w:color w:val="000000"/>
          <w:szCs w:val="21"/>
          <w:highlight w:val="none"/>
          <w:lang w:val="en-US" w:eastAsia="zh-CN"/>
        </w:rPr>
        <w:t>除采购活动</w:t>
      </w:r>
      <w:r>
        <w:rPr>
          <w:rFonts w:hint="eastAsia" w:ascii="宋体" w:hAnsi="宋体"/>
          <w:color w:val="000000"/>
          <w:szCs w:val="21"/>
          <w:highlight w:val="none"/>
        </w:rPr>
        <w:t>对商品包装</w:t>
      </w:r>
      <w:r>
        <w:rPr>
          <w:rFonts w:hint="eastAsia" w:ascii="宋体" w:hAnsi="宋体"/>
          <w:color w:val="000000"/>
          <w:szCs w:val="21"/>
          <w:highlight w:val="none"/>
          <w:lang w:eastAsia="zh-CN"/>
        </w:rPr>
        <w:t>、</w:t>
      </w:r>
      <w:r>
        <w:rPr>
          <w:rFonts w:hint="eastAsia" w:ascii="宋体" w:hAnsi="宋体"/>
          <w:color w:val="000000"/>
          <w:szCs w:val="21"/>
          <w:highlight w:val="none"/>
        </w:rPr>
        <w:t>快递包装</w:t>
      </w:r>
      <w:r>
        <w:rPr>
          <w:rFonts w:hint="eastAsia" w:ascii="宋体" w:hAnsi="宋体"/>
          <w:color w:val="000000"/>
          <w:szCs w:val="21"/>
          <w:highlight w:val="none"/>
          <w:lang w:val="en-US" w:eastAsia="zh-CN"/>
        </w:rPr>
        <w:t>达成具体约定外</w:t>
      </w:r>
      <w:r>
        <w:rPr>
          <w:rFonts w:hint="eastAsia" w:ascii="宋体" w:hAnsi="宋体"/>
          <w:color w:val="000000"/>
          <w:szCs w:val="21"/>
          <w:highlight w:val="none"/>
        </w:rPr>
        <w:t>，乙方提供产品及相关快递服务</w:t>
      </w:r>
      <w:r>
        <w:rPr>
          <w:rFonts w:hint="eastAsia" w:ascii="宋体" w:hAnsi="宋体"/>
          <w:color w:val="000000"/>
          <w:szCs w:val="21"/>
          <w:highlight w:val="none"/>
          <w:lang w:val="en-US" w:eastAsia="zh-CN"/>
        </w:rPr>
        <w:t>涉及到</w:t>
      </w:r>
      <w:r>
        <w:rPr>
          <w:rFonts w:hint="eastAsia" w:ascii="宋体" w:hAnsi="宋体"/>
          <w:color w:val="000000"/>
          <w:szCs w:val="21"/>
          <w:highlight w:val="none"/>
        </w:rPr>
        <w:t>具体包装要求</w:t>
      </w:r>
      <w:r>
        <w:rPr>
          <w:rFonts w:hint="eastAsia" w:ascii="宋体" w:hAnsi="宋体"/>
          <w:color w:val="000000"/>
          <w:szCs w:val="21"/>
          <w:highlight w:val="none"/>
          <w:lang w:val="en-US" w:eastAsia="zh-CN"/>
        </w:rPr>
        <w:t>的，</w:t>
      </w:r>
      <w:r>
        <w:rPr>
          <w:rFonts w:hint="eastAsia" w:ascii="宋体" w:hAnsi="宋体"/>
          <w:color w:val="000000"/>
          <w:szCs w:val="21"/>
          <w:highlight w:val="none"/>
        </w:rPr>
        <w:t>应</w:t>
      </w:r>
      <w:r>
        <w:rPr>
          <w:rFonts w:hint="eastAsia" w:ascii="宋体" w:hAnsi="宋体"/>
          <w:color w:val="000000"/>
          <w:szCs w:val="21"/>
          <w:highlight w:val="none"/>
          <w:lang w:val="en-US" w:eastAsia="zh-CN"/>
        </w:rPr>
        <w:t>不低于</w:t>
      </w:r>
      <w:r>
        <w:rPr>
          <w:rFonts w:hint="eastAsia" w:ascii="宋体" w:hAnsi="宋体"/>
          <w:color w:val="000000"/>
          <w:szCs w:val="21"/>
          <w:highlight w:val="none"/>
        </w:rPr>
        <w:t>《商品包装政府采购需求标准（试行）</w:t>
      </w:r>
      <w:r>
        <w:rPr>
          <w:rFonts w:hint="eastAsia" w:ascii="宋体" w:hAnsi="宋体"/>
          <w:color w:val="000000"/>
          <w:szCs w:val="21"/>
          <w:highlight w:val="none"/>
          <w:lang w:eastAsia="zh-CN"/>
        </w:rPr>
        <w:t>》《</w:t>
      </w:r>
      <w:r>
        <w:rPr>
          <w:rFonts w:hint="eastAsia" w:ascii="宋体" w:hAnsi="宋体"/>
          <w:color w:val="000000"/>
          <w:szCs w:val="21"/>
          <w:highlight w:val="none"/>
        </w:rPr>
        <w:t>快递包装政府采购需求标准（试行）》</w:t>
      </w:r>
      <w:r>
        <w:rPr>
          <w:rFonts w:hint="eastAsia" w:ascii="宋体" w:hAnsi="宋体"/>
          <w:color w:val="000000"/>
          <w:szCs w:val="21"/>
          <w:highlight w:val="none"/>
          <w:lang w:val="en-US" w:eastAsia="zh-CN"/>
        </w:rPr>
        <w:t>标准</w:t>
      </w:r>
      <w:r>
        <w:rPr>
          <w:rFonts w:hint="eastAsia" w:ascii="宋体" w:hAnsi="宋体"/>
          <w:color w:val="000000"/>
          <w:szCs w:val="21"/>
          <w:highlight w:val="none"/>
        </w:rPr>
        <w:t>，并作为履约验收的内容，必要时甲方可以要求乙方在履约验收环节出具检测报告。</w:t>
      </w:r>
    </w:p>
    <w:p w14:paraId="50CFFCCD">
      <w:pPr>
        <w:autoSpaceDE w:val="0"/>
        <w:autoSpaceDN w:val="0"/>
        <w:adjustRightInd w:val="0"/>
        <w:snapToGrid w:val="0"/>
        <w:spacing w:before="0" w:line="400" w:lineRule="exact"/>
        <w:ind w:firstLine="420" w:firstLineChars="200"/>
        <w:jc w:val="left"/>
        <w:rPr>
          <w:rFonts w:hint="eastAsia" w:ascii="宋体" w:hAnsi="宋体"/>
          <w:color w:val="000000"/>
          <w:szCs w:val="21"/>
          <w:highlight w:val="none"/>
        </w:rPr>
      </w:pPr>
      <w:r>
        <w:rPr>
          <w:rFonts w:hint="eastAsia" w:ascii="宋体" w:hAnsi="宋体"/>
          <w:color w:val="000000"/>
          <w:szCs w:val="21"/>
          <w:highlight w:val="none"/>
          <w:lang w:val="en-US" w:eastAsia="zh-CN"/>
        </w:rPr>
        <w:t xml:space="preserve">7.5 </w:t>
      </w:r>
      <w:r>
        <w:rPr>
          <w:rFonts w:hint="eastAsia" w:ascii="宋体" w:hAnsi="宋体" w:eastAsia="宋体" w:cs="宋体"/>
          <w:color w:val="000000"/>
          <w:szCs w:val="21"/>
        </w:rPr>
        <w:t>乙方在运输到达之前</w:t>
      </w:r>
      <w:r>
        <w:rPr>
          <w:rFonts w:hint="eastAsia" w:ascii="宋体" w:hAnsi="宋体" w:cs="宋体"/>
          <w:color w:val="000000"/>
          <w:szCs w:val="21"/>
          <w:lang w:eastAsia="zh-CN"/>
        </w:rPr>
        <w:t>应</w:t>
      </w:r>
      <w:r>
        <w:rPr>
          <w:rFonts w:hint="eastAsia" w:ascii="宋体" w:hAnsi="宋体" w:eastAsia="宋体" w:cs="宋体"/>
          <w:color w:val="000000"/>
          <w:szCs w:val="21"/>
        </w:rPr>
        <w:t>提前通知</w:t>
      </w:r>
      <w:r>
        <w:rPr>
          <w:rFonts w:hint="eastAsia" w:ascii="宋体" w:hAnsi="宋体" w:cs="宋体"/>
          <w:color w:val="000000"/>
          <w:szCs w:val="21"/>
          <w:lang w:eastAsia="zh-CN"/>
        </w:rPr>
        <w:t>甲方</w:t>
      </w:r>
      <w:r>
        <w:rPr>
          <w:rFonts w:hint="eastAsia" w:ascii="宋体" w:hAnsi="宋体" w:eastAsia="宋体" w:cs="宋体"/>
          <w:color w:val="000000"/>
          <w:szCs w:val="21"/>
        </w:rPr>
        <w:t>，并提示货物运输装卸的注意事项</w:t>
      </w:r>
      <w:r>
        <w:rPr>
          <w:rFonts w:hint="eastAsia" w:ascii="宋体" w:hAnsi="宋体" w:cs="宋体"/>
          <w:color w:val="000000"/>
          <w:szCs w:val="21"/>
          <w:lang w:eastAsia="zh-CN"/>
        </w:rPr>
        <w:t>，甲方配合乙方做好货物的接收工作。</w:t>
      </w:r>
    </w:p>
    <w:p w14:paraId="0774ADC5">
      <w:pPr>
        <w:autoSpaceDE w:val="0"/>
        <w:autoSpaceDN w:val="0"/>
        <w:adjustRightInd w:val="0"/>
        <w:spacing w:line="400" w:lineRule="exact"/>
        <w:ind w:firstLine="420" w:firstLineChars="200"/>
        <w:rPr>
          <w:rFonts w:hint="default" w:ascii="华文楷体" w:hAnsi="华文楷体" w:eastAsia="华文楷体" w:cs="华文楷体"/>
          <w:sz w:val="21"/>
          <w:szCs w:val="21"/>
          <w:lang w:val="en-US" w:eastAsia="zh-CN" w:bidi="ar-SA"/>
        </w:rPr>
      </w:pPr>
      <w:r>
        <w:rPr>
          <w:rFonts w:hint="eastAsia" w:ascii="宋体" w:hAnsi="宋体" w:eastAsia="宋体" w:cs="Times New Roman"/>
          <w:color w:val="000000"/>
          <w:kern w:val="2"/>
          <w:sz w:val="21"/>
          <w:szCs w:val="21"/>
          <w:highlight w:val="none"/>
          <w:lang w:val="en-US" w:eastAsia="zh-CN" w:bidi="ar-SA"/>
        </w:rPr>
        <w:t>7.6 如因包装、运输问题导致货物损毁、丢失或者品质下降，甲方有权要求降价、换货、拒收部分或整批货物，由此产生的费用和损失，均由乙方承担。</w:t>
      </w:r>
    </w:p>
    <w:p w14:paraId="2702557D">
      <w:pPr>
        <w:adjustRightInd w:val="0"/>
        <w:snapToGrid w:val="0"/>
        <w:spacing w:before="0" w:line="400" w:lineRule="exact"/>
        <w:jc w:val="left"/>
        <w:rPr>
          <w:rFonts w:ascii="宋体" w:hAnsi="宋体"/>
          <w:b/>
          <w:color w:val="auto"/>
          <w:sz w:val="24"/>
          <w:highlight w:val="none"/>
        </w:rPr>
      </w:pPr>
      <w:r>
        <w:rPr>
          <w:rFonts w:hint="eastAsia" w:ascii="宋体" w:hAnsi="宋体"/>
          <w:b/>
          <w:color w:val="000000"/>
          <w:sz w:val="24"/>
          <w:highlight w:val="none"/>
          <w:lang w:eastAsia="zh-CN"/>
        </w:rPr>
        <w:t>8</w:t>
      </w:r>
      <w:r>
        <w:rPr>
          <w:rFonts w:hint="eastAsia" w:ascii="宋体" w:hAnsi="宋体"/>
          <w:b/>
          <w:color w:val="000000"/>
          <w:sz w:val="24"/>
          <w:highlight w:val="none"/>
          <w:lang w:val="en-US" w:eastAsia="zh-CN"/>
        </w:rPr>
        <w:t xml:space="preserve">. </w:t>
      </w:r>
      <w:r>
        <w:rPr>
          <w:rFonts w:hint="eastAsia" w:ascii="宋体" w:hAnsi="宋体"/>
          <w:b/>
          <w:color w:val="auto"/>
          <w:sz w:val="24"/>
          <w:highlight w:val="none"/>
        </w:rPr>
        <w:t>质量标准和保证</w:t>
      </w:r>
    </w:p>
    <w:p w14:paraId="6DB0EDED">
      <w:pPr>
        <w:widowControl w:val="0"/>
        <w:adjustRightInd w:val="0"/>
        <w:snapToGrid w:val="0"/>
        <w:spacing w:before="0" w:line="400" w:lineRule="exact"/>
        <w:ind w:firstLine="420" w:firstLineChars="200"/>
        <w:jc w:val="left"/>
        <w:rPr>
          <w:rFonts w:ascii="宋体" w:hAnsi="宋体" w:eastAsia="宋体" w:cs="Courier New"/>
          <w:b/>
          <w:color w:val="auto"/>
          <w:kern w:val="2"/>
          <w:sz w:val="21"/>
          <w:szCs w:val="21"/>
          <w:highlight w:val="none"/>
          <w:lang w:val="en-US" w:eastAsia="zh-CN" w:bidi="ar-SA"/>
        </w:rPr>
      </w:pPr>
      <w:r>
        <w:rPr>
          <w:rFonts w:hint="eastAsia" w:ascii="宋体" w:hAnsi="宋体" w:eastAsia="宋体" w:cs="Courier New"/>
          <w:color w:val="auto"/>
          <w:kern w:val="2"/>
          <w:sz w:val="21"/>
          <w:szCs w:val="21"/>
          <w:highlight w:val="none"/>
          <w:lang w:val="en-US" w:eastAsia="zh-CN" w:bidi="ar-SA"/>
        </w:rPr>
        <w:t>8.1 质量标准</w:t>
      </w:r>
    </w:p>
    <w:p w14:paraId="1652E4BB">
      <w:pPr>
        <w:autoSpaceDE w:val="0"/>
        <w:autoSpaceDN w:val="0"/>
        <w:adjustRightInd w:val="0"/>
        <w:snapToGrid w:val="0"/>
        <w:spacing w:before="0"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（1）本合同下</w:t>
      </w:r>
      <w:r>
        <w:rPr>
          <w:rFonts w:hint="eastAsia" w:ascii="宋体" w:hAnsi="宋体"/>
          <w:color w:val="auto"/>
          <w:szCs w:val="21"/>
          <w:highlight w:val="none"/>
          <w:lang w:eastAsia="zh-CN"/>
        </w:rPr>
        <w:t>提供</w:t>
      </w:r>
      <w:r>
        <w:rPr>
          <w:rFonts w:hint="eastAsia" w:ascii="宋体" w:hAnsi="宋体"/>
          <w:color w:val="auto"/>
          <w:szCs w:val="21"/>
          <w:highlight w:val="none"/>
        </w:rPr>
        <w:t>的货物应符合</w:t>
      </w:r>
      <w:r>
        <w:rPr>
          <w:rFonts w:hint="eastAsia" w:ascii="宋体" w:hAnsi="宋体"/>
          <w:color w:val="auto"/>
          <w:szCs w:val="21"/>
          <w:highlight w:val="none"/>
          <w:lang w:eastAsia="zh-CN"/>
        </w:rPr>
        <w:t>合同</w:t>
      </w:r>
      <w:r>
        <w:rPr>
          <w:rFonts w:hint="eastAsia" w:ascii="宋体" w:hAnsi="宋体" w:cs="宋体"/>
          <w:color w:val="000000"/>
          <w:szCs w:val="21"/>
          <w:lang w:eastAsia="zh-CN"/>
        </w:rPr>
        <w:t>约</w:t>
      </w:r>
      <w:r>
        <w:rPr>
          <w:rFonts w:hint="eastAsia" w:ascii="宋体" w:hAnsi="宋体" w:eastAsia="宋体" w:cs="宋体"/>
          <w:color w:val="000000"/>
          <w:szCs w:val="21"/>
        </w:rPr>
        <w:t>定的</w:t>
      </w:r>
      <w:r>
        <w:rPr>
          <w:rFonts w:hint="eastAsia" w:ascii="宋体" w:hAnsi="宋体" w:eastAsia="宋体" w:cs="宋体"/>
          <w:szCs w:val="21"/>
        </w:rPr>
        <w:t>品牌、规格型号、技术性能、配置、质量、数量等要求。</w:t>
      </w:r>
      <w:r>
        <w:rPr>
          <w:rFonts w:hint="eastAsia" w:ascii="宋体" w:hAnsi="宋体"/>
          <w:color w:val="auto"/>
          <w:szCs w:val="21"/>
          <w:highlight w:val="none"/>
        </w:rPr>
        <w:t>质量要求不明确的，按照强制性国家标准履行；没有强制性国家标准的，按照推荐性国家标准履行；没有推荐性国家标准的，按照行业标准履行；没有国家标准、行业标准的，按照通常标准或者符合合同目的的特定标准履行</w:t>
      </w:r>
      <w:r>
        <w:rPr>
          <w:rFonts w:hint="eastAsia" w:ascii="宋体" w:hAnsi="宋体"/>
          <w:color w:val="auto"/>
          <w:szCs w:val="21"/>
          <w:highlight w:val="none"/>
          <w:lang w:eastAsia="zh-CN"/>
        </w:rPr>
        <w:t>。</w:t>
      </w:r>
    </w:p>
    <w:p w14:paraId="07DF4F1E">
      <w:pPr>
        <w:widowControl w:val="0"/>
        <w:adjustRightInd w:val="0"/>
        <w:snapToGrid w:val="0"/>
        <w:spacing w:before="0" w:line="400" w:lineRule="exact"/>
        <w:ind w:firstLine="420" w:firstLineChars="200"/>
        <w:jc w:val="left"/>
        <w:rPr>
          <w:rFonts w:ascii="宋体" w:hAnsi="宋体" w:eastAsia="宋体" w:cs="Courier New"/>
          <w:color w:val="auto"/>
          <w:kern w:val="2"/>
          <w:sz w:val="21"/>
          <w:szCs w:val="21"/>
          <w:highlight w:val="none"/>
          <w:lang w:val="en-US" w:eastAsia="zh-CN" w:bidi="ar-SA"/>
        </w:rPr>
      </w:pPr>
      <w:r>
        <w:rPr>
          <w:rFonts w:hint="eastAsia" w:ascii="宋体" w:hAnsi="宋体" w:eastAsia="宋体" w:cs="Courier New"/>
          <w:color w:val="auto"/>
          <w:kern w:val="2"/>
          <w:sz w:val="21"/>
          <w:szCs w:val="21"/>
          <w:highlight w:val="none"/>
          <w:lang w:val="en-US" w:eastAsia="zh-CN" w:bidi="ar-SA"/>
        </w:rPr>
        <w:t>（2）采用中华人民共和国法定计量单位。</w:t>
      </w:r>
    </w:p>
    <w:p w14:paraId="0C524A2B">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（3）乙方所</w:t>
      </w:r>
      <w:r>
        <w:rPr>
          <w:rFonts w:hint="eastAsia" w:ascii="宋体" w:hAnsi="宋体"/>
          <w:color w:val="auto"/>
          <w:szCs w:val="21"/>
          <w:highlight w:val="none"/>
          <w:lang w:eastAsia="zh-CN"/>
        </w:rPr>
        <w:t>提供</w:t>
      </w:r>
      <w:r>
        <w:rPr>
          <w:rFonts w:hint="eastAsia" w:ascii="宋体" w:hAnsi="宋体"/>
          <w:color w:val="auto"/>
          <w:szCs w:val="21"/>
          <w:highlight w:val="none"/>
        </w:rPr>
        <w:t>的货物应符合国家有关安全、环保、卫生</w:t>
      </w:r>
      <w:r>
        <w:rPr>
          <w:rFonts w:hint="eastAsia" w:ascii="宋体" w:hAnsi="宋体"/>
          <w:color w:val="auto"/>
          <w:szCs w:val="21"/>
          <w:highlight w:val="none"/>
          <w:lang w:eastAsia="zh-CN"/>
        </w:rPr>
        <w:t>的</w:t>
      </w:r>
      <w:r>
        <w:rPr>
          <w:rFonts w:hint="eastAsia" w:ascii="宋体" w:hAnsi="宋体"/>
          <w:color w:val="auto"/>
          <w:szCs w:val="21"/>
          <w:highlight w:val="none"/>
        </w:rPr>
        <w:t>规定。</w:t>
      </w:r>
    </w:p>
    <w:p w14:paraId="5C04BF00">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（4）乙方应向甲方提交所</w:t>
      </w:r>
      <w:r>
        <w:rPr>
          <w:rFonts w:hint="eastAsia" w:ascii="宋体" w:hAnsi="宋体"/>
          <w:color w:val="auto"/>
          <w:szCs w:val="21"/>
          <w:highlight w:val="none"/>
          <w:lang w:eastAsia="zh-CN"/>
        </w:rPr>
        <w:t>提供</w:t>
      </w:r>
      <w:r>
        <w:rPr>
          <w:rFonts w:hint="eastAsia" w:ascii="宋体" w:hAnsi="宋体"/>
          <w:color w:val="auto"/>
          <w:szCs w:val="21"/>
          <w:highlight w:val="none"/>
        </w:rPr>
        <w:t>货物的技术文件，包括相应的中文技术文件，如：产品目录、图纸、操作手册、使用说明、维护手册或服务指南</w:t>
      </w:r>
      <w:r>
        <w:rPr>
          <w:rFonts w:hint="eastAsia" w:ascii="宋体" w:hAnsi="宋体"/>
          <w:color w:val="auto"/>
          <w:szCs w:val="21"/>
          <w:highlight w:val="none"/>
          <w:lang w:eastAsia="zh-CN"/>
        </w:rPr>
        <w:t>等</w:t>
      </w:r>
      <w:r>
        <w:rPr>
          <w:rFonts w:hint="eastAsia" w:ascii="宋体" w:hAnsi="宋体"/>
          <w:color w:val="auto"/>
          <w:szCs w:val="21"/>
          <w:highlight w:val="none"/>
        </w:rPr>
        <w:t>。</w:t>
      </w:r>
      <w:r>
        <w:rPr>
          <w:rFonts w:hint="eastAsia" w:ascii="宋体" w:hAnsi="宋体"/>
          <w:color w:val="auto"/>
          <w:szCs w:val="21"/>
          <w:highlight w:val="none"/>
          <w:lang w:eastAsia="zh-CN"/>
        </w:rPr>
        <w:t>上述</w:t>
      </w:r>
      <w:r>
        <w:rPr>
          <w:rFonts w:hint="eastAsia" w:ascii="宋体" w:hAnsi="宋体"/>
          <w:color w:val="auto"/>
          <w:szCs w:val="21"/>
          <w:highlight w:val="none"/>
        </w:rPr>
        <w:t>文件应包装好随货物一同发运。</w:t>
      </w:r>
    </w:p>
    <w:p w14:paraId="4ADD3728">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lang w:eastAsia="zh-CN"/>
        </w:rPr>
        <w:t>8</w:t>
      </w:r>
      <w:r>
        <w:rPr>
          <w:rFonts w:hint="eastAsia" w:ascii="宋体" w:hAnsi="宋体"/>
          <w:color w:val="auto"/>
          <w:szCs w:val="21"/>
          <w:highlight w:val="none"/>
        </w:rPr>
        <w:t>.2 保证</w:t>
      </w:r>
    </w:p>
    <w:p w14:paraId="60FBC48F">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（1）乙方应保证</w:t>
      </w:r>
      <w:r>
        <w:rPr>
          <w:rFonts w:hint="eastAsia" w:ascii="宋体" w:hAnsi="宋体"/>
          <w:color w:val="auto"/>
          <w:szCs w:val="21"/>
          <w:highlight w:val="none"/>
          <w:lang w:eastAsia="zh-CN"/>
        </w:rPr>
        <w:t>提供的货物</w:t>
      </w:r>
      <w:r>
        <w:rPr>
          <w:rFonts w:hint="eastAsia" w:ascii="宋体" w:hAnsi="宋体"/>
          <w:color w:val="auto"/>
          <w:szCs w:val="21"/>
          <w:highlight w:val="none"/>
        </w:rPr>
        <w:t>完全符合合同规定的质量、规格和性能要求。乙方应保证货物在正确安装、正常使用和保养条件下，</w:t>
      </w:r>
      <w:r>
        <w:rPr>
          <w:rFonts w:hint="eastAsia" w:ascii="宋体" w:hAnsi="宋体" w:eastAsia="宋体" w:cs="宋体"/>
          <w:szCs w:val="21"/>
        </w:rPr>
        <w:t>在其使用寿命期内具</w:t>
      </w:r>
      <w:r>
        <w:rPr>
          <w:rFonts w:hint="eastAsia" w:ascii="宋体" w:hAnsi="宋体" w:cs="宋体"/>
          <w:szCs w:val="21"/>
          <w:lang w:eastAsia="zh-CN"/>
        </w:rPr>
        <w:t>备合同约定</w:t>
      </w:r>
      <w:r>
        <w:rPr>
          <w:rFonts w:hint="eastAsia" w:ascii="宋体" w:hAnsi="宋体" w:eastAsia="宋体" w:cs="宋体"/>
          <w:szCs w:val="21"/>
        </w:rPr>
        <w:t>的性能</w:t>
      </w:r>
      <w:r>
        <w:rPr>
          <w:rFonts w:hint="eastAsia" w:ascii="宋体" w:hAnsi="宋体"/>
          <w:color w:val="auto"/>
          <w:szCs w:val="21"/>
          <w:highlight w:val="none"/>
        </w:rPr>
        <w:t>。</w:t>
      </w:r>
      <w:r>
        <w:rPr>
          <w:rFonts w:hint="eastAsia" w:ascii="宋体" w:hAnsi="宋体"/>
          <w:color w:val="auto"/>
          <w:szCs w:val="21"/>
          <w:highlight w:val="none"/>
          <w:lang w:eastAsia="zh-CN"/>
        </w:rPr>
        <w:t>存在</w:t>
      </w:r>
      <w:r>
        <w:rPr>
          <w:rFonts w:hint="eastAsia" w:ascii="宋体" w:hAnsi="宋体"/>
          <w:color w:val="auto"/>
          <w:szCs w:val="21"/>
          <w:highlight w:val="none"/>
        </w:rPr>
        <w:t>质量保证期的，货物最终交付验收</w:t>
      </w:r>
      <w:r>
        <w:rPr>
          <w:rFonts w:hint="eastAsia" w:ascii="宋体" w:hAnsi="宋体"/>
          <w:color w:val="auto"/>
          <w:szCs w:val="21"/>
          <w:highlight w:val="none"/>
          <w:lang w:eastAsia="zh-CN"/>
        </w:rPr>
        <w:t>合格</w:t>
      </w:r>
      <w:r>
        <w:rPr>
          <w:rFonts w:hint="eastAsia" w:ascii="宋体" w:hAnsi="宋体"/>
          <w:color w:val="auto"/>
          <w:szCs w:val="21"/>
          <w:highlight w:val="none"/>
        </w:rPr>
        <w:t>后</w:t>
      </w:r>
      <w:r>
        <w:rPr>
          <w:rFonts w:hint="eastAsia" w:ascii="宋体" w:hAnsi="宋体"/>
          <w:color w:val="auto"/>
          <w:szCs w:val="21"/>
          <w:highlight w:val="none"/>
          <w:lang w:eastAsia="zh-CN"/>
        </w:rPr>
        <w:t>在</w:t>
      </w:r>
      <w:r>
        <w:rPr>
          <w:rFonts w:hint="eastAsia" w:ascii="宋体" w:hAnsi="宋体"/>
          <w:b/>
          <w:color w:val="auto"/>
          <w:szCs w:val="21"/>
          <w:highlight w:val="none"/>
        </w:rPr>
        <w:t>【政府采购合同专用条款】</w:t>
      </w:r>
      <w:r>
        <w:rPr>
          <w:rFonts w:hint="eastAsia" w:ascii="宋体" w:hAnsi="宋体"/>
          <w:color w:val="auto"/>
          <w:szCs w:val="21"/>
          <w:highlight w:val="none"/>
        </w:rPr>
        <w:t>规定或乙方</w:t>
      </w:r>
      <w:r>
        <w:rPr>
          <w:rFonts w:hint="eastAsia" w:ascii="宋体" w:hAnsi="宋体"/>
          <w:color w:val="auto"/>
          <w:szCs w:val="21"/>
          <w:highlight w:val="none"/>
          <w:lang w:eastAsia="zh-CN"/>
        </w:rPr>
        <w:t>书面</w:t>
      </w:r>
      <w:r>
        <w:rPr>
          <w:rFonts w:hint="eastAsia" w:ascii="宋体" w:hAnsi="宋体"/>
          <w:color w:val="auto"/>
          <w:szCs w:val="21"/>
          <w:highlight w:val="none"/>
        </w:rPr>
        <w:t>承诺（两者以较长的为准）的质量保证期内，本保证保持有效。</w:t>
      </w:r>
    </w:p>
    <w:p w14:paraId="6540B305">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（2）在质量保证期内所发现的缺陷，甲方应尽快以书面形式通知乙方。</w:t>
      </w:r>
    </w:p>
    <w:p w14:paraId="2D822058">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（3）乙方收到通知后</w:t>
      </w:r>
      <w:r>
        <w:rPr>
          <w:rFonts w:hint="eastAsia" w:ascii="宋体" w:hAnsi="宋体"/>
          <w:color w:val="auto"/>
          <w:szCs w:val="21"/>
          <w:highlight w:val="none"/>
          <w:lang w:eastAsia="zh-CN"/>
        </w:rPr>
        <w:t>，</w:t>
      </w:r>
      <w:r>
        <w:rPr>
          <w:rFonts w:hint="eastAsia" w:ascii="宋体" w:hAnsi="宋体"/>
          <w:color w:val="auto"/>
          <w:szCs w:val="21"/>
          <w:highlight w:val="none"/>
        </w:rPr>
        <w:t>应在</w:t>
      </w:r>
      <w:r>
        <w:rPr>
          <w:rFonts w:hint="eastAsia" w:ascii="宋体" w:hAnsi="宋体"/>
          <w:b/>
          <w:color w:val="auto"/>
          <w:szCs w:val="21"/>
          <w:highlight w:val="none"/>
        </w:rPr>
        <w:t>【政府采购合同专用条款】</w:t>
      </w:r>
      <w:r>
        <w:rPr>
          <w:rFonts w:hint="eastAsia" w:ascii="宋体" w:hAnsi="宋体"/>
          <w:color w:val="auto"/>
          <w:szCs w:val="21"/>
          <w:highlight w:val="none"/>
        </w:rPr>
        <w:t>规定的响应时间内以合理的速度免费维修或更换有缺陷的货物或部件。</w:t>
      </w:r>
    </w:p>
    <w:p w14:paraId="11282232">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（4）在质量保证期内，如果货物的质量或规格与合同不符，或证实货物是有缺陷的，包括潜在的缺陷或使用不符合要求的材料等，甲方可以根据本合同第1</w:t>
      </w:r>
      <w:r>
        <w:rPr>
          <w:rFonts w:hint="eastAsia" w:ascii="宋体" w:hAnsi="宋体"/>
          <w:color w:val="000000"/>
          <w:szCs w:val="21"/>
          <w:highlight w:val="none"/>
          <w:lang w:val="en-US" w:eastAsia="zh-CN"/>
        </w:rPr>
        <w:t>5</w:t>
      </w:r>
      <w:r>
        <w:rPr>
          <w:rFonts w:hint="eastAsia" w:ascii="宋体" w:hAnsi="宋体"/>
          <w:color w:val="auto"/>
          <w:szCs w:val="21"/>
          <w:highlight w:val="none"/>
        </w:rPr>
        <w:t>.1条规定以书面形式</w:t>
      </w:r>
      <w:r>
        <w:rPr>
          <w:rFonts w:hint="eastAsia" w:ascii="宋体" w:hAnsi="宋体"/>
          <w:color w:val="000000"/>
          <w:szCs w:val="21"/>
          <w:highlight w:val="none"/>
          <w:lang w:eastAsia="zh-CN"/>
        </w:rPr>
        <w:t>追究</w:t>
      </w:r>
      <w:r>
        <w:rPr>
          <w:rFonts w:hint="eastAsia" w:ascii="宋体" w:hAnsi="宋体"/>
          <w:color w:val="auto"/>
          <w:szCs w:val="21"/>
          <w:highlight w:val="none"/>
        </w:rPr>
        <w:t>乙方</w:t>
      </w:r>
      <w:r>
        <w:rPr>
          <w:rFonts w:hint="eastAsia" w:ascii="宋体" w:hAnsi="宋体"/>
          <w:color w:val="000000"/>
          <w:szCs w:val="21"/>
          <w:highlight w:val="none"/>
          <w:lang w:eastAsia="zh-CN"/>
        </w:rPr>
        <w:t>的违约责任</w:t>
      </w:r>
      <w:r>
        <w:rPr>
          <w:rFonts w:hint="eastAsia" w:ascii="宋体" w:hAnsi="宋体"/>
          <w:color w:val="auto"/>
          <w:szCs w:val="21"/>
          <w:highlight w:val="none"/>
        </w:rPr>
        <w:t>。</w:t>
      </w:r>
    </w:p>
    <w:p w14:paraId="353E051A">
      <w:pPr>
        <w:adjustRightInd w:val="0"/>
        <w:snapToGrid w:val="0"/>
        <w:spacing w:before="0" w:line="400" w:lineRule="exact"/>
        <w:ind w:firstLine="420" w:firstLineChars="200"/>
        <w:jc w:val="left"/>
        <w:rPr>
          <w:color w:val="auto"/>
          <w:highlight w:val="none"/>
        </w:rPr>
      </w:pPr>
      <w:r>
        <w:rPr>
          <w:rFonts w:hint="eastAsia" w:ascii="宋体" w:hAnsi="宋体"/>
          <w:color w:val="auto"/>
          <w:szCs w:val="21"/>
          <w:highlight w:val="none"/>
        </w:rPr>
        <w:t>（5）乙方在约定的时间内未能弥补缺陷，甲方可采取必要的补救措施，但其风险和费用将由乙方承担，甲方根据合同</w:t>
      </w:r>
      <w:r>
        <w:rPr>
          <w:rFonts w:hint="eastAsia" w:ascii="宋体" w:hAnsi="宋体"/>
          <w:color w:val="auto"/>
          <w:szCs w:val="21"/>
          <w:highlight w:val="none"/>
          <w:lang w:eastAsia="zh-CN"/>
        </w:rPr>
        <w:t>约定</w:t>
      </w:r>
      <w:r>
        <w:rPr>
          <w:rFonts w:hint="eastAsia" w:ascii="宋体" w:hAnsi="宋体"/>
          <w:color w:val="auto"/>
          <w:szCs w:val="21"/>
          <w:highlight w:val="none"/>
        </w:rPr>
        <w:t>对乙方行使的其他权利不受影响。</w:t>
      </w:r>
    </w:p>
    <w:p w14:paraId="4598E861">
      <w:pPr>
        <w:adjustRightInd w:val="0"/>
        <w:snapToGrid w:val="0"/>
        <w:spacing w:before="0" w:line="400" w:lineRule="exact"/>
        <w:jc w:val="left"/>
        <w:rPr>
          <w:rFonts w:ascii="宋体" w:hAnsi="宋体"/>
          <w:b/>
          <w:bCs/>
          <w:color w:val="auto"/>
          <w:sz w:val="24"/>
          <w:highlight w:val="none"/>
        </w:rPr>
      </w:pPr>
      <w:r>
        <w:rPr>
          <w:rFonts w:hint="eastAsia" w:ascii="宋体" w:hAnsi="宋体"/>
          <w:b/>
          <w:bCs/>
          <w:color w:val="000000"/>
          <w:sz w:val="24"/>
          <w:highlight w:val="none"/>
          <w:lang w:eastAsia="zh-CN"/>
        </w:rPr>
        <w:t>9</w:t>
      </w:r>
      <w:r>
        <w:rPr>
          <w:rFonts w:hint="eastAsia" w:ascii="宋体" w:hAnsi="宋体"/>
          <w:b/>
          <w:bCs/>
          <w:color w:val="auto"/>
          <w:sz w:val="24"/>
          <w:highlight w:val="none"/>
        </w:rPr>
        <w:t>.</w:t>
      </w:r>
      <w:r>
        <w:rPr>
          <w:rFonts w:hint="eastAsia" w:ascii="宋体" w:hAnsi="宋体"/>
          <w:b/>
          <w:bCs/>
          <w:color w:val="000000"/>
          <w:sz w:val="24"/>
          <w:highlight w:val="none"/>
          <w:lang w:val="en-US" w:eastAsia="zh-CN"/>
        </w:rPr>
        <w:t xml:space="preserve"> </w:t>
      </w:r>
      <w:r>
        <w:rPr>
          <w:rFonts w:hint="eastAsia" w:ascii="宋体" w:hAnsi="宋体"/>
          <w:b/>
          <w:bCs/>
          <w:color w:val="auto"/>
          <w:sz w:val="24"/>
          <w:highlight w:val="none"/>
        </w:rPr>
        <w:t>权利瑕疵担保</w:t>
      </w:r>
    </w:p>
    <w:p w14:paraId="2287D49E">
      <w:pPr>
        <w:autoSpaceDE w:val="0"/>
        <w:autoSpaceDN w:val="0"/>
        <w:adjustRightInd w:val="0"/>
        <w:snapToGrid w:val="0"/>
        <w:spacing w:before="0" w:line="400" w:lineRule="exact"/>
        <w:ind w:firstLine="420" w:firstLineChars="200"/>
        <w:jc w:val="left"/>
        <w:rPr>
          <w:rFonts w:ascii="宋体" w:hAnsi="宋体"/>
          <w:color w:val="000000"/>
          <w:szCs w:val="21"/>
          <w:highlight w:val="none"/>
        </w:rPr>
      </w:pPr>
      <w:r>
        <w:rPr>
          <w:rFonts w:hint="eastAsia" w:ascii="宋体" w:hAnsi="宋体"/>
          <w:color w:val="000000"/>
          <w:szCs w:val="21"/>
          <w:highlight w:val="none"/>
          <w:lang w:eastAsia="zh-CN"/>
        </w:rPr>
        <w:t>9</w:t>
      </w:r>
      <w:r>
        <w:rPr>
          <w:rFonts w:hint="eastAsia" w:ascii="宋体" w:hAnsi="宋体"/>
          <w:color w:val="000000"/>
          <w:szCs w:val="21"/>
          <w:highlight w:val="none"/>
        </w:rPr>
        <w:t>.1 乙方保证对其出售的货物享有合法的权利。</w:t>
      </w:r>
    </w:p>
    <w:p w14:paraId="7B5254B2">
      <w:pPr>
        <w:autoSpaceDE w:val="0"/>
        <w:autoSpaceDN w:val="0"/>
        <w:adjustRightInd w:val="0"/>
        <w:snapToGrid w:val="0"/>
        <w:spacing w:before="0" w:line="400" w:lineRule="exact"/>
        <w:ind w:firstLine="420" w:firstLineChars="200"/>
        <w:jc w:val="left"/>
        <w:rPr>
          <w:rFonts w:ascii="宋体" w:hAnsi="宋体"/>
          <w:color w:val="000000"/>
          <w:szCs w:val="21"/>
          <w:highlight w:val="none"/>
        </w:rPr>
      </w:pPr>
      <w:r>
        <w:rPr>
          <w:rFonts w:hint="eastAsia" w:ascii="宋体" w:hAnsi="宋体"/>
          <w:color w:val="000000"/>
          <w:szCs w:val="21"/>
          <w:highlight w:val="none"/>
          <w:lang w:eastAsia="zh-CN"/>
        </w:rPr>
        <w:t>9</w:t>
      </w:r>
      <w:r>
        <w:rPr>
          <w:rFonts w:hint="eastAsia" w:ascii="宋体" w:hAnsi="宋体"/>
          <w:color w:val="000000"/>
          <w:szCs w:val="21"/>
          <w:highlight w:val="none"/>
        </w:rPr>
        <w:t xml:space="preserve">.2 </w:t>
      </w:r>
      <w:r>
        <w:rPr>
          <w:rFonts w:hint="eastAsia" w:ascii="宋体" w:hAnsi="宋体" w:eastAsia="宋体" w:cs="宋体"/>
          <w:szCs w:val="15"/>
        </w:rPr>
        <w:t>乙方保证在交付的货物上不存在抵押权等担保物权。</w:t>
      </w:r>
    </w:p>
    <w:p w14:paraId="1323FAB2">
      <w:pPr>
        <w:autoSpaceDE w:val="0"/>
        <w:autoSpaceDN w:val="0"/>
        <w:adjustRightInd w:val="0"/>
        <w:snapToGrid w:val="0"/>
        <w:spacing w:before="0" w:line="400" w:lineRule="exact"/>
        <w:ind w:firstLine="420" w:firstLineChars="200"/>
        <w:jc w:val="left"/>
        <w:rPr>
          <w:rFonts w:ascii="宋体" w:hAnsi="宋体"/>
          <w:color w:val="000000"/>
          <w:szCs w:val="21"/>
          <w:highlight w:val="none"/>
        </w:rPr>
      </w:pPr>
      <w:r>
        <w:rPr>
          <w:rFonts w:hint="eastAsia" w:ascii="宋体" w:hAnsi="宋体"/>
          <w:color w:val="000000"/>
          <w:szCs w:val="21"/>
          <w:highlight w:val="none"/>
          <w:lang w:eastAsia="zh-CN"/>
        </w:rPr>
        <w:t>9</w:t>
      </w:r>
      <w:r>
        <w:rPr>
          <w:rFonts w:hint="eastAsia" w:ascii="宋体" w:hAnsi="宋体"/>
          <w:color w:val="000000"/>
          <w:szCs w:val="21"/>
          <w:highlight w:val="none"/>
        </w:rPr>
        <w:t>.3 如甲方使用</w:t>
      </w:r>
      <w:r>
        <w:rPr>
          <w:rFonts w:hint="eastAsia" w:ascii="宋体" w:hAnsi="宋体"/>
          <w:color w:val="000000"/>
          <w:szCs w:val="21"/>
          <w:highlight w:val="none"/>
          <w:lang w:val="en-US" w:eastAsia="zh-CN"/>
        </w:rPr>
        <w:t>上述</w:t>
      </w:r>
      <w:r>
        <w:rPr>
          <w:rFonts w:hint="eastAsia" w:ascii="宋体" w:hAnsi="宋体"/>
          <w:color w:val="000000"/>
          <w:szCs w:val="21"/>
          <w:highlight w:val="none"/>
        </w:rPr>
        <w:t>货物构成</w:t>
      </w:r>
      <w:r>
        <w:rPr>
          <w:rFonts w:hint="eastAsia" w:ascii="宋体" w:hAnsi="宋体"/>
          <w:color w:val="000000"/>
          <w:szCs w:val="21"/>
          <w:highlight w:val="none"/>
          <w:lang w:val="en-US" w:eastAsia="zh-CN"/>
        </w:rPr>
        <w:t>对第三人</w:t>
      </w:r>
      <w:r>
        <w:rPr>
          <w:rFonts w:hint="eastAsia" w:ascii="宋体" w:hAnsi="宋体"/>
          <w:color w:val="000000"/>
          <w:szCs w:val="21"/>
          <w:highlight w:val="none"/>
        </w:rPr>
        <w:t>侵权的，则由乙方承担全部责任。</w:t>
      </w:r>
    </w:p>
    <w:p w14:paraId="2FB9437F">
      <w:pPr>
        <w:autoSpaceDE w:val="0"/>
        <w:autoSpaceDN w:val="0"/>
        <w:adjustRightInd w:val="0"/>
        <w:snapToGrid w:val="0"/>
        <w:spacing w:before="0" w:line="400" w:lineRule="exact"/>
        <w:jc w:val="left"/>
        <w:rPr>
          <w:rFonts w:ascii="宋体" w:hAnsi="宋体"/>
          <w:b/>
          <w:bCs/>
          <w:color w:val="000000"/>
          <w:sz w:val="24"/>
          <w:highlight w:val="none"/>
        </w:rPr>
      </w:pPr>
      <w:r>
        <w:rPr>
          <w:rFonts w:hint="eastAsia" w:ascii="宋体" w:hAnsi="宋体"/>
          <w:b/>
          <w:bCs/>
          <w:color w:val="000000"/>
          <w:sz w:val="24"/>
          <w:highlight w:val="none"/>
        </w:rPr>
        <w:t>1</w:t>
      </w:r>
      <w:r>
        <w:rPr>
          <w:rFonts w:hint="eastAsia" w:ascii="宋体" w:hAnsi="宋体"/>
          <w:b/>
          <w:bCs/>
          <w:color w:val="000000"/>
          <w:sz w:val="24"/>
          <w:highlight w:val="none"/>
          <w:lang w:eastAsia="zh-CN"/>
        </w:rPr>
        <w:t>0</w:t>
      </w:r>
      <w:r>
        <w:rPr>
          <w:rFonts w:hint="eastAsia" w:ascii="宋体" w:hAnsi="宋体"/>
          <w:b/>
          <w:bCs/>
          <w:color w:val="000000"/>
          <w:sz w:val="24"/>
          <w:highlight w:val="none"/>
        </w:rPr>
        <w:t>.</w:t>
      </w:r>
      <w:r>
        <w:rPr>
          <w:rFonts w:hint="eastAsia" w:ascii="宋体" w:hAnsi="宋体"/>
          <w:b/>
          <w:bCs/>
          <w:color w:val="000000"/>
          <w:sz w:val="24"/>
          <w:highlight w:val="none"/>
          <w:lang w:val="en-US" w:eastAsia="zh-CN"/>
        </w:rPr>
        <w:t xml:space="preserve"> </w:t>
      </w:r>
      <w:r>
        <w:rPr>
          <w:rFonts w:hint="eastAsia" w:ascii="宋体" w:hAnsi="宋体"/>
          <w:b/>
          <w:bCs/>
          <w:color w:val="000000"/>
          <w:sz w:val="24"/>
          <w:highlight w:val="none"/>
        </w:rPr>
        <w:t>知识产权保护</w:t>
      </w:r>
    </w:p>
    <w:p w14:paraId="221DDF55">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000000"/>
          <w:szCs w:val="21"/>
          <w:highlight w:val="none"/>
        </w:rPr>
        <w:t>1</w:t>
      </w:r>
      <w:r>
        <w:rPr>
          <w:rFonts w:hint="eastAsia" w:ascii="宋体" w:hAnsi="宋体"/>
          <w:color w:val="000000"/>
          <w:szCs w:val="21"/>
          <w:highlight w:val="none"/>
          <w:lang w:eastAsia="zh-CN"/>
        </w:rPr>
        <w:t>0</w:t>
      </w:r>
      <w:r>
        <w:rPr>
          <w:rFonts w:hint="eastAsia" w:ascii="宋体" w:hAnsi="宋体"/>
          <w:color w:val="000000"/>
          <w:szCs w:val="21"/>
          <w:highlight w:val="none"/>
        </w:rPr>
        <w:t>.1 乙方对其所销售的货物应当享有知识产权或经权利人合法授权，保证没有侵犯任</w:t>
      </w:r>
      <w:r>
        <w:rPr>
          <w:rFonts w:hint="eastAsia" w:ascii="宋体" w:hAnsi="宋体"/>
          <w:color w:val="auto"/>
          <w:szCs w:val="21"/>
          <w:highlight w:val="none"/>
        </w:rPr>
        <w:t>何第三人的知识产权等权利。</w:t>
      </w:r>
      <w:bookmarkStart w:id="838" w:name="_Hlk163047038"/>
      <w:r>
        <w:rPr>
          <w:rFonts w:hint="eastAsia" w:ascii="宋体" w:hAnsi="宋体" w:eastAsia="宋体" w:cs="宋体"/>
          <w:szCs w:val="15"/>
        </w:rPr>
        <w:t>因违反前述约定对第三人构成侵权的，应当由乙方向第三人承担法律责任；甲方依法向第三人赔偿后，有权向乙方追偿。甲方有其他损失的，乙方应当赔偿</w:t>
      </w:r>
      <w:bookmarkEnd w:id="838"/>
      <w:r>
        <w:rPr>
          <w:rFonts w:hint="eastAsia" w:ascii="宋体" w:hAnsi="宋体"/>
          <w:color w:val="auto"/>
          <w:szCs w:val="21"/>
          <w:highlight w:val="none"/>
        </w:rPr>
        <w:t>。</w:t>
      </w:r>
    </w:p>
    <w:p w14:paraId="5BADFF3A">
      <w:pPr>
        <w:autoSpaceDE w:val="0"/>
        <w:autoSpaceDN w:val="0"/>
        <w:adjustRightInd w:val="0"/>
        <w:snapToGrid w:val="0"/>
        <w:spacing w:before="0" w:line="400" w:lineRule="exact"/>
        <w:jc w:val="left"/>
        <w:rPr>
          <w:rFonts w:ascii="宋体" w:hAnsi="宋体"/>
          <w:b/>
          <w:bCs/>
          <w:color w:val="auto"/>
          <w:sz w:val="24"/>
          <w:highlight w:val="none"/>
        </w:rPr>
      </w:pPr>
      <w:r>
        <w:rPr>
          <w:rFonts w:hint="eastAsia" w:ascii="宋体" w:hAnsi="宋体"/>
          <w:b/>
          <w:bCs/>
          <w:color w:val="auto"/>
          <w:sz w:val="24"/>
          <w:highlight w:val="none"/>
        </w:rPr>
        <w:t>1</w:t>
      </w:r>
      <w:r>
        <w:rPr>
          <w:rFonts w:hint="eastAsia" w:ascii="宋体" w:hAnsi="宋体"/>
          <w:b/>
          <w:bCs/>
          <w:color w:val="auto"/>
          <w:sz w:val="24"/>
          <w:highlight w:val="none"/>
          <w:lang w:eastAsia="zh-CN"/>
        </w:rPr>
        <w:t>1</w:t>
      </w:r>
      <w:r>
        <w:rPr>
          <w:rFonts w:hint="eastAsia" w:ascii="宋体" w:hAnsi="宋体"/>
          <w:b/>
          <w:bCs/>
          <w:color w:val="auto"/>
          <w:sz w:val="24"/>
          <w:highlight w:val="none"/>
        </w:rPr>
        <w:t>.</w:t>
      </w:r>
      <w:r>
        <w:rPr>
          <w:rFonts w:hint="eastAsia" w:ascii="宋体" w:hAnsi="宋体"/>
          <w:b/>
          <w:bCs/>
          <w:color w:val="auto"/>
          <w:sz w:val="24"/>
          <w:highlight w:val="none"/>
          <w:lang w:val="en-US" w:eastAsia="zh-CN"/>
        </w:rPr>
        <w:t xml:space="preserve"> </w:t>
      </w:r>
      <w:r>
        <w:rPr>
          <w:rFonts w:hint="eastAsia" w:ascii="宋体" w:hAnsi="宋体"/>
          <w:b/>
          <w:bCs/>
          <w:color w:val="auto"/>
          <w:sz w:val="24"/>
          <w:highlight w:val="none"/>
        </w:rPr>
        <w:t>保密义务</w:t>
      </w:r>
    </w:p>
    <w:p w14:paraId="30707417">
      <w:pPr>
        <w:autoSpaceDE w:val="0"/>
        <w:autoSpaceDN w:val="0"/>
        <w:adjustRightInd w:val="0"/>
        <w:snapToGrid w:val="0"/>
        <w:spacing w:before="0" w:line="400" w:lineRule="exact"/>
        <w:ind w:firstLine="420" w:firstLineChars="200"/>
        <w:jc w:val="left"/>
        <w:rPr>
          <w:rFonts w:hint="eastAsia" w:ascii="宋体" w:hAnsi="宋体" w:eastAsia="宋体" w:cs="宋体"/>
          <w:szCs w:val="15"/>
        </w:rPr>
      </w:pPr>
      <w:r>
        <w:rPr>
          <w:rFonts w:hint="eastAsia" w:ascii="宋体" w:hAnsi="宋体" w:cs="宋体"/>
          <w:szCs w:val="15"/>
          <w:lang w:val="en-US" w:eastAsia="zh-CN"/>
        </w:rPr>
        <w:t xml:space="preserve">11.1 </w:t>
      </w:r>
      <w:r>
        <w:rPr>
          <w:rFonts w:hint="eastAsia" w:ascii="宋体" w:hAnsi="宋体" w:eastAsia="宋体" w:cs="宋体"/>
          <w:szCs w:val="15"/>
        </w:rPr>
        <w:t>甲、乙双方</w:t>
      </w:r>
      <w:r>
        <w:rPr>
          <w:rFonts w:hint="eastAsia" w:ascii="宋体" w:hAnsi="宋体" w:cs="宋体"/>
          <w:szCs w:val="15"/>
          <w:lang w:eastAsia="zh-CN"/>
        </w:rPr>
        <w:t>对</w:t>
      </w:r>
      <w:r>
        <w:rPr>
          <w:rFonts w:hint="eastAsia" w:ascii="宋体" w:hAnsi="宋体" w:eastAsia="宋体" w:cs="宋体"/>
          <w:szCs w:val="15"/>
        </w:rPr>
        <w:t>采购和合同履行过程中所获悉的</w:t>
      </w:r>
      <w:r>
        <w:rPr>
          <w:rFonts w:hint="eastAsia" w:ascii="宋体" w:hAnsi="宋体" w:cs="宋体"/>
          <w:szCs w:val="15"/>
          <w:lang w:eastAsia="zh-CN"/>
        </w:rPr>
        <w:t>国家秘密、工作秘密、</w:t>
      </w:r>
      <w:r>
        <w:rPr>
          <w:rFonts w:hint="eastAsia" w:ascii="宋体" w:hAnsi="宋体" w:eastAsia="宋体" w:cs="宋体"/>
          <w:szCs w:val="15"/>
        </w:rPr>
        <w:t>商业秘密或者其他应当保密的信息，均有保密义务</w:t>
      </w:r>
      <w:r>
        <w:rPr>
          <w:rFonts w:hint="eastAsia" w:ascii="宋体" w:hAnsi="宋体" w:cs="宋体"/>
          <w:szCs w:val="15"/>
          <w:lang w:eastAsia="zh-CN"/>
        </w:rPr>
        <w:t>且不受合同有效期所限，直至该信息成为公开信息</w:t>
      </w:r>
      <w:r>
        <w:rPr>
          <w:rFonts w:hint="eastAsia" w:ascii="宋体" w:hAnsi="宋体" w:eastAsia="宋体" w:cs="宋体"/>
          <w:szCs w:val="15"/>
        </w:rPr>
        <w:t>。泄露、不正当地使用</w:t>
      </w:r>
      <w:r>
        <w:rPr>
          <w:rFonts w:hint="eastAsia" w:ascii="宋体" w:hAnsi="宋体" w:cs="宋体"/>
          <w:szCs w:val="15"/>
          <w:lang w:eastAsia="zh-CN"/>
        </w:rPr>
        <w:t>国家秘密、工作秘密、</w:t>
      </w:r>
      <w:r>
        <w:rPr>
          <w:rFonts w:hint="eastAsia" w:ascii="宋体" w:hAnsi="宋体" w:eastAsia="宋体" w:cs="宋体"/>
          <w:szCs w:val="15"/>
        </w:rPr>
        <w:t>商业秘密或者</w:t>
      </w:r>
      <w:r>
        <w:rPr>
          <w:rFonts w:hint="eastAsia" w:ascii="宋体" w:hAnsi="宋体" w:cs="宋体"/>
          <w:szCs w:val="15"/>
          <w:lang w:eastAsia="zh-CN"/>
        </w:rPr>
        <w:t>其他应当保密的</w:t>
      </w:r>
      <w:r>
        <w:rPr>
          <w:rFonts w:hint="eastAsia" w:ascii="宋体" w:hAnsi="宋体" w:eastAsia="宋体" w:cs="宋体"/>
          <w:szCs w:val="15"/>
        </w:rPr>
        <w:t>信息，应当承担</w:t>
      </w:r>
      <w:r>
        <w:rPr>
          <w:rFonts w:hint="eastAsia" w:ascii="宋体" w:hAnsi="宋体" w:cs="宋体"/>
          <w:szCs w:val="15"/>
          <w:lang w:eastAsia="zh-CN"/>
        </w:rPr>
        <w:t>相应</w:t>
      </w:r>
      <w:r>
        <w:rPr>
          <w:rFonts w:hint="eastAsia" w:ascii="宋体" w:hAnsi="宋体" w:eastAsia="宋体" w:cs="宋体"/>
          <w:szCs w:val="15"/>
        </w:rPr>
        <w:t>责任。</w:t>
      </w:r>
    </w:p>
    <w:p w14:paraId="1EC9A89B">
      <w:pPr>
        <w:autoSpaceDE w:val="0"/>
        <w:autoSpaceDN w:val="0"/>
        <w:adjustRightInd w:val="0"/>
        <w:snapToGrid w:val="0"/>
        <w:spacing w:before="0" w:line="400" w:lineRule="exact"/>
        <w:jc w:val="left"/>
        <w:rPr>
          <w:rFonts w:ascii="宋体" w:hAnsi="宋体"/>
          <w:b/>
          <w:bCs/>
          <w:color w:val="auto"/>
          <w:sz w:val="24"/>
          <w:highlight w:val="none"/>
        </w:rPr>
      </w:pPr>
      <w:r>
        <w:rPr>
          <w:rFonts w:hint="eastAsia" w:ascii="宋体" w:hAnsi="宋体"/>
          <w:b/>
          <w:bCs/>
          <w:color w:val="auto"/>
          <w:sz w:val="24"/>
          <w:highlight w:val="none"/>
        </w:rPr>
        <w:t>1</w:t>
      </w:r>
      <w:r>
        <w:rPr>
          <w:rFonts w:hint="eastAsia" w:ascii="宋体" w:hAnsi="宋体"/>
          <w:b/>
          <w:bCs/>
          <w:color w:val="auto"/>
          <w:sz w:val="24"/>
          <w:highlight w:val="none"/>
          <w:lang w:eastAsia="zh-CN"/>
        </w:rPr>
        <w:t>2</w:t>
      </w:r>
      <w:r>
        <w:rPr>
          <w:rFonts w:hint="eastAsia" w:ascii="宋体" w:hAnsi="宋体"/>
          <w:b/>
          <w:bCs/>
          <w:color w:val="auto"/>
          <w:sz w:val="24"/>
          <w:highlight w:val="none"/>
        </w:rPr>
        <w:t>.</w:t>
      </w:r>
      <w:r>
        <w:rPr>
          <w:rFonts w:hint="eastAsia" w:ascii="宋体" w:hAnsi="宋体"/>
          <w:b/>
          <w:bCs/>
          <w:color w:val="auto"/>
          <w:sz w:val="24"/>
          <w:highlight w:val="none"/>
          <w:lang w:val="en-US" w:eastAsia="zh-CN"/>
        </w:rPr>
        <w:t xml:space="preserve"> </w:t>
      </w:r>
      <w:r>
        <w:rPr>
          <w:rFonts w:hint="eastAsia" w:ascii="宋体" w:hAnsi="宋体"/>
          <w:b/>
          <w:bCs/>
          <w:color w:val="auto"/>
          <w:sz w:val="24"/>
          <w:highlight w:val="none"/>
        </w:rPr>
        <w:t>合同价款支付</w:t>
      </w:r>
    </w:p>
    <w:p w14:paraId="08ED19D2">
      <w:pPr>
        <w:autoSpaceDE/>
        <w:autoSpaceDN/>
        <w:adjustRightInd w:val="0"/>
        <w:snapToGrid w:val="0"/>
        <w:spacing w:before="0" w:line="400" w:lineRule="exact"/>
        <w:ind w:firstLine="420" w:firstLineChars="200"/>
        <w:jc w:val="left"/>
        <w:rPr>
          <w:rFonts w:hint="eastAsia" w:ascii="宋体" w:hAnsi="宋体" w:eastAsia="宋体"/>
          <w:color w:val="auto"/>
          <w:szCs w:val="21"/>
          <w:highlight w:val="none"/>
          <w:lang w:eastAsia="zh-CN"/>
        </w:rPr>
      </w:pPr>
      <w:r>
        <w:rPr>
          <w:rFonts w:hint="eastAsia" w:ascii="宋体" w:hAnsi="宋体"/>
          <w:color w:val="auto"/>
          <w:szCs w:val="21"/>
          <w:highlight w:val="none"/>
        </w:rPr>
        <w:t>1</w:t>
      </w:r>
      <w:r>
        <w:rPr>
          <w:rFonts w:hint="eastAsia" w:ascii="宋体" w:hAnsi="宋体"/>
          <w:color w:val="auto"/>
          <w:szCs w:val="21"/>
          <w:highlight w:val="none"/>
          <w:lang w:eastAsia="zh-CN"/>
        </w:rPr>
        <w:t>2</w:t>
      </w:r>
      <w:r>
        <w:rPr>
          <w:rFonts w:hint="eastAsia" w:ascii="宋体" w:hAnsi="宋体"/>
          <w:color w:val="auto"/>
          <w:szCs w:val="21"/>
          <w:highlight w:val="none"/>
        </w:rPr>
        <w:t xml:space="preserve">.1 </w:t>
      </w:r>
      <w:r>
        <w:rPr>
          <w:rFonts w:hint="eastAsia" w:ascii="宋体" w:hAnsi="宋体"/>
          <w:color w:val="auto"/>
          <w:szCs w:val="21"/>
          <w:highlight w:val="none"/>
          <w:lang w:eastAsia="zh-CN"/>
        </w:rPr>
        <w:t>合同价款支付</w:t>
      </w:r>
      <w:r>
        <w:rPr>
          <w:rFonts w:hint="eastAsia" w:ascii="宋体" w:hAnsi="宋体"/>
          <w:color w:val="auto"/>
          <w:szCs w:val="21"/>
          <w:highlight w:val="none"/>
        </w:rPr>
        <w:t>按照国库集中支付</w:t>
      </w:r>
      <w:r>
        <w:rPr>
          <w:rFonts w:hint="eastAsia" w:ascii="宋体" w:hAnsi="宋体"/>
          <w:color w:val="auto"/>
          <w:szCs w:val="21"/>
          <w:highlight w:val="none"/>
          <w:lang w:eastAsia="zh-CN"/>
        </w:rPr>
        <w:t>制度及财政管理相关</w:t>
      </w:r>
      <w:r>
        <w:rPr>
          <w:rFonts w:hint="eastAsia" w:ascii="宋体" w:hAnsi="宋体"/>
          <w:color w:val="auto"/>
          <w:szCs w:val="21"/>
          <w:highlight w:val="none"/>
        </w:rPr>
        <w:t>规定执行。</w:t>
      </w:r>
    </w:p>
    <w:p w14:paraId="7B898E67">
      <w:pPr>
        <w:keepNext/>
        <w:keepLines/>
        <w:widowControl w:val="0"/>
        <w:spacing w:line="400" w:lineRule="exact"/>
        <w:ind w:firstLine="420" w:firstLineChars="200"/>
        <w:jc w:val="both"/>
        <w:outlineLvl w:val="1"/>
        <w:rPr>
          <w:rFonts w:hint="eastAsia" w:ascii="Arial" w:hAnsi="Arial" w:eastAsia="宋体" w:cs="Times New Roman"/>
          <w:b/>
          <w:bCs/>
          <w:color w:val="auto"/>
          <w:kern w:val="2"/>
          <w:sz w:val="24"/>
          <w:szCs w:val="32"/>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12.2 对于满足合同约定支付条件的，甲方</w:t>
      </w:r>
      <w:r>
        <w:rPr>
          <w:rFonts w:hint="eastAsia" w:ascii="宋体" w:hAnsi="宋体" w:eastAsia="宋体" w:cs="Times New Roman"/>
          <w:b w:val="0"/>
          <w:bCs w:val="0"/>
          <w:i w:val="0"/>
          <w:iCs w:val="0"/>
          <w:caps w:val="0"/>
          <w:color w:val="auto"/>
          <w:spacing w:val="0"/>
          <w:kern w:val="2"/>
          <w:sz w:val="21"/>
          <w:szCs w:val="21"/>
          <w:highlight w:val="none"/>
          <w:shd w:val="clear"/>
          <w:vertAlign w:val="baseline"/>
          <w:lang w:val="en-US" w:eastAsia="zh-CN" w:bidi="ar-SA"/>
        </w:rPr>
        <w:t>原则上应当自收到发票后10个工作日内</w:t>
      </w:r>
      <w:r>
        <w:rPr>
          <w:rFonts w:hint="eastAsia" w:ascii="宋体" w:hAnsi="宋体" w:eastAsia="宋体" w:cs="Times New Roman"/>
          <w:b w:val="0"/>
          <w:bCs w:val="0"/>
          <w:color w:val="auto"/>
          <w:kern w:val="2"/>
          <w:sz w:val="21"/>
          <w:szCs w:val="21"/>
          <w:highlight w:val="none"/>
          <w:lang w:val="en-US" w:eastAsia="zh-CN" w:bidi="ar-SA"/>
        </w:rPr>
        <w:t>将资金支付到合同约定的乙方账户，不得以机构变动、人员更替、政策调整等为由迟延付款，不得将采购文件和合同中未规定的义务作为向乙方付款的条件。具体合同价款支付时间在【</w:t>
      </w:r>
      <w:r>
        <w:rPr>
          <w:rFonts w:hint="eastAsia" w:ascii="宋体" w:hAnsi="宋体" w:eastAsia="宋体" w:cs="Times New Roman"/>
          <w:b/>
          <w:bCs/>
          <w:color w:val="auto"/>
          <w:kern w:val="2"/>
          <w:sz w:val="21"/>
          <w:szCs w:val="21"/>
          <w:highlight w:val="none"/>
          <w:lang w:val="en-US" w:eastAsia="zh-CN" w:bidi="ar-SA"/>
        </w:rPr>
        <w:t>政府采购合同专用条款</w:t>
      </w:r>
      <w:r>
        <w:rPr>
          <w:rFonts w:hint="eastAsia" w:ascii="宋体" w:hAnsi="宋体" w:eastAsia="宋体" w:cs="Times New Roman"/>
          <w:b w:val="0"/>
          <w:bCs w:val="0"/>
          <w:color w:val="auto"/>
          <w:kern w:val="2"/>
          <w:sz w:val="21"/>
          <w:szCs w:val="21"/>
          <w:highlight w:val="none"/>
          <w:lang w:val="en-US" w:eastAsia="zh-CN" w:bidi="ar-SA"/>
        </w:rPr>
        <w:t>】中约定。</w:t>
      </w:r>
    </w:p>
    <w:p w14:paraId="0E9F0112">
      <w:pPr>
        <w:widowControl w:val="0"/>
        <w:spacing w:after="0" w:line="400" w:lineRule="exact"/>
        <w:jc w:val="both"/>
        <w:rPr>
          <w:rFonts w:ascii="宋体" w:hAnsi="宋体" w:eastAsia="宋体" w:cs="Times New Roman"/>
          <w:b/>
          <w:bCs/>
          <w:color w:val="auto"/>
          <w:kern w:val="2"/>
          <w:sz w:val="24"/>
          <w:szCs w:val="24"/>
          <w:highlight w:val="none"/>
          <w:lang w:val="en-US" w:eastAsia="zh-CN" w:bidi="ar-SA"/>
        </w:rPr>
      </w:pPr>
      <w:r>
        <w:rPr>
          <w:rFonts w:hint="eastAsia" w:ascii="宋体" w:hAnsi="宋体" w:eastAsia="宋体" w:cs="Times New Roman"/>
          <w:b/>
          <w:bCs/>
          <w:color w:val="auto"/>
          <w:kern w:val="2"/>
          <w:sz w:val="24"/>
          <w:szCs w:val="24"/>
          <w:highlight w:val="none"/>
          <w:lang w:val="en-US" w:eastAsia="zh-CN" w:bidi="ar-SA"/>
        </w:rPr>
        <w:t>13. 履约保证金</w:t>
      </w:r>
    </w:p>
    <w:p w14:paraId="1F0C89CE">
      <w:pPr>
        <w:adjustRightInd w:val="0"/>
        <w:snapToGrid w:val="0"/>
        <w:spacing w:before="0"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eastAsia="zh-CN"/>
        </w:rPr>
        <w:t>3</w:t>
      </w:r>
      <w:r>
        <w:rPr>
          <w:rFonts w:hint="eastAsia" w:ascii="宋体" w:hAnsi="宋体"/>
          <w:color w:val="auto"/>
          <w:szCs w:val="21"/>
          <w:highlight w:val="none"/>
        </w:rPr>
        <w:t xml:space="preserve">.1 </w:t>
      </w:r>
      <w:r>
        <w:rPr>
          <w:rFonts w:hint="eastAsia" w:ascii="宋体" w:hAnsi="宋体" w:eastAsia="宋体" w:cs="宋体"/>
          <w:szCs w:val="15"/>
        </w:rPr>
        <w:t>乙方应当以支票、汇票、本票或者金融机构、担保机构出具的保函等非现金形式提交。</w:t>
      </w:r>
    </w:p>
    <w:p w14:paraId="0FD69E5C">
      <w:pPr>
        <w:adjustRightInd w:val="0"/>
        <w:snapToGrid w:val="0"/>
        <w:spacing w:before="0"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eastAsia="zh-CN"/>
        </w:rPr>
        <w:t>3</w:t>
      </w:r>
      <w:r>
        <w:rPr>
          <w:rFonts w:hint="eastAsia" w:ascii="宋体" w:hAnsi="宋体"/>
          <w:color w:val="auto"/>
          <w:szCs w:val="21"/>
          <w:highlight w:val="none"/>
        </w:rPr>
        <w:t>.2 如果乙方</w:t>
      </w:r>
      <w:r>
        <w:rPr>
          <w:rFonts w:hint="eastAsia" w:ascii="宋体" w:hAnsi="宋体"/>
          <w:color w:val="auto"/>
          <w:szCs w:val="21"/>
          <w:highlight w:val="none"/>
          <w:lang w:eastAsia="zh-CN"/>
        </w:rPr>
        <w:t>出现</w:t>
      </w:r>
      <w:r>
        <w:rPr>
          <w:rFonts w:hint="eastAsia" w:ascii="宋体" w:hAnsi="宋体" w:eastAsia="宋体" w:cs="宋体"/>
          <w:b/>
          <w:bCs/>
          <w:szCs w:val="15"/>
          <w:highlight w:val="none"/>
        </w:rPr>
        <w:t>【政府采购合同专用条款】</w:t>
      </w:r>
      <w:r>
        <w:rPr>
          <w:rFonts w:hint="eastAsia" w:ascii="宋体" w:hAnsi="宋体" w:cs="宋体"/>
          <w:b w:val="0"/>
          <w:bCs w:val="0"/>
          <w:szCs w:val="15"/>
          <w:highlight w:val="none"/>
          <w:lang w:eastAsia="zh-CN"/>
        </w:rPr>
        <w:t>约定</w:t>
      </w:r>
      <w:r>
        <w:rPr>
          <w:rFonts w:hint="eastAsia" w:ascii="宋体" w:hAnsi="宋体" w:cs="宋体"/>
          <w:b w:val="0"/>
          <w:bCs w:val="0"/>
          <w:szCs w:val="15"/>
          <w:lang w:eastAsia="zh-CN"/>
        </w:rPr>
        <w:t>情形的</w:t>
      </w:r>
      <w:r>
        <w:rPr>
          <w:rFonts w:hint="eastAsia" w:ascii="宋体" w:hAnsi="宋体"/>
          <w:color w:val="auto"/>
          <w:szCs w:val="21"/>
          <w:highlight w:val="none"/>
        </w:rPr>
        <w:t>，履约保证金不予退还；如果乙方未能按合同约定全面履行义务，甲方有权从履约保证金中取得补偿或赔偿，</w:t>
      </w:r>
      <w:r>
        <w:rPr>
          <w:rFonts w:hint="eastAsia" w:ascii="宋体" w:hAnsi="宋体"/>
          <w:color w:val="auto"/>
          <w:szCs w:val="21"/>
          <w:highlight w:val="none"/>
          <w:lang w:eastAsia="zh-CN"/>
        </w:rPr>
        <w:t>且</w:t>
      </w:r>
      <w:r>
        <w:rPr>
          <w:rFonts w:hint="eastAsia" w:ascii="宋体" w:hAnsi="宋体"/>
          <w:color w:val="auto"/>
          <w:szCs w:val="21"/>
          <w:highlight w:val="none"/>
        </w:rPr>
        <w:t>不影响甲方要求乙方承担合同约定的超过履约保证金的违约责任的权利。</w:t>
      </w:r>
    </w:p>
    <w:p w14:paraId="20561A73">
      <w:pPr>
        <w:spacing w:line="400" w:lineRule="exact"/>
        <w:ind w:firstLine="420"/>
        <w:rPr>
          <w:color w:val="auto"/>
          <w:highlight w:val="none"/>
        </w:rPr>
      </w:pPr>
      <w:r>
        <w:rPr>
          <w:rFonts w:hint="eastAsia" w:ascii="宋体" w:hAnsi="宋体"/>
          <w:color w:val="auto"/>
          <w:szCs w:val="21"/>
          <w:highlight w:val="none"/>
        </w:rPr>
        <w:t>1</w:t>
      </w:r>
      <w:r>
        <w:rPr>
          <w:rFonts w:hint="eastAsia" w:ascii="宋体" w:hAnsi="宋体"/>
          <w:color w:val="auto"/>
          <w:szCs w:val="21"/>
          <w:highlight w:val="none"/>
          <w:lang w:eastAsia="zh-CN"/>
        </w:rPr>
        <w:t>3</w:t>
      </w:r>
      <w:r>
        <w:rPr>
          <w:rFonts w:hint="eastAsia" w:ascii="宋体" w:hAnsi="宋体"/>
          <w:color w:val="auto"/>
          <w:szCs w:val="21"/>
          <w:highlight w:val="none"/>
        </w:rPr>
        <w:t>.3 甲方在项目通过验收后按照</w:t>
      </w:r>
      <w:r>
        <w:rPr>
          <w:rFonts w:hint="eastAsia" w:ascii="宋体" w:hAnsi="宋体"/>
          <w:b/>
          <w:color w:val="auto"/>
          <w:szCs w:val="21"/>
          <w:highlight w:val="none"/>
        </w:rPr>
        <w:t>【政府采购合同专用条款】</w:t>
      </w:r>
      <w:r>
        <w:rPr>
          <w:rFonts w:hint="eastAsia" w:ascii="宋体" w:hAnsi="宋体"/>
          <w:color w:val="auto"/>
          <w:szCs w:val="21"/>
          <w:highlight w:val="none"/>
        </w:rPr>
        <w:t>规定的时间内将履约保证金退还乙方；逾期退还的，乙方可要求甲方支付违约金，违约金按照</w:t>
      </w:r>
      <w:r>
        <w:rPr>
          <w:rFonts w:hint="eastAsia" w:ascii="宋体" w:hAnsi="宋体"/>
          <w:b/>
          <w:color w:val="auto"/>
          <w:szCs w:val="21"/>
          <w:highlight w:val="none"/>
        </w:rPr>
        <w:t>【政府采购合同专用条款】</w:t>
      </w:r>
      <w:r>
        <w:rPr>
          <w:rFonts w:hint="eastAsia" w:ascii="宋体" w:hAnsi="宋体"/>
          <w:color w:val="auto"/>
          <w:szCs w:val="21"/>
          <w:highlight w:val="none"/>
        </w:rPr>
        <w:t>规定支付。</w:t>
      </w:r>
    </w:p>
    <w:p w14:paraId="49F9D220">
      <w:pPr>
        <w:autoSpaceDE w:val="0"/>
        <w:autoSpaceDN w:val="0"/>
        <w:adjustRightInd w:val="0"/>
        <w:snapToGrid w:val="0"/>
        <w:spacing w:before="0" w:line="400" w:lineRule="exact"/>
        <w:jc w:val="left"/>
        <w:rPr>
          <w:rFonts w:ascii="宋体" w:hAnsi="宋体"/>
          <w:b/>
          <w:color w:val="auto"/>
          <w:sz w:val="24"/>
          <w:highlight w:val="none"/>
        </w:rPr>
      </w:pPr>
      <w:r>
        <w:rPr>
          <w:rFonts w:hint="eastAsia" w:ascii="宋体" w:hAnsi="宋体"/>
          <w:b/>
          <w:bCs/>
          <w:color w:val="auto"/>
          <w:sz w:val="24"/>
          <w:highlight w:val="none"/>
        </w:rPr>
        <w:t>1</w:t>
      </w:r>
      <w:r>
        <w:rPr>
          <w:rFonts w:hint="eastAsia" w:ascii="宋体" w:hAnsi="宋体"/>
          <w:b/>
          <w:bCs/>
          <w:color w:val="auto"/>
          <w:sz w:val="24"/>
          <w:highlight w:val="none"/>
          <w:lang w:eastAsia="zh-CN"/>
        </w:rPr>
        <w:t>4</w:t>
      </w:r>
      <w:r>
        <w:rPr>
          <w:rFonts w:hint="eastAsia" w:ascii="宋体" w:hAnsi="宋体"/>
          <w:b/>
          <w:bCs/>
          <w:color w:val="auto"/>
          <w:sz w:val="24"/>
          <w:highlight w:val="none"/>
        </w:rPr>
        <w:t>.</w:t>
      </w:r>
      <w:r>
        <w:rPr>
          <w:rFonts w:hint="eastAsia" w:ascii="宋体" w:hAnsi="宋体"/>
          <w:b/>
          <w:bCs/>
          <w:color w:val="auto"/>
          <w:sz w:val="24"/>
          <w:highlight w:val="none"/>
          <w:lang w:val="en-US" w:eastAsia="zh-CN"/>
        </w:rPr>
        <w:t xml:space="preserve"> </w:t>
      </w:r>
      <w:r>
        <w:rPr>
          <w:rFonts w:hint="eastAsia"/>
          <w:b/>
          <w:color w:val="auto"/>
          <w:sz w:val="24"/>
          <w:highlight w:val="none"/>
        </w:rPr>
        <w:t>售后</w:t>
      </w:r>
      <w:r>
        <w:rPr>
          <w:rFonts w:hint="eastAsia" w:ascii="宋体" w:hAnsi="宋体"/>
          <w:b/>
          <w:color w:val="auto"/>
          <w:sz w:val="24"/>
          <w:highlight w:val="none"/>
        </w:rPr>
        <w:t>服务</w:t>
      </w:r>
    </w:p>
    <w:p w14:paraId="1F2F29BC">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eastAsia="zh-CN"/>
        </w:rPr>
        <w:t>4</w:t>
      </w:r>
      <w:r>
        <w:rPr>
          <w:rFonts w:hint="eastAsia" w:ascii="宋体" w:hAnsi="宋体"/>
          <w:color w:val="auto"/>
          <w:szCs w:val="21"/>
          <w:highlight w:val="none"/>
        </w:rPr>
        <w:t>.1 除项目不涉及或采购活动中明确约定无须承担外，乙方还应提供下列服务：</w:t>
      </w:r>
    </w:p>
    <w:p w14:paraId="4AF7C3BF">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（1）货物的现场移动、安装、调试、启动监督及技术支持；</w:t>
      </w:r>
    </w:p>
    <w:p w14:paraId="2612DACB">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（2）提供货物组装和维修所需的专用工具和辅助材料；</w:t>
      </w:r>
    </w:p>
    <w:p w14:paraId="690CD5AF">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（3）在</w:t>
      </w:r>
      <w:r>
        <w:rPr>
          <w:rFonts w:hint="eastAsia" w:ascii="宋体" w:hAnsi="宋体" w:eastAsia="宋体" w:cs="宋体"/>
          <w:b/>
          <w:bCs/>
          <w:szCs w:val="15"/>
          <w:highlight w:val="none"/>
        </w:rPr>
        <w:t>【政府采购合同专用条款】</w:t>
      </w:r>
      <w:r>
        <w:rPr>
          <w:rFonts w:hint="eastAsia" w:ascii="宋体" w:hAnsi="宋体"/>
          <w:color w:val="auto"/>
          <w:szCs w:val="21"/>
          <w:highlight w:val="none"/>
          <w:lang w:eastAsia="zh-CN"/>
        </w:rPr>
        <w:t>约定</w:t>
      </w:r>
      <w:r>
        <w:rPr>
          <w:rFonts w:hint="eastAsia" w:ascii="宋体" w:hAnsi="宋体"/>
          <w:color w:val="auto"/>
          <w:szCs w:val="21"/>
          <w:highlight w:val="none"/>
        </w:rPr>
        <w:t>的期限内对所有的货物实施运行监督、维修，但前提条件是该服务并不能免除乙方在质量保证期内所承担的义务；</w:t>
      </w:r>
    </w:p>
    <w:p w14:paraId="35DFF48E">
      <w:pPr>
        <w:autoSpaceDE w:val="0"/>
        <w:autoSpaceDN w:val="0"/>
        <w:adjustRightInd w:val="0"/>
        <w:snapToGrid w:val="0"/>
        <w:spacing w:before="0"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（4）在制造商</w:t>
      </w:r>
      <w:r>
        <w:rPr>
          <w:rFonts w:hint="eastAsia" w:ascii="宋体" w:hAnsi="宋体"/>
          <w:color w:val="auto"/>
          <w:szCs w:val="21"/>
          <w:highlight w:val="none"/>
          <w:lang w:eastAsia="zh-CN"/>
        </w:rPr>
        <w:t>所在地</w:t>
      </w:r>
      <w:r>
        <w:rPr>
          <w:rFonts w:hint="eastAsia" w:ascii="宋体" w:hAnsi="宋体"/>
          <w:color w:val="auto"/>
          <w:szCs w:val="21"/>
          <w:highlight w:val="none"/>
        </w:rPr>
        <w:t>或</w:t>
      </w:r>
      <w:r>
        <w:rPr>
          <w:rFonts w:hint="eastAsia" w:ascii="宋体" w:hAnsi="宋体"/>
          <w:color w:val="auto"/>
          <w:szCs w:val="21"/>
          <w:highlight w:val="none"/>
          <w:lang w:eastAsia="zh-CN"/>
        </w:rPr>
        <w:t>指定</w:t>
      </w:r>
      <w:r>
        <w:rPr>
          <w:rFonts w:hint="eastAsia" w:ascii="宋体" w:hAnsi="宋体"/>
          <w:color w:val="auto"/>
          <w:szCs w:val="21"/>
          <w:highlight w:val="none"/>
        </w:rPr>
        <w:t>现场就货物的安装、启动、运营、维护</w:t>
      </w:r>
      <w:r>
        <w:rPr>
          <w:rFonts w:hint="eastAsia" w:ascii="宋体" w:hAnsi="宋体"/>
          <w:color w:val="auto"/>
          <w:szCs w:val="21"/>
          <w:highlight w:val="none"/>
          <w:lang w:eastAsia="zh-CN"/>
        </w:rPr>
        <w:t>、废弃处置等</w:t>
      </w:r>
      <w:r>
        <w:rPr>
          <w:rFonts w:hint="eastAsia" w:ascii="宋体" w:hAnsi="宋体"/>
          <w:color w:val="auto"/>
          <w:szCs w:val="21"/>
          <w:highlight w:val="none"/>
        </w:rPr>
        <w:t>对甲方操作人员进行培训</w:t>
      </w:r>
      <w:r>
        <w:rPr>
          <w:rFonts w:hint="eastAsia" w:ascii="宋体" w:hAnsi="宋体" w:cs="宋体"/>
          <w:szCs w:val="15"/>
          <w:lang w:eastAsia="zh-CN"/>
        </w:rPr>
        <w:t>；</w:t>
      </w:r>
    </w:p>
    <w:p w14:paraId="6884676F">
      <w:pPr>
        <w:autoSpaceDE w:val="0"/>
        <w:autoSpaceDN w:val="0"/>
        <w:adjustRightInd w:val="0"/>
        <w:spacing w:line="400" w:lineRule="exact"/>
        <w:ind w:firstLine="420" w:firstLineChars="200"/>
        <w:rPr>
          <w:rFonts w:hint="eastAsia" w:ascii="宋体" w:hAnsi="宋体" w:eastAsia="宋体" w:cs="宋体"/>
          <w:sz w:val="21"/>
          <w:szCs w:val="21"/>
          <w:lang w:val="en-US" w:eastAsia="zh-CN" w:bidi="ar-SA"/>
        </w:rPr>
      </w:pPr>
      <w:r>
        <w:rPr>
          <w:rFonts w:hint="eastAsia" w:ascii="宋体" w:hAnsi="宋体" w:eastAsia="宋体" w:cs="宋体"/>
          <w:sz w:val="21"/>
          <w:szCs w:val="21"/>
          <w:lang w:val="en-US" w:eastAsia="zh-CN" w:bidi="ar-SA"/>
        </w:rPr>
        <w:t>（5）依照法律、行政法规的规定，货物在有效使用年限届满后应予回收的，乙方负有自行或者委托第三人对货物予以回收的义务；</w:t>
      </w:r>
    </w:p>
    <w:p w14:paraId="649170D9">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val="en-US" w:eastAsia="zh-CN"/>
        </w:rPr>
        <w:t>4</w:t>
      </w:r>
      <w:r>
        <w:rPr>
          <w:rFonts w:hint="eastAsia" w:ascii="宋体" w:hAnsi="宋体"/>
          <w:color w:val="auto"/>
          <w:szCs w:val="21"/>
          <w:highlight w:val="none"/>
        </w:rPr>
        <w:t>.2 乙方提供的</w:t>
      </w:r>
      <w:r>
        <w:rPr>
          <w:rFonts w:hint="eastAsia" w:ascii="宋体" w:hAnsi="宋体"/>
          <w:color w:val="auto"/>
          <w:szCs w:val="21"/>
          <w:highlight w:val="none"/>
          <w:lang w:eastAsia="zh-CN"/>
        </w:rPr>
        <w:t>售后</w:t>
      </w:r>
      <w:r>
        <w:rPr>
          <w:rFonts w:hint="eastAsia" w:ascii="宋体" w:hAnsi="宋体"/>
          <w:color w:val="auto"/>
          <w:szCs w:val="21"/>
          <w:highlight w:val="none"/>
        </w:rPr>
        <w:t>服务的费用</w:t>
      </w:r>
      <w:r>
        <w:rPr>
          <w:rFonts w:hint="eastAsia" w:ascii="宋体" w:hAnsi="宋体"/>
          <w:color w:val="auto"/>
          <w:szCs w:val="21"/>
          <w:highlight w:val="none"/>
          <w:lang w:val="en-US" w:eastAsia="zh-CN"/>
        </w:rPr>
        <w:t>已</w:t>
      </w:r>
      <w:r>
        <w:rPr>
          <w:rFonts w:hint="eastAsia" w:ascii="宋体" w:hAnsi="宋体"/>
          <w:color w:val="auto"/>
          <w:szCs w:val="21"/>
          <w:highlight w:val="none"/>
        </w:rPr>
        <w:t>包含在合同价款中，甲方不再另行支付。</w:t>
      </w:r>
    </w:p>
    <w:p w14:paraId="78CD0A8A">
      <w:pPr>
        <w:adjustRightInd w:val="0"/>
        <w:snapToGrid w:val="0"/>
        <w:spacing w:before="0" w:line="400" w:lineRule="exact"/>
        <w:jc w:val="left"/>
        <w:rPr>
          <w:rFonts w:ascii="宋体" w:hAnsi="宋体"/>
          <w:b/>
          <w:bCs/>
          <w:color w:val="auto"/>
          <w:sz w:val="24"/>
          <w:highlight w:val="none"/>
        </w:rPr>
      </w:pPr>
      <w:r>
        <w:rPr>
          <w:rFonts w:hint="eastAsia" w:ascii="宋体" w:hAnsi="宋体"/>
          <w:b/>
          <w:bCs/>
          <w:color w:val="auto"/>
          <w:sz w:val="24"/>
          <w:highlight w:val="none"/>
        </w:rPr>
        <w:t>1</w:t>
      </w:r>
      <w:r>
        <w:rPr>
          <w:rFonts w:hint="eastAsia" w:ascii="宋体" w:hAnsi="宋体"/>
          <w:b/>
          <w:bCs/>
          <w:color w:val="auto"/>
          <w:sz w:val="24"/>
          <w:highlight w:val="none"/>
          <w:lang w:eastAsia="zh-CN"/>
        </w:rPr>
        <w:t>5</w:t>
      </w:r>
      <w:r>
        <w:rPr>
          <w:rFonts w:hint="eastAsia" w:ascii="宋体" w:hAnsi="宋体"/>
          <w:b/>
          <w:bCs/>
          <w:color w:val="auto"/>
          <w:sz w:val="24"/>
          <w:highlight w:val="none"/>
        </w:rPr>
        <w:t>.</w:t>
      </w:r>
      <w:r>
        <w:rPr>
          <w:rFonts w:hint="eastAsia" w:ascii="宋体" w:hAnsi="宋体"/>
          <w:b/>
          <w:bCs/>
          <w:color w:val="auto"/>
          <w:sz w:val="24"/>
          <w:highlight w:val="none"/>
          <w:lang w:val="en-US" w:eastAsia="zh-CN"/>
        </w:rPr>
        <w:t xml:space="preserve"> </w:t>
      </w:r>
      <w:r>
        <w:rPr>
          <w:rFonts w:hint="eastAsia" w:ascii="宋体" w:hAnsi="宋体"/>
          <w:b/>
          <w:bCs/>
          <w:color w:val="auto"/>
          <w:sz w:val="24"/>
          <w:highlight w:val="none"/>
        </w:rPr>
        <w:t>违约责任</w:t>
      </w:r>
    </w:p>
    <w:p w14:paraId="0DA9B158">
      <w:pPr>
        <w:adjustRightInd w:val="0"/>
        <w:snapToGrid w:val="0"/>
        <w:spacing w:before="0" w:line="400" w:lineRule="exact"/>
        <w:ind w:firstLine="420" w:firstLineChars="200"/>
        <w:jc w:val="left"/>
        <w:rPr>
          <w:rFonts w:hint="eastAsia" w:ascii="宋体" w:hAnsi="宋体"/>
          <w:bCs/>
          <w:color w:val="auto"/>
          <w:szCs w:val="21"/>
          <w:highlight w:val="none"/>
        </w:rPr>
      </w:pPr>
      <w:r>
        <w:rPr>
          <w:rFonts w:hint="eastAsia" w:ascii="宋体" w:hAnsi="宋体"/>
          <w:bCs/>
          <w:color w:val="auto"/>
          <w:szCs w:val="21"/>
          <w:highlight w:val="none"/>
        </w:rPr>
        <w:t>1</w:t>
      </w:r>
      <w:r>
        <w:rPr>
          <w:rFonts w:hint="eastAsia" w:ascii="宋体" w:hAnsi="宋体"/>
          <w:bCs/>
          <w:color w:val="auto"/>
          <w:szCs w:val="21"/>
          <w:highlight w:val="none"/>
          <w:lang w:eastAsia="zh-CN"/>
        </w:rPr>
        <w:t>5</w:t>
      </w:r>
      <w:r>
        <w:rPr>
          <w:rFonts w:hint="eastAsia" w:ascii="宋体" w:hAnsi="宋体"/>
          <w:bCs/>
          <w:color w:val="auto"/>
          <w:szCs w:val="21"/>
          <w:highlight w:val="none"/>
        </w:rPr>
        <w:t>.1质量瑕疵的</w:t>
      </w:r>
      <w:r>
        <w:rPr>
          <w:rFonts w:hint="eastAsia" w:ascii="宋体" w:hAnsi="宋体"/>
          <w:bCs/>
          <w:color w:val="auto"/>
          <w:szCs w:val="21"/>
          <w:highlight w:val="none"/>
          <w:lang w:eastAsia="zh-CN"/>
        </w:rPr>
        <w:t>违约责任</w:t>
      </w:r>
    </w:p>
    <w:p w14:paraId="57044702">
      <w:pPr>
        <w:autoSpaceDE w:val="0"/>
        <w:autoSpaceDN w:val="0"/>
        <w:adjustRightInd w:val="0"/>
        <w:snapToGrid w:val="0"/>
        <w:spacing w:before="0"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乙方</w:t>
      </w:r>
      <w:r>
        <w:rPr>
          <w:rFonts w:hint="eastAsia" w:ascii="宋体" w:hAnsi="宋体"/>
          <w:color w:val="auto"/>
          <w:szCs w:val="21"/>
          <w:highlight w:val="none"/>
          <w:lang w:eastAsia="zh-CN"/>
        </w:rPr>
        <w:t>提供</w:t>
      </w:r>
      <w:r>
        <w:rPr>
          <w:rFonts w:hint="eastAsia" w:ascii="宋体" w:hAnsi="宋体"/>
          <w:color w:val="auto"/>
          <w:szCs w:val="21"/>
          <w:highlight w:val="none"/>
        </w:rPr>
        <w:t>的产品不符合</w:t>
      </w:r>
      <w:r>
        <w:rPr>
          <w:rFonts w:hint="eastAsia" w:ascii="宋体" w:hAnsi="宋体"/>
          <w:color w:val="auto"/>
          <w:szCs w:val="21"/>
          <w:highlight w:val="none"/>
          <w:lang w:eastAsia="zh-CN"/>
        </w:rPr>
        <w:t>合同约定的</w:t>
      </w:r>
      <w:r>
        <w:rPr>
          <w:rFonts w:hint="eastAsia" w:ascii="宋体" w:hAnsi="宋体"/>
          <w:color w:val="auto"/>
          <w:szCs w:val="21"/>
          <w:highlight w:val="none"/>
        </w:rPr>
        <w:t>质量标准或存在产品质量缺陷，</w:t>
      </w:r>
      <w:r>
        <w:rPr>
          <w:rFonts w:hint="eastAsia" w:ascii="宋体" w:hAnsi="宋体"/>
          <w:color w:val="auto"/>
          <w:szCs w:val="21"/>
          <w:highlight w:val="none"/>
          <w:lang w:eastAsia="zh-CN"/>
        </w:rPr>
        <w:t>甲方有权要求乙方根据</w:t>
      </w:r>
      <w:r>
        <w:rPr>
          <w:rFonts w:hint="eastAsia" w:ascii="宋体" w:hAnsi="宋体"/>
          <w:b/>
          <w:color w:val="auto"/>
          <w:szCs w:val="21"/>
          <w:highlight w:val="none"/>
        </w:rPr>
        <w:t>【政府采购合同专用条款】</w:t>
      </w:r>
      <w:r>
        <w:rPr>
          <w:rFonts w:hint="eastAsia" w:ascii="宋体" w:hAnsi="宋体"/>
          <w:b w:val="0"/>
          <w:bCs/>
          <w:color w:val="auto"/>
          <w:szCs w:val="21"/>
          <w:highlight w:val="none"/>
          <w:lang w:eastAsia="zh-CN"/>
        </w:rPr>
        <w:t>要求</w:t>
      </w:r>
      <w:r>
        <w:rPr>
          <w:rFonts w:hint="eastAsia" w:ascii="宋体" w:hAnsi="宋体"/>
          <w:color w:val="auto"/>
          <w:szCs w:val="21"/>
          <w:highlight w:val="none"/>
          <w:lang w:eastAsia="zh-CN"/>
        </w:rPr>
        <w:t>及时修理、重作、更换，并承担由此给甲</w:t>
      </w:r>
      <w:r>
        <w:rPr>
          <w:rFonts w:hint="eastAsia" w:ascii="宋体" w:hAnsi="宋体"/>
          <w:color w:val="auto"/>
          <w:szCs w:val="21"/>
          <w:highlight w:val="none"/>
        </w:rPr>
        <w:t>方</w:t>
      </w:r>
      <w:r>
        <w:rPr>
          <w:rFonts w:hint="eastAsia" w:ascii="宋体" w:hAnsi="宋体"/>
          <w:color w:val="auto"/>
          <w:szCs w:val="21"/>
          <w:highlight w:val="none"/>
          <w:lang w:eastAsia="zh-CN"/>
        </w:rPr>
        <w:t>造成的损失</w:t>
      </w:r>
      <w:r>
        <w:rPr>
          <w:rFonts w:hint="eastAsia" w:ascii="宋体" w:hAnsi="宋体"/>
          <w:color w:val="auto"/>
          <w:szCs w:val="21"/>
          <w:highlight w:val="none"/>
        </w:rPr>
        <w:t>。</w:t>
      </w:r>
    </w:p>
    <w:p w14:paraId="29924E92">
      <w:pPr>
        <w:autoSpaceDE w:val="0"/>
        <w:autoSpaceDN w:val="0"/>
        <w:adjustRightInd w:val="0"/>
        <w:snapToGrid w:val="0"/>
        <w:spacing w:before="0" w:line="400" w:lineRule="exact"/>
        <w:ind w:firstLine="420" w:firstLineChars="200"/>
        <w:jc w:val="left"/>
        <w:rPr>
          <w:rFonts w:ascii="宋体" w:hAnsi="宋体"/>
          <w:bCs/>
          <w:color w:val="auto"/>
          <w:szCs w:val="21"/>
          <w:highlight w:val="none"/>
        </w:rPr>
      </w:pPr>
      <w:r>
        <w:rPr>
          <w:rFonts w:hint="eastAsia" w:ascii="宋体" w:hAnsi="宋体"/>
          <w:bCs/>
          <w:color w:val="auto"/>
          <w:szCs w:val="21"/>
          <w:highlight w:val="none"/>
        </w:rPr>
        <w:t>1</w:t>
      </w:r>
      <w:r>
        <w:rPr>
          <w:rFonts w:hint="eastAsia" w:ascii="宋体" w:hAnsi="宋体"/>
          <w:bCs/>
          <w:color w:val="auto"/>
          <w:szCs w:val="21"/>
          <w:highlight w:val="none"/>
          <w:lang w:eastAsia="zh-CN"/>
        </w:rPr>
        <w:t>5</w:t>
      </w:r>
      <w:r>
        <w:rPr>
          <w:rFonts w:hint="eastAsia" w:ascii="宋体" w:hAnsi="宋体"/>
          <w:bCs/>
          <w:color w:val="auto"/>
          <w:szCs w:val="21"/>
          <w:highlight w:val="none"/>
        </w:rPr>
        <w:t>.2 迟延交货的违约责任</w:t>
      </w:r>
    </w:p>
    <w:p w14:paraId="2B52BDC1">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（1）乙方应按照本合同规定的时间、地点交货和提供</w:t>
      </w:r>
      <w:r>
        <w:rPr>
          <w:rFonts w:hint="eastAsia" w:ascii="宋体" w:hAnsi="宋体"/>
          <w:color w:val="auto"/>
          <w:szCs w:val="21"/>
          <w:highlight w:val="none"/>
          <w:lang w:eastAsia="zh-CN"/>
        </w:rPr>
        <w:t>相关</w:t>
      </w:r>
      <w:r>
        <w:rPr>
          <w:rFonts w:hint="eastAsia" w:ascii="宋体" w:hAnsi="宋体"/>
          <w:color w:val="auto"/>
          <w:szCs w:val="21"/>
          <w:highlight w:val="none"/>
        </w:rPr>
        <w:t>服务。在履行合同过程中，如果乙方遇到可能</w:t>
      </w:r>
      <w:r>
        <w:rPr>
          <w:rFonts w:hint="eastAsia" w:ascii="宋体" w:hAnsi="宋体"/>
          <w:color w:val="auto"/>
          <w:szCs w:val="21"/>
          <w:highlight w:val="none"/>
          <w:lang w:eastAsia="zh-CN"/>
        </w:rPr>
        <w:t>影响</w:t>
      </w:r>
      <w:r>
        <w:rPr>
          <w:rFonts w:hint="eastAsia" w:ascii="宋体" w:hAnsi="宋体"/>
          <w:color w:val="auto"/>
          <w:szCs w:val="21"/>
          <w:highlight w:val="none"/>
        </w:rPr>
        <w:t>按时交货和提供服务的情形时，应及时以书面形式将迟延的事实、可能迟延的期限和理由通知甲方。甲方在收到乙方通知后，应尽快对情况进行评价，并确定是否同意延</w:t>
      </w:r>
      <w:r>
        <w:rPr>
          <w:rFonts w:hint="eastAsia" w:ascii="宋体" w:hAnsi="宋体"/>
          <w:color w:val="auto"/>
          <w:szCs w:val="21"/>
          <w:highlight w:val="none"/>
          <w:lang w:eastAsia="zh-CN"/>
        </w:rPr>
        <w:t>长</w:t>
      </w:r>
      <w:r>
        <w:rPr>
          <w:rFonts w:hint="eastAsia" w:ascii="宋体" w:hAnsi="宋体"/>
          <w:color w:val="auto"/>
          <w:szCs w:val="21"/>
          <w:highlight w:val="none"/>
        </w:rPr>
        <w:t>交货时间或延期提供服务。</w:t>
      </w:r>
    </w:p>
    <w:p w14:paraId="07981D5C">
      <w:pPr>
        <w:autoSpaceDE w:val="0"/>
        <w:autoSpaceDN w:val="0"/>
        <w:adjustRightInd w:val="0"/>
        <w:snapToGrid w:val="0"/>
        <w:spacing w:before="0" w:line="400" w:lineRule="exact"/>
        <w:ind w:firstLine="420" w:firstLineChars="200"/>
        <w:jc w:val="left"/>
        <w:rPr>
          <w:rFonts w:hint="eastAsia" w:ascii="宋体" w:hAnsi="宋体" w:eastAsia="宋体"/>
          <w:color w:val="auto"/>
          <w:szCs w:val="21"/>
          <w:highlight w:val="none"/>
          <w:lang w:eastAsia="zh-CN"/>
        </w:rPr>
      </w:pPr>
      <w:r>
        <w:rPr>
          <w:rFonts w:hint="eastAsia" w:ascii="宋体" w:hAnsi="宋体"/>
          <w:color w:val="auto"/>
          <w:szCs w:val="21"/>
          <w:highlight w:val="none"/>
        </w:rPr>
        <w:t>（2）如果乙方没有按照合同规定的时间交货和提供</w:t>
      </w:r>
      <w:r>
        <w:rPr>
          <w:rFonts w:hint="eastAsia" w:ascii="宋体" w:hAnsi="宋体"/>
          <w:color w:val="auto"/>
          <w:szCs w:val="21"/>
          <w:highlight w:val="none"/>
          <w:lang w:eastAsia="zh-CN"/>
        </w:rPr>
        <w:t>相关</w:t>
      </w:r>
      <w:r>
        <w:rPr>
          <w:rFonts w:hint="eastAsia" w:ascii="宋体" w:hAnsi="宋体"/>
          <w:color w:val="auto"/>
          <w:szCs w:val="21"/>
          <w:highlight w:val="none"/>
        </w:rPr>
        <w:t>服务，甲方有权从货款中扣除误期赔偿费而不影响合同项下的其他补救方法，赔偿费按</w:t>
      </w:r>
      <w:r>
        <w:rPr>
          <w:rFonts w:hint="eastAsia" w:ascii="宋体" w:hAnsi="宋体"/>
          <w:b/>
          <w:color w:val="auto"/>
          <w:szCs w:val="21"/>
          <w:highlight w:val="none"/>
        </w:rPr>
        <w:t>【政府采购合同专用条款】</w:t>
      </w:r>
      <w:r>
        <w:rPr>
          <w:rFonts w:hint="eastAsia" w:ascii="宋体" w:hAnsi="宋体"/>
          <w:color w:val="auto"/>
          <w:szCs w:val="21"/>
          <w:highlight w:val="none"/>
        </w:rPr>
        <w:t>规定执行。如果涉及公共利益，且赔偿金额无法弥补公共利益损失，</w:t>
      </w:r>
      <w:r>
        <w:rPr>
          <w:rFonts w:hint="eastAsia" w:ascii="宋体" w:hAnsi="宋体"/>
          <w:color w:val="auto"/>
          <w:szCs w:val="21"/>
          <w:highlight w:val="none"/>
          <w:lang w:eastAsia="zh-CN"/>
        </w:rPr>
        <w:t>甲方</w:t>
      </w:r>
      <w:r>
        <w:rPr>
          <w:rFonts w:hint="eastAsia" w:ascii="宋体" w:hAnsi="宋体"/>
          <w:color w:val="auto"/>
          <w:szCs w:val="21"/>
          <w:highlight w:val="none"/>
        </w:rPr>
        <w:t>可要求继续履行或者</w:t>
      </w:r>
      <w:r>
        <w:rPr>
          <w:rFonts w:hint="eastAsia" w:ascii="宋体" w:hAnsi="宋体"/>
          <w:color w:val="auto"/>
          <w:szCs w:val="21"/>
          <w:highlight w:val="none"/>
          <w:lang w:eastAsia="zh-CN"/>
        </w:rPr>
        <w:t>采取其他补救措施</w:t>
      </w:r>
      <w:r>
        <w:rPr>
          <w:rFonts w:hint="eastAsia" w:ascii="宋体" w:hAnsi="宋体"/>
          <w:color w:val="auto"/>
          <w:szCs w:val="21"/>
          <w:highlight w:val="none"/>
        </w:rPr>
        <w:t>。</w:t>
      </w:r>
    </w:p>
    <w:p w14:paraId="6B184AC4">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eastAsia="zh-CN"/>
        </w:rPr>
        <w:t>5</w:t>
      </w:r>
      <w:r>
        <w:rPr>
          <w:rFonts w:hint="eastAsia" w:ascii="宋体" w:hAnsi="宋体"/>
          <w:color w:val="auto"/>
          <w:szCs w:val="21"/>
          <w:highlight w:val="none"/>
        </w:rPr>
        <w:t>.3 迟延支付的违约责任</w:t>
      </w:r>
    </w:p>
    <w:p w14:paraId="19031796">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甲方存在迟延支付乙方合同款项的，应当承担</w:t>
      </w:r>
      <w:r>
        <w:rPr>
          <w:rFonts w:hint="eastAsia" w:ascii="宋体" w:hAnsi="宋体"/>
          <w:b/>
          <w:bCs/>
          <w:color w:val="auto"/>
          <w:szCs w:val="21"/>
          <w:highlight w:val="none"/>
        </w:rPr>
        <w:t>【政府采购合同专用条款】</w:t>
      </w:r>
      <w:r>
        <w:rPr>
          <w:rFonts w:hint="eastAsia" w:ascii="宋体" w:hAnsi="宋体"/>
          <w:color w:val="auto"/>
          <w:szCs w:val="21"/>
          <w:highlight w:val="none"/>
        </w:rPr>
        <w:t>规定的逾期付款利息。</w:t>
      </w:r>
    </w:p>
    <w:p w14:paraId="625A4F26">
      <w:pPr>
        <w:numPr>
          <w:ilvl w:val="0"/>
          <w:numId w:val="20"/>
        </w:numPr>
        <w:autoSpaceDE w:val="0"/>
        <w:autoSpaceDN w:val="0"/>
        <w:adjustRightInd w:val="0"/>
        <w:snapToGrid w:val="0"/>
        <w:spacing w:before="0" w:line="400" w:lineRule="exact"/>
        <w:jc w:val="left"/>
        <w:rPr>
          <w:rFonts w:ascii="宋体" w:hAnsi="宋体"/>
          <w:b/>
          <w:color w:val="auto"/>
          <w:sz w:val="24"/>
          <w:highlight w:val="none"/>
        </w:rPr>
      </w:pPr>
      <w:r>
        <w:rPr>
          <w:rFonts w:hint="eastAsia" w:ascii="宋体" w:hAnsi="宋体"/>
          <w:b/>
          <w:color w:val="auto"/>
          <w:sz w:val="24"/>
          <w:highlight w:val="none"/>
        </w:rPr>
        <w:t>合同变更</w:t>
      </w:r>
      <w:r>
        <w:rPr>
          <w:rFonts w:hint="eastAsia" w:ascii="宋体" w:hAnsi="宋体"/>
          <w:b/>
          <w:color w:val="auto"/>
          <w:sz w:val="24"/>
          <w:highlight w:val="none"/>
          <w:lang w:eastAsia="zh-CN"/>
        </w:rPr>
        <w:t>、中止与终止</w:t>
      </w:r>
    </w:p>
    <w:p w14:paraId="4C818251">
      <w:pPr>
        <w:autoSpaceDE/>
        <w:autoSpaceDN/>
        <w:adjustRightInd w:val="0"/>
        <w:snapToGrid w:val="0"/>
        <w:spacing w:before="0" w:line="400" w:lineRule="exact"/>
        <w:ind w:firstLine="0" w:firstLineChars="0"/>
        <w:jc w:val="left"/>
        <w:rPr>
          <w:rFonts w:hint="eastAsia" w:ascii="宋体" w:hAnsi="宋体"/>
          <w:color w:val="auto"/>
          <w:szCs w:val="21"/>
          <w:highlight w:val="none"/>
        </w:rPr>
      </w:pPr>
      <w:r>
        <w:rPr>
          <w:rFonts w:hint="eastAsia" w:ascii="宋体" w:hAnsi="宋体"/>
          <w:color w:val="auto"/>
          <w:szCs w:val="21"/>
          <w:highlight w:val="none"/>
          <w:lang w:val="en-US" w:eastAsia="zh-CN"/>
        </w:rPr>
        <w:t xml:space="preserve">    </w:t>
      </w:r>
      <w:r>
        <w:rPr>
          <w:rFonts w:hint="eastAsia" w:ascii="宋体" w:hAnsi="宋体"/>
          <w:color w:val="auto"/>
          <w:szCs w:val="21"/>
          <w:highlight w:val="none"/>
        </w:rPr>
        <w:t>1</w:t>
      </w:r>
      <w:r>
        <w:rPr>
          <w:rFonts w:hint="eastAsia" w:ascii="宋体" w:hAnsi="宋体"/>
          <w:color w:val="auto"/>
          <w:szCs w:val="21"/>
          <w:highlight w:val="none"/>
          <w:lang w:val="en-US" w:eastAsia="zh-CN"/>
        </w:rPr>
        <w:t>6</w:t>
      </w:r>
      <w:r>
        <w:rPr>
          <w:rFonts w:hint="eastAsia" w:ascii="宋体" w:hAnsi="宋体"/>
          <w:color w:val="auto"/>
          <w:szCs w:val="21"/>
          <w:highlight w:val="none"/>
        </w:rPr>
        <w:t>.1合同的</w:t>
      </w:r>
      <w:r>
        <w:rPr>
          <w:rFonts w:hint="eastAsia" w:ascii="宋体" w:hAnsi="宋体"/>
          <w:color w:val="auto"/>
          <w:szCs w:val="21"/>
          <w:highlight w:val="none"/>
          <w:lang w:eastAsia="zh-CN"/>
        </w:rPr>
        <w:t>变更</w:t>
      </w:r>
    </w:p>
    <w:p w14:paraId="27EC391E">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lang w:eastAsia="zh-CN"/>
        </w:rPr>
        <w:t>政府采购合同履行中，</w:t>
      </w:r>
      <w:r>
        <w:rPr>
          <w:rFonts w:hint="eastAsia" w:ascii="宋体" w:hAnsi="宋体"/>
          <w:color w:val="auto"/>
          <w:szCs w:val="21"/>
          <w:highlight w:val="none"/>
        </w:rPr>
        <w:t>在不改变合同其他条款的前提下，甲方可以在合同价款10%的范围内追加与合同标的相同的货物，并就此与乙方协商</w:t>
      </w:r>
      <w:r>
        <w:rPr>
          <w:rFonts w:hint="eastAsia" w:ascii="宋体" w:hAnsi="宋体"/>
          <w:color w:val="auto"/>
          <w:szCs w:val="21"/>
          <w:highlight w:val="none"/>
          <w:lang w:eastAsia="zh-CN"/>
        </w:rPr>
        <w:t>一致后</w:t>
      </w:r>
      <w:r>
        <w:rPr>
          <w:rFonts w:hint="eastAsia" w:ascii="宋体" w:hAnsi="宋体"/>
          <w:color w:val="auto"/>
          <w:szCs w:val="21"/>
          <w:highlight w:val="none"/>
        </w:rPr>
        <w:t>签订补充协议。</w:t>
      </w:r>
    </w:p>
    <w:p w14:paraId="16643459">
      <w:pPr>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val="en-US" w:eastAsia="zh-CN"/>
        </w:rPr>
        <w:t>6</w:t>
      </w:r>
      <w:r>
        <w:rPr>
          <w:rFonts w:hint="eastAsia" w:ascii="宋体" w:hAnsi="宋体"/>
          <w:color w:val="auto"/>
          <w:szCs w:val="21"/>
          <w:highlight w:val="none"/>
        </w:rPr>
        <w:t>.</w:t>
      </w:r>
      <w:r>
        <w:rPr>
          <w:rFonts w:hint="eastAsia" w:ascii="宋体" w:hAnsi="宋体"/>
          <w:color w:val="auto"/>
          <w:szCs w:val="21"/>
          <w:highlight w:val="none"/>
          <w:lang w:val="en-US" w:eastAsia="zh-CN"/>
        </w:rPr>
        <w:t>2</w:t>
      </w:r>
      <w:r>
        <w:rPr>
          <w:rFonts w:hint="eastAsia" w:ascii="宋体" w:hAnsi="宋体"/>
          <w:color w:val="auto"/>
          <w:szCs w:val="21"/>
          <w:highlight w:val="none"/>
        </w:rPr>
        <w:t>合同的中止</w:t>
      </w:r>
    </w:p>
    <w:p w14:paraId="29793B89">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（1）合同履行过程中因供应商就采购文件、采购过程或结果提起投诉的，甲方认为有必要的，</w:t>
      </w:r>
      <w:r>
        <w:rPr>
          <w:rFonts w:hint="eastAsia" w:ascii="宋体" w:hAnsi="宋体"/>
          <w:color w:val="auto"/>
          <w:szCs w:val="21"/>
          <w:highlight w:val="none"/>
          <w:lang w:eastAsia="zh-CN"/>
        </w:rPr>
        <w:t>可以</w:t>
      </w:r>
      <w:r>
        <w:rPr>
          <w:rFonts w:hint="eastAsia" w:ascii="宋体" w:hAnsi="宋体"/>
          <w:color w:val="auto"/>
          <w:szCs w:val="21"/>
          <w:highlight w:val="none"/>
        </w:rPr>
        <w:t>中止合同的履行。</w:t>
      </w:r>
    </w:p>
    <w:p w14:paraId="3422DCA2">
      <w:pPr>
        <w:autoSpaceDE w:val="0"/>
        <w:autoSpaceDN w:val="0"/>
        <w:adjustRightInd w:val="0"/>
        <w:snapToGrid w:val="0"/>
        <w:spacing w:before="0"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w:t>
      </w:r>
      <w:r>
        <w:rPr>
          <w:rFonts w:hint="eastAsia" w:ascii="宋体" w:hAnsi="宋体"/>
          <w:color w:val="auto"/>
          <w:szCs w:val="21"/>
          <w:highlight w:val="none"/>
          <w:lang w:val="en-US" w:eastAsia="zh-CN"/>
        </w:rPr>
        <w:t>合同履行过程中，</w:t>
      </w:r>
      <w:r>
        <w:rPr>
          <w:rFonts w:hint="eastAsia" w:ascii="宋体" w:hAnsi="宋体"/>
          <w:color w:val="auto"/>
          <w:szCs w:val="21"/>
          <w:highlight w:val="none"/>
        </w:rPr>
        <w:t>如果乙方出现以下情形之一的：1．经营状况严重恶化；2．转移财产、抽逃资金，以逃避债务；3．丧失商业信誉；4．有丧失或者可能丧失履约能力的其他情形</w:t>
      </w:r>
      <w:r>
        <w:rPr>
          <w:rFonts w:hint="eastAsia" w:ascii="宋体" w:hAnsi="宋体"/>
          <w:color w:val="auto"/>
          <w:szCs w:val="21"/>
          <w:highlight w:val="none"/>
          <w:lang w:eastAsia="zh-CN"/>
        </w:rPr>
        <w:t>，乙方有义务及时告知甲方</w:t>
      </w:r>
      <w:r>
        <w:rPr>
          <w:rFonts w:hint="eastAsia" w:ascii="宋体" w:hAnsi="宋体"/>
          <w:color w:val="auto"/>
          <w:szCs w:val="21"/>
          <w:highlight w:val="none"/>
        </w:rPr>
        <w:t>。甲方</w:t>
      </w:r>
      <w:r>
        <w:rPr>
          <w:rFonts w:hint="eastAsia" w:ascii="宋体" w:hAnsi="宋体"/>
          <w:color w:val="auto"/>
          <w:szCs w:val="21"/>
          <w:highlight w:val="none"/>
          <w:lang w:eastAsia="zh-CN"/>
        </w:rPr>
        <w:t>有权</w:t>
      </w:r>
      <w:r>
        <w:rPr>
          <w:rFonts w:hint="eastAsia" w:ascii="宋体" w:hAnsi="宋体"/>
          <w:color w:val="auto"/>
          <w:szCs w:val="21"/>
          <w:highlight w:val="none"/>
        </w:rPr>
        <w:t>以书面形式通知乙方中止合同</w:t>
      </w:r>
      <w:r>
        <w:rPr>
          <w:rFonts w:hint="eastAsia" w:ascii="宋体" w:hAnsi="宋体"/>
          <w:color w:val="auto"/>
          <w:szCs w:val="21"/>
          <w:highlight w:val="none"/>
          <w:lang w:eastAsia="zh-CN"/>
        </w:rPr>
        <w:t>并要求乙方在合理期限内消除相关情形或者提供适当担保。</w:t>
      </w:r>
      <w:r>
        <w:rPr>
          <w:rFonts w:hint="eastAsia" w:ascii="宋体" w:hAnsi="宋体"/>
          <w:color w:val="auto"/>
          <w:szCs w:val="21"/>
          <w:highlight w:val="none"/>
        </w:rPr>
        <w:t>乙方提供适当担保的，</w:t>
      </w:r>
      <w:r>
        <w:rPr>
          <w:rFonts w:hint="eastAsia" w:ascii="宋体" w:hAnsi="宋体"/>
          <w:color w:val="auto"/>
          <w:szCs w:val="21"/>
          <w:highlight w:val="none"/>
          <w:lang w:eastAsia="zh-CN"/>
        </w:rPr>
        <w:t>合同继续</w:t>
      </w:r>
      <w:r>
        <w:rPr>
          <w:rFonts w:hint="eastAsia" w:ascii="宋体" w:hAnsi="宋体"/>
          <w:color w:val="auto"/>
          <w:szCs w:val="21"/>
          <w:highlight w:val="none"/>
        </w:rPr>
        <w:t>履行</w:t>
      </w:r>
      <w:r>
        <w:rPr>
          <w:rFonts w:hint="eastAsia" w:ascii="宋体" w:hAnsi="宋体"/>
          <w:color w:val="auto"/>
          <w:szCs w:val="21"/>
          <w:highlight w:val="none"/>
          <w:lang w:eastAsia="zh-CN"/>
        </w:rPr>
        <w:t>；乙</w:t>
      </w:r>
      <w:r>
        <w:rPr>
          <w:rFonts w:hint="eastAsia" w:ascii="宋体" w:hAnsi="宋体"/>
          <w:color w:val="auto"/>
          <w:szCs w:val="21"/>
          <w:highlight w:val="none"/>
        </w:rPr>
        <w:t>方在合理期限内未恢复履约能力且未提供适当担保的，视为拒绝</w:t>
      </w:r>
      <w:r>
        <w:rPr>
          <w:rFonts w:hint="eastAsia" w:ascii="宋体" w:hAnsi="宋体"/>
          <w:color w:val="auto"/>
          <w:szCs w:val="21"/>
          <w:highlight w:val="none"/>
          <w:lang w:eastAsia="zh-CN"/>
        </w:rPr>
        <w:t>继续</w:t>
      </w:r>
      <w:r>
        <w:rPr>
          <w:rFonts w:hint="eastAsia" w:ascii="宋体" w:hAnsi="宋体"/>
          <w:color w:val="auto"/>
          <w:szCs w:val="21"/>
          <w:highlight w:val="none"/>
        </w:rPr>
        <w:t>履约，甲方</w:t>
      </w:r>
      <w:r>
        <w:rPr>
          <w:rFonts w:hint="eastAsia" w:ascii="宋体" w:hAnsi="宋体"/>
          <w:color w:val="auto"/>
          <w:szCs w:val="21"/>
          <w:highlight w:val="none"/>
          <w:lang w:eastAsia="zh-CN"/>
        </w:rPr>
        <w:t>有权</w:t>
      </w:r>
      <w:r>
        <w:rPr>
          <w:rFonts w:hint="eastAsia" w:ascii="宋体" w:hAnsi="宋体"/>
          <w:color w:val="auto"/>
          <w:szCs w:val="21"/>
          <w:highlight w:val="none"/>
        </w:rPr>
        <w:t>解除合同并要求乙方承担</w:t>
      </w:r>
      <w:r>
        <w:rPr>
          <w:rFonts w:hint="eastAsia" w:ascii="宋体" w:hAnsi="宋体"/>
          <w:color w:val="auto"/>
          <w:szCs w:val="21"/>
          <w:highlight w:val="none"/>
          <w:lang w:eastAsia="zh-CN"/>
        </w:rPr>
        <w:t>由此给甲方造成的损失</w:t>
      </w:r>
      <w:r>
        <w:rPr>
          <w:rFonts w:hint="eastAsia" w:ascii="宋体" w:hAnsi="宋体"/>
          <w:color w:val="auto"/>
          <w:szCs w:val="21"/>
          <w:highlight w:val="none"/>
        </w:rPr>
        <w:t>。</w:t>
      </w:r>
    </w:p>
    <w:p w14:paraId="2D9AEF89">
      <w:pPr>
        <w:autoSpaceDE w:val="0"/>
        <w:autoSpaceDN w:val="0"/>
        <w:adjustRightInd w:val="0"/>
        <w:spacing w:line="400" w:lineRule="exact"/>
        <w:ind w:firstLine="420" w:firstLineChars="200"/>
        <w:jc w:val="both"/>
        <w:rPr>
          <w:rFonts w:ascii="华文楷体" w:hAnsi="华文楷体" w:eastAsia="华文楷体" w:cs="华文楷体"/>
          <w:sz w:val="21"/>
          <w:szCs w:val="21"/>
          <w:lang w:val="en-US" w:eastAsia="zh-CN" w:bidi="ar-SA"/>
        </w:rPr>
      </w:pPr>
      <w:r>
        <w:rPr>
          <w:rFonts w:hint="eastAsia" w:ascii="宋体" w:hAnsi="宋体" w:eastAsia="宋体" w:cs="宋体"/>
          <w:sz w:val="21"/>
          <w:szCs w:val="21"/>
          <w:lang w:val="en-US" w:eastAsia="zh-CN" w:bidi="ar-SA"/>
        </w:rPr>
        <w:t>（3）乙方分立、合并或者变更住所的，应当及时以书面形式告知甲方。乙方没有及时告知甲方，致使合同履行发生困难的，甲方可以中止合同履行并要求乙方承担由此给甲方造成的损失。</w:t>
      </w:r>
    </w:p>
    <w:p w14:paraId="0485FF09">
      <w:pPr>
        <w:snapToGrid w:val="0"/>
        <w:spacing w:line="400" w:lineRule="exact"/>
        <w:ind w:firstLine="420" w:firstLineChars="200"/>
        <w:jc w:val="left"/>
        <w:rPr>
          <w:sz w:val="21"/>
        </w:rPr>
      </w:pPr>
      <w:r>
        <w:rPr>
          <w:rFonts w:hint="eastAsia" w:ascii="宋体" w:hAnsi="宋体"/>
          <w:color w:val="auto"/>
          <w:szCs w:val="21"/>
          <w:highlight w:val="none"/>
        </w:rPr>
        <w:t>（</w:t>
      </w:r>
      <w:r>
        <w:rPr>
          <w:rFonts w:hint="eastAsia" w:ascii="宋体" w:hAnsi="宋体"/>
          <w:color w:val="auto"/>
          <w:szCs w:val="21"/>
          <w:highlight w:val="none"/>
          <w:lang w:val="en-US" w:eastAsia="zh-CN"/>
        </w:rPr>
        <w:t>4</w:t>
      </w:r>
      <w:r>
        <w:rPr>
          <w:rFonts w:hint="eastAsia" w:ascii="宋体" w:hAnsi="宋体"/>
          <w:color w:val="auto"/>
          <w:szCs w:val="21"/>
          <w:highlight w:val="none"/>
        </w:rPr>
        <w:t>）甲方不得以行政区划调整、政府换届、机构或者职能调整以及相关责任人更替为由中止合同。</w:t>
      </w:r>
    </w:p>
    <w:p w14:paraId="4BA3B312">
      <w:pPr>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val="en-US" w:eastAsia="zh-CN"/>
        </w:rPr>
        <w:t>6</w:t>
      </w:r>
      <w:r>
        <w:rPr>
          <w:rFonts w:hint="eastAsia" w:ascii="宋体" w:hAnsi="宋体"/>
          <w:color w:val="auto"/>
          <w:szCs w:val="21"/>
          <w:highlight w:val="none"/>
        </w:rPr>
        <w:t>.</w:t>
      </w:r>
      <w:r>
        <w:rPr>
          <w:rFonts w:hint="eastAsia" w:ascii="宋体" w:hAnsi="宋体"/>
          <w:color w:val="auto"/>
          <w:szCs w:val="21"/>
          <w:highlight w:val="none"/>
          <w:lang w:val="en-US" w:eastAsia="zh-CN"/>
        </w:rPr>
        <w:t>3</w:t>
      </w:r>
      <w:r>
        <w:rPr>
          <w:rFonts w:hint="eastAsia" w:ascii="宋体" w:hAnsi="宋体"/>
          <w:color w:val="auto"/>
          <w:szCs w:val="21"/>
          <w:highlight w:val="none"/>
        </w:rPr>
        <w:t>合同的终止</w:t>
      </w:r>
    </w:p>
    <w:p w14:paraId="205E1347">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（1）合同因有效期限届满而终止；</w:t>
      </w:r>
    </w:p>
    <w:p w14:paraId="56147B9F">
      <w:pPr>
        <w:snapToGrid w:val="0"/>
        <w:spacing w:line="400" w:lineRule="exact"/>
        <w:ind w:firstLine="420" w:firstLineChars="200"/>
        <w:rPr>
          <w:rFonts w:hint="eastAsia" w:ascii="宋体" w:hAnsi="宋体" w:eastAsia="宋体" w:cs="宋体"/>
          <w:szCs w:val="21"/>
          <w:lang w:eastAsia="zh-CN"/>
        </w:rPr>
      </w:pPr>
      <w:r>
        <w:rPr>
          <w:rFonts w:hint="eastAsia" w:ascii="宋体" w:hAnsi="宋体"/>
          <w:color w:val="auto"/>
          <w:szCs w:val="21"/>
          <w:highlight w:val="none"/>
        </w:rPr>
        <w:t>（2）乙方未</w:t>
      </w:r>
      <w:r>
        <w:rPr>
          <w:rFonts w:hint="eastAsia" w:ascii="宋体" w:hAnsi="宋体"/>
          <w:color w:val="auto"/>
          <w:szCs w:val="21"/>
          <w:highlight w:val="none"/>
          <w:lang w:eastAsia="zh-CN"/>
        </w:rPr>
        <w:t>按</w:t>
      </w:r>
      <w:r>
        <w:rPr>
          <w:rFonts w:hint="eastAsia" w:ascii="宋体" w:hAnsi="宋体"/>
          <w:color w:val="auto"/>
          <w:szCs w:val="21"/>
          <w:highlight w:val="none"/>
        </w:rPr>
        <w:t>合同约定履行，构成根本性违约的，甲方有权终止合同</w:t>
      </w:r>
      <w:r>
        <w:rPr>
          <w:rFonts w:hint="eastAsia" w:ascii="宋体" w:hAnsi="宋体"/>
          <w:color w:val="auto"/>
          <w:szCs w:val="21"/>
          <w:highlight w:val="none"/>
          <w:lang w:eastAsia="zh-CN"/>
        </w:rPr>
        <w:t>，</w:t>
      </w:r>
      <w:r>
        <w:rPr>
          <w:rFonts w:hint="eastAsia" w:ascii="宋体" w:hAnsi="宋体" w:eastAsia="宋体" w:cs="宋体"/>
          <w:szCs w:val="21"/>
        </w:rPr>
        <w:t>并追究乙方的违约责</w:t>
      </w:r>
      <w:r>
        <w:rPr>
          <w:rFonts w:hint="eastAsia" w:ascii="宋体" w:hAnsi="宋体" w:cs="宋体"/>
          <w:szCs w:val="21"/>
          <w:lang w:val="en-US" w:eastAsia="zh-CN"/>
        </w:rPr>
        <w:t>任</w:t>
      </w:r>
      <w:r>
        <w:rPr>
          <w:rFonts w:hint="eastAsia" w:ascii="宋体" w:hAnsi="宋体"/>
          <w:color w:val="auto"/>
          <w:szCs w:val="21"/>
          <w:highlight w:val="none"/>
        </w:rPr>
        <w:t>。</w:t>
      </w:r>
    </w:p>
    <w:p w14:paraId="6B48FD99">
      <w:pPr>
        <w:autoSpaceDE w:val="0"/>
        <w:autoSpaceDN w:val="0"/>
        <w:adjustRightInd w:val="0"/>
        <w:spacing w:line="400" w:lineRule="exact"/>
        <w:ind w:firstLine="440" w:firstLineChars="200"/>
        <w:rPr>
          <w:rFonts w:hint="eastAsia" w:ascii="宋体" w:hAnsi="宋体" w:eastAsia="华文楷体" w:cs="华文楷体"/>
          <w:color w:val="auto"/>
          <w:sz w:val="22"/>
          <w:szCs w:val="21"/>
          <w:highlight w:val="none"/>
          <w:lang w:val="en-US" w:eastAsia="zh-CN" w:bidi="ar-SA"/>
        </w:rPr>
      </w:pPr>
      <w:r>
        <w:rPr>
          <w:rFonts w:hint="eastAsia" w:ascii="宋体" w:hAnsi="宋体" w:eastAsia="华文楷体" w:cs="华文楷体"/>
          <w:color w:val="auto"/>
          <w:sz w:val="22"/>
          <w:szCs w:val="21"/>
          <w:highlight w:val="none"/>
          <w:lang w:val="en-US" w:eastAsia="zh-CN" w:bidi="ar-SA"/>
        </w:rPr>
        <w:t xml:space="preserve">16.4 </w:t>
      </w:r>
      <w:r>
        <w:rPr>
          <w:rFonts w:hint="eastAsia" w:ascii="宋体" w:hAnsi="宋体" w:eastAsia="宋体" w:cs="Times New Roman"/>
          <w:color w:val="auto"/>
          <w:kern w:val="2"/>
          <w:sz w:val="21"/>
          <w:szCs w:val="21"/>
          <w:highlight w:val="none"/>
          <w:lang w:val="en-US" w:eastAsia="zh-CN" w:bidi="ar-SA"/>
        </w:rPr>
        <w:t>涉及国家利益、社会公共利益的情形</w:t>
      </w:r>
    </w:p>
    <w:p w14:paraId="35931E50">
      <w:pPr>
        <w:autoSpaceDE w:val="0"/>
        <w:autoSpaceDN w:val="0"/>
        <w:adjustRightInd w:val="0"/>
        <w:spacing w:line="400" w:lineRule="exact"/>
        <w:ind w:firstLine="420" w:firstLineChars="200"/>
        <w:jc w:val="both"/>
        <w:rPr>
          <w:rFonts w:ascii="华文楷体" w:hAnsi="华文楷体" w:eastAsia="华文楷体" w:cs="华文楷体"/>
          <w:sz w:val="21"/>
          <w:szCs w:val="21"/>
          <w:lang w:val="en-US" w:eastAsia="zh-CN" w:bidi="ar-SA"/>
        </w:rPr>
      </w:pPr>
      <w:r>
        <w:rPr>
          <w:rFonts w:hint="eastAsia" w:ascii="宋体" w:hAnsi="宋体" w:eastAsia="宋体" w:cs="宋体"/>
          <w:sz w:val="21"/>
          <w:szCs w:val="21"/>
          <w:lang w:val="en-US" w:eastAsia="zh-CN" w:bidi="ar-SA"/>
        </w:rPr>
        <w:t>政府采购合同继续履行将损害国家利益和社会公共利益的，双方当事人</w:t>
      </w:r>
      <w:r>
        <w:rPr>
          <w:rFonts w:hint="eastAsia" w:ascii="宋体" w:hAnsi="宋体" w:eastAsia="宋体" w:cs="宋体"/>
          <w:sz w:val="21"/>
          <w:szCs w:val="21"/>
          <w:highlight w:val="none"/>
          <w:lang w:val="en-US" w:eastAsia="zh-CN" w:bidi="ar-SA"/>
        </w:rPr>
        <w:t>应当变更、</w:t>
      </w:r>
      <w:r>
        <w:rPr>
          <w:rFonts w:hint="eastAsia" w:ascii="宋体" w:hAnsi="宋体" w:eastAsia="宋体" w:cs="宋体"/>
          <w:sz w:val="21"/>
          <w:szCs w:val="21"/>
          <w:lang w:val="en-US" w:eastAsia="zh-CN" w:bidi="ar-SA"/>
        </w:rPr>
        <w:t>中止或者终止合同。有过错的一方应当承担赔偿责任，双方都有过错的，各自承担相应的责任。</w:t>
      </w:r>
    </w:p>
    <w:p w14:paraId="687E60F9">
      <w:pPr>
        <w:autoSpaceDE w:val="0"/>
        <w:autoSpaceDN w:val="0"/>
        <w:adjustRightInd w:val="0"/>
        <w:snapToGrid w:val="0"/>
        <w:spacing w:before="0" w:line="400" w:lineRule="exact"/>
        <w:jc w:val="left"/>
        <w:rPr>
          <w:rFonts w:ascii="宋体" w:hAnsi="宋体"/>
          <w:b/>
          <w:bCs/>
          <w:color w:val="auto"/>
          <w:sz w:val="24"/>
          <w:highlight w:val="none"/>
        </w:rPr>
      </w:pPr>
      <w:r>
        <w:rPr>
          <w:rFonts w:hint="eastAsia" w:ascii="宋体" w:hAnsi="宋体"/>
          <w:b/>
          <w:bCs/>
          <w:color w:val="auto"/>
          <w:sz w:val="24"/>
          <w:highlight w:val="none"/>
        </w:rPr>
        <w:t>1</w:t>
      </w:r>
      <w:r>
        <w:rPr>
          <w:rFonts w:hint="eastAsia" w:ascii="宋体" w:hAnsi="宋体"/>
          <w:b/>
          <w:bCs/>
          <w:color w:val="auto"/>
          <w:sz w:val="24"/>
          <w:highlight w:val="none"/>
          <w:lang w:val="en-US" w:eastAsia="zh-CN"/>
        </w:rPr>
        <w:t>7</w:t>
      </w:r>
      <w:r>
        <w:rPr>
          <w:rFonts w:hint="eastAsia" w:ascii="宋体" w:hAnsi="宋体"/>
          <w:b/>
          <w:bCs/>
          <w:color w:val="auto"/>
          <w:sz w:val="24"/>
          <w:highlight w:val="none"/>
        </w:rPr>
        <w:t>.</w:t>
      </w:r>
      <w:r>
        <w:rPr>
          <w:rFonts w:hint="eastAsia" w:ascii="宋体" w:hAnsi="宋体"/>
          <w:b/>
          <w:bCs/>
          <w:color w:val="auto"/>
          <w:sz w:val="24"/>
          <w:highlight w:val="none"/>
          <w:lang w:val="en-US" w:eastAsia="zh-CN"/>
        </w:rPr>
        <w:t xml:space="preserve"> </w:t>
      </w:r>
      <w:r>
        <w:rPr>
          <w:rFonts w:hint="eastAsia" w:ascii="宋体" w:hAnsi="宋体"/>
          <w:b/>
          <w:bCs/>
          <w:color w:val="auto"/>
          <w:sz w:val="24"/>
          <w:highlight w:val="none"/>
        </w:rPr>
        <w:t>合同分包</w:t>
      </w:r>
    </w:p>
    <w:p w14:paraId="3230ECD0">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val="en-US" w:eastAsia="zh-CN"/>
        </w:rPr>
        <w:t>7</w:t>
      </w:r>
      <w:r>
        <w:rPr>
          <w:rFonts w:hint="eastAsia" w:ascii="宋体" w:hAnsi="宋体"/>
          <w:color w:val="auto"/>
          <w:szCs w:val="21"/>
          <w:highlight w:val="none"/>
        </w:rPr>
        <w:t>.1 乙方不得</w:t>
      </w:r>
      <w:r>
        <w:rPr>
          <w:rFonts w:hint="eastAsia" w:ascii="宋体" w:hAnsi="宋体"/>
          <w:color w:val="auto"/>
          <w:szCs w:val="21"/>
          <w:highlight w:val="none"/>
          <w:lang w:eastAsia="zh-CN"/>
        </w:rPr>
        <w:t>将合同转包给其他供应商。涉及合同分包的，乙方</w:t>
      </w:r>
      <w:r>
        <w:rPr>
          <w:rFonts w:hint="eastAsia" w:ascii="宋体" w:hAnsi="宋体"/>
          <w:color w:val="auto"/>
          <w:szCs w:val="21"/>
          <w:highlight w:val="none"/>
          <w:lang w:val="en-US" w:eastAsia="zh-CN"/>
        </w:rPr>
        <w:t>应</w:t>
      </w:r>
      <w:r>
        <w:rPr>
          <w:rFonts w:hint="eastAsia" w:ascii="宋体" w:hAnsi="宋体"/>
          <w:color w:val="auto"/>
          <w:szCs w:val="21"/>
          <w:highlight w:val="none"/>
          <w:lang w:eastAsia="zh-CN"/>
        </w:rPr>
        <w:t>根据采购文件和投标（响应）文件规定进行</w:t>
      </w:r>
      <w:r>
        <w:rPr>
          <w:rFonts w:hint="eastAsia" w:ascii="宋体" w:hAnsi="宋体"/>
          <w:color w:val="auto"/>
          <w:szCs w:val="21"/>
          <w:highlight w:val="none"/>
        </w:rPr>
        <w:t>合同分包。</w:t>
      </w:r>
    </w:p>
    <w:p w14:paraId="2F2F3585">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val="en-US" w:eastAsia="zh-CN"/>
        </w:rPr>
        <w:t>7</w:t>
      </w:r>
      <w:r>
        <w:rPr>
          <w:rFonts w:hint="eastAsia" w:ascii="宋体" w:hAnsi="宋体"/>
          <w:color w:val="auto"/>
          <w:szCs w:val="21"/>
          <w:highlight w:val="none"/>
        </w:rPr>
        <w:t>.2 乙方执行政府采购政策向中小企业依法分包的</w:t>
      </w:r>
      <w:r>
        <w:rPr>
          <w:rFonts w:hint="eastAsia" w:ascii="宋体" w:hAnsi="宋体"/>
          <w:color w:val="auto"/>
          <w:szCs w:val="21"/>
          <w:highlight w:val="none"/>
          <w:lang w:eastAsia="zh-CN"/>
        </w:rPr>
        <w:t>，</w:t>
      </w:r>
      <w:r>
        <w:rPr>
          <w:rFonts w:hint="eastAsia" w:ascii="宋体" w:hAnsi="宋体"/>
          <w:color w:val="auto"/>
          <w:szCs w:val="21"/>
          <w:highlight w:val="none"/>
        </w:rPr>
        <w:t>乙方应当按采购文件</w:t>
      </w:r>
      <w:r>
        <w:rPr>
          <w:rFonts w:hint="eastAsia" w:ascii="宋体" w:hAnsi="宋体"/>
          <w:color w:val="auto"/>
          <w:szCs w:val="21"/>
          <w:highlight w:val="none"/>
          <w:lang w:eastAsia="zh-CN"/>
        </w:rPr>
        <w:t>和</w:t>
      </w:r>
      <w:r>
        <w:rPr>
          <w:rFonts w:hint="eastAsia" w:ascii="宋体" w:hAnsi="宋体"/>
          <w:color w:val="auto"/>
          <w:szCs w:val="21"/>
          <w:highlight w:val="none"/>
        </w:rPr>
        <w:t>投标（响应）文件签订分包</w:t>
      </w:r>
      <w:r>
        <w:rPr>
          <w:rFonts w:hint="eastAsia" w:ascii="宋体" w:hAnsi="宋体"/>
          <w:color w:val="auto"/>
          <w:szCs w:val="21"/>
          <w:highlight w:val="none"/>
          <w:lang w:eastAsia="zh-CN"/>
        </w:rPr>
        <w:t>意向</w:t>
      </w:r>
      <w:r>
        <w:rPr>
          <w:rFonts w:hint="eastAsia" w:ascii="宋体" w:hAnsi="宋体"/>
          <w:color w:val="auto"/>
          <w:szCs w:val="21"/>
          <w:highlight w:val="none"/>
        </w:rPr>
        <w:t>协议，分包</w:t>
      </w:r>
      <w:r>
        <w:rPr>
          <w:rFonts w:hint="eastAsia" w:ascii="宋体" w:hAnsi="宋体"/>
          <w:color w:val="auto"/>
          <w:szCs w:val="21"/>
          <w:highlight w:val="none"/>
          <w:lang w:eastAsia="zh-CN"/>
        </w:rPr>
        <w:t>意向</w:t>
      </w:r>
      <w:r>
        <w:rPr>
          <w:rFonts w:hint="eastAsia" w:ascii="宋体" w:hAnsi="宋体"/>
          <w:color w:val="auto"/>
          <w:szCs w:val="21"/>
          <w:highlight w:val="none"/>
        </w:rPr>
        <w:t>协议属于本合同组成部分。</w:t>
      </w:r>
    </w:p>
    <w:p w14:paraId="200964EB">
      <w:pPr>
        <w:autoSpaceDE w:val="0"/>
        <w:autoSpaceDN w:val="0"/>
        <w:adjustRightInd w:val="0"/>
        <w:snapToGrid w:val="0"/>
        <w:spacing w:before="0" w:line="400" w:lineRule="exact"/>
        <w:jc w:val="left"/>
        <w:rPr>
          <w:rFonts w:ascii="宋体" w:hAnsi="宋体"/>
          <w:b/>
          <w:bCs/>
          <w:color w:val="auto"/>
          <w:sz w:val="24"/>
          <w:highlight w:val="none"/>
        </w:rPr>
      </w:pPr>
      <w:r>
        <w:rPr>
          <w:rFonts w:hint="eastAsia" w:ascii="宋体" w:hAnsi="宋体"/>
          <w:b/>
          <w:bCs/>
          <w:color w:val="auto"/>
          <w:sz w:val="24"/>
          <w:highlight w:val="none"/>
          <w:lang w:eastAsia="zh-CN"/>
        </w:rPr>
        <w:t>1</w:t>
      </w:r>
      <w:r>
        <w:rPr>
          <w:rFonts w:hint="eastAsia" w:ascii="宋体" w:hAnsi="宋体"/>
          <w:b/>
          <w:bCs/>
          <w:color w:val="auto"/>
          <w:sz w:val="24"/>
          <w:highlight w:val="none"/>
          <w:lang w:val="en-US" w:eastAsia="zh-CN"/>
        </w:rPr>
        <w:t>8</w:t>
      </w:r>
      <w:r>
        <w:rPr>
          <w:rFonts w:hint="eastAsia" w:ascii="宋体" w:hAnsi="宋体"/>
          <w:b/>
          <w:bCs/>
          <w:color w:val="auto"/>
          <w:sz w:val="24"/>
          <w:highlight w:val="none"/>
        </w:rPr>
        <w:t>.</w:t>
      </w:r>
      <w:r>
        <w:rPr>
          <w:rFonts w:hint="eastAsia" w:ascii="宋体" w:hAnsi="宋体"/>
          <w:b/>
          <w:bCs/>
          <w:color w:val="auto"/>
          <w:sz w:val="24"/>
          <w:highlight w:val="none"/>
          <w:lang w:val="en-US" w:eastAsia="zh-CN"/>
        </w:rPr>
        <w:t xml:space="preserve"> </w:t>
      </w:r>
      <w:r>
        <w:rPr>
          <w:rFonts w:hint="eastAsia" w:ascii="宋体" w:hAnsi="宋体"/>
          <w:b/>
          <w:bCs/>
          <w:color w:val="auto"/>
          <w:sz w:val="24"/>
          <w:highlight w:val="none"/>
        </w:rPr>
        <w:t>不可抗力</w:t>
      </w:r>
    </w:p>
    <w:p w14:paraId="48BD354B">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lang w:eastAsia="zh-CN"/>
        </w:rPr>
        <w:t>1</w:t>
      </w:r>
      <w:r>
        <w:rPr>
          <w:rFonts w:hint="eastAsia" w:ascii="宋体" w:hAnsi="宋体"/>
          <w:color w:val="auto"/>
          <w:szCs w:val="21"/>
          <w:highlight w:val="none"/>
          <w:lang w:val="en-US" w:eastAsia="zh-CN"/>
        </w:rPr>
        <w:t>8</w:t>
      </w:r>
      <w:r>
        <w:rPr>
          <w:rFonts w:hint="eastAsia" w:ascii="宋体" w:hAnsi="宋体"/>
          <w:color w:val="auto"/>
          <w:szCs w:val="21"/>
          <w:highlight w:val="none"/>
        </w:rPr>
        <w:t>.1 不可抗力是指合同双方不能预见、不能避免且不能克服的客观情况。</w:t>
      </w:r>
    </w:p>
    <w:p w14:paraId="3104FA01">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lang w:eastAsia="zh-CN"/>
        </w:rPr>
        <w:t>1</w:t>
      </w:r>
      <w:r>
        <w:rPr>
          <w:rFonts w:hint="eastAsia" w:ascii="宋体" w:hAnsi="宋体"/>
          <w:color w:val="auto"/>
          <w:szCs w:val="21"/>
          <w:highlight w:val="none"/>
          <w:lang w:val="en-US" w:eastAsia="zh-CN"/>
        </w:rPr>
        <w:t>8</w:t>
      </w:r>
      <w:r>
        <w:rPr>
          <w:rFonts w:hint="eastAsia" w:ascii="宋体" w:hAnsi="宋体"/>
          <w:color w:val="auto"/>
          <w:szCs w:val="21"/>
          <w:highlight w:val="none"/>
        </w:rPr>
        <w:t>.2 任何一方对由于不可抗力造成的部分或全部不能履行合同不承担违约责任。但迟延履行后发生不可抗力的，不能免除责任。</w:t>
      </w:r>
    </w:p>
    <w:p w14:paraId="23E48AD0">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lang w:eastAsia="zh-CN"/>
        </w:rPr>
        <w:t>1</w:t>
      </w:r>
      <w:r>
        <w:rPr>
          <w:rFonts w:hint="eastAsia" w:ascii="宋体" w:hAnsi="宋体"/>
          <w:color w:val="auto"/>
          <w:szCs w:val="21"/>
          <w:highlight w:val="none"/>
          <w:lang w:val="en-US" w:eastAsia="zh-CN"/>
        </w:rPr>
        <w:t>8</w:t>
      </w:r>
      <w:r>
        <w:rPr>
          <w:rFonts w:hint="eastAsia" w:ascii="宋体" w:hAnsi="宋体"/>
          <w:color w:val="auto"/>
          <w:szCs w:val="21"/>
          <w:highlight w:val="none"/>
        </w:rPr>
        <w:t>.3 遇有不可抗力的一方，应及时将事件情况以书面形式</w:t>
      </w:r>
      <w:r>
        <w:rPr>
          <w:rFonts w:hint="eastAsia" w:ascii="宋体" w:hAnsi="宋体"/>
          <w:color w:val="auto"/>
          <w:szCs w:val="21"/>
          <w:highlight w:val="none"/>
          <w:lang w:eastAsia="zh-CN"/>
        </w:rPr>
        <w:t>告</w:t>
      </w:r>
      <w:r>
        <w:rPr>
          <w:rFonts w:hint="eastAsia" w:ascii="宋体" w:hAnsi="宋体"/>
          <w:color w:val="auto"/>
          <w:szCs w:val="21"/>
          <w:highlight w:val="none"/>
        </w:rPr>
        <w:t>知另一方，并在事件发生后及时向另一方提交合同不能履行或部分不能履行或需要延期履行</w:t>
      </w:r>
      <w:r>
        <w:rPr>
          <w:rFonts w:hint="eastAsia" w:ascii="宋体" w:hAnsi="宋体"/>
          <w:color w:val="auto"/>
          <w:szCs w:val="21"/>
          <w:highlight w:val="none"/>
          <w:lang w:eastAsia="zh-CN"/>
        </w:rPr>
        <w:t>的详细</w:t>
      </w:r>
      <w:r>
        <w:rPr>
          <w:rFonts w:hint="eastAsia" w:ascii="宋体" w:hAnsi="宋体"/>
          <w:color w:val="auto"/>
          <w:szCs w:val="21"/>
          <w:highlight w:val="none"/>
        </w:rPr>
        <w:t>报告</w:t>
      </w:r>
      <w:r>
        <w:rPr>
          <w:rFonts w:hint="eastAsia" w:ascii="宋体" w:hAnsi="宋体"/>
          <w:color w:val="auto"/>
          <w:szCs w:val="21"/>
          <w:highlight w:val="none"/>
          <w:lang w:eastAsia="zh-CN"/>
        </w:rPr>
        <w:t>，以</w:t>
      </w:r>
      <w:r>
        <w:rPr>
          <w:rFonts w:hint="eastAsia" w:ascii="宋体" w:hAnsi="宋体"/>
          <w:color w:val="auto"/>
          <w:szCs w:val="21"/>
          <w:highlight w:val="none"/>
          <w:lang w:val="en-US" w:eastAsia="zh-CN"/>
        </w:rPr>
        <w:t>及证明不可抗力发生及其持续时间的证据</w:t>
      </w:r>
      <w:r>
        <w:rPr>
          <w:rFonts w:hint="eastAsia" w:ascii="宋体" w:hAnsi="宋体"/>
          <w:color w:val="auto"/>
          <w:szCs w:val="21"/>
          <w:highlight w:val="none"/>
        </w:rPr>
        <w:t>。</w:t>
      </w:r>
    </w:p>
    <w:p w14:paraId="2C4F5E5B">
      <w:pPr>
        <w:autoSpaceDE w:val="0"/>
        <w:autoSpaceDN w:val="0"/>
        <w:adjustRightInd w:val="0"/>
        <w:snapToGrid w:val="0"/>
        <w:spacing w:before="0" w:line="400" w:lineRule="exact"/>
        <w:jc w:val="left"/>
        <w:rPr>
          <w:rFonts w:hint="eastAsia" w:ascii="宋体" w:hAnsi="宋体"/>
          <w:b/>
          <w:bCs/>
          <w:color w:val="auto"/>
          <w:sz w:val="24"/>
          <w:highlight w:val="none"/>
        </w:rPr>
      </w:pPr>
      <w:r>
        <w:rPr>
          <w:rFonts w:hint="eastAsia" w:ascii="宋体" w:hAnsi="宋体"/>
          <w:b/>
          <w:bCs/>
          <w:color w:val="auto"/>
          <w:sz w:val="24"/>
          <w:highlight w:val="none"/>
          <w:lang w:val="en-US" w:eastAsia="zh-CN"/>
        </w:rPr>
        <w:t>19</w:t>
      </w:r>
      <w:r>
        <w:rPr>
          <w:rFonts w:hint="eastAsia" w:ascii="宋体" w:hAnsi="宋体"/>
          <w:b/>
          <w:bCs/>
          <w:color w:val="auto"/>
          <w:sz w:val="24"/>
          <w:highlight w:val="none"/>
        </w:rPr>
        <w:t>.</w:t>
      </w:r>
      <w:r>
        <w:rPr>
          <w:rFonts w:hint="eastAsia" w:ascii="宋体" w:hAnsi="宋体"/>
          <w:b/>
          <w:bCs/>
          <w:color w:val="auto"/>
          <w:sz w:val="24"/>
          <w:highlight w:val="none"/>
          <w:lang w:val="en-US" w:eastAsia="zh-CN"/>
        </w:rPr>
        <w:t xml:space="preserve"> </w:t>
      </w:r>
      <w:r>
        <w:rPr>
          <w:rFonts w:hint="eastAsia" w:ascii="宋体" w:hAnsi="宋体"/>
          <w:b/>
          <w:bCs/>
          <w:color w:val="auto"/>
          <w:sz w:val="24"/>
          <w:highlight w:val="none"/>
        </w:rPr>
        <w:t>解决争议的方法</w:t>
      </w:r>
    </w:p>
    <w:p w14:paraId="38810235">
      <w:pPr>
        <w:autoSpaceDE w:val="0"/>
        <w:autoSpaceDN w:val="0"/>
        <w:adjustRightInd w:val="0"/>
        <w:spacing w:line="400" w:lineRule="exact"/>
        <w:ind w:firstLine="420" w:firstLineChars="200"/>
        <w:jc w:val="both"/>
        <w:rPr>
          <w:rFonts w:hint="eastAsia" w:ascii="宋体" w:hAnsi="宋体" w:eastAsia="宋体" w:cs="宋体"/>
          <w:sz w:val="21"/>
          <w:szCs w:val="21"/>
          <w:lang w:val="en-US" w:eastAsia="zh-CN" w:bidi="ar-SA"/>
        </w:rPr>
      </w:pPr>
      <w:r>
        <w:rPr>
          <w:rFonts w:hint="eastAsia" w:ascii="宋体" w:hAnsi="宋体" w:eastAsia="宋体" w:cs="宋体"/>
          <w:sz w:val="21"/>
          <w:szCs w:val="21"/>
          <w:lang w:val="en-US" w:eastAsia="zh-CN" w:bidi="ar-SA"/>
        </w:rPr>
        <w:t>19.1 因本合同及合同有关事项发生的争议，由甲乙双方友好协商解决。协商不成时，可以向有关组织申请调解。合同一方或双方不愿调解或调解不成的，应向北京市门头沟区人民法院提起诉讼。</w:t>
      </w:r>
    </w:p>
    <w:p w14:paraId="24D6BE3D">
      <w:pPr>
        <w:autoSpaceDE w:val="0"/>
        <w:autoSpaceDN w:val="0"/>
        <w:adjustRightInd w:val="0"/>
        <w:spacing w:line="400" w:lineRule="exact"/>
        <w:ind w:firstLine="420" w:firstLineChars="200"/>
        <w:jc w:val="both"/>
        <w:rPr>
          <w:rFonts w:hint="eastAsia" w:ascii="宋体" w:hAnsi="宋体" w:eastAsia="宋体" w:cs="宋体"/>
          <w:sz w:val="21"/>
          <w:szCs w:val="21"/>
          <w:lang w:val="en-US" w:eastAsia="zh-CN" w:bidi="ar-SA"/>
        </w:rPr>
      </w:pPr>
      <w:r>
        <w:rPr>
          <w:rFonts w:hint="eastAsia" w:ascii="宋体" w:hAnsi="宋体" w:eastAsia="宋体" w:cs="宋体"/>
          <w:sz w:val="21"/>
          <w:szCs w:val="21"/>
          <w:lang w:val="en-US" w:eastAsia="zh-CN" w:bidi="ar-SA"/>
        </w:rPr>
        <w:t>19.2 如甲乙双方有争议的事项不影响合同其他部分的履行，在争议解决期间，合同其他部分应当继续履行。</w:t>
      </w:r>
    </w:p>
    <w:p w14:paraId="1E16B4BE">
      <w:pPr>
        <w:autoSpaceDE w:val="0"/>
        <w:autoSpaceDN w:val="0"/>
        <w:adjustRightInd w:val="0"/>
        <w:snapToGrid w:val="0"/>
        <w:spacing w:before="0" w:line="400" w:lineRule="exact"/>
        <w:jc w:val="left"/>
        <w:rPr>
          <w:rFonts w:ascii="宋体" w:hAnsi="宋体"/>
          <w:color w:val="auto"/>
          <w:sz w:val="24"/>
          <w:highlight w:val="none"/>
        </w:rPr>
      </w:pPr>
      <w:r>
        <w:rPr>
          <w:rFonts w:hint="eastAsia" w:ascii="宋体" w:hAnsi="宋体"/>
          <w:b/>
          <w:color w:val="auto"/>
          <w:sz w:val="24"/>
          <w:highlight w:val="none"/>
          <w:lang w:val="en-US" w:eastAsia="zh-CN"/>
        </w:rPr>
        <w:t>20</w:t>
      </w:r>
      <w:r>
        <w:rPr>
          <w:rFonts w:hint="eastAsia" w:ascii="宋体" w:hAnsi="宋体"/>
          <w:b/>
          <w:color w:val="auto"/>
          <w:sz w:val="24"/>
          <w:highlight w:val="none"/>
        </w:rPr>
        <w:t>.</w:t>
      </w:r>
      <w:r>
        <w:rPr>
          <w:rFonts w:hint="eastAsia" w:ascii="宋体" w:hAnsi="宋体"/>
          <w:b/>
          <w:color w:val="auto"/>
          <w:sz w:val="24"/>
          <w:highlight w:val="none"/>
          <w:lang w:val="en-US" w:eastAsia="zh-CN"/>
        </w:rPr>
        <w:t xml:space="preserve"> </w:t>
      </w:r>
      <w:r>
        <w:rPr>
          <w:rFonts w:hint="eastAsia" w:ascii="宋体" w:hAnsi="宋体"/>
          <w:b/>
          <w:color w:val="auto"/>
          <w:sz w:val="24"/>
          <w:highlight w:val="none"/>
        </w:rPr>
        <w:t>政府采购政策</w:t>
      </w:r>
    </w:p>
    <w:p w14:paraId="168E0AB9">
      <w:pPr>
        <w:autoSpaceDE w:val="0"/>
        <w:autoSpaceDN w:val="0"/>
        <w:adjustRightInd w:val="0"/>
        <w:snapToGrid w:val="0"/>
        <w:spacing w:before="0" w:line="400" w:lineRule="exact"/>
        <w:ind w:firstLine="420" w:firstLineChars="200"/>
        <w:jc w:val="left"/>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 xml:space="preserve">20.1 </w:t>
      </w:r>
      <w:r>
        <w:rPr>
          <w:rFonts w:hint="eastAsia" w:ascii="宋体" w:hAnsi="宋体" w:eastAsia="宋体" w:cs="宋体"/>
          <w:lang w:val="en-GB"/>
        </w:rPr>
        <w:t>本合同应当按照规定执行政府采购政策。</w:t>
      </w:r>
    </w:p>
    <w:p w14:paraId="45BFFE39">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ascii="宋体" w:hAnsi="宋体"/>
          <w:color w:val="auto"/>
          <w:szCs w:val="21"/>
          <w:highlight w:val="none"/>
        </w:rPr>
        <w:t>2</w:t>
      </w:r>
      <w:r>
        <w:rPr>
          <w:rFonts w:hint="eastAsia" w:ascii="宋体" w:hAnsi="宋体"/>
          <w:color w:val="auto"/>
          <w:szCs w:val="21"/>
          <w:highlight w:val="none"/>
          <w:lang w:val="en-US" w:eastAsia="zh-CN"/>
        </w:rPr>
        <w:t>0</w:t>
      </w:r>
      <w:r>
        <w:rPr>
          <w:rFonts w:hint="eastAsia" w:ascii="宋体" w:hAnsi="宋体"/>
          <w:color w:val="auto"/>
          <w:szCs w:val="21"/>
          <w:highlight w:val="none"/>
        </w:rPr>
        <w:t>.</w:t>
      </w:r>
      <w:r>
        <w:rPr>
          <w:rFonts w:hint="eastAsia" w:ascii="宋体" w:hAnsi="宋体"/>
          <w:color w:val="auto"/>
          <w:szCs w:val="21"/>
          <w:highlight w:val="none"/>
          <w:lang w:val="en-US" w:eastAsia="zh-CN"/>
        </w:rPr>
        <w:t>2</w:t>
      </w:r>
      <w:r>
        <w:rPr>
          <w:rFonts w:hint="eastAsia" w:ascii="宋体" w:hAnsi="宋体"/>
          <w:color w:val="auto"/>
          <w:szCs w:val="21"/>
          <w:highlight w:val="none"/>
        </w:rPr>
        <w:t xml:space="preserve"> 本合同依法执行政府采购政策的方式和内容，属于合同履约验收的范围。</w:t>
      </w:r>
      <w:r>
        <w:rPr>
          <w:rFonts w:hint="eastAsia" w:ascii="宋体" w:hAnsi="宋体" w:eastAsia="宋体" w:cs="宋体"/>
          <w:sz w:val="21"/>
          <w:lang w:eastAsia="zh-CN"/>
        </w:rPr>
        <w:t>甲乙双方</w:t>
      </w:r>
      <w:r>
        <w:rPr>
          <w:rFonts w:hint="eastAsia" w:ascii="宋体" w:hAnsi="宋体" w:eastAsia="宋体" w:cs="宋体"/>
          <w:lang w:val="en-GB"/>
        </w:rPr>
        <w:t>未按规定要求执行政府采购政策造成损失的</w:t>
      </w:r>
      <w:r>
        <w:rPr>
          <w:rFonts w:hint="eastAsia" w:ascii="宋体" w:hAnsi="宋体"/>
          <w:color w:val="auto"/>
          <w:szCs w:val="21"/>
          <w:highlight w:val="none"/>
        </w:rPr>
        <w:t>，有过错的一方应当承担赔偿责任，双方都有过错的，各自承担相应的责任。</w:t>
      </w:r>
    </w:p>
    <w:p w14:paraId="1F0A69F6">
      <w:pPr>
        <w:widowControl w:val="0"/>
        <w:spacing w:after="0" w:line="400" w:lineRule="exact"/>
        <w:ind w:firstLine="420" w:firstLineChars="200"/>
        <w:jc w:val="both"/>
        <w:rPr>
          <w:rFonts w:ascii="Calibri" w:hAnsi="Calibri" w:eastAsia="宋体" w:cs="Times New Roman"/>
          <w:color w:val="auto"/>
          <w:kern w:val="2"/>
          <w:sz w:val="21"/>
          <w:szCs w:val="22"/>
          <w:highlight w:val="none"/>
          <w:lang w:val="en-US" w:eastAsia="zh-CN" w:bidi="ar-SA"/>
        </w:rPr>
      </w:pPr>
      <w:r>
        <w:rPr>
          <w:rFonts w:ascii="宋体" w:hAnsi="宋体" w:eastAsia="宋体" w:cs="Times New Roman"/>
          <w:color w:val="auto"/>
          <w:kern w:val="2"/>
          <w:sz w:val="21"/>
          <w:szCs w:val="21"/>
          <w:highlight w:val="none"/>
          <w:lang w:val="en-US" w:eastAsia="zh-CN" w:bidi="ar-SA"/>
        </w:rPr>
        <w:t>2</w:t>
      </w:r>
      <w:r>
        <w:rPr>
          <w:rFonts w:hint="eastAsia" w:ascii="宋体" w:hAnsi="宋体" w:eastAsia="宋体" w:cs="Times New Roman"/>
          <w:color w:val="auto"/>
          <w:kern w:val="2"/>
          <w:sz w:val="21"/>
          <w:szCs w:val="21"/>
          <w:highlight w:val="none"/>
          <w:lang w:val="en-US" w:eastAsia="zh-CN" w:bidi="ar-SA"/>
        </w:rPr>
        <w:t>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264A7ACA">
      <w:pPr>
        <w:autoSpaceDE w:val="0"/>
        <w:autoSpaceDN w:val="0"/>
        <w:adjustRightInd w:val="0"/>
        <w:snapToGrid w:val="0"/>
        <w:spacing w:before="0" w:line="400" w:lineRule="exact"/>
        <w:jc w:val="left"/>
        <w:rPr>
          <w:rFonts w:hint="eastAsia" w:ascii="宋体" w:hAnsi="宋体"/>
          <w:b/>
          <w:color w:val="auto"/>
          <w:sz w:val="24"/>
          <w:highlight w:val="none"/>
        </w:rPr>
      </w:pPr>
      <w:r>
        <w:rPr>
          <w:rFonts w:hint="eastAsia" w:ascii="宋体" w:hAnsi="宋体"/>
          <w:b/>
          <w:color w:val="auto"/>
          <w:sz w:val="24"/>
          <w:highlight w:val="none"/>
        </w:rPr>
        <w:t>2</w:t>
      </w:r>
      <w:r>
        <w:rPr>
          <w:rFonts w:hint="eastAsia" w:ascii="宋体" w:hAnsi="宋体"/>
          <w:b/>
          <w:color w:val="auto"/>
          <w:sz w:val="24"/>
          <w:highlight w:val="none"/>
          <w:lang w:val="en-US" w:eastAsia="zh-CN"/>
        </w:rPr>
        <w:t>1</w:t>
      </w:r>
      <w:r>
        <w:rPr>
          <w:rFonts w:hint="eastAsia" w:ascii="宋体" w:hAnsi="宋体"/>
          <w:b/>
          <w:color w:val="auto"/>
          <w:sz w:val="24"/>
          <w:highlight w:val="none"/>
        </w:rPr>
        <w:t>.</w:t>
      </w:r>
      <w:r>
        <w:rPr>
          <w:rFonts w:hint="eastAsia" w:ascii="宋体" w:hAnsi="宋体"/>
          <w:b/>
          <w:color w:val="auto"/>
          <w:sz w:val="24"/>
          <w:highlight w:val="none"/>
          <w:lang w:val="en-US" w:eastAsia="zh-CN"/>
        </w:rPr>
        <w:t xml:space="preserve"> </w:t>
      </w:r>
      <w:r>
        <w:rPr>
          <w:rFonts w:hint="eastAsia" w:ascii="宋体" w:hAnsi="宋体"/>
          <w:b/>
          <w:color w:val="auto"/>
          <w:sz w:val="24"/>
          <w:highlight w:val="none"/>
        </w:rPr>
        <w:t>法律适用</w:t>
      </w:r>
    </w:p>
    <w:p w14:paraId="4B7797FA">
      <w:pPr>
        <w:autoSpaceDE w:val="0"/>
        <w:autoSpaceDN w:val="0"/>
        <w:adjustRightInd w:val="0"/>
        <w:spacing w:line="400" w:lineRule="exact"/>
        <w:ind w:firstLine="420" w:firstLineChars="200"/>
        <w:jc w:val="both"/>
        <w:rPr>
          <w:rFonts w:hint="eastAsia" w:ascii="宋体" w:hAnsi="宋体" w:eastAsia="宋体" w:cs="宋体"/>
          <w:sz w:val="21"/>
          <w:szCs w:val="21"/>
          <w:lang w:val="en-US" w:eastAsia="zh-CN" w:bidi="ar-SA"/>
        </w:rPr>
      </w:pPr>
      <w:r>
        <w:rPr>
          <w:rFonts w:hint="eastAsia" w:ascii="宋体" w:hAnsi="宋体" w:eastAsia="宋体" w:cs="宋体"/>
          <w:sz w:val="21"/>
          <w:szCs w:val="21"/>
          <w:lang w:val="en-US" w:eastAsia="zh-CN" w:bidi="ar-SA"/>
        </w:rPr>
        <w:t>21.1 本合同的订立、生效、解释、履行及与本合同有关的争议解决，均适用法律、行政法规。</w:t>
      </w:r>
    </w:p>
    <w:p w14:paraId="2DC3C248">
      <w:pPr>
        <w:autoSpaceDE w:val="0"/>
        <w:autoSpaceDN w:val="0"/>
        <w:adjustRightInd w:val="0"/>
        <w:spacing w:line="400" w:lineRule="exact"/>
        <w:ind w:firstLine="420" w:firstLineChars="200"/>
        <w:jc w:val="both"/>
        <w:rPr>
          <w:rFonts w:hint="eastAsia" w:ascii="宋体" w:hAnsi="宋体" w:eastAsia="宋体" w:cs="宋体"/>
          <w:sz w:val="21"/>
          <w:szCs w:val="21"/>
          <w:lang w:val="en-US" w:eastAsia="zh-CN" w:bidi="ar-SA"/>
        </w:rPr>
      </w:pPr>
      <w:r>
        <w:rPr>
          <w:rFonts w:hint="eastAsia" w:ascii="宋体" w:hAnsi="宋体" w:eastAsia="宋体" w:cs="宋体"/>
          <w:sz w:val="21"/>
          <w:szCs w:val="21"/>
          <w:lang w:val="en-US" w:eastAsia="zh-CN" w:bidi="ar-SA"/>
        </w:rPr>
        <w:t>21.2 本合同条款与法律、行政法规的强制性规定不一致的，双方当事人应按照法律、行政法规的强制性规定修改本合同的相关条款。</w:t>
      </w:r>
    </w:p>
    <w:p w14:paraId="12E66207">
      <w:pPr>
        <w:numPr>
          <w:ilvl w:val="-1"/>
          <w:numId w:val="0"/>
        </w:numPr>
        <w:autoSpaceDE w:val="0"/>
        <w:autoSpaceDN w:val="0"/>
        <w:adjustRightInd w:val="0"/>
        <w:snapToGrid w:val="0"/>
        <w:spacing w:before="0" w:line="400" w:lineRule="exact"/>
        <w:jc w:val="left"/>
        <w:rPr>
          <w:rFonts w:ascii="宋体" w:hAnsi="宋体"/>
          <w:b/>
          <w:color w:val="auto"/>
          <w:sz w:val="24"/>
          <w:highlight w:val="none"/>
        </w:rPr>
      </w:pPr>
      <w:r>
        <w:rPr>
          <w:rFonts w:hint="eastAsia" w:ascii="宋体" w:hAnsi="宋体"/>
          <w:b/>
          <w:color w:val="auto"/>
          <w:sz w:val="24"/>
          <w:highlight w:val="none"/>
          <w:lang w:val="en-US" w:eastAsia="zh-CN"/>
        </w:rPr>
        <w:t xml:space="preserve">22. </w:t>
      </w:r>
      <w:r>
        <w:rPr>
          <w:rFonts w:hint="eastAsia" w:ascii="宋体" w:hAnsi="宋体"/>
          <w:b/>
          <w:color w:val="auto"/>
          <w:sz w:val="24"/>
          <w:highlight w:val="none"/>
        </w:rPr>
        <w:t>通知</w:t>
      </w:r>
    </w:p>
    <w:p w14:paraId="596767B7">
      <w:pPr>
        <w:autoSpaceDE w:val="0"/>
        <w:autoSpaceDN w:val="0"/>
        <w:adjustRightInd w:val="0"/>
        <w:spacing w:line="400" w:lineRule="exact"/>
        <w:ind w:firstLine="420" w:firstLineChars="200"/>
        <w:jc w:val="both"/>
        <w:rPr>
          <w:rFonts w:hint="eastAsia" w:ascii="宋体" w:hAnsi="宋体" w:eastAsia="宋体" w:cs="宋体"/>
          <w:sz w:val="21"/>
          <w:szCs w:val="21"/>
          <w:lang w:val="en-US" w:eastAsia="zh-CN" w:bidi="ar-SA"/>
        </w:rPr>
      </w:pPr>
      <w:r>
        <w:rPr>
          <w:rFonts w:hint="eastAsia" w:ascii="宋体" w:hAnsi="宋体" w:eastAsia="宋体" w:cs="宋体"/>
          <w:sz w:val="21"/>
          <w:szCs w:val="21"/>
          <w:lang w:val="en-US" w:eastAsia="zh-CN" w:bidi="ar-SA"/>
        </w:rPr>
        <w:t>22.1 本合同任何一方向对方发出的通知、信件、数据电文等，应当发送至本合同第一部分《政府采购合同协议书》所约定的通讯地址、联系人、联系电话或电子邮箱。</w:t>
      </w:r>
    </w:p>
    <w:p w14:paraId="71920788">
      <w:pPr>
        <w:autoSpaceDE w:val="0"/>
        <w:autoSpaceDN w:val="0"/>
        <w:adjustRightInd w:val="0"/>
        <w:spacing w:line="400" w:lineRule="exact"/>
        <w:ind w:firstLine="0" w:firstLineChars="0"/>
        <w:jc w:val="both"/>
        <w:rPr>
          <w:rFonts w:ascii="华文楷体" w:hAnsi="华文楷体" w:eastAsia="华文楷体" w:cs="华文楷体"/>
          <w:sz w:val="21"/>
          <w:szCs w:val="21"/>
          <w:lang w:val="en-US" w:eastAsia="zh-CN" w:bidi="ar-SA"/>
        </w:rPr>
      </w:pPr>
      <w:r>
        <w:rPr>
          <w:rFonts w:hint="eastAsia" w:ascii="宋体" w:hAnsi="宋体" w:eastAsia="宋体" w:cs="宋体"/>
          <w:sz w:val="21"/>
          <w:szCs w:val="21"/>
          <w:lang w:val="en-US" w:eastAsia="zh-CN" w:bidi="ar-SA"/>
        </w:rPr>
        <w:t xml:space="preserve">    22.2 一方当事人变更名称、住所、联系人、联系电话或电子邮箱等信息的，应当在变更后3日内及时书面通知对方，对方实际收到变更通知前的送达仍为有效送达。</w:t>
      </w:r>
    </w:p>
    <w:p w14:paraId="2AA4EAE7">
      <w:pPr>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w:t>
      </w:r>
      <w:r>
        <w:rPr>
          <w:rFonts w:hint="eastAsia" w:ascii="宋体" w:hAnsi="宋体"/>
          <w:color w:val="auto"/>
          <w:szCs w:val="21"/>
          <w:highlight w:val="none"/>
          <w:lang w:val="en-US" w:eastAsia="zh-CN"/>
        </w:rPr>
        <w:t>2</w:t>
      </w:r>
      <w:r>
        <w:rPr>
          <w:rFonts w:hint="eastAsia" w:ascii="宋体" w:hAnsi="宋体"/>
          <w:color w:val="auto"/>
          <w:szCs w:val="21"/>
          <w:highlight w:val="none"/>
        </w:rPr>
        <w:t>.</w:t>
      </w:r>
      <w:r>
        <w:rPr>
          <w:rFonts w:hint="eastAsia" w:ascii="宋体" w:hAnsi="宋体"/>
          <w:color w:val="auto"/>
          <w:szCs w:val="21"/>
          <w:highlight w:val="none"/>
          <w:lang w:val="en-US" w:eastAsia="zh-CN"/>
        </w:rPr>
        <w:t>3</w:t>
      </w:r>
      <w:r>
        <w:rPr>
          <w:rFonts w:hint="eastAsia" w:ascii="宋体" w:hAnsi="宋体"/>
          <w:color w:val="auto"/>
          <w:szCs w:val="21"/>
          <w:highlight w:val="none"/>
        </w:rPr>
        <w:t>本合同一方给另一方的通知均应采用书面形式，传真或快递送到本合同中规定的对方的地址和办理签收手续。</w:t>
      </w:r>
    </w:p>
    <w:p w14:paraId="0F0C504E">
      <w:pPr>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w:t>
      </w:r>
      <w:r>
        <w:rPr>
          <w:rFonts w:hint="eastAsia" w:ascii="宋体" w:hAnsi="宋体"/>
          <w:color w:val="auto"/>
          <w:szCs w:val="21"/>
          <w:highlight w:val="none"/>
          <w:lang w:val="en-US" w:eastAsia="zh-CN"/>
        </w:rPr>
        <w:t>2</w:t>
      </w:r>
      <w:r>
        <w:rPr>
          <w:rFonts w:hint="eastAsia" w:ascii="宋体" w:hAnsi="宋体"/>
          <w:color w:val="auto"/>
          <w:szCs w:val="21"/>
          <w:highlight w:val="none"/>
        </w:rPr>
        <w:t>.</w:t>
      </w:r>
      <w:r>
        <w:rPr>
          <w:rFonts w:hint="eastAsia" w:ascii="宋体" w:hAnsi="宋体"/>
          <w:color w:val="auto"/>
          <w:szCs w:val="21"/>
          <w:highlight w:val="none"/>
          <w:lang w:val="en-US" w:eastAsia="zh-CN"/>
        </w:rPr>
        <w:t>4</w:t>
      </w:r>
      <w:r>
        <w:rPr>
          <w:rFonts w:hint="eastAsia" w:ascii="宋体" w:hAnsi="宋体"/>
          <w:color w:val="auto"/>
          <w:szCs w:val="21"/>
          <w:highlight w:val="none"/>
        </w:rPr>
        <w:t>通知以送达之日或通知书中规定的生效之日起生效，两者中以较迟之日为准。</w:t>
      </w:r>
    </w:p>
    <w:p w14:paraId="6209BEB0">
      <w:pPr>
        <w:numPr>
          <w:ilvl w:val="0"/>
          <w:numId w:val="21"/>
        </w:numPr>
        <w:adjustRightInd w:val="0"/>
        <w:snapToGrid w:val="0"/>
        <w:spacing w:before="0" w:line="400" w:lineRule="exact"/>
        <w:jc w:val="left"/>
        <w:rPr>
          <w:rFonts w:ascii="宋体" w:hAnsi="宋体"/>
          <w:b/>
          <w:bCs/>
          <w:color w:val="auto"/>
          <w:sz w:val="24"/>
          <w:highlight w:val="none"/>
        </w:rPr>
      </w:pPr>
      <w:r>
        <w:rPr>
          <w:rFonts w:hint="eastAsia" w:ascii="宋体" w:hAnsi="宋体"/>
          <w:b/>
          <w:bCs/>
          <w:color w:val="auto"/>
          <w:sz w:val="24"/>
          <w:highlight w:val="none"/>
        </w:rPr>
        <w:t>合同未尽事项</w:t>
      </w:r>
    </w:p>
    <w:p w14:paraId="614EA5C3">
      <w:pPr>
        <w:adjustRightInd w:val="0"/>
        <w:snapToGrid w:val="0"/>
        <w:spacing w:before="0" w:line="400" w:lineRule="exact"/>
        <w:ind w:firstLine="420" w:firstLineChars="200"/>
        <w:jc w:val="left"/>
        <w:rPr>
          <w:rFonts w:hint="eastAsia" w:ascii="宋体" w:hAnsi="宋体" w:eastAsia="宋体"/>
          <w:bCs/>
          <w:color w:val="auto"/>
          <w:szCs w:val="21"/>
          <w:highlight w:val="none"/>
        </w:rPr>
      </w:pPr>
      <w:r>
        <w:rPr>
          <w:rFonts w:hint="eastAsia" w:ascii="宋体" w:hAnsi="宋体" w:eastAsia="宋体"/>
          <w:bCs/>
          <w:color w:val="auto"/>
          <w:szCs w:val="21"/>
          <w:highlight w:val="none"/>
        </w:rPr>
        <w:t>2</w:t>
      </w:r>
      <w:r>
        <w:rPr>
          <w:rFonts w:hint="eastAsia" w:ascii="宋体" w:hAnsi="宋体" w:eastAsia="宋体"/>
          <w:bCs/>
          <w:color w:val="auto"/>
          <w:szCs w:val="21"/>
          <w:highlight w:val="none"/>
          <w:lang w:val="en-US" w:eastAsia="zh-CN"/>
        </w:rPr>
        <w:t>3</w:t>
      </w:r>
      <w:r>
        <w:rPr>
          <w:rFonts w:hint="eastAsia" w:ascii="宋体" w:hAnsi="宋体" w:eastAsia="宋体"/>
          <w:bCs/>
          <w:color w:val="auto"/>
          <w:szCs w:val="21"/>
          <w:highlight w:val="none"/>
        </w:rPr>
        <w:t>.1合同未尽事项见</w:t>
      </w:r>
      <w:r>
        <w:rPr>
          <w:rFonts w:hint="eastAsia" w:ascii="宋体" w:hAnsi="宋体" w:eastAsia="宋体"/>
          <w:b/>
          <w:color w:val="auto"/>
          <w:szCs w:val="21"/>
          <w:highlight w:val="none"/>
          <w:lang w:eastAsia="zh-CN"/>
        </w:rPr>
        <w:t>【政府采购合同专用条款】</w:t>
      </w:r>
      <w:r>
        <w:rPr>
          <w:rFonts w:hint="eastAsia" w:ascii="宋体" w:hAnsi="宋体" w:eastAsia="宋体"/>
          <w:bCs/>
          <w:color w:val="auto"/>
          <w:szCs w:val="21"/>
          <w:highlight w:val="none"/>
        </w:rPr>
        <w:t>。</w:t>
      </w:r>
    </w:p>
    <w:p w14:paraId="47D7567C">
      <w:pPr>
        <w:adjustRightInd w:val="0"/>
        <w:snapToGrid w:val="0"/>
        <w:spacing w:line="400" w:lineRule="exact"/>
        <w:ind w:firstLine="0" w:firstLineChars="0"/>
        <w:jc w:val="left"/>
        <w:rPr>
          <w:rFonts w:ascii="黑体" w:hAnsi="华文中宋" w:eastAsia="黑体"/>
          <w:color w:val="auto"/>
          <w:sz w:val="28"/>
          <w:szCs w:val="28"/>
        </w:rPr>
      </w:pPr>
      <w:r>
        <w:rPr>
          <w:rFonts w:hint="eastAsia" w:ascii="宋体" w:hAnsi="宋体"/>
          <w:bCs/>
          <w:color w:val="auto"/>
          <w:szCs w:val="21"/>
          <w:highlight w:val="none"/>
          <w:lang w:val="en-US" w:eastAsia="zh-CN"/>
        </w:rPr>
        <w:t xml:space="preserve">    23.2 合同附件与合同正文具有同等的法律效力。</w:t>
      </w:r>
      <w:bookmarkStart w:id="839" w:name="_Toc20313"/>
    </w:p>
    <w:bookmarkEnd w:id="839"/>
    <w:p w14:paraId="48851472">
      <w:pPr>
        <w:autoSpaceDE w:val="0"/>
        <w:autoSpaceDN w:val="0"/>
        <w:adjustRightInd w:val="0"/>
        <w:spacing w:line="400" w:lineRule="exact"/>
        <w:ind w:firstLine="440" w:firstLineChars="200"/>
        <w:rPr>
          <w:rFonts w:ascii="华文楷体" w:hAnsi="华文楷体" w:eastAsia="华文楷体" w:cs="华文楷体"/>
          <w:sz w:val="22"/>
          <w:szCs w:val="21"/>
          <w:lang w:val="en-US" w:eastAsia="zh-CN" w:bidi="ar-SA"/>
        </w:rPr>
      </w:pPr>
    </w:p>
    <w:p w14:paraId="498D8025">
      <w:pPr>
        <w:autoSpaceDE w:val="0"/>
        <w:autoSpaceDN w:val="0"/>
        <w:adjustRightInd w:val="0"/>
        <w:spacing w:line="400" w:lineRule="exact"/>
        <w:ind w:firstLine="440" w:firstLineChars="200"/>
        <w:rPr>
          <w:rFonts w:ascii="华文楷体" w:hAnsi="华文楷体" w:eastAsia="华文楷体" w:cs="华文楷体"/>
          <w:sz w:val="22"/>
          <w:szCs w:val="21"/>
          <w:lang w:val="en-US" w:eastAsia="zh-CN" w:bidi="ar-SA"/>
        </w:rPr>
      </w:pPr>
    </w:p>
    <w:p w14:paraId="07CBA4C2">
      <w:pPr>
        <w:autoSpaceDE w:val="0"/>
        <w:autoSpaceDN w:val="0"/>
        <w:adjustRightInd w:val="0"/>
        <w:spacing w:line="400" w:lineRule="exact"/>
        <w:ind w:firstLine="440" w:firstLineChars="200"/>
        <w:rPr>
          <w:rFonts w:ascii="华文楷体" w:hAnsi="华文楷体" w:eastAsia="华文楷体" w:cs="华文楷体"/>
          <w:sz w:val="22"/>
          <w:szCs w:val="21"/>
          <w:lang w:val="en-US" w:eastAsia="zh-CN" w:bidi="ar-SA"/>
        </w:rPr>
      </w:pPr>
    </w:p>
    <w:p w14:paraId="61FE6FDD">
      <w:pPr>
        <w:autoSpaceDE w:val="0"/>
        <w:autoSpaceDN w:val="0"/>
        <w:adjustRightInd w:val="0"/>
        <w:spacing w:line="400" w:lineRule="exact"/>
        <w:ind w:firstLine="440" w:firstLineChars="200"/>
        <w:rPr>
          <w:rFonts w:ascii="华文楷体" w:hAnsi="华文楷体" w:eastAsia="华文楷体" w:cs="华文楷体"/>
          <w:sz w:val="22"/>
          <w:szCs w:val="21"/>
          <w:lang w:val="en-US" w:eastAsia="zh-CN" w:bidi="ar-SA"/>
        </w:rPr>
      </w:pPr>
    </w:p>
    <w:p w14:paraId="0D4B825B">
      <w:pPr>
        <w:autoSpaceDE w:val="0"/>
        <w:autoSpaceDN w:val="0"/>
        <w:adjustRightInd w:val="0"/>
        <w:spacing w:line="400" w:lineRule="exact"/>
        <w:ind w:firstLine="440" w:firstLineChars="200"/>
        <w:rPr>
          <w:rFonts w:ascii="华文楷体" w:hAnsi="华文楷体" w:eastAsia="华文楷体" w:cs="华文楷体"/>
          <w:sz w:val="22"/>
          <w:szCs w:val="21"/>
          <w:lang w:val="en-US" w:eastAsia="zh-CN" w:bidi="ar-SA"/>
        </w:rPr>
      </w:pPr>
    </w:p>
    <w:p w14:paraId="0BA351E2">
      <w:pPr>
        <w:autoSpaceDE w:val="0"/>
        <w:autoSpaceDN w:val="0"/>
        <w:adjustRightInd w:val="0"/>
        <w:spacing w:line="400" w:lineRule="exact"/>
        <w:ind w:firstLine="440" w:firstLineChars="200"/>
        <w:rPr>
          <w:rFonts w:ascii="华文楷体" w:hAnsi="华文楷体" w:eastAsia="华文楷体" w:cs="华文楷体"/>
          <w:sz w:val="22"/>
          <w:szCs w:val="21"/>
          <w:lang w:val="en-US" w:eastAsia="zh-CN" w:bidi="ar-SA"/>
        </w:rPr>
      </w:pPr>
    </w:p>
    <w:p w14:paraId="20CBFDA5">
      <w:pPr>
        <w:autoSpaceDE w:val="0"/>
        <w:autoSpaceDN w:val="0"/>
        <w:adjustRightInd w:val="0"/>
        <w:spacing w:line="400" w:lineRule="exact"/>
        <w:ind w:firstLine="440" w:firstLineChars="200"/>
        <w:rPr>
          <w:rFonts w:ascii="华文楷体" w:hAnsi="华文楷体" w:eastAsia="华文楷体" w:cs="华文楷体"/>
          <w:sz w:val="22"/>
          <w:szCs w:val="21"/>
          <w:lang w:val="en-US" w:eastAsia="zh-CN" w:bidi="ar-SA"/>
        </w:rPr>
      </w:pPr>
    </w:p>
    <w:p w14:paraId="34188B1A">
      <w:pPr>
        <w:keepNext/>
        <w:keepLines/>
        <w:widowControl w:val="0"/>
        <w:adjustRightInd w:val="0"/>
        <w:snapToGrid w:val="0"/>
        <w:spacing w:line="360" w:lineRule="auto"/>
        <w:jc w:val="center"/>
        <w:outlineLvl w:val="1"/>
        <w:rPr>
          <w:rFonts w:hint="eastAsia" w:ascii="黑体" w:hAnsi="华文中宋" w:eastAsia="黑体" w:cs="Times New Roman"/>
          <w:b w:val="0"/>
          <w:bCs w:val="0"/>
          <w:kern w:val="2"/>
          <w:sz w:val="28"/>
          <w:szCs w:val="28"/>
          <w:lang w:val="en-US" w:eastAsia="zh-CN" w:bidi="ar-SA"/>
        </w:rPr>
      </w:pPr>
      <w:r>
        <w:rPr>
          <w:rFonts w:hint="eastAsia" w:ascii="黑体" w:hAnsi="华文中宋" w:eastAsia="黑体" w:cs="Times New Roman"/>
          <w:b w:val="0"/>
          <w:bCs w:val="0"/>
          <w:kern w:val="2"/>
          <w:sz w:val="28"/>
          <w:szCs w:val="28"/>
          <w:lang w:val="en-US" w:eastAsia="zh-CN" w:bidi="ar-SA"/>
        </w:rPr>
        <w:t>第三节 政府采购合同专用条款</w:t>
      </w:r>
    </w:p>
    <w:p w14:paraId="2B6CE691">
      <w:pPr>
        <w:rPr>
          <w:rFonts w:eastAsia="宋体"/>
        </w:rPr>
      </w:pPr>
    </w:p>
    <w:tbl>
      <w:tblPr>
        <w:tblStyle w:val="43"/>
        <w:tblW w:w="851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607"/>
        <w:gridCol w:w="1742"/>
        <w:gridCol w:w="5170"/>
      </w:tblGrid>
      <w:tr w14:paraId="31D257B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43E2D8D9">
            <w:pPr>
              <w:adjustRightInd w:val="0"/>
              <w:snapToGrid w:val="0"/>
              <w:jc w:val="center"/>
              <w:rPr>
                <w:rFonts w:ascii="宋体" w:hAnsi="宋体" w:eastAsia="宋体"/>
                <w:szCs w:val="21"/>
              </w:rPr>
            </w:pPr>
            <w:r>
              <w:rPr>
                <w:rFonts w:hint="eastAsia" w:ascii="宋体" w:hAnsi="宋体" w:eastAsia="宋体"/>
                <w:szCs w:val="21"/>
              </w:rPr>
              <w:t>第二节</w:t>
            </w:r>
          </w:p>
          <w:p w14:paraId="610B6275">
            <w:pPr>
              <w:adjustRightInd w:val="0"/>
              <w:snapToGrid w:val="0"/>
              <w:jc w:val="center"/>
              <w:rPr>
                <w:rFonts w:hint="default" w:ascii="宋体" w:hAnsi="宋体" w:eastAsia="宋体"/>
                <w:szCs w:val="21"/>
                <w:lang w:val="en-US" w:eastAsia="zh-CN"/>
              </w:rPr>
            </w:pPr>
            <w:r>
              <w:rPr>
                <w:rFonts w:hint="eastAsia" w:ascii="宋体" w:hAnsi="宋体" w:eastAsia="宋体"/>
                <w:szCs w:val="21"/>
                <w:lang w:eastAsia="zh-CN"/>
              </w:rPr>
              <w:t>第</w:t>
            </w:r>
            <w:r>
              <w:rPr>
                <w:rFonts w:hint="eastAsia" w:ascii="宋体" w:hAnsi="宋体" w:eastAsia="宋体"/>
                <w:szCs w:val="21"/>
                <w:lang w:val="en-US" w:eastAsia="zh-CN"/>
              </w:rPr>
              <w:t>4.4款</w:t>
            </w:r>
          </w:p>
        </w:tc>
        <w:tc>
          <w:tcPr>
            <w:tcW w:w="1742" w:type="dxa"/>
            <w:vAlign w:val="center"/>
          </w:tcPr>
          <w:p w14:paraId="1FB0558A">
            <w:pPr>
              <w:adjustRightInd w:val="0"/>
              <w:snapToGrid w:val="0"/>
              <w:jc w:val="left"/>
              <w:rPr>
                <w:rFonts w:hint="eastAsia" w:ascii="宋体" w:hAnsi="宋体" w:eastAsia="宋体"/>
                <w:szCs w:val="21"/>
                <w:lang w:eastAsia="zh-CN"/>
              </w:rPr>
            </w:pPr>
            <w:r>
              <w:rPr>
                <w:rFonts w:hint="eastAsia" w:ascii="宋体" w:hAnsi="宋体" w:eastAsia="宋体"/>
                <w:szCs w:val="21"/>
                <w:lang w:eastAsia="zh-CN"/>
              </w:rPr>
              <w:t>履约验收中甲方提出异议或作出说明的期限</w:t>
            </w:r>
          </w:p>
        </w:tc>
        <w:tc>
          <w:tcPr>
            <w:tcW w:w="5170" w:type="dxa"/>
            <w:vAlign w:val="center"/>
          </w:tcPr>
          <w:p w14:paraId="2D7C4245">
            <w:pPr>
              <w:adjustRightInd w:val="0"/>
              <w:snapToGrid w:val="0"/>
              <w:ind w:left="0" w:leftChars="0" w:right="0" w:rightChars="0" w:firstLine="0" w:firstLineChars="0"/>
              <w:jc w:val="center"/>
              <w:rPr>
                <w:rFonts w:hint="default" w:ascii="宋体" w:hAnsi="宋体" w:eastAsia="宋体" w:cs="Times New Roman"/>
                <w:i w:val="0"/>
                <w:iCs w:val="0"/>
                <w:kern w:val="2"/>
                <w:sz w:val="21"/>
                <w:szCs w:val="21"/>
                <w:u w:val="none"/>
                <w:lang w:val="en-US" w:eastAsia="zh-CN" w:bidi="ar-SA"/>
              </w:rPr>
            </w:pPr>
            <w:r>
              <w:rPr>
                <w:rFonts w:hint="eastAsia" w:ascii="宋体" w:hAnsi="宋体" w:eastAsia="宋体" w:cs="Times New Roman"/>
                <w:i w:val="0"/>
                <w:iCs w:val="0"/>
                <w:kern w:val="2"/>
                <w:sz w:val="21"/>
                <w:szCs w:val="21"/>
                <w:u w:val="none"/>
                <w:lang w:val="en-US" w:eastAsia="zh-CN" w:bidi="ar-SA"/>
              </w:rPr>
              <w:t>5个工作日</w:t>
            </w:r>
          </w:p>
        </w:tc>
      </w:tr>
      <w:tr w14:paraId="0518B34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3FBC6636">
            <w:pPr>
              <w:adjustRightInd w:val="0"/>
              <w:snapToGrid w:val="0"/>
              <w:jc w:val="center"/>
              <w:rPr>
                <w:rFonts w:hint="eastAsia" w:ascii="宋体" w:hAnsi="宋体" w:eastAsia="宋体"/>
                <w:szCs w:val="21"/>
                <w:lang w:eastAsia="zh-CN"/>
              </w:rPr>
            </w:pPr>
            <w:r>
              <w:rPr>
                <w:rFonts w:hint="eastAsia" w:ascii="宋体" w:hAnsi="宋体" w:eastAsia="宋体"/>
                <w:szCs w:val="21"/>
                <w:lang w:eastAsia="zh-CN"/>
              </w:rPr>
              <w:t>第二节</w:t>
            </w:r>
          </w:p>
          <w:p w14:paraId="5C99FC16">
            <w:pPr>
              <w:snapToGrid w:val="0"/>
              <w:jc w:val="center"/>
              <w:rPr>
                <w:rFonts w:hint="eastAsia" w:ascii="宋体" w:hAnsi="宋体" w:eastAsia="宋体"/>
                <w:szCs w:val="21"/>
                <w:lang w:eastAsia="zh-CN"/>
              </w:rPr>
            </w:pPr>
            <w:r>
              <w:rPr>
                <w:rFonts w:hint="eastAsia" w:ascii="宋体" w:hAnsi="宋体" w:eastAsia="宋体"/>
                <w:szCs w:val="21"/>
                <w:lang w:eastAsia="zh-CN"/>
              </w:rPr>
              <w:t>第</w:t>
            </w:r>
            <w:r>
              <w:rPr>
                <w:rFonts w:hint="eastAsia" w:ascii="宋体" w:hAnsi="宋体" w:eastAsia="宋体"/>
                <w:szCs w:val="21"/>
                <w:lang w:val="en-US" w:eastAsia="zh-CN"/>
              </w:rPr>
              <w:t>6.1款</w:t>
            </w:r>
          </w:p>
        </w:tc>
        <w:tc>
          <w:tcPr>
            <w:tcW w:w="1742" w:type="dxa"/>
            <w:vAlign w:val="center"/>
          </w:tcPr>
          <w:p w14:paraId="47E10AB2">
            <w:pPr>
              <w:adjustRightInd w:val="0"/>
              <w:snapToGrid w:val="0"/>
              <w:jc w:val="left"/>
              <w:rPr>
                <w:rFonts w:hint="eastAsia" w:ascii="宋体" w:hAnsi="宋体" w:eastAsia="宋体"/>
                <w:szCs w:val="21"/>
                <w:lang w:eastAsia="zh-CN"/>
              </w:rPr>
            </w:pPr>
            <w:r>
              <w:rPr>
                <w:rFonts w:hint="eastAsia" w:ascii="宋体" w:hAnsi="宋体" w:eastAsia="宋体"/>
                <w:szCs w:val="21"/>
                <w:lang w:eastAsia="zh-CN"/>
              </w:rPr>
              <w:t>履行合同义务的顺序</w:t>
            </w:r>
          </w:p>
        </w:tc>
        <w:tc>
          <w:tcPr>
            <w:tcW w:w="5170" w:type="dxa"/>
            <w:vAlign w:val="center"/>
          </w:tcPr>
          <w:p w14:paraId="0C11E9CA">
            <w:pPr>
              <w:adjustRightInd w:val="0"/>
              <w:snapToGrid w:val="0"/>
              <w:ind w:left="0" w:leftChars="0" w:right="0" w:rightChars="0" w:firstLine="0" w:firstLineChars="0"/>
              <w:jc w:val="center"/>
              <w:rPr>
                <w:rFonts w:hint="default" w:ascii="宋体" w:hAnsi="宋体" w:eastAsia="宋体" w:cs="Times New Roman"/>
                <w:i w:val="0"/>
                <w:iCs w:val="0"/>
                <w:kern w:val="2"/>
                <w:sz w:val="21"/>
                <w:szCs w:val="21"/>
                <w:u w:val="none"/>
                <w:lang w:val="en-US" w:eastAsia="zh-CN" w:bidi="ar-SA"/>
              </w:rPr>
            </w:pPr>
            <w:r>
              <w:rPr>
                <w:rFonts w:hint="eastAsia" w:ascii="宋体" w:hAnsi="宋体" w:eastAsia="宋体" w:cs="Times New Roman"/>
                <w:i w:val="0"/>
                <w:iCs w:val="0"/>
                <w:kern w:val="2"/>
                <w:sz w:val="21"/>
                <w:szCs w:val="21"/>
                <w:u w:val="none"/>
                <w:lang w:val="en-US" w:eastAsia="zh-CN" w:bidi="ar-SA"/>
              </w:rPr>
              <w:t>/</w:t>
            </w:r>
          </w:p>
        </w:tc>
      </w:tr>
      <w:tr w14:paraId="5AFFCCC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shd w:val="clear" w:color="auto" w:fill="auto"/>
            <w:vAlign w:val="center"/>
          </w:tcPr>
          <w:p w14:paraId="20B7CEEA">
            <w:pPr>
              <w:adjustRightInd w:val="0"/>
              <w:snapToGrid w:val="0"/>
              <w:jc w:val="center"/>
              <w:rPr>
                <w:rFonts w:ascii="宋体" w:hAnsi="宋体" w:eastAsia="宋体"/>
                <w:szCs w:val="21"/>
              </w:rPr>
            </w:pPr>
            <w:r>
              <w:rPr>
                <w:rFonts w:hint="eastAsia" w:ascii="宋体" w:hAnsi="宋体" w:eastAsia="宋体"/>
                <w:szCs w:val="21"/>
              </w:rPr>
              <w:t>第二节</w:t>
            </w:r>
          </w:p>
          <w:p w14:paraId="033BD2C3">
            <w:pPr>
              <w:adjustRightInd w:val="0"/>
              <w:snapToGrid w:val="0"/>
              <w:jc w:val="center"/>
              <w:rPr>
                <w:rFonts w:hint="eastAsia" w:ascii="宋体" w:hAnsi="宋体" w:eastAsia="宋体" w:cs="Times New Roman"/>
                <w:kern w:val="2"/>
                <w:sz w:val="21"/>
                <w:szCs w:val="21"/>
                <w:lang w:val="en-US" w:eastAsia="zh-CN" w:bidi="ar-SA"/>
              </w:rPr>
            </w:pPr>
            <w:r>
              <w:rPr>
                <w:rFonts w:hint="eastAsia" w:ascii="宋体" w:hAnsi="宋体" w:eastAsia="宋体"/>
                <w:szCs w:val="21"/>
              </w:rPr>
              <w:t>第</w:t>
            </w:r>
            <w:r>
              <w:rPr>
                <w:rFonts w:hint="eastAsia" w:ascii="宋体" w:hAnsi="宋体" w:eastAsia="宋体"/>
                <w:szCs w:val="21"/>
                <w:lang w:val="en-US" w:eastAsia="zh-CN"/>
              </w:rPr>
              <w:t>7</w:t>
            </w:r>
            <w:r>
              <w:rPr>
                <w:rFonts w:hint="eastAsia" w:ascii="宋体" w:hAnsi="宋体" w:eastAsia="宋体"/>
                <w:szCs w:val="21"/>
              </w:rPr>
              <w:t>.1</w:t>
            </w:r>
            <w:r>
              <w:rPr>
                <w:rFonts w:hint="eastAsia" w:ascii="宋体" w:hAnsi="宋体" w:eastAsia="宋体"/>
                <w:szCs w:val="21"/>
                <w:lang w:val="en-US" w:eastAsia="zh-CN"/>
              </w:rPr>
              <w:t>款</w:t>
            </w:r>
          </w:p>
        </w:tc>
        <w:tc>
          <w:tcPr>
            <w:tcW w:w="1742" w:type="dxa"/>
            <w:vAlign w:val="center"/>
          </w:tcPr>
          <w:p w14:paraId="7C0E9D6C">
            <w:pPr>
              <w:adjustRightInd w:val="0"/>
              <w:snapToGrid w:val="0"/>
              <w:jc w:val="left"/>
              <w:rPr>
                <w:rFonts w:hint="eastAsia" w:ascii="宋体" w:hAnsi="宋体" w:eastAsia="宋体"/>
                <w:szCs w:val="21"/>
                <w:lang w:eastAsia="zh-CN"/>
              </w:rPr>
            </w:pPr>
            <w:r>
              <w:rPr>
                <w:rFonts w:hint="eastAsia" w:ascii="宋体" w:hAnsi="宋体" w:eastAsia="宋体"/>
                <w:szCs w:val="21"/>
                <w:lang w:eastAsia="zh-CN"/>
              </w:rPr>
              <w:t>指定现场</w:t>
            </w:r>
          </w:p>
        </w:tc>
        <w:tc>
          <w:tcPr>
            <w:tcW w:w="5170" w:type="dxa"/>
            <w:vAlign w:val="center"/>
          </w:tcPr>
          <w:p w14:paraId="2B0E9DCC">
            <w:pPr>
              <w:ind w:left="0" w:leftChars="0" w:right="0" w:rightChars="0" w:firstLine="0" w:firstLineChars="0"/>
              <w:jc w:val="center"/>
              <w:rPr>
                <w:rFonts w:hint="eastAsia" w:eastAsia="宋体"/>
                <w:i w:val="0"/>
                <w:iCs w:val="0"/>
                <w:u w:val="none"/>
                <w:lang w:eastAsia="zh-CN"/>
              </w:rPr>
            </w:pPr>
            <w:r>
              <w:rPr>
                <w:rFonts w:hint="eastAsia" w:eastAsia="宋体"/>
                <w:i w:val="0"/>
                <w:iCs w:val="0"/>
                <w:u w:val="none"/>
                <w:lang w:eastAsia="zh-CN"/>
              </w:rPr>
              <w:t>北京市门头沟区园林绿化局、门头沟区各镇政府</w:t>
            </w:r>
          </w:p>
        </w:tc>
      </w:tr>
      <w:tr w14:paraId="1252F1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Align w:val="center"/>
          </w:tcPr>
          <w:p w14:paraId="71531366">
            <w:pPr>
              <w:adjustRightInd w:val="0"/>
              <w:snapToGrid w:val="0"/>
              <w:jc w:val="center"/>
              <w:rPr>
                <w:rFonts w:ascii="宋体" w:hAnsi="宋体" w:eastAsia="宋体"/>
                <w:szCs w:val="21"/>
              </w:rPr>
            </w:pPr>
            <w:r>
              <w:rPr>
                <w:rFonts w:hint="eastAsia" w:ascii="宋体" w:hAnsi="宋体" w:eastAsia="宋体"/>
                <w:szCs w:val="21"/>
              </w:rPr>
              <w:t>第二节</w:t>
            </w:r>
          </w:p>
          <w:p w14:paraId="1F0D3EF2">
            <w:pPr>
              <w:adjustRightInd w:val="0"/>
              <w:snapToGrid w:val="0"/>
              <w:jc w:val="center"/>
              <w:rPr>
                <w:rFonts w:hint="eastAsia" w:ascii="宋体" w:hAnsi="宋体" w:eastAsia="宋体"/>
                <w:szCs w:val="21"/>
              </w:rPr>
            </w:pPr>
            <w:r>
              <w:rPr>
                <w:rFonts w:hint="eastAsia" w:ascii="宋体" w:hAnsi="宋体" w:eastAsia="宋体"/>
                <w:szCs w:val="21"/>
              </w:rPr>
              <w:t>第</w:t>
            </w:r>
            <w:r>
              <w:rPr>
                <w:rFonts w:hint="eastAsia" w:ascii="宋体" w:hAnsi="宋体" w:eastAsia="宋体"/>
                <w:szCs w:val="21"/>
                <w:lang w:val="en-US" w:eastAsia="zh-CN"/>
              </w:rPr>
              <w:t>7</w:t>
            </w:r>
            <w:r>
              <w:rPr>
                <w:rFonts w:hint="eastAsia" w:ascii="宋体" w:hAnsi="宋体" w:eastAsia="宋体"/>
                <w:szCs w:val="21"/>
              </w:rPr>
              <w:t>.3</w:t>
            </w:r>
            <w:r>
              <w:rPr>
                <w:rFonts w:hint="eastAsia" w:ascii="宋体" w:hAnsi="宋体" w:eastAsia="宋体"/>
                <w:szCs w:val="21"/>
                <w:lang w:val="en-US" w:eastAsia="zh-CN"/>
              </w:rPr>
              <w:t>款</w:t>
            </w:r>
          </w:p>
        </w:tc>
        <w:tc>
          <w:tcPr>
            <w:tcW w:w="1742" w:type="dxa"/>
            <w:vAlign w:val="center"/>
          </w:tcPr>
          <w:p w14:paraId="73382A35">
            <w:pPr>
              <w:adjustRightInd w:val="0"/>
              <w:snapToGrid w:val="0"/>
              <w:jc w:val="left"/>
              <w:rPr>
                <w:rFonts w:hint="eastAsia" w:ascii="宋体" w:hAnsi="宋体" w:eastAsia="宋体"/>
                <w:szCs w:val="21"/>
                <w:lang w:eastAsia="zh-CN"/>
              </w:rPr>
            </w:pPr>
            <w:r>
              <w:rPr>
                <w:rFonts w:hint="eastAsia" w:ascii="宋体" w:hAnsi="宋体" w:eastAsia="宋体"/>
                <w:szCs w:val="21"/>
                <w:lang w:eastAsia="zh-CN"/>
              </w:rPr>
              <w:t>保险要求</w:t>
            </w:r>
          </w:p>
        </w:tc>
        <w:tc>
          <w:tcPr>
            <w:tcW w:w="5170" w:type="dxa"/>
            <w:vAlign w:val="center"/>
          </w:tcPr>
          <w:p w14:paraId="0EE9F899">
            <w:pPr>
              <w:ind w:left="0" w:leftChars="0" w:right="0" w:rightChars="0" w:firstLine="0" w:firstLineChars="0"/>
              <w:jc w:val="center"/>
              <w:rPr>
                <w:rFonts w:hint="eastAsia" w:eastAsia="宋体"/>
                <w:i w:val="0"/>
                <w:iCs w:val="0"/>
                <w:u w:val="none"/>
                <w:lang w:val="en-US" w:eastAsia="zh-CN"/>
              </w:rPr>
            </w:pPr>
            <w:r>
              <w:rPr>
                <w:rFonts w:hint="eastAsia" w:ascii="Times New Roman" w:eastAsia="宋体"/>
                <w:i w:val="0"/>
                <w:iCs w:val="0"/>
                <w:u w:val="none"/>
                <w:lang w:val="en-US" w:eastAsia="zh-CN"/>
              </w:rPr>
              <w:t>/</w:t>
            </w:r>
          </w:p>
        </w:tc>
      </w:tr>
      <w:tr w14:paraId="2A8A77B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75A33ACA">
            <w:pPr>
              <w:adjustRightInd w:val="0"/>
              <w:snapToGrid w:val="0"/>
              <w:jc w:val="center"/>
              <w:rPr>
                <w:rFonts w:ascii="宋体" w:hAnsi="宋体" w:eastAsia="宋体"/>
                <w:szCs w:val="21"/>
              </w:rPr>
            </w:pPr>
            <w:r>
              <w:rPr>
                <w:rFonts w:hint="eastAsia" w:ascii="宋体" w:hAnsi="宋体" w:eastAsia="宋体"/>
                <w:szCs w:val="21"/>
              </w:rPr>
              <w:t>第二节</w:t>
            </w:r>
          </w:p>
          <w:p w14:paraId="339F9E3F">
            <w:pPr>
              <w:adjustRightInd w:val="0"/>
              <w:snapToGrid w:val="0"/>
              <w:jc w:val="center"/>
              <w:rPr>
                <w:rFonts w:ascii="宋体" w:hAnsi="宋体" w:eastAsia="宋体"/>
                <w:szCs w:val="21"/>
              </w:rPr>
            </w:pPr>
            <w:r>
              <w:rPr>
                <w:rFonts w:hint="eastAsia" w:ascii="宋体" w:hAnsi="宋体" w:eastAsia="宋体"/>
                <w:szCs w:val="21"/>
              </w:rPr>
              <w:t>第</w:t>
            </w:r>
            <w:r>
              <w:rPr>
                <w:rFonts w:hint="eastAsia" w:ascii="宋体" w:hAnsi="宋体" w:eastAsia="宋体"/>
                <w:szCs w:val="21"/>
                <w:lang w:val="en-US" w:eastAsia="zh-CN"/>
              </w:rPr>
              <w:t>8</w:t>
            </w:r>
            <w:r>
              <w:rPr>
                <w:rFonts w:hint="eastAsia" w:ascii="宋体" w:hAnsi="宋体" w:eastAsia="宋体"/>
                <w:szCs w:val="21"/>
              </w:rPr>
              <w:t>.2（1）项</w:t>
            </w:r>
          </w:p>
        </w:tc>
        <w:tc>
          <w:tcPr>
            <w:tcW w:w="1742" w:type="dxa"/>
            <w:vAlign w:val="center"/>
          </w:tcPr>
          <w:p w14:paraId="7FE42358">
            <w:pPr>
              <w:adjustRightInd w:val="0"/>
              <w:snapToGrid w:val="0"/>
              <w:jc w:val="left"/>
              <w:rPr>
                <w:rFonts w:ascii="宋体" w:hAnsi="宋体" w:eastAsia="宋体"/>
                <w:szCs w:val="21"/>
              </w:rPr>
            </w:pPr>
            <w:r>
              <w:rPr>
                <w:rFonts w:hint="eastAsia" w:ascii="宋体" w:hAnsi="宋体" w:eastAsia="宋体"/>
                <w:szCs w:val="21"/>
              </w:rPr>
              <w:t>质量保证期</w:t>
            </w:r>
          </w:p>
        </w:tc>
        <w:tc>
          <w:tcPr>
            <w:tcW w:w="5170" w:type="dxa"/>
            <w:vAlign w:val="center"/>
          </w:tcPr>
          <w:p w14:paraId="5D03E46F">
            <w:pPr>
              <w:autoSpaceDE w:val="0"/>
              <w:autoSpaceDN w:val="0"/>
              <w:adjustRightInd w:val="0"/>
              <w:snapToGrid w:val="0"/>
              <w:ind w:left="0" w:leftChars="0" w:right="0" w:rightChars="0" w:firstLine="0" w:firstLineChars="0"/>
              <w:jc w:val="center"/>
              <w:rPr>
                <w:rFonts w:hint="default" w:ascii="宋体" w:hAnsi="宋体" w:eastAsia="宋体"/>
                <w:i w:val="0"/>
                <w:iCs w:val="0"/>
                <w:szCs w:val="21"/>
                <w:u w:val="none"/>
                <w:lang w:val="en-US" w:eastAsia="zh-CN"/>
              </w:rPr>
            </w:pPr>
            <w:r>
              <w:rPr>
                <w:rFonts w:hint="eastAsia"/>
                <w:b/>
                <w:bCs/>
                <w:i w:val="0"/>
                <w:iCs w:val="0"/>
                <w:highlight w:val="none"/>
                <w:u w:val="none"/>
                <w:lang w:val="en-US" w:eastAsia="zh-CN"/>
              </w:rPr>
              <w:t>自货物通过最终验收起质保期12个月。</w:t>
            </w:r>
          </w:p>
        </w:tc>
      </w:tr>
      <w:tr w14:paraId="2EB4286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705C5DF1">
            <w:pPr>
              <w:adjustRightInd w:val="0"/>
              <w:snapToGrid w:val="0"/>
              <w:jc w:val="center"/>
              <w:rPr>
                <w:rFonts w:ascii="宋体" w:hAnsi="宋体" w:eastAsia="宋体"/>
                <w:szCs w:val="21"/>
              </w:rPr>
            </w:pPr>
            <w:r>
              <w:rPr>
                <w:rFonts w:hint="eastAsia" w:ascii="宋体" w:hAnsi="宋体" w:eastAsia="宋体"/>
                <w:szCs w:val="21"/>
              </w:rPr>
              <w:t>第二节</w:t>
            </w:r>
          </w:p>
          <w:p w14:paraId="537AD686">
            <w:pPr>
              <w:adjustRightInd w:val="0"/>
              <w:snapToGrid w:val="0"/>
              <w:jc w:val="center"/>
              <w:rPr>
                <w:rFonts w:ascii="宋体" w:hAnsi="宋体" w:eastAsia="宋体"/>
                <w:szCs w:val="21"/>
              </w:rPr>
            </w:pPr>
            <w:r>
              <w:rPr>
                <w:rFonts w:hint="eastAsia" w:ascii="宋体" w:hAnsi="宋体" w:eastAsia="宋体"/>
                <w:szCs w:val="21"/>
              </w:rPr>
              <w:t>第</w:t>
            </w:r>
            <w:r>
              <w:rPr>
                <w:rFonts w:hint="eastAsia" w:ascii="宋体" w:hAnsi="宋体" w:eastAsia="宋体"/>
                <w:szCs w:val="21"/>
                <w:lang w:val="en-US" w:eastAsia="zh-CN"/>
              </w:rPr>
              <w:t>8</w:t>
            </w:r>
            <w:r>
              <w:rPr>
                <w:rFonts w:hint="eastAsia" w:ascii="宋体" w:hAnsi="宋体" w:eastAsia="宋体"/>
                <w:szCs w:val="21"/>
              </w:rPr>
              <w:t>.2（3）项</w:t>
            </w:r>
          </w:p>
        </w:tc>
        <w:tc>
          <w:tcPr>
            <w:tcW w:w="1742" w:type="dxa"/>
            <w:vAlign w:val="center"/>
          </w:tcPr>
          <w:p w14:paraId="312ECDF2">
            <w:pPr>
              <w:adjustRightInd w:val="0"/>
              <w:snapToGrid w:val="0"/>
              <w:jc w:val="left"/>
              <w:rPr>
                <w:rFonts w:hint="eastAsia" w:ascii="宋体" w:hAnsi="宋体" w:eastAsia="宋体"/>
                <w:szCs w:val="21"/>
                <w:lang w:eastAsia="zh-CN"/>
              </w:rPr>
            </w:pPr>
            <w:r>
              <w:rPr>
                <w:rFonts w:hint="eastAsia" w:ascii="宋体" w:hAnsi="宋体" w:eastAsia="宋体"/>
                <w:szCs w:val="21"/>
                <w:lang w:eastAsia="zh-CN"/>
              </w:rPr>
              <w:t>货物质量缺陷</w:t>
            </w:r>
          </w:p>
          <w:p w14:paraId="1A0E38FE">
            <w:pPr>
              <w:adjustRightInd w:val="0"/>
              <w:snapToGrid w:val="0"/>
              <w:jc w:val="left"/>
              <w:rPr>
                <w:rFonts w:ascii="宋体" w:hAnsi="宋体" w:eastAsia="宋体"/>
                <w:szCs w:val="21"/>
              </w:rPr>
            </w:pPr>
            <w:r>
              <w:rPr>
                <w:rFonts w:hint="eastAsia" w:ascii="宋体" w:hAnsi="宋体" w:eastAsia="宋体"/>
                <w:szCs w:val="21"/>
              </w:rPr>
              <w:t>响应时间</w:t>
            </w:r>
          </w:p>
        </w:tc>
        <w:tc>
          <w:tcPr>
            <w:tcW w:w="5170" w:type="dxa"/>
            <w:vAlign w:val="center"/>
          </w:tcPr>
          <w:p w14:paraId="09982B06">
            <w:pPr>
              <w:adjustRightInd w:val="0"/>
              <w:snapToGrid w:val="0"/>
              <w:ind w:left="0" w:leftChars="0" w:right="0" w:rightChars="0" w:firstLine="0" w:firstLineChars="0"/>
              <w:jc w:val="center"/>
              <w:rPr>
                <w:rFonts w:hint="default" w:ascii="宋体" w:hAnsi="宋体" w:eastAsia="宋体"/>
                <w:i w:val="0"/>
                <w:iCs w:val="0"/>
                <w:szCs w:val="21"/>
                <w:u w:val="none"/>
                <w:lang w:val="en-US" w:eastAsia="zh-CN"/>
              </w:rPr>
            </w:pPr>
            <w:r>
              <w:rPr>
                <w:rFonts w:hint="eastAsia" w:ascii="宋体" w:hAnsi="宋体" w:eastAsia="宋体"/>
                <w:i w:val="0"/>
                <w:iCs w:val="0"/>
                <w:szCs w:val="21"/>
                <w:u w:val="none"/>
                <w:lang w:val="en-US" w:eastAsia="zh-CN"/>
              </w:rPr>
              <w:t>90日</w:t>
            </w:r>
          </w:p>
        </w:tc>
      </w:tr>
      <w:tr w14:paraId="4B5536D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697" w:hRule="atLeast"/>
        </w:trPr>
        <w:tc>
          <w:tcPr>
            <w:tcW w:w="1607" w:type="dxa"/>
            <w:vAlign w:val="center"/>
          </w:tcPr>
          <w:p w14:paraId="67781377">
            <w:pPr>
              <w:adjustRightInd w:val="0"/>
              <w:snapToGrid w:val="0"/>
              <w:jc w:val="center"/>
              <w:rPr>
                <w:rFonts w:ascii="宋体" w:hAnsi="宋体" w:eastAsia="宋体"/>
                <w:szCs w:val="21"/>
              </w:rPr>
            </w:pPr>
            <w:r>
              <w:rPr>
                <w:rFonts w:hint="eastAsia" w:ascii="宋体" w:hAnsi="宋体" w:eastAsia="宋体"/>
                <w:szCs w:val="21"/>
              </w:rPr>
              <w:t>第二节</w:t>
            </w:r>
          </w:p>
          <w:p w14:paraId="38C8E5D2">
            <w:pPr>
              <w:adjustRightInd w:val="0"/>
              <w:snapToGrid w:val="0"/>
              <w:jc w:val="center"/>
              <w:rPr>
                <w:rFonts w:ascii="宋体" w:hAnsi="宋体" w:eastAsia="宋体"/>
                <w:szCs w:val="21"/>
              </w:rPr>
            </w:pPr>
            <w:r>
              <w:rPr>
                <w:rFonts w:hint="eastAsia" w:ascii="宋体" w:hAnsi="宋体" w:eastAsia="宋体"/>
                <w:szCs w:val="21"/>
              </w:rPr>
              <w:t>第1</w:t>
            </w:r>
            <w:r>
              <w:rPr>
                <w:rFonts w:hint="eastAsia" w:ascii="宋体" w:hAnsi="宋体" w:eastAsia="宋体"/>
                <w:szCs w:val="21"/>
                <w:lang w:val="en-US" w:eastAsia="zh-CN"/>
              </w:rPr>
              <w:t>2</w:t>
            </w:r>
            <w:r>
              <w:rPr>
                <w:rFonts w:hint="eastAsia" w:ascii="宋体" w:hAnsi="宋体" w:eastAsia="宋体"/>
                <w:szCs w:val="21"/>
              </w:rPr>
              <w:t>.2款</w:t>
            </w:r>
          </w:p>
        </w:tc>
        <w:tc>
          <w:tcPr>
            <w:tcW w:w="1742" w:type="dxa"/>
            <w:vAlign w:val="center"/>
          </w:tcPr>
          <w:p w14:paraId="2E25E9FC">
            <w:pPr>
              <w:adjustRightInd w:val="0"/>
              <w:snapToGrid w:val="0"/>
              <w:jc w:val="left"/>
              <w:rPr>
                <w:rFonts w:hint="eastAsia" w:ascii="宋体" w:hAnsi="宋体" w:eastAsia="宋体"/>
                <w:szCs w:val="21"/>
                <w:lang w:eastAsia="zh-CN"/>
              </w:rPr>
            </w:pPr>
            <w:r>
              <w:rPr>
                <w:rFonts w:hint="eastAsia" w:ascii="宋体" w:hAnsi="宋体" w:eastAsia="宋体"/>
                <w:szCs w:val="21"/>
              </w:rPr>
              <w:t>合同价款支付</w:t>
            </w:r>
            <w:r>
              <w:rPr>
                <w:rFonts w:hint="eastAsia" w:ascii="宋体" w:hAnsi="宋体" w:eastAsia="宋体"/>
                <w:szCs w:val="21"/>
                <w:lang w:eastAsia="zh-CN"/>
              </w:rPr>
              <w:t>时间</w:t>
            </w:r>
          </w:p>
        </w:tc>
        <w:tc>
          <w:tcPr>
            <w:tcW w:w="5170" w:type="dxa"/>
            <w:vAlign w:val="center"/>
          </w:tcPr>
          <w:p w14:paraId="2831674C">
            <w:pPr>
              <w:adjustRightInd w:val="0"/>
              <w:snapToGrid w:val="0"/>
              <w:ind w:left="0" w:leftChars="0" w:right="0" w:rightChars="0" w:firstLine="0" w:firstLineChars="0"/>
              <w:jc w:val="center"/>
              <w:rPr>
                <w:rFonts w:hint="eastAsia" w:ascii="宋体" w:hAnsi="宋体" w:eastAsia="宋体"/>
                <w:i w:val="0"/>
                <w:iCs w:val="0"/>
                <w:szCs w:val="21"/>
                <w:u w:val="none"/>
                <w:lang w:val="en-US" w:eastAsia="zh-CN"/>
              </w:rPr>
            </w:pPr>
            <w:r>
              <w:rPr>
                <w:rFonts w:hint="eastAsia" w:ascii="宋体" w:hAnsi="宋体" w:eastAsia="宋体"/>
                <w:i w:val="0"/>
                <w:iCs w:val="0"/>
                <w:szCs w:val="21"/>
                <w:u w:val="none"/>
                <w:lang w:val="en-US" w:eastAsia="zh-CN"/>
              </w:rPr>
              <w:t>根据合同规定的支付时间前后，以财政资金到位为准</w:t>
            </w:r>
            <w:r>
              <w:rPr>
                <w:rFonts w:hint="eastAsia" w:ascii="宋体" w:hAnsi="宋体" w:eastAsia="宋体"/>
                <w:i w:val="0"/>
                <w:iCs w:val="0"/>
                <w:szCs w:val="21"/>
                <w:highlight w:val="none"/>
                <w:u w:val="none"/>
                <w:lang w:val="en-US" w:eastAsia="zh-CN"/>
              </w:rPr>
              <w:t>。若因财政资金未能及时、足额拨付至甲方账户，导致甲方无法按约定向乙方支付合同价款，则不视为甲方违约，甲方无需承担逾期付款的违约责任或赔偿责任。</w:t>
            </w:r>
          </w:p>
        </w:tc>
      </w:tr>
      <w:tr w14:paraId="5115355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607" w:type="dxa"/>
            <w:vAlign w:val="center"/>
          </w:tcPr>
          <w:p w14:paraId="6DD4CB9C">
            <w:pPr>
              <w:adjustRightInd w:val="0"/>
              <w:snapToGrid w:val="0"/>
              <w:jc w:val="center"/>
              <w:rPr>
                <w:rFonts w:hint="eastAsia" w:ascii="宋体" w:hAnsi="宋体" w:eastAsia="宋体"/>
                <w:szCs w:val="21"/>
              </w:rPr>
            </w:pPr>
            <w:r>
              <w:rPr>
                <w:rFonts w:hint="eastAsia" w:ascii="宋体" w:hAnsi="宋体" w:eastAsia="宋体"/>
                <w:szCs w:val="21"/>
              </w:rPr>
              <w:t>第二节</w:t>
            </w:r>
          </w:p>
          <w:p w14:paraId="6A8B252A">
            <w:pPr>
              <w:adjustRightInd w:val="0"/>
              <w:snapToGrid w:val="0"/>
              <w:jc w:val="center"/>
              <w:rPr>
                <w:rFonts w:hint="eastAsia" w:ascii="宋体" w:hAnsi="宋体" w:eastAsia="宋体"/>
                <w:szCs w:val="21"/>
              </w:rPr>
            </w:pPr>
            <w:r>
              <w:rPr>
                <w:rFonts w:hint="eastAsia" w:ascii="宋体" w:hAnsi="宋体" w:eastAsia="宋体"/>
                <w:szCs w:val="21"/>
              </w:rPr>
              <w:t>第</w:t>
            </w:r>
            <w:r>
              <w:rPr>
                <w:rFonts w:hint="eastAsia" w:ascii="宋体" w:hAnsi="宋体" w:eastAsia="宋体"/>
                <w:szCs w:val="21"/>
                <w:lang w:val="en-US" w:eastAsia="zh-CN"/>
              </w:rPr>
              <w:t>13.2</w:t>
            </w:r>
            <w:r>
              <w:rPr>
                <w:rFonts w:hint="eastAsia" w:ascii="宋体" w:hAnsi="宋体" w:eastAsia="宋体"/>
                <w:szCs w:val="21"/>
              </w:rPr>
              <w:t>款</w:t>
            </w:r>
          </w:p>
        </w:tc>
        <w:tc>
          <w:tcPr>
            <w:tcW w:w="1742" w:type="dxa"/>
            <w:vAlign w:val="center"/>
          </w:tcPr>
          <w:p w14:paraId="1E5EFDDA">
            <w:pPr>
              <w:adjustRightInd w:val="0"/>
              <w:snapToGrid w:val="0"/>
              <w:jc w:val="left"/>
              <w:rPr>
                <w:rFonts w:hint="default" w:ascii="宋体" w:hAnsi="宋体" w:eastAsia="宋体"/>
                <w:szCs w:val="21"/>
                <w:lang w:val="en-US" w:eastAsia="zh-CN"/>
              </w:rPr>
            </w:pPr>
            <w:r>
              <w:rPr>
                <w:rFonts w:hint="eastAsia" w:ascii="宋体" w:hAnsi="宋体" w:eastAsia="宋体"/>
                <w:szCs w:val="21"/>
                <w:lang w:val="en-US" w:eastAsia="zh-CN"/>
              </w:rPr>
              <w:t>履约保证金不予退还的情形</w:t>
            </w:r>
          </w:p>
        </w:tc>
        <w:tc>
          <w:tcPr>
            <w:tcW w:w="5170" w:type="dxa"/>
            <w:vAlign w:val="center"/>
          </w:tcPr>
          <w:p w14:paraId="50DA0A3C">
            <w:pPr>
              <w:adjustRightInd w:val="0"/>
              <w:snapToGrid w:val="0"/>
              <w:ind w:left="0" w:leftChars="0" w:right="0" w:rightChars="0" w:firstLine="0" w:firstLineChars="0"/>
              <w:jc w:val="center"/>
              <w:rPr>
                <w:rFonts w:hint="eastAsia" w:ascii="宋体" w:hAnsi="宋体" w:eastAsia="宋体"/>
                <w:i w:val="0"/>
                <w:iCs w:val="0"/>
                <w:szCs w:val="21"/>
                <w:u w:val="none"/>
                <w:lang w:val="en-US" w:eastAsia="zh-CN"/>
              </w:rPr>
            </w:pPr>
            <w:r>
              <w:rPr>
                <w:rFonts w:hint="eastAsia" w:ascii="宋体" w:hAnsi="宋体" w:eastAsia="宋体"/>
                <w:i w:val="0"/>
                <w:iCs w:val="0"/>
                <w:szCs w:val="21"/>
                <w:u w:val="none"/>
                <w:lang w:val="en-US" w:eastAsia="zh-CN"/>
              </w:rPr>
              <w:t>/</w:t>
            </w:r>
          </w:p>
        </w:tc>
      </w:tr>
      <w:tr w14:paraId="037E6BE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2A9A73FD">
            <w:pPr>
              <w:adjustRightInd w:val="0"/>
              <w:snapToGrid w:val="0"/>
              <w:jc w:val="center"/>
              <w:rPr>
                <w:rFonts w:hint="eastAsia" w:ascii="宋体" w:hAnsi="宋体" w:eastAsia="宋体"/>
                <w:szCs w:val="21"/>
              </w:rPr>
            </w:pPr>
            <w:r>
              <w:rPr>
                <w:rFonts w:hint="eastAsia" w:ascii="宋体" w:hAnsi="宋体" w:eastAsia="宋体"/>
                <w:szCs w:val="21"/>
              </w:rPr>
              <w:t>第二节</w:t>
            </w:r>
          </w:p>
          <w:p w14:paraId="396C46DF">
            <w:pPr>
              <w:adjustRightInd w:val="0"/>
              <w:snapToGrid w:val="0"/>
              <w:jc w:val="center"/>
              <w:rPr>
                <w:rFonts w:hint="eastAsia" w:ascii="宋体" w:hAnsi="宋体" w:eastAsia="宋体"/>
                <w:szCs w:val="21"/>
              </w:rPr>
            </w:pPr>
            <w:r>
              <w:rPr>
                <w:rFonts w:hint="eastAsia" w:ascii="宋体" w:hAnsi="宋体" w:eastAsia="宋体"/>
                <w:szCs w:val="21"/>
              </w:rPr>
              <w:t>第</w:t>
            </w:r>
            <w:r>
              <w:rPr>
                <w:rFonts w:hint="eastAsia" w:ascii="宋体" w:hAnsi="宋体" w:eastAsia="宋体"/>
                <w:szCs w:val="21"/>
                <w:lang w:val="en-US" w:eastAsia="zh-CN"/>
              </w:rPr>
              <w:t>13.3</w:t>
            </w:r>
            <w:r>
              <w:rPr>
                <w:rFonts w:hint="eastAsia" w:ascii="宋体" w:hAnsi="宋体" w:eastAsia="宋体"/>
                <w:szCs w:val="21"/>
              </w:rPr>
              <w:t>款</w:t>
            </w:r>
          </w:p>
        </w:tc>
        <w:tc>
          <w:tcPr>
            <w:tcW w:w="1742" w:type="dxa"/>
            <w:vAlign w:val="center"/>
          </w:tcPr>
          <w:p w14:paraId="75A6F76E">
            <w:pPr>
              <w:adjustRightInd w:val="0"/>
              <w:snapToGrid w:val="0"/>
              <w:jc w:val="left"/>
              <w:rPr>
                <w:rFonts w:ascii="宋体" w:hAnsi="宋体" w:eastAsia="宋体"/>
                <w:szCs w:val="21"/>
              </w:rPr>
            </w:pPr>
            <w:r>
              <w:rPr>
                <w:rFonts w:hint="eastAsia" w:ascii="宋体" w:hAnsi="宋体" w:eastAsia="宋体"/>
                <w:szCs w:val="21"/>
              </w:rPr>
              <w:t>履约保证金退还时间及</w:t>
            </w:r>
            <w:r>
              <w:rPr>
                <w:rFonts w:hint="eastAsia" w:ascii="宋体" w:hAnsi="宋体" w:eastAsia="宋体"/>
                <w:szCs w:val="21"/>
                <w:lang w:eastAsia="zh-CN"/>
              </w:rPr>
              <w:t>逾期退还的</w:t>
            </w:r>
            <w:r>
              <w:rPr>
                <w:rFonts w:hint="eastAsia" w:ascii="宋体" w:hAnsi="宋体" w:eastAsia="宋体"/>
                <w:szCs w:val="21"/>
              </w:rPr>
              <w:t>违约金</w:t>
            </w:r>
          </w:p>
        </w:tc>
        <w:tc>
          <w:tcPr>
            <w:tcW w:w="5170" w:type="dxa"/>
            <w:vAlign w:val="center"/>
          </w:tcPr>
          <w:p w14:paraId="300D2400">
            <w:pPr>
              <w:adjustRightInd w:val="0"/>
              <w:snapToGrid w:val="0"/>
              <w:ind w:left="0" w:leftChars="0" w:right="0" w:rightChars="0" w:firstLine="0" w:firstLineChars="0"/>
              <w:jc w:val="center"/>
              <w:rPr>
                <w:rFonts w:hint="eastAsia" w:ascii="宋体" w:hAnsi="宋体" w:eastAsia="宋体"/>
                <w:i w:val="0"/>
                <w:iCs w:val="0"/>
                <w:szCs w:val="21"/>
                <w:u w:val="none"/>
                <w:lang w:val="en-US" w:eastAsia="zh-CN"/>
              </w:rPr>
            </w:pPr>
            <w:r>
              <w:rPr>
                <w:rFonts w:hint="eastAsia" w:ascii="宋体" w:hAnsi="宋体" w:eastAsia="宋体"/>
                <w:i w:val="0"/>
                <w:iCs w:val="0"/>
                <w:szCs w:val="21"/>
                <w:u w:val="none"/>
                <w:lang w:val="en-US" w:eastAsia="zh-CN"/>
              </w:rPr>
              <w:t>/</w:t>
            </w:r>
          </w:p>
        </w:tc>
      </w:tr>
      <w:tr w14:paraId="15E472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607" w:type="dxa"/>
            <w:vAlign w:val="center"/>
          </w:tcPr>
          <w:p w14:paraId="3F6AE4F7">
            <w:pPr>
              <w:adjustRightInd w:val="0"/>
              <w:snapToGrid w:val="0"/>
              <w:jc w:val="center"/>
              <w:rPr>
                <w:rFonts w:ascii="宋体" w:hAnsi="宋体" w:eastAsia="宋体"/>
                <w:szCs w:val="21"/>
              </w:rPr>
            </w:pPr>
            <w:r>
              <w:rPr>
                <w:rFonts w:hint="eastAsia" w:ascii="宋体" w:hAnsi="宋体" w:eastAsia="宋体"/>
                <w:szCs w:val="21"/>
              </w:rPr>
              <w:t>第二节</w:t>
            </w:r>
          </w:p>
          <w:p w14:paraId="0DC28121">
            <w:pPr>
              <w:adjustRightInd w:val="0"/>
              <w:snapToGrid w:val="0"/>
              <w:jc w:val="center"/>
              <w:rPr>
                <w:rFonts w:hint="eastAsia" w:ascii="宋体" w:hAnsi="宋体" w:eastAsia="宋体"/>
                <w:szCs w:val="21"/>
              </w:rPr>
            </w:pPr>
            <w:r>
              <w:rPr>
                <w:rFonts w:hint="eastAsia" w:ascii="宋体" w:hAnsi="宋体" w:eastAsia="宋体"/>
                <w:szCs w:val="21"/>
              </w:rPr>
              <w:t>第1</w:t>
            </w:r>
            <w:r>
              <w:rPr>
                <w:rFonts w:hint="eastAsia" w:ascii="宋体" w:hAnsi="宋体" w:eastAsia="宋体"/>
                <w:szCs w:val="21"/>
                <w:lang w:val="en-US" w:eastAsia="zh-CN"/>
              </w:rPr>
              <w:t>4</w:t>
            </w:r>
            <w:r>
              <w:rPr>
                <w:rFonts w:hint="eastAsia" w:ascii="宋体" w:hAnsi="宋体" w:eastAsia="宋体"/>
                <w:szCs w:val="21"/>
              </w:rPr>
              <w:t>.1（</w:t>
            </w:r>
            <w:r>
              <w:rPr>
                <w:rFonts w:hint="eastAsia" w:ascii="宋体" w:hAnsi="宋体" w:eastAsia="宋体"/>
                <w:szCs w:val="21"/>
                <w:lang w:val="en-US" w:eastAsia="zh-CN"/>
              </w:rPr>
              <w:t>3</w:t>
            </w:r>
            <w:r>
              <w:rPr>
                <w:rFonts w:hint="eastAsia" w:ascii="宋体" w:hAnsi="宋体" w:eastAsia="宋体"/>
                <w:szCs w:val="21"/>
              </w:rPr>
              <w:t>）项</w:t>
            </w:r>
          </w:p>
        </w:tc>
        <w:tc>
          <w:tcPr>
            <w:tcW w:w="1742" w:type="dxa"/>
            <w:vAlign w:val="center"/>
          </w:tcPr>
          <w:p w14:paraId="14C256BB">
            <w:pPr>
              <w:adjustRightInd w:val="0"/>
              <w:snapToGrid w:val="0"/>
              <w:jc w:val="left"/>
              <w:rPr>
                <w:rFonts w:hint="eastAsia" w:ascii="宋体" w:hAnsi="宋体" w:eastAsia="宋体"/>
                <w:szCs w:val="21"/>
                <w:lang w:val="en-US" w:eastAsia="zh-CN"/>
              </w:rPr>
            </w:pPr>
            <w:r>
              <w:rPr>
                <w:rFonts w:hint="eastAsia" w:ascii="宋体" w:hAnsi="宋体" w:eastAsia="宋体"/>
                <w:szCs w:val="21"/>
                <w:lang w:val="en-US" w:eastAsia="zh-CN"/>
              </w:rPr>
              <w:t>运行监督、维修期限</w:t>
            </w:r>
          </w:p>
        </w:tc>
        <w:tc>
          <w:tcPr>
            <w:tcW w:w="5170" w:type="dxa"/>
            <w:vAlign w:val="center"/>
          </w:tcPr>
          <w:p w14:paraId="604F74F8">
            <w:pPr>
              <w:adjustRightInd w:val="0"/>
              <w:snapToGrid w:val="0"/>
              <w:ind w:left="0" w:leftChars="0" w:right="0" w:rightChars="0" w:firstLine="0" w:firstLineChars="0"/>
              <w:jc w:val="center"/>
              <w:rPr>
                <w:rFonts w:hint="default" w:ascii="宋体" w:hAnsi="宋体" w:eastAsia="宋体"/>
                <w:i w:val="0"/>
                <w:iCs w:val="0"/>
                <w:szCs w:val="21"/>
                <w:u w:val="none"/>
                <w:lang w:val="en-US" w:eastAsia="zh-CN"/>
              </w:rPr>
            </w:pPr>
            <w:r>
              <w:rPr>
                <w:rFonts w:hint="eastAsia" w:ascii="宋体" w:hAnsi="宋体" w:eastAsia="宋体"/>
                <w:i w:val="0"/>
                <w:iCs w:val="0"/>
                <w:szCs w:val="21"/>
                <w:u w:val="none"/>
                <w:lang w:val="en-US" w:eastAsia="zh-CN"/>
              </w:rPr>
              <w:t>30日</w:t>
            </w:r>
          </w:p>
        </w:tc>
      </w:tr>
      <w:tr w14:paraId="2C2C02A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07DB88FA">
            <w:pPr>
              <w:adjustRightInd w:val="0"/>
              <w:snapToGrid w:val="0"/>
              <w:jc w:val="center"/>
              <w:rPr>
                <w:rFonts w:ascii="宋体" w:hAnsi="宋体" w:eastAsia="宋体"/>
                <w:szCs w:val="21"/>
              </w:rPr>
            </w:pPr>
            <w:r>
              <w:rPr>
                <w:rFonts w:hint="eastAsia" w:ascii="宋体" w:hAnsi="宋体" w:eastAsia="宋体"/>
                <w:szCs w:val="21"/>
              </w:rPr>
              <w:t>第二节</w:t>
            </w:r>
          </w:p>
          <w:p w14:paraId="3B4AA77A">
            <w:pPr>
              <w:adjustRightInd w:val="0"/>
              <w:snapToGrid w:val="0"/>
              <w:jc w:val="center"/>
              <w:rPr>
                <w:rFonts w:hint="default" w:ascii="宋体" w:hAnsi="宋体" w:eastAsia="宋体"/>
                <w:szCs w:val="21"/>
                <w:lang w:val="en-US" w:eastAsia="zh-CN"/>
              </w:rPr>
            </w:pPr>
            <w:r>
              <w:rPr>
                <w:rFonts w:hint="eastAsia" w:ascii="宋体" w:hAnsi="宋体" w:eastAsia="宋体"/>
                <w:szCs w:val="21"/>
              </w:rPr>
              <w:t>第1</w:t>
            </w:r>
            <w:r>
              <w:rPr>
                <w:rFonts w:hint="eastAsia" w:ascii="宋体" w:hAnsi="宋体" w:eastAsia="宋体"/>
                <w:szCs w:val="21"/>
                <w:lang w:val="en-US" w:eastAsia="zh-CN"/>
              </w:rPr>
              <w:t>5</w:t>
            </w:r>
            <w:r>
              <w:rPr>
                <w:rFonts w:hint="eastAsia" w:ascii="宋体" w:hAnsi="宋体" w:eastAsia="宋体"/>
                <w:szCs w:val="21"/>
              </w:rPr>
              <w:t>.</w:t>
            </w:r>
            <w:r>
              <w:rPr>
                <w:rFonts w:hint="eastAsia" w:ascii="宋体" w:hAnsi="宋体" w:eastAsia="宋体"/>
                <w:szCs w:val="21"/>
                <w:lang w:val="en-US" w:eastAsia="zh-CN"/>
              </w:rPr>
              <w:t>1款</w:t>
            </w:r>
          </w:p>
        </w:tc>
        <w:tc>
          <w:tcPr>
            <w:tcW w:w="1742" w:type="dxa"/>
            <w:vAlign w:val="center"/>
          </w:tcPr>
          <w:p w14:paraId="12AFC8FB">
            <w:pPr>
              <w:adjustRightInd w:val="0"/>
              <w:snapToGrid w:val="0"/>
              <w:jc w:val="left"/>
              <w:rPr>
                <w:rFonts w:hint="eastAsia" w:ascii="宋体" w:hAnsi="宋体" w:eastAsia="宋体"/>
                <w:szCs w:val="21"/>
              </w:rPr>
            </w:pPr>
            <w:r>
              <w:rPr>
                <w:rFonts w:hint="eastAsia" w:ascii="宋体" w:hAnsi="宋体" w:eastAsia="宋体"/>
                <w:color w:val="auto"/>
                <w:szCs w:val="21"/>
                <w:highlight w:val="none"/>
                <w:lang w:eastAsia="zh-CN"/>
              </w:rPr>
              <w:t>修理、重作、更换相关具体规定</w:t>
            </w:r>
          </w:p>
        </w:tc>
        <w:tc>
          <w:tcPr>
            <w:tcW w:w="5170" w:type="dxa"/>
            <w:vAlign w:val="center"/>
          </w:tcPr>
          <w:p w14:paraId="0D432BD4">
            <w:pPr>
              <w:adjustRightInd w:val="0"/>
              <w:snapToGrid w:val="0"/>
              <w:ind w:left="0" w:leftChars="0" w:right="0" w:rightChars="0" w:firstLine="0" w:firstLineChars="0"/>
              <w:jc w:val="center"/>
              <w:rPr>
                <w:rFonts w:hint="eastAsia" w:ascii="宋体" w:hAnsi="宋体" w:eastAsia="宋体"/>
                <w:i w:val="0"/>
                <w:iCs w:val="0"/>
                <w:szCs w:val="21"/>
                <w:u w:val="none"/>
                <w:lang w:eastAsia="zh-CN"/>
              </w:rPr>
            </w:pPr>
            <w:r>
              <w:rPr>
                <w:rFonts w:hint="eastAsia" w:ascii="宋体" w:hAnsi="宋体" w:eastAsia="宋体"/>
                <w:i w:val="0"/>
                <w:iCs w:val="0"/>
                <w:szCs w:val="21"/>
                <w:u w:val="none"/>
                <w:lang w:eastAsia="zh-CN"/>
              </w:rPr>
              <w:t>质量保质期内免费维修</w:t>
            </w:r>
          </w:p>
        </w:tc>
      </w:tr>
      <w:tr w14:paraId="19B67CF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33E69F6E">
            <w:pPr>
              <w:adjustRightInd w:val="0"/>
              <w:snapToGrid w:val="0"/>
              <w:jc w:val="center"/>
              <w:rPr>
                <w:rFonts w:ascii="宋体" w:hAnsi="宋体" w:eastAsia="宋体"/>
                <w:szCs w:val="21"/>
              </w:rPr>
            </w:pPr>
            <w:r>
              <w:rPr>
                <w:rFonts w:hint="eastAsia" w:ascii="宋体" w:hAnsi="宋体" w:eastAsia="宋体"/>
                <w:szCs w:val="21"/>
              </w:rPr>
              <w:t>第二节</w:t>
            </w:r>
          </w:p>
          <w:p w14:paraId="71D5ABA0">
            <w:pPr>
              <w:adjustRightInd w:val="0"/>
              <w:snapToGrid w:val="0"/>
              <w:jc w:val="center"/>
              <w:rPr>
                <w:rFonts w:ascii="宋体" w:hAnsi="宋体" w:eastAsia="宋体"/>
                <w:szCs w:val="21"/>
              </w:rPr>
            </w:pPr>
            <w:r>
              <w:rPr>
                <w:rFonts w:hint="eastAsia" w:ascii="宋体" w:hAnsi="宋体" w:eastAsia="宋体"/>
                <w:szCs w:val="21"/>
              </w:rPr>
              <w:t>第1</w:t>
            </w:r>
            <w:r>
              <w:rPr>
                <w:rFonts w:hint="eastAsia" w:ascii="宋体" w:hAnsi="宋体" w:eastAsia="宋体"/>
                <w:szCs w:val="21"/>
                <w:lang w:val="en-US" w:eastAsia="zh-CN"/>
              </w:rPr>
              <w:t>5</w:t>
            </w:r>
            <w:r>
              <w:rPr>
                <w:rFonts w:hint="eastAsia" w:ascii="宋体" w:hAnsi="宋体" w:eastAsia="宋体"/>
                <w:szCs w:val="21"/>
              </w:rPr>
              <w:t>.2（2）项</w:t>
            </w:r>
          </w:p>
        </w:tc>
        <w:tc>
          <w:tcPr>
            <w:tcW w:w="1742" w:type="dxa"/>
            <w:vAlign w:val="center"/>
          </w:tcPr>
          <w:p w14:paraId="0995B580">
            <w:pPr>
              <w:adjustRightInd w:val="0"/>
              <w:snapToGrid w:val="0"/>
              <w:jc w:val="left"/>
              <w:rPr>
                <w:rFonts w:ascii="宋体" w:hAnsi="宋体" w:eastAsia="宋体"/>
                <w:szCs w:val="21"/>
              </w:rPr>
            </w:pPr>
            <w:r>
              <w:rPr>
                <w:rFonts w:hint="eastAsia" w:ascii="宋体" w:hAnsi="宋体" w:eastAsia="宋体"/>
                <w:szCs w:val="21"/>
              </w:rPr>
              <w:t>迟延交货赔偿费</w:t>
            </w:r>
          </w:p>
        </w:tc>
        <w:tc>
          <w:tcPr>
            <w:tcW w:w="5170" w:type="dxa"/>
            <w:vAlign w:val="center"/>
          </w:tcPr>
          <w:p w14:paraId="374AEC78">
            <w:pPr>
              <w:adjustRightInd w:val="0"/>
              <w:snapToGrid w:val="0"/>
              <w:ind w:left="0" w:leftChars="0" w:right="0" w:rightChars="0" w:firstLine="0" w:firstLineChars="0"/>
              <w:jc w:val="center"/>
              <w:rPr>
                <w:rFonts w:hint="eastAsia" w:ascii="宋体" w:hAnsi="宋体" w:eastAsia="宋体"/>
                <w:i w:val="0"/>
                <w:iCs w:val="0"/>
                <w:szCs w:val="21"/>
                <w:u w:val="none"/>
                <w:lang w:val="en-US" w:eastAsia="zh-CN"/>
              </w:rPr>
            </w:pPr>
            <w:r>
              <w:rPr>
                <w:rFonts w:hint="eastAsia" w:ascii="宋体" w:hAnsi="宋体" w:eastAsia="宋体"/>
                <w:i w:val="0"/>
                <w:iCs w:val="0"/>
                <w:szCs w:val="21"/>
                <w:u w:val="none"/>
                <w:lang w:val="en-US" w:eastAsia="zh-CN"/>
              </w:rPr>
              <w:t>/</w:t>
            </w:r>
          </w:p>
        </w:tc>
      </w:tr>
      <w:tr w14:paraId="6CCC0CF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7CD1AC6A">
            <w:pPr>
              <w:adjustRightInd w:val="0"/>
              <w:snapToGrid w:val="0"/>
              <w:jc w:val="center"/>
              <w:rPr>
                <w:rFonts w:ascii="宋体" w:hAnsi="宋体" w:eastAsia="宋体"/>
                <w:szCs w:val="21"/>
              </w:rPr>
            </w:pPr>
            <w:r>
              <w:rPr>
                <w:rFonts w:hint="eastAsia" w:ascii="宋体" w:hAnsi="宋体" w:eastAsia="宋体"/>
                <w:szCs w:val="21"/>
              </w:rPr>
              <w:t>第二节</w:t>
            </w:r>
          </w:p>
          <w:p w14:paraId="4A81868B">
            <w:pPr>
              <w:adjustRightInd w:val="0"/>
              <w:snapToGrid w:val="0"/>
              <w:jc w:val="center"/>
              <w:rPr>
                <w:rFonts w:hint="eastAsia" w:ascii="宋体" w:hAnsi="宋体" w:eastAsia="宋体"/>
                <w:szCs w:val="21"/>
              </w:rPr>
            </w:pPr>
            <w:r>
              <w:rPr>
                <w:rFonts w:hint="eastAsia" w:ascii="宋体" w:hAnsi="宋体" w:eastAsia="宋体"/>
                <w:szCs w:val="21"/>
              </w:rPr>
              <w:t>第1</w:t>
            </w:r>
            <w:r>
              <w:rPr>
                <w:rFonts w:hint="eastAsia" w:ascii="宋体" w:hAnsi="宋体" w:eastAsia="宋体"/>
                <w:szCs w:val="21"/>
                <w:lang w:val="en-US" w:eastAsia="zh-CN"/>
              </w:rPr>
              <w:t>5</w:t>
            </w:r>
            <w:r>
              <w:rPr>
                <w:rFonts w:hint="eastAsia" w:ascii="宋体" w:hAnsi="宋体" w:eastAsia="宋体"/>
                <w:szCs w:val="21"/>
              </w:rPr>
              <w:t>.</w:t>
            </w:r>
            <w:r>
              <w:rPr>
                <w:rFonts w:hint="eastAsia" w:ascii="宋体" w:hAnsi="宋体" w:eastAsia="宋体"/>
                <w:szCs w:val="21"/>
                <w:lang w:val="en-US" w:eastAsia="zh-CN"/>
              </w:rPr>
              <w:t>3款</w:t>
            </w:r>
          </w:p>
        </w:tc>
        <w:tc>
          <w:tcPr>
            <w:tcW w:w="1742" w:type="dxa"/>
            <w:vAlign w:val="center"/>
          </w:tcPr>
          <w:p w14:paraId="7A339A62">
            <w:pPr>
              <w:adjustRightInd w:val="0"/>
              <w:snapToGrid w:val="0"/>
              <w:jc w:val="left"/>
              <w:rPr>
                <w:rFonts w:hint="eastAsia" w:ascii="宋体" w:hAnsi="宋体" w:eastAsia="宋体"/>
                <w:szCs w:val="21"/>
              </w:rPr>
            </w:pPr>
            <w:r>
              <w:rPr>
                <w:rFonts w:hint="eastAsia" w:ascii="宋体" w:hAnsi="宋体" w:eastAsia="宋体"/>
                <w:szCs w:val="21"/>
              </w:rPr>
              <w:t>逾期付款利息</w:t>
            </w:r>
          </w:p>
        </w:tc>
        <w:tc>
          <w:tcPr>
            <w:tcW w:w="5170" w:type="dxa"/>
            <w:vAlign w:val="center"/>
          </w:tcPr>
          <w:p w14:paraId="460BFC77">
            <w:pPr>
              <w:adjustRightInd w:val="0"/>
              <w:snapToGrid w:val="0"/>
              <w:ind w:left="0" w:leftChars="0" w:right="0" w:rightChars="0" w:firstLine="0" w:firstLineChars="0"/>
              <w:jc w:val="center"/>
              <w:rPr>
                <w:rFonts w:ascii="宋体" w:hAnsi="宋体" w:eastAsia="宋体"/>
                <w:i w:val="0"/>
                <w:iCs w:val="0"/>
                <w:szCs w:val="21"/>
                <w:u w:val="none"/>
              </w:rPr>
            </w:pPr>
            <w:r>
              <w:rPr>
                <w:rFonts w:hint="eastAsia" w:ascii="宋体" w:hAnsi="宋体" w:eastAsia="宋体"/>
                <w:i w:val="0"/>
                <w:iCs w:val="0"/>
                <w:szCs w:val="21"/>
                <w:u w:val="none"/>
              </w:rPr>
              <w:t>合同订立时1年期贷款市场报价利率</w:t>
            </w:r>
          </w:p>
        </w:tc>
      </w:tr>
      <w:tr w14:paraId="4A793AF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0" w:hRule="atLeast"/>
        </w:trPr>
        <w:tc>
          <w:tcPr>
            <w:tcW w:w="1607" w:type="dxa"/>
            <w:vAlign w:val="center"/>
          </w:tcPr>
          <w:p w14:paraId="0D8FC27B">
            <w:pPr>
              <w:adjustRightInd w:val="0"/>
              <w:snapToGrid w:val="0"/>
              <w:jc w:val="center"/>
              <w:rPr>
                <w:rFonts w:ascii="宋体" w:hAnsi="宋体" w:eastAsia="宋体"/>
                <w:szCs w:val="21"/>
              </w:rPr>
            </w:pPr>
            <w:r>
              <w:rPr>
                <w:rFonts w:hint="eastAsia" w:ascii="宋体" w:hAnsi="宋体" w:eastAsia="宋体"/>
                <w:szCs w:val="21"/>
              </w:rPr>
              <w:t>第二节</w:t>
            </w:r>
          </w:p>
          <w:p w14:paraId="1EAE1F59">
            <w:pPr>
              <w:adjustRightInd w:val="0"/>
              <w:snapToGrid w:val="0"/>
              <w:jc w:val="center"/>
              <w:rPr>
                <w:rFonts w:ascii="宋体" w:hAnsi="宋体" w:eastAsia="宋体"/>
                <w:szCs w:val="21"/>
              </w:rPr>
            </w:pPr>
            <w:r>
              <w:rPr>
                <w:rFonts w:hint="eastAsia" w:ascii="宋体" w:hAnsi="宋体" w:eastAsia="宋体"/>
                <w:szCs w:val="21"/>
              </w:rPr>
              <w:t>第2</w:t>
            </w:r>
            <w:r>
              <w:rPr>
                <w:rFonts w:hint="eastAsia" w:ascii="宋体" w:hAnsi="宋体" w:eastAsia="宋体"/>
                <w:szCs w:val="21"/>
                <w:lang w:val="en-US" w:eastAsia="zh-CN"/>
              </w:rPr>
              <w:t>3.1</w:t>
            </w:r>
            <w:r>
              <w:rPr>
                <w:rFonts w:hint="eastAsia" w:ascii="宋体" w:hAnsi="宋体" w:eastAsia="宋体"/>
                <w:szCs w:val="21"/>
                <w:lang w:eastAsia="zh-CN"/>
              </w:rPr>
              <w:t>款</w:t>
            </w:r>
          </w:p>
        </w:tc>
        <w:tc>
          <w:tcPr>
            <w:tcW w:w="1742" w:type="dxa"/>
            <w:vAlign w:val="center"/>
          </w:tcPr>
          <w:p w14:paraId="4805440F">
            <w:pPr>
              <w:adjustRightInd w:val="0"/>
              <w:snapToGrid w:val="0"/>
              <w:jc w:val="left"/>
              <w:rPr>
                <w:rFonts w:ascii="宋体" w:hAnsi="宋体" w:eastAsia="宋体"/>
                <w:szCs w:val="21"/>
              </w:rPr>
            </w:pPr>
            <w:r>
              <w:rPr>
                <w:rFonts w:hint="eastAsia" w:ascii="宋体" w:hAnsi="宋体" w:eastAsia="宋体"/>
                <w:bCs/>
                <w:color w:val="auto"/>
                <w:szCs w:val="21"/>
                <w:highlight w:val="none"/>
                <w:lang w:eastAsia="zh-CN"/>
              </w:rPr>
              <w:t>其他专用条款</w:t>
            </w:r>
          </w:p>
        </w:tc>
        <w:tc>
          <w:tcPr>
            <w:tcW w:w="5170" w:type="dxa"/>
            <w:vAlign w:val="center"/>
          </w:tcPr>
          <w:p w14:paraId="275C6173">
            <w:pPr>
              <w:adjustRightInd w:val="0"/>
              <w:snapToGrid w:val="0"/>
              <w:ind w:left="0" w:leftChars="0" w:right="0" w:rightChars="0" w:firstLine="0" w:firstLineChars="0"/>
              <w:jc w:val="center"/>
              <w:rPr>
                <w:rFonts w:hint="default" w:ascii="宋体" w:hAnsi="宋体" w:eastAsia="宋体"/>
                <w:i w:val="0"/>
                <w:iCs w:val="0"/>
                <w:szCs w:val="21"/>
                <w:u w:val="none"/>
                <w:lang w:val="en-US" w:eastAsia="zh-CN"/>
              </w:rPr>
            </w:pPr>
            <w:r>
              <w:rPr>
                <w:rFonts w:hint="eastAsia" w:ascii="宋体" w:hAnsi="宋体" w:eastAsia="宋体"/>
                <w:i w:val="0"/>
                <w:iCs w:val="0"/>
                <w:szCs w:val="21"/>
                <w:u w:val="none"/>
                <w:lang w:val="en-US" w:eastAsia="zh-CN"/>
              </w:rPr>
              <w:t>/</w:t>
            </w:r>
          </w:p>
        </w:tc>
      </w:tr>
    </w:tbl>
    <w:p w14:paraId="4F08CC3E">
      <w:pPr>
        <w:rPr>
          <w:rFonts w:eastAsia="宋体"/>
        </w:rPr>
      </w:pPr>
    </w:p>
    <w:p w14:paraId="7D4CB9DF">
      <w:pPr>
        <w:adjustRightInd w:val="0"/>
        <w:snapToGrid w:val="0"/>
        <w:jc w:val="both"/>
        <w:rPr>
          <w:rFonts w:eastAsia="宋体"/>
        </w:rPr>
      </w:pPr>
    </w:p>
    <w:p w14:paraId="61D08741">
      <w:pPr>
        <w:adjustRightInd w:val="0"/>
        <w:snapToGrid w:val="0"/>
        <w:jc w:val="both"/>
      </w:pPr>
    </w:p>
    <w:p w14:paraId="03ADCF26">
      <w:pPr>
        <w:rPr>
          <w:rFonts w:hint="eastAsia" w:eastAsiaTheme="majorEastAsia"/>
          <w:b/>
          <w:color w:val="000000"/>
          <w:kern w:val="0"/>
          <w:sz w:val="32"/>
          <w:szCs w:val="32"/>
          <w:lang w:eastAsia="zh-CN"/>
        </w:rPr>
      </w:pPr>
    </w:p>
    <w:p w14:paraId="57E9EF9D">
      <w:pPr>
        <w:rPr>
          <w:rFonts w:hint="eastAsia" w:eastAsiaTheme="majorEastAsia"/>
          <w:b/>
          <w:color w:val="000000"/>
          <w:kern w:val="0"/>
          <w:sz w:val="32"/>
          <w:szCs w:val="32"/>
          <w:lang w:eastAsia="zh-CN"/>
        </w:rPr>
      </w:pPr>
    </w:p>
    <w:p w14:paraId="7EB41BE6">
      <w:pPr>
        <w:rPr>
          <w:rFonts w:hint="eastAsia" w:eastAsiaTheme="majorEastAsia"/>
          <w:b/>
          <w:color w:val="000000"/>
          <w:kern w:val="0"/>
          <w:sz w:val="32"/>
          <w:szCs w:val="32"/>
          <w:lang w:eastAsia="zh-CN"/>
        </w:rPr>
      </w:pPr>
    </w:p>
    <w:p w14:paraId="41E2E8FE">
      <w:pPr>
        <w:spacing w:line="360" w:lineRule="auto"/>
        <w:jc w:val="center"/>
        <w:rPr>
          <w:rFonts w:eastAsiaTheme="majorEastAsia"/>
          <w:b/>
          <w:sz w:val="36"/>
          <w:szCs w:val="36"/>
        </w:rPr>
      </w:pPr>
      <w:r>
        <w:rPr>
          <w:rFonts w:eastAsiaTheme="majorEastAsia"/>
          <w:b/>
          <w:sz w:val="36"/>
          <w:szCs w:val="36"/>
        </w:rPr>
        <w:br w:type="page"/>
      </w:r>
    </w:p>
    <w:p w14:paraId="0874596B">
      <w:pPr>
        <w:spacing w:line="360" w:lineRule="auto"/>
        <w:jc w:val="center"/>
        <w:outlineLvl w:val="0"/>
        <w:rPr>
          <w:b/>
          <w:sz w:val="36"/>
          <w:szCs w:val="36"/>
        </w:rPr>
      </w:pPr>
      <w:bookmarkStart w:id="840" w:name="_Toc99301426"/>
      <w:r>
        <w:rPr>
          <w:b/>
          <w:sz w:val="36"/>
          <w:szCs w:val="36"/>
        </w:rPr>
        <w:t>第七章   投标文件格式</w:t>
      </w:r>
      <w:bookmarkEnd w:id="840"/>
    </w:p>
    <w:p w14:paraId="5A0DD442">
      <w:pPr>
        <w:tabs>
          <w:tab w:val="left" w:pos="900"/>
          <w:tab w:val="left" w:pos="1980"/>
        </w:tabs>
        <w:snapToGrid w:val="0"/>
        <w:spacing w:line="360" w:lineRule="auto"/>
        <w:ind w:left="142"/>
        <w:rPr>
          <w:b/>
          <w:sz w:val="24"/>
        </w:rPr>
      </w:pPr>
    </w:p>
    <w:p w14:paraId="2A4419D2">
      <w:pPr>
        <w:tabs>
          <w:tab w:val="left" w:pos="900"/>
          <w:tab w:val="left" w:pos="1980"/>
        </w:tabs>
        <w:snapToGrid w:val="0"/>
        <w:spacing w:line="360" w:lineRule="auto"/>
        <w:ind w:left="142"/>
        <w:rPr>
          <w:b/>
          <w:sz w:val="24"/>
        </w:rPr>
      </w:pPr>
    </w:p>
    <w:p w14:paraId="4E2CA463">
      <w:pPr>
        <w:tabs>
          <w:tab w:val="left" w:pos="900"/>
          <w:tab w:val="left" w:pos="1980"/>
        </w:tabs>
        <w:snapToGrid w:val="0"/>
        <w:spacing w:line="360" w:lineRule="auto"/>
        <w:ind w:left="142"/>
        <w:rPr>
          <w:sz w:val="24"/>
        </w:rPr>
      </w:pPr>
      <w:r>
        <w:rPr>
          <w:b/>
          <w:sz w:val="24"/>
        </w:rPr>
        <w:t>投标人编制文件须知</w:t>
      </w:r>
    </w:p>
    <w:p w14:paraId="3AD2EDEF">
      <w:pPr>
        <w:tabs>
          <w:tab w:val="left" w:pos="900"/>
          <w:tab w:val="left" w:pos="1980"/>
        </w:tabs>
        <w:snapToGrid w:val="0"/>
        <w:spacing w:line="360" w:lineRule="auto"/>
        <w:ind w:left="142"/>
        <w:rPr>
          <w:sz w:val="24"/>
        </w:rPr>
      </w:pPr>
      <w:r>
        <w:rPr>
          <w:sz w:val="24"/>
        </w:rPr>
        <w:t>1、投标人按照本部分的顺序编制投标文件（资格证明文件）、投标文件（商务技术文件），编制中涉及格式资料的，应按照本部分提供的内容和格式（所有表格的格式可扩展）填写提交。</w:t>
      </w:r>
    </w:p>
    <w:p w14:paraId="75E19223">
      <w:pPr>
        <w:tabs>
          <w:tab w:val="left" w:pos="900"/>
          <w:tab w:val="left" w:pos="1980"/>
        </w:tabs>
        <w:snapToGrid w:val="0"/>
        <w:spacing w:line="360" w:lineRule="auto"/>
        <w:ind w:left="142"/>
        <w:rPr>
          <w:kern w:val="0"/>
          <w:sz w:val="24"/>
        </w:rPr>
      </w:pPr>
      <w:r>
        <w:rPr>
          <w:sz w:val="24"/>
        </w:rPr>
        <w:t>2、</w:t>
      </w:r>
      <w:r>
        <w:rPr>
          <w:kern w:val="0"/>
          <w:sz w:val="24"/>
        </w:rPr>
        <w:t>对于招标文件中标记了“实质性格式”文件的，</w:t>
      </w:r>
      <w:r>
        <w:rPr>
          <w:sz w:val="24"/>
        </w:rPr>
        <w:t>投标人不得改变格式中给定的文字所表达的含义，不得删减格式中的实质性内容，不得自行添加与格式中给定的文字内容相矛盾的内容，不得对应当填写的空格不填写或不实质性响应，</w:t>
      </w:r>
      <w:r>
        <w:rPr>
          <w:kern w:val="0"/>
          <w:sz w:val="24"/>
        </w:rPr>
        <w:t>否则</w:t>
      </w:r>
      <w:r>
        <w:rPr>
          <w:b/>
          <w:kern w:val="0"/>
          <w:sz w:val="24"/>
        </w:rPr>
        <w:t>投标无效</w:t>
      </w:r>
      <w:r>
        <w:rPr>
          <w:kern w:val="0"/>
          <w:sz w:val="24"/>
        </w:rPr>
        <w:t>。未标记“实质性格式”的文件和招标文件未提供格式的内容，可由投标人自行编写。</w:t>
      </w:r>
    </w:p>
    <w:p w14:paraId="434A0617">
      <w:pPr>
        <w:tabs>
          <w:tab w:val="left" w:pos="900"/>
          <w:tab w:val="left" w:pos="1980"/>
        </w:tabs>
        <w:snapToGrid w:val="0"/>
        <w:spacing w:line="360" w:lineRule="auto"/>
        <w:ind w:left="142"/>
        <w:rPr>
          <w:sz w:val="24"/>
        </w:rPr>
      </w:pPr>
      <w:r>
        <w:rPr>
          <w:sz w:val="24"/>
        </w:rPr>
        <w:t>3、全部声明和问题的回答及所附材料必须是真实的、准确的和完整的。</w:t>
      </w:r>
    </w:p>
    <w:p w14:paraId="5275DF94">
      <w:pPr>
        <w:widowControl/>
        <w:jc w:val="left"/>
        <w:rPr>
          <w:sz w:val="24"/>
        </w:rPr>
      </w:pPr>
      <w:r>
        <w:rPr>
          <w:sz w:val="24"/>
        </w:rPr>
        <w:br w:type="page"/>
      </w:r>
    </w:p>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p w14:paraId="1F7786D1">
      <w:pPr>
        <w:keepNext/>
        <w:keepLines/>
        <w:autoSpaceDE w:val="0"/>
        <w:autoSpaceDN w:val="0"/>
        <w:adjustRightInd w:val="0"/>
        <w:spacing w:before="120" w:line="300" w:lineRule="auto"/>
        <w:jc w:val="left"/>
        <w:outlineLvl w:val="1"/>
        <w:rPr>
          <w:b/>
          <w:kern w:val="0"/>
          <w:sz w:val="30"/>
          <w:szCs w:val="20"/>
        </w:rPr>
      </w:pPr>
      <w:r>
        <w:rPr>
          <w:b/>
          <w:spacing w:val="20"/>
          <w:sz w:val="24"/>
        </w:rPr>
        <w:t>一、资格证明文件格式</w:t>
      </w:r>
    </w:p>
    <w:p w14:paraId="6903E8E8">
      <w:pPr>
        <w:rPr>
          <w:b/>
          <w:spacing w:val="20"/>
          <w:szCs w:val="21"/>
        </w:rPr>
      </w:pPr>
    </w:p>
    <w:p w14:paraId="00C1A459">
      <w:pPr>
        <w:rPr>
          <w:b/>
          <w:sz w:val="24"/>
        </w:rPr>
      </w:pPr>
      <w:r>
        <w:rPr>
          <w:b/>
          <w:spacing w:val="20"/>
          <w:sz w:val="24"/>
        </w:rPr>
        <w:t>投标文件（资格证明文件）</w:t>
      </w:r>
      <w:r>
        <w:rPr>
          <w:b/>
          <w:sz w:val="24"/>
        </w:rPr>
        <w:t>封面（非实质性格式）</w:t>
      </w:r>
    </w:p>
    <w:p w14:paraId="3489B4CD">
      <w:pPr>
        <w:jc w:val="center"/>
        <w:rPr>
          <w:szCs w:val="21"/>
        </w:rPr>
      </w:pPr>
    </w:p>
    <w:p w14:paraId="6DAC99DD">
      <w:pPr>
        <w:jc w:val="center"/>
        <w:rPr>
          <w:b/>
          <w:spacing w:val="60"/>
          <w:sz w:val="84"/>
          <w:szCs w:val="84"/>
        </w:rPr>
      </w:pPr>
      <w:r>
        <w:rPr>
          <w:b/>
          <w:spacing w:val="60"/>
          <w:sz w:val="84"/>
          <w:szCs w:val="84"/>
        </w:rPr>
        <w:t>投 标 文 件</w:t>
      </w:r>
    </w:p>
    <w:p w14:paraId="3E3F0452">
      <w:pPr>
        <w:jc w:val="center"/>
        <w:rPr>
          <w:b/>
          <w:spacing w:val="60"/>
          <w:sz w:val="52"/>
          <w:szCs w:val="52"/>
        </w:rPr>
      </w:pPr>
      <w:r>
        <w:rPr>
          <w:b/>
          <w:spacing w:val="60"/>
          <w:sz w:val="52"/>
          <w:szCs w:val="52"/>
        </w:rPr>
        <w:t>（资格证明文件）</w:t>
      </w:r>
    </w:p>
    <w:p w14:paraId="2936EC35">
      <w:pPr>
        <w:ind w:firstLine="542" w:firstLineChars="150"/>
        <w:rPr>
          <w:b/>
          <w:spacing w:val="20"/>
          <w:sz w:val="32"/>
          <w:szCs w:val="32"/>
        </w:rPr>
      </w:pPr>
    </w:p>
    <w:p w14:paraId="5372F2AF">
      <w:pPr>
        <w:ind w:firstLine="542" w:firstLineChars="150"/>
        <w:rPr>
          <w:b/>
          <w:spacing w:val="20"/>
          <w:sz w:val="32"/>
          <w:szCs w:val="32"/>
        </w:rPr>
      </w:pPr>
    </w:p>
    <w:p w14:paraId="13A75E56">
      <w:pPr>
        <w:ind w:firstLine="542" w:firstLineChars="150"/>
        <w:rPr>
          <w:b/>
          <w:spacing w:val="20"/>
          <w:sz w:val="32"/>
          <w:szCs w:val="32"/>
        </w:rPr>
      </w:pPr>
      <w:r>
        <w:rPr>
          <w:b/>
          <w:spacing w:val="20"/>
          <w:sz w:val="32"/>
          <w:szCs w:val="32"/>
        </w:rPr>
        <w:t>项目名称:</w:t>
      </w:r>
    </w:p>
    <w:p w14:paraId="6D77026E">
      <w:pPr>
        <w:ind w:firstLine="542" w:firstLineChars="150"/>
        <w:rPr>
          <w:b/>
          <w:spacing w:val="20"/>
          <w:sz w:val="32"/>
          <w:szCs w:val="32"/>
        </w:rPr>
      </w:pPr>
      <w:r>
        <w:rPr>
          <w:b/>
          <w:spacing w:val="20"/>
          <w:sz w:val="32"/>
          <w:szCs w:val="32"/>
        </w:rPr>
        <w:t>项目编号/包号：</w:t>
      </w:r>
    </w:p>
    <w:p w14:paraId="1D59AE7D">
      <w:pPr>
        <w:ind w:firstLine="542" w:firstLineChars="150"/>
        <w:rPr>
          <w:b/>
          <w:spacing w:val="20"/>
          <w:sz w:val="32"/>
          <w:szCs w:val="32"/>
        </w:rPr>
      </w:pPr>
    </w:p>
    <w:p w14:paraId="30243D18">
      <w:pPr>
        <w:ind w:firstLine="542" w:firstLineChars="150"/>
        <w:rPr>
          <w:b/>
          <w:spacing w:val="20"/>
          <w:sz w:val="32"/>
          <w:szCs w:val="32"/>
        </w:rPr>
      </w:pPr>
    </w:p>
    <w:p w14:paraId="09857957">
      <w:pPr>
        <w:jc w:val="center"/>
        <w:rPr>
          <w:b/>
          <w:sz w:val="32"/>
          <w:szCs w:val="32"/>
        </w:rPr>
      </w:pPr>
    </w:p>
    <w:p w14:paraId="42D1D804">
      <w:pPr>
        <w:jc w:val="center"/>
        <w:rPr>
          <w:b/>
          <w:sz w:val="32"/>
          <w:szCs w:val="32"/>
        </w:rPr>
      </w:pPr>
    </w:p>
    <w:p w14:paraId="5EB3071B">
      <w:pPr>
        <w:jc w:val="center"/>
        <w:rPr>
          <w:b/>
          <w:sz w:val="32"/>
          <w:szCs w:val="32"/>
        </w:rPr>
      </w:pPr>
    </w:p>
    <w:p w14:paraId="71251AA7">
      <w:pPr>
        <w:jc w:val="center"/>
        <w:rPr>
          <w:b/>
          <w:spacing w:val="20"/>
          <w:sz w:val="32"/>
          <w:szCs w:val="32"/>
        </w:rPr>
      </w:pPr>
    </w:p>
    <w:p w14:paraId="691DFD5A">
      <w:pPr>
        <w:jc w:val="center"/>
        <w:rPr>
          <w:b/>
          <w:spacing w:val="20"/>
          <w:sz w:val="32"/>
          <w:szCs w:val="32"/>
        </w:rPr>
      </w:pPr>
    </w:p>
    <w:p w14:paraId="1C2B809F">
      <w:pPr>
        <w:jc w:val="center"/>
        <w:rPr>
          <w:b/>
          <w:spacing w:val="20"/>
          <w:sz w:val="32"/>
          <w:szCs w:val="32"/>
        </w:rPr>
      </w:pPr>
    </w:p>
    <w:p w14:paraId="040EF828">
      <w:pPr>
        <w:spacing w:line="360" w:lineRule="auto"/>
        <w:ind w:firstLine="1445" w:firstLineChars="400"/>
        <w:jc w:val="left"/>
        <w:rPr>
          <w:b/>
          <w:spacing w:val="20"/>
          <w:sz w:val="32"/>
          <w:szCs w:val="32"/>
        </w:rPr>
      </w:pPr>
      <w:r>
        <w:rPr>
          <w:b/>
          <w:spacing w:val="20"/>
          <w:sz w:val="32"/>
          <w:szCs w:val="32"/>
        </w:rPr>
        <w:t>投标人名称：</w:t>
      </w:r>
    </w:p>
    <w:p w14:paraId="27B09FF3">
      <w:pPr>
        <w:jc w:val="center"/>
        <w:rPr>
          <w:b/>
          <w:sz w:val="32"/>
          <w:szCs w:val="32"/>
        </w:rPr>
      </w:pPr>
    </w:p>
    <w:p w14:paraId="6960ADEF">
      <w:pPr>
        <w:rPr>
          <w:b/>
        </w:rPr>
      </w:pPr>
      <w:r>
        <w:rPr>
          <w:b/>
          <w:spacing w:val="20"/>
          <w:sz w:val="32"/>
          <w:szCs w:val="32"/>
        </w:rPr>
        <w:br w:type="page"/>
      </w:r>
    </w:p>
    <w:p w14:paraId="305B8494">
      <w:pPr>
        <w:numPr>
          <w:ilvl w:val="0"/>
          <w:numId w:val="22"/>
        </w:numPr>
        <w:tabs>
          <w:tab w:val="left" w:pos="360"/>
        </w:tabs>
        <w:snapToGrid w:val="0"/>
        <w:spacing w:line="360" w:lineRule="auto"/>
        <w:outlineLvl w:val="1"/>
        <w:rPr>
          <w:color w:val="000000"/>
          <w:sz w:val="24"/>
          <w:szCs w:val="20"/>
        </w:rPr>
      </w:pPr>
      <w:r>
        <w:rPr>
          <w:sz w:val="24"/>
        </w:rPr>
        <w:t>满足《中华人民共和国政府采购法》第二十二条规定</w:t>
      </w:r>
    </w:p>
    <w:p w14:paraId="55E40990">
      <w:pPr>
        <w:spacing w:line="360" w:lineRule="auto"/>
        <w:outlineLvl w:val="2"/>
        <w:rPr>
          <w:color w:val="000000"/>
          <w:sz w:val="24"/>
          <w:szCs w:val="20"/>
        </w:rPr>
      </w:pPr>
      <w:r>
        <w:rPr>
          <w:color w:val="000000"/>
          <w:sz w:val="24"/>
          <w:szCs w:val="20"/>
        </w:rPr>
        <w:t>1-1 营业执照等证明文件</w:t>
      </w:r>
    </w:p>
    <w:p w14:paraId="5479E600">
      <w:pPr>
        <w:tabs>
          <w:tab w:val="left" w:pos="1080"/>
        </w:tabs>
        <w:snapToGrid w:val="0"/>
        <w:rPr>
          <w:sz w:val="24"/>
        </w:rPr>
      </w:pPr>
    </w:p>
    <w:p w14:paraId="40F2C7A4">
      <w:pPr>
        <w:widowControl/>
        <w:jc w:val="left"/>
        <w:rPr>
          <w:color w:val="000000"/>
          <w:sz w:val="24"/>
          <w:szCs w:val="20"/>
        </w:rPr>
      </w:pPr>
      <w:r>
        <w:rPr>
          <w:color w:val="000000"/>
          <w:sz w:val="24"/>
        </w:rPr>
        <w:br w:type="page"/>
      </w:r>
    </w:p>
    <w:p w14:paraId="74CB9D35">
      <w:pPr>
        <w:pStyle w:val="5"/>
        <w:rPr>
          <w:rFonts w:ascii="Times New Roman"/>
          <w:b w:val="0"/>
          <w:bCs/>
          <w:color w:val="000000"/>
          <w:u w:val="none"/>
        </w:rPr>
      </w:pPr>
      <w:r>
        <w:rPr>
          <w:rFonts w:ascii="Times New Roman"/>
          <w:b w:val="0"/>
          <w:color w:val="000000"/>
          <w:u w:val="none"/>
        </w:rPr>
        <w:t>1-2 投标人资格声明书</w:t>
      </w:r>
    </w:p>
    <w:p w14:paraId="7E7DDAEC">
      <w:pPr>
        <w:jc w:val="center"/>
        <w:rPr>
          <w:b/>
          <w:color w:val="000000"/>
          <w:sz w:val="36"/>
          <w:szCs w:val="36"/>
        </w:rPr>
      </w:pPr>
      <w:r>
        <w:rPr>
          <w:b/>
          <w:color w:val="000000"/>
          <w:sz w:val="36"/>
          <w:szCs w:val="36"/>
        </w:rPr>
        <w:t>投标人资格声明书</w:t>
      </w:r>
    </w:p>
    <w:p w14:paraId="7847BA48">
      <w:pPr>
        <w:tabs>
          <w:tab w:val="left" w:pos="5580"/>
        </w:tabs>
        <w:spacing w:line="360" w:lineRule="auto"/>
        <w:rPr>
          <w:sz w:val="24"/>
        </w:rPr>
      </w:pPr>
    </w:p>
    <w:p w14:paraId="339A00C1">
      <w:pPr>
        <w:tabs>
          <w:tab w:val="left" w:pos="5580"/>
        </w:tabs>
        <w:spacing w:line="360" w:lineRule="auto"/>
        <w:rPr>
          <w:sz w:val="24"/>
        </w:rPr>
      </w:pPr>
      <w:r>
        <w:rPr>
          <w:sz w:val="24"/>
        </w:rPr>
        <w:t>致：</w:t>
      </w:r>
      <w:r>
        <w:rPr>
          <w:sz w:val="24"/>
          <w:u w:val="single"/>
        </w:rPr>
        <w:t>采购人或采购代理机构</w:t>
      </w:r>
    </w:p>
    <w:p w14:paraId="08DD1485">
      <w:pPr>
        <w:spacing w:line="360" w:lineRule="auto"/>
        <w:ind w:firstLine="480" w:firstLineChars="200"/>
        <w:rPr>
          <w:sz w:val="24"/>
        </w:rPr>
      </w:pPr>
      <w:r>
        <w:rPr>
          <w:sz w:val="24"/>
        </w:rPr>
        <w:t>在参与本次项目投标中，我单位承诺：</w:t>
      </w:r>
    </w:p>
    <w:p w14:paraId="26D4EF26">
      <w:pPr>
        <w:numPr>
          <w:ilvl w:val="0"/>
          <w:numId w:val="23"/>
        </w:numPr>
        <w:spacing w:line="360" w:lineRule="auto"/>
        <w:ind w:left="1134"/>
        <w:rPr>
          <w:sz w:val="24"/>
          <w:szCs w:val="22"/>
        </w:rPr>
      </w:pPr>
      <w:r>
        <w:rPr>
          <w:sz w:val="24"/>
          <w:szCs w:val="22"/>
        </w:rPr>
        <w:t>具有良好的商业信誉和健全的财务会计制度；</w:t>
      </w:r>
    </w:p>
    <w:p w14:paraId="0FC6225D">
      <w:pPr>
        <w:numPr>
          <w:ilvl w:val="0"/>
          <w:numId w:val="23"/>
        </w:numPr>
        <w:spacing w:line="360" w:lineRule="auto"/>
        <w:ind w:left="1134"/>
        <w:rPr>
          <w:sz w:val="24"/>
          <w:szCs w:val="22"/>
        </w:rPr>
      </w:pPr>
      <w:r>
        <w:rPr>
          <w:sz w:val="24"/>
          <w:szCs w:val="22"/>
        </w:rPr>
        <w:t>具有履行合同所必需的设备和专业技术能力；</w:t>
      </w:r>
    </w:p>
    <w:p w14:paraId="31DEF553">
      <w:pPr>
        <w:numPr>
          <w:ilvl w:val="0"/>
          <w:numId w:val="23"/>
        </w:numPr>
        <w:spacing w:line="360" w:lineRule="auto"/>
        <w:ind w:left="1134"/>
        <w:rPr>
          <w:sz w:val="24"/>
          <w:szCs w:val="22"/>
        </w:rPr>
      </w:pPr>
      <w:r>
        <w:rPr>
          <w:sz w:val="24"/>
          <w:szCs w:val="22"/>
        </w:rPr>
        <w:t>有依法缴纳税收和社会保障资金的良好记录；</w:t>
      </w:r>
    </w:p>
    <w:p w14:paraId="72543683">
      <w:pPr>
        <w:numPr>
          <w:ilvl w:val="0"/>
          <w:numId w:val="23"/>
        </w:numPr>
        <w:spacing w:line="360" w:lineRule="auto"/>
        <w:ind w:left="1134"/>
        <w:rPr>
          <w:sz w:val="24"/>
          <w:szCs w:val="22"/>
        </w:rPr>
      </w:pPr>
      <w:r>
        <w:rPr>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0AFEC206">
      <w:pPr>
        <w:numPr>
          <w:ilvl w:val="0"/>
          <w:numId w:val="23"/>
        </w:numPr>
        <w:spacing w:line="360" w:lineRule="auto"/>
        <w:ind w:left="1134"/>
        <w:rPr>
          <w:sz w:val="24"/>
          <w:szCs w:val="22"/>
        </w:rPr>
      </w:pPr>
      <w:r>
        <w:rPr>
          <w:sz w:val="24"/>
          <w:szCs w:val="22"/>
        </w:rPr>
        <w:t>我单位不属于政府采购法律、行政法规规定的公益一类事业单位、或使用事业编制且由财政拨款保障的群团组织（仅适用于政府购买服务项目）；</w:t>
      </w:r>
    </w:p>
    <w:p w14:paraId="0AB96FEF">
      <w:pPr>
        <w:numPr>
          <w:ilvl w:val="0"/>
          <w:numId w:val="23"/>
        </w:numPr>
        <w:spacing w:line="360" w:lineRule="auto"/>
        <w:ind w:left="1134"/>
        <w:rPr>
          <w:sz w:val="24"/>
          <w:szCs w:val="22"/>
        </w:rPr>
      </w:pPr>
      <w:r>
        <w:rPr>
          <w:sz w:val="24"/>
          <w:szCs w:val="22"/>
        </w:rPr>
        <w:t>我单位不存在为采购项目提供整体设计、规范编制或者项目管理、监理、检测等服务后，再参加该采购项目的其他采购活动的情形（单一来源采购项目除外）；</w:t>
      </w:r>
    </w:p>
    <w:p w14:paraId="10AEBC92">
      <w:pPr>
        <w:numPr>
          <w:ilvl w:val="0"/>
          <w:numId w:val="23"/>
        </w:numPr>
        <w:spacing w:line="360" w:lineRule="auto"/>
        <w:ind w:left="1134"/>
        <w:rPr>
          <w:sz w:val="24"/>
          <w:szCs w:val="22"/>
        </w:rPr>
      </w:pPr>
      <w:r>
        <w:rPr>
          <w:sz w:val="24"/>
          <w:szCs w:val="22"/>
        </w:rPr>
        <w:t>与我单位存在“单位负责人为同一人或者存在直接控股、管理关系”的其他法人单位信息如下（如有，不论其是否参加同一合同项下的政府采购活动均须填写）：</w:t>
      </w:r>
    </w:p>
    <w:tbl>
      <w:tblPr>
        <w:tblStyle w:val="4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1CB2AD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43B5F76A">
            <w:pPr>
              <w:jc w:val="center"/>
              <w:rPr>
                <w:sz w:val="24"/>
              </w:rPr>
            </w:pPr>
            <w:r>
              <w:rPr>
                <w:sz w:val="24"/>
              </w:rPr>
              <w:t>序号</w:t>
            </w:r>
          </w:p>
        </w:tc>
        <w:tc>
          <w:tcPr>
            <w:tcW w:w="4574" w:type="dxa"/>
            <w:vAlign w:val="center"/>
          </w:tcPr>
          <w:p w14:paraId="47B158F7">
            <w:pPr>
              <w:jc w:val="center"/>
              <w:rPr>
                <w:sz w:val="24"/>
              </w:rPr>
            </w:pPr>
            <w:r>
              <w:rPr>
                <w:sz w:val="24"/>
              </w:rPr>
              <w:t>单位名称</w:t>
            </w:r>
          </w:p>
        </w:tc>
        <w:tc>
          <w:tcPr>
            <w:tcW w:w="2976" w:type="dxa"/>
            <w:vAlign w:val="center"/>
          </w:tcPr>
          <w:p w14:paraId="5DE65D11">
            <w:pPr>
              <w:jc w:val="center"/>
              <w:rPr>
                <w:sz w:val="24"/>
              </w:rPr>
            </w:pPr>
            <w:r>
              <w:rPr>
                <w:sz w:val="24"/>
              </w:rPr>
              <w:t>相互关系</w:t>
            </w:r>
          </w:p>
        </w:tc>
      </w:tr>
      <w:tr w14:paraId="07CBBD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3E10112F">
            <w:pPr>
              <w:jc w:val="center"/>
              <w:rPr>
                <w:sz w:val="24"/>
              </w:rPr>
            </w:pPr>
            <w:r>
              <w:rPr>
                <w:sz w:val="24"/>
              </w:rPr>
              <w:t>1</w:t>
            </w:r>
          </w:p>
        </w:tc>
        <w:tc>
          <w:tcPr>
            <w:tcW w:w="4574" w:type="dxa"/>
            <w:vAlign w:val="center"/>
          </w:tcPr>
          <w:p w14:paraId="137D8E4F">
            <w:pPr>
              <w:jc w:val="center"/>
              <w:rPr>
                <w:sz w:val="24"/>
              </w:rPr>
            </w:pPr>
          </w:p>
        </w:tc>
        <w:tc>
          <w:tcPr>
            <w:tcW w:w="2976" w:type="dxa"/>
            <w:vAlign w:val="center"/>
          </w:tcPr>
          <w:p w14:paraId="115EED2A">
            <w:pPr>
              <w:jc w:val="center"/>
              <w:rPr>
                <w:sz w:val="24"/>
              </w:rPr>
            </w:pPr>
          </w:p>
        </w:tc>
      </w:tr>
      <w:tr w14:paraId="0F45BE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33D3CBCC">
            <w:pPr>
              <w:jc w:val="center"/>
              <w:rPr>
                <w:sz w:val="24"/>
              </w:rPr>
            </w:pPr>
            <w:r>
              <w:rPr>
                <w:sz w:val="24"/>
              </w:rPr>
              <w:t>2</w:t>
            </w:r>
          </w:p>
        </w:tc>
        <w:tc>
          <w:tcPr>
            <w:tcW w:w="4574" w:type="dxa"/>
            <w:vAlign w:val="center"/>
          </w:tcPr>
          <w:p w14:paraId="0E7BC2AC">
            <w:pPr>
              <w:jc w:val="center"/>
              <w:rPr>
                <w:sz w:val="24"/>
              </w:rPr>
            </w:pPr>
          </w:p>
        </w:tc>
        <w:tc>
          <w:tcPr>
            <w:tcW w:w="2976" w:type="dxa"/>
            <w:vAlign w:val="center"/>
          </w:tcPr>
          <w:p w14:paraId="4C8D7BCC">
            <w:pPr>
              <w:jc w:val="center"/>
              <w:rPr>
                <w:sz w:val="24"/>
              </w:rPr>
            </w:pPr>
          </w:p>
        </w:tc>
      </w:tr>
      <w:tr w14:paraId="5450FC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72C097BD">
            <w:pPr>
              <w:jc w:val="center"/>
              <w:rPr>
                <w:sz w:val="24"/>
              </w:rPr>
            </w:pPr>
            <w:r>
              <w:rPr>
                <w:sz w:val="24"/>
              </w:rPr>
              <w:t>…</w:t>
            </w:r>
          </w:p>
        </w:tc>
        <w:tc>
          <w:tcPr>
            <w:tcW w:w="4574" w:type="dxa"/>
            <w:vAlign w:val="center"/>
          </w:tcPr>
          <w:p w14:paraId="1A99390F">
            <w:pPr>
              <w:jc w:val="center"/>
              <w:rPr>
                <w:sz w:val="24"/>
              </w:rPr>
            </w:pPr>
          </w:p>
        </w:tc>
        <w:tc>
          <w:tcPr>
            <w:tcW w:w="2976" w:type="dxa"/>
            <w:vAlign w:val="center"/>
          </w:tcPr>
          <w:p w14:paraId="2D68103D">
            <w:pPr>
              <w:jc w:val="center"/>
              <w:rPr>
                <w:sz w:val="24"/>
              </w:rPr>
            </w:pPr>
          </w:p>
        </w:tc>
      </w:tr>
    </w:tbl>
    <w:p w14:paraId="15D52CE5"/>
    <w:p w14:paraId="2F0AB6B5">
      <w:pPr>
        <w:ind w:firstLine="480" w:firstLineChars="200"/>
        <w:rPr>
          <w:sz w:val="24"/>
          <w:szCs w:val="22"/>
        </w:rPr>
      </w:pPr>
      <w:r>
        <w:rPr>
          <w:sz w:val="24"/>
        </w:rPr>
        <w:t>上述声明真实有效，否则我方负全部责任。</w:t>
      </w:r>
    </w:p>
    <w:p w14:paraId="170D0FCA">
      <w:pPr>
        <w:spacing w:line="360" w:lineRule="auto"/>
        <w:rPr>
          <w:sz w:val="24"/>
        </w:rPr>
      </w:pPr>
    </w:p>
    <w:p w14:paraId="1CAE8945">
      <w:pPr>
        <w:autoSpaceDE w:val="0"/>
        <w:autoSpaceDN w:val="0"/>
        <w:adjustRightInd w:val="0"/>
        <w:snapToGrid w:val="0"/>
        <w:spacing w:before="25" w:after="25" w:line="360" w:lineRule="auto"/>
        <w:jc w:val="right"/>
        <w:rPr>
          <w:color w:val="000000"/>
          <w:sz w:val="24"/>
          <w:lang w:val="zh-CN"/>
        </w:rPr>
      </w:pPr>
      <w:r>
        <w:rPr>
          <w:color w:val="000000"/>
          <w:sz w:val="24"/>
        </w:rPr>
        <w:t>投标人名称（加盖公章）</w:t>
      </w:r>
      <w:r>
        <w:rPr>
          <w:color w:val="000000"/>
          <w:sz w:val="24"/>
          <w:lang w:val="zh-CN"/>
        </w:rPr>
        <w:t>：    ____________</w:t>
      </w:r>
    </w:p>
    <w:p w14:paraId="76DA8BD8">
      <w:pPr>
        <w:spacing w:line="360" w:lineRule="auto"/>
        <w:ind w:right="360" w:firstLine="480"/>
        <w:jc w:val="right"/>
        <w:rPr>
          <w:sz w:val="24"/>
        </w:rPr>
      </w:pPr>
      <w:r>
        <w:rPr>
          <w:color w:val="000000"/>
          <w:sz w:val="24"/>
          <w:szCs w:val="20"/>
        </w:rPr>
        <w:t xml:space="preserve">日期：_____年______月______日   </w:t>
      </w:r>
    </w:p>
    <w:p w14:paraId="2A86076B">
      <w:pPr>
        <w:spacing w:line="360" w:lineRule="auto"/>
        <w:rPr>
          <w:sz w:val="24"/>
        </w:rPr>
      </w:pPr>
      <w:r>
        <w:rPr>
          <w:sz w:val="24"/>
        </w:rPr>
        <w:t>说明：供应商承诺不实的，依据《政府采购法》第七十七条“提供虚假材料谋取中标、成交的”有关规定予以处理。</w:t>
      </w:r>
    </w:p>
    <w:p w14:paraId="1C95673A">
      <w:pPr>
        <w:tabs>
          <w:tab w:val="left" w:pos="5580"/>
        </w:tabs>
        <w:spacing w:line="360" w:lineRule="auto"/>
        <w:rPr>
          <w:sz w:val="24"/>
        </w:rPr>
        <w:sectPr>
          <w:pgSz w:w="11907" w:h="16840"/>
          <w:pgMar w:top="1418" w:right="1134" w:bottom="1418" w:left="1701" w:header="851" w:footer="851" w:gutter="0"/>
          <w:pgNumType w:fmt="decimal"/>
          <w:cols w:space="720" w:num="1"/>
          <w:docGrid w:linePitch="462" w:charSpace="0"/>
        </w:sectPr>
      </w:pPr>
    </w:p>
    <w:p w14:paraId="5DAF63DC">
      <w:pPr>
        <w:numPr>
          <w:ilvl w:val="0"/>
          <w:numId w:val="22"/>
        </w:numPr>
        <w:tabs>
          <w:tab w:val="left" w:pos="360"/>
        </w:tabs>
        <w:snapToGrid w:val="0"/>
        <w:spacing w:line="360" w:lineRule="auto"/>
        <w:outlineLvl w:val="1"/>
        <w:rPr>
          <w:color w:val="000000"/>
          <w:sz w:val="24"/>
          <w:szCs w:val="20"/>
        </w:rPr>
      </w:pPr>
      <w:r>
        <w:rPr>
          <w:color w:val="000000"/>
          <w:sz w:val="24"/>
          <w:szCs w:val="20"/>
        </w:rPr>
        <w:t>落实政府采购政策需满足的资格要求（如有）</w:t>
      </w:r>
    </w:p>
    <w:p w14:paraId="056DF12A">
      <w:pPr>
        <w:spacing w:line="360" w:lineRule="auto"/>
        <w:outlineLvl w:val="2"/>
        <w:rPr>
          <w:color w:val="000000"/>
          <w:sz w:val="24"/>
          <w:szCs w:val="20"/>
        </w:rPr>
      </w:pPr>
      <w:r>
        <w:rPr>
          <w:color w:val="000000"/>
          <w:sz w:val="24"/>
          <w:szCs w:val="20"/>
        </w:rPr>
        <w:t>2-1 中小企业政策证明文件</w:t>
      </w:r>
    </w:p>
    <w:p w14:paraId="34036D00">
      <w:pPr>
        <w:tabs>
          <w:tab w:val="left" w:pos="5580"/>
        </w:tabs>
        <w:spacing w:line="360" w:lineRule="auto"/>
        <w:rPr>
          <w:sz w:val="24"/>
        </w:rPr>
      </w:pPr>
      <w:r>
        <w:rPr>
          <w:sz w:val="24"/>
        </w:rPr>
        <w:t>说明：</w:t>
      </w:r>
    </w:p>
    <w:p w14:paraId="211271E4">
      <w:pPr>
        <w:tabs>
          <w:tab w:val="left" w:pos="5580"/>
        </w:tabs>
        <w:spacing w:line="360" w:lineRule="auto"/>
        <w:rPr>
          <w:sz w:val="24"/>
        </w:rPr>
      </w:pPr>
      <w:r>
        <w:rPr>
          <w:sz w:val="24"/>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2B1AFA84">
      <w:pPr>
        <w:tabs>
          <w:tab w:val="left" w:pos="5580"/>
        </w:tabs>
        <w:spacing w:line="360" w:lineRule="auto"/>
        <w:rPr>
          <w:sz w:val="24"/>
        </w:rPr>
      </w:pPr>
      <w:r>
        <w:rPr>
          <w:sz w:val="24"/>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7E559457">
      <w:pPr>
        <w:tabs>
          <w:tab w:val="left" w:pos="5580"/>
        </w:tabs>
        <w:spacing w:line="360" w:lineRule="auto"/>
        <w:rPr>
          <w:sz w:val="24"/>
        </w:rPr>
      </w:pPr>
      <w:r>
        <w:rPr>
          <w:sz w:val="24"/>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357AEA0A">
      <w:pPr>
        <w:tabs>
          <w:tab w:val="left" w:pos="5580"/>
        </w:tabs>
        <w:spacing w:line="360" w:lineRule="auto"/>
        <w:rPr>
          <w:sz w:val="24"/>
        </w:rPr>
      </w:pPr>
      <w:r>
        <w:rPr>
          <w:sz w:val="24"/>
        </w:rPr>
        <w:t>（4）如本项目（包）预留部分采购项目预算专门面向中小企业采购，且要求供应商以联合体形式参加采购活动</w:t>
      </w:r>
      <w:r>
        <w:t>，</w:t>
      </w:r>
      <w:bookmarkStart w:id="841" w:name="_Hlk145526067"/>
      <w:r>
        <w:rPr>
          <w:sz w:val="24"/>
        </w:rPr>
        <w:t>如供应商为联合体的，</w:t>
      </w:r>
      <w:bookmarkEnd w:id="841"/>
      <w:r>
        <w:rPr>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6FD7D6BE">
      <w:pPr>
        <w:tabs>
          <w:tab w:val="left" w:pos="5580"/>
        </w:tabs>
        <w:spacing w:line="360" w:lineRule="auto"/>
        <w:rPr>
          <w:sz w:val="24"/>
        </w:rPr>
      </w:pPr>
      <w:r>
        <w:rPr>
          <w:sz w:val="24"/>
        </w:rPr>
        <w:t>（5）中小企业声明函填写注意事项</w:t>
      </w:r>
    </w:p>
    <w:p w14:paraId="327E966B">
      <w:pPr>
        <w:tabs>
          <w:tab w:val="left" w:pos="5580"/>
        </w:tabs>
        <w:spacing w:line="360" w:lineRule="auto"/>
        <w:rPr>
          <w:sz w:val="24"/>
        </w:rPr>
      </w:pPr>
      <w:r>
        <w:rPr>
          <w:sz w:val="24"/>
        </w:rPr>
        <w:t>1）《中小企业声明函》由参加政府采购活动的投标人出具。联合体投标的，《中小企业声明函》可由牵头人出具。</w:t>
      </w:r>
    </w:p>
    <w:p w14:paraId="36263728">
      <w:pPr>
        <w:tabs>
          <w:tab w:val="left" w:pos="5580"/>
        </w:tabs>
        <w:spacing w:line="360" w:lineRule="auto"/>
        <w:rPr>
          <w:sz w:val="24"/>
        </w:rPr>
      </w:pPr>
      <w:r>
        <w:rPr>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0F19E712">
      <w:pPr>
        <w:tabs>
          <w:tab w:val="left" w:pos="5580"/>
        </w:tabs>
        <w:spacing w:line="360" w:lineRule="auto"/>
        <w:rPr>
          <w:sz w:val="24"/>
        </w:rPr>
      </w:pPr>
      <w:r>
        <w:rPr>
          <w:sz w:val="24"/>
        </w:rPr>
        <w:t>3）对于多标的采购项目，投标人应充分、准确地了解所提供货物的制造企业、提供服务的承接企业信息。对相关情况了解不清楚的，不建议填报本声明函。</w:t>
      </w:r>
    </w:p>
    <w:p w14:paraId="25C7B156">
      <w:pPr>
        <w:tabs>
          <w:tab w:val="left" w:pos="5580"/>
        </w:tabs>
        <w:spacing w:line="360" w:lineRule="auto"/>
        <w:rPr>
          <w:sz w:val="24"/>
        </w:rPr>
      </w:pPr>
      <w:r>
        <w:rPr>
          <w:sz w:val="24"/>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Pr>
          <w:rFonts w:hint="eastAsia"/>
          <w:sz w:val="24"/>
        </w:rPr>
        <w:t>《金融业企业划型标准规定》（银发〔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p>
    <w:p w14:paraId="5D49071D">
      <w:pPr>
        <w:tabs>
          <w:tab w:val="left" w:pos="5580"/>
        </w:tabs>
        <w:spacing w:line="360" w:lineRule="auto"/>
        <w:rPr>
          <w:sz w:val="24"/>
        </w:rPr>
      </w:pPr>
    </w:p>
    <w:p w14:paraId="6DAA30DC">
      <w:pPr>
        <w:tabs>
          <w:tab w:val="left" w:pos="5580"/>
        </w:tabs>
        <w:spacing w:line="360" w:lineRule="auto"/>
        <w:rPr>
          <w:sz w:val="24"/>
        </w:rPr>
      </w:pPr>
      <w:r>
        <w:rPr>
          <w:sz w:val="24"/>
        </w:rPr>
        <w:br w:type="page"/>
      </w:r>
    </w:p>
    <w:p w14:paraId="7A4B98A6">
      <w:pPr>
        <w:pStyle w:val="6"/>
      </w:pPr>
      <w:r>
        <w:t>2-1-1 中小企业证明文件</w:t>
      </w:r>
    </w:p>
    <w:p w14:paraId="2A953318">
      <w:pPr>
        <w:spacing w:before="240" w:beforeLines="100" w:after="240" w:afterLines="100" w:line="360" w:lineRule="auto"/>
        <w:jc w:val="center"/>
        <w:rPr>
          <w:b/>
          <w:color w:val="000000"/>
          <w:sz w:val="36"/>
          <w:szCs w:val="36"/>
        </w:rPr>
      </w:pPr>
      <w:r>
        <w:rPr>
          <w:b/>
          <w:bCs/>
          <w:color w:val="000000"/>
          <w:sz w:val="36"/>
          <w:szCs w:val="36"/>
        </w:rPr>
        <w:t>中小企业声明函（货物）格式</w:t>
      </w:r>
    </w:p>
    <w:p w14:paraId="4850082E">
      <w:pPr>
        <w:spacing w:line="360" w:lineRule="auto"/>
        <w:ind w:firstLine="504"/>
        <w:rPr>
          <w:spacing w:val="6"/>
          <w:sz w:val="24"/>
        </w:rPr>
      </w:pPr>
      <w:r>
        <w:rPr>
          <w:spacing w:val="6"/>
          <w:sz w:val="24"/>
        </w:rPr>
        <w:t>本公司（联合体）郑重声明，根据《政府采购促进中小企业发展管理办法》（财库﹝2020﹞46 号）的规定，本公司（联合体）参加</w:t>
      </w:r>
      <w:r>
        <w:rPr>
          <w:spacing w:val="6"/>
          <w:sz w:val="24"/>
          <w:u w:val="single"/>
        </w:rPr>
        <w:t>（单位名称）</w:t>
      </w:r>
      <w:r>
        <w:rPr>
          <w:spacing w:val="6"/>
          <w:sz w:val="24"/>
        </w:rPr>
        <w:t>的</w:t>
      </w:r>
      <w:r>
        <w:rPr>
          <w:spacing w:val="6"/>
          <w:sz w:val="24"/>
          <w:u w:val="single"/>
        </w:rPr>
        <w:t>（项目名称）</w:t>
      </w:r>
      <w:r>
        <w:rPr>
          <w:spacing w:val="6"/>
          <w:sz w:val="24"/>
        </w:rPr>
        <w:t>采购活动，提供的货物全部由符合政策要求的中小企业制造。相关企业（含联合体中的中小企业、签订分包意向协议的中小企业）的具体情况如下：</w:t>
      </w:r>
    </w:p>
    <w:p w14:paraId="4CEFCB2A">
      <w:pPr>
        <w:spacing w:line="360" w:lineRule="auto"/>
        <w:ind w:firstLine="504"/>
        <w:rPr>
          <w:spacing w:val="6"/>
          <w:sz w:val="24"/>
        </w:rPr>
      </w:pPr>
      <w:r>
        <w:rPr>
          <w:spacing w:val="6"/>
          <w:sz w:val="24"/>
        </w:rPr>
        <w:t>1.</w:t>
      </w:r>
      <w:r>
        <w:rPr>
          <w:spacing w:val="6"/>
          <w:sz w:val="24"/>
          <w:u w:val="single"/>
        </w:rPr>
        <w:t>（标的名称）</w:t>
      </w:r>
      <w:r>
        <w:rPr>
          <w:spacing w:val="6"/>
          <w:sz w:val="24"/>
        </w:rPr>
        <w:t>，属于</w:t>
      </w:r>
      <w:r>
        <w:rPr>
          <w:spacing w:val="6"/>
          <w:sz w:val="24"/>
          <w:u w:val="single"/>
        </w:rPr>
        <w:t>（采购文件中明确的所属行业）</w:t>
      </w:r>
      <w:r>
        <w:rPr>
          <w:spacing w:val="6"/>
          <w:sz w:val="24"/>
        </w:rPr>
        <w:t>行业；制造商为</w:t>
      </w:r>
      <w:r>
        <w:rPr>
          <w:spacing w:val="6"/>
          <w:sz w:val="24"/>
          <w:u w:val="single"/>
        </w:rPr>
        <w:t>（企业名称）</w:t>
      </w:r>
      <w:r>
        <w:rPr>
          <w:spacing w:val="6"/>
          <w:sz w:val="24"/>
        </w:rPr>
        <w:t>，从业人员______人，营业收入为______万元，资产总额为______万元</w:t>
      </w:r>
      <w:r>
        <w:rPr>
          <w:spacing w:val="6"/>
          <w:sz w:val="24"/>
          <w:vertAlign w:val="superscript"/>
        </w:rPr>
        <w:t>1</w:t>
      </w:r>
      <w:r>
        <w:rPr>
          <w:spacing w:val="6"/>
          <w:sz w:val="24"/>
        </w:rPr>
        <w:t>，属于</w:t>
      </w:r>
      <w:r>
        <w:rPr>
          <w:spacing w:val="6"/>
          <w:sz w:val="24"/>
          <w:u w:val="single"/>
        </w:rPr>
        <w:t>（中型企业、小型企业、微型企业）</w:t>
      </w:r>
      <w:r>
        <w:rPr>
          <w:spacing w:val="6"/>
          <w:sz w:val="24"/>
        </w:rPr>
        <w:t>；</w:t>
      </w:r>
    </w:p>
    <w:p w14:paraId="15961F71">
      <w:pPr>
        <w:spacing w:line="360" w:lineRule="auto"/>
        <w:ind w:firstLine="504"/>
        <w:rPr>
          <w:spacing w:val="6"/>
          <w:sz w:val="24"/>
        </w:rPr>
      </w:pPr>
      <w:r>
        <w:rPr>
          <w:spacing w:val="6"/>
          <w:sz w:val="24"/>
        </w:rPr>
        <w:t>2.</w:t>
      </w:r>
      <w:r>
        <w:rPr>
          <w:spacing w:val="6"/>
          <w:sz w:val="24"/>
          <w:u w:val="single"/>
        </w:rPr>
        <w:t>（标的名称）</w:t>
      </w:r>
      <w:r>
        <w:rPr>
          <w:spacing w:val="6"/>
          <w:sz w:val="24"/>
        </w:rPr>
        <w:t>，属于</w:t>
      </w:r>
      <w:r>
        <w:rPr>
          <w:spacing w:val="6"/>
          <w:sz w:val="24"/>
          <w:u w:val="single"/>
        </w:rPr>
        <w:t>（采购文件中明确的所属行业）</w:t>
      </w:r>
      <w:r>
        <w:rPr>
          <w:spacing w:val="6"/>
          <w:sz w:val="24"/>
        </w:rPr>
        <w:t>行业；制造商为</w:t>
      </w:r>
      <w:r>
        <w:rPr>
          <w:spacing w:val="6"/>
          <w:sz w:val="24"/>
          <w:u w:val="single"/>
        </w:rPr>
        <w:t>（企业名称）</w:t>
      </w:r>
      <w:r>
        <w:rPr>
          <w:spacing w:val="6"/>
          <w:sz w:val="24"/>
        </w:rPr>
        <w:t>，从业人员______人，营业收入为______万元，资产总额为______万元，属于</w:t>
      </w:r>
      <w:r>
        <w:rPr>
          <w:spacing w:val="6"/>
          <w:sz w:val="24"/>
          <w:u w:val="single"/>
        </w:rPr>
        <w:t>（中型企业、小型企业、微型企业）</w:t>
      </w:r>
      <w:r>
        <w:rPr>
          <w:spacing w:val="6"/>
          <w:sz w:val="24"/>
        </w:rPr>
        <w:t>；</w:t>
      </w:r>
    </w:p>
    <w:p w14:paraId="76EB33A6">
      <w:pPr>
        <w:spacing w:line="360" w:lineRule="auto"/>
        <w:ind w:firstLine="504"/>
        <w:rPr>
          <w:spacing w:val="6"/>
          <w:sz w:val="24"/>
        </w:rPr>
      </w:pPr>
      <w:r>
        <w:rPr>
          <w:spacing w:val="6"/>
          <w:sz w:val="24"/>
        </w:rPr>
        <w:t>……</w:t>
      </w:r>
    </w:p>
    <w:p w14:paraId="729D21E5">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14:paraId="66CFFD48">
      <w:pPr>
        <w:spacing w:line="360" w:lineRule="auto"/>
        <w:ind w:firstLine="504"/>
        <w:rPr>
          <w:spacing w:val="6"/>
          <w:sz w:val="24"/>
        </w:rPr>
      </w:pPr>
      <w:r>
        <w:rPr>
          <w:spacing w:val="6"/>
          <w:sz w:val="24"/>
        </w:rPr>
        <w:t>本企业对上述声明内容的真实性负责。如有虚假，将依法承担相应责任。</w:t>
      </w:r>
    </w:p>
    <w:p w14:paraId="4BFD2975">
      <w:pPr>
        <w:spacing w:line="360" w:lineRule="auto"/>
        <w:ind w:firstLine="504"/>
        <w:rPr>
          <w:spacing w:val="6"/>
          <w:sz w:val="24"/>
        </w:rPr>
      </w:pPr>
    </w:p>
    <w:p w14:paraId="74D9B6B1">
      <w:pPr>
        <w:spacing w:line="360" w:lineRule="auto"/>
        <w:ind w:right="360" w:firstLine="480"/>
        <w:jc w:val="right"/>
        <w:rPr>
          <w:color w:val="000000"/>
          <w:sz w:val="24"/>
        </w:rPr>
      </w:pPr>
      <w:r>
        <w:rPr>
          <w:color w:val="000000"/>
          <w:sz w:val="24"/>
        </w:rPr>
        <w:t>企业名称（盖章）：________</w:t>
      </w:r>
    </w:p>
    <w:p w14:paraId="04820403">
      <w:pPr>
        <w:spacing w:line="360" w:lineRule="auto"/>
        <w:ind w:right="360" w:firstLine="480"/>
        <w:jc w:val="right"/>
        <w:rPr>
          <w:color w:val="000000"/>
          <w:sz w:val="24"/>
        </w:rPr>
      </w:pPr>
      <w:r>
        <w:rPr>
          <w:color w:val="000000"/>
          <w:sz w:val="24"/>
        </w:rPr>
        <w:t>日 期：________</w:t>
      </w:r>
    </w:p>
    <w:p w14:paraId="33C4CA54">
      <w:pPr>
        <w:spacing w:line="360" w:lineRule="auto"/>
        <w:ind w:right="360" w:firstLine="480"/>
        <w:jc w:val="right"/>
        <w:rPr>
          <w:color w:val="000000"/>
          <w:sz w:val="24"/>
        </w:rPr>
      </w:pPr>
    </w:p>
    <w:p w14:paraId="6819B3A7">
      <w:pPr>
        <w:spacing w:line="360" w:lineRule="auto"/>
        <w:ind w:right="360" w:firstLine="480"/>
        <w:jc w:val="right"/>
        <w:rPr>
          <w:color w:val="000000"/>
          <w:sz w:val="24"/>
        </w:rPr>
      </w:pPr>
    </w:p>
    <w:tbl>
      <w:tblPr>
        <w:tblStyle w:val="43"/>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2530B400">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6496EA93">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14:paraId="597BE5D8">
      <w:pPr>
        <w:autoSpaceDE w:val="0"/>
        <w:autoSpaceDN w:val="0"/>
        <w:adjustRightInd w:val="0"/>
        <w:ind w:firstLine="420"/>
        <w:jc w:val="left"/>
        <w:rPr>
          <w:sz w:val="24"/>
        </w:rPr>
      </w:pPr>
    </w:p>
    <w:p w14:paraId="4FDA2E3E">
      <w:pPr>
        <w:spacing w:line="360" w:lineRule="auto"/>
        <w:rPr>
          <w:color w:val="000000"/>
          <w:sz w:val="24"/>
        </w:rPr>
      </w:pPr>
    </w:p>
    <w:p w14:paraId="7E080B95">
      <w:pPr>
        <w:spacing w:line="360" w:lineRule="auto"/>
        <w:rPr>
          <w:color w:val="000000"/>
          <w:sz w:val="24"/>
        </w:rPr>
      </w:pPr>
    </w:p>
    <w:p w14:paraId="4E614F74">
      <w:pPr>
        <w:spacing w:line="360" w:lineRule="auto"/>
        <w:ind w:right="360" w:firstLine="480"/>
        <w:jc w:val="right"/>
        <w:rPr>
          <w:color w:val="000000"/>
          <w:sz w:val="24"/>
        </w:rPr>
      </w:pPr>
      <w:r>
        <w:rPr>
          <w:color w:val="000000"/>
          <w:sz w:val="24"/>
        </w:rPr>
        <w:br w:type="page"/>
      </w:r>
    </w:p>
    <w:p w14:paraId="2971BD66">
      <w:pPr>
        <w:spacing w:before="240" w:beforeLines="100" w:after="240" w:afterLines="100" w:line="360" w:lineRule="auto"/>
        <w:jc w:val="center"/>
        <w:rPr>
          <w:b/>
          <w:color w:val="000000"/>
          <w:sz w:val="36"/>
          <w:szCs w:val="36"/>
        </w:rPr>
      </w:pPr>
      <w:r>
        <w:rPr>
          <w:b/>
          <w:bCs/>
          <w:color w:val="000000"/>
          <w:sz w:val="36"/>
          <w:szCs w:val="36"/>
        </w:rPr>
        <w:t>残疾人福利性单位声明函格式</w:t>
      </w:r>
      <w:r>
        <w:rPr>
          <w:b/>
          <w:color w:val="000000"/>
          <w:sz w:val="36"/>
          <w:szCs w:val="36"/>
        </w:rPr>
        <w:t xml:space="preserve">       </w:t>
      </w:r>
    </w:p>
    <w:p w14:paraId="60AD4C12">
      <w:pPr>
        <w:spacing w:line="588" w:lineRule="exact"/>
        <w:ind w:firstLine="504"/>
        <w:rPr>
          <w:spacing w:val="6"/>
          <w:sz w:val="24"/>
        </w:rPr>
      </w:pPr>
      <w:r>
        <w:rPr>
          <w:spacing w:val="6"/>
          <w:sz w:val="24"/>
        </w:rPr>
        <w:t>本单位郑重声明，根据《财政部 民政部 中国残疾人联合会关于促进残疾人就业政府采购政策的通知》（财库</w:t>
      </w:r>
      <w:r>
        <w:rPr>
          <w:sz w:val="24"/>
        </w:rPr>
        <w:t>〔2017〕 141</w:t>
      </w:r>
      <w:r>
        <w:rPr>
          <w:spacing w:val="6"/>
          <w:sz w:val="24"/>
        </w:rPr>
        <w:t>号）的规定，本单位</w:t>
      </w:r>
      <w:r>
        <w:rPr>
          <w:b/>
          <w:sz w:val="24"/>
        </w:rPr>
        <w:t>（请进行选择）</w:t>
      </w:r>
      <w:r>
        <w:rPr>
          <w:spacing w:val="6"/>
          <w:sz w:val="24"/>
        </w:rPr>
        <w:t>：</w:t>
      </w:r>
    </w:p>
    <w:p w14:paraId="69775861">
      <w:pPr>
        <w:spacing w:line="588" w:lineRule="exact"/>
        <w:ind w:firstLine="482"/>
        <w:rPr>
          <w:b/>
          <w:spacing w:val="6"/>
          <w:sz w:val="24"/>
        </w:rPr>
      </w:pPr>
      <w:r>
        <w:rPr>
          <w:b/>
          <w:sz w:val="24"/>
        </w:rPr>
        <w:t>□</w:t>
      </w:r>
      <w:r>
        <w:rPr>
          <w:b/>
          <w:spacing w:val="6"/>
          <w:sz w:val="24"/>
        </w:rPr>
        <w:t>不属于符合条件的残疾人福利性单位。</w:t>
      </w:r>
    </w:p>
    <w:p w14:paraId="5EE80222">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58D48D89">
      <w:pPr>
        <w:spacing w:line="588" w:lineRule="exact"/>
        <w:ind w:firstLine="506" w:firstLineChars="200"/>
        <w:rPr>
          <w:spacing w:val="6"/>
          <w:sz w:val="24"/>
        </w:rPr>
      </w:pPr>
      <w:r>
        <w:rPr>
          <w:b/>
          <w:spacing w:val="6"/>
          <w:sz w:val="24"/>
        </w:rPr>
        <w:t>本单位对上述声明的真实性负责。如有虚假，将依法承担相应责任。</w:t>
      </w:r>
    </w:p>
    <w:p w14:paraId="1AEA03D1">
      <w:pPr>
        <w:spacing w:line="588" w:lineRule="exact"/>
        <w:ind w:firstLine="504" w:firstLineChars="200"/>
        <w:rPr>
          <w:spacing w:val="6"/>
          <w:sz w:val="24"/>
        </w:rPr>
      </w:pPr>
    </w:p>
    <w:p w14:paraId="679ED406">
      <w:pPr>
        <w:spacing w:line="588" w:lineRule="exact"/>
        <w:ind w:firstLine="504" w:firstLineChars="200"/>
        <w:rPr>
          <w:spacing w:val="6"/>
          <w:sz w:val="24"/>
        </w:rPr>
      </w:pPr>
    </w:p>
    <w:p w14:paraId="30CD0F56">
      <w:pPr>
        <w:tabs>
          <w:tab w:val="left" w:pos="4860"/>
        </w:tabs>
        <w:spacing w:line="588" w:lineRule="exact"/>
        <w:ind w:right="1560" w:firstLine="504" w:firstLineChars="200"/>
        <w:jc w:val="center"/>
        <w:rPr>
          <w:spacing w:val="6"/>
          <w:sz w:val="24"/>
        </w:rPr>
      </w:pPr>
      <w:r>
        <w:rPr>
          <w:spacing w:val="6"/>
          <w:sz w:val="24"/>
        </w:rPr>
        <w:t xml:space="preserve">               单位名称（盖章）：</w:t>
      </w:r>
    </w:p>
    <w:p w14:paraId="5EB4BD04">
      <w:pPr>
        <w:tabs>
          <w:tab w:val="left" w:pos="4860"/>
        </w:tabs>
        <w:spacing w:line="588" w:lineRule="exact"/>
        <w:ind w:right="1560" w:firstLine="504" w:firstLineChars="200"/>
        <w:jc w:val="center"/>
        <w:rPr>
          <w:spacing w:val="6"/>
          <w:sz w:val="24"/>
        </w:rPr>
      </w:pPr>
      <w:r>
        <w:rPr>
          <w:spacing w:val="6"/>
          <w:sz w:val="24"/>
        </w:rPr>
        <w:t xml:space="preserve">       日  期：</w:t>
      </w:r>
    </w:p>
    <w:p w14:paraId="21A8B086">
      <w:pPr>
        <w:widowControl/>
        <w:jc w:val="left"/>
        <w:rPr>
          <w:color w:val="000000"/>
          <w:sz w:val="24"/>
          <w:szCs w:val="20"/>
        </w:rPr>
      </w:pPr>
      <w:r>
        <w:rPr>
          <w:color w:val="000000"/>
          <w:sz w:val="24"/>
          <w:szCs w:val="20"/>
        </w:rPr>
        <w:br w:type="page"/>
      </w:r>
    </w:p>
    <w:p w14:paraId="69FB5440">
      <w:pPr>
        <w:pStyle w:val="6"/>
      </w:pPr>
      <w:r>
        <w:t>2-1-2 拟分包情况说明及分包意向协议</w:t>
      </w:r>
    </w:p>
    <w:p w14:paraId="49ADCDFE">
      <w:pPr>
        <w:autoSpaceDE w:val="0"/>
        <w:autoSpaceDN w:val="0"/>
        <w:adjustRightInd w:val="0"/>
        <w:jc w:val="center"/>
        <w:rPr>
          <w:color w:val="000000"/>
          <w:sz w:val="30"/>
          <w:szCs w:val="30"/>
        </w:rPr>
      </w:pPr>
    </w:p>
    <w:p w14:paraId="75518697">
      <w:pPr>
        <w:autoSpaceDE w:val="0"/>
        <w:autoSpaceDN w:val="0"/>
        <w:adjustRightInd w:val="0"/>
        <w:spacing w:line="360" w:lineRule="auto"/>
        <w:jc w:val="center"/>
        <w:rPr>
          <w:b/>
          <w:color w:val="000000"/>
          <w:sz w:val="36"/>
          <w:szCs w:val="36"/>
        </w:rPr>
      </w:pPr>
      <w:r>
        <w:rPr>
          <w:b/>
          <w:color w:val="000000"/>
          <w:sz w:val="36"/>
          <w:szCs w:val="36"/>
        </w:rPr>
        <w:t>拟分包情况说明</w:t>
      </w:r>
    </w:p>
    <w:p w14:paraId="2E53A96B">
      <w:pPr>
        <w:tabs>
          <w:tab w:val="left" w:pos="5580"/>
        </w:tabs>
        <w:spacing w:line="360" w:lineRule="auto"/>
        <w:rPr>
          <w:color w:val="000000"/>
          <w:sz w:val="24"/>
        </w:rPr>
      </w:pPr>
      <w:r>
        <w:rPr>
          <w:color w:val="000000"/>
          <w:sz w:val="24"/>
        </w:rPr>
        <w:t>致：</w:t>
      </w:r>
      <w:r>
        <w:rPr>
          <w:color w:val="000000"/>
          <w:sz w:val="24"/>
          <w:u w:val="single"/>
        </w:rPr>
        <w:t>（采购人或采购代理机构）</w:t>
      </w:r>
    </w:p>
    <w:p w14:paraId="2C2C1629">
      <w:pPr>
        <w:adjustRightInd w:val="0"/>
        <w:snapToGrid w:val="0"/>
        <w:spacing w:line="360" w:lineRule="auto"/>
        <w:ind w:firstLine="480" w:firstLineChars="200"/>
        <w:jc w:val="left"/>
        <w:rPr>
          <w:sz w:val="24"/>
        </w:rPr>
      </w:pPr>
      <w:r>
        <w:rPr>
          <w:sz w:val="24"/>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7"/>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321E2E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730C35E7">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序号</w:t>
            </w:r>
          </w:p>
        </w:tc>
        <w:tc>
          <w:tcPr>
            <w:tcW w:w="1287" w:type="dxa"/>
            <w:vAlign w:val="center"/>
          </w:tcPr>
          <w:p w14:paraId="241E6BE1">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分包承担</w:t>
            </w:r>
          </w:p>
          <w:p w14:paraId="22E79877">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主体名称</w:t>
            </w:r>
          </w:p>
        </w:tc>
        <w:tc>
          <w:tcPr>
            <w:tcW w:w="1513" w:type="dxa"/>
            <w:vAlign w:val="center"/>
          </w:tcPr>
          <w:p w14:paraId="7EF3CBD9">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分包承担</w:t>
            </w:r>
          </w:p>
          <w:p w14:paraId="1B046880">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主体类型</w:t>
            </w:r>
          </w:p>
          <w:p w14:paraId="0502C24F">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（选择）</w:t>
            </w:r>
          </w:p>
        </w:tc>
        <w:tc>
          <w:tcPr>
            <w:tcW w:w="1125" w:type="dxa"/>
            <w:vAlign w:val="center"/>
          </w:tcPr>
          <w:p w14:paraId="431B7A11">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资质等级</w:t>
            </w:r>
          </w:p>
        </w:tc>
        <w:tc>
          <w:tcPr>
            <w:tcW w:w="1558" w:type="dxa"/>
            <w:vAlign w:val="center"/>
          </w:tcPr>
          <w:p w14:paraId="241FBBE1">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拟分包</w:t>
            </w:r>
          </w:p>
          <w:p w14:paraId="24D54DAB">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合同内容</w:t>
            </w:r>
          </w:p>
        </w:tc>
        <w:tc>
          <w:tcPr>
            <w:tcW w:w="1498" w:type="dxa"/>
            <w:vAlign w:val="center"/>
          </w:tcPr>
          <w:p w14:paraId="341623C8">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拟分包</w:t>
            </w:r>
          </w:p>
          <w:p w14:paraId="3B2AEE25">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合同金额</w:t>
            </w:r>
          </w:p>
          <w:p w14:paraId="43E4ABCE">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（人民币元）</w:t>
            </w:r>
          </w:p>
        </w:tc>
        <w:tc>
          <w:tcPr>
            <w:tcW w:w="1564" w:type="dxa"/>
            <w:vAlign w:val="center"/>
          </w:tcPr>
          <w:p w14:paraId="0319993C">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占该采购包</w:t>
            </w:r>
          </w:p>
          <w:p w14:paraId="0E4661BD">
            <w:pPr>
              <w:pStyle w:val="248"/>
              <w:jc w:val="center"/>
              <w:rPr>
                <w:rFonts w:ascii="Times New Roman" w:hAnsi="Times New Roman" w:cs="Times New Roman" w:eastAsiaTheme="minorEastAsia"/>
                <w:b/>
                <w:sz w:val="24"/>
                <w:lang w:eastAsia="zh-CN"/>
              </w:rPr>
            </w:pPr>
            <w:r>
              <w:rPr>
                <w:rFonts w:ascii="Times New Roman" w:hAnsi="Times New Roman" w:cs="Times New Roman" w:eastAsiaTheme="minorEastAsia"/>
                <w:b/>
                <w:sz w:val="24"/>
                <w:lang w:eastAsia="zh-CN"/>
              </w:rPr>
              <w:t>合同金额的</w:t>
            </w:r>
          </w:p>
          <w:p w14:paraId="71C2B3DB">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比例（</w:t>
            </w:r>
            <w:r>
              <w:rPr>
                <w:rFonts w:ascii="Times New Roman" w:hAnsi="Times New Roman" w:eastAsia="Times New Roman" w:cs="Times New Roman"/>
                <w:sz w:val="24"/>
                <w:lang w:eastAsia="zh-CN"/>
              </w:rPr>
              <w:t>%</w:t>
            </w:r>
            <w:r>
              <w:rPr>
                <w:rFonts w:ascii="Times New Roman" w:hAnsi="Times New Roman" w:cs="Times New Roman" w:eastAsiaTheme="minorEastAsia"/>
                <w:sz w:val="24"/>
                <w:lang w:eastAsia="zh-CN"/>
              </w:rPr>
              <w:t>）</w:t>
            </w:r>
          </w:p>
        </w:tc>
      </w:tr>
      <w:tr w14:paraId="5D9B9A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2AB62D65">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1</w:t>
            </w:r>
          </w:p>
        </w:tc>
        <w:tc>
          <w:tcPr>
            <w:tcW w:w="1287" w:type="dxa"/>
            <w:vAlign w:val="center"/>
          </w:tcPr>
          <w:p w14:paraId="014567C2">
            <w:pPr>
              <w:pStyle w:val="248"/>
              <w:jc w:val="center"/>
              <w:rPr>
                <w:rFonts w:ascii="Times New Roman" w:hAnsi="Times New Roman" w:cs="Times New Roman" w:eastAsiaTheme="minorEastAsia"/>
                <w:sz w:val="30"/>
              </w:rPr>
            </w:pPr>
          </w:p>
        </w:tc>
        <w:tc>
          <w:tcPr>
            <w:tcW w:w="1513" w:type="dxa"/>
            <w:vAlign w:val="center"/>
          </w:tcPr>
          <w:p w14:paraId="2AC5600D">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06AC07A1">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311AC4D6">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14:paraId="3DD89000">
            <w:pPr>
              <w:pStyle w:val="248"/>
              <w:jc w:val="center"/>
              <w:rPr>
                <w:rFonts w:ascii="Times New Roman" w:hAnsi="Times New Roman" w:cs="Times New Roman" w:eastAsiaTheme="minorEastAsia"/>
                <w:sz w:val="30"/>
                <w:lang w:eastAsia="zh-CN"/>
              </w:rPr>
            </w:pPr>
          </w:p>
        </w:tc>
        <w:tc>
          <w:tcPr>
            <w:tcW w:w="1558" w:type="dxa"/>
            <w:vAlign w:val="center"/>
          </w:tcPr>
          <w:p w14:paraId="29FEF30D">
            <w:pPr>
              <w:pStyle w:val="248"/>
              <w:jc w:val="center"/>
              <w:rPr>
                <w:rFonts w:ascii="Times New Roman" w:hAnsi="Times New Roman" w:cs="Times New Roman" w:eastAsiaTheme="minorEastAsia"/>
                <w:sz w:val="30"/>
                <w:lang w:eastAsia="zh-CN"/>
              </w:rPr>
            </w:pPr>
          </w:p>
        </w:tc>
        <w:tc>
          <w:tcPr>
            <w:tcW w:w="1498" w:type="dxa"/>
            <w:vAlign w:val="center"/>
          </w:tcPr>
          <w:p w14:paraId="52C4D3BF">
            <w:pPr>
              <w:pStyle w:val="248"/>
              <w:jc w:val="center"/>
              <w:rPr>
                <w:rFonts w:ascii="Times New Roman" w:hAnsi="Times New Roman" w:cs="Times New Roman" w:eastAsiaTheme="minorEastAsia"/>
                <w:sz w:val="30"/>
                <w:lang w:eastAsia="zh-CN"/>
              </w:rPr>
            </w:pPr>
          </w:p>
        </w:tc>
        <w:tc>
          <w:tcPr>
            <w:tcW w:w="1564" w:type="dxa"/>
            <w:vAlign w:val="center"/>
          </w:tcPr>
          <w:p w14:paraId="19723AEC">
            <w:pPr>
              <w:pStyle w:val="248"/>
              <w:jc w:val="center"/>
              <w:rPr>
                <w:rFonts w:ascii="Times New Roman" w:hAnsi="Times New Roman" w:cs="Times New Roman" w:eastAsiaTheme="minorEastAsia"/>
                <w:sz w:val="30"/>
                <w:lang w:eastAsia="zh-CN"/>
              </w:rPr>
            </w:pPr>
          </w:p>
        </w:tc>
      </w:tr>
      <w:tr w14:paraId="424D53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25665FF9">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2</w:t>
            </w:r>
          </w:p>
        </w:tc>
        <w:tc>
          <w:tcPr>
            <w:tcW w:w="1287" w:type="dxa"/>
            <w:vAlign w:val="center"/>
          </w:tcPr>
          <w:p w14:paraId="37B2F2F8">
            <w:pPr>
              <w:pStyle w:val="248"/>
              <w:jc w:val="center"/>
              <w:rPr>
                <w:rFonts w:ascii="Times New Roman" w:hAnsi="Times New Roman" w:cs="Times New Roman" w:eastAsiaTheme="minorEastAsia"/>
                <w:sz w:val="30"/>
              </w:rPr>
            </w:pPr>
          </w:p>
        </w:tc>
        <w:tc>
          <w:tcPr>
            <w:tcW w:w="1513" w:type="dxa"/>
            <w:vAlign w:val="center"/>
          </w:tcPr>
          <w:p w14:paraId="33FCF6C4">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6BD813D3">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2637B4AB">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14:paraId="12BCF128">
            <w:pPr>
              <w:pStyle w:val="248"/>
              <w:jc w:val="center"/>
              <w:rPr>
                <w:rFonts w:ascii="Times New Roman" w:hAnsi="Times New Roman" w:cs="Times New Roman" w:eastAsiaTheme="minorEastAsia"/>
                <w:sz w:val="30"/>
                <w:lang w:eastAsia="zh-CN"/>
              </w:rPr>
            </w:pPr>
          </w:p>
        </w:tc>
        <w:tc>
          <w:tcPr>
            <w:tcW w:w="1558" w:type="dxa"/>
            <w:vAlign w:val="center"/>
          </w:tcPr>
          <w:p w14:paraId="422418FC">
            <w:pPr>
              <w:pStyle w:val="248"/>
              <w:jc w:val="center"/>
              <w:rPr>
                <w:rFonts w:ascii="Times New Roman" w:hAnsi="Times New Roman" w:cs="Times New Roman" w:eastAsiaTheme="minorEastAsia"/>
                <w:sz w:val="30"/>
                <w:lang w:eastAsia="zh-CN"/>
              </w:rPr>
            </w:pPr>
          </w:p>
        </w:tc>
        <w:tc>
          <w:tcPr>
            <w:tcW w:w="1498" w:type="dxa"/>
            <w:vAlign w:val="center"/>
          </w:tcPr>
          <w:p w14:paraId="50115E65">
            <w:pPr>
              <w:pStyle w:val="248"/>
              <w:jc w:val="center"/>
              <w:rPr>
                <w:rFonts w:ascii="Times New Roman" w:hAnsi="Times New Roman" w:cs="Times New Roman" w:eastAsiaTheme="minorEastAsia"/>
                <w:sz w:val="30"/>
                <w:lang w:eastAsia="zh-CN"/>
              </w:rPr>
            </w:pPr>
          </w:p>
        </w:tc>
        <w:tc>
          <w:tcPr>
            <w:tcW w:w="1564" w:type="dxa"/>
            <w:vAlign w:val="center"/>
          </w:tcPr>
          <w:p w14:paraId="17D6F441">
            <w:pPr>
              <w:pStyle w:val="248"/>
              <w:jc w:val="center"/>
              <w:rPr>
                <w:rFonts w:ascii="Times New Roman" w:hAnsi="Times New Roman" w:cs="Times New Roman" w:eastAsiaTheme="minorEastAsia"/>
                <w:sz w:val="30"/>
                <w:lang w:eastAsia="zh-CN"/>
              </w:rPr>
            </w:pPr>
          </w:p>
        </w:tc>
      </w:tr>
      <w:tr w14:paraId="0D0B91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1F6076C6">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w:t>
            </w:r>
          </w:p>
        </w:tc>
        <w:tc>
          <w:tcPr>
            <w:tcW w:w="1287" w:type="dxa"/>
            <w:vAlign w:val="center"/>
          </w:tcPr>
          <w:p w14:paraId="290B3CAA">
            <w:pPr>
              <w:pStyle w:val="248"/>
              <w:jc w:val="center"/>
              <w:rPr>
                <w:rFonts w:ascii="Times New Roman" w:hAnsi="Times New Roman" w:cs="Times New Roman" w:eastAsiaTheme="minorEastAsia"/>
                <w:sz w:val="30"/>
              </w:rPr>
            </w:pPr>
          </w:p>
        </w:tc>
        <w:tc>
          <w:tcPr>
            <w:tcW w:w="1513" w:type="dxa"/>
            <w:vAlign w:val="center"/>
          </w:tcPr>
          <w:p w14:paraId="60255643">
            <w:pPr>
              <w:pStyle w:val="248"/>
              <w:tabs>
                <w:tab w:val="left" w:pos="235"/>
              </w:tabs>
              <w:jc w:val="center"/>
              <w:rPr>
                <w:rFonts w:ascii="Times New Roman" w:hAnsi="Times New Roman" w:cs="Times New Roman" w:eastAsiaTheme="minorEastAsia"/>
                <w:sz w:val="24"/>
              </w:rPr>
            </w:pPr>
          </w:p>
        </w:tc>
        <w:tc>
          <w:tcPr>
            <w:tcW w:w="1125" w:type="dxa"/>
            <w:vAlign w:val="center"/>
          </w:tcPr>
          <w:p w14:paraId="05B825A6">
            <w:pPr>
              <w:pStyle w:val="248"/>
              <w:jc w:val="center"/>
              <w:rPr>
                <w:rFonts w:ascii="Times New Roman" w:hAnsi="Times New Roman" w:cs="Times New Roman" w:eastAsiaTheme="minorEastAsia"/>
                <w:sz w:val="30"/>
              </w:rPr>
            </w:pPr>
          </w:p>
        </w:tc>
        <w:tc>
          <w:tcPr>
            <w:tcW w:w="1558" w:type="dxa"/>
            <w:vAlign w:val="center"/>
          </w:tcPr>
          <w:p w14:paraId="2D4C859D">
            <w:pPr>
              <w:pStyle w:val="248"/>
              <w:jc w:val="center"/>
              <w:rPr>
                <w:rFonts w:ascii="Times New Roman" w:hAnsi="Times New Roman" w:cs="Times New Roman" w:eastAsiaTheme="minorEastAsia"/>
                <w:sz w:val="30"/>
              </w:rPr>
            </w:pPr>
          </w:p>
        </w:tc>
        <w:tc>
          <w:tcPr>
            <w:tcW w:w="1498" w:type="dxa"/>
            <w:vAlign w:val="center"/>
          </w:tcPr>
          <w:p w14:paraId="190C9E2E">
            <w:pPr>
              <w:pStyle w:val="248"/>
              <w:jc w:val="center"/>
              <w:rPr>
                <w:rFonts w:ascii="Times New Roman" w:hAnsi="Times New Roman" w:cs="Times New Roman" w:eastAsiaTheme="minorEastAsia"/>
                <w:sz w:val="30"/>
              </w:rPr>
            </w:pPr>
          </w:p>
        </w:tc>
        <w:tc>
          <w:tcPr>
            <w:tcW w:w="1564" w:type="dxa"/>
            <w:vAlign w:val="center"/>
          </w:tcPr>
          <w:p w14:paraId="0B34F59C">
            <w:pPr>
              <w:pStyle w:val="248"/>
              <w:jc w:val="center"/>
              <w:rPr>
                <w:rFonts w:ascii="Times New Roman" w:hAnsi="Times New Roman" w:cs="Times New Roman" w:eastAsiaTheme="minorEastAsia"/>
                <w:sz w:val="30"/>
              </w:rPr>
            </w:pPr>
          </w:p>
        </w:tc>
      </w:tr>
      <w:tr w14:paraId="2E52B2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0BBEEDB5">
            <w:pPr>
              <w:pStyle w:val="248"/>
              <w:ind w:right="57" w:rightChars="27"/>
              <w:jc w:val="right"/>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合计：</w:t>
            </w:r>
          </w:p>
        </w:tc>
        <w:tc>
          <w:tcPr>
            <w:tcW w:w="1498" w:type="dxa"/>
            <w:vAlign w:val="center"/>
          </w:tcPr>
          <w:p w14:paraId="729D371E">
            <w:pPr>
              <w:pStyle w:val="248"/>
              <w:jc w:val="center"/>
              <w:rPr>
                <w:rFonts w:ascii="Times New Roman" w:hAnsi="Times New Roman" w:cs="Times New Roman" w:eastAsiaTheme="minorEastAsia"/>
                <w:sz w:val="30"/>
              </w:rPr>
            </w:pPr>
          </w:p>
        </w:tc>
        <w:tc>
          <w:tcPr>
            <w:tcW w:w="1564" w:type="dxa"/>
            <w:vAlign w:val="center"/>
          </w:tcPr>
          <w:p w14:paraId="3076B3FE">
            <w:pPr>
              <w:pStyle w:val="248"/>
              <w:jc w:val="center"/>
              <w:rPr>
                <w:rFonts w:ascii="Times New Roman" w:hAnsi="Times New Roman" w:cs="Times New Roman" w:eastAsiaTheme="minorEastAsia"/>
                <w:sz w:val="30"/>
              </w:rPr>
            </w:pPr>
          </w:p>
        </w:tc>
      </w:tr>
    </w:tbl>
    <w:p w14:paraId="5A589ABE">
      <w:pPr>
        <w:adjustRightInd w:val="0"/>
        <w:snapToGrid w:val="0"/>
        <w:spacing w:line="360" w:lineRule="auto"/>
        <w:ind w:firstLine="480" w:firstLineChars="200"/>
        <w:jc w:val="left"/>
        <w:rPr>
          <w:sz w:val="24"/>
        </w:rPr>
      </w:pPr>
    </w:p>
    <w:p w14:paraId="183458AD">
      <w:pPr>
        <w:adjustRightInd w:val="0"/>
        <w:snapToGrid w:val="0"/>
        <w:spacing w:line="360" w:lineRule="auto"/>
        <w:jc w:val="left"/>
        <w:rPr>
          <w:sz w:val="24"/>
        </w:rPr>
      </w:pPr>
    </w:p>
    <w:p w14:paraId="485DDCCD">
      <w:pPr>
        <w:autoSpaceDE w:val="0"/>
        <w:autoSpaceDN w:val="0"/>
        <w:adjustRightInd w:val="0"/>
        <w:snapToGrid w:val="0"/>
        <w:spacing w:before="25" w:after="25" w:line="360" w:lineRule="auto"/>
        <w:jc w:val="right"/>
        <w:rPr>
          <w:color w:val="000000"/>
          <w:sz w:val="24"/>
          <w:lang w:val="zh-CN"/>
        </w:rPr>
      </w:pPr>
      <w:r>
        <w:rPr>
          <w:color w:val="000000"/>
          <w:sz w:val="24"/>
        </w:rPr>
        <w:t>投标人名称（加盖公章）</w:t>
      </w:r>
      <w:r>
        <w:rPr>
          <w:color w:val="000000"/>
          <w:sz w:val="24"/>
          <w:lang w:val="zh-CN"/>
        </w:rPr>
        <w:t>：____________</w:t>
      </w:r>
    </w:p>
    <w:p w14:paraId="7CD0D0C2">
      <w:pPr>
        <w:spacing w:line="360" w:lineRule="auto"/>
        <w:ind w:right="-57" w:firstLine="480"/>
        <w:jc w:val="right"/>
        <w:rPr>
          <w:color w:val="000000"/>
          <w:sz w:val="24"/>
        </w:rPr>
      </w:pPr>
      <w:r>
        <w:rPr>
          <w:color w:val="000000"/>
          <w:sz w:val="24"/>
          <w:szCs w:val="20"/>
        </w:rPr>
        <w:t>日期：_____年______月______日</w:t>
      </w:r>
    </w:p>
    <w:p w14:paraId="286491A8">
      <w:pPr>
        <w:adjustRightInd w:val="0"/>
        <w:snapToGrid w:val="0"/>
        <w:spacing w:line="360" w:lineRule="auto"/>
        <w:jc w:val="left"/>
        <w:rPr>
          <w:sz w:val="24"/>
        </w:rPr>
      </w:pPr>
      <w:r>
        <w:rPr>
          <w:sz w:val="24"/>
        </w:rPr>
        <w:t>注：</w:t>
      </w:r>
    </w:p>
    <w:p w14:paraId="04D11204">
      <w:pPr>
        <w:adjustRightInd w:val="0"/>
        <w:snapToGrid w:val="0"/>
        <w:spacing w:line="360" w:lineRule="auto"/>
        <w:jc w:val="left"/>
        <w:rPr>
          <w:sz w:val="24"/>
        </w:rPr>
      </w:pPr>
      <w:r>
        <w:rPr>
          <w:sz w:val="24"/>
        </w:rPr>
        <w:t>如本招标文件《投标人须知资料表》载明本项目分包承担主体应具备的相应资质条件，则投标人须在本表中列明分包承担主体的资质等级，并后附资质证书电子件，否则</w:t>
      </w:r>
      <w:r>
        <w:rPr>
          <w:b/>
          <w:sz w:val="24"/>
        </w:rPr>
        <w:t>投标无效</w:t>
      </w:r>
      <w:r>
        <w:rPr>
          <w:sz w:val="24"/>
        </w:rPr>
        <w:t>。</w:t>
      </w:r>
    </w:p>
    <w:p w14:paraId="249D6B8B">
      <w:pPr>
        <w:adjustRightInd w:val="0"/>
        <w:snapToGrid w:val="0"/>
        <w:spacing w:line="360" w:lineRule="auto"/>
        <w:jc w:val="left"/>
        <w:rPr>
          <w:color w:val="000000"/>
          <w:sz w:val="30"/>
          <w:szCs w:val="30"/>
        </w:rPr>
      </w:pPr>
    </w:p>
    <w:p w14:paraId="35C99ED4">
      <w:pPr>
        <w:autoSpaceDE w:val="0"/>
        <w:autoSpaceDN w:val="0"/>
        <w:adjustRightInd w:val="0"/>
        <w:spacing w:line="360" w:lineRule="auto"/>
        <w:jc w:val="center"/>
        <w:rPr>
          <w:b/>
          <w:color w:val="000000"/>
          <w:sz w:val="36"/>
          <w:szCs w:val="36"/>
        </w:rPr>
      </w:pPr>
      <w:r>
        <w:rPr>
          <w:color w:val="000000"/>
          <w:sz w:val="30"/>
          <w:szCs w:val="30"/>
        </w:rPr>
        <w:br w:type="page"/>
      </w:r>
      <w:r>
        <w:rPr>
          <w:b/>
          <w:color w:val="000000"/>
          <w:sz w:val="36"/>
          <w:szCs w:val="36"/>
        </w:rPr>
        <w:t>分包意向协议</w:t>
      </w:r>
    </w:p>
    <w:p w14:paraId="7A06BEA0">
      <w:pPr>
        <w:adjustRightInd w:val="0"/>
        <w:snapToGrid w:val="0"/>
        <w:spacing w:line="360" w:lineRule="auto"/>
        <w:ind w:firstLine="480" w:firstLineChars="200"/>
        <w:jc w:val="left"/>
        <w:rPr>
          <w:sz w:val="24"/>
        </w:rPr>
      </w:pPr>
      <w:r>
        <w:rPr>
          <w:sz w:val="24"/>
        </w:rPr>
        <w:t>甲方（投标人）：________</w:t>
      </w:r>
    </w:p>
    <w:p w14:paraId="67091EF4">
      <w:pPr>
        <w:adjustRightInd w:val="0"/>
        <w:snapToGrid w:val="0"/>
        <w:spacing w:line="360" w:lineRule="auto"/>
        <w:ind w:firstLine="480" w:firstLineChars="200"/>
        <w:jc w:val="left"/>
        <w:rPr>
          <w:sz w:val="24"/>
        </w:rPr>
      </w:pPr>
      <w:r>
        <w:rPr>
          <w:sz w:val="24"/>
        </w:rPr>
        <w:t>乙方（拟分包单位）：________</w:t>
      </w:r>
    </w:p>
    <w:p w14:paraId="33A8C720">
      <w:pPr>
        <w:adjustRightInd w:val="0"/>
        <w:snapToGrid w:val="0"/>
        <w:spacing w:line="360" w:lineRule="auto"/>
        <w:ind w:firstLine="480" w:firstLineChars="200"/>
        <w:jc w:val="left"/>
        <w:rPr>
          <w:sz w:val="24"/>
        </w:rPr>
      </w:pPr>
      <w:r>
        <w:rPr>
          <w:sz w:val="24"/>
        </w:rPr>
        <w:t>甲方承诺，一旦在_________（采购项目名称）（项目编号/包号为：_______）招标采购项目中获得采购合同，将按照下述约定将合同项下部分内容分包给乙方：</w:t>
      </w:r>
    </w:p>
    <w:p w14:paraId="6AFEE3B6">
      <w:pPr>
        <w:adjustRightInd w:val="0"/>
        <w:snapToGrid w:val="0"/>
        <w:spacing w:line="360" w:lineRule="auto"/>
        <w:ind w:firstLine="480" w:firstLineChars="200"/>
        <w:jc w:val="left"/>
        <w:rPr>
          <w:sz w:val="24"/>
        </w:rPr>
      </w:pPr>
      <w:r>
        <w:rPr>
          <w:sz w:val="24"/>
        </w:rPr>
        <w:t>1.分包内容：_____。</w:t>
      </w:r>
    </w:p>
    <w:p w14:paraId="31DF7BB4">
      <w:pPr>
        <w:adjustRightInd w:val="0"/>
        <w:snapToGrid w:val="0"/>
        <w:spacing w:line="360" w:lineRule="auto"/>
        <w:ind w:firstLine="480" w:firstLineChars="200"/>
        <w:jc w:val="left"/>
        <w:rPr>
          <w:sz w:val="24"/>
        </w:rPr>
      </w:pPr>
      <w:r>
        <w:rPr>
          <w:sz w:val="24"/>
        </w:rPr>
        <w:t>2.分包金额：_____，该金额占该采购包合同金额的比例为___%。</w:t>
      </w:r>
    </w:p>
    <w:p w14:paraId="56835F25">
      <w:pPr>
        <w:adjustRightInd w:val="0"/>
        <w:snapToGrid w:val="0"/>
        <w:spacing w:line="360" w:lineRule="auto"/>
        <w:ind w:firstLine="480" w:firstLineChars="200"/>
        <w:jc w:val="left"/>
        <w:rPr>
          <w:bCs/>
          <w:color w:val="000000"/>
          <w:sz w:val="24"/>
        </w:rPr>
      </w:pPr>
      <w:r>
        <w:rPr>
          <w:sz w:val="24"/>
        </w:rPr>
        <w:t>乙方承诺将在上述情况下与甲方签订分包合同。</w:t>
      </w:r>
    </w:p>
    <w:p w14:paraId="1EB7B24E">
      <w:pPr>
        <w:adjustRightInd w:val="0"/>
        <w:snapToGrid w:val="0"/>
        <w:spacing w:line="360" w:lineRule="auto"/>
        <w:ind w:firstLine="480" w:firstLineChars="200"/>
        <w:jc w:val="left"/>
        <w:rPr>
          <w:sz w:val="24"/>
        </w:rPr>
      </w:pPr>
      <w:r>
        <w:rPr>
          <w:sz w:val="24"/>
        </w:rPr>
        <w:t>本协议自各方盖章之日起生效，如甲方未在该项目（采购包）中标，本协议自动终止。</w:t>
      </w:r>
    </w:p>
    <w:p w14:paraId="02A77DE5">
      <w:pPr>
        <w:spacing w:line="360" w:lineRule="auto"/>
        <w:ind w:firstLine="471"/>
        <w:rPr>
          <w:b/>
          <w:color w:val="000000"/>
          <w:sz w:val="24"/>
        </w:rPr>
      </w:pPr>
    </w:p>
    <w:p w14:paraId="1118A2FF">
      <w:pPr>
        <w:spacing w:line="360" w:lineRule="auto"/>
        <w:ind w:firstLine="471"/>
        <w:rPr>
          <w:b/>
          <w:color w:val="000000"/>
          <w:sz w:val="24"/>
        </w:rPr>
      </w:pPr>
      <w:r>
        <w:rPr>
          <w:color w:val="000000"/>
          <w:sz w:val="24"/>
        </w:rPr>
        <w:t>甲方（盖章）：_________                 乙方（盖章）：_________</w:t>
      </w:r>
    </w:p>
    <w:p w14:paraId="141CB562">
      <w:pPr>
        <w:spacing w:line="360" w:lineRule="auto"/>
        <w:ind w:left="480"/>
        <w:jc w:val="right"/>
        <w:rPr>
          <w:color w:val="000000"/>
          <w:sz w:val="24"/>
        </w:rPr>
      </w:pPr>
    </w:p>
    <w:p w14:paraId="62583964">
      <w:pPr>
        <w:wordWrap w:val="0"/>
        <w:spacing w:line="360" w:lineRule="auto"/>
        <w:ind w:left="480"/>
        <w:jc w:val="right"/>
        <w:rPr>
          <w:b/>
          <w:color w:val="000000"/>
          <w:sz w:val="24"/>
        </w:rPr>
      </w:pPr>
      <w:r>
        <w:rPr>
          <w:color w:val="000000"/>
          <w:sz w:val="24"/>
          <w:szCs w:val="20"/>
        </w:rPr>
        <w:t xml:space="preserve">日期：_____年______月______日   </w:t>
      </w:r>
    </w:p>
    <w:p w14:paraId="13F76DDC">
      <w:pPr>
        <w:tabs>
          <w:tab w:val="left" w:pos="8280"/>
        </w:tabs>
        <w:spacing w:line="360" w:lineRule="auto"/>
        <w:ind w:firstLine="480"/>
        <w:rPr>
          <w:color w:val="000000"/>
          <w:sz w:val="24"/>
        </w:rPr>
      </w:pPr>
    </w:p>
    <w:p w14:paraId="4209016A">
      <w:pPr>
        <w:tabs>
          <w:tab w:val="left" w:pos="8280"/>
        </w:tabs>
        <w:spacing w:line="360" w:lineRule="auto"/>
        <w:rPr>
          <w:color w:val="000000"/>
          <w:sz w:val="24"/>
        </w:rPr>
      </w:pPr>
      <w:r>
        <w:rPr>
          <w:color w:val="000000"/>
          <w:sz w:val="24"/>
        </w:rPr>
        <w:t>注：</w:t>
      </w:r>
    </w:p>
    <w:p w14:paraId="29C234B9">
      <w:pPr>
        <w:tabs>
          <w:tab w:val="left" w:pos="8280"/>
        </w:tabs>
        <w:spacing w:line="360" w:lineRule="auto"/>
        <w:rPr>
          <w:color w:val="000000"/>
          <w:sz w:val="24"/>
        </w:rPr>
      </w:pPr>
      <w:r>
        <w:rPr>
          <w:sz w:val="24"/>
        </w:rPr>
        <w:t>本协议仅在投标人“为落实政府采购政策”而向中小企业分包时必须提供，否则</w:t>
      </w:r>
      <w:r>
        <w:rPr>
          <w:b/>
          <w:sz w:val="24"/>
        </w:rPr>
        <w:t>投标无效</w:t>
      </w:r>
      <w:r>
        <w:rPr>
          <w:sz w:val="24"/>
        </w:rPr>
        <w:t>；</w:t>
      </w:r>
      <w:r>
        <w:rPr>
          <w:color w:val="000000"/>
          <w:sz w:val="24"/>
        </w:rPr>
        <w:t>且投标人须与所有拟分包单位分别签订《分包意向协议》，每单位签订一份，并在投标文件中提交全部协议原件的电子件，否则</w:t>
      </w:r>
      <w:r>
        <w:rPr>
          <w:b/>
          <w:color w:val="000000"/>
          <w:sz w:val="24"/>
        </w:rPr>
        <w:t>投标无效</w:t>
      </w:r>
      <w:r>
        <w:rPr>
          <w:color w:val="000000"/>
          <w:sz w:val="24"/>
        </w:rPr>
        <w:t>。</w:t>
      </w:r>
    </w:p>
    <w:p w14:paraId="5E8780EA">
      <w:pPr>
        <w:widowControl/>
        <w:jc w:val="left"/>
        <w:rPr>
          <w:color w:val="000000"/>
          <w:sz w:val="24"/>
          <w:szCs w:val="20"/>
        </w:rPr>
      </w:pPr>
      <w:r>
        <w:rPr>
          <w:color w:val="000000"/>
          <w:sz w:val="24"/>
          <w:szCs w:val="20"/>
        </w:rPr>
        <w:br w:type="page"/>
      </w:r>
    </w:p>
    <w:p w14:paraId="762717F7">
      <w:pPr>
        <w:spacing w:line="360" w:lineRule="auto"/>
        <w:outlineLvl w:val="2"/>
        <w:rPr>
          <w:color w:val="000000"/>
          <w:sz w:val="24"/>
          <w:szCs w:val="20"/>
        </w:rPr>
      </w:pPr>
      <w:r>
        <w:rPr>
          <w:color w:val="000000"/>
          <w:sz w:val="24"/>
          <w:szCs w:val="20"/>
        </w:rPr>
        <w:t xml:space="preserve">2-2 </w:t>
      </w:r>
      <w:r>
        <w:rPr>
          <w:sz w:val="24"/>
        </w:rPr>
        <w:t>其它落实政府采购政策的资格要求</w:t>
      </w:r>
      <w:r>
        <w:rPr>
          <w:color w:val="000000"/>
          <w:sz w:val="24"/>
          <w:szCs w:val="20"/>
        </w:rPr>
        <w:t>（如有）</w:t>
      </w:r>
    </w:p>
    <w:p w14:paraId="1FE86C86">
      <w:pPr>
        <w:widowControl/>
        <w:jc w:val="left"/>
        <w:rPr>
          <w:sz w:val="24"/>
        </w:rPr>
      </w:pPr>
    </w:p>
    <w:p w14:paraId="2D87929A">
      <w:pPr>
        <w:widowControl/>
        <w:jc w:val="left"/>
        <w:rPr>
          <w:sz w:val="24"/>
        </w:rPr>
      </w:pPr>
      <w:r>
        <w:rPr>
          <w:sz w:val="24"/>
        </w:rPr>
        <w:br w:type="page"/>
      </w:r>
    </w:p>
    <w:p w14:paraId="2A3ACAEF">
      <w:pPr>
        <w:numPr>
          <w:ilvl w:val="0"/>
          <w:numId w:val="22"/>
        </w:numPr>
        <w:tabs>
          <w:tab w:val="left" w:pos="360"/>
        </w:tabs>
        <w:snapToGrid w:val="0"/>
        <w:spacing w:line="360" w:lineRule="auto"/>
        <w:outlineLvl w:val="1"/>
        <w:rPr>
          <w:sz w:val="24"/>
        </w:rPr>
      </w:pPr>
      <w:r>
        <w:rPr>
          <w:sz w:val="24"/>
        </w:rPr>
        <w:t>本项目的特定资格要求</w:t>
      </w:r>
      <w:r>
        <w:rPr>
          <w:color w:val="000000"/>
          <w:sz w:val="24"/>
          <w:szCs w:val="20"/>
        </w:rPr>
        <w:t>（如有）</w:t>
      </w:r>
    </w:p>
    <w:p w14:paraId="167E665A">
      <w:pPr>
        <w:spacing w:line="360" w:lineRule="auto"/>
        <w:outlineLvl w:val="2"/>
        <w:rPr>
          <w:color w:val="000000"/>
          <w:sz w:val="24"/>
          <w:szCs w:val="20"/>
        </w:rPr>
      </w:pPr>
      <w:r>
        <w:rPr>
          <w:color w:val="000000"/>
          <w:sz w:val="24"/>
          <w:szCs w:val="20"/>
        </w:rPr>
        <w:t>3-1 联合协议（如有）</w:t>
      </w:r>
    </w:p>
    <w:p w14:paraId="6D4F71C6">
      <w:pPr>
        <w:autoSpaceDE w:val="0"/>
        <w:autoSpaceDN w:val="0"/>
        <w:adjustRightInd w:val="0"/>
        <w:spacing w:line="360" w:lineRule="auto"/>
        <w:jc w:val="center"/>
        <w:rPr>
          <w:b/>
          <w:color w:val="000000"/>
          <w:sz w:val="36"/>
          <w:szCs w:val="36"/>
        </w:rPr>
      </w:pPr>
      <w:r>
        <w:rPr>
          <w:b/>
          <w:color w:val="000000"/>
          <w:sz w:val="36"/>
          <w:szCs w:val="36"/>
        </w:rPr>
        <w:t>联合协议</w:t>
      </w:r>
    </w:p>
    <w:p w14:paraId="24DD5EB3">
      <w:pPr>
        <w:spacing w:line="360" w:lineRule="auto"/>
        <w:ind w:firstLine="828" w:firstLineChars="345"/>
        <w:rPr>
          <w:bCs/>
          <w:color w:val="000000"/>
        </w:rPr>
      </w:pPr>
      <w:r>
        <w:rPr>
          <w:bCs/>
          <w:color w:val="000000"/>
          <w:sz w:val="24"/>
        </w:rPr>
        <w:t>______ 、 _____ 及 _____就“________（项目名称）</w:t>
      </w:r>
      <w:r>
        <w:rPr>
          <w:color w:val="000000"/>
          <w:sz w:val="24"/>
        </w:rPr>
        <w:t>”____包</w:t>
      </w:r>
      <w:r>
        <w:rPr>
          <w:bCs/>
          <w:color w:val="000000"/>
          <w:sz w:val="24"/>
        </w:rPr>
        <w:t>招标项目的投标事宜，经各方充分协商一致，达成如下协议：</w:t>
      </w:r>
    </w:p>
    <w:p w14:paraId="42F18341">
      <w:pPr>
        <w:numPr>
          <w:ilvl w:val="0"/>
          <w:numId w:val="24"/>
        </w:numPr>
        <w:spacing w:line="360" w:lineRule="auto"/>
        <w:rPr>
          <w:bCs/>
          <w:color w:val="000000"/>
          <w:sz w:val="24"/>
        </w:rPr>
      </w:pPr>
      <w:r>
        <w:rPr>
          <w:bCs/>
          <w:color w:val="000000"/>
          <w:sz w:val="24"/>
        </w:rPr>
        <w:t>由_________牵头，_________、__________参加，组成联合体共同进行招标项目的投标工作。</w:t>
      </w:r>
    </w:p>
    <w:p w14:paraId="77347EE3">
      <w:pPr>
        <w:numPr>
          <w:ilvl w:val="0"/>
          <w:numId w:val="24"/>
        </w:numPr>
        <w:spacing w:line="360" w:lineRule="auto"/>
        <w:rPr>
          <w:bCs/>
          <w:color w:val="000000"/>
          <w:sz w:val="24"/>
        </w:rPr>
      </w:pPr>
      <w:r>
        <w:rPr>
          <w:bCs/>
          <w:color w:val="000000"/>
          <w:sz w:val="24"/>
        </w:rPr>
        <w:t>联合体中标后，联合体各方共同与采购人签订合同，就采购合同约定的事项对采购人承担连带责任。</w:t>
      </w:r>
    </w:p>
    <w:p w14:paraId="78AFE417">
      <w:pPr>
        <w:numPr>
          <w:ilvl w:val="0"/>
          <w:numId w:val="24"/>
        </w:numPr>
        <w:spacing w:line="360" w:lineRule="auto"/>
        <w:rPr>
          <w:bCs/>
          <w:color w:val="000000"/>
          <w:sz w:val="24"/>
        </w:rPr>
      </w:pPr>
      <w:r>
        <w:rPr>
          <w:bCs/>
          <w:color w:val="000000"/>
          <w:sz w:val="24"/>
        </w:rPr>
        <w:t>联合体各方均同意由牵头人代表其他联合体成员单位按招标文件要求出具《授权委托书》。</w:t>
      </w:r>
    </w:p>
    <w:p w14:paraId="2C97272C">
      <w:pPr>
        <w:numPr>
          <w:ilvl w:val="0"/>
          <w:numId w:val="24"/>
        </w:numPr>
        <w:spacing w:line="360" w:lineRule="auto"/>
        <w:rPr>
          <w:bCs/>
          <w:color w:val="000000"/>
          <w:sz w:val="24"/>
        </w:rPr>
      </w:pPr>
      <w:r>
        <w:rPr>
          <w:bCs/>
          <w:color w:val="000000"/>
          <w:sz w:val="24"/>
        </w:rPr>
        <w:t>牵头人为项目的总负责单位；组织各参加方进行项目实施工作。</w:t>
      </w:r>
    </w:p>
    <w:p w14:paraId="5F46B475">
      <w:pPr>
        <w:numPr>
          <w:ilvl w:val="0"/>
          <w:numId w:val="24"/>
        </w:numPr>
        <w:spacing w:line="360" w:lineRule="auto"/>
        <w:rPr>
          <w:bCs/>
          <w:color w:val="000000"/>
          <w:sz w:val="24"/>
        </w:rPr>
      </w:pPr>
      <w:r>
        <w:rPr>
          <w:bCs/>
          <w:color w:val="000000"/>
          <w:sz w:val="24"/>
        </w:rPr>
        <w:t>______负责_____，具体工作范围、内容以投标文件及合同为准。</w:t>
      </w:r>
    </w:p>
    <w:p w14:paraId="477C8037">
      <w:pPr>
        <w:numPr>
          <w:ilvl w:val="0"/>
          <w:numId w:val="24"/>
        </w:numPr>
        <w:spacing w:line="360" w:lineRule="auto"/>
        <w:rPr>
          <w:bCs/>
          <w:color w:val="000000"/>
          <w:sz w:val="24"/>
        </w:rPr>
      </w:pPr>
      <w:r>
        <w:rPr>
          <w:bCs/>
          <w:color w:val="000000"/>
          <w:sz w:val="24"/>
        </w:rPr>
        <w:t>______负责_____，具体工作范围、内容以投标文件及合同为准。</w:t>
      </w:r>
    </w:p>
    <w:p w14:paraId="5B5B88EB">
      <w:pPr>
        <w:numPr>
          <w:ilvl w:val="0"/>
          <w:numId w:val="24"/>
        </w:numPr>
        <w:spacing w:line="360" w:lineRule="auto"/>
        <w:rPr>
          <w:bCs/>
          <w:color w:val="000000"/>
          <w:sz w:val="24"/>
        </w:rPr>
      </w:pPr>
      <w:r>
        <w:rPr>
          <w:bCs/>
          <w:color w:val="000000"/>
          <w:sz w:val="24"/>
        </w:rPr>
        <w:t>______负责_____（如有），具体工作范围、内容以投标文件及合同为准。</w:t>
      </w:r>
    </w:p>
    <w:p w14:paraId="1A294152">
      <w:pPr>
        <w:numPr>
          <w:ilvl w:val="0"/>
          <w:numId w:val="24"/>
        </w:numPr>
        <w:spacing w:line="360" w:lineRule="auto"/>
        <w:rPr>
          <w:sz w:val="24"/>
        </w:rPr>
      </w:pPr>
      <w:r>
        <w:rPr>
          <w:sz w:val="24"/>
        </w:rPr>
        <w:t>本项目联合协议合同总额为________元，联合体各成员按照如下比例分摊（按联合体成员分别列明）：</w:t>
      </w:r>
    </w:p>
    <w:p w14:paraId="5F3E357A">
      <w:pPr>
        <w:tabs>
          <w:tab w:val="left" w:pos="720"/>
          <w:tab w:val="left" w:pos="900"/>
        </w:tabs>
        <w:spacing w:line="360" w:lineRule="auto"/>
        <w:ind w:left="851"/>
        <w:rPr>
          <w:color w:val="000000"/>
          <w:sz w:val="24"/>
          <w:szCs w:val="20"/>
        </w:rPr>
      </w:pPr>
      <w:r>
        <w:rPr>
          <w:color w:val="000000"/>
          <w:sz w:val="24"/>
          <w:szCs w:val="20"/>
        </w:rPr>
        <w:t>（1）</w:t>
      </w:r>
      <w:r>
        <w:rPr>
          <w:bCs/>
          <w:color w:val="000000"/>
          <w:sz w:val="24"/>
          <w:szCs w:val="20"/>
        </w:rPr>
        <w:t>______</w:t>
      </w:r>
      <w:r>
        <w:rPr>
          <w:color w:val="000000"/>
          <w:sz w:val="24"/>
          <w:szCs w:val="20"/>
        </w:rPr>
        <w:t>为□大型企业□中型企业、□小微企业（包含监狱企业、残疾人福利性单位）、□其他，合同金额为_____元；</w:t>
      </w:r>
    </w:p>
    <w:p w14:paraId="5D46B027">
      <w:pPr>
        <w:tabs>
          <w:tab w:val="left" w:pos="720"/>
          <w:tab w:val="left" w:pos="900"/>
        </w:tabs>
        <w:spacing w:line="360" w:lineRule="auto"/>
        <w:ind w:left="851"/>
        <w:rPr>
          <w:color w:val="000000"/>
          <w:sz w:val="24"/>
          <w:szCs w:val="20"/>
        </w:rPr>
      </w:pPr>
      <w:r>
        <w:rPr>
          <w:color w:val="000000"/>
          <w:sz w:val="24"/>
          <w:szCs w:val="20"/>
        </w:rPr>
        <w:t>（2）</w:t>
      </w:r>
      <w:r>
        <w:rPr>
          <w:bCs/>
          <w:color w:val="000000"/>
          <w:sz w:val="24"/>
          <w:szCs w:val="20"/>
        </w:rPr>
        <w:t>______</w:t>
      </w:r>
      <w:r>
        <w:rPr>
          <w:color w:val="000000"/>
          <w:sz w:val="24"/>
          <w:szCs w:val="20"/>
        </w:rPr>
        <w:t>为□大型企业□中型企业、□小微企业（包含监狱企业、残疾人福利性单位）、□其他，合同金额为_____元；</w:t>
      </w:r>
    </w:p>
    <w:p w14:paraId="3E23D016">
      <w:pPr>
        <w:tabs>
          <w:tab w:val="left" w:pos="720"/>
          <w:tab w:val="left" w:pos="900"/>
        </w:tabs>
        <w:spacing w:line="360" w:lineRule="auto"/>
        <w:ind w:left="851"/>
        <w:rPr>
          <w:color w:val="000000"/>
          <w:sz w:val="24"/>
          <w:szCs w:val="20"/>
        </w:rPr>
      </w:pPr>
      <w:r>
        <w:rPr>
          <w:color w:val="000000"/>
          <w:sz w:val="24"/>
          <w:szCs w:val="20"/>
        </w:rPr>
        <w:t>（…）</w:t>
      </w:r>
      <w:r>
        <w:rPr>
          <w:bCs/>
          <w:color w:val="000000"/>
          <w:sz w:val="24"/>
          <w:szCs w:val="20"/>
        </w:rPr>
        <w:t>______</w:t>
      </w:r>
      <w:r>
        <w:rPr>
          <w:color w:val="000000"/>
          <w:sz w:val="24"/>
          <w:szCs w:val="20"/>
        </w:rPr>
        <w:t>为□大型企业□中型企业、□小微企业（包含监狱企业、残疾人福利性单位）、□其他，合同金额为_____元。</w:t>
      </w:r>
    </w:p>
    <w:p w14:paraId="673A4AA7">
      <w:pPr>
        <w:numPr>
          <w:ilvl w:val="0"/>
          <w:numId w:val="24"/>
        </w:numPr>
        <w:tabs>
          <w:tab w:val="left" w:pos="993"/>
        </w:tabs>
        <w:spacing w:line="360" w:lineRule="auto"/>
        <w:rPr>
          <w:bCs/>
          <w:color w:val="000000"/>
          <w:sz w:val="24"/>
        </w:rPr>
      </w:pPr>
      <w:r>
        <w:rPr>
          <w:bCs/>
          <w:color w:val="000000"/>
          <w:sz w:val="24"/>
        </w:rPr>
        <w:t>以联合体形式参加政府采购活动的，联合体各方不得再单独参加或者与其他供应商另外组成联合体参加同一合同项下的政府采购活动。</w:t>
      </w:r>
    </w:p>
    <w:p w14:paraId="399DC419">
      <w:pPr>
        <w:numPr>
          <w:ilvl w:val="0"/>
          <w:numId w:val="24"/>
        </w:numPr>
        <w:spacing w:line="360" w:lineRule="auto"/>
        <w:rPr>
          <w:bCs/>
          <w:color w:val="000000"/>
          <w:sz w:val="24"/>
        </w:rPr>
      </w:pPr>
      <w:r>
        <w:rPr>
          <w:bCs/>
          <w:color w:val="000000"/>
          <w:sz w:val="24"/>
        </w:rPr>
        <w:t>其他约定（如有）：_______。</w:t>
      </w:r>
    </w:p>
    <w:p w14:paraId="6B97EC36">
      <w:pPr>
        <w:tabs>
          <w:tab w:val="left" w:pos="780"/>
        </w:tabs>
        <w:spacing w:line="360" w:lineRule="auto"/>
        <w:ind w:firstLine="480" w:firstLineChars="200"/>
        <w:rPr>
          <w:color w:val="000000"/>
          <w:sz w:val="24"/>
        </w:rPr>
      </w:pPr>
      <w:r>
        <w:rPr>
          <w:bCs/>
          <w:color w:val="000000"/>
          <w:sz w:val="24"/>
        </w:rPr>
        <w:t>本协议自各方盖章后生效，采购合同履行完毕后自动失效。如未中标，本协议自动终止。</w:t>
      </w:r>
      <w:r>
        <w:rPr>
          <w:color w:val="000000"/>
          <w:sz w:val="24"/>
        </w:rPr>
        <w:br w:type="page"/>
      </w:r>
    </w:p>
    <w:p w14:paraId="1A18EDB9">
      <w:pPr>
        <w:spacing w:line="360" w:lineRule="auto"/>
        <w:ind w:firstLine="471"/>
        <w:rPr>
          <w:color w:val="000000"/>
          <w:sz w:val="24"/>
        </w:rPr>
      </w:pPr>
      <w:r>
        <w:rPr>
          <w:color w:val="000000"/>
          <w:sz w:val="24"/>
        </w:rPr>
        <w:t>联合体牵头人名称：</w:t>
      </w:r>
      <w:r>
        <w:rPr>
          <w:color w:val="000000"/>
          <w:sz w:val="24"/>
          <w:szCs w:val="20"/>
        </w:rPr>
        <w:t>______</w:t>
      </w:r>
      <w:r>
        <w:rPr>
          <w:color w:val="000000"/>
          <w:sz w:val="24"/>
        </w:rPr>
        <w:tab/>
      </w:r>
      <w:r>
        <w:rPr>
          <w:color w:val="000000"/>
          <w:sz w:val="24"/>
        </w:rPr>
        <w:tab/>
      </w:r>
      <w:r>
        <w:rPr>
          <w:color w:val="000000"/>
          <w:sz w:val="24"/>
        </w:rPr>
        <w:tab/>
      </w:r>
      <w:r>
        <w:rPr>
          <w:color w:val="000000"/>
          <w:sz w:val="24"/>
        </w:rPr>
        <w:tab/>
      </w:r>
      <w:r>
        <w:rPr>
          <w:color w:val="000000"/>
          <w:sz w:val="24"/>
        </w:rPr>
        <w:tab/>
      </w:r>
      <w:r>
        <w:rPr>
          <w:color w:val="000000"/>
          <w:sz w:val="24"/>
        </w:rPr>
        <w:t xml:space="preserve"> 联合体成员名称：</w:t>
      </w:r>
      <w:r>
        <w:rPr>
          <w:color w:val="000000"/>
          <w:sz w:val="24"/>
          <w:szCs w:val="20"/>
        </w:rPr>
        <w:t>______</w:t>
      </w:r>
    </w:p>
    <w:p w14:paraId="362235C5">
      <w:pPr>
        <w:spacing w:line="360" w:lineRule="auto"/>
        <w:ind w:firstLine="471"/>
        <w:rPr>
          <w:color w:val="000000"/>
          <w:sz w:val="24"/>
        </w:rPr>
      </w:pPr>
      <w:r>
        <w:rPr>
          <w:color w:val="000000"/>
          <w:sz w:val="24"/>
        </w:rPr>
        <w:t>盖章：</w:t>
      </w:r>
      <w:r>
        <w:rPr>
          <w:color w:val="000000"/>
          <w:sz w:val="24"/>
          <w:szCs w:val="20"/>
        </w:rPr>
        <w:t>______</w:t>
      </w:r>
      <w:r>
        <w:rPr>
          <w:color w:val="000000"/>
          <w:sz w:val="24"/>
        </w:rPr>
        <w:t xml:space="preserve">                           盖章：</w:t>
      </w:r>
      <w:r>
        <w:rPr>
          <w:color w:val="000000"/>
          <w:sz w:val="24"/>
          <w:szCs w:val="20"/>
        </w:rPr>
        <w:t>______</w:t>
      </w:r>
    </w:p>
    <w:p w14:paraId="04D6E08A">
      <w:pPr>
        <w:spacing w:line="360" w:lineRule="auto"/>
        <w:ind w:firstLine="471"/>
        <w:rPr>
          <w:color w:val="000000"/>
          <w:sz w:val="24"/>
        </w:rPr>
      </w:pPr>
    </w:p>
    <w:p w14:paraId="6D7ED808">
      <w:pPr>
        <w:spacing w:line="360" w:lineRule="auto"/>
        <w:ind w:firstLine="471"/>
        <w:rPr>
          <w:color w:val="000000"/>
          <w:sz w:val="24"/>
        </w:rPr>
      </w:pPr>
    </w:p>
    <w:p w14:paraId="24D60259">
      <w:pPr>
        <w:spacing w:line="360" w:lineRule="auto"/>
        <w:ind w:firstLine="471"/>
        <w:rPr>
          <w:color w:val="000000"/>
          <w:sz w:val="24"/>
        </w:rPr>
      </w:pPr>
      <w:r>
        <w:rPr>
          <w:color w:val="000000"/>
          <w:sz w:val="24"/>
        </w:rPr>
        <w:t>联合体成员名称：</w:t>
      </w:r>
      <w:r>
        <w:rPr>
          <w:color w:val="000000"/>
          <w:sz w:val="24"/>
          <w:szCs w:val="20"/>
        </w:rPr>
        <w:t>______</w:t>
      </w:r>
    </w:p>
    <w:p w14:paraId="0B4EEDF1">
      <w:pPr>
        <w:spacing w:line="360" w:lineRule="auto"/>
        <w:ind w:firstLine="471"/>
        <w:rPr>
          <w:color w:val="000000"/>
          <w:sz w:val="24"/>
        </w:rPr>
      </w:pPr>
      <w:r>
        <w:rPr>
          <w:color w:val="000000"/>
          <w:sz w:val="24"/>
        </w:rPr>
        <w:t>盖章：</w:t>
      </w:r>
      <w:r>
        <w:rPr>
          <w:color w:val="000000"/>
          <w:sz w:val="24"/>
          <w:szCs w:val="20"/>
        </w:rPr>
        <w:t>______</w:t>
      </w:r>
      <w:r>
        <w:rPr>
          <w:color w:val="000000"/>
          <w:sz w:val="24"/>
        </w:rPr>
        <w:t xml:space="preserve">                                </w:t>
      </w:r>
    </w:p>
    <w:p w14:paraId="2715249A">
      <w:pPr>
        <w:spacing w:line="360" w:lineRule="auto"/>
        <w:ind w:firstLine="471"/>
        <w:rPr>
          <w:color w:val="000000"/>
          <w:sz w:val="24"/>
        </w:rPr>
      </w:pPr>
    </w:p>
    <w:p w14:paraId="67F32DFC">
      <w:pPr>
        <w:spacing w:line="360" w:lineRule="auto"/>
        <w:ind w:firstLine="471"/>
        <w:rPr>
          <w:color w:val="000000"/>
          <w:sz w:val="24"/>
        </w:rPr>
      </w:pPr>
    </w:p>
    <w:p w14:paraId="3462433F">
      <w:pPr>
        <w:spacing w:line="360" w:lineRule="auto"/>
        <w:ind w:left="480"/>
        <w:jc w:val="right"/>
        <w:rPr>
          <w:color w:val="000000"/>
          <w:sz w:val="24"/>
        </w:rPr>
      </w:pPr>
    </w:p>
    <w:p w14:paraId="19C30C41">
      <w:pPr>
        <w:spacing w:line="360" w:lineRule="auto"/>
        <w:ind w:left="480"/>
        <w:jc w:val="right"/>
        <w:rPr>
          <w:color w:val="000000"/>
          <w:sz w:val="24"/>
        </w:rPr>
      </w:pPr>
      <w:r>
        <w:rPr>
          <w:color w:val="000000"/>
          <w:sz w:val="24"/>
          <w:szCs w:val="20"/>
        </w:rPr>
        <w:t>日期：_____年______月______日</w:t>
      </w:r>
    </w:p>
    <w:p w14:paraId="55BE1500">
      <w:pPr>
        <w:spacing w:line="360" w:lineRule="auto"/>
        <w:ind w:left="480"/>
        <w:jc w:val="right"/>
        <w:rPr>
          <w:b/>
          <w:color w:val="000000"/>
          <w:sz w:val="24"/>
        </w:rPr>
      </w:pPr>
    </w:p>
    <w:p w14:paraId="05A9F20C">
      <w:pPr>
        <w:tabs>
          <w:tab w:val="left" w:pos="8280"/>
        </w:tabs>
        <w:spacing w:line="360" w:lineRule="auto"/>
        <w:ind w:firstLine="480"/>
        <w:rPr>
          <w:color w:val="000000"/>
          <w:sz w:val="24"/>
        </w:rPr>
      </w:pPr>
    </w:p>
    <w:p w14:paraId="649860E2">
      <w:pPr>
        <w:tabs>
          <w:tab w:val="left" w:pos="8280"/>
        </w:tabs>
        <w:spacing w:line="360" w:lineRule="auto"/>
        <w:ind w:firstLine="480"/>
        <w:rPr>
          <w:color w:val="000000"/>
          <w:sz w:val="24"/>
        </w:rPr>
      </w:pPr>
    </w:p>
    <w:p w14:paraId="653B5C46">
      <w:pPr>
        <w:spacing w:line="360" w:lineRule="auto"/>
        <w:ind w:left="719" w:leftChars="228" w:hanging="240" w:hangingChars="100"/>
        <w:rPr>
          <w:color w:val="000000"/>
          <w:sz w:val="24"/>
        </w:rPr>
      </w:pPr>
      <w:r>
        <w:rPr>
          <w:color w:val="000000"/>
          <w:sz w:val="24"/>
        </w:rPr>
        <w:t>注：</w:t>
      </w:r>
    </w:p>
    <w:p w14:paraId="0EF2AB47">
      <w:pPr>
        <w:spacing w:line="360" w:lineRule="auto"/>
        <w:ind w:left="719" w:leftChars="228" w:hanging="240" w:hangingChars="100"/>
        <w:rPr>
          <w:color w:val="000000"/>
          <w:sz w:val="24"/>
        </w:rPr>
      </w:pPr>
      <w:r>
        <w:rPr>
          <w:color w:val="000000"/>
          <w:sz w:val="24"/>
        </w:rPr>
        <w:t>1. 如本项目（包）接受供应商以联合体形式参加采购活动，且供应商以联合体形式参与时，须提供《联合协议》，否则</w:t>
      </w:r>
      <w:r>
        <w:rPr>
          <w:b/>
          <w:color w:val="000000"/>
          <w:sz w:val="24"/>
        </w:rPr>
        <w:t>投标无效</w:t>
      </w:r>
      <w:r>
        <w:rPr>
          <w:color w:val="000000"/>
          <w:sz w:val="24"/>
        </w:rPr>
        <w:t>。</w:t>
      </w:r>
    </w:p>
    <w:p w14:paraId="0E7518B5">
      <w:pPr>
        <w:spacing w:line="360" w:lineRule="auto"/>
        <w:ind w:left="719" w:leftChars="228" w:hanging="240" w:hangingChars="100"/>
        <w:rPr>
          <w:sz w:val="24"/>
        </w:rPr>
      </w:pPr>
      <w:r>
        <w:rPr>
          <w:color w:val="000000"/>
          <w:sz w:val="24"/>
        </w:rPr>
        <w:t>2. 联合体各方成员须在本协议上共同盖章。</w:t>
      </w:r>
    </w:p>
    <w:p w14:paraId="3D1367D8">
      <w:pPr>
        <w:spacing w:line="360" w:lineRule="auto"/>
        <w:ind w:left="719" w:leftChars="228" w:hanging="240" w:hangingChars="100"/>
        <w:rPr>
          <w:sz w:val="24"/>
        </w:rPr>
      </w:pPr>
      <w:r>
        <w:rPr>
          <w:sz w:val="24"/>
        </w:rPr>
        <w:br w:type="page"/>
      </w:r>
    </w:p>
    <w:p w14:paraId="5C511291">
      <w:pPr>
        <w:spacing w:line="360" w:lineRule="auto"/>
        <w:outlineLvl w:val="2"/>
        <w:rPr>
          <w:sz w:val="24"/>
          <w:szCs w:val="20"/>
        </w:rPr>
      </w:pPr>
      <w:r>
        <w:rPr>
          <w:color w:val="000000"/>
          <w:sz w:val="24"/>
          <w:szCs w:val="20"/>
        </w:rPr>
        <w:t>3-2 其他</w:t>
      </w:r>
      <w:r>
        <w:rPr>
          <w:sz w:val="24"/>
          <w:szCs w:val="20"/>
        </w:rPr>
        <w:t>特定资格要求</w:t>
      </w:r>
    </w:p>
    <w:p w14:paraId="69632CDE">
      <w:pPr>
        <w:widowControl/>
        <w:jc w:val="left"/>
        <w:rPr>
          <w:sz w:val="24"/>
          <w:szCs w:val="20"/>
        </w:rPr>
      </w:pPr>
      <w:r>
        <w:rPr>
          <w:sz w:val="24"/>
          <w:szCs w:val="20"/>
        </w:rPr>
        <w:br w:type="page"/>
      </w:r>
    </w:p>
    <w:p w14:paraId="29D2CD9D">
      <w:pPr>
        <w:spacing w:line="360" w:lineRule="auto"/>
        <w:rPr>
          <w:rFonts w:hint="default" w:eastAsia="宋体"/>
          <w:sz w:val="24"/>
          <w:highlight w:val="none"/>
          <w:lang w:val="en-US" w:eastAsia="zh-CN"/>
        </w:rPr>
      </w:pPr>
      <w:r>
        <w:rPr>
          <w:rFonts w:hint="eastAsia"/>
          <w:sz w:val="24"/>
          <w:highlight w:val="none"/>
          <w:lang w:val="en-US" w:eastAsia="zh-CN"/>
        </w:rPr>
        <w:t xml:space="preserve">4 </w:t>
      </w:r>
      <w:r>
        <w:rPr>
          <w:rFonts w:hint="eastAsia"/>
          <w:sz w:val="24"/>
          <w:highlight w:val="none"/>
        </w:rPr>
        <w:t>获取招标文件</w:t>
      </w:r>
    </w:p>
    <w:p w14:paraId="161BE45E">
      <w:pPr>
        <w:tabs>
          <w:tab w:val="left" w:pos="1080"/>
        </w:tabs>
        <w:snapToGrid w:val="0"/>
        <w:rPr>
          <w:sz w:val="24"/>
          <w:highlight w:val="none"/>
        </w:rPr>
      </w:pPr>
      <w:r>
        <w:rPr>
          <w:sz w:val="24"/>
          <w:highlight w:val="none"/>
        </w:rPr>
        <w:t>在</w:t>
      </w:r>
      <w:r>
        <w:rPr>
          <w:rFonts w:hint="eastAsia"/>
          <w:sz w:val="24"/>
          <w:highlight w:val="none"/>
        </w:rPr>
        <w:t>招标公告</w:t>
      </w:r>
      <w:r>
        <w:rPr>
          <w:sz w:val="24"/>
          <w:highlight w:val="none"/>
        </w:rPr>
        <w:t>规定期限内通过北京市政府采购电子交易平台获取所参与包的</w:t>
      </w:r>
      <w:r>
        <w:rPr>
          <w:rFonts w:hint="eastAsia"/>
          <w:sz w:val="24"/>
          <w:highlight w:val="none"/>
          <w:lang w:val="en-US" w:eastAsia="zh-CN"/>
        </w:rPr>
        <w:t>招标文件</w:t>
      </w:r>
      <w:r>
        <w:rPr>
          <w:sz w:val="24"/>
          <w:highlight w:val="none"/>
        </w:rPr>
        <w:t>。</w:t>
      </w:r>
    </w:p>
    <w:p w14:paraId="5D3E17C4">
      <w:pPr>
        <w:pStyle w:val="28"/>
        <w:rPr>
          <w:rFonts w:hint="eastAsia"/>
          <w:highlight w:val="none"/>
        </w:rPr>
        <w:sectPr>
          <w:pgSz w:w="11907" w:h="16840"/>
          <w:pgMar w:top="1183" w:right="1133" w:bottom="1060" w:left="1701" w:header="841" w:footer="886" w:gutter="0"/>
          <w:pgNumType w:fmt="decimal"/>
          <w:cols w:space="720" w:num="1"/>
        </w:sectPr>
      </w:pPr>
      <w:r>
        <w:rPr>
          <w:sz w:val="24"/>
          <w:highlight w:val="none"/>
        </w:rPr>
        <w:t>注 ：如本项目接受联合体，且供应商为联合体时 ，联合体中任一成员获取文件即视为满足要求。</w:t>
      </w:r>
    </w:p>
    <w:p w14:paraId="5266031F">
      <w:pPr>
        <w:keepNext/>
        <w:keepLines/>
        <w:autoSpaceDE w:val="0"/>
        <w:autoSpaceDN w:val="0"/>
        <w:adjustRightInd w:val="0"/>
        <w:spacing w:before="120" w:line="300" w:lineRule="auto"/>
        <w:jc w:val="left"/>
        <w:outlineLvl w:val="1"/>
        <w:rPr>
          <w:b/>
          <w:spacing w:val="20"/>
          <w:sz w:val="24"/>
        </w:rPr>
      </w:pPr>
      <w:r>
        <w:rPr>
          <w:b/>
          <w:spacing w:val="20"/>
          <w:sz w:val="24"/>
        </w:rPr>
        <w:t>二、商务技术文件格式</w:t>
      </w:r>
    </w:p>
    <w:p w14:paraId="75633D2B">
      <w:pPr>
        <w:rPr>
          <w:b/>
          <w:spacing w:val="20"/>
          <w:szCs w:val="21"/>
        </w:rPr>
      </w:pPr>
    </w:p>
    <w:p w14:paraId="66BC50F4">
      <w:pPr>
        <w:rPr>
          <w:b/>
          <w:sz w:val="24"/>
        </w:rPr>
      </w:pPr>
      <w:r>
        <w:rPr>
          <w:b/>
          <w:spacing w:val="20"/>
          <w:sz w:val="24"/>
        </w:rPr>
        <w:t>投标文件（商务技术文件）</w:t>
      </w:r>
      <w:r>
        <w:rPr>
          <w:b/>
          <w:sz w:val="24"/>
        </w:rPr>
        <w:t>封面（非实质性格式）</w:t>
      </w:r>
    </w:p>
    <w:p w14:paraId="7D89BB66">
      <w:pPr>
        <w:jc w:val="center"/>
        <w:rPr>
          <w:szCs w:val="21"/>
        </w:rPr>
      </w:pPr>
    </w:p>
    <w:p w14:paraId="7029FB52">
      <w:pPr>
        <w:jc w:val="center"/>
        <w:rPr>
          <w:b/>
          <w:spacing w:val="60"/>
          <w:sz w:val="84"/>
          <w:szCs w:val="84"/>
        </w:rPr>
      </w:pPr>
      <w:r>
        <w:rPr>
          <w:b/>
          <w:spacing w:val="60"/>
          <w:sz w:val="84"/>
          <w:szCs w:val="84"/>
        </w:rPr>
        <w:t>投 标 文 件</w:t>
      </w:r>
    </w:p>
    <w:p w14:paraId="16A0BED1">
      <w:pPr>
        <w:jc w:val="center"/>
        <w:rPr>
          <w:b/>
          <w:spacing w:val="60"/>
          <w:sz w:val="52"/>
          <w:szCs w:val="52"/>
        </w:rPr>
      </w:pPr>
      <w:r>
        <w:rPr>
          <w:b/>
          <w:spacing w:val="60"/>
          <w:sz w:val="52"/>
          <w:szCs w:val="52"/>
        </w:rPr>
        <w:t>（商务技术文件）</w:t>
      </w:r>
    </w:p>
    <w:p w14:paraId="7C2440C3">
      <w:pPr>
        <w:ind w:firstLine="542" w:firstLineChars="150"/>
        <w:rPr>
          <w:b/>
          <w:spacing w:val="20"/>
          <w:sz w:val="32"/>
          <w:szCs w:val="32"/>
        </w:rPr>
      </w:pPr>
    </w:p>
    <w:p w14:paraId="72BCDE67">
      <w:pPr>
        <w:ind w:firstLine="542" w:firstLineChars="150"/>
        <w:rPr>
          <w:b/>
          <w:spacing w:val="20"/>
          <w:sz w:val="32"/>
          <w:szCs w:val="32"/>
        </w:rPr>
      </w:pPr>
    </w:p>
    <w:p w14:paraId="33BC82E3">
      <w:pPr>
        <w:ind w:firstLine="542" w:firstLineChars="150"/>
        <w:rPr>
          <w:b/>
          <w:spacing w:val="20"/>
          <w:sz w:val="32"/>
          <w:szCs w:val="32"/>
        </w:rPr>
      </w:pPr>
      <w:r>
        <w:rPr>
          <w:b/>
          <w:spacing w:val="20"/>
          <w:sz w:val="32"/>
          <w:szCs w:val="32"/>
        </w:rPr>
        <w:t>项目名称:</w:t>
      </w:r>
    </w:p>
    <w:p w14:paraId="77F0A012">
      <w:pPr>
        <w:ind w:firstLine="542" w:firstLineChars="150"/>
        <w:rPr>
          <w:b/>
          <w:spacing w:val="20"/>
          <w:sz w:val="32"/>
          <w:szCs w:val="32"/>
        </w:rPr>
      </w:pPr>
      <w:r>
        <w:rPr>
          <w:b/>
          <w:spacing w:val="20"/>
          <w:sz w:val="32"/>
          <w:szCs w:val="32"/>
        </w:rPr>
        <w:t>项目编号/包号：</w:t>
      </w:r>
    </w:p>
    <w:p w14:paraId="20FC5088">
      <w:pPr>
        <w:ind w:firstLine="542" w:firstLineChars="150"/>
        <w:rPr>
          <w:b/>
          <w:spacing w:val="20"/>
          <w:sz w:val="32"/>
          <w:szCs w:val="32"/>
        </w:rPr>
      </w:pPr>
    </w:p>
    <w:p w14:paraId="7CF714B7">
      <w:pPr>
        <w:ind w:firstLine="542" w:firstLineChars="150"/>
        <w:rPr>
          <w:b/>
          <w:spacing w:val="20"/>
          <w:sz w:val="32"/>
          <w:szCs w:val="32"/>
        </w:rPr>
      </w:pPr>
    </w:p>
    <w:p w14:paraId="7D6E7763">
      <w:pPr>
        <w:jc w:val="center"/>
        <w:rPr>
          <w:b/>
          <w:sz w:val="32"/>
          <w:szCs w:val="32"/>
        </w:rPr>
      </w:pPr>
    </w:p>
    <w:p w14:paraId="15D27452">
      <w:pPr>
        <w:jc w:val="center"/>
        <w:rPr>
          <w:b/>
          <w:sz w:val="32"/>
          <w:szCs w:val="32"/>
        </w:rPr>
      </w:pPr>
    </w:p>
    <w:p w14:paraId="0411A98C">
      <w:pPr>
        <w:jc w:val="center"/>
        <w:rPr>
          <w:b/>
          <w:sz w:val="32"/>
          <w:szCs w:val="32"/>
        </w:rPr>
      </w:pPr>
    </w:p>
    <w:p w14:paraId="2065D75E">
      <w:pPr>
        <w:jc w:val="center"/>
        <w:rPr>
          <w:b/>
          <w:spacing w:val="20"/>
          <w:sz w:val="32"/>
          <w:szCs w:val="32"/>
        </w:rPr>
      </w:pPr>
    </w:p>
    <w:p w14:paraId="494E9173">
      <w:pPr>
        <w:jc w:val="center"/>
        <w:rPr>
          <w:b/>
          <w:spacing w:val="20"/>
          <w:sz w:val="32"/>
          <w:szCs w:val="32"/>
        </w:rPr>
      </w:pPr>
    </w:p>
    <w:p w14:paraId="1B4B5AD8">
      <w:pPr>
        <w:jc w:val="center"/>
        <w:rPr>
          <w:b/>
          <w:spacing w:val="20"/>
          <w:sz w:val="32"/>
          <w:szCs w:val="32"/>
        </w:rPr>
      </w:pPr>
    </w:p>
    <w:p w14:paraId="7A500E8D">
      <w:pPr>
        <w:spacing w:line="360" w:lineRule="auto"/>
        <w:ind w:firstLine="1445" w:firstLineChars="400"/>
        <w:jc w:val="left"/>
        <w:rPr>
          <w:b/>
          <w:spacing w:val="20"/>
          <w:sz w:val="32"/>
          <w:szCs w:val="32"/>
        </w:rPr>
      </w:pPr>
      <w:r>
        <w:rPr>
          <w:b/>
          <w:spacing w:val="20"/>
          <w:sz w:val="32"/>
          <w:szCs w:val="32"/>
        </w:rPr>
        <w:t>投标人名称：</w:t>
      </w:r>
    </w:p>
    <w:p w14:paraId="13E5E8EC">
      <w:pPr>
        <w:jc w:val="center"/>
        <w:rPr>
          <w:b/>
          <w:sz w:val="32"/>
          <w:szCs w:val="32"/>
        </w:rPr>
      </w:pPr>
    </w:p>
    <w:p w14:paraId="6870B4EC">
      <w:pPr>
        <w:widowControl/>
        <w:jc w:val="left"/>
        <w:rPr>
          <w:b/>
          <w:sz w:val="24"/>
        </w:rPr>
      </w:pPr>
      <w:r>
        <w:rPr>
          <w:b/>
          <w:sz w:val="24"/>
        </w:rPr>
        <w:br w:type="page"/>
      </w:r>
    </w:p>
    <w:p w14:paraId="79797A1E">
      <w:pPr>
        <w:numPr>
          <w:ilvl w:val="0"/>
          <w:numId w:val="25"/>
        </w:numPr>
        <w:tabs>
          <w:tab w:val="left" w:pos="360"/>
        </w:tabs>
        <w:snapToGrid w:val="0"/>
        <w:spacing w:line="360" w:lineRule="auto"/>
        <w:outlineLvl w:val="1"/>
        <w:rPr>
          <w:color w:val="000000"/>
          <w:sz w:val="24"/>
          <w:szCs w:val="20"/>
        </w:rPr>
      </w:pPr>
      <w:bookmarkStart w:id="842" w:name="_Hlt520355504"/>
      <w:bookmarkEnd w:id="842"/>
      <w:bookmarkStart w:id="843" w:name="_Hlt520274065"/>
      <w:bookmarkEnd w:id="843"/>
      <w:bookmarkStart w:id="844" w:name="_Hlt520274393"/>
      <w:bookmarkEnd w:id="844"/>
      <w:bookmarkStart w:id="845" w:name="_Hlt520274407"/>
      <w:bookmarkEnd w:id="845"/>
      <w:bookmarkStart w:id="846" w:name="_Hlt520271212"/>
      <w:bookmarkEnd w:id="846"/>
      <w:bookmarkStart w:id="847" w:name="_Hlt520273711"/>
      <w:bookmarkEnd w:id="847"/>
      <w:bookmarkStart w:id="848" w:name="_Hlt520350918"/>
      <w:bookmarkEnd w:id="848"/>
      <w:bookmarkStart w:id="849" w:name="_Hlt520274121"/>
      <w:bookmarkEnd w:id="849"/>
      <w:bookmarkStart w:id="850" w:name="_Hlt520343392"/>
      <w:bookmarkEnd w:id="850"/>
      <w:bookmarkStart w:id="851" w:name="_Hlt520343000"/>
      <w:bookmarkEnd w:id="851"/>
      <w:bookmarkStart w:id="852" w:name="_Ref467988698"/>
      <w:bookmarkStart w:id="853" w:name="_Toc480942349"/>
      <w:bookmarkStart w:id="854" w:name="_Toc226965829"/>
      <w:bookmarkStart w:id="855" w:name="_Toc226309800"/>
      <w:bookmarkStart w:id="856" w:name="_Toc127151556"/>
      <w:bookmarkStart w:id="857" w:name="_Toc142311058"/>
      <w:bookmarkStart w:id="858" w:name="_Toc150774761"/>
      <w:bookmarkStart w:id="859" w:name="_Toc150480794"/>
      <w:bookmarkStart w:id="860" w:name="_Toc226965746"/>
      <w:bookmarkStart w:id="861" w:name="_Toc226337252"/>
      <w:bookmarkStart w:id="862" w:name="_Toc195842921"/>
      <w:bookmarkStart w:id="863" w:name="_Toc520356217"/>
      <w:r>
        <w:rPr>
          <w:color w:val="000000"/>
          <w:sz w:val="24"/>
        </w:rPr>
        <w:t>投标</w:t>
      </w:r>
      <w:bookmarkEnd w:id="852"/>
      <w:bookmarkEnd w:id="853"/>
      <w:r>
        <w:rPr>
          <w:color w:val="000000"/>
          <w:sz w:val="24"/>
        </w:rPr>
        <w:t>书</w:t>
      </w:r>
      <w:bookmarkEnd w:id="854"/>
      <w:bookmarkEnd w:id="855"/>
      <w:bookmarkEnd w:id="856"/>
      <w:bookmarkEnd w:id="857"/>
      <w:bookmarkEnd w:id="858"/>
      <w:bookmarkEnd w:id="859"/>
      <w:bookmarkEnd w:id="860"/>
      <w:bookmarkEnd w:id="861"/>
      <w:bookmarkEnd w:id="862"/>
      <w:bookmarkEnd w:id="863"/>
      <w:r>
        <w:rPr>
          <w:color w:val="000000"/>
          <w:sz w:val="24"/>
          <w:szCs w:val="20"/>
        </w:rPr>
        <w:t>（实质性格式）</w:t>
      </w:r>
    </w:p>
    <w:p w14:paraId="53E3BA6D">
      <w:pPr>
        <w:tabs>
          <w:tab w:val="left" w:pos="5580"/>
        </w:tabs>
        <w:spacing w:line="360" w:lineRule="auto"/>
        <w:rPr>
          <w:color w:val="000000"/>
          <w:sz w:val="24"/>
        </w:rPr>
      </w:pPr>
    </w:p>
    <w:p w14:paraId="5D76921C">
      <w:pPr>
        <w:spacing w:line="360" w:lineRule="auto"/>
        <w:jc w:val="center"/>
        <w:rPr>
          <w:b/>
          <w:color w:val="000000"/>
          <w:sz w:val="36"/>
          <w:szCs w:val="36"/>
        </w:rPr>
      </w:pPr>
      <w:r>
        <w:rPr>
          <w:b/>
          <w:color w:val="000000"/>
          <w:sz w:val="36"/>
          <w:szCs w:val="36"/>
        </w:rPr>
        <w:t>投标书</w:t>
      </w:r>
    </w:p>
    <w:p w14:paraId="353D844F">
      <w:pPr>
        <w:tabs>
          <w:tab w:val="left" w:pos="5580"/>
        </w:tabs>
        <w:spacing w:line="360" w:lineRule="auto"/>
        <w:rPr>
          <w:color w:val="000000"/>
          <w:sz w:val="24"/>
        </w:rPr>
      </w:pPr>
      <w:r>
        <w:rPr>
          <w:color w:val="000000"/>
          <w:sz w:val="24"/>
        </w:rPr>
        <w:t>致：</w:t>
      </w:r>
      <w:r>
        <w:rPr>
          <w:color w:val="000000"/>
          <w:sz w:val="24"/>
          <w:u w:val="single"/>
        </w:rPr>
        <w:t>（采购人或采购代理机构）</w:t>
      </w:r>
    </w:p>
    <w:p w14:paraId="1428105A">
      <w:pPr>
        <w:tabs>
          <w:tab w:val="left" w:pos="5580"/>
        </w:tabs>
        <w:spacing w:line="360" w:lineRule="auto"/>
        <w:rPr>
          <w:color w:val="000000"/>
          <w:sz w:val="24"/>
          <w:szCs w:val="20"/>
        </w:rPr>
      </w:pPr>
    </w:p>
    <w:p w14:paraId="3B934B52">
      <w:pPr>
        <w:tabs>
          <w:tab w:val="left" w:pos="5580"/>
        </w:tabs>
        <w:spacing w:line="360" w:lineRule="auto"/>
        <w:ind w:firstLine="408"/>
        <w:rPr>
          <w:color w:val="000000"/>
          <w:sz w:val="24"/>
          <w:szCs w:val="20"/>
        </w:rPr>
      </w:pPr>
      <w:r>
        <w:rPr>
          <w:color w:val="000000"/>
          <w:sz w:val="24"/>
          <w:szCs w:val="20"/>
        </w:rPr>
        <w:t>我方参加你方就___________（项目名称，项目编号/包号）组织的招标活动，并对此项目进行投标。</w:t>
      </w:r>
    </w:p>
    <w:p w14:paraId="74A36F79">
      <w:pPr>
        <w:tabs>
          <w:tab w:val="left" w:pos="5580"/>
        </w:tabs>
        <w:spacing w:line="360" w:lineRule="auto"/>
        <w:ind w:firstLine="408"/>
        <w:rPr>
          <w:color w:val="000000"/>
          <w:sz w:val="24"/>
          <w:szCs w:val="20"/>
        </w:rPr>
      </w:pPr>
      <w:r>
        <w:rPr>
          <w:color w:val="000000"/>
          <w:sz w:val="24"/>
          <w:szCs w:val="20"/>
        </w:rPr>
        <w:t>1. 我方</w:t>
      </w:r>
      <w:r>
        <w:rPr>
          <w:color w:val="000000"/>
          <w:sz w:val="24"/>
        </w:rPr>
        <w:t>已详细审查全部招标文件</w:t>
      </w:r>
      <w:r>
        <w:rPr>
          <w:color w:val="000000"/>
          <w:sz w:val="24"/>
          <w:szCs w:val="20"/>
        </w:rPr>
        <w:t>，自愿参与投标并承诺如下：</w:t>
      </w:r>
    </w:p>
    <w:p w14:paraId="5F69B54B">
      <w:pPr>
        <w:tabs>
          <w:tab w:val="left" w:pos="720"/>
          <w:tab w:val="left" w:pos="900"/>
        </w:tabs>
        <w:spacing w:line="360" w:lineRule="auto"/>
        <w:ind w:left="360" w:firstLine="72" w:firstLineChars="30"/>
        <w:rPr>
          <w:color w:val="000000"/>
          <w:sz w:val="24"/>
          <w:szCs w:val="20"/>
        </w:rPr>
      </w:pPr>
      <w:r>
        <w:rPr>
          <w:color w:val="000000"/>
          <w:sz w:val="24"/>
          <w:szCs w:val="20"/>
        </w:rPr>
        <w:t>（1）本投标有效期为自提交投标文件的截止之日起</w:t>
      </w:r>
      <w:r>
        <w:rPr>
          <w:sz w:val="24"/>
        </w:rPr>
        <w:t>_____</w:t>
      </w:r>
      <w:r>
        <w:rPr>
          <w:color w:val="000000"/>
          <w:sz w:val="24"/>
          <w:szCs w:val="20"/>
        </w:rPr>
        <w:t>个日历日。</w:t>
      </w:r>
    </w:p>
    <w:p w14:paraId="4FE623C4">
      <w:pPr>
        <w:tabs>
          <w:tab w:val="left" w:pos="720"/>
          <w:tab w:val="left" w:pos="900"/>
        </w:tabs>
        <w:spacing w:line="360" w:lineRule="auto"/>
        <w:ind w:left="360" w:firstLine="72" w:firstLineChars="30"/>
        <w:rPr>
          <w:color w:val="000000"/>
          <w:sz w:val="24"/>
          <w:szCs w:val="20"/>
        </w:rPr>
      </w:pPr>
      <w:r>
        <w:rPr>
          <w:color w:val="000000"/>
          <w:sz w:val="24"/>
          <w:szCs w:val="20"/>
        </w:rPr>
        <w:t>（2）除合同条款及采购需求偏离表列出的偏离外，我方响应招标文件的全部要求。</w:t>
      </w:r>
    </w:p>
    <w:p w14:paraId="25FCEEE5">
      <w:pPr>
        <w:tabs>
          <w:tab w:val="left" w:pos="5580"/>
        </w:tabs>
        <w:spacing w:line="360" w:lineRule="auto"/>
        <w:ind w:firstLine="420" w:firstLineChars="175"/>
        <w:rPr>
          <w:color w:val="000000"/>
          <w:sz w:val="24"/>
          <w:szCs w:val="20"/>
        </w:rPr>
      </w:pPr>
      <w:r>
        <w:rPr>
          <w:color w:val="000000"/>
          <w:sz w:val="24"/>
          <w:szCs w:val="20"/>
        </w:rPr>
        <w:t>（3）我方已提供的全部文件资料是真实、准确的，并对此承担一切法律后果。</w:t>
      </w:r>
    </w:p>
    <w:p w14:paraId="4A1F4596">
      <w:pPr>
        <w:tabs>
          <w:tab w:val="left" w:pos="5580"/>
        </w:tabs>
        <w:spacing w:line="360" w:lineRule="auto"/>
        <w:ind w:firstLine="420" w:firstLineChars="175"/>
        <w:rPr>
          <w:color w:val="000000"/>
          <w:sz w:val="24"/>
        </w:rPr>
      </w:pPr>
      <w:r>
        <w:rPr>
          <w:color w:val="000000"/>
          <w:sz w:val="24"/>
          <w:szCs w:val="20"/>
        </w:rPr>
        <w:t>（4）如我方中标，我方将在法律规定的期限内与你方签订合同，按照招标文件要求提交履约保证金，并在合同约定的期限内完成合同规定的全部义务。</w:t>
      </w:r>
    </w:p>
    <w:p w14:paraId="0B03C1FF">
      <w:pPr>
        <w:spacing w:line="360" w:lineRule="auto"/>
        <w:ind w:left="420"/>
        <w:rPr>
          <w:color w:val="000000"/>
          <w:sz w:val="24"/>
        </w:rPr>
      </w:pPr>
      <w:r>
        <w:rPr>
          <w:color w:val="000000"/>
          <w:sz w:val="24"/>
        </w:rPr>
        <w:t>2. 其他补充条款（如有）：</w:t>
      </w:r>
      <w:r>
        <w:rPr>
          <w:color w:val="000000"/>
          <w:sz w:val="24"/>
          <w:szCs w:val="20"/>
        </w:rPr>
        <w:t>___________</w:t>
      </w:r>
      <w:r>
        <w:rPr>
          <w:color w:val="000000"/>
          <w:sz w:val="24"/>
        </w:rPr>
        <w:t>。</w:t>
      </w:r>
    </w:p>
    <w:p w14:paraId="0463B9A3">
      <w:pPr>
        <w:spacing w:line="360" w:lineRule="auto"/>
        <w:ind w:firstLine="480" w:firstLineChars="200"/>
        <w:rPr>
          <w:color w:val="000000"/>
          <w:sz w:val="24"/>
        </w:rPr>
      </w:pPr>
      <w:r>
        <w:rPr>
          <w:color w:val="000000"/>
          <w:sz w:val="24"/>
        </w:rPr>
        <w:t>与本投标有关的一切正式往来信函请寄：</w:t>
      </w:r>
    </w:p>
    <w:p w14:paraId="40B824A7">
      <w:pPr>
        <w:tabs>
          <w:tab w:val="left" w:pos="5580"/>
        </w:tabs>
        <w:spacing w:line="360" w:lineRule="auto"/>
        <w:ind w:left="420"/>
        <w:rPr>
          <w:color w:val="000000"/>
          <w:sz w:val="24"/>
          <w:szCs w:val="20"/>
        </w:rPr>
      </w:pPr>
    </w:p>
    <w:p w14:paraId="5C0B8E56">
      <w:pPr>
        <w:tabs>
          <w:tab w:val="left" w:pos="5580"/>
        </w:tabs>
        <w:spacing w:line="360" w:lineRule="auto"/>
        <w:ind w:left="420"/>
        <w:rPr>
          <w:color w:val="000000"/>
          <w:sz w:val="24"/>
          <w:szCs w:val="20"/>
        </w:rPr>
      </w:pPr>
      <w:r>
        <w:rPr>
          <w:color w:val="000000"/>
          <w:sz w:val="24"/>
          <w:szCs w:val="20"/>
        </w:rPr>
        <w:t>地址_________________________     传真____________________________</w:t>
      </w:r>
    </w:p>
    <w:p w14:paraId="02C76E0A">
      <w:pPr>
        <w:tabs>
          <w:tab w:val="left" w:pos="5580"/>
        </w:tabs>
        <w:spacing w:line="360" w:lineRule="auto"/>
        <w:ind w:left="420"/>
        <w:rPr>
          <w:color w:val="000000"/>
          <w:sz w:val="24"/>
          <w:szCs w:val="20"/>
        </w:rPr>
      </w:pPr>
      <w:r>
        <w:rPr>
          <w:color w:val="000000"/>
          <w:sz w:val="24"/>
          <w:szCs w:val="20"/>
        </w:rPr>
        <w:t>电话_________________________     电子函件________________________</w:t>
      </w:r>
    </w:p>
    <w:p w14:paraId="3ACBE505">
      <w:pPr>
        <w:tabs>
          <w:tab w:val="left" w:pos="5580"/>
        </w:tabs>
        <w:spacing w:line="360" w:lineRule="auto"/>
        <w:ind w:left="420"/>
        <w:rPr>
          <w:color w:val="000000"/>
          <w:sz w:val="24"/>
          <w:szCs w:val="20"/>
        </w:rPr>
      </w:pPr>
    </w:p>
    <w:p w14:paraId="5688F4DF">
      <w:pPr>
        <w:tabs>
          <w:tab w:val="left" w:pos="5580"/>
        </w:tabs>
        <w:spacing w:line="360" w:lineRule="auto"/>
        <w:ind w:left="420"/>
        <w:rPr>
          <w:color w:val="000000"/>
          <w:sz w:val="24"/>
          <w:szCs w:val="20"/>
        </w:rPr>
      </w:pPr>
      <w:r>
        <w:rPr>
          <w:color w:val="000000"/>
          <w:sz w:val="24"/>
          <w:szCs w:val="20"/>
        </w:rPr>
        <w:t>投标人名称（加盖公章） ___________</w:t>
      </w:r>
    </w:p>
    <w:p w14:paraId="2B74E960">
      <w:pPr>
        <w:tabs>
          <w:tab w:val="left" w:pos="5580"/>
        </w:tabs>
        <w:spacing w:line="360" w:lineRule="auto"/>
        <w:ind w:left="420"/>
        <w:rPr>
          <w:color w:val="000000"/>
          <w:sz w:val="24"/>
          <w:szCs w:val="20"/>
        </w:rPr>
      </w:pPr>
      <w:r>
        <w:rPr>
          <w:color w:val="000000"/>
          <w:sz w:val="24"/>
          <w:szCs w:val="20"/>
        </w:rPr>
        <w:t xml:space="preserve">日期：_____年______月______日    </w:t>
      </w:r>
    </w:p>
    <w:p w14:paraId="77C3EC8D">
      <w:pPr>
        <w:tabs>
          <w:tab w:val="left" w:pos="5580"/>
        </w:tabs>
        <w:spacing w:line="360" w:lineRule="auto"/>
        <w:ind w:left="420"/>
        <w:rPr>
          <w:color w:val="000000"/>
          <w:sz w:val="24"/>
          <w:szCs w:val="20"/>
          <w:u w:val="single"/>
        </w:rPr>
      </w:pPr>
    </w:p>
    <w:p w14:paraId="72CEA374">
      <w:pPr>
        <w:widowControl/>
        <w:jc w:val="left"/>
        <w:rPr>
          <w:color w:val="000000"/>
          <w:sz w:val="24"/>
        </w:rPr>
      </w:pPr>
      <w:bookmarkStart w:id="864" w:name="_Hlt520355938"/>
      <w:bookmarkEnd w:id="864"/>
      <w:bookmarkStart w:id="865" w:name="_Hlt520356243"/>
      <w:bookmarkEnd w:id="865"/>
      <w:bookmarkStart w:id="866" w:name="_Toc195842922"/>
      <w:bookmarkStart w:id="867" w:name="_Toc142311059"/>
      <w:bookmarkStart w:id="868" w:name="_Toc480942350"/>
      <w:bookmarkStart w:id="869" w:name="_Toc305158825"/>
      <w:bookmarkStart w:id="870" w:name="_Toc150480795"/>
      <w:bookmarkStart w:id="871" w:name="_Toc264969247"/>
      <w:bookmarkStart w:id="872" w:name="_Toc226337253"/>
      <w:bookmarkStart w:id="873" w:name="_Toc520356218"/>
      <w:bookmarkStart w:id="874" w:name="_Toc127151557"/>
      <w:bookmarkStart w:id="875" w:name="_Toc305158899"/>
      <w:bookmarkStart w:id="876" w:name="_Toc265228395"/>
      <w:bookmarkStart w:id="877" w:name="_Toc226965830"/>
      <w:bookmarkStart w:id="878" w:name="_Ref467988705"/>
      <w:bookmarkStart w:id="879" w:name="_Toc226965747"/>
      <w:bookmarkStart w:id="880" w:name="_Toc226309801"/>
      <w:bookmarkStart w:id="881" w:name="_Toc150774762"/>
      <w:r>
        <w:rPr>
          <w:color w:val="000000"/>
          <w:sz w:val="24"/>
        </w:rPr>
        <w:br w:type="page"/>
      </w:r>
    </w:p>
    <w:p w14:paraId="2AEC20D5">
      <w:pPr>
        <w:numPr>
          <w:ilvl w:val="0"/>
          <w:numId w:val="25"/>
        </w:numPr>
        <w:tabs>
          <w:tab w:val="left" w:pos="360"/>
        </w:tabs>
        <w:snapToGrid w:val="0"/>
        <w:spacing w:line="360" w:lineRule="auto"/>
        <w:outlineLvl w:val="1"/>
        <w:rPr>
          <w:color w:val="000000"/>
          <w:sz w:val="24"/>
        </w:rPr>
      </w:pPr>
      <w:r>
        <w:rPr>
          <w:color w:val="000000"/>
          <w:sz w:val="24"/>
        </w:rPr>
        <w:t>授权委托书（实质性格式）</w:t>
      </w:r>
    </w:p>
    <w:p w14:paraId="25B8375A">
      <w:pPr>
        <w:spacing w:line="360" w:lineRule="exact"/>
        <w:jc w:val="center"/>
        <w:rPr>
          <w:b/>
          <w:color w:val="000000"/>
          <w:sz w:val="36"/>
          <w:szCs w:val="36"/>
        </w:rPr>
      </w:pPr>
      <w:r>
        <w:rPr>
          <w:b/>
          <w:color w:val="000000"/>
          <w:sz w:val="36"/>
          <w:szCs w:val="36"/>
        </w:rPr>
        <w:t>授权委托书</w:t>
      </w:r>
    </w:p>
    <w:p w14:paraId="60379310">
      <w:pPr>
        <w:spacing w:line="360" w:lineRule="auto"/>
        <w:ind w:firstLine="420"/>
        <w:rPr>
          <w:color w:val="000000"/>
          <w:sz w:val="24"/>
          <w:szCs w:val="20"/>
        </w:rPr>
      </w:pPr>
    </w:p>
    <w:p w14:paraId="7921CACB">
      <w:pPr>
        <w:spacing w:line="360" w:lineRule="auto"/>
        <w:ind w:firstLine="420"/>
        <w:rPr>
          <w:color w:val="000000"/>
          <w:sz w:val="24"/>
          <w:szCs w:val="20"/>
        </w:rPr>
      </w:pPr>
      <w:r>
        <w:rPr>
          <w:color w:val="000000"/>
          <w:sz w:val="24"/>
          <w:szCs w:val="20"/>
        </w:rPr>
        <w:t>本人</w:t>
      </w:r>
      <w:r>
        <w:rPr>
          <w:color w:val="000000"/>
          <w:sz w:val="24"/>
          <w:lang w:val="zh-CN"/>
        </w:rPr>
        <w:t>_______</w:t>
      </w:r>
      <w:r>
        <w:rPr>
          <w:color w:val="000000"/>
          <w:sz w:val="24"/>
          <w:szCs w:val="20"/>
        </w:rPr>
        <w:t>（姓名）系</w:t>
      </w:r>
      <w:r>
        <w:rPr>
          <w:color w:val="000000"/>
          <w:sz w:val="24"/>
          <w:lang w:val="zh-CN"/>
        </w:rPr>
        <w:t>________________</w:t>
      </w:r>
      <w:r>
        <w:rPr>
          <w:color w:val="000000"/>
          <w:sz w:val="24"/>
          <w:szCs w:val="20"/>
        </w:rPr>
        <w:t>（投标人名称）的法定代表人（单位负责人），现委托</w:t>
      </w:r>
      <w:r>
        <w:rPr>
          <w:color w:val="000000"/>
          <w:sz w:val="24"/>
          <w:lang w:val="zh-CN"/>
        </w:rPr>
        <w:t>_______</w:t>
      </w:r>
      <w:r>
        <w:rPr>
          <w:color w:val="000000"/>
          <w:sz w:val="24"/>
          <w:szCs w:val="20"/>
        </w:rPr>
        <w:t>（姓名）为我方代理人。代理人根据授权，以我方名义签署、澄清确认、提交、撤回、修改</w:t>
      </w:r>
      <w:r>
        <w:rPr>
          <w:color w:val="000000"/>
          <w:sz w:val="24"/>
          <w:lang w:val="zh-CN"/>
        </w:rPr>
        <w:t>________________</w:t>
      </w:r>
      <w:r>
        <w:rPr>
          <w:color w:val="000000"/>
          <w:sz w:val="24"/>
          <w:szCs w:val="20"/>
        </w:rPr>
        <w:t>（项目名称）投标文件和处理有关事宜，其法律后果由我方承担。</w:t>
      </w:r>
    </w:p>
    <w:p w14:paraId="7142B69B">
      <w:pPr>
        <w:spacing w:line="360" w:lineRule="auto"/>
        <w:ind w:firstLine="420"/>
        <w:rPr>
          <w:color w:val="000000"/>
          <w:sz w:val="24"/>
          <w:szCs w:val="20"/>
        </w:rPr>
      </w:pPr>
      <w:r>
        <w:rPr>
          <w:color w:val="000000"/>
          <w:sz w:val="24"/>
          <w:szCs w:val="20"/>
        </w:rPr>
        <w:t>委托期限：自本授权委托书签署之日起至投标有效期届满之日止。</w:t>
      </w:r>
    </w:p>
    <w:p w14:paraId="25D730A1">
      <w:pPr>
        <w:spacing w:line="360" w:lineRule="auto"/>
        <w:ind w:firstLine="420"/>
        <w:rPr>
          <w:color w:val="000000"/>
          <w:sz w:val="24"/>
          <w:szCs w:val="20"/>
        </w:rPr>
      </w:pPr>
      <w:r>
        <w:rPr>
          <w:color w:val="000000"/>
          <w:sz w:val="24"/>
          <w:szCs w:val="20"/>
        </w:rPr>
        <w:t>代理人无转委托权。</w:t>
      </w:r>
      <w:r>
        <w:rPr>
          <w:color w:val="000000"/>
          <w:sz w:val="24"/>
          <w:szCs w:val="20"/>
        </w:rPr>
        <w:cr/>
      </w:r>
    </w:p>
    <w:p w14:paraId="5A708BEF">
      <w:pPr>
        <w:spacing w:line="360" w:lineRule="auto"/>
        <w:rPr>
          <w:color w:val="000000"/>
          <w:sz w:val="24"/>
          <w:lang w:val="zh-CN"/>
        </w:rPr>
      </w:pPr>
      <w:r>
        <w:rPr>
          <w:color w:val="000000"/>
          <w:sz w:val="24"/>
        </w:rPr>
        <w:t>投标人名称（加盖公章）</w:t>
      </w:r>
      <w:r>
        <w:rPr>
          <w:color w:val="000000"/>
          <w:sz w:val="24"/>
          <w:lang w:val="zh-CN"/>
        </w:rPr>
        <w:t>：________________</w:t>
      </w:r>
    </w:p>
    <w:p w14:paraId="68D5A64E">
      <w:pPr>
        <w:spacing w:line="360" w:lineRule="auto"/>
        <w:rPr>
          <w:color w:val="000000"/>
          <w:sz w:val="24"/>
          <w:szCs w:val="20"/>
        </w:rPr>
      </w:pPr>
      <w:r>
        <w:rPr>
          <w:color w:val="000000"/>
          <w:sz w:val="24"/>
          <w:szCs w:val="20"/>
        </w:rPr>
        <w:t>法定代表人（单位负责人）（</w:t>
      </w:r>
      <w:r>
        <w:rPr>
          <w:rFonts w:hint="eastAsia"/>
          <w:color w:val="000000"/>
          <w:sz w:val="24"/>
          <w:szCs w:val="20"/>
          <w:lang w:eastAsia="zh-CN"/>
        </w:rPr>
        <w:t>签字或盖章</w:t>
      </w:r>
      <w:r>
        <w:rPr>
          <w:color w:val="000000"/>
          <w:sz w:val="24"/>
          <w:szCs w:val="20"/>
        </w:rPr>
        <w:t>）：</w:t>
      </w:r>
      <w:r>
        <w:rPr>
          <w:color w:val="000000"/>
          <w:sz w:val="24"/>
          <w:lang w:val="zh-CN"/>
        </w:rPr>
        <w:t>________________</w:t>
      </w:r>
    </w:p>
    <w:p w14:paraId="26ECA4AB">
      <w:pPr>
        <w:autoSpaceDE w:val="0"/>
        <w:autoSpaceDN w:val="0"/>
        <w:adjustRightInd w:val="0"/>
        <w:snapToGrid w:val="0"/>
        <w:spacing w:line="360" w:lineRule="auto"/>
        <w:rPr>
          <w:color w:val="000000"/>
          <w:sz w:val="24"/>
          <w:lang w:val="zh-CN"/>
        </w:rPr>
      </w:pPr>
      <w:r>
        <w:rPr>
          <w:color w:val="000000"/>
          <w:sz w:val="24"/>
        </w:rPr>
        <w:t>委托代理人（</w:t>
      </w:r>
      <w:r>
        <w:rPr>
          <w:rFonts w:hint="eastAsia"/>
          <w:color w:val="000000"/>
          <w:sz w:val="24"/>
          <w:lang w:eastAsia="zh-CN"/>
        </w:rPr>
        <w:t>签字或盖章</w:t>
      </w:r>
      <w:r>
        <w:rPr>
          <w:color w:val="000000"/>
          <w:sz w:val="24"/>
        </w:rPr>
        <w:t>）：</w:t>
      </w:r>
      <w:r>
        <w:rPr>
          <w:color w:val="000000"/>
          <w:sz w:val="24"/>
          <w:lang w:val="zh-CN"/>
        </w:rPr>
        <w:t>________________</w:t>
      </w:r>
      <w:r>
        <w:rPr>
          <w:color w:val="000000"/>
          <w:sz w:val="24"/>
        </w:rPr>
        <w:t xml:space="preserve">    </w:t>
      </w:r>
      <w:r>
        <w:rPr>
          <w:color w:val="000000"/>
          <w:sz w:val="24"/>
          <w:lang w:val="zh-CN"/>
        </w:rPr>
        <w:t xml:space="preserve">                      </w:t>
      </w:r>
    </w:p>
    <w:p w14:paraId="48933449">
      <w:pPr>
        <w:autoSpaceDE w:val="0"/>
        <w:autoSpaceDN w:val="0"/>
        <w:adjustRightInd w:val="0"/>
        <w:snapToGrid w:val="0"/>
        <w:spacing w:line="360" w:lineRule="auto"/>
        <w:rPr>
          <w:color w:val="000000"/>
          <w:sz w:val="24"/>
          <w:lang w:val="zh-CN"/>
        </w:rPr>
      </w:pPr>
      <w:r>
        <w:rPr>
          <w:color w:val="000000"/>
          <w:sz w:val="24"/>
        </w:rPr>
        <w:t>日期：_____年______月______日</w:t>
      </w:r>
    </w:p>
    <w:p w14:paraId="406A9761">
      <w:pPr>
        <w:tabs>
          <w:tab w:val="left" w:pos="5580"/>
        </w:tabs>
        <w:spacing w:line="360" w:lineRule="auto"/>
        <w:ind w:firstLine="480" w:firstLineChars="200"/>
        <w:rPr>
          <w:color w:val="000000"/>
          <w:sz w:val="24"/>
          <w:szCs w:val="20"/>
        </w:rPr>
      </w:pPr>
    </w:p>
    <w:p w14:paraId="44641DA7">
      <w:pPr>
        <w:tabs>
          <w:tab w:val="left" w:pos="5580"/>
        </w:tabs>
        <w:spacing w:line="360" w:lineRule="auto"/>
        <w:rPr>
          <w:color w:val="000000"/>
          <w:sz w:val="24"/>
          <w:szCs w:val="20"/>
        </w:rPr>
      </w:pPr>
      <w:r>
        <w:rPr>
          <w:color w:val="000000"/>
          <w:sz w:val="24"/>
          <w:szCs w:val="20"/>
        </w:rPr>
        <w:t>附：法定代表人</w:t>
      </w:r>
      <w:r>
        <w:rPr>
          <w:rFonts w:hint="eastAsia"/>
          <w:sz w:val="24"/>
          <w:szCs w:val="20"/>
        </w:rPr>
        <w:t>（单位负责人）</w:t>
      </w:r>
      <w:r>
        <w:rPr>
          <w:color w:val="000000"/>
          <w:sz w:val="24"/>
          <w:szCs w:val="20"/>
        </w:rPr>
        <w:t>及委托代理人身份证明文件电子件：</w:t>
      </w:r>
    </w:p>
    <w:p w14:paraId="3A173CA4">
      <w:pPr>
        <w:tabs>
          <w:tab w:val="left" w:pos="5580"/>
        </w:tabs>
        <w:spacing w:line="360" w:lineRule="auto"/>
        <w:jc w:val="left"/>
        <w:rPr>
          <w:color w:val="000000"/>
          <w:sz w:val="24"/>
          <w:szCs w:val="20"/>
        </w:rPr>
      </w:pPr>
    </w:p>
    <w:p w14:paraId="07D3DCE2">
      <w:pPr>
        <w:tabs>
          <w:tab w:val="left" w:pos="5580"/>
        </w:tabs>
        <w:spacing w:line="360" w:lineRule="auto"/>
        <w:jc w:val="left"/>
        <w:rPr>
          <w:color w:val="000000"/>
          <w:sz w:val="24"/>
          <w:szCs w:val="20"/>
        </w:rPr>
      </w:pPr>
    </w:p>
    <w:p w14:paraId="3CA94819">
      <w:pPr>
        <w:tabs>
          <w:tab w:val="left" w:pos="5580"/>
        </w:tabs>
        <w:spacing w:line="360" w:lineRule="auto"/>
        <w:jc w:val="left"/>
        <w:rPr>
          <w:color w:val="000000"/>
          <w:sz w:val="24"/>
          <w:szCs w:val="20"/>
        </w:rPr>
      </w:pPr>
    </w:p>
    <w:p w14:paraId="4F092E4B">
      <w:pPr>
        <w:tabs>
          <w:tab w:val="left" w:pos="5580"/>
        </w:tabs>
        <w:spacing w:line="360" w:lineRule="auto"/>
        <w:jc w:val="left"/>
        <w:rPr>
          <w:color w:val="000000"/>
          <w:sz w:val="24"/>
          <w:szCs w:val="20"/>
        </w:rPr>
      </w:pPr>
    </w:p>
    <w:p w14:paraId="513C19D0">
      <w:pPr>
        <w:tabs>
          <w:tab w:val="left" w:pos="5580"/>
        </w:tabs>
        <w:spacing w:line="360" w:lineRule="auto"/>
        <w:jc w:val="left"/>
        <w:rPr>
          <w:color w:val="000000"/>
          <w:sz w:val="24"/>
          <w:szCs w:val="20"/>
        </w:rPr>
      </w:pPr>
    </w:p>
    <w:p w14:paraId="29942160">
      <w:pPr>
        <w:tabs>
          <w:tab w:val="left" w:pos="5580"/>
        </w:tabs>
        <w:spacing w:line="360" w:lineRule="auto"/>
        <w:jc w:val="left"/>
        <w:rPr>
          <w:color w:val="000000"/>
          <w:sz w:val="24"/>
          <w:szCs w:val="20"/>
        </w:rPr>
      </w:pPr>
      <w:r>
        <w:rPr>
          <w:color w:val="000000"/>
          <w:sz w:val="24"/>
          <w:szCs w:val="20"/>
        </w:rPr>
        <w:t>说明：</w:t>
      </w:r>
    </w:p>
    <w:p w14:paraId="3F47C7A5">
      <w:pPr>
        <w:tabs>
          <w:tab w:val="left" w:pos="5580"/>
        </w:tabs>
        <w:spacing w:line="360" w:lineRule="auto"/>
        <w:jc w:val="left"/>
        <w:rPr>
          <w:color w:val="000000"/>
          <w:sz w:val="24"/>
          <w:szCs w:val="20"/>
        </w:rPr>
      </w:pPr>
      <w:r>
        <w:rPr>
          <w:color w:val="000000"/>
          <w:sz w:val="24"/>
          <w:szCs w:val="20"/>
        </w:rPr>
        <w:t>1.若供应商为事业单位或其他组织或分支机构，则法定代表人（单位负责人）处的签署人可为单位负责人。</w:t>
      </w:r>
    </w:p>
    <w:p w14:paraId="6F2C8BEC">
      <w:pPr>
        <w:tabs>
          <w:tab w:val="left" w:pos="5580"/>
        </w:tabs>
        <w:spacing w:line="360" w:lineRule="auto"/>
        <w:jc w:val="left"/>
        <w:rPr>
          <w:color w:val="000000"/>
          <w:sz w:val="24"/>
          <w:szCs w:val="20"/>
        </w:rPr>
      </w:pPr>
      <w:r>
        <w:rPr>
          <w:color w:val="000000"/>
          <w:sz w:val="24"/>
          <w:szCs w:val="20"/>
        </w:rPr>
        <w:t>2.若投标文件中签字之处均为法定代表人（单位负责人）本人签署，则可不提供本《授权委托书》，但须提供《法定代表人（单位负责人）身份证明》；否则，不需要提供《法定代表人（单位负责人）身份证明》。</w:t>
      </w:r>
    </w:p>
    <w:p w14:paraId="34C4DED5">
      <w:pPr>
        <w:tabs>
          <w:tab w:val="left" w:pos="5580"/>
        </w:tabs>
        <w:spacing w:line="360" w:lineRule="auto"/>
        <w:jc w:val="left"/>
        <w:rPr>
          <w:color w:val="000000"/>
          <w:sz w:val="24"/>
          <w:szCs w:val="20"/>
        </w:rPr>
      </w:pPr>
      <w:r>
        <w:rPr>
          <w:color w:val="000000"/>
          <w:sz w:val="24"/>
          <w:szCs w:val="20"/>
        </w:rPr>
        <w:t>3.供应商为自然人的情形，可不提供本《授权委托书》。</w:t>
      </w:r>
    </w:p>
    <w:p w14:paraId="402E8ACA">
      <w:pPr>
        <w:tabs>
          <w:tab w:val="left" w:pos="5580"/>
        </w:tabs>
        <w:spacing w:line="360" w:lineRule="auto"/>
        <w:jc w:val="left"/>
        <w:rPr>
          <w:color w:val="000000"/>
          <w:sz w:val="30"/>
          <w:szCs w:val="30"/>
        </w:rPr>
      </w:pPr>
      <w:r>
        <w:rPr>
          <w:color w:val="000000"/>
          <w:sz w:val="24"/>
          <w:szCs w:val="20"/>
        </w:rPr>
        <w:t>4.供应商应随本《授权委托书》同时提供法定代表人（单位负责人）及委托代理人的有效的身份证</w:t>
      </w:r>
      <w:r>
        <w:rPr>
          <w:rFonts w:hint="eastAsia"/>
          <w:color w:val="000000"/>
          <w:sz w:val="24"/>
          <w:szCs w:val="20"/>
        </w:rPr>
        <w:t>或</w:t>
      </w:r>
      <w:r>
        <w:rPr>
          <w:color w:val="000000"/>
          <w:sz w:val="24"/>
          <w:szCs w:val="20"/>
        </w:rPr>
        <w:t>护照等身份证明文件电子件。提供身份证的，应同时提供身份证</w:t>
      </w:r>
      <w:r>
        <w:rPr>
          <w:b/>
          <w:color w:val="000000"/>
          <w:sz w:val="24"/>
          <w:szCs w:val="20"/>
        </w:rPr>
        <w:t>双面</w:t>
      </w:r>
      <w:r>
        <w:rPr>
          <w:color w:val="000000"/>
          <w:sz w:val="24"/>
          <w:szCs w:val="20"/>
        </w:rPr>
        <w:t>电子件。</w:t>
      </w:r>
      <w:r>
        <w:rPr>
          <w:color w:val="000000"/>
          <w:sz w:val="30"/>
          <w:szCs w:val="30"/>
        </w:rPr>
        <w:br w:type="page"/>
      </w:r>
    </w:p>
    <w:p w14:paraId="21C5996D">
      <w:pPr>
        <w:spacing w:line="360" w:lineRule="exact"/>
        <w:jc w:val="center"/>
        <w:rPr>
          <w:b/>
          <w:color w:val="000000"/>
          <w:sz w:val="36"/>
          <w:szCs w:val="36"/>
        </w:rPr>
      </w:pPr>
      <w:r>
        <w:rPr>
          <w:b/>
          <w:color w:val="000000"/>
          <w:sz w:val="36"/>
          <w:szCs w:val="36"/>
        </w:rPr>
        <w:t>法定代表人（单位负责人）身份证明</w:t>
      </w:r>
    </w:p>
    <w:p w14:paraId="3D76B87F">
      <w:pPr>
        <w:kinsoku w:val="0"/>
        <w:overflowPunct w:val="0"/>
        <w:spacing w:line="200" w:lineRule="exact"/>
        <w:rPr>
          <w:sz w:val="20"/>
          <w:szCs w:val="20"/>
        </w:rPr>
      </w:pPr>
    </w:p>
    <w:p w14:paraId="0E50D0D1">
      <w:pPr>
        <w:tabs>
          <w:tab w:val="left" w:pos="5580"/>
        </w:tabs>
        <w:spacing w:line="360" w:lineRule="auto"/>
        <w:rPr>
          <w:color w:val="000000"/>
          <w:sz w:val="24"/>
        </w:rPr>
      </w:pPr>
      <w:r>
        <w:rPr>
          <w:color w:val="000000"/>
          <w:sz w:val="24"/>
        </w:rPr>
        <w:t>致：</w:t>
      </w:r>
      <w:r>
        <w:rPr>
          <w:color w:val="000000"/>
          <w:sz w:val="24"/>
          <w:u w:val="single"/>
        </w:rPr>
        <w:t>（采购人或采购代理机构）</w:t>
      </w:r>
    </w:p>
    <w:p w14:paraId="29717F43">
      <w:pPr>
        <w:pStyle w:val="17"/>
        <w:tabs>
          <w:tab w:val="left" w:pos="2412"/>
          <w:tab w:val="left" w:pos="3883"/>
          <w:tab w:val="left" w:pos="5352"/>
          <w:tab w:val="left" w:pos="6821"/>
        </w:tabs>
        <w:kinsoku w:val="0"/>
        <w:overflowPunct w:val="0"/>
        <w:spacing w:line="335" w:lineRule="exact"/>
        <w:ind w:firstLine="480" w:firstLineChars="200"/>
        <w:rPr>
          <w:rFonts w:ascii="Times New Roman" w:hAnsi="Times New Roman"/>
        </w:rPr>
      </w:pPr>
      <w:r>
        <w:rPr>
          <w:rFonts w:ascii="Times New Roman" w:hAnsi="Times New Roman"/>
        </w:rPr>
        <w:t>兹证明，</w:t>
      </w:r>
    </w:p>
    <w:p w14:paraId="201FF566">
      <w:pPr>
        <w:pStyle w:val="17"/>
        <w:tabs>
          <w:tab w:val="left" w:pos="1690"/>
          <w:tab w:val="left" w:pos="3400"/>
          <w:tab w:val="left" w:pos="5110"/>
          <w:tab w:val="left" w:pos="6821"/>
        </w:tabs>
        <w:kinsoku w:val="0"/>
        <w:overflowPunct w:val="0"/>
        <w:spacing w:line="335" w:lineRule="exact"/>
        <w:rPr>
          <w:rFonts w:ascii="Times New Roman" w:hAnsi="Times New Roman"/>
        </w:rPr>
      </w:pPr>
      <w:r>
        <w:rPr>
          <w:rFonts w:ascii="Times New Roman" w:hAnsi="Times New Roman"/>
        </w:rPr>
        <w:t>姓名：____性别：____年龄：____职务：____</w:t>
      </w:r>
    </w:p>
    <w:p w14:paraId="682FE514">
      <w:pPr>
        <w:pStyle w:val="17"/>
        <w:tabs>
          <w:tab w:val="left" w:pos="2412"/>
          <w:tab w:val="left" w:pos="3883"/>
          <w:tab w:val="left" w:pos="5352"/>
          <w:tab w:val="left" w:pos="6821"/>
        </w:tabs>
        <w:kinsoku w:val="0"/>
        <w:overflowPunct w:val="0"/>
        <w:spacing w:line="335" w:lineRule="exact"/>
        <w:rPr>
          <w:rFonts w:ascii="Times New Roman" w:hAnsi="Times New Roman"/>
        </w:rPr>
      </w:pPr>
    </w:p>
    <w:p w14:paraId="0BF775BA">
      <w:pPr>
        <w:pStyle w:val="17"/>
        <w:tabs>
          <w:tab w:val="left" w:pos="2250"/>
          <w:tab w:val="left" w:pos="2412"/>
          <w:tab w:val="left" w:pos="3883"/>
          <w:tab w:val="left" w:pos="5352"/>
          <w:tab w:val="left" w:pos="6821"/>
          <w:tab w:val="clear" w:pos="567"/>
        </w:tabs>
        <w:kinsoku w:val="0"/>
        <w:overflowPunct w:val="0"/>
        <w:spacing w:line="335" w:lineRule="exact"/>
        <w:rPr>
          <w:rFonts w:ascii="Times New Roman" w:hAnsi="Times New Roman"/>
        </w:rPr>
      </w:pPr>
      <w:r>
        <w:rPr>
          <w:rFonts w:ascii="Times New Roman" w:hAnsi="Times New Roman"/>
        </w:rPr>
        <w:t>系</w:t>
      </w:r>
      <w:r>
        <w:rPr>
          <w:rFonts w:ascii="Times New Roman" w:hAnsi="Times New Roman"/>
          <w:u w:val="single"/>
        </w:rPr>
        <w:tab/>
      </w:r>
      <w:r>
        <w:rPr>
          <w:rFonts w:ascii="Times New Roman" w:hAnsi="Times New Roman"/>
        </w:rPr>
        <w:t>（投标人名称）的法定代表人（单位负责人）。</w:t>
      </w:r>
    </w:p>
    <w:p w14:paraId="2F184520">
      <w:pPr>
        <w:pStyle w:val="17"/>
        <w:tabs>
          <w:tab w:val="left" w:pos="2412"/>
          <w:tab w:val="left" w:pos="3883"/>
          <w:tab w:val="left" w:pos="5352"/>
          <w:tab w:val="left" w:pos="6821"/>
        </w:tabs>
        <w:kinsoku w:val="0"/>
        <w:overflowPunct w:val="0"/>
        <w:spacing w:line="335" w:lineRule="exact"/>
        <w:rPr>
          <w:rFonts w:ascii="Times New Roman" w:hAnsi="Times New Roman"/>
        </w:rPr>
      </w:pPr>
    </w:p>
    <w:p w14:paraId="7B9C698D">
      <w:pPr>
        <w:pStyle w:val="17"/>
        <w:kinsoku w:val="0"/>
        <w:overflowPunct w:val="0"/>
        <w:spacing w:line="583" w:lineRule="auto"/>
        <w:ind w:right="-46"/>
        <w:rPr>
          <w:rFonts w:ascii="Times New Roman" w:hAnsi="Times New Roman"/>
          <w:color w:val="000000"/>
          <w:szCs w:val="20"/>
        </w:rPr>
      </w:pPr>
      <w:r>
        <w:rPr>
          <w:rFonts w:ascii="Times New Roman" w:hAnsi="Times New Roman"/>
          <w:color w:val="000000"/>
          <w:szCs w:val="20"/>
        </w:rPr>
        <w:t>附：法定代表人（单位负责人）身份证</w:t>
      </w:r>
      <w:r>
        <w:rPr>
          <w:rFonts w:hint="eastAsia" w:ascii="Times New Roman" w:hAnsi="Times New Roman"/>
          <w:color w:val="000000"/>
          <w:szCs w:val="20"/>
        </w:rPr>
        <w:t>或</w:t>
      </w:r>
      <w:r>
        <w:rPr>
          <w:rFonts w:ascii="Times New Roman" w:hAnsi="Times New Roman"/>
          <w:color w:val="000000"/>
          <w:szCs w:val="20"/>
        </w:rPr>
        <w:t>护照等身份证明文件电子件：</w:t>
      </w:r>
    </w:p>
    <w:p w14:paraId="0317B8A3">
      <w:pPr>
        <w:pStyle w:val="17"/>
        <w:kinsoku w:val="0"/>
        <w:overflowPunct w:val="0"/>
        <w:spacing w:line="583" w:lineRule="auto"/>
        <w:ind w:right="4305"/>
        <w:rPr>
          <w:rFonts w:ascii="Times New Roman" w:hAnsi="Times New Roman"/>
          <w:spacing w:val="-3"/>
        </w:rPr>
      </w:pPr>
    </w:p>
    <w:p w14:paraId="3122A2EE">
      <w:pPr>
        <w:autoSpaceDE w:val="0"/>
        <w:autoSpaceDN w:val="0"/>
        <w:adjustRightInd w:val="0"/>
        <w:snapToGrid w:val="0"/>
        <w:spacing w:line="360" w:lineRule="auto"/>
        <w:rPr>
          <w:color w:val="000000"/>
          <w:sz w:val="24"/>
          <w:lang w:val="zh-CN"/>
        </w:rPr>
      </w:pPr>
      <w:r>
        <w:rPr>
          <w:color w:val="000000"/>
          <w:sz w:val="24"/>
        </w:rPr>
        <w:t>投标人名称（加盖公章）</w:t>
      </w:r>
      <w:r>
        <w:rPr>
          <w:color w:val="000000"/>
          <w:sz w:val="24"/>
          <w:lang w:val="zh-CN"/>
        </w:rPr>
        <w:t>：________________</w:t>
      </w:r>
    </w:p>
    <w:p w14:paraId="4C27BF84">
      <w:pPr>
        <w:pStyle w:val="17"/>
        <w:kinsoku w:val="0"/>
        <w:overflowPunct w:val="0"/>
        <w:spacing w:line="583" w:lineRule="auto"/>
        <w:ind w:right="95"/>
        <w:rPr>
          <w:rFonts w:ascii="Times New Roman" w:hAnsi="Times New Roman"/>
          <w:spacing w:val="-3"/>
        </w:rPr>
      </w:pPr>
      <w:r>
        <w:rPr>
          <w:rFonts w:ascii="Times New Roman" w:hAnsi="Times New Roman"/>
          <w:spacing w:val="-3"/>
        </w:rPr>
        <w:t>法定代表人（</w:t>
      </w:r>
      <w:r>
        <w:rPr>
          <w:rFonts w:ascii="Times New Roman" w:hAnsi="Times New Roman"/>
        </w:rPr>
        <w:t>单位负责人</w:t>
      </w:r>
      <w:r>
        <w:rPr>
          <w:rFonts w:ascii="Times New Roman" w:hAnsi="Times New Roman"/>
          <w:spacing w:val="-3"/>
        </w:rPr>
        <w:t>）（</w:t>
      </w:r>
      <w:r>
        <w:rPr>
          <w:rFonts w:hint="eastAsia" w:ascii="Times New Roman" w:hAnsi="Times New Roman"/>
          <w:spacing w:val="-3"/>
          <w:lang w:eastAsia="zh-CN"/>
        </w:rPr>
        <w:t>签字或盖章</w:t>
      </w:r>
      <w:r>
        <w:rPr>
          <w:rFonts w:ascii="Times New Roman" w:hAnsi="Times New Roman"/>
          <w:spacing w:val="-3"/>
        </w:rPr>
        <w:t>）：_______</w:t>
      </w:r>
    </w:p>
    <w:p w14:paraId="06823C57">
      <w:pPr>
        <w:autoSpaceDE w:val="0"/>
        <w:autoSpaceDN w:val="0"/>
        <w:adjustRightInd w:val="0"/>
        <w:snapToGrid w:val="0"/>
        <w:spacing w:line="360" w:lineRule="auto"/>
        <w:rPr>
          <w:color w:val="000000"/>
          <w:sz w:val="24"/>
        </w:rPr>
      </w:pPr>
    </w:p>
    <w:p w14:paraId="2F01A569">
      <w:pPr>
        <w:autoSpaceDE w:val="0"/>
        <w:autoSpaceDN w:val="0"/>
        <w:adjustRightInd w:val="0"/>
        <w:snapToGrid w:val="0"/>
        <w:spacing w:line="360" w:lineRule="auto"/>
        <w:rPr>
          <w:color w:val="000000"/>
          <w:sz w:val="24"/>
          <w:lang w:val="zh-CN"/>
        </w:rPr>
      </w:pPr>
      <w:r>
        <w:rPr>
          <w:color w:val="000000"/>
          <w:sz w:val="24"/>
        </w:rPr>
        <w:t>日期：_____年______月______日</w:t>
      </w:r>
    </w:p>
    <w:p w14:paraId="04E2A9A7">
      <w:pPr>
        <w:widowControl/>
        <w:jc w:val="left"/>
        <w:rPr>
          <w:i/>
          <w:color w:val="000000"/>
          <w:sz w:val="24"/>
          <w:szCs w:val="20"/>
          <w:u w:val="single"/>
        </w:rPr>
      </w:pPr>
    </w:p>
    <w:p w14:paraId="71D91441">
      <w:pPr>
        <w:widowControl/>
        <w:jc w:val="left"/>
        <w:rPr>
          <w:color w:val="000000"/>
          <w:sz w:val="24"/>
          <w:szCs w:val="20"/>
        </w:rPr>
      </w:pPr>
      <w:r>
        <w:rPr>
          <w:color w:val="000000"/>
          <w:sz w:val="24"/>
          <w:szCs w:val="20"/>
        </w:rPr>
        <w:br w:type="page"/>
      </w:r>
    </w:p>
    <w:p w14:paraId="786E6B50">
      <w:pPr>
        <w:numPr>
          <w:ilvl w:val="0"/>
          <w:numId w:val="25"/>
        </w:numPr>
        <w:tabs>
          <w:tab w:val="left" w:pos="360"/>
        </w:tabs>
        <w:snapToGrid w:val="0"/>
        <w:spacing w:line="360" w:lineRule="auto"/>
        <w:outlineLvl w:val="1"/>
        <w:rPr>
          <w:color w:val="000000"/>
          <w:sz w:val="24"/>
          <w:szCs w:val="20"/>
        </w:rPr>
      </w:pPr>
      <w:r>
        <w:rPr>
          <w:color w:val="000000"/>
          <w:sz w:val="24"/>
          <w:szCs w:val="20"/>
        </w:rPr>
        <w:t>开标一览表</w:t>
      </w:r>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r>
        <w:rPr>
          <w:color w:val="000000"/>
          <w:sz w:val="24"/>
          <w:szCs w:val="20"/>
        </w:rPr>
        <w:t>（实质性格式）</w:t>
      </w:r>
    </w:p>
    <w:p w14:paraId="2CD22A3E">
      <w:pPr>
        <w:spacing w:line="360" w:lineRule="exact"/>
        <w:jc w:val="center"/>
        <w:rPr>
          <w:b/>
          <w:color w:val="000000"/>
          <w:sz w:val="36"/>
          <w:szCs w:val="36"/>
        </w:rPr>
      </w:pPr>
      <w:bookmarkStart w:id="882" w:name="_Toc195842923"/>
      <w:bookmarkStart w:id="883" w:name="_Toc226965831"/>
      <w:bookmarkStart w:id="884" w:name="_Toc264969248"/>
      <w:bookmarkStart w:id="885" w:name="_Toc226309802"/>
      <w:bookmarkStart w:id="886" w:name="_Toc164608672"/>
      <w:bookmarkStart w:id="887" w:name="_Toc265228396"/>
      <w:bookmarkStart w:id="888" w:name="_Toc226965748"/>
      <w:bookmarkStart w:id="889" w:name="_Toc226337254"/>
      <w:bookmarkStart w:id="890" w:name="_Toc305158900"/>
      <w:bookmarkStart w:id="891" w:name="_Toc305158826"/>
      <w:bookmarkStart w:id="892" w:name="_Toc164608827"/>
      <w:r>
        <w:rPr>
          <w:b/>
          <w:color w:val="000000"/>
          <w:sz w:val="36"/>
          <w:szCs w:val="36"/>
        </w:rPr>
        <w:t>开标一览表</w:t>
      </w:r>
      <w:bookmarkEnd w:id="882"/>
      <w:bookmarkEnd w:id="883"/>
      <w:bookmarkEnd w:id="884"/>
      <w:bookmarkEnd w:id="885"/>
      <w:bookmarkEnd w:id="886"/>
      <w:bookmarkEnd w:id="887"/>
      <w:bookmarkEnd w:id="888"/>
      <w:bookmarkEnd w:id="889"/>
      <w:bookmarkEnd w:id="890"/>
      <w:bookmarkEnd w:id="891"/>
      <w:bookmarkEnd w:id="892"/>
    </w:p>
    <w:p w14:paraId="4EDF9FEB">
      <w:pPr>
        <w:tabs>
          <w:tab w:val="left" w:pos="1800"/>
          <w:tab w:val="left" w:pos="5580"/>
        </w:tabs>
        <w:spacing w:line="360" w:lineRule="auto"/>
        <w:jc w:val="left"/>
        <w:rPr>
          <w:i/>
          <w:color w:val="FF0000"/>
          <w:sz w:val="24"/>
        </w:rPr>
      </w:pPr>
    </w:p>
    <w:p w14:paraId="26D8210D">
      <w:pPr>
        <w:tabs>
          <w:tab w:val="left" w:pos="1800"/>
          <w:tab w:val="left" w:pos="5580"/>
        </w:tabs>
        <w:spacing w:line="360" w:lineRule="auto"/>
        <w:ind w:firstLine="240" w:firstLineChars="100"/>
        <w:jc w:val="left"/>
        <w:rPr>
          <w:color w:val="000000"/>
          <w:sz w:val="24"/>
          <w:u w:val="single"/>
        </w:rPr>
      </w:pPr>
      <w:r>
        <w:rPr>
          <w:color w:val="000000"/>
          <w:sz w:val="24"/>
        </w:rPr>
        <w:t>项目编号</w:t>
      </w:r>
      <w:r>
        <w:rPr>
          <w:rFonts w:hint="eastAsia"/>
          <w:color w:val="000000"/>
          <w:sz w:val="24"/>
          <w:lang w:val="en-US" w:eastAsia="zh-CN"/>
        </w:rPr>
        <w:t>/包号</w:t>
      </w:r>
      <w:r>
        <w:rPr>
          <w:color w:val="000000"/>
          <w:sz w:val="24"/>
        </w:rPr>
        <w:t>：_____________________     项目名称：____________</w:t>
      </w:r>
    </w:p>
    <w:tbl>
      <w:tblPr>
        <w:tblStyle w:val="43"/>
        <w:tblW w:w="500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04"/>
        <w:gridCol w:w="2725"/>
        <w:gridCol w:w="1460"/>
        <w:gridCol w:w="1459"/>
        <w:gridCol w:w="2919"/>
      </w:tblGrid>
      <w:tr w14:paraId="291ED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278" w:type="pct"/>
            <w:vMerge w:val="restart"/>
            <w:vAlign w:val="center"/>
          </w:tcPr>
          <w:p w14:paraId="1FF5E746">
            <w:pPr>
              <w:tabs>
                <w:tab w:val="left" w:pos="5580"/>
              </w:tabs>
              <w:jc w:val="center"/>
              <w:rPr>
                <w:b/>
                <w:sz w:val="24"/>
              </w:rPr>
            </w:pPr>
            <w:r>
              <w:rPr>
                <w:b/>
                <w:sz w:val="24"/>
              </w:rPr>
              <w:t>包号</w:t>
            </w:r>
          </w:p>
        </w:tc>
        <w:tc>
          <w:tcPr>
            <w:tcW w:w="1502" w:type="pct"/>
            <w:vMerge w:val="restart"/>
            <w:vAlign w:val="center"/>
          </w:tcPr>
          <w:p w14:paraId="160AC435">
            <w:pPr>
              <w:tabs>
                <w:tab w:val="left" w:pos="5580"/>
              </w:tabs>
              <w:jc w:val="center"/>
              <w:rPr>
                <w:b/>
                <w:sz w:val="24"/>
              </w:rPr>
            </w:pPr>
            <w:r>
              <w:rPr>
                <w:b/>
                <w:sz w:val="24"/>
              </w:rPr>
              <w:t>投标人名称</w:t>
            </w:r>
          </w:p>
        </w:tc>
        <w:tc>
          <w:tcPr>
            <w:tcW w:w="1609" w:type="pct"/>
            <w:gridSpan w:val="2"/>
            <w:vAlign w:val="center"/>
          </w:tcPr>
          <w:p w14:paraId="64C27A2D">
            <w:pPr>
              <w:tabs>
                <w:tab w:val="left" w:pos="5580"/>
              </w:tabs>
              <w:jc w:val="center"/>
              <w:rPr>
                <w:b/>
                <w:sz w:val="24"/>
              </w:rPr>
            </w:pPr>
            <w:r>
              <w:rPr>
                <w:b/>
                <w:sz w:val="24"/>
              </w:rPr>
              <w:t>投标报价</w:t>
            </w:r>
          </w:p>
        </w:tc>
        <w:tc>
          <w:tcPr>
            <w:tcW w:w="1609" w:type="pct"/>
            <w:vMerge w:val="restart"/>
            <w:vAlign w:val="center"/>
          </w:tcPr>
          <w:p w14:paraId="333BADE5">
            <w:pPr>
              <w:tabs>
                <w:tab w:val="left" w:pos="5580"/>
              </w:tabs>
              <w:jc w:val="center"/>
              <w:rPr>
                <w:rFonts w:hint="default" w:eastAsia="宋体"/>
                <w:b/>
                <w:sz w:val="24"/>
                <w:lang w:val="en-US" w:eastAsia="zh-CN"/>
              </w:rPr>
            </w:pPr>
            <w:r>
              <w:rPr>
                <w:sz w:val="24"/>
              </w:rPr>
              <w:t>合同履行期限</w:t>
            </w:r>
          </w:p>
        </w:tc>
      </w:tr>
      <w:tr w14:paraId="7CBB3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278" w:type="pct"/>
            <w:vMerge w:val="continue"/>
            <w:vAlign w:val="center"/>
          </w:tcPr>
          <w:p w14:paraId="0B6CAA92">
            <w:pPr>
              <w:tabs>
                <w:tab w:val="left" w:pos="5580"/>
              </w:tabs>
              <w:jc w:val="center"/>
              <w:rPr>
                <w:sz w:val="24"/>
              </w:rPr>
            </w:pPr>
          </w:p>
        </w:tc>
        <w:tc>
          <w:tcPr>
            <w:tcW w:w="1502" w:type="pct"/>
            <w:vMerge w:val="continue"/>
            <w:vAlign w:val="center"/>
          </w:tcPr>
          <w:p w14:paraId="14C8F3FA">
            <w:pPr>
              <w:tabs>
                <w:tab w:val="left" w:pos="5580"/>
              </w:tabs>
              <w:jc w:val="center"/>
              <w:rPr>
                <w:sz w:val="24"/>
              </w:rPr>
            </w:pPr>
          </w:p>
        </w:tc>
        <w:tc>
          <w:tcPr>
            <w:tcW w:w="805" w:type="pct"/>
            <w:vAlign w:val="center"/>
          </w:tcPr>
          <w:p w14:paraId="16A77BA4">
            <w:pPr>
              <w:tabs>
                <w:tab w:val="left" w:pos="5580"/>
              </w:tabs>
              <w:jc w:val="center"/>
              <w:rPr>
                <w:b/>
                <w:sz w:val="24"/>
              </w:rPr>
            </w:pPr>
            <w:r>
              <w:rPr>
                <w:b/>
                <w:sz w:val="24"/>
              </w:rPr>
              <w:t>大写</w:t>
            </w:r>
          </w:p>
        </w:tc>
        <w:tc>
          <w:tcPr>
            <w:tcW w:w="804" w:type="pct"/>
            <w:vAlign w:val="center"/>
          </w:tcPr>
          <w:p w14:paraId="132DF0F5">
            <w:pPr>
              <w:tabs>
                <w:tab w:val="left" w:pos="5580"/>
              </w:tabs>
              <w:jc w:val="center"/>
              <w:rPr>
                <w:b/>
                <w:sz w:val="24"/>
              </w:rPr>
            </w:pPr>
            <w:r>
              <w:rPr>
                <w:b/>
                <w:sz w:val="24"/>
              </w:rPr>
              <w:t>小写</w:t>
            </w:r>
          </w:p>
        </w:tc>
        <w:tc>
          <w:tcPr>
            <w:tcW w:w="1609" w:type="pct"/>
            <w:vMerge w:val="continue"/>
            <w:vAlign w:val="center"/>
          </w:tcPr>
          <w:p w14:paraId="33B16CEB">
            <w:pPr>
              <w:tabs>
                <w:tab w:val="left" w:pos="5580"/>
              </w:tabs>
              <w:jc w:val="center"/>
              <w:rPr>
                <w:b/>
                <w:sz w:val="24"/>
              </w:rPr>
            </w:pPr>
          </w:p>
        </w:tc>
      </w:tr>
      <w:tr w14:paraId="7D9EF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278" w:type="pct"/>
            <w:vAlign w:val="center"/>
          </w:tcPr>
          <w:p w14:paraId="5D33D293">
            <w:pPr>
              <w:tabs>
                <w:tab w:val="left" w:pos="5580"/>
              </w:tabs>
              <w:jc w:val="center"/>
              <w:rPr>
                <w:sz w:val="24"/>
              </w:rPr>
            </w:pPr>
          </w:p>
        </w:tc>
        <w:tc>
          <w:tcPr>
            <w:tcW w:w="1502" w:type="pct"/>
            <w:vAlign w:val="center"/>
          </w:tcPr>
          <w:p w14:paraId="19A725D0">
            <w:pPr>
              <w:tabs>
                <w:tab w:val="left" w:pos="5580"/>
              </w:tabs>
              <w:jc w:val="center"/>
              <w:rPr>
                <w:sz w:val="24"/>
              </w:rPr>
            </w:pPr>
          </w:p>
        </w:tc>
        <w:tc>
          <w:tcPr>
            <w:tcW w:w="805" w:type="pct"/>
            <w:vAlign w:val="center"/>
          </w:tcPr>
          <w:p w14:paraId="6EA2FC9C">
            <w:pPr>
              <w:tabs>
                <w:tab w:val="left" w:pos="5580"/>
              </w:tabs>
              <w:jc w:val="center"/>
              <w:rPr>
                <w:sz w:val="24"/>
              </w:rPr>
            </w:pPr>
          </w:p>
        </w:tc>
        <w:tc>
          <w:tcPr>
            <w:tcW w:w="804" w:type="pct"/>
            <w:vAlign w:val="center"/>
          </w:tcPr>
          <w:p w14:paraId="0C97A397">
            <w:pPr>
              <w:tabs>
                <w:tab w:val="left" w:pos="5580"/>
              </w:tabs>
              <w:jc w:val="center"/>
              <w:rPr>
                <w:sz w:val="24"/>
              </w:rPr>
            </w:pPr>
          </w:p>
        </w:tc>
        <w:tc>
          <w:tcPr>
            <w:tcW w:w="1609" w:type="pct"/>
            <w:vAlign w:val="center"/>
          </w:tcPr>
          <w:p w14:paraId="58E596E9">
            <w:pPr>
              <w:tabs>
                <w:tab w:val="left" w:pos="5580"/>
              </w:tabs>
              <w:jc w:val="center"/>
              <w:rPr>
                <w:sz w:val="24"/>
              </w:rPr>
            </w:pPr>
          </w:p>
        </w:tc>
      </w:tr>
    </w:tbl>
    <w:p w14:paraId="0974ABD8">
      <w:pPr>
        <w:autoSpaceDE w:val="0"/>
        <w:autoSpaceDN w:val="0"/>
        <w:adjustRightInd w:val="0"/>
        <w:jc w:val="left"/>
        <w:rPr>
          <w:color w:val="000000"/>
          <w:kern w:val="0"/>
          <w:sz w:val="24"/>
        </w:rPr>
      </w:pPr>
    </w:p>
    <w:p w14:paraId="6B3483BD">
      <w:pPr>
        <w:autoSpaceDE w:val="0"/>
        <w:autoSpaceDN w:val="0"/>
        <w:adjustRightInd w:val="0"/>
        <w:jc w:val="left"/>
        <w:rPr>
          <w:color w:val="000000"/>
          <w:sz w:val="24"/>
          <w:szCs w:val="20"/>
        </w:rPr>
      </w:pPr>
      <w:r>
        <w:rPr>
          <w:color w:val="000000"/>
          <w:kern w:val="0"/>
          <w:sz w:val="24"/>
        </w:rPr>
        <w:t>注：1</w:t>
      </w:r>
      <w:r>
        <w:rPr>
          <w:color w:val="000000"/>
          <w:sz w:val="24"/>
          <w:szCs w:val="20"/>
        </w:rPr>
        <w:t>.此表中，每包的投标报价应和《投标分项报价表》中的总价相一致。</w:t>
      </w:r>
    </w:p>
    <w:p w14:paraId="4C587CC2">
      <w:pPr>
        <w:tabs>
          <w:tab w:val="left" w:pos="5580"/>
        </w:tabs>
        <w:ind w:firstLine="480" w:firstLineChars="200"/>
        <w:rPr>
          <w:color w:val="000000"/>
          <w:sz w:val="24"/>
          <w:szCs w:val="20"/>
        </w:rPr>
      </w:pPr>
      <w:r>
        <w:rPr>
          <w:color w:val="000000"/>
          <w:sz w:val="24"/>
          <w:szCs w:val="20"/>
        </w:rPr>
        <w:t>2.本表必须按包分别填写。</w:t>
      </w:r>
    </w:p>
    <w:p w14:paraId="73A698D6">
      <w:pPr>
        <w:autoSpaceDE w:val="0"/>
        <w:autoSpaceDN w:val="0"/>
        <w:adjustRightInd w:val="0"/>
        <w:snapToGrid w:val="0"/>
        <w:spacing w:before="25" w:after="25" w:line="360" w:lineRule="auto"/>
        <w:rPr>
          <w:color w:val="000000"/>
          <w:sz w:val="24"/>
          <w:lang w:val="zh-CN"/>
        </w:rPr>
      </w:pPr>
    </w:p>
    <w:p w14:paraId="0381C126">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10C0A864">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：____________</w:t>
      </w:r>
    </w:p>
    <w:p w14:paraId="05A736BD">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14:paraId="5AFB76AE">
      <w:pPr>
        <w:widowControl/>
        <w:jc w:val="left"/>
        <w:rPr>
          <w:color w:val="000000"/>
          <w:sz w:val="24"/>
          <w:szCs w:val="20"/>
        </w:rPr>
      </w:pPr>
      <w:bookmarkStart w:id="893" w:name="_Toc265228397"/>
      <w:bookmarkStart w:id="894" w:name="_Toc226965832"/>
      <w:bookmarkStart w:id="895" w:name="_Toc305158901"/>
      <w:bookmarkStart w:id="896" w:name="_Toc305158827"/>
      <w:bookmarkStart w:id="897" w:name="_Toc264969249"/>
      <w:bookmarkStart w:id="898" w:name="_Toc142311060"/>
      <w:bookmarkStart w:id="899" w:name="_Toc226965749"/>
      <w:bookmarkStart w:id="900" w:name="_Toc226309803"/>
      <w:bookmarkStart w:id="901" w:name="_Toc150480796"/>
      <w:bookmarkStart w:id="902" w:name="_Toc226337255"/>
      <w:bookmarkStart w:id="903" w:name="_Toc195842924"/>
      <w:bookmarkStart w:id="904" w:name="_Toc150774763"/>
      <w:bookmarkStart w:id="905" w:name="_Toc127151558"/>
    </w:p>
    <w:p w14:paraId="72D16BFC">
      <w:pPr>
        <w:widowControl/>
        <w:jc w:val="left"/>
        <w:rPr>
          <w:color w:val="000000"/>
          <w:sz w:val="24"/>
          <w:szCs w:val="20"/>
        </w:rPr>
      </w:pPr>
    </w:p>
    <w:p w14:paraId="57EC3202">
      <w:pPr>
        <w:numPr>
          <w:ilvl w:val="0"/>
          <w:numId w:val="25"/>
        </w:numPr>
        <w:tabs>
          <w:tab w:val="left" w:pos="360"/>
        </w:tabs>
        <w:snapToGrid w:val="0"/>
        <w:spacing w:line="360" w:lineRule="auto"/>
        <w:outlineLvl w:val="1"/>
        <w:rPr>
          <w:color w:val="000000"/>
          <w:sz w:val="24"/>
          <w:szCs w:val="20"/>
        </w:rPr>
        <w:sectPr>
          <w:headerReference r:id="rId21" w:type="first"/>
          <w:footerReference r:id="rId23" w:type="first"/>
          <w:headerReference r:id="rId20" w:type="even"/>
          <w:footerReference r:id="rId22" w:type="even"/>
          <w:pgSz w:w="11907" w:h="16840"/>
          <w:pgMar w:top="1418" w:right="1134" w:bottom="1418" w:left="1701" w:header="851" w:footer="851" w:gutter="0"/>
          <w:pgNumType w:fmt="decimal"/>
          <w:cols w:space="720" w:num="1"/>
          <w:docGrid w:linePitch="462" w:charSpace="0"/>
        </w:sectPr>
      </w:pPr>
    </w:p>
    <w:p w14:paraId="23A4A80B">
      <w:pPr>
        <w:numPr>
          <w:ilvl w:val="0"/>
          <w:numId w:val="25"/>
        </w:numPr>
        <w:tabs>
          <w:tab w:val="left" w:pos="360"/>
        </w:tabs>
        <w:snapToGrid w:val="0"/>
        <w:spacing w:line="360" w:lineRule="auto"/>
        <w:outlineLvl w:val="1"/>
        <w:rPr>
          <w:color w:val="000000"/>
          <w:sz w:val="24"/>
          <w:szCs w:val="20"/>
        </w:rPr>
      </w:pPr>
      <w:r>
        <w:rPr>
          <w:color w:val="000000"/>
          <w:sz w:val="24"/>
          <w:szCs w:val="20"/>
        </w:rPr>
        <w:t>投标分项报价表</w:t>
      </w:r>
    </w:p>
    <w:p w14:paraId="56A0096C">
      <w:pPr>
        <w:spacing w:line="360" w:lineRule="exact"/>
        <w:jc w:val="center"/>
        <w:rPr>
          <w:b/>
          <w:color w:val="000000"/>
          <w:sz w:val="36"/>
          <w:szCs w:val="36"/>
        </w:rPr>
      </w:pPr>
      <w:r>
        <w:rPr>
          <w:b/>
          <w:color w:val="000000"/>
          <w:sz w:val="36"/>
          <w:szCs w:val="36"/>
        </w:rPr>
        <w:t>投标分项报价表</w:t>
      </w:r>
    </w:p>
    <w:p w14:paraId="003A6672">
      <w:pPr>
        <w:spacing w:line="260" w:lineRule="exact"/>
        <w:jc w:val="center"/>
        <w:rPr>
          <w:color w:val="000000"/>
          <w:sz w:val="36"/>
          <w:szCs w:val="36"/>
        </w:rPr>
      </w:pPr>
    </w:p>
    <w:p w14:paraId="7B67500B">
      <w:pPr>
        <w:tabs>
          <w:tab w:val="left" w:pos="1800"/>
          <w:tab w:val="left" w:pos="5580"/>
        </w:tabs>
        <w:rPr>
          <w:color w:val="000000"/>
          <w:sz w:val="24"/>
        </w:rPr>
      </w:pPr>
      <w:bookmarkStart w:id="906" w:name="_Hlk217395562"/>
      <w:bookmarkStart w:id="907" w:name="_Hlk217395541"/>
      <w:r>
        <w:rPr>
          <w:color w:val="000000"/>
          <w:sz w:val="24"/>
        </w:rPr>
        <w:t>项目编号/包号：________ 项目名称：__________报价单位：人民币元</w:t>
      </w:r>
    </w:p>
    <w:tbl>
      <w:tblPr>
        <w:tblStyle w:val="43"/>
        <w:tblW w:w="491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3"/>
        <w:gridCol w:w="962"/>
        <w:gridCol w:w="1219"/>
        <w:gridCol w:w="866"/>
        <w:gridCol w:w="1593"/>
        <w:gridCol w:w="1150"/>
        <w:gridCol w:w="1150"/>
        <w:gridCol w:w="1150"/>
        <w:gridCol w:w="1150"/>
        <w:gridCol w:w="1150"/>
        <w:gridCol w:w="941"/>
        <w:gridCol w:w="11"/>
        <w:gridCol w:w="754"/>
        <w:gridCol w:w="11"/>
        <w:gridCol w:w="935"/>
        <w:gridCol w:w="8"/>
      </w:tblGrid>
      <w:tr w14:paraId="6C6CC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trHeight w:val="494" w:hRule="atLeast"/>
          <w:jc w:val="center"/>
        </w:trPr>
        <w:tc>
          <w:tcPr>
            <w:tcW w:w="256" w:type="pct"/>
            <w:vAlign w:val="center"/>
          </w:tcPr>
          <w:p w14:paraId="5E2403A3">
            <w:pPr>
              <w:adjustRightInd w:val="0"/>
              <w:snapToGrid w:val="0"/>
              <w:jc w:val="center"/>
              <w:rPr>
                <w:b/>
                <w:color w:val="000000"/>
                <w:sz w:val="24"/>
              </w:rPr>
            </w:pPr>
            <w:r>
              <w:rPr>
                <w:b/>
                <w:color w:val="000000"/>
                <w:sz w:val="24"/>
              </w:rPr>
              <w:t>序号</w:t>
            </w:r>
          </w:p>
        </w:tc>
        <w:tc>
          <w:tcPr>
            <w:tcW w:w="350" w:type="pct"/>
            <w:vAlign w:val="center"/>
          </w:tcPr>
          <w:p w14:paraId="4D293FBD">
            <w:pPr>
              <w:adjustRightInd w:val="0"/>
              <w:snapToGrid w:val="0"/>
              <w:jc w:val="center"/>
              <w:rPr>
                <w:b/>
                <w:color w:val="000000"/>
                <w:sz w:val="24"/>
              </w:rPr>
            </w:pPr>
            <w:r>
              <w:rPr>
                <w:b/>
                <w:color w:val="000000"/>
                <w:sz w:val="24"/>
              </w:rPr>
              <w:t>分项名称</w:t>
            </w:r>
          </w:p>
        </w:tc>
        <w:tc>
          <w:tcPr>
            <w:tcW w:w="443" w:type="pct"/>
            <w:vAlign w:val="center"/>
          </w:tcPr>
          <w:p w14:paraId="79626191">
            <w:pPr>
              <w:adjustRightInd w:val="0"/>
              <w:snapToGrid w:val="0"/>
              <w:jc w:val="center"/>
              <w:rPr>
                <w:b/>
                <w:color w:val="000000"/>
                <w:sz w:val="24"/>
              </w:rPr>
            </w:pPr>
            <w:r>
              <w:rPr>
                <w:b/>
                <w:color w:val="000000"/>
                <w:sz w:val="24"/>
              </w:rPr>
              <w:t>制造商</w:t>
            </w:r>
          </w:p>
        </w:tc>
        <w:tc>
          <w:tcPr>
            <w:tcW w:w="315" w:type="pct"/>
            <w:vAlign w:val="center"/>
          </w:tcPr>
          <w:p w14:paraId="5139EC24">
            <w:pPr>
              <w:adjustRightInd w:val="0"/>
              <w:snapToGrid w:val="0"/>
              <w:jc w:val="center"/>
              <w:rPr>
                <w:b/>
                <w:color w:val="000000"/>
                <w:sz w:val="24"/>
              </w:rPr>
            </w:pPr>
            <w:r>
              <w:rPr>
                <w:b/>
                <w:color w:val="000000"/>
                <w:sz w:val="24"/>
              </w:rPr>
              <w:t>产地/国别</w:t>
            </w:r>
          </w:p>
        </w:tc>
        <w:tc>
          <w:tcPr>
            <w:tcW w:w="579" w:type="pct"/>
            <w:vAlign w:val="center"/>
          </w:tcPr>
          <w:p w14:paraId="27440829">
            <w:pPr>
              <w:jc w:val="center"/>
              <w:rPr>
                <w:b/>
                <w:color w:val="000000"/>
                <w:sz w:val="24"/>
              </w:rPr>
            </w:pPr>
            <w:r>
              <w:rPr>
                <w:b/>
                <w:color w:val="000000"/>
                <w:sz w:val="24"/>
              </w:rPr>
              <w:t>制造商</w:t>
            </w:r>
          </w:p>
          <w:p w14:paraId="04A25286">
            <w:pPr>
              <w:adjustRightInd w:val="0"/>
              <w:snapToGrid w:val="0"/>
              <w:jc w:val="center"/>
              <w:rPr>
                <w:b/>
                <w:color w:val="000000"/>
                <w:sz w:val="24"/>
              </w:rPr>
            </w:pPr>
            <w:r>
              <w:rPr>
                <w:b/>
                <w:color w:val="000000"/>
                <w:sz w:val="24"/>
              </w:rPr>
              <w:t>统一</w:t>
            </w:r>
            <w:r>
              <w:rPr>
                <w:rFonts w:hint="eastAsia"/>
                <w:b/>
                <w:color w:val="000000"/>
                <w:sz w:val="24"/>
              </w:rPr>
              <w:t>社会</w:t>
            </w:r>
            <w:r>
              <w:rPr>
                <w:b/>
                <w:color w:val="000000"/>
                <w:sz w:val="24"/>
              </w:rPr>
              <w:t>信用代码</w:t>
            </w:r>
          </w:p>
        </w:tc>
        <w:tc>
          <w:tcPr>
            <w:tcW w:w="418" w:type="pct"/>
            <w:vAlign w:val="center"/>
          </w:tcPr>
          <w:p w14:paraId="7D7B0D9C">
            <w:pPr>
              <w:jc w:val="center"/>
              <w:rPr>
                <w:b/>
                <w:color w:val="000000"/>
                <w:sz w:val="24"/>
              </w:rPr>
            </w:pPr>
            <w:r>
              <w:rPr>
                <w:b/>
                <w:color w:val="000000"/>
                <w:sz w:val="24"/>
              </w:rPr>
              <w:t>制造商</w:t>
            </w:r>
          </w:p>
          <w:p w14:paraId="0813E1B9">
            <w:pPr>
              <w:adjustRightInd w:val="0"/>
              <w:snapToGrid w:val="0"/>
              <w:jc w:val="center"/>
              <w:rPr>
                <w:b/>
                <w:color w:val="000000"/>
                <w:sz w:val="24"/>
              </w:rPr>
            </w:pPr>
            <w:r>
              <w:rPr>
                <w:b/>
                <w:color w:val="000000"/>
                <w:sz w:val="24"/>
              </w:rPr>
              <w:t>规模</w:t>
            </w:r>
          </w:p>
        </w:tc>
        <w:tc>
          <w:tcPr>
            <w:tcW w:w="418" w:type="pct"/>
            <w:vAlign w:val="center"/>
          </w:tcPr>
          <w:p w14:paraId="492560C0">
            <w:pPr>
              <w:adjustRightInd w:val="0"/>
              <w:snapToGrid w:val="0"/>
              <w:jc w:val="center"/>
              <w:rPr>
                <w:b/>
                <w:color w:val="000000"/>
                <w:sz w:val="24"/>
              </w:rPr>
            </w:pPr>
            <w:r>
              <w:rPr>
                <w:b/>
                <w:color w:val="000000"/>
                <w:sz w:val="24"/>
              </w:rPr>
              <w:t>制造商所属性别</w:t>
            </w:r>
          </w:p>
        </w:tc>
        <w:tc>
          <w:tcPr>
            <w:tcW w:w="418" w:type="pct"/>
            <w:vAlign w:val="center"/>
          </w:tcPr>
          <w:p w14:paraId="66846E62">
            <w:pPr>
              <w:adjustRightInd w:val="0"/>
              <w:snapToGrid w:val="0"/>
              <w:jc w:val="center"/>
              <w:rPr>
                <w:b/>
                <w:color w:val="000000"/>
                <w:sz w:val="24"/>
              </w:rPr>
            </w:pPr>
            <w:r>
              <w:rPr>
                <w:b/>
                <w:color w:val="000000"/>
                <w:sz w:val="24"/>
              </w:rPr>
              <w:t>外商投资类型</w:t>
            </w:r>
          </w:p>
        </w:tc>
        <w:tc>
          <w:tcPr>
            <w:tcW w:w="418" w:type="pct"/>
            <w:vAlign w:val="center"/>
          </w:tcPr>
          <w:p w14:paraId="68773F0C">
            <w:pPr>
              <w:adjustRightInd w:val="0"/>
              <w:snapToGrid w:val="0"/>
              <w:jc w:val="center"/>
              <w:rPr>
                <w:b/>
                <w:color w:val="000000"/>
                <w:sz w:val="24"/>
              </w:rPr>
            </w:pPr>
            <w:r>
              <w:rPr>
                <w:b/>
                <w:color w:val="000000"/>
                <w:sz w:val="24"/>
              </w:rPr>
              <w:t>品牌</w:t>
            </w:r>
          </w:p>
        </w:tc>
        <w:tc>
          <w:tcPr>
            <w:tcW w:w="418" w:type="pct"/>
            <w:vAlign w:val="center"/>
          </w:tcPr>
          <w:p w14:paraId="3D320EF9">
            <w:pPr>
              <w:adjustRightInd w:val="0"/>
              <w:snapToGrid w:val="0"/>
              <w:jc w:val="center"/>
              <w:rPr>
                <w:b/>
                <w:color w:val="000000"/>
                <w:sz w:val="24"/>
              </w:rPr>
            </w:pPr>
            <w:r>
              <w:rPr>
                <w:b/>
                <w:color w:val="000000"/>
                <w:sz w:val="24"/>
              </w:rPr>
              <w:t>规格、型号</w:t>
            </w:r>
          </w:p>
        </w:tc>
        <w:tc>
          <w:tcPr>
            <w:tcW w:w="342" w:type="pct"/>
            <w:vAlign w:val="center"/>
          </w:tcPr>
          <w:p w14:paraId="4734DD94">
            <w:pPr>
              <w:adjustRightInd w:val="0"/>
              <w:snapToGrid w:val="0"/>
              <w:jc w:val="center"/>
              <w:rPr>
                <w:b/>
                <w:color w:val="000000"/>
                <w:sz w:val="24"/>
              </w:rPr>
            </w:pPr>
            <w:r>
              <w:rPr>
                <w:b/>
                <w:color w:val="000000"/>
                <w:sz w:val="24"/>
              </w:rPr>
              <w:t>单价（元）</w:t>
            </w:r>
          </w:p>
        </w:tc>
        <w:tc>
          <w:tcPr>
            <w:tcW w:w="278" w:type="pct"/>
            <w:gridSpan w:val="2"/>
            <w:vAlign w:val="center"/>
          </w:tcPr>
          <w:p w14:paraId="0FCAF92B">
            <w:pPr>
              <w:adjustRightInd w:val="0"/>
              <w:snapToGrid w:val="0"/>
              <w:jc w:val="center"/>
              <w:rPr>
                <w:b/>
                <w:color w:val="000000"/>
                <w:sz w:val="24"/>
              </w:rPr>
            </w:pPr>
            <w:r>
              <w:rPr>
                <w:b/>
                <w:color w:val="000000"/>
                <w:sz w:val="24"/>
              </w:rPr>
              <w:t>数量</w:t>
            </w:r>
          </w:p>
        </w:tc>
        <w:tc>
          <w:tcPr>
            <w:tcW w:w="344" w:type="pct"/>
            <w:gridSpan w:val="2"/>
            <w:vAlign w:val="center"/>
          </w:tcPr>
          <w:p w14:paraId="51FB22C0">
            <w:pPr>
              <w:adjustRightInd w:val="0"/>
              <w:snapToGrid w:val="0"/>
              <w:jc w:val="center"/>
              <w:rPr>
                <w:b/>
                <w:color w:val="000000"/>
                <w:sz w:val="24"/>
              </w:rPr>
            </w:pPr>
            <w:r>
              <w:rPr>
                <w:b/>
                <w:color w:val="000000"/>
                <w:sz w:val="24"/>
              </w:rPr>
              <w:t>合价（元）</w:t>
            </w:r>
          </w:p>
        </w:tc>
      </w:tr>
      <w:tr w14:paraId="3EFB4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jc w:val="center"/>
        </w:trPr>
        <w:tc>
          <w:tcPr>
            <w:tcW w:w="256" w:type="pct"/>
            <w:vAlign w:val="center"/>
          </w:tcPr>
          <w:p w14:paraId="426520D1">
            <w:pPr>
              <w:adjustRightInd w:val="0"/>
              <w:snapToGrid w:val="0"/>
              <w:jc w:val="left"/>
              <w:rPr>
                <w:color w:val="000000"/>
                <w:sz w:val="24"/>
              </w:rPr>
            </w:pPr>
            <w:r>
              <w:rPr>
                <w:color w:val="000000"/>
                <w:sz w:val="24"/>
              </w:rPr>
              <w:t>1</w:t>
            </w:r>
          </w:p>
        </w:tc>
        <w:tc>
          <w:tcPr>
            <w:tcW w:w="350" w:type="pct"/>
            <w:vAlign w:val="center"/>
          </w:tcPr>
          <w:p w14:paraId="055EDEEE">
            <w:pPr>
              <w:adjustRightInd w:val="0"/>
              <w:snapToGrid w:val="0"/>
              <w:jc w:val="left"/>
              <w:rPr>
                <w:color w:val="000000"/>
                <w:sz w:val="24"/>
              </w:rPr>
            </w:pPr>
          </w:p>
        </w:tc>
        <w:tc>
          <w:tcPr>
            <w:tcW w:w="443" w:type="pct"/>
            <w:vAlign w:val="center"/>
          </w:tcPr>
          <w:p w14:paraId="5045B068">
            <w:pPr>
              <w:adjustRightInd w:val="0"/>
              <w:snapToGrid w:val="0"/>
              <w:jc w:val="left"/>
              <w:rPr>
                <w:color w:val="000000"/>
                <w:sz w:val="24"/>
              </w:rPr>
            </w:pPr>
          </w:p>
        </w:tc>
        <w:tc>
          <w:tcPr>
            <w:tcW w:w="315" w:type="pct"/>
          </w:tcPr>
          <w:p w14:paraId="330BDE7B">
            <w:pPr>
              <w:adjustRightInd w:val="0"/>
              <w:snapToGrid w:val="0"/>
              <w:jc w:val="left"/>
              <w:rPr>
                <w:color w:val="000000"/>
                <w:sz w:val="24"/>
              </w:rPr>
            </w:pPr>
          </w:p>
        </w:tc>
        <w:tc>
          <w:tcPr>
            <w:tcW w:w="579" w:type="pct"/>
            <w:vAlign w:val="center"/>
          </w:tcPr>
          <w:p w14:paraId="28459C86">
            <w:pPr>
              <w:adjustRightInd w:val="0"/>
              <w:snapToGrid w:val="0"/>
              <w:jc w:val="center"/>
              <w:rPr>
                <w:color w:val="000000"/>
                <w:sz w:val="24"/>
              </w:rPr>
            </w:pPr>
          </w:p>
        </w:tc>
        <w:tc>
          <w:tcPr>
            <w:tcW w:w="418" w:type="pct"/>
            <w:vAlign w:val="center"/>
          </w:tcPr>
          <w:p w14:paraId="7D0E5B71">
            <w:pPr>
              <w:adjustRightInd w:val="0"/>
              <w:snapToGrid w:val="0"/>
              <w:jc w:val="center"/>
              <w:rPr>
                <w:color w:val="000000"/>
                <w:sz w:val="24"/>
              </w:rPr>
            </w:pPr>
          </w:p>
        </w:tc>
        <w:tc>
          <w:tcPr>
            <w:tcW w:w="418" w:type="pct"/>
          </w:tcPr>
          <w:p w14:paraId="6BD29CAF">
            <w:pPr>
              <w:adjustRightInd w:val="0"/>
              <w:snapToGrid w:val="0"/>
              <w:jc w:val="center"/>
              <w:rPr>
                <w:color w:val="000000"/>
                <w:sz w:val="24"/>
              </w:rPr>
            </w:pPr>
          </w:p>
        </w:tc>
        <w:tc>
          <w:tcPr>
            <w:tcW w:w="418" w:type="pct"/>
          </w:tcPr>
          <w:p w14:paraId="6AC46940">
            <w:pPr>
              <w:adjustRightInd w:val="0"/>
              <w:snapToGrid w:val="0"/>
              <w:jc w:val="center"/>
              <w:rPr>
                <w:color w:val="000000"/>
                <w:sz w:val="24"/>
              </w:rPr>
            </w:pPr>
          </w:p>
        </w:tc>
        <w:tc>
          <w:tcPr>
            <w:tcW w:w="418" w:type="pct"/>
            <w:vAlign w:val="center"/>
          </w:tcPr>
          <w:p w14:paraId="673A2679">
            <w:pPr>
              <w:adjustRightInd w:val="0"/>
              <w:snapToGrid w:val="0"/>
              <w:jc w:val="center"/>
              <w:rPr>
                <w:color w:val="000000"/>
                <w:sz w:val="24"/>
              </w:rPr>
            </w:pPr>
          </w:p>
        </w:tc>
        <w:tc>
          <w:tcPr>
            <w:tcW w:w="418" w:type="pct"/>
            <w:vAlign w:val="center"/>
          </w:tcPr>
          <w:p w14:paraId="7EF46033">
            <w:pPr>
              <w:adjustRightInd w:val="0"/>
              <w:snapToGrid w:val="0"/>
              <w:jc w:val="left"/>
              <w:rPr>
                <w:color w:val="000000"/>
                <w:sz w:val="24"/>
              </w:rPr>
            </w:pPr>
          </w:p>
        </w:tc>
        <w:tc>
          <w:tcPr>
            <w:tcW w:w="342" w:type="pct"/>
            <w:vAlign w:val="center"/>
          </w:tcPr>
          <w:p w14:paraId="0444A6C1">
            <w:pPr>
              <w:adjustRightInd w:val="0"/>
              <w:snapToGrid w:val="0"/>
              <w:jc w:val="left"/>
              <w:rPr>
                <w:color w:val="000000"/>
                <w:sz w:val="24"/>
              </w:rPr>
            </w:pPr>
          </w:p>
        </w:tc>
        <w:tc>
          <w:tcPr>
            <w:tcW w:w="278" w:type="pct"/>
            <w:gridSpan w:val="2"/>
            <w:vAlign w:val="center"/>
          </w:tcPr>
          <w:p w14:paraId="4796CB82">
            <w:pPr>
              <w:adjustRightInd w:val="0"/>
              <w:snapToGrid w:val="0"/>
              <w:jc w:val="left"/>
              <w:rPr>
                <w:color w:val="000000"/>
                <w:sz w:val="24"/>
              </w:rPr>
            </w:pPr>
          </w:p>
        </w:tc>
        <w:tc>
          <w:tcPr>
            <w:tcW w:w="344" w:type="pct"/>
            <w:gridSpan w:val="2"/>
            <w:vAlign w:val="center"/>
          </w:tcPr>
          <w:p w14:paraId="668D4781">
            <w:pPr>
              <w:adjustRightInd w:val="0"/>
              <w:snapToGrid w:val="0"/>
              <w:jc w:val="left"/>
              <w:rPr>
                <w:color w:val="000000"/>
                <w:sz w:val="24"/>
              </w:rPr>
            </w:pPr>
          </w:p>
        </w:tc>
      </w:tr>
      <w:tr w14:paraId="5D99F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jc w:val="center"/>
        </w:trPr>
        <w:tc>
          <w:tcPr>
            <w:tcW w:w="256" w:type="pct"/>
            <w:vAlign w:val="center"/>
          </w:tcPr>
          <w:p w14:paraId="72177329">
            <w:pPr>
              <w:adjustRightInd w:val="0"/>
              <w:snapToGrid w:val="0"/>
              <w:jc w:val="left"/>
              <w:rPr>
                <w:color w:val="000000"/>
                <w:sz w:val="24"/>
              </w:rPr>
            </w:pPr>
            <w:r>
              <w:rPr>
                <w:color w:val="000000"/>
                <w:sz w:val="24"/>
              </w:rPr>
              <w:t>2</w:t>
            </w:r>
          </w:p>
        </w:tc>
        <w:tc>
          <w:tcPr>
            <w:tcW w:w="350" w:type="pct"/>
            <w:vAlign w:val="center"/>
          </w:tcPr>
          <w:p w14:paraId="6E9F24EE">
            <w:pPr>
              <w:adjustRightInd w:val="0"/>
              <w:snapToGrid w:val="0"/>
              <w:jc w:val="left"/>
              <w:rPr>
                <w:color w:val="000000"/>
                <w:sz w:val="24"/>
              </w:rPr>
            </w:pPr>
          </w:p>
        </w:tc>
        <w:tc>
          <w:tcPr>
            <w:tcW w:w="443" w:type="pct"/>
            <w:vAlign w:val="center"/>
          </w:tcPr>
          <w:p w14:paraId="44EA176E">
            <w:pPr>
              <w:adjustRightInd w:val="0"/>
              <w:snapToGrid w:val="0"/>
              <w:jc w:val="left"/>
              <w:rPr>
                <w:color w:val="000000"/>
                <w:sz w:val="24"/>
              </w:rPr>
            </w:pPr>
          </w:p>
        </w:tc>
        <w:tc>
          <w:tcPr>
            <w:tcW w:w="315" w:type="pct"/>
          </w:tcPr>
          <w:p w14:paraId="44EA1007">
            <w:pPr>
              <w:adjustRightInd w:val="0"/>
              <w:snapToGrid w:val="0"/>
              <w:jc w:val="left"/>
              <w:rPr>
                <w:color w:val="000000"/>
                <w:sz w:val="24"/>
              </w:rPr>
            </w:pPr>
          </w:p>
        </w:tc>
        <w:tc>
          <w:tcPr>
            <w:tcW w:w="579" w:type="pct"/>
            <w:vAlign w:val="center"/>
          </w:tcPr>
          <w:p w14:paraId="5BFEA55C">
            <w:pPr>
              <w:adjustRightInd w:val="0"/>
              <w:snapToGrid w:val="0"/>
              <w:jc w:val="center"/>
              <w:rPr>
                <w:color w:val="000000"/>
                <w:sz w:val="24"/>
              </w:rPr>
            </w:pPr>
          </w:p>
        </w:tc>
        <w:tc>
          <w:tcPr>
            <w:tcW w:w="418" w:type="pct"/>
            <w:vAlign w:val="center"/>
          </w:tcPr>
          <w:p w14:paraId="2E4F160A">
            <w:pPr>
              <w:adjustRightInd w:val="0"/>
              <w:snapToGrid w:val="0"/>
              <w:jc w:val="center"/>
              <w:rPr>
                <w:color w:val="000000"/>
                <w:sz w:val="24"/>
              </w:rPr>
            </w:pPr>
          </w:p>
        </w:tc>
        <w:tc>
          <w:tcPr>
            <w:tcW w:w="418" w:type="pct"/>
          </w:tcPr>
          <w:p w14:paraId="6DBC50F0">
            <w:pPr>
              <w:adjustRightInd w:val="0"/>
              <w:snapToGrid w:val="0"/>
              <w:jc w:val="center"/>
              <w:rPr>
                <w:color w:val="000000"/>
                <w:sz w:val="24"/>
              </w:rPr>
            </w:pPr>
          </w:p>
        </w:tc>
        <w:tc>
          <w:tcPr>
            <w:tcW w:w="418" w:type="pct"/>
          </w:tcPr>
          <w:p w14:paraId="567D2580">
            <w:pPr>
              <w:adjustRightInd w:val="0"/>
              <w:snapToGrid w:val="0"/>
              <w:jc w:val="center"/>
              <w:rPr>
                <w:color w:val="000000"/>
                <w:sz w:val="24"/>
              </w:rPr>
            </w:pPr>
          </w:p>
        </w:tc>
        <w:tc>
          <w:tcPr>
            <w:tcW w:w="418" w:type="pct"/>
            <w:vAlign w:val="center"/>
          </w:tcPr>
          <w:p w14:paraId="5B81EDBE">
            <w:pPr>
              <w:adjustRightInd w:val="0"/>
              <w:snapToGrid w:val="0"/>
              <w:jc w:val="center"/>
              <w:rPr>
                <w:color w:val="000000"/>
                <w:sz w:val="24"/>
              </w:rPr>
            </w:pPr>
          </w:p>
        </w:tc>
        <w:tc>
          <w:tcPr>
            <w:tcW w:w="418" w:type="pct"/>
            <w:vAlign w:val="center"/>
          </w:tcPr>
          <w:p w14:paraId="294F6946">
            <w:pPr>
              <w:adjustRightInd w:val="0"/>
              <w:snapToGrid w:val="0"/>
              <w:jc w:val="left"/>
              <w:rPr>
                <w:color w:val="000000"/>
                <w:sz w:val="24"/>
              </w:rPr>
            </w:pPr>
          </w:p>
        </w:tc>
        <w:tc>
          <w:tcPr>
            <w:tcW w:w="342" w:type="pct"/>
            <w:vAlign w:val="center"/>
          </w:tcPr>
          <w:p w14:paraId="617E0ECF">
            <w:pPr>
              <w:adjustRightInd w:val="0"/>
              <w:snapToGrid w:val="0"/>
              <w:jc w:val="left"/>
              <w:rPr>
                <w:color w:val="000000"/>
                <w:sz w:val="24"/>
              </w:rPr>
            </w:pPr>
          </w:p>
        </w:tc>
        <w:tc>
          <w:tcPr>
            <w:tcW w:w="278" w:type="pct"/>
            <w:gridSpan w:val="2"/>
            <w:vAlign w:val="center"/>
          </w:tcPr>
          <w:p w14:paraId="572FC9E6">
            <w:pPr>
              <w:adjustRightInd w:val="0"/>
              <w:snapToGrid w:val="0"/>
              <w:jc w:val="left"/>
              <w:rPr>
                <w:color w:val="000000"/>
                <w:sz w:val="24"/>
              </w:rPr>
            </w:pPr>
          </w:p>
        </w:tc>
        <w:tc>
          <w:tcPr>
            <w:tcW w:w="344" w:type="pct"/>
            <w:gridSpan w:val="2"/>
            <w:vAlign w:val="center"/>
          </w:tcPr>
          <w:p w14:paraId="4F9BC863">
            <w:pPr>
              <w:adjustRightInd w:val="0"/>
              <w:snapToGrid w:val="0"/>
              <w:jc w:val="left"/>
              <w:rPr>
                <w:color w:val="000000"/>
                <w:sz w:val="24"/>
              </w:rPr>
            </w:pPr>
          </w:p>
        </w:tc>
      </w:tr>
      <w:tr w14:paraId="36084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jc w:val="center"/>
        </w:trPr>
        <w:tc>
          <w:tcPr>
            <w:tcW w:w="256" w:type="pct"/>
            <w:vAlign w:val="center"/>
          </w:tcPr>
          <w:p w14:paraId="0F8B4786">
            <w:pPr>
              <w:adjustRightInd w:val="0"/>
              <w:snapToGrid w:val="0"/>
              <w:jc w:val="left"/>
              <w:rPr>
                <w:color w:val="000000"/>
                <w:sz w:val="24"/>
              </w:rPr>
            </w:pPr>
            <w:r>
              <w:rPr>
                <w:color w:val="000000"/>
                <w:sz w:val="24"/>
              </w:rPr>
              <w:t>3</w:t>
            </w:r>
          </w:p>
        </w:tc>
        <w:tc>
          <w:tcPr>
            <w:tcW w:w="350" w:type="pct"/>
            <w:vAlign w:val="center"/>
          </w:tcPr>
          <w:p w14:paraId="51F0E5EE">
            <w:pPr>
              <w:adjustRightInd w:val="0"/>
              <w:snapToGrid w:val="0"/>
              <w:jc w:val="left"/>
              <w:rPr>
                <w:color w:val="000000"/>
                <w:sz w:val="24"/>
              </w:rPr>
            </w:pPr>
          </w:p>
        </w:tc>
        <w:tc>
          <w:tcPr>
            <w:tcW w:w="443" w:type="pct"/>
            <w:vAlign w:val="center"/>
          </w:tcPr>
          <w:p w14:paraId="24436BD8">
            <w:pPr>
              <w:adjustRightInd w:val="0"/>
              <w:snapToGrid w:val="0"/>
              <w:jc w:val="left"/>
              <w:rPr>
                <w:color w:val="000000"/>
                <w:sz w:val="24"/>
              </w:rPr>
            </w:pPr>
          </w:p>
        </w:tc>
        <w:tc>
          <w:tcPr>
            <w:tcW w:w="315" w:type="pct"/>
          </w:tcPr>
          <w:p w14:paraId="08AF90B7">
            <w:pPr>
              <w:adjustRightInd w:val="0"/>
              <w:snapToGrid w:val="0"/>
              <w:jc w:val="left"/>
              <w:rPr>
                <w:color w:val="000000"/>
                <w:sz w:val="24"/>
              </w:rPr>
            </w:pPr>
          </w:p>
        </w:tc>
        <w:tc>
          <w:tcPr>
            <w:tcW w:w="579" w:type="pct"/>
            <w:vAlign w:val="center"/>
          </w:tcPr>
          <w:p w14:paraId="5170D4FE">
            <w:pPr>
              <w:adjustRightInd w:val="0"/>
              <w:snapToGrid w:val="0"/>
              <w:jc w:val="center"/>
              <w:rPr>
                <w:color w:val="000000"/>
                <w:sz w:val="24"/>
              </w:rPr>
            </w:pPr>
          </w:p>
        </w:tc>
        <w:tc>
          <w:tcPr>
            <w:tcW w:w="418" w:type="pct"/>
            <w:vAlign w:val="center"/>
          </w:tcPr>
          <w:p w14:paraId="10A8F18A">
            <w:pPr>
              <w:adjustRightInd w:val="0"/>
              <w:snapToGrid w:val="0"/>
              <w:jc w:val="center"/>
              <w:rPr>
                <w:color w:val="000000"/>
                <w:sz w:val="24"/>
              </w:rPr>
            </w:pPr>
          </w:p>
        </w:tc>
        <w:tc>
          <w:tcPr>
            <w:tcW w:w="418" w:type="pct"/>
          </w:tcPr>
          <w:p w14:paraId="4C640159">
            <w:pPr>
              <w:adjustRightInd w:val="0"/>
              <w:snapToGrid w:val="0"/>
              <w:jc w:val="center"/>
              <w:rPr>
                <w:color w:val="000000"/>
                <w:sz w:val="24"/>
              </w:rPr>
            </w:pPr>
          </w:p>
        </w:tc>
        <w:tc>
          <w:tcPr>
            <w:tcW w:w="418" w:type="pct"/>
          </w:tcPr>
          <w:p w14:paraId="78713973">
            <w:pPr>
              <w:adjustRightInd w:val="0"/>
              <w:snapToGrid w:val="0"/>
              <w:jc w:val="center"/>
              <w:rPr>
                <w:color w:val="000000"/>
                <w:sz w:val="24"/>
              </w:rPr>
            </w:pPr>
          </w:p>
        </w:tc>
        <w:tc>
          <w:tcPr>
            <w:tcW w:w="418" w:type="pct"/>
            <w:vAlign w:val="center"/>
          </w:tcPr>
          <w:p w14:paraId="7CB7C4E2">
            <w:pPr>
              <w:adjustRightInd w:val="0"/>
              <w:snapToGrid w:val="0"/>
              <w:jc w:val="center"/>
              <w:rPr>
                <w:color w:val="000000"/>
                <w:sz w:val="24"/>
              </w:rPr>
            </w:pPr>
          </w:p>
        </w:tc>
        <w:tc>
          <w:tcPr>
            <w:tcW w:w="418" w:type="pct"/>
            <w:vAlign w:val="center"/>
          </w:tcPr>
          <w:p w14:paraId="6EC0CB5E">
            <w:pPr>
              <w:adjustRightInd w:val="0"/>
              <w:snapToGrid w:val="0"/>
              <w:jc w:val="left"/>
              <w:rPr>
                <w:color w:val="000000"/>
                <w:sz w:val="24"/>
              </w:rPr>
            </w:pPr>
          </w:p>
        </w:tc>
        <w:tc>
          <w:tcPr>
            <w:tcW w:w="342" w:type="pct"/>
            <w:vAlign w:val="center"/>
          </w:tcPr>
          <w:p w14:paraId="6ED6918E">
            <w:pPr>
              <w:adjustRightInd w:val="0"/>
              <w:snapToGrid w:val="0"/>
              <w:jc w:val="left"/>
              <w:rPr>
                <w:color w:val="000000"/>
                <w:sz w:val="24"/>
              </w:rPr>
            </w:pPr>
          </w:p>
        </w:tc>
        <w:tc>
          <w:tcPr>
            <w:tcW w:w="278" w:type="pct"/>
            <w:gridSpan w:val="2"/>
            <w:vAlign w:val="center"/>
          </w:tcPr>
          <w:p w14:paraId="26C356F4">
            <w:pPr>
              <w:adjustRightInd w:val="0"/>
              <w:snapToGrid w:val="0"/>
              <w:jc w:val="left"/>
              <w:rPr>
                <w:color w:val="000000"/>
                <w:sz w:val="24"/>
              </w:rPr>
            </w:pPr>
          </w:p>
        </w:tc>
        <w:tc>
          <w:tcPr>
            <w:tcW w:w="344" w:type="pct"/>
            <w:gridSpan w:val="2"/>
            <w:vAlign w:val="center"/>
          </w:tcPr>
          <w:p w14:paraId="2E8F8D5F">
            <w:pPr>
              <w:adjustRightInd w:val="0"/>
              <w:snapToGrid w:val="0"/>
              <w:jc w:val="left"/>
              <w:rPr>
                <w:color w:val="000000"/>
                <w:sz w:val="24"/>
              </w:rPr>
            </w:pPr>
          </w:p>
        </w:tc>
      </w:tr>
      <w:tr w14:paraId="0851A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jc w:val="center"/>
        </w:trPr>
        <w:tc>
          <w:tcPr>
            <w:tcW w:w="256" w:type="pct"/>
            <w:vAlign w:val="center"/>
          </w:tcPr>
          <w:p w14:paraId="67C0E68C">
            <w:pPr>
              <w:adjustRightInd w:val="0"/>
              <w:snapToGrid w:val="0"/>
              <w:jc w:val="left"/>
              <w:rPr>
                <w:color w:val="000000"/>
                <w:sz w:val="24"/>
              </w:rPr>
            </w:pPr>
            <w:r>
              <w:rPr>
                <w:color w:val="000000"/>
                <w:sz w:val="24"/>
              </w:rPr>
              <w:t>4</w:t>
            </w:r>
          </w:p>
        </w:tc>
        <w:tc>
          <w:tcPr>
            <w:tcW w:w="350" w:type="pct"/>
            <w:vAlign w:val="center"/>
          </w:tcPr>
          <w:p w14:paraId="17FB85E2">
            <w:pPr>
              <w:adjustRightInd w:val="0"/>
              <w:snapToGrid w:val="0"/>
              <w:jc w:val="left"/>
              <w:rPr>
                <w:color w:val="000000"/>
                <w:sz w:val="24"/>
              </w:rPr>
            </w:pPr>
          </w:p>
        </w:tc>
        <w:tc>
          <w:tcPr>
            <w:tcW w:w="443" w:type="pct"/>
            <w:vAlign w:val="center"/>
          </w:tcPr>
          <w:p w14:paraId="3D8D4AB5">
            <w:pPr>
              <w:adjustRightInd w:val="0"/>
              <w:snapToGrid w:val="0"/>
              <w:jc w:val="left"/>
              <w:rPr>
                <w:color w:val="000000"/>
                <w:sz w:val="24"/>
              </w:rPr>
            </w:pPr>
          </w:p>
        </w:tc>
        <w:tc>
          <w:tcPr>
            <w:tcW w:w="315" w:type="pct"/>
          </w:tcPr>
          <w:p w14:paraId="3E360AC8">
            <w:pPr>
              <w:adjustRightInd w:val="0"/>
              <w:snapToGrid w:val="0"/>
              <w:jc w:val="left"/>
              <w:rPr>
                <w:color w:val="000000"/>
                <w:sz w:val="24"/>
              </w:rPr>
            </w:pPr>
          </w:p>
        </w:tc>
        <w:tc>
          <w:tcPr>
            <w:tcW w:w="579" w:type="pct"/>
            <w:vAlign w:val="center"/>
          </w:tcPr>
          <w:p w14:paraId="48C94337">
            <w:pPr>
              <w:adjustRightInd w:val="0"/>
              <w:snapToGrid w:val="0"/>
              <w:jc w:val="center"/>
              <w:rPr>
                <w:color w:val="000000"/>
                <w:sz w:val="24"/>
              </w:rPr>
            </w:pPr>
          </w:p>
        </w:tc>
        <w:tc>
          <w:tcPr>
            <w:tcW w:w="418" w:type="pct"/>
            <w:vAlign w:val="center"/>
          </w:tcPr>
          <w:p w14:paraId="64D48FE1">
            <w:pPr>
              <w:adjustRightInd w:val="0"/>
              <w:snapToGrid w:val="0"/>
              <w:jc w:val="center"/>
              <w:rPr>
                <w:color w:val="000000"/>
                <w:sz w:val="24"/>
              </w:rPr>
            </w:pPr>
          </w:p>
        </w:tc>
        <w:tc>
          <w:tcPr>
            <w:tcW w:w="418" w:type="pct"/>
          </w:tcPr>
          <w:p w14:paraId="0C470E99">
            <w:pPr>
              <w:adjustRightInd w:val="0"/>
              <w:snapToGrid w:val="0"/>
              <w:jc w:val="center"/>
              <w:rPr>
                <w:color w:val="000000"/>
                <w:sz w:val="24"/>
              </w:rPr>
            </w:pPr>
          </w:p>
        </w:tc>
        <w:tc>
          <w:tcPr>
            <w:tcW w:w="418" w:type="pct"/>
          </w:tcPr>
          <w:p w14:paraId="0E33CB76">
            <w:pPr>
              <w:adjustRightInd w:val="0"/>
              <w:snapToGrid w:val="0"/>
              <w:jc w:val="center"/>
              <w:rPr>
                <w:color w:val="000000"/>
                <w:sz w:val="24"/>
              </w:rPr>
            </w:pPr>
          </w:p>
        </w:tc>
        <w:tc>
          <w:tcPr>
            <w:tcW w:w="418" w:type="pct"/>
            <w:vAlign w:val="center"/>
          </w:tcPr>
          <w:p w14:paraId="1C0C19B7">
            <w:pPr>
              <w:adjustRightInd w:val="0"/>
              <w:snapToGrid w:val="0"/>
              <w:jc w:val="center"/>
              <w:rPr>
                <w:color w:val="000000"/>
                <w:sz w:val="24"/>
              </w:rPr>
            </w:pPr>
          </w:p>
        </w:tc>
        <w:tc>
          <w:tcPr>
            <w:tcW w:w="418" w:type="pct"/>
            <w:vAlign w:val="center"/>
          </w:tcPr>
          <w:p w14:paraId="29268230">
            <w:pPr>
              <w:adjustRightInd w:val="0"/>
              <w:snapToGrid w:val="0"/>
              <w:jc w:val="left"/>
              <w:rPr>
                <w:color w:val="000000"/>
                <w:sz w:val="24"/>
              </w:rPr>
            </w:pPr>
          </w:p>
        </w:tc>
        <w:tc>
          <w:tcPr>
            <w:tcW w:w="342" w:type="pct"/>
            <w:vAlign w:val="center"/>
          </w:tcPr>
          <w:p w14:paraId="7C3E0646">
            <w:pPr>
              <w:adjustRightInd w:val="0"/>
              <w:snapToGrid w:val="0"/>
              <w:jc w:val="left"/>
              <w:rPr>
                <w:color w:val="000000"/>
                <w:sz w:val="24"/>
              </w:rPr>
            </w:pPr>
          </w:p>
        </w:tc>
        <w:tc>
          <w:tcPr>
            <w:tcW w:w="278" w:type="pct"/>
            <w:gridSpan w:val="2"/>
            <w:vAlign w:val="center"/>
          </w:tcPr>
          <w:p w14:paraId="3FC546EA">
            <w:pPr>
              <w:adjustRightInd w:val="0"/>
              <w:snapToGrid w:val="0"/>
              <w:jc w:val="left"/>
              <w:rPr>
                <w:color w:val="000000"/>
                <w:sz w:val="24"/>
              </w:rPr>
            </w:pPr>
          </w:p>
        </w:tc>
        <w:tc>
          <w:tcPr>
            <w:tcW w:w="344" w:type="pct"/>
            <w:gridSpan w:val="2"/>
            <w:vAlign w:val="center"/>
          </w:tcPr>
          <w:p w14:paraId="1DC1D934">
            <w:pPr>
              <w:adjustRightInd w:val="0"/>
              <w:snapToGrid w:val="0"/>
              <w:jc w:val="left"/>
              <w:rPr>
                <w:color w:val="000000"/>
                <w:sz w:val="24"/>
              </w:rPr>
            </w:pPr>
          </w:p>
        </w:tc>
      </w:tr>
      <w:tr w14:paraId="154F5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jc w:val="center"/>
        </w:trPr>
        <w:tc>
          <w:tcPr>
            <w:tcW w:w="256" w:type="pct"/>
            <w:vAlign w:val="center"/>
          </w:tcPr>
          <w:p w14:paraId="14FBE1C4">
            <w:pPr>
              <w:adjustRightInd w:val="0"/>
              <w:snapToGrid w:val="0"/>
              <w:jc w:val="left"/>
              <w:rPr>
                <w:color w:val="000000"/>
                <w:sz w:val="24"/>
              </w:rPr>
            </w:pPr>
            <w:r>
              <w:rPr>
                <w:color w:val="000000"/>
                <w:sz w:val="24"/>
              </w:rPr>
              <w:t>…</w:t>
            </w:r>
          </w:p>
        </w:tc>
        <w:tc>
          <w:tcPr>
            <w:tcW w:w="350" w:type="pct"/>
            <w:vAlign w:val="center"/>
          </w:tcPr>
          <w:p w14:paraId="44A1E21B">
            <w:pPr>
              <w:adjustRightInd w:val="0"/>
              <w:snapToGrid w:val="0"/>
              <w:jc w:val="left"/>
              <w:rPr>
                <w:color w:val="000000"/>
                <w:sz w:val="24"/>
              </w:rPr>
            </w:pPr>
          </w:p>
        </w:tc>
        <w:tc>
          <w:tcPr>
            <w:tcW w:w="443" w:type="pct"/>
            <w:vAlign w:val="center"/>
          </w:tcPr>
          <w:p w14:paraId="7403FCE1">
            <w:pPr>
              <w:adjustRightInd w:val="0"/>
              <w:snapToGrid w:val="0"/>
              <w:jc w:val="left"/>
              <w:rPr>
                <w:color w:val="000000"/>
                <w:sz w:val="24"/>
              </w:rPr>
            </w:pPr>
          </w:p>
        </w:tc>
        <w:tc>
          <w:tcPr>
            <w:tcW w:w="315" w:type="pct"/>
          </w:tcPr>
          <w:p w14:paraId="542737ED">
            <w:pPr>
              <w:adjustRightInd w:val="0"/>
              <w:snapToGrid w:val="0"/>
              <w:jc w:val="left"/>
              <w:rPr>
                <w:color w:val="000000"/>
                <w:sz w:val="24"/>
              </w:rPr>
            </w:pPr>
          </w:p>
        </w:tc>
        <w:tc>
          <w:tcPr>
            <w:tcW w:w="579" w:type="pct"/>
            <w:vAlign w:val="center"/>
          </w:tcPr>
          <w:p w14:paraId="18E1DCB2">
            <w:pPr>
              <w:adjustRightInd w:val="0"/>
              <w:snapToGrid w:val="0"/>
              <w:jc w:val="center"/>
              <w:rPr>
                <w:color w:val="000000"/>
                <w:sz w:val="24"/>
              </w:rPr>
            </w:pPr>
          </w:p>
        </w:tc>
        <w:tc>
          <w:tcPr>
            <w:tcW w:w="418" w:type="pct"/>
            <w:vAlign w:val="center"/>
          </w:tcPr>
          <w:p w14:paraId="565C2FE2">
            <w:pPr>
              <w:adjustRightInd w:val="0"/>
              <w:snapToGrid w:val="0"/>
              <w:jc w:val="center"/>
              <w:rPr>
                <w:color w:val="000000"/>
                <w:sz w:val="24"/>
              </w:rPr>
            </w:pPr>
          </w:p>
        </w:tc>
        <w:tc>
          <w:tcPr>
            <w:tcW w:w="418" w:type="pct"/>
          </w:tcPr>
          <w:p w14:paraId="7D25563B">
            <w:pPr>
              <w:adjustRightInd w:val="0"/>
              <w:snapToGrid w:val="0"/>
              <w:jc w:val="center"/>
              <w:rPr>
                <w:color w:val="000000"/>
                <w:sz w:val="24"/>
              </w:rPr>
            </w:pPr>
          </w:p>
        </w:tc>
        <w:tc>
          <w:tcPr>
            <w:tcW w:w="418" w:type="pct"/>
          </w:tcPr>
          <w:p w14:paraId="4D036F25">
            <w:pPr>
              <w:adjustRightInd w:val="0"/>
              <w:snapToGrid w:val="0"/>
              <w:jc w:val="center"/>
              <w:rPr>
                <w:color w:val="000000"/>
                <w:sz w:val="24"/>
              </w:rPr>
            </w:pPr>
          </w:p>
        </w:tc>
        <w:tc>
          <w:tcPr>
            <w:tcW w:w="418" w:type="pct"/>
            <w:vAlign w:val="center"/>
          </w:tcPr>
          <w:p w14:paraId="605CA85F">
            <w:pPr>
              <w:adjustRightInd w:val="0"/>
              <w:snapToGrid w:val="0"/>
              <w:jc w:val="center"/>
              <w:rPr>
                <w:color w:val="000000"/>
                <w:sz w:val="24"/>
              </w:rPr>
            </w:pPr>
          </w:p>
        </w:tc>
        <w:tc>
          <w:tcPr>
            <w:tcW w:w="418" w:type="pct"/>
            <w:vAlign w:val="center"/>
          </w:tcPr>
          <w:p w14:paraId="476E05AC">
            <w:pPr>
              <w:adjustRightInd w:val="0"/>
              <w:snapToGrid w:val="0"/>
              <w:jc w:val="left"/>
              <w:rPr>
                <w:color w:val="000000"/>
                <w:sz w:val="24"/>
              </w:rPr>
            </w:pPr>
          </w:p>
        </w:tc>
        <w:tc>
          <w:tcPr>
            <w:tcW w:w="342" w:type="pct"/>
            <w:vAlign w:val="center"/>
          </w:tcPr>
          <w:p w14:paraId="6C723E1E">
            <w:pPr>
              <w:adjustRightInd w:val="0"/>
              <w:snapToGrid w:val="0"/>
              <w:jc w:val="left"/>
              <w:rPr>
                <w:color w:val="000000"/>
                <w:sz w:val="24"/>
              </w:rPr>
            </w:pPr>
          </w:p>
        </w:tc>
        <w:tc>
          <w:tcPr>
            <w:tcW w:w="278" w:type="pct"/>
            <w:gridSpan w:val="2"/>
            <w:vAlign w:val="center"/>
          </w:tcPr>
          <w:p w14:paraId="6EB07957">
            <w:pPr>
              <w:adjustRightInd w:val="0"/>
              <w:snapToGrid w:val="0"/>
              <w:jc w:val="left"/>
              <w:rPr>
                <w:color w:val="000000"/>
                <w:sz w:val="24"/>
              </w:rPr>
            </w:pPr>
          </w:p>
        </w:tc>
        <w:tc>
          <w:tcPr>
            <w:tcW w:w="344" w:type="pct"/>
            <w:gridSpan w:val="2"/>
            <w:vAlign w:val="center"/>
          </w:tcPr>
          <w:p w14:paraId="69F29DDA">
            <w:pPr>
              <w:adjustRightInd w:val="0"/>
              <w:snapToGrid w:val="0"/>
              <w:jc w:val="left"/>
              <w:rPr>
                <w:color w:val="000000"/>
                <w:sz w:val="24"/>
              </w:rPr>
            </w:pPr>
          </w:p>
        </w:tc>
      </w:tr>
      <w:tr w14:paraId="53EDE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9" w:type="pct"/>
            <w:gridSpan w:val="12"/>
            <w:vAlign w:val="center"/>
          </w:tcPr>
          <w:p w14:paraId="3D5B079E">
            <w:pPr>
              <w:adjustRightInd w:val="0"/>
              <w:snapToGrid w:val="0"/>
              <w:jc w:val="right"/>
              <w:rPr>
                <w:b/>
                <w:bCs/>
                <w:color w:val="000000"/>
                <w:sz w:val="24"/>
              </w:rPr>
            </w:pPr>
            <w:r>
              <w:rPr>
                <w:rFonts w:hint="eastAsia"/>
                <w:b/>
                <w:bCs/>
                <w:color w:val="000000"/>
                <w:sz w:val="24"/>
              </w:rPr>
              <w:t>总价（元）</w:t>
            </w:r>
          </w:p>
        </w:tc>
        <w:tc>
          <w:tcPr>
            <w:tcW w:w="278" w:type="pct"/>
            <w:gridSpan w:val="2"/>
            <w:vAlign w:val="center"/>
          </w:tcPr>
          <w:p w14:paraId="2F6FABC3">
            <w:pPr>
              <w:adjustRightInd w:val="0"/>
              <w:snapToGrid w:val="0"/>
              <w:jc w:val="left"/>
              <w:rPr>
                <w:color w:val="000000"/>
                <w:sz w:val="24"/>
              </w:rPr>
            </w:pPr>
          </w:p>
        </w:tc>
        <w:tc>
          <w:tcPr>
            <w:tcW w:w="344" w:type="pct"/>
            <w:gridSpan w:val="2"/>
            <w:vAlign w:val="center"/>
          </w:tcPr>
          <w:p w14:paraId="088F453F">
            <w:pPr>
              <w:adjustRightInd w:val="0"/>
              <w:snapToGrid w:val="0"/>
              <w:jc w:val="left"/>
              <w:rPr>
                <w:color w:val="000000"/>
                <w:sz w:val="24"/>
              </w:rPr>
            </w:pPr>
          </w:p>
        </w:tc>
      </w:tr>
    </w:tbl>
    <w:p w14:paraId="55029827">
      <w:pPr>
        <w:adjustRightInd w:val="0"/>
        <w:snapToGrid w:val="0"/>
        <w:jc w:val="left"/>
        <w:rPr>
          <w:b/>
          <w:i/>
          <w:color w:val="000000" w:themeColor="text1"/>
          <w:sz w:val="24"/>
          <w14:textFill>
            <w14:solidFill>
              <w14:schemeClr w14:val="tx1"/>
            </w14:solidFill>
          </w14:textFill>
        </w:rPr>
      </w:pPr>
      <w:r>
        <w:rPr>
          <w:b/>
          <w:i/>
          <w:color w:val="000000" w:themeColor="text1"/>
          <w:sz w:val="24"/>
          <w14:textFill>
            <w14:solidFill>
              <w14:schemeClr w14:val="tx1"/>
            </w14:solidFill>
          </w14:textFill>
        </w:rPr>
        <w:t>说明：制造商规模请填写</w:t>
      </w:r>
      <w:bookmarkStart w:id="908" w:name="_Hlk168431944"/>
      <w:r>
        <w:rPr>
          <w:b/>
          <w:i/>
          <w:color w:val="000000" w:themeColor="text1"/>
          <w:sz w:val="24"/>
          <w14:textFill>
            <w14:solidFill>
              <w14:schemeClr w14:val="tx1"/>
            </w14:solidFill>
          </w14:textFill>
        </w:rPr>
        <w:t>“</w:t>
      </w:r>
      <w:r>
        <w:rPr>
          <w:rFonts w:hint="eastAsia"/>
          <w:b/>
          <w:i/>
          <w:color w:val="000000" w:themeColor="text1"/>
          <w:sz w:val="24"/>
          <w14:textFill>
            <w14:solidFill>
              <w14:schemeClr w14:val="tx1"/>
            </w14:solidFill>
          </w14:textFill>
        </w:rPr>
        <w:t>大</w:t>
      </w:r>
      <w:r>
        <w:rPr>
          <w:b/>
          <w:i/>
          <w:color w:val="000000" w:themeColor="text1"/>
          <w:sz w:val="24"/>
          <w14:textFill>
            <w14:solidFill>
              <w14:schemeClr w14:val="tx1"/>
            </w14:solidFill>
          </w14:textFill>
        </w:rPr>
        <w:t>型”、</w:t>
      </w:r>
      <w:bookmarkEnd w:id="908"/>
      <w:r>
        <w:rPr>
          <w:b/>
          <w:i/>
          <w:color w:val="000000" w:themeColor="text1"/>
          <w:sz w:val="24"/>
          <w14:textFill>
            <w14:solidFill>
              <w14:schemeClr w14:val="tx1"/>
            </w14:solidFill>
          </w14:textFill>
        </w:rPr>
        <w:t>“中型”、“小型”、“微型”或“其他”，中小企业的定义见第二章《投标人须知》。</w:t>
      </w:r>
    </w:p>
    <w:p w14:paraId="7710426E">
      <w:pPr>
        <w:tabs>
          <w:tab w:val="left" w:pos="1800"/>
          <w:tab w:val="left" w:pos="5580"/>
        </w:tabs>
        <w:ind w:firstLine="723" w:firstLineChars="300"/>
        <w:jc w:val="left"/>
        <w:rPr>
          <w:b/>
          <w:i/>
          <w:color w:val="000000" w:themeColor="text1"/>
          <w:sz w:val="24"/>
          <w14:textFill>
            <w14:solidFill>
              <w14:schemeClr w14:val="tx1"/>
            </w14:solidFill>
          </w14:textFill>
        </w:rPr>
      </w:pPr>
      <w:r>
        <w:rPr>
          <w:b/>
          <w:i/>
          <w:color w:val="000000" w:themeColor="text1"/>
          <w:sz w:val="24"/>
          <w14:textFill>
            <w14:solidFill>
              <w14:schemeClr w14:val="tx1"/>
            </w14:solidFill>
          </w14:textFill>
        </w:rPr>
        <w:t>制造商所属性别请填写“男”</w:t>
      </w:r>
      <w:r>
        <w:rPr>
          <w:rFonts w:hint="eastAsia"/>
          <w:b/>
          <w:i/>
          <w:color w:val="000000" w:themeColor="text1"/>
          <w:sz w:val="24"/>
          <w14:textFill>
            <w14:solidFill>
              <w14:schemeClr w14:val="tx1"/>
            </w14:solidFill>
          </w14:textFill>
        </w:rPr>
        <w:t>或</w:t>
      </w:r>
      <w:r>
        <w:rPr>
          <w:b/>
          <w:i/>
          <w:color w:val="000000" w:themeColor="text1"/>
          <w:sz w:val="24"/>
          <w14:textFill>
            <w14:solidFill>
              <w14:schemeClr w14:val="tx1"/>
            </w14:solidFill>
          </w14:textFill>
        </w:rPr>
        <w:t>“女”，</w:t>
      </w:r>
      <w:r>
        <w:rPr>
          <w:rFonts w:hint="eastAsia"/>
          <w:color w:val="000000" w:themeColor="text1"/>
          <w:sz w:val="24"/>
          <w14:textFill>
            <w14:solidFill>
              <w14:schemeClr w14:val="tx1"/>
            </w14:solidFill>
          </w14:textFill>
        </w:rPr>
        <w:t xml:space="preserve"> 指拥有制造商5</w:t>
      </w:r>
      <w:r>
        <w:rPr>
          <w:color w:val="000000" w:themeColor="text1"/>
          <w:sz w:val="24"/>
          <w14:textFill>
            <w14:solidFill>
              <w14:schemeClr w14:val="tx1"/>
            </w14:solidFill>
          </w14:textFill>
        </w:rPr>
        <w:t>1%</w:t>
      </w:r>
      <w:r>
        <w:rPr>
          <w:rFonts w:hint="eastAsia"/>
          <w:color w:val="000000" w:themeColor="text1"/>
          <w:sz w:val="24"/>
          <w14:textFill>
            <w14:solidFill>
              <w14:schemeClr w14:val="tx1"/>
            </w14:solidFill>
          </w14:textFill>
        </w:rPr>
        <w:t>以上绝对所有权的性别；绝对所有权拥有者可以是一个人，也可以是多人合计计算</w:t>
      </w:r>
      <w:r>
        <w:rPr>
          <w:bCs/>
          <w:i/>
          <w:color w:val="000000" w:themeColor="text1"/>
          <w:sz w:val="24"/>
          <w14:textFill>
            <w14:solidFill>
              <w14:schemeClr w14:val="tx1"/>
            </w14:solidFill>
          </w14:textFill>
        </w:rPr>
        <w:t>。</w:t>
      </w:r>
    </w:p>
    <w:p w14:paraId="50AD4E82">
      <w:pPr>
        <w:tabs>
          <w:tab w:val="left" w:pos="1800"/>
          <w:tab w:val="left" w:pos="5580"/>
        </w:tabs>
        <w:ind w:firstLine="723" w:firstLineChars="300"/>
        <w:jc w:val="left"/>
        <w:rPr>
          <w:b/>
          <w:i/>
          <w:color w:val="000000" w:themeColor="text1"/>
          <w:sz w:val="24"/>
          <w14:textFill>
            <w14:solidFill>
              <w14:schemeClr w14:val="tx1"/>
            </w14:solidFill>
          </w14:textFill>
        </w:rPr>
      </w:pPr>
      <w:r>
        <w:rPr>
          <w:b/>
          <w:i/>
          <w:color w:val="000000" w:themeColor="text1"/>
          <w:sz w:val="24"/>
          <w14:textFill>
            <w14:solidFill>
              <w14:schemeClr w14:val="tx1"/>
            </w14:solidFill>
          </w14:textFill>
        </w:rPr>
        <w:t>外商投资类型请填写“外商单独投资”、“外商部分投资”</w:t>
      </w:r>
      <w:r>
        <w:rPr>
          <w:rFonts w:hint="eastAsia"/>
          <w:b/>
          <w:i/>
          <w:color w:val="000000" w:themeColor="text1"/>
          <w:sz w:val="24"/>
          <w14:textFill>
            <w14:solidFill>
              <w14:schemeClr w14:val="tx1"/>
            </w14:solidFill>
          </w14:textFill>
        </w:rPr>
        <w:t>或</w:t>
      </w:r>
      <w:r>
        <w:rPr>
          <w:b/>
          <w:i/>
          <w:color w:val="000000" w:themeColor="text1"/>
          <w:sz w:val="24"/>
          <w14:textFill>
            <w14:solidFill>
              <w14:schemeClr w14:val="tx1"/>
            </w14:solidFill>
          </w14:textFill>
        </w:rPr>
        <w:t>“内资”。</w:t>
      </w:r>
      <w:bookmarkEnd w:id="906"/>
      <w:bookmarkEnd w:id="907"/>
    </w:p>
    <w:p w14:paraId="638CA45C">
      <w:pPr>
        <w:tabs>
          <w:tab w:val="left" w:pos="1800"/>
          <w:tab w:val="left" w:pos="5580"/>
        </w:tabs>
        <w:ind w:firstLine="723" w:firstLineChars="300"/>
        <w:jc w:val="left"/>
        <w:rPr>
          <w:b/>
          <w:i/>
          <w:color w:val="000000" w:themeColor="text1"/>
          <w:sz w:val="24"/>
          <w14:textFill>
            <w14:solidFill>
              <w14:schemeClr w14:val="tx1"/>
            </w14:solidFill>
          </w14:textFill>
        </w:rPr>
      </w:pPr>
    </w:p>
    <w:p w14:paraId="20B4AE61">
      <w:pPr>
        <w:tabs>
          <w:tab w:val="left" w:pos="1800"/>
          <w:tab w:val="left" w:pos="5580"/>
        </w:tabs>
        <w:jc w:val="left"/>
        <w:rPr>
          <w:color w:val="000000"/>
          <w:sz w:val="24"/>
        </w:rPr>
      </w:pPr>
      <w:r>
        <w:rPr>
          <w:color w:val="000000"/>
          <w:sz w:val="24"/>
        </w:rPr>
        <w:t>注：1.本表应按包分别填写。</w:t>
      </w:r>
    </w:p>
    <w:p w14:paraId="6B462E87">
      <w:pPr>
        <w:tabs>
          <w:tab w:val="left" w:pos="1800"/>
          <w:tab w:val="left" w:pos="5580"/>
        </w:tabs>
        <w:ind w:firstLine="480" w:firstLineChars="200"/>
        <w:jc w:val="left"/>
        <w:rPr>
          <w:color w:val="000000"/>
          <w:sz w:val="24"/>
        </w:rPr>
      </w:pPr>
      <w:r>
        <w:rPr>
          <w:color w:val="000000"/>
          <w:sz w:val="24"/>
        </w:rPr>
        <w:t>2.如果不提供分项报价将视为没有实质性响应招标文件。</w:t>
      </w:r>
    </w:p>
    <w:p w14:paraId="2E8A4E89">
      <w:pPr>
        <w:tabs>
          <w:tab w:val="left" w:pos="1800"/>
          <w:tab w:val="left" w:pos="5580"/>
        </w:tabs>
        <w:ind w:firstLine="480" w:firstLineChars="200"/>
        <w:jc w:val="left"/>
        <w:rPr>
          <w:color w:val="000000"/>
          <w:sz w:val="24"/>
        </w:rPr>
      </w:pPr>
      <w:r>
        <w:rPr>
          <w:color w:val="000000"/>
          <w:sz w:val="24"/>
        </w:rPr>
        <w:t>3.上述各项的详细规格（如有），可另页描述。</w:t>
      </w:r>
    </w:p>
    <w:p w14:paraId="1B34BC1A">
      <w:pPr>
        <w:tabs>
          <w:tab w:val="left" w:pos="1800"/>
          <w:tab w:val="left" w:pos="5580"/>
        </w:tabs>
        <w:ind w:firstLine="480" w:firstLineChars="200"/>
        <w:jc w:val="left"/>
        <w:rPr>
          <w:color w:val="000000"/>
          <w:sz w:val="24"/>
        </w:rPr>
      </w:pPr>
      <w:r>
        <w:rPr>
          <w:rFonts w:eastAsiaTheme="minorEastAsia"/>
          <w:color w:val="000000"/>
          <w:sz w:val="24"/>
        </w:rPr>
        <w:t>4.制造商规模列应填写</w:t>
      </w:r>
      <w:bookmarkStart w:id="909" w:name="_Hlk168431865"/>
      <w:bookmarkStart w:id="910" w:name="_Hlk168431972"/>
      <w:bookmarkStart w:id="911" w:name="_Hlk144194261"/>
      <w:r>
        <w:rPr>
          <w:rFonts w:hint="eastAsia" w:eastAsiaTheme="minorEastAsia"/>
          <w:color w:val="000000"/>
          <w:sz w:val="24"/>
        </w:rPr>
        <w:t>“大型”、</w:t>
      </w:r>
      <w:bookmarkEnd w:id="909"/>
      <w:r>
        <w:rPr>
          <w:rFonts w:eastAsiaTheme="minorEastAsia"/>
          <w:color w:val="000000"/>
          <w:sz w:val="24"/>
        </w:rPr>
        <w:t>“</w:t>
      </w:r>
      <w:bookmarkEnd w:id="910"/>
      <w:r>
        <w:rPr>
          <w:rFonts w:eastAsiaTheme="minorEastAsia"/>
          <w:color w:val="000000"/>
          <w:sz w:val="24"/>
        </w:rPr>
        <w:t>中型”、“小型”、“微型”或“其他”</w:t>
      </w:r>
      <w:bookmarkEnd w:id="911"/>
      <w:r>
        <w:rPr>
          <w:rFonts w:eastAsiaTheme="minorEastAsia"/>
          <w:color w:val="000000"/>
          <w:sz w:val="24"/>
        </w:rPr>
        <w:t>，且不应与《中小企业声明函》或《拟分包情况说明》中内容矛盾。制造商所属性别请填写“男”</w:t>
      </w:r>
      <w:r>
        <w:rPr>
          <w:rFonts w:hint="eastAsia" w:eastAsiaTheme="minorEastAsia"/>
          <w:color w:val="000000"/>
          <w:sz w:val="24"/>
        </w:rPr>
        <w:t>或</w:t>
      </w:r>
      <w:r>
        <w:rPr>
          <w:rFonts w:eastAsiaTheme="minorEastAsia"/>
          <w:color w:val="000000"/>
          <w:sz w:val="24"/>
        </w:rPr>
        <w:t>“女”，</w:t>
      </w:r>
      <w:r>
        <w:rPr>
          <w:rFonts w:hint="eastAsia"/>
          <w:color w:val="000000"/>
          <w:sz w:val="24"/>
        </w:rPr>
        <w:t xml:space="preserve"> 指拥有制造商5</w:t>
      </w:r>
      <w:r>
        <w:rPr>
          <w:color w:val="000000"/>
          <w:sz w:val="24"/>
        </w:rPr>
        <w:t>1%</w:t>
      </w:r>
      <w:r>
        <w:rPr>
          <w:rFonts w:hint="eastAsia"/>
          <w:color w:val="000000"/>
          <w:sz w:val="24"/>
        </w:rPr>
        <w:t>以上绝对所有权的性别；绝对所有权拥有者可以是一个人，也可以是多人合计计算</w:t>
      </w:r>
      <w:r>
        <w:rPr>
          <w:rFonts w:eastAsiaTheme="minorEastAsia"/>
          <w:color w:val="000000"/>
          <w:sz w:val="24"/>
        </w:rPr>
        <w:t>。外商投资类型请填写“外商单独投资”、“外商部分投资”</w:t>
      </w:r>
      <w:r>
        <w:rPr>
          <w:rFonts w:hint="eastAsia" w:eastAsiaTheme="minorEastAsia"/>
          <w:color w:val="000000"/>
          <w:sz w:val="24"/>
        </w:rPr>
        <w:t>或</w:t>
      </w:r>
      <w:r>
        <w:rPr>
          <w:rFonts w:eastAsiaTheme="minorEastAsia"/>
          <w:color w:val="000000"/>
          <w:sz w:val="24"/>
        </w:rPr>
        <w:t>“内资”。</w:t>
      </w:r>
    </w:p>
    <w:p w14:paraId="4E75D27D">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67A472DC">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：____________</w:t>
      </w:r>
    </w:p>
    <w:p w14:paraId="7F86584E">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14:paraId="7BA32B1B">
      <w:pPr>
        <w:adjustRightInd w:val="0"/>
        <w:snapToGrid w:val="0"/>
        <w:spacing w:before="240" w:beforeLines="100" w:after="240" w:afterLines="100"/>
        <w:jc w:val="left"/>
        <w:rPr>
          <w:b/>
          <w:i/>
          <w:color w:val="FF0000"/>
          <w:sz w:val="24"/>
        </w:rPr>
        <w:sectPr>
          <w:pgSz w:w="16840" w:h="11907" w:orient="landscape"/>
          <w:pgMar w:top="1701" w:right="1418" w:bottom="1134" w:left="1418" w:header="851" w:footer="851" w:gutter="0"/>
          <w:pgNumType w:fmt="decimal"/>
          <w:cols w:space="720" w:num="1"/>
          <w:docGrid w:linePitch="462" w:charSpace="0"/>
        </w:sectPr>
      </w:pPr>
    </w:p>
    <w:bookmarkEnd w:id="893"/>
    <w:bookmarkEnd w:id="894"/>
    <w:bookmarkEnd w:id="895"/>
    <w:bookmarkEnd w:id="896"/>
    <w:bookmarkEnd w:id="897"/>
    <w:bookmarkEnd w:id="898"/>
    <w:bookmarkEnd w:id="899"/>
    <w:bookmarkEnd w:id="900"/>
    <w:bookmarkEnd w:id="901"/>
    <w:bookmarkEnd w:id="902"/>
    <w:bookmarkEnd w:id="903"/>
    <w:bookmarkEnd w:id="904"/>
    <w:bookmarkEnd w:id="905"/>
    <w:p w14:paraId="4618D736">
      <w:pPr>
        <w:numPr>
          <w:ilvl w:val="0"/>
          <w:numId w:val="25"/>
        </w:numPr>
        <w:tabs>
          <w:tab w:val="left" w:pos="360"/>
        </w:tabs>
        <w:snapToGrid w:val="0"/>
        <w:spacing w:line="360" w:lineRule="auto"/>
        <w:outlineLvl w:val="1"/>
        <w:rPr>
          <w:color w:val="000000"/>
          <w:sz w:val="24"/>
          <w:szCs w:val="20"/>
        </w:rPr>
      </w:pPr>
      <w:bookmarkStart w:id="912" w:name="_Toc226965752"/>
      <w:bookmarkStart w:id="913" w:name="_Toc265228400"/>
      <w:bookmarkStart w:id="914" w:name="_Toc142311062"/>
      <w:bookmarkStart w:id="915" w:name="_Toc195842927"/>
      <w:bookmarkStart w:id="916" w:name="_Toc150774765"/>
      <w:bookmarkStart w:id="917" w:name="_Toc264969252"/>
      <w:bookmarkStart w:id="918" w:name="_Toc305158830"/>
      <w:bookmarkStart w:id="919" w:name="_Toc226337258"/>
      <w:bookmarkStart w:id="920" w:name="_Toc150480798"/>
      <w:bookmarkStart w:id="921" w:name="_Toc305158904"/>
      <w:bookmarkStart w:id="922" w:name="_Toc226965835"/>
      <w:bookmarkStart w:id="923" w:name="_Toc127151562"/>
      <w:bookmarkStart w:id="924" w:name="_Toc226309806"/>
      <w:bookmarkStart w:id="925" w:name="_Toc150480797"/>
      <w:bookmarkStart w:id="926" w:name="_Toc226965751"/>
      <w:bookmarkStart w:id="927" w:name="_Toc305158903"/>
      <w:bookmarkStart w:id="928" w:name="_Toc226337257"/>
      <w:bookmarkStart w:id="929" w:name="_Toc195842926"/>
      <w:bookmarkStart w:id="930" w:name="_Toc127151561"/>
      <w:bookmarkStart w:id="931" w:name="_Toc305158829"/>
      <w:bookmarkStart w:id="932" w:name="_Toc226965834"/>
      <w:bookmarkStart w:id="933" w:name="_Toc265228399"/>
      <w:bookmarkStart w:id="934" w:name="_Toc264969251"/>
      <w:bookmarkStart w:id="935" w:name="_Toc142311061"/>
      <w:bookmarkStart w:id="936" w:name="_Toc226309805"/>
      <w:bookmarkStart w:id="937" w:name="_Toc150774764"/>
      <w:r>
        <w:rPr>
          <w:color w:val="000000"/>
          <w:sz w:val="24"/>
          <w:szCs w:val="20"/>
        </w:rPr>
        <w:t>合同条款偏离表</w:t>
      </w:r>
      <w:bookmarkEnd w:id="912"/>
      <w:bookmarkEnd w:id="913"/>
      <w:bookmarkEnd w:id="914"/>
      <w:bookmarkEnd w:id="915"/>
      <w:bookmarkEnd w:id="916"/>
      <w:bookmarkEnd w:id="917"/>
      <w:bookmarkEnd w:id="918"/>
      <w:bookmarkEnd w:id="919"/>
      <w:bookmarkEnd w:id="920"/>
      <w:bookmarkEnd w:id="921"/>
      <w:bookmarkEnd w:id="922"/>
      <w:bookmarkEnd w:id="923"/>
      <w:bookmarkEnd w:id="924"/>
      <w:r>
        <w:rPr>
          <w:color w:val="000000"/>
          <w:sz w:val="24"/>
          <w:szCs w:val="20"/>
        </w:rPr>
        <w:t>（实质性格式）</w:t>
      </w:r>
    </w:p>
    <w:p w14:paraId="28CE6558">
      <w:pPr>
        <w:spacing w:line="360" w:lineRule="auto"/>
        <w:rPr>
          <w:color w:val="000000"/>
          <w:sz w:val="24"/>
          <w:szCs w:val="20"/>
        </w:rPr>
      </w:pPr>
    </w:p>
    <w:p w14:paraId="63E78C10">
      <w:pPr>
        <w:tabs>
          <w:tab w:val="left" w:pos="2775"/>
          <w:tab w:val="center" w:pos="4153"/>
        </w:tabs>
        <w:autoSpaceDE w:val="0"/>
        <w:autoSpaceDN w:val="0"/>
        <w:adjustRightInd w:val="0"/>
        <w:spacing w:line="360" w:lineRule="auto"/>
        <w:jc w:val="center"/>
        <w:rPr>
          <w:b/>
          <w:color w:val="000000"/>
          <w:sz w:val="36"/>
          <w:szCs w:val="36"/>
        </w:rPr>
      </w:pPr>
      <w:r>
        <w:rPr>
          <w:b/>
          <w:color w:val="000000"/>
          <w:sz w:val="36"/>
          <w:szCs w:val="36"/>
        </w:rPr>
        <w:t>合同条款偏离表</w:t>
      </w:r>
    </w:p>
    <w:p w14:paraId="1B436BD0">
      <w:pPr>
        <w:spacing w:line="360" w:lineRule="auto"/>
        <w:rPr>
          <w:color w:val="000000"/>
          <w:sz w:val="24"/>
          <w:szCs w:val="20"/>
        </w:rPr>
      </w:pPr>
    </w:p>
    <w:p w14:paraId="7849CDC6">
      <w:pPr>
        <w:tabs>
          <w:tab w:val="left" w:pos="1800"/>
          <w:tab w:val="left" w:pos="5580"/>
        </w:tabs>
        <w:spacing w:line="360" w:lineRule="auto"/>
        <w:ind w:firstLine="360" w:firstLineChars="150"/>
        <w:jc w:val="left"/>
        <w:rPr>
          <w:color w:val="000000"/>
          <w:sz w:val="24"/>
        </w:rPr>
      </w:pPr>
      <w:r>
        <w:rPr>
          <w:color w:val="000000"/>
          <w:sz w:val="24"/>
        </w:rPr>
        <w:t>项目编号/包号：_____________________     项目名称：_____________</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9"/>
        <w:gridCol w:w="1735"/>
        <w:gridCol w:w="1632"/>
        <w:gridCol w:w="1632"/>
        <w:gridCol w:w="1824"/>
        <w:gridCol w:w="1110"/>
      </w:tblGrid>
      <w:tr w14:paraId="3F753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7C5F62DE">
            <w:pPr>
              <w:adjustRightInd w:val="0"/>
              <w:snapToGrid w:val="0"/>
              <w:jc w:val="center"/>
              <w:rPr>
                <w:color w:val="000000"/>
                <w:sz w:val="24"/>
              </w:rPr>
            </w:pPr>
            <w:bookmarkStart w:id="938" w:name="_Hlk144279231"/>
            <w:r>
              <w:rPr>
                <w:color w:val="000000"/>
                <w:sz w:val="24"/>
              </w:rPr>
              <w:t>序号</w:t>
            </w:r>
          </w:p>
        </w:tc>
        <w:tc>
          <w:tcPr>
            <w:tcW w:w="1646" w:type="dxa"/>
            <w:vAlign w:val="center"/>
          </w:tcPr>
          <w:p w14:paraId="3814D014">
            <w:pPr>
              <w:adjustRightInd w:val="0"/>
              <w:snapToGrid w:val="0"/>
              <w:jc w:val="center"/>
              <w:rPr>
                <w:color w:val="000000"/>
                <w:sz w:val="24"/>
              </w:rPr>
            </w:pPr>
            <w:r>
              <w:rPr>
                <w:color w:val="000000"/>
                <w:sz w:val="24"/>
                <w:szCs w:val="21"/>
              </w:rPr>
              <w:t>招标文件</w:t>
            </w:r>
            <w:r>
              <w:rPr>
                <w:color w:val="000000"/>
                <w:sz w:val="24"/>
              </w:rPr>
              <w:t>条目号（页码）</w:t>
            </w:r>
          </w:p>
        </w:tc>
        <w:tc>
          <w:tcPr>
            <w:tcW w:w="1688" w:type="dxa"/>
            <w:vAlign w:val="center"/>
          </w:tcPr>
          <w:p w14:paraId="64231DDA">
            <w:pPr>
              <w:adjustRightInd w:val="0"/>
              <w:snapToGrid w:val="0"/>
              <w:jc w:val="center"/>
              <w:rPr>
                <w:color w:val="000000"/>
                <w:sz w:val="24"/>
              </w:rPr>
            </w:pPr>
            <w:r>
              <w:rPr>
                <w:color w:val="000000"/>
                <w:sz w:val="24"/>
                <w:szCs w:val="21"/>
              </w:rPr>
              <w:t>招标文件</w:t>
            </w:r>
            <w:r>
              <w:rPr>
                <w:color w:val="000000"/>
                <w:sz w:val="24"/>
              </w:rPr>
              <w:t>要求</w:t>
            </w:r>
          </w:p>
        </w:tc>
        <w:tc>
          <w:tcPr>
            <w:tcW w:w="1688" w:type="dxa"/>
            <w:vAlign w:val="center"/>
          </w:tcPr>
          <w:p w14:paraId="289F4668">
            <w:pPr>
              <w:adjustRightInd w:val="0"/>
              <w:snapToGrid w:val="0"/>
              <w:jc w:val="center"/>
              <w:rPr>
                <w:color w:val="000000"/>
                <w:sz w:val="24"/>
              </w:rPr>
            </w:pPr>
            <w:r>
              <w:rPr>
                <w:color w:val="000000"/>
                <w:sz w:val="24"/>
              </w:rPr>
              <w:t>投标文件内容</w:t>
            </w:r>
          </w:p>
        </w:tc>
        <w:tc>
          <w:tcPr>
            <w:tcW w:w="1925" w:type="dxa"/>
            <w:vAlign w:val="center"/>
          </w:tcPr>
          <w:p w14:paraId="1973F9D2">
            <w:pPr>
              <w:adjustRightInd w:val="0"/>
              <w:snapToGrid w:val="0"/>
              <w:jc w:val="center"/>
              <w:rPr>
                <w:color w:val="000000"/>
                <w:sz w:val="24"/>
              </w:rPr>
            </w:pPr>
            <w:r>
              <w:rPr>
                <w:color w:val="000000"/>
                <w:sz w:val="24"/>
              </w:rPr>
              <w:t>偏离情况</w:t>
            </w:r>
          </w:p>
        </w:tc>
        <w:tc>
          <w:tcPr>
            <w:tcW w:w="1045" w:type="dxa"/>
            <w:vAlign w:val="center"/>
          </w:tcPr>
          <w:p w14:paraId="1D2C98BC">
            <w:pPr>
              <w:adjustRightInd w:val="0"/>
              <w:snapToGrid w:val="0"/>
              <w:jc w:val="center"/>
              <w:rPr>
                <w:color w:val="000000"/>
                <w:sz w:val="24"/>
              </w:rPr>
            </w:pPr>
            <w:r>
              <w:rPr>
                <w:color w:val="000000"/>
                <w:sz w:val="24"/>
              </w:rPr>
              <w:t>说明</w:t>
            </w:r>
          </w:p>
        </w:tc>
      </w:tr>
      <w:tr w14:paraId="4E1CC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14:paraId="69699EE5">
            <w:pPr>
              <w:adjustRightInd w:val="0"/>
              <w:snapToGrid w:val="0"/>
              <w:jc w:val="left"/>
              <w:rPr>
                <w:bCs/>
                <w:color w:val="000000"/>
                <w:sz w:val="24"/>
              </w:rPr>
            </w:pPr>
            <w:r>
              <w:rPr>
                <w:b/>
                <w:color w:val="000000"/>
                <w:sz w:val="24"/>
              </w:rPr>
              <w:t>对本项目合同条款的偏离情况</w:t>
            </w:r>
            <w:r>
              <w:rPr>
                <w:bCs/>
                <w:color w:val="000000"/>
                <w:sz w:val="24"/>
              </w:rPr>
              <w:t>（应进行选择，未选择</w:t>
            </w:r>
            <w:r>
              <w:rPr>
                <w:b/>
                <w:color w:val="000000"/>
                <w:sz w:val="24"/>
              </w:rPr>
              <w:t>投标无效</w:t>
            </w:r>
            <w:r>
              <w:rPr>
                <w:bCs/>
                <w:color w:val="000000"/>
                <w:sz w:val="24"/>
              </w:rPr>
              <w:t>）：</w:t>
            </w:r>
          </w:p>
          <w:p w14:paraId="1F65911B">
            <w:pPr>
              <w:adjustRightInd w:val="0"/>
              <w:snapToGrid w:val="0"/>
              <w:jc w:val="left"/>
              <w:rPr>
                <w:color w:val="000000"/>
                <w:sz w:val="24"/>
              </w:rPr>
            </w:pPr>
            <w:r>
              <w:rPr>
                <w:b/>
                <w:color w:val="000000"/>
                <w:sz w:val="24"/>
              </w:rPr>
              <w:t>□无偏离</w:t>
            </w:r>
            <w:r>
              <w:rPr>
                <w:color w:val="000000"/>
                <w:sz w:val="24"/>
              </w:rPr>
              <w:t>（</w:t>
            </w:r>
            <w:r>
              <w:rPr>
                <w:color w:val="000000"/>
                <w:sz w:val="24"/>
                <w:szCs w:val="21"/>
              </w:rPr>
              <w:t>如无偏离，仅选择无偏离即可；</w:t>
            </w:r>
            <w:r>
              <w:rPr>
                <w:bCs/>
                <w:color w:val="000000"/>
                <w:sz w:val="24"/>
              </w:rPr>
              <w:t>无偏离即为</w:t>
            </w:r>
            <w:r>
              <w:rPr>
                <w:sz w:val="24"/>
              </w:rPr>
              <w:t>对合同条款中的所有要求，均视作供应商已对之理解和响应。</w:t>
            </w:r>
            <w:r>
              <w:rPr>
                <w:color w:val="000000"/>
                <w:sz w:val="24"/>
              </w:rPr>
              <w:t>）</w:t>
            </w:r>
          </w:p>
          <w:p w14:paraId="7E2DC7D5">
            <w:pPr>
              <w:adjustRightInd w:val="0"/>
              <w:snapToGrid w:val="0"/>
              <w:jc w:val="left"/>
              <w:rPr>
                <w:color w:val="000000"/>
                <w:sz w:val="24"/>
              </w:rPr>
            </w:pPr>
            <w:r>
              <w:rPr>
                <w:b/>
                <w:color w:val="000000"/>
                <w:sz w:val="24"/>
              </w:rPr>
              <w:t>□有偏离</w:t>
            </w:r>
            <w:r>
              <w:rPr>
                <w:color w:val="000000"/>
                <w:sz w:val="24"/>
              </w:rPr>
              <w:t>（</w:t>
            </w:r>
            <w:r>
              <w:rPr>
                <w:color w:val="000000"/>
                <w:sz w:val="24"/>
                <w:szCs w:val="21"/>
              </w:rPr>
              <w:t>如有偏离，</w:t>
            </w:r>
            <w:r>
              <w:rPr>
                <w:color w:val="000000"/>
                <w:sz w:val="24"/>
              </w:rPr>
              <w:t>则应在本表中对</w:t>
            </w:r>
            <w:r>
              <w:rPr>
                <w:rFonts w:hint="eastAsia"/>
                <w:color w:val="000000"/>
                <w:sz w:val="24"/>
              </w:rPr>
              <w:t>负</w:t>
            </w:r>
            <w:r>
              <w:rPr>
                <w:color w:val="000000"/>
                <w:sz w:val="24"/>
              </w:rPr>
              <w:t>偏离项逐一列明，否则</w:t>
            </w:r>
            <w:r>
              <w:rPr>
                <w:b/>
                <w:bCs/>
                <w:color w:val="000000"/>
                <w:sz w:val="24"/>
              </w:rPr>
              <w:t>投标无效</w:t>
            </w:r>
            <w:r>
              <w:rPr>
                <w:color w:val="000000"/>
                <w:sz w:val="24"/>
              </w:rPr>
              <w:t>；</w:t>
            </w:r>
            <w:r>
              <w:rPr>
                <w:sz w:val="24"/>
              </w:rPr>
              <w:t>对合同条款中的所有要求，除本表列明的偏离外，均视作供应商已对之理解和响应。</w:t>
            </w:r>
            <w:r>
              <w:rPr>
                <w:color w:val="000000"/>
                <w:sz w:val="24"/>
              </w:rPr>
              <w:t>）</w:t>
            </w:r>
          </w:p>
        </w:tc>
      </w:tr>
      <w:tr w14:paraId="2606E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0D436781">
            <w:pPr>
              <w:adjustRightInd w:val="0"/>
              <w:snapToGrid w:val="0"/>
              <w:jc w:val="center"/>
              <w:rPr>
                <w:color w:val="000000"/>
                <w:sz w:val="24"/>
              </w:rPr>
            </w:pPr>
          </w:p>
        </w:tc>
        <w:tc>
          <w:tcPr>
            <w:tcW w:w="1646" w:type="dxa"/>
            <w:vAlign w:val="center"/>
          </w:tcPr>
          <w:p w14:paraId="7D8DAF14">
            <w:pPr>
              <w:adjustRightInd w:val="0"/>
              <w:snapToGrid w:val="0"/>
              <w:jc w:val="center"/>
              <w:rPr>
                <w:color w:val="000000"/>
                <w:sz w:val="24"/>
              </w:rPr>
            </w:pPr>
          </w:p>
        </w:tc>
        <w:tc>
          <w:tcPr>
            <w:tcW w:w="1688" w:type="dxa"/>
            <w:vAlign w:val="center"/>
          </w:tcPr>
          <w:p w14:paraId="514CB75B">
            <w:pPr>
              <w:adjustRightInd w:val="0"/>
              <w:snapToGrid w:val="0"/>
              <w:jc w:val="center"/>
              <w:rPr>
                <w:color w:val="000000"/>
                <w:sz w:val="24"/>
              </w:rPr>
            </w:pPr>
          </w:p>
        </w:tc>
        <w:tc>
          <w:tcPr>
            <w:tcW w:w="1688" w:type="dxa"/>
            <w:vAlign w:val="center"/>
          </w:tcPr>
          <w:p w14:paraId="40F60058">
            <w:pPr>
              <w:adjustRightInd w:val="0"/>
              <w:snapToGrid w:val="0"/>
              <w:jc w:val="center"/>
              <w:rPr>
                <w:color w:val="000000"/>
                <w:sz w:val="24"/>
              </w:rPr>
            </w:pPr>
          </w:p>
        </w:tc>
        <w:tc>
          <w:tcPr>
            <w:tcW w:w="1925" w:type="dxa"/>
            <w:vAlign w:val="center"/>
          </w:tcPr>
          <w:p w14:paraId="57F507E5">
            <w:pPr>
              <w:adjustRightInd w:val="0"/>
              <w:snapToGrid w:val="0"/>
              <w:jc w:val="center"/>
              <w:rPr>
                <w:color w:val="000000"/>
                <w:sz w:val="24"/>
              </w:rPr>
            </w:pPr>
          </w:p>
        </w:tc>
        <w:tc>
          <w:tcPr>
            <w:tcW w:w="1045" w:type="dxa"/>
            <w:vAlign w:val="center"/>
          </w:tcPr>
          <w:p w14:paraId="3DB46E07">
            <w:pPr>
              <w:adjustRightInd w:val="0"/>
              <w:snapToGrid w:val="0"/>
              <w:jc w:val="center"/>
              <w:rPr>
                <w:color w:val="000000"/>
                <w:sz w:val="24"/>
              </w:rPr>
            </w:pPr>
          </w:p>
        </w:tc>
      </w:tr>
      <w:tr w14:paraId="043AE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30202533">
            <w:pPr>
              <w:adjustRightInd w:val="0"/>
              <w:snapToGrid w:val="0"/>
              <w:jc w:val="center"/>
              <w:rPr>
                <w:color w:val="000000"/>
                <w:sz w:val="24"/>
              </w:rPr>
            </w:pPr>
          </w:p>
        </w:tc>
        <w:tc>
          <w:tcPr>
            <w:tcW w:w="1646" w:type="dxa"/>
            <w:vAlign w:val="center"/>
          </w:tcPr>
          <w:p w14:paraId="5A66AACF">
            <w:pPr>
              <w:adjustRightInd w:val="0"/>
              <w:snapToGrid w:val="0"/>
              <w:jc w:val="center"/>
              <w:rPr>
                <w:color w:val="000000"/>
                <w:sz w:val="24"/>
              </w:rPr>
            </w:pPr>
          </w:p>
        </w:tc>
        <w:tc>
          <w:tcPr>
            <w:tcW w:w="1688" w:type="dxa"/>
            <w:vAlign w:val="center"/>
          </w:tcPr>
          <w:p w14:paraId="4D76AF2F">
            <w:pPr>
              <w:adjustRightInd w:val="0"/>
              <w:snapToGrid w:val="0"/>
              <w:jc w:val="center"/>
              <w:rPr>
                <w:color w:val="000000"/>
                <w:sz w:val="24"/>
              </w:rPr>
            </w:pPr>
          </w:p>
        </w:tc>
        <w:tc>
          <w:tcPr>
            <w:tcW w:w="1688" w:type="dxa"/>
            <w:vAlign w:val="center"/>
          </w:tcPr>
          <w:p w14:paraId="14BA8967">
            <w:pPr>
              <w:adjustRightInd w:val="0"/>
              <w:snapToGrid w:val="0"/>
              <w:jc w:val="center"/>
              <w:rPr>
                <w:color w:val="000000"/>
                <w:sz w:val="24"/>
              </w:rPr>
            </w:pPr>
          </w:p>
        </w:tc>
        <w:tc>
          <w:tcPr>
            <w:tcW w:w="1925" w:type="dxa"/>
            <w:vAlign w:val="center"/>
          </w:tcPr>
          <w:p w14:paraId="664F4775">
            <w:pPr>
              <w:adjustRightInd w:val="0"/>
              <w:snapToGrid w:val="0"/>
              <w:jc w:val="center"/>
              <w:rPr>
                <w:color w:val="000000"/>
                <w:sz w:val="24"/>
              </w:rPr>
            </w:pPr>
          </w:p>
        </w:tc>
        <w:tc>
          <w:tcPr>
            <w:tcW w:w="1045" w:type="dxa"/>
            <w:vAlign w:val="center"/>
          </w:tcPr>
          <w:p w14:paraId="29B3A735">
            <w:pPr>
              <w:adjustRightInd w:val="0"/>
              <w:snapToGrid w:val="0"/>
              <w:jc w:val="center"/>
              <w:rPr>
                <w:color w:val="000000"/>
                <w:sz w:val="24"/>
              </w:rPr>
            </w:pPr>
          </w:p>
        </w:tc>
      </w:tr>
      <w:tr w14:paraId="23660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0BD05E47">
            <w:pPr>
              <w:adjustRightInd w:val="0"/>
              <w:snapToGrid w:val="0"/>
              <w:jc w:val="center"/>
              <w:rPr>
                <w:color w:val="000000"/>
                <w:sz w:val="24"/>
              </w:rPr>
            </w:pPr>
          </w:p>
        </w:tc>
        <w:tc>
          <w:tcPr>
            <w:tcW w:w="1646" w:type="dxa"/>
            <w:vAlign w:val="center"/>
          </w:tcPr>
          <w:p w14:paraId="047F1BCB">
            <w:pPr>
              <w:adjustRightInd w:val="0"/>
              <w:snapToGrid w:val="0"/>
              <w:jc w:val="center"/>
              <w:rPr>
                <w:color w:val="000000"/>
                <w:sz w:val="24"/>
              </w:rPr>
            </w:pPr>
          </w:p>
        </w:tc>
        <w:tc>
          <w:tcPr>
            <w:tcW w:w="1688" w:type="dxa"/>
            <w:vAlign w:val="center"/>
          </w:tcPr>
          <w:p w14:paraId="6E2BDD0D">
            <w:pPr>
              <w:adjustRightInd w:val="0"/>
              <w:snapToGrid w:val="0"/>
              <w:jc w:val="center"/>
              <w:rPr>
                <w:color w:val="000000"/>
                <w:sz w:val="24"/>
              </w:rPr>
            </w:pPr>
          </w:p>
        </w:tc>
        <w:tc>
          <w:tcPr>
            <w:tcW w:w="1688" w:type="dxa"/>
            <w:vAlign w:val="center"/>
          </w:tcPr>
          <w:p w14:paraId="27CD42A9">
            <w:pPr>
              <w:adjustRightInd w:val="0"/>
              <w:snapToGrid w:val="0"/>
              <w:jc w:val="center"/>
              <w:rPr>
                <w:color w:val="000000"/>
                <w:sz w:val="24"/>
              </w:rPr>
            </w:pPr>
          </w:p>
        </w:tc>
        <w:tc>
          <w:tcPr>
            <w:tcW w:w="1925" w:type="dxa"/>
            <w:vAlign w:val="center"/>
          </w:tcPr>
          <w:p w14:paraId="57CB0600">
            <w:pPr>
              <w:adjustRightInd w:val="0"/>
              <w:snapToGrid w:val="0"/>
              <w:jc w:val="center"/>
              <w:rPr>
                <w:color w:val="000000"/>
                <w:sz w:val="24"/>
              </w:rPr>
            </w:pPr>
          </w:p>
        </w:tc>
        <w:tc>
          <w:tcPr>
            <w:tcW w:w="1045" w:type="dxa"/>
            <w:vAlign w:val="center"/>
          </w:tcPr>
          <w:p w14:paraId="17BB6CED">
            <w:pPr>
              <w:adjustRightInd w:val="0"/>
              <w:snapToGrid w:val="0"/>
              <w:jc w:val="center"/>
              <w:rPr>
                <w:color w:val="000000"/>
                <w:sz w:val="24"/>
              </w:rPr>
            </w:pPr>
          </w:p>
        </w:tc>
      </w:tr>
      <w:tr w14:paraId="67981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64878D5A">
            <w:pPr>
              <w:adjustRightInd w:val="0"/>
              <w:snapToGrid w:val="0"/>
              <w:jc w:val="center"/>
              <w:rPr>
                <w:color w:val="000000"/>
                <w:sz w:val="24"/>
              </w:rPr>
            </w:pPr>
          </w:p>
        </w:tc>
        <w:tc>
          <w:tcPr>
            <w:tcW w:w="1646" w:type="dxa"/>
            <w:vAlign w:val="center"/>
          </w:tcPr>
          <w:p w14:paraId="1FE1F7FE">
            <w:pPr>
              <w:adjustRightInd w:val="0"/>
              <w:snapToGrid w:val="0"/>
              <w:jc w:val="center"/>
              <w:rPr>
                <w:color w:val="000000"/>
                <w:sz w:val="24"/>
              </w:rPr>
            </w:pPr>
          </w:p>
        </w:tc>
        <w:tc>
          <w:tcPr>
            <w:tcW w:w="1688" w:type="dxa"/>
            <w:vAlign w:val="center"/>
          </w:tcPr>
          <w:p w14:paraId="43FC4F01">
            <w:pPr>
              <w:adjustRightInd w:val="0"/>
              <w:snapToGrid w:val="0"/>
              <w:jc w:val="center"/>
              <w:rPr>
                <w:color w:val="000000"/>
                <w:sz w:val="24"/>
              </w:rPr>
            </w:pPr>
          </w:p>
        </w:tc>
        <w:tc>
          <w:tcPr>
            <w:tcW w:w="1688" w:type="dxa"/>
            <w:vAlign w:val="center"/>
          </w:tcPr>
          <w:p w14:paraId="0E33287E">
            <w:pPr>
              <w:adjustRightInd w:val="0"/>
              <w:snapToGrid w:val="0"/>
              <w:jc w:val="center"/>
              <w:rPr>
                <w:color w:val="000000"/>
                <w:sz w:val="24"/>
              </w:rPr>
            </w:pPr>
          </w:p>
        </w:tc>
        <w:tc>
          <w:tcPr>
            <w:tcW w:w="1925" w:type="dxa"/>
            <w:vAlign w:val="center"/>
          </w:tcPr>
          <w:p w14:paraId="0F72D3D2">
            <w:pPr>
              <w:adjustRightInd w:val="0"/>
              <w:snapToGrid w:val="0"/>
              <w:jc w:val="center"/>
              <w:rPr>
                <w:color w:val="000000"/>
                <w:sz w:val="24"/>
              </w:rPr>
            </w:pPr>
          </w:p>
        </w:tc>
        <w:tc>
          <w:tcPr>
            <w:tcW w:w="1045" w:type="dxa"/>
            <w:vAlign w:val="center"/>
          </w:tcPr>
          <w:p w14:paraId="5B3ABCE4">
            <w:pPr>
              <w:adjustRightInd w:val="0"/>
              <w:snapToGrid w:val="0"/>
              <w:jc w:val="center"/>
              <w:rPr>
                <w:color w:val="000000"/>
                <w:sz w:val="24"/>
              </w:rPr>
            </w:pPr>
          </w:p>
        </w:tc>
      </w:tr>
      <w:bookmarkEnd w:id="938"/>
    </w:tbl>
    <w:p w14:paraId="6D2529E1">
      <w:pPr>
        <w:tabs>
          <w:tab w:val="left" w:pos="1800"/>
          <w:tab w:val="left" w:pos="5580"/>
        </w:tabs>
        <w:jc w:val="left"/>
        <w:rPr>
          <w:color w:val="000000"/>
          <w:sz w:val="24"/>
        </w:rPr>
      </w:pPr>
    </w:p>
    <w:p w14:paraId="6387BBBB">
      <w:pPr>
        <w:tabs>
          <w:tab w:val="left" w:pos="1800"/>
          <w:tab w:val="left" w:pos="5580"/>
        </w:tabs>
        <w:jc w:val="left"/>
        <w:rPr>
          <w:color w:val="000000"/>
          <w:sz w:val="24"/>
        </w:rPr>
      </w:pPr>
      <w:r>
        <w:rPr>
          <w:color w:val="000000"/>
          <w:sz w:val="24"/>
        </w:rPr>
        <w:t>注：</w:t>
      </w:r>
      <w:r>
        <w:rPr>
          <w:sz w:val="24"/>
        </w:rPr>
        <w:t>“偏离情况”列应</w:t>
      </w:r>
      <w:r>
        <w:rPr>
          <w:color w:val="000000"/>
          <w:sz w:val="24"/>
        </w:rPr>
        <w:t>据实</w:t>
      </w:r>
      <w:r>
        <w:rPr>
          <w:sz w:val="24"/>
        </w:rPr>
        <w:t>填写“正偏离”或“负偏离”。</w:t>
      </w:r>
    </w:p>
    <w:p w14:paraId="0292595C">
      <w:pPr>
        <w:spacing w:line="360" w:lineRule="auto"/>
        <w:rPr>
          <w:color w:val="000000"/>
          <w:sz w:val="24"/>
          <w:szCs w:val="20"/>
        </w:rPr>
      </w:pPr>
    </w:p>
    <w:p w14:paraId="621BF781">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0F60DEA3">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    ____________</w:t>
      </w:r>
    </w:p>
    <w:p w14:paraId="2B52441C">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14:paraId="6C806295">
      <w:pPr>
        <w:numPr>
          <w:ilvl w:val="0"/>
          <w:numId w:val="25"/>
        </w:numPr>
        <w:tabs>
          <w:tab w:val="left" w:pos="360"/>
        </w:tabs>
        <w:snapToGrid w:val="0"/>
        <w:spacing w:line="360" w:lineRule="auto"/>
        <w:outlineLvl w:val="1"/>
        <w:rPr>
          <w:color w:val="000000"/>
          <w:sz w:val="24"/>
          <w:szCs w:val="20"/>
        </w:rPr>
      </w:pPr>
      <w:r>
        <w:rPr>
          <w:color w:val="000000"/>
          <w:sz w:val="24"/>
          <w:szCs w:val="20"/>
        </w:rPr>
        <w:br w:type="page"/>
      </w:r>
      <w:bookmarkEnd w:id="925"/>
      <w:bookmarkEnd w:id="926"/>
      <w:bookmarkEnd w:id="927"/>
      <w:bookmarkEnd w:id="928"/>
      <w:bookmarkEnd w:id="929"/>
      <w:bookmarkEnd w:id="930"/>
      <w:bookmarkEnd w:id="931"/>
      <w:bookmarkEnd w:id="932"/>
      <w:bookmarkEnd w:id="933"/>
      <w:bookmarkEnd w:id="934"/>
      <w:bookmarkEnd w:id="935"/>
      <w:bookmarkEnd w:id="936"/>
      <w:bookmarkEnd w:id="937"/>
      <w:r>
        <w:rPr>
          <w:color w:val="000000"/>
          <w:sz w:val="24"/>
          <w:szCs w:val="20"/>
        </w:rPr>
        <w:t>采购需求偏离表（实质性格式）</w:t>
      </w:r>
    </w:p>
    <w:p w14:paraId="3C0E8A7E">
      <w:pPr>
        <w:autoSpaceDE w:val="0"/>
        <w:autoSpaceDN w:val="0"/>
        <w:adjustRightInd w:val="0"/>
        <w:spacing w:line="360" w:lineRule="auto"/>
        <w:jc w:val="center"/>
        <w:rPr>
          <w:b/>
          <w:color w:val="000000"/>
          <w:sz w:val="36"/>
          <w:szCs w:val="36"/>
        </w:rPr>
      </w:pPr>
      <w:r>
        <w:rPr>
          <w:b/>
          <w:color w:val="000000"/>
          <w:sz w:val="36"/>
          <w:szCs w:val="36"/>
        </w:rPr>
        <w:t>采购需求偏离表</w:t>
      </w:r>
    </w:p>
    <w:p w14:paraId="5C17493F">
      <w:pPr>
        <w:tabs>
          <w:tab w:val="left" w:pos="1800"/>
          <w:tab w:val="left" w:pos="5580"/>
        </w:tabs>
        <w:spacing w:line="360" w:lineRule="auto"/>
        <w:ind w:firstLine="360" w:firstLineChars="150"/>
        <w:jc w:val="left"/>
        <w:rPr>
          <w:color w:val="000000"/>
          <w:sz w:val="24"/>
          <w:u w:val="single"/>
        </w:rPr>
      </w:pPr>
      <w:r>
        <w:rPr>
          <w:color w:val="000000"/>
          <w:sz w:val="24"/>
        </w:rPr>
        <w:t>项目编号/包号：_____________________     项目名称：____________</w:t>
      </w:r>
    </w:p>
    <w:tbl>
      <w:tblPr>
        <w:tblStyle w:val="43"/>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3BC4D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53" w:hRule="atLeast"/>
          <w:jc w:val="center"/>
        </w:trPr>
        <w:tc>
          <w:tcPr>
            <w:tcW w:w="775" w:type="dxa"/>
            <w:vAlign w:val="center"/>
          </w:tcPr>
          <w:p w14:paraId="0582680C">
            <w:pPr>
              <w:adjustRightInd w:val="0"/>
              <w:snapToGrid w:val="0"/>
              <w:jc w:val="center"/>
              <w:rPr>
                <w:color w:val="000000"/>
                <w:sz w:val="24"/>
              </w:rPr>
            </w:pPr>
            <w:r>
              <w:rPr>
                <w:color w:val="000000"/>
                <w:sz w:val="24"/>
              </w:rPr>
              <w:t>序号</w:t>
            </w:r>
          </w:p>
        </w:tc>
        <w:tc>
          <w:tcPr>
            <w:tcW w:w="1482" w:type="dxa"/>
            <w:vAlign w:val="center"/>
          </w:tcPr>
          <w:p w14:paraId="4D1400BE">
            <w:pPr>
              <w:adjustRightInd w:val="0"/>
              <w:snapToGrid w:val="0"/>
              <w:jc w:val="center"/>
              <w:rPr>
                <w:color w:val="000000"/>
                <w:sz w:val="24"/>
              </w:rPr>
            </w:pPr>
            <w:r>
              <w:rPr>
                <w:color w:val="000000"/>
                <w:sz w:val="24"/>
              </w:rPr>
              <w:t>招标文件条目号(页码)</w:t>
            </w:r>
          </w:p>
        </w:tc>
        <w:tc>
          <w:tcPr>
            <w:tcW w:w="2384" w:type="dxa"/>
            <w:vAlign w:val="center"/>
          </w:tcPr>
          <w:p w14:paraId="20B8EA90">
            <w:pPr>
              <w:adjustRightInd w:val="0"/>
              <w:snapToGrid w:val="0"/>
              <w:jc w:val="center"/>
              <w:rPr>
                <w:color w:val="000000"/>
                <w:sz w:val="24"/>
              </w:rPr>
            </w:pPr>
            <w:r>
              <w:rPr>
                <w:color w:val="000000"/>
                <w:sz w:val="24"/>
              </w:rPr>
              <w:t>招标文件要求</w:t>
            </w:r>
          </w:p>
        </w:tc>
        <w:tc>
          <w:tcPr>
            <w:tcW w:w="2126" w:type="dxa"/>
            <w:vAlign w:val="center"/>
          </w:tcPr>
          <w:p w14:paraId="7D68C05B">
            <w:pPr>
              <w:adjustRightInd w:val="0"/>
              <w:snapToGrid w:val="0"/>
              <w:jc w:val="center"/>
              <w:rPr>
                <w:color w:val="000000"/>
                <w:sz w:val="24"/>
              </w:rPr>
            </w:pPr>
            <w:r>
              <w:rPr>
                <w:color w:val="000000"/>
                <w:sz w:val="24"/>
              </w:rPr>
              <w:t>投标响应内容</w:t>
            </w:r>
          </w:p>
        </w:tc>
        <w:tc>
          <w:tcPr>
            <w:tcW w:w="1875" w:type="dxa"/>
            <w:vAlign w:val="center"/>
          </w:tcPr>
          <w:p w14:paraId="17B4C95D">
            <w:pPr>
              <w:adjustRightInd w:val="0"/>
              <w:snapToGrid w:val="0"/>
              <w:jc w:val="center"/>
              <w:rPr>
                <w:color w:val="000000"/>
                <w:sz w:val="24"/>
              </w:rPr>
            </w:pPr>
            <w:r>
              <w:rPr>
                <w:color w:val="000000"/>
                <w:sz w:val="24"/>
              </w:rPr>
              <w:t>偏离情况</w:t>
            </w:r>
          </w:p>
        </w:tc>
        <w:tc>
          <w:tcPr>
            <w:tcW w:w="1009" w:type="dxa"/>
            <w:vAlign w:val="center"/>
          </w:tcPr>
          <w:p w14:paraId="06891362">
            <w:pPr>
              <w:adjustRightInd w:val="0"/>
              <w:snapToGrid w:val="0"/>
              <w:jc w:val="center"/>
              <w:rPr>
                <w:color w:val="000000"/>
                <w:sz w:val="24"/>
              </w:rPr>
            </w:pPr>
            <w:r>
              <w:rPr>
                <w:color w:val="000000"/>
                <w:sz w:val="24"/>
              </w:rPr>
              <w:t>说明</w:t>
            </w:r>
          </w:p>
        </w:tc>
      </w:tr>
      <w:tr w14:paraId="3EA2E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42F684E9">
            <w:pPr>
              <w:adjustRightInd w:val="0"/>
              <w:snapToGrid w:val="0"/>
              <w:jc w:val="center"/>
              <w:rPr>
                <w:color w:val="000000"/>
                <w:sz w:val="24"/>
              </w:rPr>
            </w:pPr>
          </w:p>
        </w:tc>
        <w:tc>
          <w:tcPr>
            <w:tcW w:w="1482" w:type="dxa"/>
            <w:vAlign w:val="center"/>
          </w:tcPr>
          <w:p w14:paraId="6BD86FBB">
            <w:pPr>
              <w:adjustRightInd w:val="0"/>
              <w:snapToGrid w:val="0"/>
              <w:jc w:val="center"/>
              <w:rPr>
                <w:color w:val="000000"/>
                <w:sz w:val="24"/>
              </w:rPr>
            </w:pPr>
          </w:p>
        </w:tc>
        <w:tc>
          <w:tcPr>
            <w:tcW w:w="2384" w:type="dxa"/>
            <w:vAlign w:val="center"/>
          </w:tcPr>
          <w:p w14:paraId="28A55DE3">
            <w:pPr>
              <w:adjustRightInd w:val="0"/>
              <w:snapToGrid w:val="0"/>
              <w:jc w:val="center"/>
              <w:rPr>
                <w:color w:val="000000"/>
                <w:sz w:val="24"/>
              </w:rPr>
            </w:pPr>
          </w:p>
        </w:tc>
        <w:tc>
          <w:tcPr>
            <w:tcW w:w="2126" w:type="dxa"/>
            <w:vAlign w:val="center"/>
          </w:tcPr>
          <w:p w14:paraId="2F2240E1">
            <w:pPr>
              <w:adjustRightInd w:val="0"/>
              <w:snapToGrid w:val="0"/>
              <w:jc w:val="center"/>
              <w:rPr>
                <w:color w:val="000000"/>
                <w:sz w:val="24"/>
              </w:rPr>
            </w:pPr>
          </w:p>
        </w:tc>
        <w:tc>
          <w:tcPr>
            <w:tcW w:w="1875" w:type="dxa"/>
            <w:vAlign w:val="center"/>
          </w:tcPr>
          <w:p w14:paraId="1A838FB1">
            <w:pPr>
              <w:adjustRightInd w:val="0"/>
              <w:snapToGrid w:val="0"/>
              <w:jc w:val="center"/>
              <w:rPr>
                <w:color w:val="000000"/>
                <w:sz w:val="24"/>
              </w:rPr>
            </w:pPr>
          </w:p>
        </w:tc>
        <w:tc>
          <w:tcPr>
            <w:tcW w:w="1009" w:type="dxa"/>
            <w:vAlign w:val="center"/>
          </w:tcPr>
          <w:p w14:paraId="4E8DC4C3">
            <w:pPr>
              <w:adjustRightInd w:val="0"/>
              <w:snapToGrid w:val="0"/>
              <w:jc w:val="center"/>
              <w:rPr>
                <w:color w:val="000000"/>
                <w:sz w:val="24"/>
              </w:rPr>
            </w:pPr>
          </w:p>
        </w:tc>
      </w:tr>
      <w:tr w14:paraId="12FCE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6A49E2E5">
            <w:pPr>
              <w:adjustRightInd w:val="0"/>
              <w:snapToGrid w:val="0"/>
              <w:jc w:val="center"/>
              <w:rPr>
                <w:color w:val="000000"/>
                <w:sz w:val="24"/>
              </w:rPr>
            </w:pPr>
          </w:p>
        </w:tc>
        <w:tc>
          <w:tcPr>
            <w:tcW w:w="1482" w:type="dxa"/>
            <w:vAlign w:val="center"/>
          </w:tcPr>
          <w:p w14:paraId="70543E4F">
            <w:pPr>
              <w:adjustRightInd w:val="0"/>
              <w:snapToGrid w:val="0"/>
              <w:jc w:val="center"/>
              <w:rPr>
                <w:color w:val="000000"/>
                <w:sz w:val="24"/>
              </w:rPr>
            </w:pPr>
          </w:p>
        </w:tc>
        <w:tc>
          <w:tcPr>
            <w:tcW w:w="2384" w:type="dxa"/>
            <w:vAlign w:val="center"/>
          </w:tcPr>
          <w:p w14:paraId="29EAE29D">
            <w:pPr>
              <w:adjustRightInd w:val="0"/>
              <w:snapToGrid w:val="0"/>
              <w:jc w:val="center"/>
              <w:rPr>
                <w:color w:val="000000"/>
                <w:sz w:val="24"/>
              </w:rPr>
            </w:pPr>
          </w:p>
        </w:tc>
        <w:tc>
          <w:tcPr>
            <w:tcW w:w="2126" w:type="dxa"/>
            <w:vAlign w:val="center"/>
          </w:tcPr>
          <w:p w14:paraId="020FEB2B">
            <w:pPr>
              <w:adjustRightInd w:val="0"/>
              <w:snapToGrid w:val="0"/>
              <w:jc w:val="center"/>
              <w:rPr>
                <w:color w:val="000000"/>
                <w:sz w:val="24"/>
              </w:rPr>
            </w:pPr>
          </w:p>
        </w:tc>
        <w:tc>
          <w:tcPr>
            <w:tcW w:w="1875" w:type="dxa"/>
            <w:vAlign w:val="center"/>
          </w:tcPr>
          <w:p w14:paraId="59448421">
            <w:pPr>
              <w:adjustRightInd w:val="0"/>
              <w:snapToGrid w:val="0"/>
              <w:jc w:val="center"/>
              <w:rPr>
                <w:color w:val="000000"/>
                <w:sz w:val="24"/>
              </w:rPr>
            </w:pPr>
          </w:p>
        </w:tc>
        <w:tc>
          <w:tcPr>
            <w:tcW w:w="1009" w:type="dxa"/>
            <w:vAlign w:val="center"/>
          </w:tcPr>
          <w:p w14:paraId="086BCDDB">
            <w:pPr>
              <w:adjustRightInd w:val="0"/>
              <w:snapToGrid w:val="0"/>
              <w:jc w:val="center"/>
              <w:rPr>
                <w:color w:val="000000"/>
                <w:sz w:val="24"/>
              </w:rPr>
            </w:pPr>
          </w:p>
        </w:tc>
      </w:tr>
      <w:tr w14:paraId="5EBE6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41373F2E">
            <w:pPr>
              <w:adjustRightInd w:val="0"/>
              <w:snapToGrid w:val="0"/>
              <w:jc w:val="center"/>
              <w:rPr>
                <w:color w:val="000000"/>
                <w:sz w:val="24"/>
              </w:rPr>
            </w:pPr>
          </w:p>
        </w:tc>
        <w:tc>
          <w:tcPr>
            <w:tcW w:w="1482" w:type="dxa"/>
            <w:vAlign w:val="center"/>
          </w:tcPr>
          <w:p w14:paraId="2A32CE48">
            <w:pPr>
              <w:adjustRightInd w:val="0"/>
              <w:snapToGrid w:val="0"/>
              <w:jc w:val="center"/>
              <w:rPr>
                <w:color w:val="000000"/>
                <w:sz w:val="24"/>
              </w:rPr>
            </w:pPr>
          </w:p>
        </w:tc>
        <w:tc>
          <w:tcPr>
            <w:tcW w:w="2384" w:type="dxa"/>
            <w:vAlign w:val="center"/>
          </w:tcPr>
          <w:p w14:paraId="6F7EC3D7">
            <w:pPr>
              <w:adjustRightInd w:val="0"/>
              <w:snapToGrid w:val="0"/>
              <w:jc w:val="center"/>
              <w:rPr>
                <w:color w:val="000000"/>
                <w:sz w:val="24"/>
              </w:rPr>
            </w:pPr>
          </w:p>
        </w:tc>
        <w:tc>
          <w:tcPr>
            <w:tcW w:w="2126" w:type="dxa"/>
            <w:vAlign w:val="center"/>
          </w:tcPr>
          <w:p w14:paraId="1176EB0A">
            <w:pPr>
              <w:adjustRightInd w:val="0"/>
              <w:snapToGrid w:val="0"/>
              <w:jc w:val="center"/>
              <w:rPr>
                <w:color w:val="000000"/>
                <w:sz w:val="24"/>
              </w:rPr>
            </w:pPr>
          </w:p>
        </w:tc>
        <w:tc>
          <w:tcPr>
            <w:tcW w:w="1875" w:type="dxa"/>
            <w:vAlign w:val="center"/>
          </w:tcPr>
          <w:p w14:paraId="5543019D">
            <w:pPr>
              <w:adjustRightInd w:val="0"/>
              <w:snapToGrid w:val="0"/>
              <w:jc w:val="center"/>
              <w:rPr>
                <w:color w:val="000000"/>
                <w:sz w:val="24"/>
              </w:rPr>
            </w:pPr>
          </w:p>
        </w:tc>
        <w:tc>
          <w:tcPr>
            <w:tcW w:w="1009" w:type="dxa"/>
            <w:vAlign w:val="center"/>
          </w:tcPr>
          <w:p w14:paraId="5AF41104">
            <w:pPr>
              <w:adjustRightInd w:val="0"/>
              <w:snapToGrid w:val="0"/>
              <w:jc w:val="center"/>
              <w:rPr>
                <w:color w:val="000000"/>
                <w:sz w:val="24"/>
              </w:rPr>
            </w:pPr>
          </w:p>
        </w:tc>
      </w:tr>
      <w:tr w14:paraId="75468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7FB7B6AE">
            <w:pPr>
              <w:adjustRightInd w:val="0"/>
              <w:snapToGrid w:val="0"/>
              <w:jc w:val="center"/>
              <w:rPr>
                <w:color w:val="000000"/>
                <w:sz w:val="24"/>
              </w:rPr>
            </w:pPr>
          </w:p>
        </w:tc>
        <w:tc>
          <w:tcPr>
            <w:tcW w:w="1482" w:type="dxa"/>
            <w:vAlign w:val="center"/>
          </w:tcPr>
          <w:p w14:paraId="7D2F5216">
            <w:pPr>
              <w:adjustRightInd w:val="0"/>
              <w:snapToGrid w:val="0"/>
              <w:jc w:val="center"/>
              <w:rPr>
                <w:color w:val="000000"/>
                <w:sz w:val="24"/>
              </w:rPr>
            </w:pPr>
          </w:p>
        </w:tc>
        <w:tc>
          <w:tcPr>
            <w:tcW w:w="2384" w:type="dxa"/>
            <w:vAlign w:val="center"/>
          </w:tcPr>
          <w:p w14:paraId="13A6B4A4">
            <w:pPr>
              <w:adjustRightInd w:val="0"/>
              <w:snapToGrid w:val="0"/>
              <w:jc w:val="center"/>
              <w:rPr>
                <w:color w:val="000000"/>
                <w:sz w:val="24"/>
              </w:rPr>
            </w:pPr>
          </w:p>
        </w:tc>
        <w:tc>
          <w:tcPr>
            <w:tcW w:w="2126" w:type="dxa"/>
            <w:vAlign w:val="center"/>
          </w:tcPr>
          <w:p w14:paraId="48A7E9C8">
            <w:pPr>
              <w:adjustRightInd w:val="0"/>
              <w:snapToGrid w:val="0"/>
              <w:jc w:val="center"/>
              <w:rPr>
                <w:color w:val="000000"/>
                <w:sz w:val="24"/>
              </w:rPr>
            </w:pPr>
          </w:p>
        </w:tc>
        <w:tc>
          <w:tcPr>
            <w:tcW w:w="1875" w:type="dxa"/>
            <w:vAlign w:val="center"/>
          </w:tcPr>
          <w:p w14:paraId="7A416C91">
            <w:pPr>
              <w:adjustRightInd w:val="0"/>
              <w:snapToGrid w:val="0"/>
              <w:jc w:val="center"/>
              <w:rPr>
                <w:color w:val="000000"/>
                <w:sz w:val="24"/>
              </w:rPr>
            </w:pPr>
          </w:p>
        </w:tc>
        <w:tc>
          <w:tcPr>
            <w:tcW w:w="1009" w:type="dxa"/>
            <w:vAlign w:val="center"/>
          </w:tcPr>
          <w:p w14:paraId="7DF63C3B">
            <w:pPr>
              <w:adjustRightInd w:val="0"/>
              <w:snapToGrid w:val="0"/>
              <w:jc w:val="center"/>
              <w:rPr>
                <w:color w:val="000000"/>
                <w:sz w:val="24"/>
              </w:rPr>
            </w:pPr>
          </w:p>
        </w:tc>
      </w:tr>
      <w:tr w14:paraId="6A2A4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676FD2FE">
            <w:pPr>
              <w:adjustRightInd w:val="0"/>
              <w:snapToGrid w:val="0"/>
              <w:jc w:val="center"/>
              <w:rPr>
                <w:color w:val="000000"/>
                <w:sz w:val="24"/>
              </w:rPr>
            </w:pPr>
          </w:p>
        </w:tc>
        <w:tc>
          <w:tcPr>
            <w:tcW w:w="1482" w:type="dxa"/>
            <w:vAlign w:val="center"/>
          </w:tcPr>
          <w:p w14:paraId="69E60094">
            <w:pPr>
              <w:adjustRightInd w:val="0"/>
              <w:snapToGrid w:val="0"/>
              <w:jc w:val="center"/>
              <w:rPr>
                <w:color w:val="000000"/>
                <w:sz w:val="24"/>
              </w:rPr>
            </w:pPr>
          </w:p>
        </w:tc>
        <w:tc>
          <w:tcPr>
            <w:tcW w:w="2384" w:type="dxa"/>
            <w:vAlign w:val="center"/>
          </w:tcPr>
          <w:p w14:paraId="02900D0E">
            <w:pPr>
              <w:adjustRightInd w:val="0"/>
              <w:snapToGrid w:val="0"/>
              <w:jc w:val="center"/>
              <w:rPr>
                <w:color w:val="000000"/>
                <w:sz w:val="24"/>
              </w:rPr>
            </w:pPr>
          </w:p>
        </w:tc>
        <w:tc>
          <w:tcPr>
            <w:tcW w:w="2126" w:type="dxa"/>
            <w:vAlign w:val="center"/>
          </w:tcPr>
          <w:p w14:paraId="373C4808">
            <w:pPr>
              <w:adjustRightInd w:val="0"/>
              <w:snapToGrid w:val="0"/>
              <w:jc w:val="center"/>
              <w:rPr>
                <w:color w:val="000000"/>
                <w:sz w:val="24"/>
              </w:rPr>
            </w:pPr>
          </w:p>
        </w:tc>
        <w:tc>
          <w:tcPr>
            <w:tcW w:w="1875" w:type="dxa"/>
            <w:vAlign w:val="center"/>
          </w:tcPr>
          <w:p w14:paraId="2BF6643E">
            <w:pPr>
              <w:adjustRightInd w:val="0"/>
              <w:snapToGrid w:val="0"/>
              <w:jc w:val="center"/>
              <w:rPr>
                <w:color w:val="000000"/>
                <w:sz w:val="24"/>
              </w:rPr>
            </w:pPr>
          </w:p>
        </w:tc>
        <w:tc>
          <w:tcPr>
            <w:tcW w:w="1009" w:type="dxa"/>
            <w:vAlign w:val="center"/>
          </w:tcPr>
          <w:p w14:paraId="015A28BA">
            <w:pPr>
              <w:adjustRightInd w:val="0"/>
              <w:snapToGrid w:val="0"/>
              <w:jc w:val="center"/>
              <w:rPr>
                <w:color w:val="000000"/>
                <w:sz w:val="24"/>
              </w:rPr>
            </w:pPr>
          </w:p>
        </w:tc>
      </w:tr>
      <w:tr w14:paraId="20F1B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61163E38">
            <w:pPr>
              <w:adjustRightInd w:val="0"/>
              <w:snapToGrid w:val="0"/>
              <w:jc w:val="center"/>
              <w:rPr>
                <w:color w:val="000000"/>
                <w:sz w:val="24"/>
              </w:rPr>
            </w:pPr>
          </w:p>
        </w:tc>
        <w:tc>
          <w:tcPr>
            <w:tcW w:w="1482" w:type="dxa"/>
            <w:vAlign w:val="center"/>
          </w:tcPr>
          <w:p w14:paraId="478D9DD2">
            <w:pPr>
              <w:adjustRightInd w:val="0"/>
              <w:snapToGrid w:val="0"/>
              <w:jc w:val="center"/>
              <w:rPr>
                <w:color w:val="000000"/>
                <w:sz w:val="24"/>
              </w:rPr>
            </w:pPr>
          </w:p>
        </w:tc>
        <w:tc>
          <w:tcPr>
            <w:tcW w:w="2384" w:type="dxa"/>
            <w:vAlign w:val="center"/>
          </w:tcPr>
          <w:p w14:paraId="2ED33A5D">
            <w:pPr>
              <w:adjustRightInd w:val="0"/>
              <w:snapToGrid w:val="0"/>
              <w:jc w:val="center"/>
              <w:rPr>
                <w:color w:val="000000"/>
                <w:sz w:val="24"/>
              </w:rPr>
            </w:pPr>
          </w:p>
        </w:tc>
        <w:tc>
          <w:tcPr>
            <w:tcW w:w="2126" w:type="dxa"/>
            <w:vAlign w:val="center"/>
          </w:tcPr>
          <w:p w14:paraId="4598877A">
            <w:pPr>
              <w:adjustRightInd w:val="0"/>
              <w:snapToGrid w:val="0"/>
              <w:jc w:val="center"/>
              <w:rPr>
                <w:color w:val="000000"/>
                <w:sz w:val="24"/>
              </w:rPr>
            </w:pPr>
          </w:p>
        </w:tc>
        <w:tc>
          <w:tcPr>
            <w:tcW w:w="1875" w:type="dxa"/>
            <w:vAlign w:val="center"/>
          </w:tcPr>
          <w:p w14:paraId="528A60D8">
            <w:pPr>
              <w:adjustRightInd w:val="0"/>
              <w:snapToGrid w:val="0"/>
              <w:jc w:val="center"/>
              <w:rPr>
                <w:color w:val="000000"/>
                <w:sz w:val="24"/>
              </w:rPr>
            </w:pPr>
          </w:p>
        </w:tc>
        <w:tc>
          <w:tcPr>
            <w:tcW w:w="1009" w:type="dxa"/>
            <w:vAlign w:val="center"/>
          </w:tcPr>
          <w:p w14:paraId="301B5EAD">
            <w:pPr>
              <w:adjustRightInd w:val="0"/>
              <w:snapToGrid w:val="0"/>
              <w:jc w:val="center"/>
              <w:rPr>
                <w:color w:val="000000"/>
                <w:sz w:val="24"/>
              </w:rPr>
            </w:pPr>
          </w:p>
        </w:tc>
      </w:tr>
    </w:tbl>
    <w:p w14:paraId="73A89CA3">
      <w:pPr>
        <w:tabs>
          <w:tab w:val="left" w:pos="1800"/>
          <w:tab w:val="left" w:pos="5580"/>
        </w:tabs>
        <w:spacing w:line="360" w:lineRule="auto"/>
        <w:ind w:firstLine="360" w:firstLineChars="150"/>
        <w:jc w:val="left"/>
        <w:rPr>
          <w:color w:val="000000"/>
          <w:sz w:val="24"/>
          <w:u w:val="single"/>
        </w:rPr>
      </w:pPr>
    </w:p>
    <w:p w14:paraId="5E633B27">
      <w:pPr>
        <w:tabs>
          <w:tab w:val="left" w:pos="1800"/>
          <w:tab w:val="left" w:pos="5580"/>
        </w:tabs>
        <w:spacing w:line="360" w:lineRule="auto"/>
        <w:ind w:firstLine="360" w:firstLineChars="150"/>
        <w:jc w:val="left"/>
        <w:rPr>
          <w:color w:val="000000"/>
          <w:sz w:val="24"/>
          <w:u w:val="single"/>
        </w:rPr>
      </w:pPr>
    </w:p>
    <w:p w14:paraId="7ED16335">
      <w:pPr>
        <w:tabs>
          <w:tab w:val="left" w:pos="1800"/>
          <w:tab w:val="left" w:pos="5580"/>
        </w:tabs>
        <w:jc w:val="left"/>
        <w:rPr>
          <w:color w:val="000000"/>
          <w:sz w:val="24"/>
        </w:rPr>
      </w:pPr>
      <w:r>
        <w:rPr>
          <w:color w:val="000000"/>
          <w:sz w:val="24"/>
        </w:rPr>
        <w:t>注：</w:t>
      </w:r>
    </w:p>
    <w:p w14:paraId="10F26072">
      <w:pPr>
        <w:tabs>
          <w:tab w:val="left" w:pos="1800"/>
          <w:tab w:val="left" w:pos="5580"/>
        </w:tabs>
        <w:jc w:val="left"/>
        <w:rPr>
          <w:sz w:val="24"/>
        </w:rPr>
      </w:pPr>
      <w:r>
        <w:rPr>
          <w:color w:val="000000"/>
          <w:sz w:val="24"/>
        </w:rPr>
        <w:t xml:space="preserve">1. </w:t>
      </w:r>
      <w:r>
        <w:rPr>
          <w:sz w:val="24"/>
        </w:rPr>
        <w:t>对招标文件中的所有商务、技术要求，除本表所列明的所有偏离外，均视作供应商已对之理解和响应。此表中若无任何文字说明，内容为空白的，</w:t>
      </w:r>
      <w:r>
        <w:rPr>
          <w:b/>
          <w:sz w:val="24"/>
        </w:rPr>
        <w:t>投标无效。</w:t>
      </w:r>
    </w:p>
    <w:p w14:paraId="6431AAC0">
      <w:pPr>
        <w:tabs>
          <w:tab w:val="left" w:pos="1800"/>
          <w:tab w:val="left" w:pos="5580"/>
        </w:tabs>
        <w:jc w:val="left"/>
        <w:rPr>
          <w:color w:val="000000"/>
          <w:sz w:val="24"/>
        </w:rPr>
      </w:pPr>
      <w:r>
        <w:rPr>
          <w:sz w:val="24"/>
        </w:rPr>
        <w:t>2.“偏离情况”列应</w:t>
      </w:r>
      <w:r>
        <w:rPr>
          <w:color w:val="000000"/>
          <w:sz w:val="24"/>
        </w:rPr>
        <w:t>据实</w:t>
      </w:r>
      <w:r>
        <w:rPr>
          <w:sz w:val="24"/>
        </w:rPr>
        <w:t>填写“无偏离”、“正偏离”或“负偏离”。</w:t>
      </w:r>
    </w:p>
    <w:p w14:paraId="6DFF649F">
      <w:pPr>
        <w:tabs>
          <w:tab w:val="left" w:pos="1800"/>
          <w:tab w:val="left" w:pos="5580"/>
        </w:tabs>
        <w:jc w:val="left"/>
        <w:rPr>
          <w:sz w:val="24"/>
        </w:rPr>
      </w:pPr>
    </w:p>
    <w:p w14:paraId="4CF06741">
      <w:pPr>
        <w:tabs>
          <w:tab w:val="left" w:pos="1800"/>
          <w:tab w:val="left" w:pos="5580"/>
        </w:tabs>
        <w:jc w:val="left"/>
        <w:rPr>
          <w:color w:val="000000"/>
          <w:sz w:val="24"/>
        </w:rPr>
      </w:pPr>
    </w:p>
    <w:p w14:paraId="18C64284">
      <w:pPr>
        <w:rPr>
          <w:color w:val="000000"/>
          <w:sz w:val="24"/>
          <w:szCs w:val="20"/>
        </w:rPr>
      </w:pPr>
    </w:p>
    <w:p w14:paraId="78773555">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2A52FCC8">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    ____________</w:t>
      </w:r>
    </w:p>
    <w:p w14:paraId="20FB8908">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14:paraId="1759052B">
      <w:pPr>
        <w:widowControl/>
        <w:jc w:val="left"/>
        <w:rPr>
          <w:color w:val="000000"/>
          <w:sz w:val="24"/>
          <w:szCs w:val="20"/>
        </w:rPr>
      </w:pPr>
      <w:r>
        <w:rPr>
          <w:color w:val="000000"/>
          <w:sz w:val="24"/>
          <w:szCs w:val="20"/>
        </w:rPr>
        <w:br w:type="page"/>
      </w:r>
    </w:p>
    <w:p w14:paraId="60C3DFDB">
      <w:pPr>
        <w:numPr>
          <w:ilvl w:val="0"/>
          <w:numId w:val="26"/>
        </w:numPr>
        <w:tabs>
          <w:tab w:val="left" w:pos="360"/>
        </w:tabs>
        <w:snapToGrid w:val="0"/>
        <w:spacing w:line="360" w:lineRule="auto"/>
        <w:outlineLvl w:val="1"/>
        <w:rPr>
          <w:color w:val="000000"/>
          <w:sz w:val="24"/>
          <w:szCs w:val="20"/>
        </w:rPr>
      </w:pPr>
      <w:r>
        <w:rPr>
          <w:rFonts w:hint="eastAsia"/>
          <w:color w:val="000000"/>
          <w:sz w:val="24"/>
          <w:szCs w:val="20"/>
        </w:rPr>
        <w:t>本国产品标准证明文件</w:t>
      </w:r>
    </w:p>
    <w:p w14:paraId="180F5223">
      <w:pPr>
        <w:pStyle w:val="37"/>
        <w:shd w:val="clear" w:color="auto" w:fill="FFFFFF"/>
        <w:spacing w:before="30" w:beforeAutospacing="0" w:after="30" w:afterAutospacing="0"/>
        <w:jc w:val="center"/>
        <w:rPr>
          <w:color w:val="333333"/>
          <w:sz w:val="36"/>
          <w:szCs w:val="36"/>
        </w:rPr>
      </w:pPr>
      <w:r>
        <w:rPr>
          <w:rStyle w:val="47"/>
          <w:rFonts w:hint="eastAsia"/>
          <w:color w:val="333333"/>
          <w:sz w:val="36"/>
          <w:szCs w:val="36"/>
          <w:shd w:val="clear" w:color="auto" w:fill="FFFFFF"/>
        </w:rPr>
        <w:t>关于符合本国产品标准的声明函</w:t>
      </w:r>
    </w:p>
    <w:p w14:paraId="39A00254">
      <w:pPr>
        <w:pStyle w:val="37"/>
        <w:shd w:val="clear" w:color="auto" w:fill="FFFFFF"/>
        <w:spacing w:before="30" w:beforeAutospacing="0" w:after="30" w:afterAutospacing="0"/>
        <w:ind w:firstLine="420"/>
        <w:rPr>
          <w:color w:val="333333"/>
        </w:rPr>
      </w:pPr>
    </w:p>
    <w:p w14:paraId="12DBF3A1">
      <w:pPr>
        <w:pStyle w:val="37"/>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357497EB">
      <w:pPr>
        <w:pStyle w:val="37"/>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1.</w:t>
      </w:r>
      <w:r>
        <w:rPr>
          <w:rStyle w:val="50"/>
          <w:rFonts w:hint="eastAsia"/>
          <w:color w:val="333333"/>
          <w:u w:val="single"/>
          <w:shd w:val="clear" w:color="auto" w:fill="FFFFFF"/>
        </w:rPr>
        <w:t>（产品名称1）</w:t>
      </w:r>
      <w:r>
        <w:rPr>
          <w:rStyle w:val="50"/>
          <w:rFonts w:hint="eastAsia"/>
          <w:color w:val="333333"/>
          <w:shd w:val="clear" w:color="auto" w:fill="FFFFFF"/>
          <w:vertAlign w:val="superscript"/>
        </w:rPr>
        <w:t>1</w:t>
      </w:r>
      <w:r>
        <w:rPr>
          <w:rFonts w:hint="eastAsia"/>
          <w:color w:val="333333"/>
          <w:shd w:val="clear" w:color="auto" w:fill="FFFFFF"/>
        </w:rPr>
        <w:t>，生产厂为</w:t>
      </w:r>
      <w:r>
        <w:rPr>
          <w:rStyle w:val="50"/>
          <w:rFonts w:hint="eastAsia"/>
          <w:color w:val="333333"/>
          <w:u w:val="single"/>
          <w:shd w:val="clear" w:color="auto" w:fill="FFFFFF"/>
        </w:rPr>
        <w:t>（厂名）</w:t>
      </w:r>
      <w:r>
        <w:rPr>
          <w:rStyle w:val="50"/>
          <w:rFonts w:hint="eastAsia"/>
          <w:color w:val="333333"/>
          <w:shd w:val="clear" w:color="auto" w:fill="FFFFFF"/>
          <w:vertAlign w:val="superscript"/>
        </w:rPr>
        <w:t>2</w:t>
      </w:r>
      <w:r>
        <w:rPr>
          <w:rFonts w:hint="eastAsia"/>
          <w:color w:val="333333"/>
          <w:shd w:val="clear" w:color="auto" w:fill="FFFFFF"/>
        </w:rPr>
        <w:t>，厂址为</w:t>
      </w:r>
      <w:r>
        <w:rPr>
          <w:rStyle w:val="50"/>
          <w:rFonts w:hint="eastAsia"/>
          <w:color w:val="333333"/>
          <w:u w:val="single"/>
          <w:shd w:val="clear" w:color="auto" w:fill="FFFFFF"/>
        </w:rPr>
        <w:t>（生产厂址）</w:t>
      </w:r>
      <w:r>
        <w:rPr>
          <w:rFonts w:hint="eastAsia"/>
          <w:color w:val="333333"/>
          <w:shd w:val="clear" w:color="auto" w:fill="FFFFFF"/>
        </w:rPr>
        <w:t>。</w:t>
      </w:r>
      <w:r>
        <w:rPr>
          <w:rStyle w:val="50"/>
          <w:rFonts w:hint="eastAsia"/>
          <w:color w:val="333333"/>
          <w:u w:val="single"/>
          <w:shd w:val="clear" w:color="auto" w:fill="FFFFFF"/>
        </w:rPr>
        <w:t>（产品名称1）</w:t>
      </w:r>
      <w:r>
        <w:rPr>
          <w:rFonts w:hint="eastAsia"/>
          <w:color w:val="333333"/>
          <w:shd w:val="clear" w:color="auto" w:fill="FFFFFF"/>
        </w:rPr>
        <w:t>的中国境内生产的组件成本占比≥</w:t>
      </w:r>
      <w:r>
        <w:rPr>
          <w:rStyle w:val="50"/>
          <w:rFonts w:hint="eastAsia"/>
          <w:color w:val="333333"/>
          <w:u w:val="single"/>
          <w:shd w:val="clear" w:color="auto" w:fill="FFFFFF"/>
        </w:rPr>
        <w:t>（规定比例）</w:t>
      </w:r>
      <w:r>
        <w:rPr>
          <w:rStyle w:val="50"/>
          <w:rFonts w:hint="eastAsia"/>
          <w:color w:val="333333"/>
          <w:shd w:val="clear" w:color="auto" w:fill="FFFFFF"/>
          <w:vertAlign w:val="superscript"/>
        </w:rPr>
        <w:t>3</w:t>
      </w:r>
      <w:r>
        <w:rPr>
          <w:rFonts w:hint="eastAsia"/>
          <w:color w:val="333333"/>
          <w:shd w:val="clear" w:color="auto" w:fill="FFFFFF"/>
        </w:rPr>
        <w:t>。</w:t>
      </w:r>
      <w:r>
        <w:rPr>
          <w:rStyle w:val="50"/>
          <w:rFonts w:hint="eastAsia"/>
          <w:color w:val="333333"/>
          <w:u w:val="single"/>
          <w:shd w:val="clear" w:color="auto" w:fill="FFFFFF"/>
        </w:rPr>
        <w:t>（产品名称1）</w:t>
      </w:r>
      <w:r>
        <w:rPr>
          <w:rFonts w:hint="eastAsia"/>
          <w:color w:val="333333"/>
          <w:shd w:val="clear" w:color="auto" w:fill="FFFFFF"/>
        </w:rPr>
        <w:t>的</w:t>
      </w:r>
      <w:r>
        <w:rPr>
          <w:rStyle w:val="50"/>
          <w:rFonts w:hint="eastAsia"/>
          <w:color w:val="333333"/>
          <w:u w:val="single"/>
          <w:shd w:val="clear" w:color="auto" w:fill="FFFFFF"/>
        </w:rPr>
        <w:t>（关键组件）</w:t>
      </w:r>
      <w:r>
        <w:rPr>
          <w:rStyle w:val="50"/>
          <w:rFonts w:hint="eastAsia"/>
          <w:color w:val="333333"/>
          <w:shd w:val="clear" w:color="auto" w:fill="FFFFFF"/>
          <w:vertAlign w:val="superscript"/>
        </w:rPr>
        <w:t>4</w:t>
      </w:r>
      <w:r>
        <w:rPr>
          <w:rFonts w:hint="eastAsia"/>
          <w:color w:val="333333"/>
          <w:shd w:val="clear" w:color="auto" w:fill="FFFFFF"/>
        </w:rPr>
        <w:t>在中国境内生产。</w:t>
      </w:r>
      <w:r>
        <w:rPr>
          <w:rStyle w:val="50"/>
          <w:rFonts w:hint="eastAsia"/>
          <w:color w:val="333333"/>
          <w:u w:val="single"/>
          <w:shd w:val="clear" w:color="auto" w:fill="FFFFFF"/>
        </w:rPr>
        <w:t>（产品名称1）</w:t>
      </w:r>
      <w:r>
        <w:rPr>
          <w:rFonts w:hint="eastAsia"/>
          <w:color w:val="333333"/>
          <w:shd w:val="clear" w:color="auto" w:fill="FFFFFF"/>
        </w:rPr>
        <w:t>的</w:t>
      </w:r>
      <w:r>
        <w:rPr>
          <w:rStyle w:val="50"/>
          <w:rFonts w:hint="eastAsia"/>
          <w:color w:val="333333"/>
          <w:u w:val="single"/>
          <w:shd w:val="clear" w:color="auto" w:fill="FFFFFF"/>
        </w:rPr>
        <w:t>（关键工序）</w:t>
      </w:r>
      <w:r>
        <w:rPr>
          <w:rStyle w:val="50"/>
          <w:rFonts w:hint="eastAsia"/>
          <w:color w:val="333333"/>
          <w:shd w:val="clear" w:color="auto" w:fill="FFFFFF"/>
          <w:vertAlign w:val="superscript"/>
        </w:rPr>
        <w:t>5</w:t>
      </w:r>
      <w:r>
        <w:rPr>
          <w:rFonts w:hint="eastAsia"/>
          <w:color w:val="333333"/>
          <w:shd w:val="clear" w:color="auto" w:fill="FFFFFF"/>
        </w:rPr>
        <w:t>在中国境内完成。</w:t>
      </w:r>
    </w:p>
    <w:p w14:paraId="44BDE0E2">
      <w:pPr>
        <w:pStyle w:val="37"/>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2.</w:t>
      </w:r>
      <w:r>
        <w:rPr>
          <w:rStyle w:val="50"/>
          <w:rFonts w:hint="eastAsia"/>
          <w:color w:val="333333"/>
          <w:u w:val="single"/>
          <w:shd w:val="clear" w:color="auto" w:fill="FFFFFF"/>
        </w:rPr>
        <w:t>（产品名称2）</w:t>
      </w:r>
      <w:r>
        <w:rPr>
          <w:rFonts w:hint="eastAsia"/>
          <w:color w:val="333333"/>
          <w:shd w:val="clear" w:color="auto" w:fill="FFFFFF"/>
        </w:rPr>
        <w:t>，生产厂为</w:t>
      </w:r>
      <w:r>
        <w:rPr>
          <w:rStyle w:val="50"/>
          <w:rFonts w:hint="eastAsia"/>
          <w:color w:val="333333"/>
          <w:u w:val="single"/>
          <w:shd w:val="clear" w:color="auto" w:fill="FFFFFF"/>
        </w:rPr>
        <w:t>（厂名）</w:t>
      </w:r>
      <w:r>
        <w:rPr>
          <w:rFonts w:hint="eastAsia"/>
          <w:color w:val="333333"/>
          <w:shd w:val="clear" w:color="auto" w:fill="FFFFFF"/>
        </w:rPr>
        <w:t>，厂址为</w:t>
      </w:r>
      <w:r>
        <w:rPr>
          <w:rStyle w:val="50"/>
          <w:rFonts w:hint="eastAsia"/>
          <w:color w:val="333333"/>
          <w:u w:val="single"/>
          <w:shd w:val="clear" w:color="auto" w:fill="FFFFFF"/>
        </w:rPr>
        <w:t>（生产厂址）</w:t>
      </w:r>
      <w:r>
        <w:rPr>
          <w:rFonts w:hint="eastAsia"/>
          <w:color w:val="333333"/>
          <w:shd w:val="clear" w:color="auto" w:fill="FFFFFF"/>
        </w:rPr>
        <w:t>。</w:t>
      </w:r>
      <w:r>
        <w:rPr>
          <w:rStyle w:val="50"/>
          <w:rFonts w:hint="eastAsia"/>
          <w:color w:val="333333"/>
          <w:u w:val="single"/>
          <w:shd w:val="clear" w:color="auto" w:fill="FFFFFF"/>
        </w:rPr>
        <w:t>（产品名称2）</w:t>
      </w:r>
      <w:r>
        <w:rPr>
          <w:rFonts w:hint="eastAsia"/>
          <w:color w:val="333333"/>
          <w:shd w:val="clear" w:color="auto" w:fill="FFFFFF"/>
        </w:rPr>
        <w:t>的中国境内生产的组件成本占比≥</w:t>
      </w:r>
      <w:r>
        <w:rPr>
          <w:rStyle w:val="50"/>
          <w:rFonts w:hint="eastAsia"/>
          <w:color w:val="333333"/>
          <w:u w:val="single"/>
          <w:shd w:val="clear" w:color="auto" w:fill="FFFFFF"/>
        </w:rPr>
        <w:t>（规定比例）</w:t>
      </w:r>
      <w:r>
        <w:rPr>
          <w:rFonts w:hint="eastAsia"/>
          <w:color w:val="333333"/>
          <w:shd w:val="clear" w:color="auto" w:fill="FFFFFF"/>
        </w:rPr>
        <w:t>。</w:t>
      </w:r>
      <w:r>
        <w:rPr>
          <w:rStyle w:val="50"/>
          <w:rFonts w:hint="eastAsia"/>
          <w:color w:val="333333"/>
          <w:u w:val="single"/>
          <w:shd w:val="clear" w:color="auto" w:fill="FFFFFF"/>
        </w:rPr>
        <w:t>（产品名称2）</w:t>
      </w:r>
      <w:r>
        <w:rPr>
          <w:rFonts w:hint="eastAsia"/>
          <w:color w:val="333333"/>
          <w:shd w:val="clear" w:color="auto" w:fill="FFFFFF"/>
        </w:rPr>
        <w:t>的</w:t>
      </w:r>
      <w:r>
        <w:rPr>
          <w:rStyle w:val="50"/>
          <w:rFonts w:hint="eastAsia"/>
          <w:color w:val="333333"/>
          <w:u w:val="single"/>
          <w:shd w:val="clear" w:color="auto" w:fill="FFFFFF"/>
        </w:rPr>
        <w:t>（关键组件）</w:t>
      </w:r>
      <w:r>
        <w:rPr>
          <w:rFonts w:hint="eastAsia"/>
          <w:color w:val="333333"/>
          <w:shd w:val="clear" w:color="auto" w:fill="FFFFFF"/>
        </w:rPr>
        <w:t>在中国境内生产。</w:t>
      </w:r>
      <w:r>
        <w:rPr>
          <w:rStyle w:val="50"/>
          <w:rFonts w:hint="eastAsia"/>
          <w:color w:val="333333"/>
          <w:u w:val="single"/>
          <w:shd w:val="clear" w:color="auto" w:fill="FFFFFF"/>
        </w:rPr>
        <w:t>（产品名称2）</w:t>
      </w:r>
      <w:r>
        <w:rPr>
          <w:rFonts w:hint="eastAsia"/>
          <w:color w:val="333333"/>
          <w:shd w:val="clear" w:color="auto" w:fill="FFFFFF"/>
        </w:rPr>
        <w:t>的</w:t>
      </w:r>
      <w:r>
        <w:rPr>
          <w:rStyle w:val="50"/>
          <w:rFonts w:hint="eastAsia"/>
          <w:color w:val="333333"/>
          <w:u w:val="single"/>
          <w:shd w:val="clear" w:color="auto" w:fill="FFFFFF"/>
        </w:rPr>
        <w:t>（关键工序）</w:t>
      </w:r>
      <w:r>
        <w:rPr>
          <w:rFonts w:hint="eastAsia"/>
          <w:color w:val="333333"/>
          <w:shd w:val="clear" w:color="auto" w:fill="FFFFFF"/>
        </w:rPr>
        <w:t>在中国境内完成。</w:t>
      </w:r>
    </w:p>
    <w:p w14:paraId="69589F20">
      <w:pPr>
        <w:pStyle w:val="37"/>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w:t>
      </w:r>
    </w:p>
    <w:p w14:paraId="20CCACC2">
      <w:pPr>
        <w:pStyle w:val="37"/>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本公司（单位）对上述声明内容的真实性负责。如有虚假，愿承担相应法律责任。</w:t>
      </w:r>
    </w:p>
    <w:p w14:paraId="4B6E35AB">
      <w:pPr>
        <w:pStyle w:val="37"/>
        <w:shd w:val="clear" w:color="auto" w:fill="FFFFFF"/>
        <w:spacing w:before="0" w:beforeAutospacing="0" w:after="0" w:afterAutospacing="0" w:line="360" w:lineRule="auto"/>
        <w:rPr>
          <w:color w:val="333333"/>
        </w:rPr>
      </w:pPr>
    </w:p>
    <w:p w14:paraId="51278457">
      <w:pPr>
        <w:pStyle w:val="37"/>
        <w:shd w:val="clear" w:color="auto" w:fill="FFFFFF"/>
        <w:spacing w:before="0" w:beforeAutospacing="0" w:after="0" w:afterAutospacing="0" w:line="360" w:lineRule="auto"/>
        <w:jc w:val="right"/>
        <w:rPr>
          <w:color w:val="333333"/>
          <w:shd w:val="clear" w:color="auto" w:fill="FFFFFF"/>
        </w:rPr>
      </w:pPr>
    </w:p>
    <w:p w14:paraId="7D7F9DA3">
      <w:pPr>
        <w:pStyle w:val="37"/>
        <w:shd w:val="clear" w:color="auto" w:fill="FFFFFF"/>
        <w:spacing w:before="0" w:beforeAutospacing="0" w:after="0" w:afterAutospacing="0" w:line="360" w:lineRule="auto"/>
        <w:jc w:val="right"/>
        <w:rPr>
          <w:color w:val="333333"/>
        </w:rPr>
      </w:pPr>
      <w:r>
        <w:rPr>
          <w:rFonts w:hint="eastAsia"/>
          <w:color w:val="333333"/>
          <w:shd w:val="clear" w:color="auto" w:fill="FFFFFF"/>
        </w:rPr>
        <w:t>公司（单位）名称（盖章）：　        </w:t>
      </w:r>
    </w:p>
    <w:p w14:paraId="552F6DD9">
      <w:pPr>
        <w:pStyle w:val="37"/>
        <w:shd w:val="clear" w:color="auto" w:fill="FFFFFF"/>
        <w:spacing w:before="0" w:beforeAutospacing="0" w:after="0" w:afterAutospacing="0" w:line="360" w:lineRule="auto"/>
        <w:jc w:val="right"/>
        <w:rPr>
          <w:color w:val="333333"/>
        </w:rPr>
      </w:pPr>
      <w:r>
        <w:rPr>
          <w:rFonts w:hint="eastAsia"/>
          <w:color w:val="333333"/>
          <w:shd w:val="clear" w:color="auto" w:fill="FFFFFF"/>
        </w:rPr>
        <w:t>日期：　     年　  月　  日         </w:t>
      </w:r>
    </w:p>
    <w:p w14:paraId="7036BBBD">
      <w:pPr>
        <w:pStyle w:val="37"/>
        <w:shd w:val="clear" w:color="auto" w:fill="FFFFFF"/>
        <w:spacing w:before="0" w:beforeAutospacing="0" w:after="0" w:afterAutospacing="0" w:line="360" w:lineRule="auto"/>
        <w:rPr>
          <w:color w:val="333333"/>
          <w:shd w:val="clear" w:color="auto" w:fill="FFFFFF"/>
        </w:rPr>
      </w:pPr>
    </w:p>
    <w:p w14:paraId="6D957226">
      <w:pPr>
        <w:pStyle w:val="37"/>
        <w:shd w:val="clear" w:color="auto" w:fill="FFFFFF"/>
        <w:spacing w:before="0" w:beforeAutospacing="0" w:after="0" w:afterAutospacing="0" w:line="360" w:lineRule="auto"/>
        <w:rPr>
          <w:color w:val="333333"/>
          <w:shd w:val="clear" w:color="auto" w:fill="FFFFFF"/>
        </w:rPr>
      </w:pPr>
    </w:p>
    <w:p w14:paraId="556E358C">
      <w:pPr>
        <w:spacing w:line="360" w:lineRule="auto"/>
        <w:ind w:left="424" w:leftChars="1" w:hanging="422" w:hangingChars="201"/>
        <w:rPr>
          <w:color w:val="333333"/>
          <w:szCs w:val="21"/>
          <w:shd w:val="clear" w:color="auto" w:fill="FFFFFF"/>
        </w:rPr>
      </w:pPr>
      <w:r>
        <w:rPr>
          <w:color w:val="333333"/>
          <w:szCs w:val="21"/>
          <w:shd w:val="clear" w:color="auto" w:fill="FFFFFF"/>
        </w:rPr>
        <w:t>注：1.产品如有型号，请在“产品名称”栏一并填写。</w:t>
      </w:r>
    </w:p>
    <w:p w14:paraId="4ED76C55">
      <w:pPr>
        <w:spacing w:line="360" w:lineRule="auto"/>
        <w:ind w:left="420" w:leftChars="200"/>
        <w:rPr>
          <w:color w:val="333333"/>
          <w:szCs w:val="21"/>
          <w:shd w:val="clear" w:color="auto" w:fill="FFFFFF"/>
        </w:rPr>
      </w:pPr>
      <w:r>
        <w:rPr>
          <w:color w:val="333333"/>
          <w:szCs w:val="21"/>
          <w:shd w:val="clear" w:color="auto" w:fill="FFFFFF"/>
        </w:rPr>
        <w:t>2.生产厂名与厂址应与生产厂营业执照载明的相关信息保持一致。</w:t>
      </w:r>
    </w:p>
    <w:p w14:paraId="2B81DFA0">
      <w:pPr>
        <w:spacing w:line="360" w:lineRule="auto"/>
        <w:ind w:left="420" w:leftChars="200"/>
        <w:rPr>
          <w:color w:val="333333"/>
          <w:szCs w:val="21"/>
          <w:shd w:val="clear" w:color="auto" w:fill="FFFFFF"/>
        </w:rPr>
      </w:pPr>
      <w:r>
        <w:rPr>
          <w:color w:val="333333"/>
          <w:szCs w:val="21"/>
          <w:shd w:val="clear" w:color="auto" w:fill="FFFFFF"/>
        </w:rPr>
        <w:t>3.该产品的中国境内生产的组件成本占比相关要求实施前，“规定比例”栏可不填。</w:t>
      </w:r>
    </w:p>
    <w:p w14:paraId="05CBC5DB">
      <w:pPr>
        <w:spacing w:line="360" w:lineRule="auto"/>
        <w:ind w:left="420" w:leftChars="200"/>
        <w:rPr>
          <w:color w:val="333333"/>
          <w:szCs w:val="21"/>
          <w:shd w:val="clear" w:color="auto" w:fill="FFFFFF"/>
        </w:rPr>
      </w:pPr>
      <w:r>
        <w:rPr>
          <w:color w:val="333333"/>
          <w:szCs w:val="21"/>
          <w:shd w:val="clear" w:color="auto" w:fill="FFFFFF"/>
        </w:rPr>
        <w:t>4.该产品的关键组件要求实施前，“关键组件”栏可不填。</w:t>
      </w:r>
    </w:p>
    <w:p w14:paraId="3B94DBAE">
      <w:pPr>
        <w:spacing w:line="360" w:lineRule="auto"/>
        <w:ind w:left="420" w:leftChars="200"/>
        <w:rPr>
          <w:color w:val="333333"/>
          <w:szCs w:val="21"/>
          <w:shd w:val="clear" w:color="auto" w:fill="FFFFFF"/>
        </w:rPr>
      </w:pPr>
      <w:r>
        <w:rPr>
          <w:color w:val="333333"/>
          <w:szCs w:val="21"/>
          <w:shd w:val="clear" w:color="auto" w:fill="FFFFFF"/>
        </w:rPr>
        <w:t>5.该产品的关键工序要求实施前，“关键工序”栏可不填。</w:t>
      </w:r>
    </w:p>
    <w:p w14:paraId="58502ED0">
      <w:pPr>
        <w:widowControl/>
        <w:jc w:val="left"/>
        <w:rPr>
          <w:color w:val="333333"/>
          <w:szCs w:val="21"/>
          <w:shd w:val="clear" w:color="auto" w:fill="FFFFFF"/>
        </w:rPr>
      </w:pPr>
      <w:r>
        <w:rPr>
          <w:color w:val="333333"/>
          <w:szCs w:val="21"/>
          <w:shd w:val="clear" w:color="auto" w:fill="FFFFFF"/>
        </w:rPr>
        <w:br w:type="page"/>
      </w:r>
    </w:p>
    <w:p w14:paraId="3F1D9FF2">
      <w:pPr>
        <w:pStyle w:val="37"/>
        <w:shd w:val="clear" w:color="auto" w:fill="FFFFFF"/>
        <w:spacing w:before="30" w:beforeAutospacing="0" w:after="30" w:afterAutospacing="0"/>
        <w:jc w:val="center"/>
        <w:rPr>
          <w:rStyle w:val="47"/>
          <w:sz w:val="36"/>
          <w:szCs w:val="36"/>
        </w:rPr>
      </w:pPr>
      <w:r>
        <w:rPr>
          <w:rStyle w:val="47"/>
          <w:rFonts w:hint="eastAsia"/>
          <w:sz w:val="36"/>
          <w:szCs w:val="36"/>
        </w:rPr>
        <w:t>产品成本占比承诺函</w:t>
      </w:r>
    </w:p>
    <w:p w14:paraId="7881E753">
      <w:pPr>
        <w:pStyle w:val="37"/>
        <w:shd w:val="clear" w:color="auto" w:fill="FFFFFF"/>
        <w:spacing w:before="30" w:beforeAutospacing="0" w:after="30" w:afterAutospacing="0"/>
        <w:rPr>
          <w:rStyle w:val="47"/>
          <w:sz w:val="36"/>
          <w:szCs w:val="36"/>
        </w:rPr>
      </w:pPr>
    </w:p>
    <w:p w14:paraId="46439916">
      <w:pPr>
        <w:widowControl/>
        <w:spacing w:line="360" w:lineRule="auto"/>
        <w:ind w:firstLine="480" w:firstLineChars="200"/>
        <w:jc w:val="left"/>
        <w:rPr>
          <w:color w:val="333333"/>
          <w:sz w:val="24"/>
          <w:shd w:val="clear" w:color="auto" w:fill="FFFFFF"/>
        </w:rPr>
      </w:pPr>
      <w:r>
        <w:rPr>
          <w:rFonts w:hint="eastAsia"/>
          <w:color w:val="333333"/>
          <w:sz w:val="24"/>
          <w:shd w:val="clear" w:color="auto" w:fill="FFFFFF"/>
        </w:rPr>
        <w:t>我公司（单位）郑重承诺，我公司已阅读并理解《国务院办公厅关于在政府采购中实施本国产品标准及相关政策的通知》（国办发〔</w:t>
      </w:r>
      <w:r>
        <w:rPr>
          <w:color w:val="333333"/>
          <w:sz w:val="24"/>
          <w:shd w:val="clear" w:color="auto" w:fill="FFFFFF"/>
        </w:rPr>
        <w:t>2025</w:t>
      </w:r>
      <w:r>
        <w:rPr>
          <w:rFonts w:hint="eastAsia"/>
          <w:color w:val="333333"/>
          <w:sz w:val="24"/>
          <w:shd w:val="clear" w:color="auto" w:fill="FFFFFF"/>
        </w:rPr>
        <w:t>〕</w:t>
      </w:r>
      <w:r>
        <w:rPr>
          <w:color w:val="333333"/>
          <w:sz w:val="24"/>
          <w:shd w:val="clear" w:color="auto" w:fill="FFFFFF"/>
        </w:rPr>
        <w:t>34</w:t>
      </w:r>
      <w:r>
        <w:rPr>
          <w:rFonts w:hint="eastAsia"/>
          <w:color w:val="333333"/>
          <w:sz w:val="24"/>
          <w:shd w:val="clear" w:color="auto" w:fill="FFFFFF"/>
        </w:rPr>
        <w:t>号）的规定。据此承诺如下：</w:t>
      </w:r>
    </w:p>
    <w:p w14:paraId="24232448">
      <w:pPr>
        <w:widowControl/>
        <w:spacing w:line="360" w:lineRule="auto"/>
        <w:ind w:firstLine="480" w:firstLineChars="200"/>
        <w:jc w:val="left"/>
        <w:rPr>
          <w:spacing w:val="6"/>
          <w:sz w:val="24"/>
        </w:rPr>
      </w:pPr>
      <w:r>
        <w:rPr>
          <w:rFonts w:hint="eastAsia"/>
          <w:color w:val="333333"/>
          <w:sz w:val="24"/>
          <w:shd w:val="clear" w:color="auto" w:fill="FFFFFF"/>
        </w:rPr>
        <w:t>为本采购项目或者采购包提供的符合本国产品标准的产品成本之和占提供的全部产品成本之和的比例为</w:t>
      </w:r>
      <w:r>
        <w:rPr>
          <w:spacing w:val="6"/>
          <w:sz w:val="24"/>
        </w:rPr>
        <w:t>______%</w:t>
      </w:r>
      <w:r>
        <w:rPr>
          <w:rFonts w:hint="eastAsia"/>
          <w:spacing w:val="6"/>
          <w:sz w:val="24"/>
        </w:rPr>
        <w:t>。</w:t>
      </w:r>
    </w:p>
    <w:p w14:paraId="63D6925D">
      <w:pPr>
        <w:widowControl/>
        <w:spacing w:line="360" w:lineRule="auto"/>
        <w:ind w:firstLine="480" w:firstLineChars="200"/>
        <w:jc w:val="left"/>
        <w:rPr>
          <w:color w:val="000000"/>
          <w:sz w:val="24"/>
        </w:rPr>
      </w:pPr>
    </w:p>
    <w:p w14:paraId="082B8050">
      <w:pPr>
        <w:pStyle w:val="37"/>
        <w:shd w:val="clear" w:color="auto" w:fill="FFFFFF"/>
        <w:spacing w:before="0" w:beforeAutospacing="0" w:after="0" w:afterAutospacing="0" w:line="360" w:lineRule="auto"/>
        <w:jc w:val="right"/>
        <w:rPr>
          <w:color w:val="333333"/>
        </w:rPr>
      </w:pPr>
      <w:r>
        <w:rPr>
          <w:rFonts w:hint="eastAsia"/>
          <w:color w:val="333333"/>
          <w:shd w:val="clear" w:color="auto" w:fill="FFFFFF"/>
        </w:rPr>
        <w:t>公司（单位）名称（盖章）：　        </w:t>
      </w:r>
    </w:p>
    <w:p w14:paraId="416B9775">
      <w:pPr>
        <w:widowControl/>
        <w:spacing w:line="360" w:lineRule="auto"/>
        <w:ind w:firstLine="480" w:firstLineChars="200"/>
        <w:jc w:val="right"/>
        <w:rPr>
          <w:color w:val="000000"/>
          <w:sz w:val="24"/>
        </w:rPr>
      </w:pPr>
      <w:r>
        <w:rPr>
          <w:rFonts w:hint="eastAsia"/>
          <w:color w:val="333333"/>
          <w:sz w:val="24"/>
          <w:shd w:val="clear" w:color="auto" w:fill="FFFFFF"/>
        </w:rPr>
        <w:t>日期：　     </w:t>
      </w:r>
      <w:r>
        <w:rPr>
          <w:rFonts w:hint="eastAsia" w:ascii="宋体" w:hAnsi="宋体" w:cs="宋体"/>
          <w:color w:val="333333"/>
          <w:sz w:val="24"/>
          <w:shd w:val="clear" w:color="auto" w:fill="FFFFFF"/>
        </w:rPr>
        <w:t>年　</w:t>
      </w:r>
      <w:r>
        <w:rPr>
          <w:rFonts w:hint="eastAsia"/>
          <w:color w:val="333333"/>
          <w:sz w:val="24"/>
          <w:shd w:val="clear" w:color="auto" w:fill="FFFFFF"/>
        </w:rPr>
        <w:t>  </w:t>
      </w:r>
      <w:r>
        <w:rPr>
          <w:rFonts w:hint="eastAsia" w:ascii="宋体" w:hAnsi="宋体" w:cs="宋体"/>
          <w:color w:val="333333"/>
          <w:sz w:val="24"/>
          <w:shd w:val="clear" w:color="auto" w:fill="FFFFFF"/>
        </w:rPr>
        <w:t>月　</w:t>
      </w:r>
      <w:r>
        <w:rPr>
          <w:rFonts w:hint="eastAsia"/>
          <w:color w:val="333333"/>
          <w:sz w:val="24"/>
          <w:shd w:val="clear" w:color="auto" w:fill="FFFFFF"/>
        </w:rPr>
        <w:t>  </w:t>
      </w:r>
      <w:r>
        <w:rPr>
          <w:rFonts w:hint="eastAsia" w:ascii="宋体" w:hAnsi="宋体" w:cs="宋体"/>
          <w:color w:val="333333"/>
          <w:sz w:val="24"/>
          <w:shd w:val="clear" w:color="auto" w:fill="FFFFFF"/>
        </w:rPr>
        <w:t>日</w:t>
      </w:r>
      <w:r>
        <w:rPr>
          <w:rFonts w:hint="eastAsia"/>
          <w:color w:val="333333"/>
          <w:sz w:val="24"/>
          <w:shd w:val="clear" w:color="auto" w:fill="FFFFFF"/>
        </w:rPr>
        <w:t>     </w:t>
      </w:r>
    </w:p>
    <w:p w14:paraId="43D87160">
      <w:pPr>
        <w:widowControl/>
        <w:spacing w:line="360" w:lineRule="auto"/>
        <w:jc w:val="left"/>
        <w:rPr>
          <w:color w:val="000000"/>
          <w:sz w:val="24"/>
        </w:rPr>
      </w:pPr>
    </w:p>
    <w:p w14:paraId="0E23DC1C">
      <w:pPr>
        <w:widowControl/>
        <w:spacing w:line="360" w:lineRule="auto"/>
        <w:jc w:val="left"/>
        <w:rPr>
          <w:color w:val="000000"/>
          <w:sz w:val="24"/>
        </w:rPr>
      </w:pPr>
    </w:p>
    <w:p w14:paraId="5A3A6675">
      <w:pPr>
        <w:spacing w:line="360" w:lineRule="auto"/>
        <w:rPr>
          <w:color w:val="000000"/>
          <w:sz w:val="22"/>
          <w:szCs w:val="22"/>
        </w:rPr>
      </w:pPr>
      <w:r>
        <w:rPr>
          <w:rFonts w:hint="eastAsia"/>
          <w:color w:val="000000"/>
          <w:sz w:val="22"/>
          <w:szCs w:val="22"/>
        </w:rPr>
        <w:t>注：</w:t>
      </w:r>
    </w:p>
    <w:p w14:paraId="46611907">
      <w:pPr>
        <w:spacing w:line="360" w:lineRule="auto"/>
        <w:rPr>
          <w:color w:val="333333"/>
          <w:szCs w:val="21"/>
          <w:shd w:val="clear" w:color="auto" w:fill="FFFFFF"/>
        </w:rPr>
      </w:pPr>
      <w:r>
        <w:rPr>
          <w:color w:val="333333"/>
          <w:szCs w:val="21"/>
          <w:shd w:val="clear" w:color="auto" w:fill="FFFFFF"/>
        </w:rPr>
        <w:t xml:space="preserve">1. </w:t>
      </w:r>
      <w:r>
        <w:rPr>
          <w:rFonts w:hint="eastAsia"/>
          <w:color w:val="333333"/>
          <w:szCs w:val="21"/>
          <w:shd w:val="clear" w:color="auto" w:fill="FFFFFF"/>
        </w:rPr>
        <w:t>本承诺函应按包分别提供。</w:t>
      </w:r>
    </w:p>
    <w:p w14:paraId="2F594002">
      <w:pPr>
        <w:spacing w:line="360" w:lineRule="auto"/>
        <w:rPr>
          <w:color w:val="333333"/>
          <w:szCs w:val="21"/>
          <w:shd w:val="clear" w:color="auto" w:fill="FFFFFF"/>
        </w:rPr>
      </w:pPr>
      <w:r>
        <w:rPr>
          <w:color w:val="333333"/>
          <w:szCs w:val="21"/>
          <w:shd w:val="clear" w:color="auto" w:fill="FFFFFF"/>
        </w:rPr>
        <w:t xml:space="preserve">2. </w:t>
      </w:r>
      <w:r>
        <w:rPr>
          <w:rFonts w:hint="eastAsia"/>
          <w:color w:val="333333"/>
          <w:szCs w:val="21"/>
          <w:shd w:val="clear" w:color="auto" w:fill="FFFFFF"/>
        </w:rPr>
        <w:t>单一产品采购无须提供本承诺函；供应商提供产品全部为本国产品，且提供了《关于符合本国产品标准的声明函》时，无须提供本承诺函。</w:t>
      </w:r>
    </w:p>
    <w:p w14:paraId="67D18C4C">
      <w:pPr>
        <w:spacing w:line="360" w:lineRule="auto"/>
        <w:rPr>
          <w:color w:val="333333"/>
          <w:szCs w:val="21"/>
          <w:shd w:val="clear" w:color="auto" w:fill="FFFFFF"/>
        </w:rPr>
      </w:pPr>
      <w:r>
        <w:rPr>
          <w:color w:val="333333"/>
          <w:szCs w:val="21"/>
          <w:shd w:val="clear" w:color="auto" w:fill="FFFFFF"/>
        </w:rPr>
        <w:t xml:space="preserve">3. </w:t>
      </w:r>
      <w:r>
        <w:rPr>
          <w:rFonts w:hint="eastAsia"/>
          <w:color w:val="333333"/>
          <w:szCs w:val="21"/>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Pr>
          <w:rFonts w:hint="eastAsia"/>
        </w:rPr>
        <w:t>价格评审优惠</w:t>
      </w:r>
      <w:r>
        <w:rPr>
          <w:rFonts w:hint="eastAsia"/>
          <w:color w:val="333333"/>
          <w:szCs w:val="21"/>
          <w:shd w:val="clear" w:color="auto" w:fill="FFFFFF"/>
        </w:rPr>
        <w:t>。</w:t>
      </w:r>
    </w:p>
    <w:p w14:paraId="0B82B03B">
      <w:pPr>
        <w:widowControl/>
        <w:jc w:val="left"/>
        <w:rPr>
          <w:color w:val="000000"/>
          <w:sz w:val="24"/>
          <w:szCs w:val="20"/>
        </w:rPr>
      </w:pPr>
      <w:r>
        <w:rPr>
          <w:color w:val="000000"/>
          <w:sz w:val="24"/>
          <w:szCs w:val="20"/>
        </w:rPr>
        <w:br w:type="page"/>
      </w:r>
    </w:p>
    <w:p w14:paraId="668985DA">
      <w:pPr>
        <w:numPr>
          <w:ilvl w:val="0"/>
          <w:numId w:val="27"/>
        </w:numPr>
        <w:tabs>
          <w:tab w:val="left" w:pos="360"/>
        </w:tabs>
        <w:snapToGrid w:val="0"/>
        <w:spacing w:line="360" w:lineRule="auto"/>
        <w:outlineLvl w:val="1"/>
        <w:rPr>
          <w:color w:val="000000"/>
          <w:sz w:val="24"/>
          <w:szCs w:val="20"/>
        </w:rPr>
      </w:pPr>
      <w:r>
        <w:rPr>
          <w:color w:val="000000"/>
          <w:sz w:val="24"/>
          <w:szCs w:val="20"/>
        </w:rPr>
        <w:t>中小企业证明文件</w:t>
      </w:r>
    </w:p>
    <w:p w14:paraId="497C0A55">
      <w:pPr>
        <w:tabs>
          <w:tab w:val="left" w:pos="5580"/>
        </w:tabs>
        <w:spacing w:line="360" w:lineRule="auto"/>
        <w:rPr>
          <w:sz w:val="24"/>
        </w:rPr>
      </w:pPr>
      <w:r>
        <w:rPr>
          <w:sz w:val="24"/>
        </w:rPr>
        <w:t>说明：</w:t>
      </w:r>
    </w:p>
    <w:p w14:paraId="6B5568B6">
      <w:pPr>
        <w:tabs>
          <w:tab w:val="left" w:pos="5580"/>
        </w:tabs>
        <w:spacing w:line="360" w:lineRule="auto"/>
        <w:rPr>
          <w:sz w:val="24"/>
        </w:rPr>
      </w:pPr>
      <w:r>
        <w:rPr>
          <w:sz w:val="24"/>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2EB5506E">
      <w:pPr>
        <w:tabs>
          <w:tab w:val="left" w:pos="5580"/>
        </w:tabs>
        <w:spacing w:line="360" w:lineRule="auto"/>
        <w:rPr>
          <w:sz w:val="24"/>
        </w:rPr>
      </w:pPr>
      <w:r>
        <w:rPr>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18376E11">
      <w:pPr>
        <w:tabs>
          <w:tab w:val="left" w:pos="5580"/>
        </w:tabs>
        <w:spacing w:line="360" w:lineRule="auto"/>
        <w:rPr>
          <w:sz w:val="24"/>
        </w:rPr>
      </w:pPr>
      <w:r>
        <w:rPr>
          <w:sz w:val="24"/>
        </w:rPr>
        <w:t>3）对于多标的采购项目，投标人应充分、准确地了解所提供货物的制造企业、提供服务的承接企业信息。对相关情况了解不清楚的，不建议填报本声明函。</w:t>
      </w:r>
    </w:p>
    <w:p w14:paraId="3CDDD53F">
      <w:pPr>
        <w:tabs>
          <w:tab w:val="left" w:pos="5580"/>
        </w:tabs>
        <w:spacing w:line="360" w:lineRule="auto"/>
        <w:rPr>
          <w:sz w:val="24"/>
        </w:rPr>
      </w:pPr>
      <w:r>
        <w:rPr>
          <w:sz w:val="24"/>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Pr>
          <w:rFonts w:hint="eastAsia"/>
          <w:sz w:val="24"/>
        </w:rPr>
        <w:t>及《金融业企业划型标准规定》（银发〔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p>
    <w:p w14:paraId="4B3725C9">
      <w:pPr>
        <w:widowControl/>
        <w:jc w:val="left"/>
        <w:rPr>
          <w:b/>
          <w:bCs/>
          <w:color w:val="000000"/>
          <w:sz w:val="24"/>
        </w:rPr>
      </w:pPr>
      <w:r>
        <w:rPr>
          <w:b/>
          <w:bCs/>
          <w:color w:val="000000"/>
          <w:sz w:val="24"/>
        </w:rPr>
        <w:br w:type="page"/>
      </w:r>
    </w:p>
    <w:p w14:paraId="6DF1E772">
      <w:pPr>
        <w:spacing w:before="240" w:beforeLines="100" w:after="240" w:afterLines="100" w:line="360" w:lineRule="auto"/>
        <w:jc w:val="center"/>
        <w:rPr>
          <w:b/>
          <w:color w:val="000000"/>
          <w:sz w:val="36"/>
          <w:szCs w:val="36"/>
        </w:rPr>
      </w:pPr>
      <w:r>
        <w:rPr>
          <w:b/>
          <w:bCs/>
          <w:color w:val="000000"/>
          <w:sz w:val="36"/>
          <w:szCs w:val="36"/>
        </w:rPr>
        <w:t>中小企业声明函（货物）格式</w:t>
      </w:r>
    </w:p>
    <w:p w14:paraId="21A56D65">
      <w:pPr>
        <w:autoSpaceDE w:val="0"/>
        <w:autoSpaceDN w:val="0"/>
        <w:spacing w:line="360" w:lineRule="auto"/>
        <w:ind w:left="220" w:right="415" w:firstLine="640"/>
        <w:jc w:val="left"/>
        <w:rPr>
          <w:kern w:val="0"/>
          <w:sz w:val="24"/>
        </w:rPr>
      </w:pPr>
      <w:r>
        <w:rPr>
          <w:kern w:val="0"/>
          <w:sz w:val="24"/>
        </w:rPr>
        <w:t>本公司（联合体）郑重声明，根据《政府采购促进中小企业发展管理办法》（财库﹝2020﹞46号）的规定，本公司（联合体）参加</w:t>
      </w:r>
      <w:r>
        <w:rPr>
          <w:i/>
          <w:kern w:val="0"/>
          <w:sz w:val="24"/>
          <w:u w:val="single"/>
        </w:rPr>
        <w:t>（单位名称）</w:t>
      </w:r>
      <w:r>
        <w:rPr>
          <w:kern w:val="0"/>
          <w:sz w:val="24"/>
        </w:rPr>
        <w:t>的</w:t>
      </w:r>
      <w:r>
        <w:rPr>
          <w:i/>
          <w:kern w:val="0"/>
          <w:sz w:val="24"/>
          <w:u w:val="single"/>
        </w:rPr>
        <w:t>（项目名称）</w:t>
      </w:r>
      <w:r>
        <w:rPr>
          <w:kern w:val="0"/>
          <w:sz w:val="24"/>
        </w:rPr>
        <w:t>采购活动，提供的货物全部由符合政策要求的中小企业制造。相关企业（含联合体中的中小企业、签订分包意向协议的中小企业）的具体情况如下：</w:t>
      </w:r>
    </w:p>
    <w:p w14:paraId="4BD4E212">
      <w:pPr>
        <w:numPr>
          <w:ilvl w:val="0"/>
          <w:numId w:val="28"/>
        </w:numPr>
        <w:tabs>
          <w:tab w:val="left" w:pos="1183"/>
          <w:tab w:val="left" w:pos="1484"/>
          <w:tab w:val="left" w:pos="4662"/>
          <w:tab w:val="left" w:pos="6903"/>
        </w:tabs>
        <w:autoSpaceDE w:val="0"/>
        <w:autoSpaceDN w:val="0"/>
        <w:spacing w:line="360" w:lineRule="auto"/>
        <w:ind w:right="169" w:firstLine="646"/>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采购文件中明确的所属行业）行业</w:t>
      </w:r>
      <w:r>
        <w:rPr>
          <w:kern w:val="0"/>
          <w:sz w:val="24"/>
          <w:u w:color="000000"/>
        </w:rPr>
        <w:t>；制造商为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w:t>
      </w:r>
      <w:r>
        <w:fldChar w:fldCharType="begin"/>
      </w:r>
      <w:r>
        <w:instrText xml:space="preserve"> HYPERLINK \l "_bookmark0" </w:instrText>
      </w:r>
      <w:r>
        <w:fldChar w:fldCharType="separate"/>
      </w:r>
      <w:r>
        <w:rPr>
          <w:kern w:val="0"/>
          <w:position w:val="16"/>
          <w:sz w:val="24"/>
          <w:u w:color="000000"/>
        </w:rPr>
        <w:t>1</w:t>
      </w:r>
      <w:r>
        <w:rPr>
          <w:kern w:val="0"/>
          <w:position w:val="16"/>
          <w:sz w:val="24"/>
          <w:u w:color="000000"/>
        </w:rPr>
        <w:fldChar w:fldCharType="end"/>
      </w:r>
      <w:r>
        <w:rPr>
          <w:kern w:val="0"/>
          <w:sz w:val="24"/>
          <w:u w:color="000000"/>
        </w:rPr>
        <w:t>，属于</w:t>
      </w:r>
      <w:r>
        <w:rPr>
          <w:i/>
          <w:kern w:val="0"/>
          <w:sz w:val="24"/>
          <w:u w:val="single" w:color="000000"/>
        </w:rPr>
        <w:t>（中型企业、小型企业、微型企业）</w:t>
      </w:r>
      <w:r>
        <w:rPr>
          <w:kern w:val="0"/>
          <w:sz w:val="24"/>
          <w:u w:color="000000"/>
        </w:rPr>
        <w:t>；</w:t>
      </w:r>
    </w:p>
    <w:p w14:paraId="0C9AFD9A">
      <w:pPr>
        <w:numPr>
          <w:ilvl w:val="0"/>
          <w:numId w:val="28"/>
        </w:numPr>
        <w:tabs>
          <w:tab w:val="left" w:pos="1165"/>
          <w:tab w:val="left" w:pos="1183"/>
          <w:tab w:val="left" w:pos="4362"/>
          <w:tab w:val="left" w:pos="6577"/>
        </w:tabs>
        <w:autoSpaceDE w:val="0"/>
        <w:autoSpaceDN w:val="0"/>
        <w:spacing w:line="360" w:lineRule="auto"/>
        <w:ind w:right="169" w:firstLine="646"/>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采购文件中明确的所属行业）行业</w:t>
      </w:r>
      <w:r>
        <w:rPr>
          <w:kern w:val="0"/>
          <w:sz w:val="24"/>
          <w:u w:color="000000"/>
        </w:rPr>
        <w:t>；制造商为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万元，属于</w:t>
      </w:r>
      <w:r>
        <w:rPr>
          <w:i/>
          <w:kern w:val="0"/>
          <w:sz w:val="24"/>
          <w:u w:val="single" w:color="000000"/>
        </w:rPr>
        <w:t>（中型企业、小型企业、微型企业）</w:t>
      </w:r>
      <w:r>
        <w:rPr>
          <w:kern w:val="0"/>
          <w:sz w:val="24"/>
          <w:u w:color="000000"/>
        </w:rPr>
        <w:t>；</w:t>
      </w:r>
    </w:p>
    <w:p w14:paraId="088DF433">
      <w:pPr>
        <w:autoSpaceDE w:val="0"/>
        <w:autoSpaceDN w:val="0"/>
        <w:spacing w:line="360" w:lineRule="auto"/>
        <w:ind w:left="860"/>
        <w:jc w:val="left"/>
        <w:rPr>
          <w:kern w:val="0"/>
          <w:sz w:val="24"/>
        </w:rPr>
      </w:pPr>
      <w:r>
        <w:rPr>
          <w:kern w:val="0"/>
          <w:sz w:val="24"/>
        </w:rPr>
        <w:t>……</w:t>
      </w:r>
    </w:p>
    <w:p w14:paraId="74473F68">
      <w:pPr>
        <w:autoSpaceDE w:val="0"/>
        <w:autoSpaceDN w:val="0"/>
        <w:spacing w:line="360" w:lineRule="auto"/>
        <w:ind w:left="220" w:right="417" w:firstLine="645"/>
        <w:rPr>
          <w:kern w:val="0"/>
          <w:sz w:val="24"/>
        </w:rPr>
      </w:pPr>
      <w:r>
        <w:rPr>
          <w:kern w:val="0"/>
          <w:sz w:val="24"/>
        </w:rPr>
        <w:t>以上企业，不属于大企业的分支机构，不存在控股股东为大企业的情形，也不存在与大企业的负责人为同一人的情形。</w:t>
      </w:r>
    </w:p>
    <w:p w14:paraId="7C4DBD82">
      <w:pPr>
        <w:autoSpaceDE w:val="0"/>
        <w:autoSpaceDN w:val="0"/>
        <w:spacing w:line="360" w:lineRule="auto"/>
        <w:ind w:left="220" w:right="372" w:firstLine="645"/>
        <w:jc w:val="left"/>
        <w:rPr>
          <w:kern w:val="0"/>
          <w:sz w:val="24"/>
        </w:rPr>
      </w:pPr>
      <w:r>
        <w:rPr>
          <w:kern w:val="0"/>
          <w:sz w:val="24"/>
        </w:rPr>
        <w:t>本企业对上述声明内容的真实性负责。如有虚假，将依法承担相应责任。</w:t>
      </w:r>
    </w:p>
    <w:p w14:paraId="171BD75D">
      <w:pPr>
        <w:spacing w:line="360" w:lineRule="auto"/>
        <w:ind w:firstLine="504"/>
        <w:rPr>
          <w:spacing w:val="6"/>
          <w:sz w:val="24"/>
        </w:rPr>
      </w:pPr>
    </w:p>
    <w:p w14:paraId="6981234F">
      <w:pPr>
        <w:spacing w:line="360" w:lineRule="auto"/>
        <w:ind w:firstLine="504"/>
        <w:rPr>
          <w:spacing w:val="6"/>
          <w:sz w:val="24"/>
        </w:rPr>
      </w:pPr>
    </w:p>
    <w:p w14:paraId="1FDB1CA5">
      <w:pPr>
        <w:spacing w:line="360" w:lineRule="auto"/>
        <w:ind w:right="360" w:firstLine="480"/>
        <w:jc w:val="right"/>
        <w:rPr>
          <w:color w:val="000000"/>
          <w:sz w:val="24"/>
        </w:rPr>
      </w:pPr>
      <w:r>
        <w:rPr>
          <w:color w:val="000000"/>
          <w:sz w:val="24"/>
        </w:rPr>
        <w:t>企业名称（盖章）：________</w:t>
      </w:r>
    </w:p>
    <w:p w14:paraId="3C0A72EB">
      <w:pPr>
        <w:spacing w:line="360" w:lineRule="auto"/>
        <w:ind w:right="360" w:firstLine="480"/>
        <w:jc w:val="right"/>
        <w:rPr>
          <w:color w:val="000000"/>
          <w:sz w:val="24"/>
        </w:rPr>
      </w:pPr>
      <w:r>
        <w:rPr>
          <w:color w:val="000000"/>
          <w:sz w:val="24"/>
        </w:rPr>
        <w:t>日 期：________</w:t>
      </w:r>
    </w:p>
    <w:p w14:paraId="5898C82E">
      <w:pPr>
        <w:spacing w:line="360" w:lineRule="auto"/>
        <w:ind w:right="360" w:firstLine="480"/>
        <w:jc w:val="right"/>
        <w:rPr>
          <w:color w:val="000000"/>
          <w:sz w:val="24"/>
        </w:rPr>
      </w:pPr>
    </w:p>
    <w:p w14:paraId="52811129">
      <w:pPr>
        <w:spacing w:line="360" w:lineRule="auto"/>
        <w:ind w:right="360" w:firstLine="480"/>
        <w:jc w:val="right"/>
        <w:rPr>
          <w:color w:val="000000"/>
          <w:sz w:val="24"/>
        </w:rPr>
      </w:pPr>
    </w:p>
    <w:tbl>
      <w:tblPr>
        <w:tblStyle w:val="43"/>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17A18600">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PrEx>
        <w:tc>
          <w:tcPr>
            <w:tcW w:w="8946" w:type="dxa"/>
            <w:shd w:val="clear" w:color="auto" w:fill="auto"/>
          </w:tcPr>
          <w:p w14:paraId="5FEBCBB7">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14:paraId="31D8D8C2">
      <w:pPr>
        <w:autoSpaceDE w:val="0"/>
        <w:autoSpaceDN w:val="0"/>
        <w:adjustRightInd w:val="0"/>
        <w:ind w:firstLine="420"/>
        <w:jc w:val="left"/>
        <w:rPr>
          <w:sz w:val="24"/>
        </w:rPr>
      </w:pPr>
    </w:p>
    <w:p w14:paraId="44435E2B">
      <w:pPr>
        <w:spacing w:line="360" w:lineRule="auto"/>
        <w:ind w:right="360" w:firstLine="480"/>
        <w:jc w:val="right"/>
        <w:rPr>
          <w:color w:val="000000"/>
          <w:sz w:val="24"/>
        </w:rPr>
      </w:pPr>
      <w:r>
        <w:rPr>
          <w:color w:val="000000"/>
          <w:sz w:val="24"/>
        </w:rPr>
        <w:br w:type="page"/>
      </w:r>
    </w:p>
    <w:p w14:paraId="071DB9B7">
      <w:pPr>
        <w:spacing w:before="240" w:beforeLines="100" w:after="240" w:afterLines="100" w:line="360" w:lineRule="auto"/>
        <w:jc w:val="center"/>
        <w:rPr>
          <w:color w:val="000000"/>
          <w:sz w:val="36"/>
          <w:szCs w:val="36"/>
        </w:rPr>
      </w:pPr>
      <w:r>
        <w:rPr>
          <w:b/>
          <w:bCs/>
          <w:color w:val="000000"/>
          <w:sz w:val="36"/>
          <w:szCs w:val="36"/>
        </w:rPr>
        <w:t>残疾人福利性单位声明函格式</w:t>
      </w:r>
      <w:r>
        <w:rPr>
          <w:color w:val="000000"/>
          <w:sz w:val="36"/>
          <w:szCs w:val="36"/>
        </w:rPr>
        <w:t xml:space="preserve"> </w:t>
      </w:r>
    </w:p>
    <w:p w14:paraId="7A9B4026">
      <w:pPr>
        <w:spacing w:line="588" w:lineRule="exact"/>
        <w:ind w:firstLine="504"/>
        <w:rPr>
          <w:spacing w:val="6"/>
          <w:sz w:val="24"/>
        </w:rPr>
      </w:pPr>
      <w:r>
        <w:rPr>
          <w:spacing w:val="6"/>
          <w:sz w:val="24"/>
        </w:rPr>
        <w:t>本单位郑重声明，根据《财政部 民政部 中国残疾人联合会关于促进残疾人就业政府采购政策的通知》（财库</w:t>
      </w:r>
      <w:r>
        <w:rPr>
          <w:sz w:val="24"/>
        </w:rPr>
        <w:t>〔2017〕141</w:t>
      </w:r>
      <w:r>
        <w:rPr>
          <w:spacing w:val="6"/>
          <w:sz w:val="24"/>
        </w:rPr>
        <w:t>号）的规定，本单位</w:t>
      </w:r>
      <w:r>
        <w:rPr>
          <w:b/>
          <w:sz w:val="24"/>
        </w:rPr>
        <w:t>（请进行选择）</w:t>
      </w:r>
      <w:r>
        <w:rPr>
          <w:spacing w:val="6"/>
          <w:sz w:val="24"/>
        </w:rPr>
        <w:t>：</w:t>
      </w:r>
    </w:p>
    <w:p w14:paraId="485E3EE1">
      <w:pPr>
        <w:spacing w:line="588" w:lineRule="exact"/>
        <w:ind w:firstLine="482"/>
        <w:rPr>
          <w:b/>
          <w:spacing w:val="6"/>
          <w:sz w:val="24"/>
        </w:rPr>
      </w:pPr>
      <w:r>
        <w:rPr>
          <w:b/>
          <w:sz w:val="24"/>
        </w:rPr>
        <w:t>□</w:t>
      </w:r>
      <w:r>
        <w:rPr>
          <w:b/>
          <w:spacing w:val="6"/>
          <w:sz w:val="24"/>
        </w:rPr>
        <w:t>不属于符合条件的残疾人福利性单位。</w:t>
      </w:r>
    </w:p>
    <w:p w14:paraId="7C479675">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2F09C7B9">
      <w:pPr>
        <w:spacing w:line="588" w:lineRule="exact"/>
        <w:ind w:firstLine="506" w:firstLineChars="200"/>
        <w:rPr>
          <w:spacing w:val="6"/>
          <w:sz w:val="24"/>
        </w:rPr>
      </w:pPr>
      <w:r>
        <w:rPr>
          <w:b/>
          <w:spacing w:val="6"/>
          <w:sz w:val="24"/>
        </w:rPr>
        <w:t>本单位对上述声明的真实性负责。如有虚假，将依法承担相应责任。</w:t>
      </w:r>
    </w:p>
    <w:p w14:paraId="0124186A">
      <w:pPr>
        <w:spacing w:line="588" w:lineRule="exact"/>
        <w:ind w:firstLine="504" w:firstLineChars="200"/>
        <w:rPr>
          <w:spacing w:val="6"/>
          <w:sz w:val="24"/>
        </w:rPr>
      </w:pPr>
    </w:p>
    <w:p w14:paraId="53A773ED">
      <w:pPr>
        <w:spacing w:line="588" w:lineRule="exact"/>
        <w:ind w:firstLine="504" w:firstLineChars="200"/>
        <w:rPr>
          <w:spacing w:val="6"/>
          <w:sz w:val="24"/>
        </w:rPr>
      </w:pPr>
    </w:p>
    <w:p w14:paraId="52E31C84">
      <w:pPr>
        <w:tabs>
          <w:tab w:val="left" w:pos="4860"/>
        </w:tabs>
        <w:spacing w:line="588" w:lineRule="exact"/>
        <w:ind w:right="1560" w:firstLine="504" w:firstLineChars="200"/>
        <w:jc w:val="center"/>
        <w:rPr>
          <w:spacing w:val="6"/>
          <w:sz w:val="24"/>
        </w:rPr>
      </w:pPr>
      <w:r>
        <w:rPr>
          <w:spacing w:val="6"/>
          <w:sz w:val="24"/>
        </w:rPr>
        <w:t xml:space="preserve">               单位名称（盖章）：</w:t>
      </w:r>
    </w:p>
    <w:p w14:paraId="5AF5E4ED">
      <w:pPr>
        <w:tabs>
          <w:tab w:val="left" w:pos="4860"/>
        </w:tabs>
        <w:spacing w:line="588" w:lineRule="exact"/>
        <w:ind w:right="1560" w:firstLine="504" w:firstLineChars="200"/>
        <w:jc w:val="center"/>
        <w:rPr>
          <w:spacing w:val="6"/>
          <w:sz w:val="24"/>
        </w:rPr>
      </w:pPr>
      <w:r>
        <w:rPr>
          <w:spacing w:val="6"/>
          <w:sz w:val="24"/>
        </w:rPr>
        <w:t xml:space="preserve">       日  期：</w:t>
      </w:r>
    </w:p>
    <w:p w14:paraId="77299340">
      <w:pPr>
        <w:numPr>
          <w:ilvl w:val="0"/>
          <w:numId w:val="27"/>
        </w:numPr>
        <w:tabs>
          <w:tab w:val="left" w:pos="360"/>
        </w:tabs>
        <w:snapToGrid w:val="0"/>
        <w:spacing w:line="360" w:lineRule="auto"/>
        <w:outlineLvl w:val="1"/>
        <w:rPr>
          <w:color w:val="000000"/>
          <w:sz w:val="24"/>
          <w:szCs w:val="20"/>
        </w:rPr>
      </w:pPr>
      <w:r>
        <w:rPr>
          <w:color w:val="000000"/>
          <w:szCs w:val="20"/>
        </w:rPr>
        <w:br w:type="page"/>
      </w:r>
      <w:r>
        <w:rPr>
          <w:color w:val="000000"/>
          <w:sz w:val="24"/>
          <w:szCs w:val="20"/>
        </w:rPr>
        <w:t>拟分包情况说明</w:t>
      </w:r>
    </w:p>
    <w:p w14:paraId="69C2C248">
      <w:pPr>
        <w:autoSpaceDE w:val="0"/>
        <w:autoSpaceDN w:val="0"/>
        <w:adjustRightInd w:val="0"/>
        <w:spacing w:line="360" w:lineRule="auto"/>
        <w:jc w:val="center"/>
        <w:rPr>
          <w:b/>
          <w:color w:val="000000"/>
          <w:sz w:val="36"/>
          <w:szCs w:val="36"/>
        </w:rPr>
      </w:pPr>
      <w:r>
        <w:rPr>
          <w:b/>
          <w:color w:val="000000"/>
          <w:sz w:val="36"/>
          <w:szCs w:val="36"/>
        </w:rPr>
        <w:t>拟分包情况说明</w:t>
      </w:r>
    </w:p>
    <w:p w14:paraId="1BB5042E">
      <w:pPr>
        <w:tabs>
          <w:tab w:val="left" w:pos="5580"/>
        </w:tabs>
        <w:spacing w:line="360" w:lineRule="auto"/>
        <w:rPr>
          <w:color w:val="000000"/>
          <w:sz w:val="24"/>
        </w:rPr>
      </w:pPr>
      <w:r>
        <w:rPr>
          <w:color w:val="000000"/>
          <w:sz w:val="24"/>
        </w:rPr>
        <w:t>致：</w:t>
      </w:r>
      <w:r>
        <w:rPr>
          <w:color w:val="000000"/>
          <w:sz w:val="24"/>
          <w:u w:val="single"/>
        </w:rPr>
        <w:t>（采购人或采购代理机构）</w:t>
      </w:r>
    </w:p>
    <w:p w14:paraId="3021C27F">
      <w:pPr>
        <w:adjustRightInd w:val="0"/>
        <w:snapToGrid w:val="0"/>
        <w:spacing w:line="360" w:lineRule="auto"/>
        <w:ind w:firstLine="480" w:firstLineChars="200"/>
        <w:jc w:val="left"/>
        <w:rPr>
          <w:sz w:val="24"/>
        </w:rPr>
      </w:pPr>
      <w:r>
        <w:rPr>
          <w:sz w:val="24"/>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7"/>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45D683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1FF37E69">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序号</w:t>
            </w:r>
          </w:p>
        </w:tc>
        <w:tc>
          <w:tcPr>
            <w:tcW w:w="1287" w:type="dxa"/>
            <w:vAlign w:val="center"/>
          </w:tcPr>
          <w:p w14:paraId="4A84E274">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分包承担</w:t>
            </w:r>
          </w:p>
          <w:p w14:paraId="7E6D9835">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主体名称</w:t>
            </w:r>
          </w:p>
        </w:tc>
        <w:tc>
          <w:tcPr>
            <w:tcW w:w="1513" w:type="dxa"/>
            <w:vAlign w:val="center"/>
          </w:tcPr>
          <w:p w14:paraId="47D03E8D">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分包承担</w:t>
            </w:r>
          </w:p>
          <w:p w14:paraId="55883456">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主体类型</w:t>
            </w:r>
          </w:p>
          <w:p w14:paraId="20BBD87A">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（选择）</w:t>
            </w:r>
          </w:p>
        </w:tc>
        <w:tc>
          <w:tcPr>
            <w:tcW w:w="1125" w:type="dxa"/>
            <w:vAlign w:val="center"/>
          </w:tcPr>
          <w:p w14:paraId="717853A9">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资质等级</w:t>
            </w:r>
          </w:p>
        </w:tc>
        <w:tc>
          <w:tcPr>
            <w:tcW w:w="1558" w:type="dxa"/>
            <w:vAlign w:val="center"/>
          </w:tcPr>
          <w:p w14:paraId="2BF16D48">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拟分包</w:t>
            </w:r>
          </w:p>
          <w:p w14:paraId="189DB2FF">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合同内容</w:t>
            </w:r>
          </w:p>
        </w:tc>
        <w:tc>
          <w:tcPr>
            <w:tcW w:w="1498" w:type="dxa"/>
            <w:vAlign w:val="center"/>
          </w:tcPr>
          <w:p w14:paraId="04CB6764">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拟分包</w:t>
            </w:r>
          </w:p>
          <w:p w14:paraId="47BF45C7">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合同金额</w:t>
            </w:r>
          </w:p>
          <w:p w14:paraId="662C30A9">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（人民币元）</w:t>
            </w:r>
          </w:p>
        </w:tc>
        <w:tc>
          <w:tcPr>
            <w:tcW w:w="1564" w:type="dxa"/>
            <w:vAlign w:val="center"/>
          </w:tcPr>
          <w:p w14:paraId="21F79A37">
            <w:pPr>
              <w:pStyle w:val="248"/>
              <w:jc w:val="center"/>
              <w:rPr>
                <w:rFonts w:ascii="Times New Roman" w:hAnsi="Times New Roman" w:cs="Times New Roman" w:eastAsiaTheme="minorEastAsia"/>
                <w:b/>
                <w:sz w:val="24"/>
                <w:lang w:eastAsia="zh-CN"/>
              </w:rPr>
            </w:pPr>
            <w:r>
              <w:rPr>
                <w:rFonts w:ascii="Times New Roman" w:hAnsi="Times New Roman" w:cs="Times New Roman" w:eastAsiaTheme="minorEastAsia"/>
                <w:b/>
                <w:sz w:val="24"/>
                <w:lang w:eastAsia="zh-CN"/>
              </w:rPr>
              <w:t>占合同金额</w:t>
            </w:r>
          </w:p>
          <w:p w14:paraId="238CFCFB">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b/>
                <w:sz w:val="24"/>
                <w:lang w:eastAsia="zh-CN"/>
              </w:rPr>
              <w:t>的比例（</w:t>
            </w:r>
            <w:r>
              <w:rPr>
                <w:rFonts w:ascii="Times New Roman" w:hAnsi="Times New Roman" w:eastAsia="Times New Roman" w:cs="Times New Roman"/>
                <w:b/>
                <w:sz w:val="24"/>
                <w:lang w:eastAsia="zh-CN"/>
              </w:rPr>
              <w:t>%</w:t>
            </w:r>
            <w:r>
              <w:rPr>
                <w:rFonts w:ascii="Times New Roman" w:hAnsi="Times New Roman" w:cs="Times New Roman" w:eastAsiaTheme="minorEastAsia"/>
                <w:b/>
                <w:sz w:val="24"/>
                <w:lang w:eastAsia="zh-CN"/>
              </w:rPr>
              <w:t>）</w:t>
            </w:r>
          </w:p>
        </w:tc>
      </w:tr>
      <w:tr w14:paraId="032137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114503BA">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1</w:t>
            </w:r>
          </w:p>
        </w:tc>
        <w:tc>
          <w:tcPr>
            <w:tcW w:w="1287" w:type="dxa"/>
            <w:vAlign w:val="center"/>
          </w:tcPr>
          <w:p w14:paraId="04894EBB">
            <w:pPr>
              <w:pStyle w:val="248"/>
              <w:jc w:val="center"/>
              <w:rPr>
                <w:rFonts w:ascii="Times New Roman" w:hAnsi="Times New Roman" w:cs="Times New Roman" w:eastAsiaTheme="minorEastAsia"/>
                <w:sz w:val="30"/>
              </w:rPr>
            </w:pPr>
          </w:p>
        </w:tc>
        <w:tc>
          <w:tcPr>
            <w:tcW w:w="1513" w:type="dxa"/>
            <w:vAlign w:val="center"/>
          </w:tcPr>
          <w:p w14:paraId="4D63C110">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72503125">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7DCF3286">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14:paraId="2BAA2E7D">
            <w:pPr>
              <w:pStyle w:val="248"/>
              <w:jc w:val="center"/>
              <w:rPr>
                <w:rFonts w:ascii="Times New Roman" w:hAnsi="Times New Roman" w:cs="Times New Roman" w:eastAsiaTheme="minorEastAsia"/>
                <w:sz w:val="30"/>
                <w:lang w:eastAsia="zh-CN"/>
              </w:rPr>
            </w:pPr>
          </w:p>
        </w:tc>
        <w:tc>
          <w:tcPr>
            <w:tcW w:w="1558" w:type="dxa"/>
            <w:vAlign w:val="center"/>
          </w:tcPr>
          <w:p w14:paraId="3179004B">
            <w:pPr>
              <w:pStyle w:val="248"/>
              <w:jc w:val="center"/>
              <w:rPr>
                <w:rFonts w:ascii="Times New Roman" w:hAnsi="Times New Roman" w:cs="Times New Roman" w:eastAsiaTheme="minorEastAsia"/>
                <w:sz w:val="30"/>
                <w:lang w:eastAsia="zh-CN"/>
              </w:rPr>
            </w:pPr>
          </w:p>
        </w:tc>
        <w:tc>
          <w:tcPr>
            <w:tcW w:w="1498" w:type="dxa"/>
            <w:vAlign w:val="center"/>
          </w:tcPr>
          <w:p w14:paraId="23A330E9">
            <w:pPr>
              <w:pStyle w:val="248"/>
              <w:jc w:val="center"/>
              <w:rPr>
                <w:rFonts w:ascii="Times New Roman" w:hAnsi="Times New Roman" w:cs="Times New Roman" w:eastAsiaTheme="minorEastAsia"/>
                <w:sz w:val="30"/>
                <w:lang w:eastAsia="zh-CN"/>
              </w:rPr>
            </w:pPr>
          </w:p>
        </w:tc>
        <w:tc>
          <w:tcPr>
            <w:tcW w:w="1564" w:type="dxa"/>
            <w:vAlign w:val="center"/>
          </w:tcPr>
          <w:p w14:paraId="3E492B2F">
            <w:pPr>
              <w:pStyle w:val="248"/>
              <w:jc w:val="center"/>
              <w:rPr>
                <w:rFonts w:ascii="Times New Roman" w:hAnsi="Times New Roman" w:cs="Times New Roman" w:eastAsiaTheme="minorEastAsia"/>
                <w:sz w:val="30"/>
                <w:lang w:eastAsia="zh-CN"/>
              </w:rPr>
            </w:pPr>
          </w:p>
        </w:tc>
      </w:tr>
      <w:tr w14:paraId="1D9083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3ACE97E6">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2</w:t>
            </w:r>
          </w:p>
        </w:tc>
        <w:tc>
          <w:tcPr>
            <w:tcW w:w="1287" w:type="dxa"/>
            <w:vAlign w:val="center"/>
          </w:tcPr>
          <w:p w14:paraId="1B4DFD78">
            <w:pPr>
              <w:pStyle w:val="248"/>
              <w:jc w:val="center"/>
              <w:rPr>
                <w:rFonts w:ascii="Times New Roman" w:hAnsi="Times New Roman" w:cs="Times New Roman" w:eastAsiaTheme="minorEastAsia"/>
                <w:sz w:val="30"/>
              </w:rPr>
            </w:pPr>
          </w:p>
        </w:tc>
        <w:tc>
          <w:tcPr>
            <w:tcW w:w="1513" w:type="dxa"/>
            <w:vAlign w:val="center"/>
          </w:tcPr>
          <w:p w14:paraId="79A01638">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06199393">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0DDE91FF">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14:paraId="19D9B6A0">
            <w:pPr>
              <w:pStyle w:val="248"/>
              <w:jc w:val="center"/>
              <w:rPr>
                <w:rFonts w:ascii="Times New Roman" w:hAnsi="Times New Roman" w:cs="Times New Roman" w:eastAsiaTheme="minorEastAsia"/>
                <w:sz w:val="30"/>
                <w:lang w:eastAsia="zh-CN"/>
              </w:rPr>
            </w:pPr>
          </w:p>
        </w:tc>
        <w:tc>
          <w:tcPr>
            <w:tcW w:w="1558" w:type="dxa"/>
            <w:vAlign w:val="center"/>
          </w:tcPr>
          <w:p w14:paraId="3E7226C0">
            <w:pPr>
              <w:pStyle w:val="248"/>
              <w:jc w:val="center"/>
              <w:rPr>
                <w:rFonts w:ascii="Times New Roman" w:hAnsi="Times New Roman" w:cs="Times New Roman" w:eastAsiaTheme="minorEastAsia"/>
                <w:sz w:val="30"/>
                <w:lang w:eastAsia="zh-CN"/>
              </w:rPr>
            </w:pPr>
          </w:p>
        </w:tc>
        <w:tc>
          <w:tcPr>
            <w:tcW w:w="1498" w:type="dxa"/>
            <w:vAlign w:val="center"/>
          </w:tcPr>
          <w:p w14:paraId="494C64B8">
            <w:pPr>
              <w:pStyle w:val="248"/>
              <w:jc w:val="center"/>
              <w:rPr>
                <w:rFonts w:ascii="Times New Roman" w:hAnsi="Times New Roman" w:cs="Times New Roman" w:eastAsiaTheme="minorEastAsia"/>
                <w:sz w:val="30"/>
                <w:lang w:eastAsia="zh-CN"/>
              </w:rPr>
            </w:pPr>
          </w:p>
        </w:tc>
        <w:tc>
          <w:tcPr>
            <w:tcW w:w="1564" w:type="dxa"/>
            <w:vAlign w:val="center"/>
          </w:tcPr>
          <w:p w14:paraId="194096F0">
            <w:pPr>
              <w:pStyle w:val="248"/>
              <w:jc w:val="center"/>
              <w:rPr>
                <w:rFonts w:ascii="Times New Roman" w:hAnsi="Times New Roman" w:cs="Times New Roman" w:eastAsiaTheme="minorEastAsia"/>
                <w:sz w:val="30"/>
                <w:lang w:eastAsia="zh-CN"/>
              </w:rPr>
            </w:pPr>
          </w:p>
        </w:tc>
      </w:tr>
      <w:tr w14:paraId="407A28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10D27CDD">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w:t>
            </w:r>
          </w:p>
        </w:tc>
        <w:tc>
          <w:tcPr>
            <w:tcW w:w="1287" w:type="dxa"/>
            <w:vAlign w:val="center"/>
          </w:tcPr>
          <w:p w14:paraId="2994F685">
            <w:pPr>
              <w:pStyle w:val="248"/>
              <w:jc w:val="center"/>
              <w:rPr>
                <w:rFonts w:ascii="Times New Roman" w:hAnsi="Times New Roman" w:cs="Times New Roman" w:eastAsiaTheme="minorEastAsia"/>
                <w:sz w:val="30"/>
              </w:rPr>
            </w:pPr>
          </w:p>
        </w:tc>
        <w:tc>
          <w:tcPr>
            <w:tcW w:w="1513" w:type="dxa"/>
            <w:vAlign w:val="center"/>
          </w:tcPr>
          <w:p w14:paraId="4C5FCC88">
            <w:pPr>
              <w:pStyle w:val="248"/>
              <w:tabs>
                <w:tab w:val="left" w:pos="235"/>
              </w:tabs>
              <w:jc w:val="center"/>
              <w:rPr>
                <w:rFonts w:ascii="Times New Roman" w:hAnsi="Times New Roman" w:cs="Times New Roman" w:eastAsiaTheme="minorEastAsia"/>
                <w:sz w:val="24"/>
              </w:rPr>
            </w:pPr>
          </w:p>
        </w:tc>
        <w:tc>
          <w:tcPr>
            <w:tcW w:w="1125" w:type="dxa"/>
            <w:vAlign w:val="center"/>
          </w:tcPr>
          <w:p w14:paraId="15F33CCF">
            <w:pPr>
              <w:pStyle w:val="248"/>
              <w:jc w:val="center"/>
              <w:rPr>
                <w:rFonts w:ascii="Times New Roman" w:hAnsi="Times New Roman" w:cs="Times New Roman" w:eastAsiaTheme="minorEastAsia"/>
                <w:sz w:val="30"/>
              </w:rPr>
            </w:pPr>
          </w:p>
        </w:tc>
        <w:tc>
          <w:tcPr>
            <w:tcW w:w="1558" w:type="dxa"/>
            <w:vAlign w:val="center"/>
          </w:tcPr>
          <w:p w14:paraId="2D3BC48E">
            <w:pPr>
              <w:pStyle w:val="248"/>
              <w:jc w:val="center"/>
              <w:rPr>
                <w:rFonts w:ascii="Times New Roman" w:hAnsi="Times New Roman" w:cs="Times New Roman" w:eastAsiaTheme="minorEastAsia"/>
                <w:sz w:val="30"/>
              </w:rPr>
            </w:pPr>
          </w:p>
        </w:tc>
        <w:tc>
          <w:tcPr>
            <w:tcW w:w="1498" w:type="dxa"/>
            <w:vAlign w:val="center"/>
          </w:tcPr>
          <w:p w14:paraId="1A517DAC">
            <w:pPr>
              <w:pStyle w:val="248"/>
              <w:jc w:val="center"/>
              <w:rPr>
                <w:rFonts w:ascii="Times New Roman" w:hAnsi="Times New Roman" w:cs="Times New Roman" w:eastAsiaTheme="minorEastAsia"/>
                <w:sz w:val="30"/>
              </w:rPr>
            </w:pPr>
          </w:p>
        </w:tc>
        <w:tc>
          <w:tcPr>
            <w:tcW w:w="1564" w:type="dxa"/>
            <w:vAlign w:val="center"/>
          </w:tcPr>
          <w:p w14:paraId="4894E2FE">
            <w:pPr>
              <w:pStyle w:val="248"/>
              <w:jc w:val="center"/>
              <w:rPr>
                <w:rFonts w:ascii="Times New Roman" w:hAnsi="Times New Roman" w:cs="Times New Roman" w:eastAsiaTheme="minorEastAsia"/>
                <w:sz w:val="30"/>
              </w:rPr>
            </w:pPr>
          </w:p>
        </w:tc>
      </w:tr>
      <w:tr w14:paraId="3F8159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1FCEA929">
            <w:pPr>
              <w:pStyle w:val="248"/>
              <w:ind w:right="57" w:rightChars="27"/>
              <w:jc w:val="right"/>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合计：</w:t>
            </w:r>
          </w:p>
        </w:tc>
        <w:tc>
          <w:tcPr>
            <w:tcW w:w="1498" w:type="dxa"/>
            <w:vAlign w:val="center"/>
          </w:tcPr>
          <w:p w14:paraId="05AAC3B2">
            <w:pPr>
              <w:pStyle w:val="248"/>
              <w:jc w:val="center"/>
              <w:rPr>
                <w:rFonts w:ascii="Times New Roman" w:hAnsi="Times New Roman" w:cs="Times New Roman" w:eastAsiaTheme="minorEastAsia"/>
                <w:sz w:val="30"/>
              </w:rPr>
            </w:pPr>
          </w:p>
        </w:tc>
        <w:tc>
          <w:tcPr>
            <w:tcW w:w="1564" w:type="dxa"/>
            <w:vAlign w:val="center"/>
          </w:tcPr>
          <w:p w14:paraId="5AF51E97">
            <w:pPr>
              <w:pStyle w:val="248"/>
              <w:jc w:val="center"/>
              <w:rPr>
                <w:rFonts w:ascii="Times New Roman" w:hAnsi="Times New Roman" w:cs="Times New Roman" w:eastAsiaTheme="minorEastAsia"/>
                <w:sz w:val="30"/>
              </w:rPr>
            </w:pPr>
          </w:p>
        </w:tc>
      </w:tr>
    </w:tbl>
    <w:p w14:paraId="587F9F1E">
      <w:pPr>
        <w:adjustRightInd w:val="0"/>
        <w:snapToGrid w:val="0"/>
        <w:spacing w:line="360" w:lineRule="auto"/>
        <w:ind w:firstLine="480" w:firstLineChars="200"/>
        <w:jc w:val="left"/>
        <w:rPr>
          <w:sz w:val="24"/>
        </w:rPr>
      </w:pPr>
    </w:p>
    <w:p w14:paraId="066008B1">
      <w:pPr>
        <w:adjustRightInd w:val="0"/>
        <w:snapToGrid w:val="0"/>
        <w:spacing w:line="360" w:lineRule="auto"/>
        <w:jc w:val="left"/>
        <w:rPr>
          <w:sz w:val="24"/>
        </w:rPr>
      </w:pPr>
      <w:r>
        <w:rPr>
          <w:sz w:val="24"/>
        </w:rPr>
        <w:t>注：</w:t>
      </w:r>
      <w:r>
        <w:rPr>
          <w:color w:val="FF0000"/>
          <w:sz w:val="24"/>
        </w:rPr>
        <w:t xml:space="preserve"> </w:t>
      </w:r>
    </w:p>
    <w:p w14:paraId="16B609D4">
      <w:pPr>
        <w:adjustRightInd w:val="0"/>
        <w:snapToGrid w:val="0"/>
        <w:spacing w:line="360" w:lineRule="auto"/>
        <w:jc w:val="left"/>
        <w:rPr>
          <w:sz w:val="24"/>
        </w:rPr>
      </w:pPr>
      <w:r>
        <w:rPr>
          <w:sz w:val="24"/>
        </w:rPr>
        <w:t>1. 如本项目（包）允许分包，且投标人拟进行分包时，必须提供</w:t>
      </w:r>
      <w:r>
        <w:rPr>
          <w:rFonts w:eastAsiaTheme="minorEastAsia"/>
          <w:sz w:val="24"/>
        </w:rPr>
        <w:t>；如未提供，或提供了但未填写分包承担主体名称、拟分包合同内容、拟分包合同金额，</w:t>
      </w:r>
      <w:r>
        <w:rPr>
          <w:rFonts w:eastAsiaTheme="minorEastAsia"/>
          <w:b/>
          <w:sz w:val="24"/>
        </w:rPr>
        <w:t>投标无效</w:t>
      </w:r>
      <w:r>
        <w:rPr>
          <w:sz w:val="24"/>
        </w:rPr>
        <w:t>。</w:t>
      </w:r>
    </w:p>
    <w:p w14:paraId="28B40D04">
      <w:pPr>
        <w:adjustRightInd w:val="0"/>
        <w:snapToGrid w:val="0"/>
        <w:spacing w:line="360" w:lineRule="auto"/>
        <w:jc w:val="left"/>
        <w:rPr>
          <w:sz w:val="24"/>
        </w:rPr>
      </w:pPr>
      <w:r>
        <w:rPr>
          <w:sz w:val="24"/>
        </w:rPr>
        <w:t>2.如本招标文件《投标人须知资料表》载明本项目分包承担主体应具备的相应资质条件，则投标人须在本表中列明分包承担主体的资质等级，并后附资质证书电子件，否则</w:t>
      </w:r>
      <w:r>
        <w:rPr>
          <w:b/>
          <w:sz w:val="24"/>
        </w:rPr>
        <w:t>投标无效</w:t>
      </w:r>
      <w:r>
        <w:rPr>
          <w:sz w:val="24"/>
        </w:rPr>
        <w:t>。</w:t>
      </w:r>
    </w:p>
    <w:p w14:paraId="48A58D00">
      <w:pPr>
        <w:adjustRightInd w:val="0"/>
        <w:snapToGrid w:val="0"/>
        <w:spacing w:line="360" w:lineRule="auto"/>
        <w:jc w:val="left"/>
        <w:rPr>
          <w:sz w:val="24"/>
        </w:rPr>
      </w:pPr>
      <w:r>
        <w:rPr>
          <w:sz w:val="24"/>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6CC555F6">
      <w:pPr>
        <w:adjustRightInd w:val="0"/>
        <w:snapToGrid w:val="0"/>
        <w:spacing w:line="360" w:lineRule="auto"/>
        <w:jc w:val="left"/>
        <w:rPr>
          <w:sz w:val="24"/>
        </w:rPr>
      </w:pPr>
    </w:p>
    <w:p w14:paraId="3C398EA0">
      <w:pPr>
        <w:adjustRightInd w:val="0"/>
        <w:snapToGrid w:val="0"/>
        <w:spacing w:line="360" w:lineRule="auto"/>
        <w:ind w:firstLine="480" w:firstLineChars="200"/>
        <w:jc w:val="right"/>
        <w:rPr>
          <w:sz w:val="24"/>
        </w:rPr>
      </w:pPr>
      <w:r>
        <w:rPr>
          <w:sz w:val="24"/>
        </w:rPr>
        <w:t>投标人名称（盖章）：______</w:t>
      </w:r>
    </w:p>
    <w:p w14:paraId="34AE02CF">
      <w:pPr>
        <w:adjustRightInd w:val="0"/>
        <w:snapToGrid w:val="0"/>
        <w:spacing w:line="360" w:lineRule="auto"/>
        <w:ind w:firstLine="480" w:firstLineChars="200"/>
        <w:jc w:val="right"/>
        <w:rPr>
          <w:color w:val="000000"/>
          <w:sz w:val="24"/>
        </w:rPr>
      </w:pPr>
      <w:r>
        <w:rPr>
          <w:color w:val="000000"/>
          <w:sz w:val="24"/>
        </w:rPr>
        <w:t>日期：_____年______月______日</w:t>
      </w:r>
    </w:p>
    <w:p w14:paraId="4507D8B4">
      <w:pPr>
        <w:widowControl/>
        <w:jc w:val="left"/>
        <w:rPr>
          <w:color w:val="000000"/>
          <w:sz w:val="24"/>
        </w:rPr>
      </w:pPr>
      <w:r>
        <w:rPr>
          <w:color w:val="000000"/>
          <w:sz w:val="24"/>
        </w:rPr>
        <w:br w:type="page"/>
      </w:r>
    </w:p>
    <w:p w14:paraId="09C0DD8A">
      <w:pPr>
        <w:autoSpaceDE w:val="0"/>
        <w:autoSpaceDN w:val="0"/>
        <w:adjustRightInd w:val="0"/>
        <w:spacing w:line="360" w:lineRule="auto"/>
        <w:jc w:val="center"/>
        <w:rPr>
          <w:b/>
          <w:color w:val="000000"/>
          <w:sz w:val="36"/>
          <w:szCs w:val="36"/>
        </w:rPr>
      </w:pPr>
      <w:bookmarkStart w:id="939" w:name="_Hlk176956326"/>
      <w:r>
        <w:rPr>
          <w:b/>
          <w:color w:val="000000"/>
          <w:sz w:val="36"/>
          <w:szCs w:val="36"/>
        </w:rPr>
        <w:t>分包意向协议</w:t>
      </w:r>
    </w:p>
    <w:p w14:paraId="1F82F51A">
      <w:pPr>
        <w:adjustRightInd w:val="0"/>
        <w:snapToGrid w:val="0"/>
        <w:spacing w:line="360" w:lineRule="auto"/>
        <w:ind w:firstLine="480" w:firstLineChars="200"/>
        <w:jc w:val="left"/>
        <w:rPr>
          <w:sz w:val="24"/>
        </w:rPr>
      </w:pPr>
      <w:r>
        <w:rPr>
          <w:sz w:val="24"/>
        </w:rPr>
        <w:t>甲方（投标人）：________</w:t>
      </w:r>
    </w:p>
    <w:p w14:paraId="58544D85">
      <w:pPr>
        <w:adjustRightInd w:val="0"/>
        <w:snapToGrid w:val="0"/>
        <w:spacing w:line="360" w:lineRule="auto"/>
        <w:ind w:firstLine="480" w:firstLineChars="200"/>
        <w:jc w:val="left"/>
        <w:rPr>
          <w:sz w:val="24"/>
        </w:rPr>
      </w:pPr>
      <w:r>
        <w:rPr>
          <w:sz w:val="24"/>
        </w:rPr>
        <w:t>乙方（拟分包单位）：________</w:t>
      </w:r>
    </w:p>
    <w:p w14:paraId="63535539">
      <w:pPr>
        <w:adjustRightInd w:val="0"/>
        <w:snapToGrid w:val="0"/>
        <w:spacing w:line="360" w:lineRule="auto"/>
        <w:ind w:firstLine="480" w:firstLineChars="200"/>
        <w:jc w:val="left"/>
        <w:rPr>
          <w:sz w:val="24"/>
        </w:rPr>
      </w:pPr>
      <w:r>
        <w:rPr>
          <w:sz w:val="24"/>
        </w:rPr>
        <w:t>甲方承诺，一旦在_________（采购项目名称）（项目编号/包号为：_______）招标采购项目中获得采购合同，将按照下述约定将合同项下部分内容分包给乙方：</w:t>
      </w:r>
    </w:p>
    <w:p w14:paraId="6A947A14">
      <w:pPr>
        <w:adjustRightInd w:val="0"/>
        <w:snapToGrid w:val="0"/>
        <w:spacing w:line="360" w:lineRule="auto"/>
        <w:ind w:firstLine="480" w:firstLineChars="200"/>
        <w:jc w:val="left"/>
        <w:rPr>
          <w:sz w:val="24"/>
        </w:rPr>
      </w:pPr>
      <w:r>
        <w:rPr>
          <w:sz w:val="24"/>
        </w:rPr>
        <w:t>1.分包内容：_____。</w:t>
      </w:r>
    </w:p>
    <w:p w14:paraId="72E5BBCC">
      <w:pPr>
        <w:adjustRightInd w:val="0"/>
        <w:snapToGrid w:val="0"/>
        <w:spacing w:line="360" w:lineRule="auto"/>
        <w:ind w:firstLine="480" w:firstLineChars="200"/>
        <w:jc w:val="left"/>
        <w:rPr>
          <w:sz w:val="24"/>
        </w:rPr>
      </w:pPr>
      <w:r>
        <w:rPr>
          <w:sz w:val="24"/>
        </w:rPr>
        <w:t>2.分包金额：_____，该金额占该采购包合同金额的比例为___%。</w:t>
      </w:r>
    </w:p>
    <w:p w14:paraId="6AF39F82">
      <w:pPr>
        <w:adjustRightInd w:val="0"/>
        <w:snapToGrid w:val="0"/>
        <w:spacing w:line="360" w:lineRule="auto"/>
        <w:ind w:firstLine="480" w:firstLineChars="200"/>
        <w:jc w:val="left"/>
        <w:rPr>
          <w:bCs/>
          <w:color w:val="000000"/>
          <w:sz w:val="24"/>
        </w:rPr>
      </w:pPr>
      <w:r>
        <w:rPr>
          <w:sz w:val="24"/>
        </w:rPr>
        <w:t>乙方承诺将在上述情况下与甲方签订分包合同。</w:t>
      </w:r>
    </w:p>
    <w:p w14:paraId="3FC4BD80">
      <w:pPr>
        <w:adjustRightInd w:val="0"/>
        <w:snapToGrid w:val="0"/>
        <w:spacing w:line="360" w:lineRule="auto"/>
        <w:ind w:firstLine="480" w:firstLineChars="200"/>
        <w:jc w:val="left"/>
        <w:rPr>
          <w:sz w:val="24"/>
        </w:rPr>
      </w:pPr>
      <w:r>
        <w:rPr>
          <w:sz w:val="24"/>
        </w:rPr>
        <w:t>本协议自各方盖章之日起生效，如甲方未在该项目（采购包）中标，本协议自动终止。</w:t>
      </w:r>
    </w:p>
    <w:p w14:paraId="1BEF43B0">
      <w:pPr>
        <w:spacing w:line="360" w:lineRule="auto"/>
        <w:ind w:firstLine="471"/>
        <w:rPr>
          <w:b/>
          <w:color w:val="000000"/>
          <w:sz w:val="24"/>
        </w:rPr>
      </w:pPr>
    </w:p>
    <w:p w14:paraId="310E822C">
      <w:pPr>
        <w:spacing w:line="360" w:lineRule="auto"/>
        <w:ind w:firstLine="471"/>
        <w:rPr>
          <w:b/>
          <w:color w:val="000000"/>
          <w:sz w:val="24"/>
        </w:rPr>
      </w:pPr>
      <w:r>
        <w:rPr>
          <w:color w:val="000000"/>
          <w:sz w:val="24"/>
        </w:rPr>
        <w:t>甲方（盖章）：_________                 乙方（盖章）：_________</w:t>
      </w:r>
    </w:p>
    <w:p w14:paraId="05B546EE">
      <w:pPr>
        <w:spacing w:line="360" w:lineRule="auto"/>
        <w:ind w:left="480"/>
        <w:jc w:val="right"/>
        <w:rPr>
          <w:color w:val="000000"/>
          <w:sz w:val="24"/>
        </w:rPr>
      </w:pPr>
    </w:p>
    <w:p w14:paraId="72D8627A">
      <w:pPr>
        <w:wordWrap w:val="0"/>
        <w:spacing w:line="360" w:lineRule="auto"/>
        <w:ind w:left="480"/>
        <w:jc w:val="right"/>
        <w:rPr>
          <w:b/>
          <w:color w:val="000000"/>
          <w:sz w:val="24"/>
        </w:rPr>
      </w:pPr>
      <w:r>
        <w:rPr>
          <w:color w:val="000000"/>
          <w:sz w:val="24"/>
          <w:szCs w:val="20"/>
        </w:rPr>
        <w:t xml:space="preserve">日期：_____年______月______日   </w:t>
      </w:r>
    </w:p>
    <w:p w14:paraId="66A33DC4">
      <w:pPr>
        <w:tabs>
          <w:tab w:val="left" w:pos="8280"/>
        </w:tabs>
        <w:spacing w:line="360" w:lineRule="auto"/>
        <w:ind w:firstLine="480"/>
        <w:rPr>
          <w:color w:val="000000"/>
          <w:sz w:val="24"/>
        </w:rPr>
      </w:pPr>
    </w:p>
    <w:p w14:paraId="6194B30D">
      <w:pPr>
        <w:tabs>
          <w:tab w:val="left" w:pos="8280"/>
        </w:tabs>
        <w:spacing w:line="360" w:lineRule="auto"/>
        <w:rPr>
          <w:color w:val="000000"/>
          <w:sz w:val="24"/>
        </w:rPr>
      </w:pPr>
      <w:bookmarkStart w:id="940" w:name="_Hlk176956306"/>
      <w:r>
        <w:rPr>
          <w:color w:val="000000"/>
          <w:sz w:val="24"/>
        </w:rPr>
        <w:t>注：</w:t>
      </w:r>
    </w:p>
    <w:p w14:paraId="08370E24">
      <w:pPr>
        <w:adjustRightInd w:val="0"/>
        <w:snapToGrid w:val="0"/>
        <w:spacing w:line="360" w:lineRule="auto"/>
        <w:jc w:val="left"/>
        <w:rPr>
          <w:sz w:val="24"/>
        </w:rPr>
      </w:pPr>
      <w:r>
        <w:rPr>
          <w:rFonts w:hint="eastAsia"/>
          <w:sz w:val="24"/>
        </w:rPr>
        <w:t>1</w:t>
      </w:r>
      <w:r>
        <w:rPr>
          <w:sz w:val="24"/>
        </w:rPr>
        <w:t>. 投标人“为落实政府采购政策”而向中小企业分包时必须提供，否则</w:t>
      </w:r>
      <w:r>
        <w:rPr>
          <w:b/>
          <w:sz w:val="24"/>
        </w:rPr>
        <w:t>投标无效</w:t>
      </w:r>
      <w:r>
        <w:rPr>
          <w:sz w:val="24"/>
        </w:rPr>
        <w:t>；</w:t>
      </w:r>
      <w:r>
        <w:rPr>
          <w:rFonts w:hint="eastAsia"/>
          <w:sz w:val="24"/>
        </w:rPr>
        <w:t>且建议按照采购文件要求在资格证明文件部分提供；</w:t>
      </w:r>
    </w:p>
    <w:p w14:paraId="215291AF">
      <w:pPr>
        <w:adjustRightInd w:val="0"/>
        <w:snapToGrid w:val="0"/>
        <w:spacing w:line="360" w:lineRule="auto"/>
        <w:jc w:val="left"/>
        <w:rPr>
          <w:sz w:val="24"/>
        </w:rPr>
      </w:pPr>
      <w:r>
        <w:rPr>
          <w:sz w:val="24"/>
        </w:rPr>
        <w:t>2. 投标人</w:t>
      </w:r>
      <w:r>
        <w:rPr>
          <w:rFonts w:hint="eastAsia"/>
          <w:sz w:val="24"/>
        </w:rPr>
        <w:t>满足《政府采购促进中小企业发展管理办法》（财库〔2020〕46号）第九条有关规定，拟享受中小企业</w:t>
      </w:r>
      <w:r>
        <w:rPr>
          <w:sz w:val="24"/>
        </w:rPr>
        <w:t>政策</w:t>
      </w:r>
      <w:r>
        <w:rPr>
          <w:rFonts w:hint="eastAsia"/>
          <w:sz w:val="24"/>
        </w:rPr>
        <w:t>优惠措施的，仍需提供本协议，否则不予认可；</w:t>
      </w:r>
    </w:p>
    <w:p w14:paraId="3A745167">
      <w:pPr>
        <w:adjustRightInd w:val="0"/>
        <w:snapToGrid w:val="0"/>
        <w:spacing w:line="360" w:lineRule="auto"/>
        <w:jc w:val="left"/>
        <w:rPr>
          <w:b/>
          <w:color w:val="000000"/>
          <w:sz w:val="24"/>
        </w:rPr>
      </w:pPr>
      <w:r>
        <w:rPr>
          <w:rFonts w:hint="eastAsia"/>
          <w:color w:val="000000"/>
          <w:sz w:val="24"/>
        </w:rPr>
        <w:t>3</w:t>
      </w:r>
      <w:r>
        <w:rPr>
          <w:color w:val="000000"/>
          <w:sz w:val="24"/>
        </w:rPr>
        <w:t>. 投标人须与所有拟分包单位分别签订《分包意向协议》，每单位签订一份，并在投标文件中提交全部协议原件的电子件，否则</w:t>
      </w:r>
      <w:r>
        <w:rPr>
          <w:rFonts w:hint="eastAsia"/>
          <w:bCs/>
          <w:color w:val="000000"/>
          <w:sz w:val="24"/>
        </w:rPr>
        <w:t>不予认可</w:t>
      </w:r>
      <w:r>
        <w:rPr>
          <w:color w:val="000000"/>
          <w:sz w:val="24"/>
        </w:rPr>
        <w:t>。</w:t>
      </w:r>
      <w:bookmarkEnd w:id="940"/>
    </w:p>
    <w:bookmarkEnd w:id="939"/>
    <w:p w14:paraId="7D1435F9">
      <w:pPr>
        <w:numPr>
          <w:ilvl w:val="0"/>
          <w:numId w:val="27"/>
        </w:numPr>
        <w:tabs>
          <w:tab w:val="left" w:pos="360"/>
        </w:tabs>
        <w:snapToGrid w:val="0"/>
        <w:spacing w:line="360" w:lineRule="auto"/>
        <w:outlineLvl w:val="1"/>
        <w:rPr>
          <w:color w:val="000000"/>
          <w:sz w:val="24"/>
          <w:szCs w:val="20"/>
        </w:rPr>
      </w:pPr>
      <w:r>
        <w:rPr>
          <w:color w:val="000000"/>
          <w:sz w:val="24"/>
          <w:szCs w:val="20"/>
        </w:rPr>
        <w:br w:type="page"/>
      </w:r>
      <w:r>
        <w:rPr>
          <w:color w:val="000000"/>
          <w:sz w:val="24"/>
          <w:szCs w:val="20"/>
        </w:rPr>
        <w:t>招标文件要求提供或投标人认为应附的其他材料</w:t>
      </w:r>
    </w:p>
    <w:p w14:paraId="3A2C303A">
      <w:pPr>
        <w:widowControl/>
        <w:jc w:val="left"/>
        <w:rPr>
          <w:color w:val="000000"/>
          <w:sz w:val="24"/>
          <w:szCs w:val="20"/>
        </w:rPr>
      </w:pPr>
      <w:r>
        <w:rPr>
          <w:rFonts w:hint="eastAsia"/>
          <w:color w:val="000000"/>
          <w:sz w:val="24"/>
          <w:szCs w:val="20"/>
          <w:lang w:val="en-US" w:eastAsia="zh-CN"/>
        </w:rPr>
        <w:t>10</w:t>
      </w:r>
      <w:r>
        <w:rPr>
          <w:color w:val="000000"/>
          <w:sz w:val="24"/>
          <w:szCs w:val="20"/>
        </w:rPr>
        <w:t>-1</w:t>
      </w:r>
      <w:r>
        <w:rPr>
          <w:rFonts w:hint="eastAsia"/>
          <w:color w:val="000000"/>
          <w:sz w:val="24"/>
          <w:szCs w:val="20"/>
        </w:rPr>
        <w:t>供应商信息采集表</w:t>
      </w:r>
    </w:p>
    <w:tbl>
      <w:tblPr>
        <w:tblStyle w:val="44"/>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021"/>
        <w:gridCol w:w="3021"/>
        <w:gridCol w:w="3020"/>
      </w:tblGrid>
      <w:tr w14:paraId="46E985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1667" w:type="pct"/>
          </w:tcPr>
          <w:p w14:paraId="2E13C9FC">
            <w:pPr>
              <w:rPr>
                <w:sz w:val="24"/>
              </w:rPr>
            </w:pPr>
            <w:r>
              <w:rPr>
                <w:rFonts w:hint="eastAsia"/>
                <w:sz w:val="24"/>
              </w:rPr>
              <w:t>供应商名称</w:t>
            </w:r>
          </w:p>
        </w:tc>
        <w:tc>
          <w:tcPr>
            <w:tcW w:w="1667" w:type="pct"/>
          </w:tcPr>
          <w:p w14:paraId="0E6B4678">
            <w:pPr>
              <w:rPr>
                <w:sz w:val="24"/>
              </w:rPr>
            </w:pPr>
            <w:r>
              <w:rPr>
                <w:rFonts w:hint="eastAsia"/>
                <w:sz w:val="24"/>
              </w:rPr>
              <w:t>供应商所属性别</w:t>
            </w:r>
          </w:p>
        </w:tc>
        <w:tc>
          <w:tcPr>
            <w:tcW w:w="1667" w:type="pct"/>
          </w:tcPr>
          <w:p w14:paraId="2F1F37F3">
            <w:pPr>
              <w:rPr>
                <w:sz w:val="24"/>
              </w:rPr>
            </w:pPr>
            <w:r>
              <w:rPr>
                <w:rFonts w:hint="eastAsia"/>
                <w:sz w:val="24"/>
              </w:rPr>
              <w:t>外商投资类型</w:t>
            </w:r>
          </w:p>
        </w:tc>
      </w:tr>
      <w:tr w14:paraId="2A987C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667" w:type="pct"/>
          </w:tcPr>
          <w:p w14:paraId="401C7B83">
            <w:pPr>
              <w:rPr>
                <w:sz w:val="24"/>
              </w:rPr>
            </w:pPr>
          </w:p>
        </w:tc>
        <w:tc>
          <w:tcPr>
            <w:tcW w:w="1667" w:type="pct"/>
          </w:tcPr>
          <w:p w14:paraId="1A1016A0">
            <w:pPr>
              <w:rPr>
                <w:sz w:val="24"/>
              </w:rPr>
            </w:pPr>
          </w:p>
        </w:tc>
        <w:tc>
          <w:tcPr>
            <w:tcW w:w="1667" w:type="pct"/>
          </w:tcPr>
          <w:p w14:paraId="3716B05B">
            <w:pPr>
              <w:rPr>
                <w:sz w:val="24"/>
              </w:rPr>
            </w:pPr>
          </w:p>
        </w:tc>
      </w:tr>
      <w:tr w14:paraId="5278EA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667" w:type="pct"/>
          </w:tcPr>
          <w:p w14:paraId="3F3EF454">
            <w:pPr>
              <w:rPr>
                <w:sz w:val="24"/>
              </w:rPr>
            </w:pPr>
          </w:p>
        </w:tc>
        <w:tc>
          <w:tcPr>
            <w:tcW w:w="1667" w:type="pct"/>
          </w:tcPr>
          <w:p w14:paraId="2F51837F">
            <w:pPr>
              <w:rPr>
                <w:sz w:val="24"/>
              </w:rPr>
            </w:pPr>
          </w:p>
        </w:tc>
        <w:tc>
          <w:tcPr>
            <w:tcW w:w="1667" w:type="pct"/>
          </w:tcPr>
          <w:p w14:paraId="3BC90BDA">
            <w:pPr>
              <w:rPr>
                <w:sz w:val="24"/>
              </w:rPr>
            </w:pPr>
          </w:p>
        </w:tc>
      </w:tr>
      <w:tr w14:paraId="5697A3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667" w:type="pct"/>
          </w:tcPr>
          <w:p w14:paraId="55F5618F">
            <w:pPr>
              <w:rPr>
                <w:sz w:val="24"/>
              </w:rPr>
            </w:pPr>
          </w:p>
        </w:tc>
        <w:tc>
          <w:tcPr>
            <w:tcW w:w="1667" w:type="pct"/>
          </w:tcPr>
          <w:p w14:paraId="37B5B013">
            <w:pPr>
              <w:rPr>
                <w:sz w:val="24"/>
              </w:rPr>
            </w:pPr>
          </w:p>
        </w:tc>
        <w:tc>
          <w:tcPr>
            <w:tcW w:w="1667" w:type="pct"/>
          </w:tcPr>
          <w:p w14:paraId="0378F0AB">
            <w:pPr>
              <w:rPr>
                <w:sz w:val="24"/>
              </w:rPr>
            </w:pPr>
          </w:p>
        </w:tc>
      </w:tr>
      <w:tr w14:paraId="092D76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667" w:type="pct"/>
          </w:tcPr>
          <w:p w14:paraId="4059ADCE">
            <w:pPr>
              <w:rPr>
                <w:sz w:val="24"/>
              </w:rPr>
            </w:pPr>
          </w:p>
        </w:tc>
        <w:tc>
          <w:tcPr>
            <w:tcW w:w="1667" w:type="pct"/>
          </w:tcPr>
          <w:p w14:paraId="6868FD11">
            <w:pPr>
              <w:rPr>
                <w:sz w:val="24"/>
              </w:rPr>
            </w:pPr>
          </w:p>
        </w:tc>
        <w:tc>
          <w:tcPr>
            <w:tcW w:w="1667" w:type="pct"/>
          </w:tcPr>
          <w:p w14:paraId="02027F95">
            <w:pPr>
              <w:rPr>
                <w:sz w:val="24"/>
              </w:rPr>
            </w:pPr>
          </w:p>
        </w:tc>
      </w:tr>
    </w:tbl>
    <w:p w14:paraId="089C1A73">
      <w:pPr>
        <w:tabs>
          <w:tab w:val="left" w:pos="1800"/>
          <w:tab w:val="left" w:pos="5580"/>
        </w:tabs>
        <w:jc w:val="left"/>
        <w:rPr>
          <w:color w:val="000000"/>
          <w:sz w:val="24"/>
        </w:rPr>
      </w:pPr>
      <w:r>
        <w:rPr>
          <w:color w:val="000000"/>
          <w:sz w:val="24"/>
        </w:rPr>
        <w:t>注：1.供应商如为联合体，则应填写联合体各成员信息。</w:t>
      </w:r>
    </w:p>
    <w:p w14:paraId="76C14264">
      <w:pPr>
        <w:tabs>
          <w:tab w:val="left" w:pos="1800"/>
          <w:tab w:val="left" w:pos="5580"/>
        </w:tabs>
        <w:ind w:firstLine="480" w:firstLineChars="200"/>
        <w:jc w:val="left"/>
        <w:rPr>
          <w:color w:val="000000"/>
          <w:sz w:val="24"/>
        </w:rPr>
      </w:pPr>
      <w:r>
        <w:rPr>
          <w:color w:val="000000"/>
          <w:sz w:val="24"/>
        </w:rPr>
        <w:t>2.供应商所属性别请填写“男”</w:t>
      </w:r>
      <w:r>
        <w:rPr>
          <w:rFonts w:hint="eastAsia"/>
          <w:color w:val="000000"/>
          <w:sz w:val="24"/>
        </w:rPr>
        <w:t>或</w:t>
      </w:r>
      <w:r>
        <w:rPr>
          <w:color w:val="000000"/>
          <w:sz w:val="24"/>
        </w:rPr>
        <w:t>“女”，</w:t>
      </w:r>
      <w:r>
        <w:rPr>
          <w:rFonts w:hint="eastAsia"/>
          <w:color w:val="000000"/>
          <w:sz w:val="24"/>
        </w:rPr>
        <w:t>指拥有供应商5</w:t>
      </w:r>
      <w:r>
        <w:rPr>
          <w:color w:val="000000"/>
          <w:sz w:val="24"/>
        </w:rPr>
        <w:t>1%</w:t>
      </w:r>
      <w:r>
        <w:rPr>
          <w:rFonts w:hint="eastAsia"/>
          <w:color w:val="000000"/>
          <w:sz w:val="24"/>
        </w:rPr>
        <w:t>以上绝对所有权的性别；绝对所有权拥有者可以是一个人，也可以是多人合计计算</w:t>
      </w:r>
      <w:r>
        <w:rPr>
          <w:color w:val="000000"/>
          <w:sz w:val="24"/>
        </w:rPr>
        <w:t>。</w:t>
      </w:r>
    </w:p>
    <w:p w14:paraId="5ADF595E">
      <w:pPr>
        <w:tabs>
          <w:tab w:val="left" w:pos="1800"/>
          <w:tab w:val="left" w:pos="5580"/>
        </w:tabs>
        <w:ind w:firstLine="480" w:firstLineChars="200"/>
        <w:jc w:val="left"/>
        <w:rPr>
          <w:color w:val="000000"/>
          <w:sz w:val="24"/>
        </w:rPr>
      </w:pPr>
      <w:r>
        <w:rPr>
          <w:color w:val="000000"/>
          <w:sz w:val="24"/>
        </w:rPr>
        <w:t>3.外商投资类型请填写“外商单独投资”、“外商部分投资”</w:t>
      </w:r>
      <w:r>
        <w:rPr>
          <w:rFonts w:hint="eastAsia"/>
          <w:color w:val="000000"/>
          <w:sz w:val="24"/>
        </w:rPr>
        <w:t>或</w:t>
      </w:r>
      <w:r>
        <w:rPr>
          <w:color w:val="000000"/>
          <w:sz w:val="24"/>
        </w:rPr>
        <w:t>“内资”。</w:t>
      </w:r>
    </w:p>
    <w:p w14:paraId="0B7AC496">
      <w:pPr>
        <w:widowControl/>
        <w:jc w:val="left"/>
        <w:rPr>
          <w:b/>
          <w:sz w:val="36"/>
          <w:szCs w:val="36"/>
        </w:rPr>
        <w:sectPr>
          <w:pgSz w:w="11907" w:h="16840"/>
          <w:pgMar w:top="1418" w:right="1134" w:bottom="1418" w:left="1701" w:header="851" w:footer="851" w:gutter="0"/>
          <w:pgNumType w:fmt="decimal"/>
          <w:cols w:space="720" w:num="1"/>
          <w:docGrid w:linePitch="462" w:charSpace="0"/>
        </w:sectPr>
      </w:pPr>
    </w:p>
    <w:p w14:paraId="36B1B2EE">
      <w:pPr>
        <w:widowControl/>
        <w:jc w:val="left"/>
        <w:rPr>
          <w:rFonts w:hint="eastAsia" w:ascii="宋体" w:hAnsi="宋体" w:eastAsia="宋体" w:cs="宋体"/>
          <w:b w:val="0"/>
          <w:bCs w:val="0"/>
          <w:sz w:val="22"/>
          <w:szCs w:val="22"/>
          <w:highlight w:val="none"/>
          <w:lang w:val="en-US" w:eastAsia="zh-CN" w:bidi="ar-SA"/>
        </w:rPr>
      </w:pPr>
    </w:p>
    <w:p w14:paraId="54F5BCFE">
      <w:pPr>
        <w:widowControl w:val="0"/>
        <w:autoSpaceDE w:val="0"/>
        <w:autoSpaceDN w:val="0"/>
        <w:spacing w:line="360" w:lineRule="auto"/>
        <w:ind w:firstLine="425"/>
        <w:rPr>
          <w:rFonts w:hint="eastAsia" w:ascii="宋体" w:hAnsi="宋体" w:eastAsia="宋体" w:cs="宋体"/>
          <w:b w:val="0"/>
          <w:bCs w:val="0"/>
          <w:sz w:val="22"/>
          <w:szCs w:val="22"/>
          <w:highlight w:val="none"/>
          <w:lang w:val="en-US" w:eastAsia="zh-CN" w:bidi="ar-SA"/>
        </w:rPr>
      </w:pPr>
    </w:p>
    <w:p w14:paraId="5D8523FD">
      <w:pPr>
        <w:widowControl w:val="0"/>
        <w:autoSpaceDE w:val="0"/>
        <w:autoSpaceDN w:val="0"/>
        <w:spacing w:line="360" w:lineRule="auto"/>
        <w:ind w:firstLine="425"/>
        <w:jc w:val="center"/>
        <w:rPr>
          <w:rFonts w:hint="eastAsia" w:ascii="宋体" w:hAnsi="宋体" w:eastAsia="宋体" w:cs="宋体"/>
          <w:b/>
          <w:bCs/>
          <w:sz w:val="44"/>
          <w:szCs w:val="44"/>
          <w:highlight w:val="none"/>
          <w:lang w:val="en-US" w:eastAsia="zh-CN" w:bidi="ar-SA"/>
        </w:rPr>
      </w:pPr>
      <w:r>
        <w:rPr>
          <w:rFonts w:hint="eastAsia" w:ascii="宋体" w:hAnsi="宋体" w:eastAsia="宋体" w:cs="宋体"/>
          <w:b/>
          <w:bCs/>
          <w:sz w:val="44"/>
          <w:szCs w:val="44"/>
          <w:highlight w:val="none"/>
          <w:lang w:val="en-US" w:eastAsia="zh-CN" w:bidi="ar-SA"/>
        </w:rPr>
        <w:t>以下文件为重要的参考资料，投标人不必编制在其投标文件中。</w:t>
      </w:r>
    </w:p>
    <w:p w14:paraId="42D13961">
      <w:pPr>
        <w:widowControl w:val="0"/>
        <w:autoSpaceDE w:val="0"/>
        <w:autoSpaceDN w:val="0"/>
        <w:spacing w:line="360" w:lineRule="auto"/>
        <w:ind w:firstLine="425"/>
        <w:rPr>
          <w:rFonts w:hint="eastAsia" w:ascii="宋体" w:hAnsi="宋体" w:eastAsia="宋体" w:cs="宋体"/>
          <w:b w:val="0"/>
          <w:bCs w:val="0"/>
          <w:sz w:val="22"/>
          <w:szCs w:val="22"/>
          <w:highlight w:val="none"/>
          <w:lang w:val="en-US" w:eastAsia="zh-CN" w:bidi="ar-SA"/>
        </w:rPr>
      </w:pPr>
    </w:p>
    <w:p w14:paraId="7B16511A">
      <w:pPr>
        <w:widowControl w:val="0"/>
        <w:autoSpaceDE w:val="0"/>
        <w:autoSpaceDN w:val="0"/>
        <w:spacing w:line="360" w:lineRule="auto"/>
        <w:ind w:firstLine="425"/>
        <w:rPr>
          <w:rFonts w:hint="eastAsia" w:ascii="宋体" w:hAnsi="宋体" w:eastAsia="宋体" w:cs="宋体"/>
          <w:b w:val="0"/>
          <w:bCs w:val="0"/>
          <w:sz w:val="22"/>
          <w:szCs w:val="22"/>
          <w:highlight w:val="none"/>
          <w:lang w:val="en-US" w:eastAsia="zh-CN" w:bidi="ar-SA"/>
        </w:rPr>
      </w:pPr>
    </w:p>
    <w:p w14:paraId="1FC83041">
      <w:pPr>
        <w:widowControl w:val="0"/>
        <w:autoSpaceDE w:val="0"/>
        <w:autoSpaceDN w:val="0"/>
        <w:spacing w:line="360" w:lineRule="auto"/>
        <w:ind w:firstLine="425"/>
        <w:rPr>
          <w:rFonts w:hint="eastAsia" w:ascii="宋体" w:hAnsi="宋体" w:eastAsia="宋体" w:cs="宋体"/>
          <w:b w:val="0"/>
          <w:bCs w:val="0"/>
          <w:sz w:val="22"/>
          <w:szCs w:val="22"/>
          <w:highlight w:val="none"/>
          <w:lang w:val="en-US" w:eastAsia="zh-CN" w:bidi="ar-SA"/>
        </w:rPr>
      </w:pPr>
    </w:p>
    <w:p w14:paraId="32BB0BB2">
      <w:pPr>
        <w:widowControl w:val="0"/>
        <w:autoSpaceDE w:val="0"/>
        <w:autoSpaceDN w:val="0"/>
        <w:spacing w:line="360" w:lineRule="auto"/>
        <w:ind w:firstLine="425"/>
        <w:rPr>
          <w:rFonts w:hint="eastAsia" w:ascii="宋体" w:hAnsi="宋体" w:eastAsia="宋体" w:cs="宋体"/>
          <w:b w:val="0"/>
          <w:bCs w:val="0"/>
          <w:sz w:val="22"/>
          <w:szCs w:val="22"/>
          <w:highlight w:val="none"/>
          <w:lang w:val="en-US" w:eastAsia="zh-CN" w:bidi="ar-SA"/>
        </w:rPr>
      </w:pPr>
    </w:p>
    <w:p w14:paraId="26D95C2A">
      <w:pPr>
        <w:widowControl w:val="0"/>
        <w:autoSpaceDE w:val="0"/>
        <w:autoSpaceDN w:val="0"/>
        <w:spacing w:line="360" w:lineRule="auto"/>
        <w:ind w:firstLine="425"/>
        <w:rPr>
          <w:rFonts w:hint="eastAsia" w:ascii="宋体" w:hAnsi="宋体" w:eastAsia="宋体" w:cs="宋体"/>
          <w:b w:val="0"/>
          <w:bCs w:val="0"/>
          <w:sz w:val="22"/>
          <w:szCs w:val="22"/>
          <w:highlight w:val="none"/>
          <w:lang w:val="en-US" w:eastAsia="zh-CN" w:bidi="ar-SA"/>
        </w:rPr>
      </w:pPr>
    </w:p>
    <w:p w14:paraId="7537CC35">
      <w:pPr>
        <w:widowControl w:val="0"/>
        <w:autoSpaceDE w:val="0"/>
        <w:autoSpaceDN w:val="0"/>
        <w:spacing w:line="360" w:lineRule="auto"/>
        <w:ind w:firstLine="425"/>
        <w:rPr>
          <w:rFonts w:hint="eastAsia" w:ascii="宋体" w:hAnsi="宋体" w:eastAsia="宋体" w:cs="宋体"/>
          <w:b w:val="0"/>
          <w:bCs w:val="0"/>
          <w:sz w:val="22"/>
          <w:szCs w:val="22"/>
          <w:highlight w:val="none"/>
          <w:lang w:val="en-US" w:eastAsia="zh-CN" w:bidi="ar-SA"/>
        </w:rPr>
      </w:pPr>
    </w:p>
    <w:p w14:paraId="71519387">
      <w:pPr>
        <w:widowControl w:val="0"/>
        <w:autoSpaceDE w:val="0"/>
        <w:autoSpaceDN w:val="0"/>
        <w:spacing w:line="360" w:lineRule="auto"/>
        <w:ind w:firstLine="425"/>
        <w:rPr>
          <w:rFonts w:hint="eastAsia" w:ascii="宋体" w:hAnsi="宋体" w:eastAsia="宋体" w:cs="宋体"/>
          <w:b w:val="0"/>
          <w:bCs w:val="0"/>
          <w:sz w:val="22"/>
          <w:szCs w:val="22"/>
          <w:highlight w:val="none"/>
          <w:lang w:val="en-US" w:eastAsia="zh-CN" w:bidi="ar-SA"/>
        </w:rPr>
      </w:pPr>
    </w:p>
    <w:p w14:paraId="6091D806">
      <w:pPr>
        <w:widowControl w:val="0"/>
        <w:autoSpaceDE w:val="0"/>
        <w:autoSpaceDN w:val="0"/>
        <w:spacing w:line="360" w:lineRule="auto"/>
        <w:ind w:firstLine="425"/>
        <w:rPr>
          <w:rFonts w:hint="eastAsia" w:ascii="宋体" w:hAnsi="宋体" w:eastAsia="宋体" w:cs="宋体"/>
          <w:b w:val="0"/>
          <w:bCs w:val="0"/>
          <w:sz w:val="22"/>
          <w:szCs w:val="22"/>
          <w:highlight w:val="none"/>
          <w:lang w:val="en-US" w:eastAsia="zh-CN" w:bidi="ar-SA"/>
        </w:rPr>
      </w:pPr>
    </w:p>
    <w:p w14:paraId="4F70C54F">
      <w:pPr>
        <w:widowControl w:val="0"/>
        <w:autoSpaceDE w:val="0"/>
        <w:autoSpaceDN w:val="0"/>
        <w:spacing w:line="360" w:lineRule="auto"/>
        <w:ind w:firstLine="425"/>
        <w:rPr>
          <w:rFonts w:hint="eastAsia" w:ascii="宋体" w:hAnsi="宋体" w:eastAsia="宋体" w:cs="宋体"/>
          <w:b w:val="0"/>
          <w:bCs w:val="0"/>
          <w:sz w:val="22"/>
          <w:szCs w:val="22"/>
          <w:highlight w:val="none"/>
          <w:lang w:val="en-US" w:eastAsia="zh-CN" w:bidi="ar-SA"/>
        </w:rPr>
      </w:pPr>
    </w:p>
    <w:p w14:paraId="23E6CFCC">
      <w:pPr>
        <w:widowControl w:val="0"/>
        <w:autoSpaceDE w:val="0"/>
        <w:autoSpaceDN w:val="0"/>
        <w:spacing w:line="360" w:lineRule="auto"/>
        <w:ind w:firstLine="425"/>
        <w:rPr>
          <w:rFonts w:hint="eastAsia" w:ascii="宋体" w:hAnsi="宋体" w:eastAsia="宋体" w:cs="宋体"/>
          <w:b w:val="0"/>
          <w:bCs w:val="0"/>
          <w:sz w:val="22"/>
          <w:szCs w:val="22"/>
          <w:highlight w:val="none"/>
          <w:lang w:val="en-US" w:eastAsia="zh-CN" w:bidi="ar-SA"/>
        </w:rPr>
      </w:pPr>
    </w:p>
    <w:p w14:paraId="4ED552C0">
      <w:pPr>
        <w:spacing w:line="360" w:lineRule="auto"/>
        <w:ind w:firstLine="480"/>
        <w:rPr>
          <w:rFonts w:hint="eastAsia" w:ascii="宋体" w:hAnsi="宋体" w:eastAsia="宋体" w:cs="宋体"/>
          <w:b w:val="0"/>
          <w:bCs w:val="0"/>
          <w:sz w:val="24"/>
          <w:highlight w:val="none"/>
        </w:rPr>
      </w:pPr>
    </w:p>
    <w:p w14:paraId="38559F57">
      <w:pPr>
        <w:widowControl w:val="0"/>
        <w:autoSpaceDE w:val="0"/>
        <w:autoSpaceDN w:val="0"/>
        <w:spacing w:line="360" w:lineRule="auto"/>
        <w:ind w:firstLine="425"/>
        <w:rPr>
          <w:rFonts w:hint="eastAsia" w:ascii="宋体" w:hAnsi="宋体" w:eastAsia="宋体" w:cs="宋体"/>
          <w:b w:val="0"/>
          <w:bCs w:val="0"/>
          <w:sz w:val="22"/>
          <w:szCs w:val="22"/>
          <w:highlight w:val="none"/>
          <w:lang w:val="en-US" w:eastAsia="zh-CN" w:bidi="ar-SA"/>
        </w:rPr>
      </w:pPr>
    </w:p>
    <w:p w14:paraId="207AAFA7">
      <w:pPr>
        <w:spacing w:line="360" w:lineRule="auto"/>
        <w:ind w:firstLine="480"/>
        <w:rPr>
          <w:rFonts w:hint="eastAsia" w:ascii="宋体" w:hAnsi="宋体" w:eastAsia="宋体" w:cs="宋体"/>
          <w:b w:val="0"/>
          <w:bCs w:val="0"/>
          <w:sz w:val="24"/>
          <w:highlight w:val="none"/>
        </w:rPr>
      </w:pPr>
    </w:p>
    <w:p w14:paraId="0BFF7DCD">
      <w:pPr>
        <w:widowControl w:val="0"/>
        <w:autoSpaceDE w:val="0"/>
        <w:autoSpaceDN w:val="0"/>
        <w:spacing w:line="360" w:lineRule="auto"/>
        <w:ind w:firstLine="425"/>
        <w:rPr>
          <w:rFonts w:hint="eastAsia" w:ascii="宋体" w:hAnsi="宋体" w:eastAsia="宋体" w:cs="宋体"/>
          <w:b w:val="0"/>
          <w:bCs w:val="0"/>
          <w:sz w:val="22"/>
          <w:szCs w:val="22"/>
          <w:highlight w:val="none"/>
          <w:lang w:val="en-US" w:eastAsia="zh-CN" w:bidi="ar-SA"/>
        </w:rPr>
      </w:pPr>
    </w:p>
    <w:p w14:paraId="38148DE8">
      <w:pPr>
        <w:spacing w:line="360" w:lineRule="auto"/>
        <w:ind w:firstLine="480"/>
        <w:rPr>
          <w:rFonts w:hint="eastAsia" w:ascii="宋体" w:hAnsi="宋体" w:eastAsia="宋体" w:cs="宋体"/>
          <w:b w:val="0"/>
          <w:bCs w:val="0"/>
          <w:sz w:val="24"/>
          <w:highlight w:val="none"/>
        </w:rPr>
      </w:pPr>
    </w:p>
    <w:p w14:paraId="26A2035B">
      <w:pPr>
        <w:spacing w:line="360" w:lineRule="auto"/>
        <w:ind w:firstLine="480"/>
        <w:rPr>
          <w:rFonts w:hint="eastAsia" w:ascii="宋体" w:hAnsi="宋体" w:eastAsia="宋体" w:cs="宋体"/>
          <w:b w:val="0"/>
          <w:bCs w:val="0"/>
          <w:sz w:val="24"/>
          <w:highlight w:val="none"/>
        </w:rPr>
      </w:pPr>
    </w:p>
    <w:p w14:paraId="33FD7A86">
      <w:pPr>
        <w:spacing w:line="360" w:lineRule="auto"/>
        <w:ind w:firstLine="480"/>
        <w:rPr>
          <w:rFonts w:hint="eastAsia" w:ascii="宋体" w:hAnsi="宋体" w:eastAsia="宋体" w:cs="宋体"/>
          <w:b w:val="0"/>
          <w:bCs w:val="0"/>
          <w:sz w:val="24"/>
          <w:highlight w:val="none"/>
        </w:rPr>
      </w:pPr>
    </w:p>
    <w:p w14:paraId="31C5B135">
      <w:pPr>
        <w:widowControl w:val="0"/>
        <w:spacing w:before="0" w:after="120" w:line="360" w:lineRule="auto"/>
        <w:ind w:firstLine="0"/>
        <w:jc w:val="both"/>
        <w:rPr>
          <w:rFonts w:hint="eastAsia" w:ascii="宋体" w:hAnsi="宋体" w:eastAsia="宋体" w:cs="宋体"/>
          <w:b/>
          <w:bCs/>
          <w:kern w:val="2"/>
          <w:sz w:val="24"/>
          <w:szCs w:val="24"/>
          <w:highlight w:val="none"/>
          <w:lang w:val="en-US" w:eastAsia="zh-CN" w:bidi="ar-SA"/>
        </w:rPr>
      </w:pPr>
    </w:p>
    <w:p w14:paraId="319EA7FA">
      <w:pPr>
        <w:widowControl w:val="0"/>
        <w:spacing w:before="0" w:after="120" w:line="360" w:lineRule="auto"/>
        <w:ind w:firstLine="0"/>
        <w:jc w:val="both"/>
        <w:rPr>
          <w:rFonts w:hint="eastAsia" w:ascii="宋体" w:hAnsi="宋体" w:eastAsia="宋体" w:cs="宋体"/>
          <w:b/>
          <w:bCs/>
          <w:kern w:val="2"/>
          <w:sz w:val="24"/>
          <w:szCs w:val="24"/>
          <w:highlight w:val="none"/>
          <w:lang w:val="en-US" w:eastAsia="zh-CN" w:bidi="ar-SA"/>
        </w:rPr>
      </w:pPr>
    </w:p>
    <w:p w14:paraId="51FA03C7">
      <w:pPr>
        <w:widowControl w:val="0"/>
        <w:spacing w:before="0" w:after="120" w:line="360" w:lineRule="auto"/>
        <w:ind w:firstLine="0"/>
        <w:jc w:val="both"/>
        <w:rPr>
          <w:rFonts w:hint="eastAsia" w:ascii="宋体" w:hAnsi="宋体" w:eastAsia="宋体" w:cs="宋体"/>
          <w:b/>
          <w:bCs/>
          <w:kern w:val="2"/>
          <w:sz w:val="24"/>
          <w:szCs w:val="24"/>
          <w:highlight w:val="none"/>
          <w:lang w:val="en-US" w:eastAsia="zh-CN" w:bidi="ar-SA"/>
        </w:rPr>
      </w:pPr>
    </w:p>
    <w:p w14:paraId="381AA329">
      <w:pPr>
        <w:widowControl w:val="0"/>
        <w:spacing w:before="0" w:after="120" w:line="360" w:lineRule="auto"/>
        <w:ind w:firstLine="0"/>
        <w:jc w:val="both"/>
        <w:rPr>
          <w:rFonts w:hint="eastAsia" w:ascii="宋体" w:hAnsi="宋体" w:eastAsia="宋体" w:cs="宋体"/>
          <w:b/>
          <w:bCs/>
          <w:kern w:val="2"/>
          <w:sz w:val="24"/>
          <w:szCs w:val="24"/>
          <w:highlight w:val="none"/>
          <w:lang w:val="en-US" w:eastAsia="zh-CN" w:bidi="ar-SA"/>
        </w:rPr>
      </w:pPr>
    </w:p>
    <w:p w14:paraId="79A73639">
      <w:pPr>
        <w:widowControl w:val="0"/>
        <w:spacing w:before="0" w:after="120" w:line="360" w:lineRule="auto"/>
        <w:ind w:firstLine="0"/>
        <w:jc w:val="both"/>
        <w:rPr>
          <w:rFonts w:hint="eastAsia" w:ascii="宋体" w:hAnsi="宋体" w:eastAsia="宋体" w:cs="宋体"/>
          <w:b/>
          <w:bCs/>
          <w:kern w:val="2"/>
          <w:sz w:val="24"/>
          <w:szCs w:val="24"/>
          <w:highlight w:val="none"/>
          <w:lang w:val="en-US" w:eastAsia="zh-CN" w:bidi="ar-SA"/>
        </w:rPr>
      </w:pPr>
    </w:p>
    <w:p w14:paraId="426D18DF">
      <w:pPr>
        <w:widowControl w:val="0"/>
        <w:spacing w:before="0" w:after="120" w:line="360" w:lineRule="auto"/>
        <w:ind w:firstLine="0"/>
        <w:jc w:val="both"/>
        <w:rPr>
          <w:rFonts w:hint="eastAsia" w:ascii="宋体" w:hAnsi="宋体" w:eastAsia="宋体" w:cs="宋体"/>
          <w:b/>
          <w:bCs/>
          <w:kern w:val="2"/>
          <w:sz w:val="24"/>
          <w:szCs w:val="24"/>
          <w:highlight w:val="none"/>
          <w:lang w:val="en-US" w:eastAsia="zh-CN" w:bidi="ar-SA"/>
        </w:rPr>
      </w:pPr>
    </w:p>
    <w:p w14:paraId="29A17FB8">
      <w:pPr>
        <w:widowControl w:val="0"/>
        <w:autoSpaceDE w:val="0"/>
        <w:autoSpaceDN w:val="0"/>
        <w:spacing w:line="360" w:lineRule="auto"/>
        <w:ind w:firstLine="425"/>
        <w:rPr>
          <w:rFonts w:hint="eastAsia" w:ascii="宋体" w:hAnsi="宋体" w:eastAsia="宋体" w:cs="宋体"/>
          <w:b w:val="0"/>
          <w:bCs w:val="0"/>
          <w:sz w:val="22"/>
          <w:szCs w:val="22"/>
          <w:highlight w:val="none"/>
          <w:lang w:val="en-US" w:eastAsia="zh-CN" w:bidi="ar-SA"/>
        </w:rPr>
      </w:pPr>
    </w:p>
    <w:p w14:paraId="5DABAD1A">
      <w:pPr>
        <w:spacing w:line="360" w:lineRule="auto"/>
        <w:ind w:firstLine="480"/>
        <w:rPr>
          <w:rFonts w:hint="eastAsia" w:ascii="宋体" w:hAnsi="宋体" w:eastAsia="宋体" w:cs="宋体"/>
          <w:b w:val="0"/>
          <w:bCs w:val="0"/>
          <w:sz w:val="24"/>
          <w:highlight w:val="none"/>
        </w:rPr>
      </w:pPr>
    </w:p>
    <w:p w14:paraId="71496CAA">
      <w:pPr>
        <w:widowControl/>
        <w:autoSpaceDE w:val="0"/>
        <w:autoSpaceDN w:val="0"/>
        <w:spacing w:line="360" w:lineRule="auto"/>
        <w:ind w:firstLine="0"/>
        <w:jc w:val="both"/>
        <w:outlineLvl w:val="2"/>
        <w:rPr>
          <w:rFonts w:hint="eastAsia" w:ascii="宋体" w:hAnsi="宋体" w:eastAsia="宋体" w:cs="宋体"/>
          <w:b/>
          <w:bCs/>
          <w:sz w:val="21"/>
          <w:szCs w:val="20"/>
          <w:highlight w:val="none"/>
          <w:lang w:val="en-US" w:eastAsia="zh-CN" w:bidi="ar-SA"/>
        </w:rPr>
      </w:pPr>
      <w:r>
        <w:rPr>
          <w:rFonts w:hint="eastAsia" w:ascii="宋体" w:hAnsi="宋体" w:eastAsia="宋体" w:cs="宋体"/>
          <w:b/>
          <w:bCs/>
          <w:sz w:val="21"/>
          <w:szCs w:val="20"/>
          <w:highlight w:val="none"/>
          <w:lang w:val="en-US" w:eastAsia="zh-CN" w:bidi="ar-SA"/>
        </w:rPr>
        <w:t>附件1：关于印发中小企业划型标准规定的通知</w:t>
      </w:r>
    </w:p>
    <w:p w14:paraId="30088CD6">
      <w:pPr>
        <w:spacing w:line="360" w:lineRule="auto"/>
        <w:ind w:firstLine="480"/>
        <w:jc w:val="center"/>
        <w:rPr>
          <w:rFonts w:hint="eastAsia" w:ascii="宋体" w:hAnsi="宋体" w:eastAsia="宋体" w:cs="宋体"/>
          <w:b w:val="0"/>
          <w:bCs w:val="0"/>
          <w:sz w:val="24"/>
          <w:highlight w:val="none"/>
        </w:rPr>
      </w:pPr>
      <w:bookmarkStart w:id="941" w:name="_Toc31978"/>
      <w:r>
        <w:rPr>
          <w:rFonts w:hint="eastAsia" w:ascii="宋体" w:hAnsi="宋体" w:eastAsia="宋体" w:cs="宋体"/>
          <w:b w:val="0"/>
          <w:bCs w:val="0"/>
          <w:sz w:val="24"/>
          <w:highlight w:val="none"/>
          <w:shd w:val="clear" w:color="auto" w:fill="FFFFFF"/>
        </w:rPr>
        <w:t>工信部联企业〔2011〕300号</w:t>
      </w:r>
      <w:bookmarkEnd w:id="941"/>
    </w:p>
    <w:p w14:paraId="29E324FE">
      <w:pPr>
        <w:widowControl/>
        <w:spacing w:before="100" w:beforeAutospacing="1" w:after="100" w:afterAutospacing="1" w:line="360" w:lineRule="auto"/>
        <w:ind w:firstLine="480"/>
        <w:jc w:val="left"/>
        <w:rPr>
          <w:rFonts w:hint="eastAsia" w:ascii="宋体" w:hAnsi="宋体" w:eastAsia="宋体" w:cs="宋体"/>
          <w:b/>
          <w:bCs/>
          <w:kern w:val="0"/>
          <w:sz w:val="24"/>
          <w:szCs w:val="24"/>
          <w:highlight w:val="none"/>
          <w:shd w:val="clear" w:color="auto" w:fill="FFFFFF"/>
          <w:lang w:val="en-US" w:eastAsia="zh-CN" w:bidi="ar-SA"/>
        </w:rPr>
      </w:pPr>
      <w:r>
        <w:rPr>
          <w:rFonts w:hint="eastAsia" w:ascii="宋体" w:hAnsi="宋体" w:eastAsia="宋体" w:cs="宋体"/>
          <w:b/>
          <w:bCs/>
          <w:kern w:val="0"/>
          <w:sz w:val="24"/>
          <w:szCs w:val="24"/>
          <w:highlight w:val="none"/>
          <w:shd w:val="clear" w:color="auto" w:fill="FFFFFF"/>
          <w:lang w:val="en-US" w:eastAsia="zh-CN" w:bidi="ar-SA"/>
        </w:rPr>
        <w:t>各省、自治区、直辖市人民政府，国务院各部委、各直属机构及有关单位：</w:t>
      </w:r>
    </w:p>
    <w:p w14:paraId="4DA3E61F">
      <w:pPr>
        <w:widowControl/>
        <w:spacing w:before="100" w:beforeAutospacing="1" w:after="100" w:afterAutospacing="1" w:line="360" w:lineRule="auto"/>
        <w:ind w:firstLine="480"/>
        <w:jc w:val="left"/>
        <w:rPr>
          <w:rFonts w:hint="eastAsia" w:ascii="宋体" w:hAnsi="宋体" w:eastAsia="宋体" w:cs="宋体"/>
          <w:b/>
          <w:bCs/>
          <w:kern w:val="0"/>
          <w:sz w:val="24"/>
          <w:szCs w:val="24"/>
          <w:highlight w:val="none"/>
          <w:lang w:val="en-US" w:eastAsia="zh-CN" w:bidi="ar-SA"/>
        </w:rPr>
      </w:pPr>
      <w:r>
        <w:rPr>
          <w:rFonts w:hint="eastAsia" w:ascii="宋体" w:hAnsi="宋体" w:eastAsia="宋体" w:cs="宋体"/>
          <w:b/>
          <w:bCs/>
          <w:kern w:val="0"/>
          <w:sz w:val="24"/>
          <w:szCs w:val="24"/>
          <w:highlight w:val="none"/>
          <w:shd w:val="clear" w:color="auto" w:fill="FFFFFF"/>
          <w:lang w:val="en-US" w:eastAsia="zh-CN" w:bidi="ar-SA"/>
        </w:rPr>
        <w:t>　　为贯彻落实《中华人民共和国中小企业促进法》和《国务院关于进一步促进中小企业发展的若干意见》（国发〔2009〕36号），工业和信息化部、国家统计局、发展改革委、财政部研究制定了《中小企业划型标准规定》。经国务院同意，现印发给你们，请遵照执行。</w:t>
      </w:r>
    </w:p>
    <w:p w14:paraId="2B1535E2">
      <w:pPr>
        <w:widowControl/>
        <w:spacing w:before="100" w:beforeAutospacing="1" w:after="100" w:afterAutospacing="1" w:line="360" w:lineRule="auto"/>
        <w:ind w:firstLine="480"/>
        <w:jc w:val="right"/>
        <w:rPr>
          <w:rFonts w:hint="eastAsia" w:ascii="宋体" w:hAnsi="宋体" w:eastAsia="宋体" w:cs="宋体"/>
          <w:b/>
          <w:bCs/>
          <w:kern w:val="0"/>
          <w:sz w:val="24"/>
          <w:szCs w:val="24"/>
          <w:highlight w:val="none"/>
          <w:shd w:val="clear" w:color="auto" w:fill="FFFFFF"/>
          <w:lang w:val="en-US" w:eastAsia="zh-CN" w:bidi="ar-SA"/>
        </w:rPr>
      </w:pPr>
      <w:r>
        <w:rPr>
          <w:rFonts w:hint="eastAsia" w:ascii="宋体" w:hAnsi="宋体" w:eastAsia="宋体" w:cs="宋体"/>
          <w:b/>
          <w:bCs/>
          <w:kern w:val="0"/>
          <w:sz w:val="24"/>
          <w:szCs w:val="24"/>
          <w:highlight w:val="none"/>
          <w:shd w:val="clear" w:color="auto" w:fill="FFFFFF"/>
          <w:lang w:val="en-US" w:eastAsia="zh-CN" w:bidi="ar-SA"/>
        </w:rPr>
        <w:t>工业和信息化部</w:t>
      </w:r>
    </w:p>
    <w:p w14:paraId="12227A54">
      <w:pPr>
        <w:widowControl/>
        <w:spacing w:before="100" w:beforeAutospacing="1" w:after="100" w:afterAutospacing="1" w:line="360" w:lineRule="auto"/>
        <w:ind w:firstLine="480"/>
        <w:jc w:val="right"/>
        <w:rPr>
          <w:rFonts w:hint="eastAsia" w:ascii="宋体" w:hAnsi="宋体" w:eastAsia="宋体" w:cs="宋体"/>
          <w:b/>
          <w:bCs/>
          <w:kern w:val="0"/>
          <w:sz w:val="24"/>
          <w:szCs w:val="24"/>
          <w:highlight w:val="none"/>
          <w:shd w:val="clear" w:color="auto" w:fill="FFFFFF"/>
          <w:lang w:val="en-US" w:eastAsia="zh-CN" w:bidi="ar-SA"/>
        </w:rPr>
      </w:pPr>
      <w:r>
        <w:rPr>
          <w:rFonts w:hint="eastAsia" w:ascii="宋体" w:hAnsi="宋体" w:eastAsia="宋体" w:cs="宋体"/>
          <w:b/>
          <w:bCs/>
          <w:kern w:val="0"/>
          <w:sz w:val="24"/>
          <w:szCs w:val="24"/>
          <w:highlight w:val="none"/>
          <w:shd w:val="clear" w:color="auto" w:fill="FFFFFF"/>
          <w:lang w:val="en-US" w:eastAsia="zh-CN" w:bidi="ar-SA"/>
        </w:rPr>
        <w:t>国家统计局</w:t>
      </w:r>
    </w:p>
    <w:p w14:paraId="38F705F4">
      <w:pPr>
        <w:widowControl/>
        <w:spacing w:before="100" w:beforeAutospacing="1" w:after="100" w:afterAutospacing="1" w:line="360" w:lineRule="auto"/>
        <w:ind w:firstLine="480"/>
        <w:jc w:val="right"/>
        <w:rPr>
          <w:rFonts w:hint="eastAsia" w:ascii="宋体" w:hAnsi="宋体" w:eastAsia="宋体" w:cs="宋体"/>
          <w:b/>
          <w:bCs/>
          <w:kern w:val="0"/>
          <w:sz w:val="24"/>
          <w:szCs w:val="24"/>
          <w:highlight w:val="none"/>
          <w:shd w:val="clear" w:color="auto" w:fill="FFFFFF"/>
          <w:lang w:val="en-US" w:eastAsia="zh-CN" w:bidi="ar-SA"/>
        </w:rPr>
      </w:pPr>
      <w:r>
        <w:rPr>
          <w:rFonts w:hint="eastAsia" w:ascii="宋体" w:hAnsi="宋体" w:eastAsia="宋体" w:cs="宋体"/>
          <w:b/>
          <w:bCs/>
          <w:kern w:val="0"/>
          <w:sz w:val="24"/>
          <w:szCs w:val="24"/>
          <w:highlight w:val="none"/>
          <w:shd w:val="clear" w:color="auto" w:fill="FFFFFF"/>
          <w:lang w:val="en-US" w:eastAsia="zh-CN" w:bidi="ar-SA"/>
        </w:rPr>
        <w:t>国家发展和改革委员会</w:t>
      </w:r>
    </w:p>
    <w:p w14:paraId="34B8B328">
      <w:pPr>
        <w:widowControl/>
        <w:spacing w:before="100" w:beforeAutospacing="1" w:after="100" w:afterAutospacing="1" w:line="360" w:lineRule="auto"/>
        <w:ind w:firstLine="480"/>
        <w:jc w:val="right"/>
        <w:rPr>
          <w:rFonts w:hint="eastAsia" w:ascii="宋体" w:hAnsi="宋体" w:eastAsia="宋体" w:cs="宋体"/>
          <w:b/>
          <w:bCs/>
          <w:kern w:val="0"/>
          <w:sz w:val="24"/>
          <w:szCs w:val="24"/>
          <w:highlight w:val="none"/>
          <w:shd w:val="clear" w:color="auto" w:fill="FFFFFF"/>
          <w:lang w:val="en-US" w:eastAsia="zh-CN" w:bidi="ar-SA"/>
        </w:rPr>
      </w:pPr>
      <w:r>
        <w:rPr>
          <w:rFonts w:hint="eastAsia" w:ascii="宋体" w:hAnsi="宋体" w:eastAsia="宋体" w:cs="宋体"/>
          <w:b/>
          <w:bCs/>
          <w:kern w:val="0"/>
          <w:sz w:val="24"/>
          <w:szCs w:val="24"/>
          <w:highlight w:val="none"/>
          <w:shd w:val="clear" w:color="auto" w:fill="FFFFFF"/>
          <w:lang w:val="en-US" w:eastAsia="zh-CN" w:bidi="ar-SA"/>
        </w:rPr>
        <w:t>财政部</w:t>
      </w:r>
    </w:p>
    <w:p w14:paraId="20C0A058">
      <w:pPr>
        <w:widowControl/>
        <w:spacing w:before="100" w:beforeAutospacing="1" w:after="100" w:afterAutospacing="1" w:line="360" w:lineRule="auto"/>
        <w:ind w:firstLine="480"/>
        <w:jc w:val="right"/>
        <w:rPr>
          <w:rFonts w:hint="eastAsia" w:ascii="宋体" w:hAnsi="宋体" w:eastAsia="宋体" w:cs="宋体"/>
          <w:b/>
          <w:bCs/>
          <w:kern w:val="0"/>
          <w:sz w:val="24"/>
          <w:szCs w:val="24"/>
          <w:highlight w:val="none"/>
          <w:lang w:val="en-US" w:eastAsia="zh-CN" w:bidi="ar-SA"/>
        </w:rPr>
      </w:pPr>
      <w:r>
        <w:rPr>
          <w:rFonts w:hint="eastAsia" w:ascii="宋体" w:hAnsi="宋体" w:eastAsia="宋体" w:cs="宋体"/>
          <w:b/>
          <w:bCs/>
          <w:kern w:val="0"/>
          <w:sz w:val="24"/>
          <w:szCs w:val="24"/>
          <w:highlight w:val="none"/>
          <w:shd w:val="clear" w:color="auto" w:fill="FFFFFF"/>
          <w:lang w:val="en-US" w:eastAsia="zh-CN" w:bidi="ar-SA"/>
        </w:rPr>
        <w:t>二○一一年六月十八日</w:t>
      </w:r>
    </w:p>
    <w:p w14:paraId="5298E9FD">
      <w:pPr>
        <w:widowControl/>
        <w:spacing w:before="0" w:beforeAutospacing="0" w:after="0" w:afterAutospacing="0" w:line="360" w:lineRule="auto"/>
        <w:ind w:firstLine="0"/>
        <w:jc w:val="center"/>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2"/>
          <w:sz w:val="24"/>
          <w:szCs w:val="24"/>
          <w:highlight w:val="none"/>
          <w:shd w:val="clear" w:color="auto" w:fill="FFFFFF"/>
          <w:lang w:val="en-US" w:eastAsia="zh-CN" w:bidi="ar-SA"/>
        </w:rPr>
        <w:t>中小企业划型标准规定</w:t>
      </w:r>
    </w:p>
    <w:p w14:paraId="0B1A6B30">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一、根据《中华人民共和国中小企业促进法》和《国务院关于进一步促进中小企业发展的若干意见》(国发〔2009〕36号)，制定本规定。</w:t>
      </w:r>
    </w:p>
    <w:p w14:paraId="6BD70512">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二、中小企业划分为中型、小型、微型三种类型，具体标准根据企业从业人员、营业收入、资产总额等指标，结合行业特点制定。</w:t>
      </w:r>
    </w:p>
    <w:p w14:paraId="113801E7">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423F77C1">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四、各行业划型标准为：</w:t>
      </w:r>
    </w:p>
    <w:p w14:paraId="632930D2">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（一）农、林、牧、渔业。营业收入20000万元以下的为中小微型企业。其中，营业收入500万元及以上的为中型企业，营业收入50万元及以上的为小型企业，营业收入50万元以下的为微型企业。</w:t>
      </w:r>
    </w:p>
    <w:p w14:paraId="2BD5754E">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13A39149">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1223FB37">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731AB124">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4AFE2AE0">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05488E3C">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64DD218B">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2FA99958">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18F612A4">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283F0F39">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238A705A">
      <w:pPr>
        <w:widowControl/>
        <w:spacing w:before="0" w:beforeAutospacing="0" w:after="0" w:afterAutospacing="0" w:line="360" w:lineRule="auto"/>
        <w:ind w:firstLine="0"/>
        <w:jc w:val="left"/>
        <w:textAlignment w:val="baseline"/>
        <w:rPr>
          <w:rFonts w:hint="eastAsia" w:ascii="宋体" w:hAnsi="宋体" w:eastAsia="宋体" w:cs="宋体"/>
          <w:b/>
          <w:bCs/>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0B54B092">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13868268">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4D6CEF73">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31F5FCD4">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（十六）其他未列明行业。从业人员300人以下的为中小微型企业。其中，从业人员100人及以上的为中型企业；从业人员10人及以上的为小型企业；从业人员10人以下的为微型企业。</w:t>
      </w:r>
    </w:p>
    <w:p w14:paraId="10098FE3">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五、企业类型的划分以统计部门的统计数据为依据。</w:t>
      </w:r>
    </w:p>
    <w:p w14:paraId="26A797E2">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六、本规定适用于在中华人民共和国境内依法设立的各类所有制和各种组织形式的企业。个体工商户和本规定以外的行业，参照本规定进行划型。</w:t>
      </w:r>
    </w:p>
    <w:p w14:paraId="0ADA44AF">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七、本规定的中型企业标准上限即为大型企业标准的下限，国家统计部门据此制定大中小微型企业的统计分类。国务院有关部门据此进行相关数据分析，不得制定与本规定不一致的企业划型标准。</w:t>
      </w:r>
    </w:p>
    <w:p w14:paraId="4C2E6D0D">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八、本规定由工业和信息化部、国家统计局会同有关部门根据《国民经济行业分类》修订情况和企业发展变化情况适时修订。</w:t>
      </w:r>
    </w:p>
    <w:p w14:paraId="5F2BCA9E">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九、本规定由工业和信息化部、国家统计局会同有关部门负责解释。</w:t>
      </w:r>
    </w:p>
    <w:p w14:paraId="7631BFC8">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十、本规定自发布之日起执行，原国家经贸委、原国家计委、财政部和国家统计局2003年颁布的《中小企业标准暂行规定》同时废止。</w:t>
      </w:r>
    </w:p>
    <w:p w14:paraId="7E87F490">
      <w:pPr>
        <w:tabs>
          <w:tab w:val="left" w:pos="1800"/>
          <w:tab w:val="left" w:pos="5580"/>
        </w:tabs>
        <w:jc w:val="left"/>
        <w:rPr>
          <w:rFonts w:eastAsiaTheme="minorEastAsia"/>
          <w:color w:val="000000"/>
          <w:sz w:val="24"/>
        </w:rPr>
      </w:pPr>
    </w:p>
    <w:p w14:paraId="6477A77B">
      <w:pPr>
        <w:widowControl/>
        <w:jc w:val="left"/>
        <w:rPr>
          <w:b/>
          <w:sz w:val="36"/>
          <w:szCs w:val="36"/>
        </w:rPr>
      </w:pPr>
    </w:p>
    <w:p w14:paraId="33792182">
      <w:pPr>
        <w:widowControl/>
        <w:jc w:val="left"/>
        <w:rPr>
          <w:b/>
          <w:sz w:val="36"/>
          <w:szCs w:val="36"/>
        </w:rPr>
      </w:pPr>
    </w:p>
    <w:sectPr>
      <w:pgSz w:w="11907" w:h="16840"/>
      <w:pgMar w:top="1418" w:right="1134" w:bottom="1418" w:left="1701" w:header="851" w:footer="851" w:gutter="0"/>
      <w:pgNumType w:fmt="decimal"/>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ˎ̥">
    <w:altName w:val="yyb"/>
    <w:panose1 w:val="00000000000000000000"/>
    <w:charset w:val="00"/>
    <w:family w:val="roman"/>
    <w:pitch w:val="default"/>
    <w:sig w:usb0="00000000" w:usb1="00000000" w:usb2="00000000" w:usb3="00000000" w:csb0="00040001" w:csb1="00000000"/>
  </w:font>
  <w:font w:name="yyb">
    <w:panose1 w:val="020B0200000000000000"/>
    <w:charset w:val="86"/>
    <w:family w:val="auto"/>
    <w:pitch w:val="default"/>
    <w:sig w:usb0="20000083" w:usb1="10000000" w:usb2="00000016" w:usb3="00000000" w:csb0="60060107" w:csb1="00000000"/>
  </w:font>
  <w:font w:name="Arial Unicode MS">
    <w:altName w:val="宋体"/>
    <w:panose1 w:val="020B0604020202020204"/>
    <w:charset w:val="86"/>
    <w:family w:val="swiss"/>
    <w:pitch w:val="default"/>
    <w:sig w:usb0="00000000" w:usb1="00000000"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altName w:val="NumberOnly"/>
    <w:panose1 w:val="020B0502020202020204"/>
    <w:charset w:val="00"/>
    <w:family w:val="swiss"/>
    <w:pitch w:val="default"/>
    <w:sig w:usb0="00000000" w:usb1="00000000" w:usb2="00000000" w:usb3="00000000" w:csb0="2000009F" w:csb1="DFD70000"/>
  </w:font>
  <w:font w:name="NumberOnly">
    <w:panose1 w:val="020B0500000000000000"/>
    <w:charset w:val="00"/>
    <w:family w:val="auto"/>
    <w:pitch w:val="default"/>
    <w:sig w:usb0="8000002F" w:usb1="10000048" w:usb2="00000000" w:usb3="00000000" w:csb0="00000111" w:csb1="40000000"/>
  </w:font>
  <w:font w:name="Microsoft YaHei UI">
    <w:panose1 w:val="020B0503020204020204"/>
    <w:charset w:val="86"/>
    <w:family w:val="swiss"/>
    <w:pitch w:val="default"/>
    <w:sig w:usb0="80000287" w:usb1="2ACF3C50" w:usb2="00000016" w:usb3="00000000" w:csb0="0004001F" w:csb1="00000000"/>
  </w:font>
  <w:font w:name="Segoe UI Symbol">
    <w:panose1 w:val="020B0502040204020203"/>
    <w:charset w:val="00"/>
    <w:family w:val="swiss"/>
    <w:pitch w:val="default"/>
    <w:sig w:usb0="800001E3" w:usb1="1200FFEF" w:usb2="00040000" w:usb3="04000000" w:csb0="00000001" w:csb1="40000000"/>
  </w:font>
  <w:font w:name="华文楷体">
    <w:altName w:val="宋体"/>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43F16E">
    <w:pPr>
      <w:pStyle w:val="28"/>
      <w:framePr w:wrap="around" w:vAnchor="text" w:hAnchor="margin" w:xAlign="right" w:y="1"/>
      <w:rPr>
        <w:rStyle w:val="48"/>
      </w:rPr>
    </w:pPr>
  </w:p>
  <w:p w14:paraId="0B9B44EF">
    <w:pPr>
      <w:pStyle w:val="28"/>
      <w:ind w:right="36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C5BF18">
    <w:pPr>
      <w:pStyle w:val="28"/>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5957BE">
    <w:pPr>
      <w:pStyle w:val="28"/>
      <w:rPr>
        <w:rStyle w:val="4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7A0985">
                          <w:pPr>
                            <w:pStyle w:val="28"/>
                          </w:pPr>
                          <w:r>
                            <w:fldChar w:fldCharType="begin"/>
                          </w:r>
                          <w:r>
                            <w:instrText xml:space="preserve"> PAGE  \* MERGEFORMAT </w:instrText>
                          </w:r>
                          <w:r>
                            <w:fldChar w:fldCharType="separate"/>
                          </w:r>
                          <w:r>
                            <w:t>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417A0985">
                    <w:pPr>
                      <w:pStyle w:val="28"/>
                    </w:pPr>
                    <w:r>
                      <w:fldChar w:fldCharType="begin"/>
                    </w:r>
                    <w:r>
                      <w:instrText xml:space="preserve"> PAGE  \* MERGEFORMAT </w:instrText>
                    </w:r>
                    <w:r>
                      <w:fldChar w:fldCharType="separate"/>
                    </w:r>
                    <w:r>
                      <w:t>0</w:t>
                    </w:r>
                    <w:r>
                      <w:fldChar w:fldCharType="end"/>
                    </w:r>
                  </w:p>
                </w:txbxContent>
              </v:textbox>
            </v:shape>
          </w:pict>
        </mc:Fallback>
      </mc:AlternateContent>
    </w:r>
  </w:p>
  <w:p w14:paraId="01AE154F">
    <w:pPr>
      <w:pStyle w:val="28"/>
      <w:ind w:right="360"/>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A6B08F">
    <w:pPr>
      <w:pStyle w:val="28"/>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BFA270">
                          <w:pPr>
                            <w:pStyle w:val="2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7EBFA270">
                    <w:pPr>
                      <w:pStyle w:val="2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AFC632">
    <w:pPr>
      <w:pStyle w:val="28"/>
      <w:framePr w:wrap="around" w:vAnchor="text" w:hAnchor="margin" w:xAlign="right" w:y="1"/>
      <w:rPr>
        <w:rStyle w:val="48"/>
      </w:rPr>
    </w:pPr>
    <w:r>
      <w:rPr>
        <w:rStyle w:val="48"/>
      </w:rPr>
      <w:fldChar w:fldCharType="begin"/>
    </w:r>
    <w:r>
      <w:rPr>
        <w:rStyle w:val="48"/>
      </w:rPr>
      <w:instrText xml:space="preserve">PAGE  </w:instrText>
    </w:r>
    <w:r>
      <w:rPr>
        <w:rStyle w:val="48"/>
      </w:rPr>
      <w:fldChar w:fldCharType="end"/>
    </w:r>
  </w:p>
  <w:p w14:paraId="5A43168B">
    <w:pPr>
      <w:pStyle w:val="28"/>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C51239">
    <w:pPr>
      <w:pStyle w:val="28"/>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0C9C67">
    <w:pPr>
      <w:spacing w:line="176" w:lineRule="auto"/>
      <w:ind w:left="4268"/>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5FFEAE">
                          <w:pPr>
                            <w:pStyle w:val="28"/>
                          </w:pPr>
                          <w:r>
                            <w:fldChar w:fldCharType="begin"/>
                          </w:r>
                          <w:r>
                            <w:instrText xml:space="preserve"> PAGE  \* MERGEFORMAT </w:instrText>
                          </w:r>
                          <w:r>
                            <w:fldChar w:fldCharType="separate"/>
                          </w:r>
                          <w:r>
                            <w:t>28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6A5FFEAE">
                    <w:pPr>
                      <w:pStyle w:val="28"/>
                    </w:pPr>
                    <w:r>
                      <w:fldChar w:fldCharType="begin"/>
                    </w:r>
                    <w:r>
                      <w:instrText xml:space="preserve"> PAGE  \* MERGEFORMAT </w:instrText>
                    </w:r>
                    <w:r>
                      <w:fldChar w:fldCharType="separate"/>
                    </w:r>
                    <w:r>
                      <w:t>28</w:t>
                    </w:r>
                    <w:r>
                      <w:fldChar w:fldCharType="end"/>
                    </w:r>
                  </w:p>
                </w:txbxContent>
              </v:textbox>
            </v:shape>
          </w:pict>
        </mc:Fallback>
      </mc:AlternateContent>
    </w:r>
    <w:r>
      <w:rPr>
        <w:rFonts w:ascii="Times New Roman" w:hAnsi="Times New Roman" w:eastAsia="Times New Roman" w:cs="Times New Roman"/>
        <w:spacing w:val="-2"/>
        <w:sz w:val="18"/>
        <w:szCs w:val="18"/>
      </w:rPr>
      <w:t>28</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5BC27D">
    <w:pPr>
      <w:spacing w:line="176" w:lineRule="auto"/>
      <w:ind w:left="4112"/>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24FF97">
                          <w:pPr>
                            <w:pStyle w:val="28"/>
                          </w:pPr>
                          <w:r>
                            <w:fldChar w:fldCharType="begin"/>
                          </w:r>
                          <w:r>
                            <w:instrText xml:space="preserve"> PAGE  \* MERGEFORMAT </w:instrText>
                          </w:r>
                          <w:r>
                            <w:fldChar w:fldCharType="separate"/>
                          </w:r>
                          <w:r>
                            <w:t>40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0C24FF97">
                    <w:pPr>
                      <w:pStyle w:val="28"/>
                    </w:pPr>
                    <w:r>
                      <w:fldChar w:fldCharType="begin"/>
                    </w:r>
                    <w:r>
                      <w:instrText xml:space="preserve"> PAGE  \* MERGEFORMAT </w:instrText>
                    </w:r>
                    <w:r>
                      <w:fldChar w:fldCharType="separate"/>
                    </w:r>
                    <w:r>
                      <w:t>40</w:t>
                    </w:r>
                    <w:r>
                      <w:fldChar w:fldCharType="end"/>
                    </w:r>
                  </w:p>
                </w:txbxContent>
              </v:textbox>
            </v:shape>
          </w:pict>
        </mc:Fallback>
      </mc:AlternateContent>
    </w:r>
    <w:r>
      <w:rPr>
        <w:rFonts w:ascii="Times New Roman" w:hAnsi="Times New Roman" w:eastAsia="Times New Roman" w:cs="Times New Roman"/>
        <w:spacing w:val="-4"/>
        <w:sz w:val="18"/>
        <w:szCs w:val="18"/>
      </w:rPr>
      <w:t>30</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86087D">
    <w:pPr>
      <w:spacing w:line="176" w:lineRule="auto"/>
      <w:ind w:left="4112"/>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76D3CD">
                          <w:pPr>
                            <w:pStyle w:val="28"/>
                          </w:pPr>
                          <w:r>
                            <w:fldChar w:fldCharType="begin"/>
                          </w:r>
                          <w:r>
                            <w:instrText xml:space="preserve"> PAGE  \* MERGEFORMAT </w:instrText>
                          </w:r>
                          <w:r>
                            <w:fldChar w:fldCharType="separate"/>
                          </w:r>
                          <w:r>
                            <w:t>42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4876D3CD">
                    <w:pPr>
                      <w:pStyle w:val="28"/>
                    </w:pPr>
                    <w:r>
                      <w:fldChar w:fldCharType="begin"/>
                    </w:r>
                    <w:r>
                      <w:instrText xml:space="preserve"> PAGE  \* MERGEFORMAT </w:instrText>
                    </w:r>
                    <w:r>
                      <w:fldChar w:fldCharType="separate"/>
                    </w:r>
                    <w:r>
                      <w:t>42</w:t>
                    </w:r>
                    <w:r>
                      <w:fldChar w:fldCharType="end"/>
                    </w:r>
                  </w:p>
                </w:txbxContent>
              </v:textbox>
            </v:shape>
          </w:pict>
        </mc:Fallback>
      </mc:AlternateContent>
    </w:r>
    <w:r>
      <w:rPr>
        <w:rFonts w:ascii="Times New Roman" w:hAnsi="Times New Roman" w:eastAsia="Times New Roman" w:cs="Times New Roman"/>
        <w:spacing w:val="-4"/>
        <w:sz w:val="18"/>
        <w:szCs w:val="18"/>
      </w:rPr>
      <w:t>31</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004C5E">
    <w:pPr>
      <w:spacing w:line="176" w:lineRule="auto"/>
      <w:ind w:left="408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62886C">
                          <w:pPr>
                            <w:pStyle w:val="28"/>
                          </w:pPr>
                          <w:r>
                            <w:fldChar w:fldCharType="begin"/>
                          </w:r>
                          <w:r>
                            <w:instrText xml:space="preserve"> PAGE  \* MERGEFORMAT </w:instrText>
                          </w:r>
                          <w:r>
                            <w:fldChar w:fldCharType="separate"/>
                          </w:r>
                          <w:r>
                            <w:t>43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3562886C">
                    <w:pPr>
                      <w:pStyle w:val="28"/>
                    </w:pPr>
                    <w:r>
                      <w:fldChar w:fldCharType="begin"/>
                    </w:r>
                    <w:r>
                      <w:instrText xml:space="preserve"> PAGE  \* MERGEFORMAT </w:instrText>
                    </w:r>
                    <w:r>
                      <w:fldChar w:fldCharType="separate"/>
                    </w:r>
                    <w:r>
                      <w:t>43</w:t>
                    </w:r>
                    <w:r>
                      <w:fldChar w:fldCharType="end"/>
                    </w:r>
                  </w:p>
                </w:txbxContent>
              </v:textbox>
            </v:shape>
          </w:pict>
        </mc:Fallback>
      </mc:AlternateContent>
    </w:r>
    <w:r>
      <w:rPr>
        <w:rFonts w:ascii="Times New Roman" w:hAnsi="Times New Roman" w:eastAsia="Times New Roman" w:cs="Times New Roman"/>
        <w:spacing w:val="-4"/>
        <w:sz w:val="18"/>
        <w:szCs w:val="18"/>
      </w:rPr>
      <w:t>32</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82DA17">
    <w:pPr>
      <w:spacing w:line="176" w:lineRule="auto"/>
      <w:ind w:left="4111"/>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819149">
                          <w:pPr>
                            <w:pStyle w:val="28"/>
                          </w:pPr>
                          <w:r>
                            <w:fldChar w:fldCharType="begin"/>
                          </w:r>
                          <w:r>
                            <w:instrText xml:space="preserve"> PAGE  \* MERGEFORMAT </w:instrText>
                          </w:r>
                          <w:r>
                            <w:fldChar w:fldCharType="separate"/>
                          </w:r>
                          <w:r>
                            <w:t>44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35819149">
                    <w:pPr>
                      <w:pStyle w:val="28"/>
                    </w:pPr>
                    <w:r>
                      <w:fldChar w:fldCharType="begin"/>
                    </w:r>
                    <w:r>
                      <w:instrText xml:space="preserve"> PAGE  \* MERGEFORMAT </w:instrText>
                    </w:r>
                    <w:r>
                      <w:fldChar w:fldCharType="separate"/>
                    </w:r>
                    <w:r>
                      <w:t>44</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A78DBD">
    <w:pPr>
      <w:widowControl w:val="0"/>
      <w:tabs>
        <w:tab w:val="center" w:pos="4153"/>
        <w:tab w:val="right" w:pos="8306"/>
      </w:tabs>
      <w:snapToGrid w:val="0"/>
      <w:jc w:val="left"/>
      <w:rPr>
        <w:rFonts w:ascii="Times New Roman" w:hAnsi="Times New Roman" w:eastAsia="宋体" w:cs="Times New Roman"/>
        <w:kern w:val="2"/>
        <w:sz w:val="18"/>
        <w:szCs w:val="24"/>
        <w:lang w:val="en-US" w:eastAsia="zh-CN" w:bidi="ar-SA"/>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D5ECA1">
                          <w:pPr>
                            <w:pStyle w:val="28"/>
                          </w:pPr>
                          <w:r>
                            <w:fldChar w:fldCharType="begin"/>
                          </w:r>
                          <w:r>
                            <w:instrText xml:space="preserve"> PAGE  \* MERGEFORMAT </w:instrText>
                          </w:r>
                          <w:r>
                            <w:fldChar w:fldCharType="separate"/>
                          </w:r>
                          <w:r>
                            <w:t>46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02D5ECA1">
                    <w:pPr>
                      <w:pStyle w:val="28"/>
                    </w:pPr>
                    <w:r>
                      <w:fldChar w:fldCharType="begin"/>
                    </w:r>
                    <w:r>
                      <w:instrText xml:space="preserve"> PAGE  \* MERGEFORMAT </w:instrText>
                    </w:r>
                    <w:r>
                      <w:fldChar w:fldCharType="separate"/>
                    </w:r>
                    <w:r>
                      <w:t>46</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EC9BB6">
    <w:pPr>
      <w:pStyle w:val="28"/>
      <w:framePr w:wrap="around" w:vAnchor="text" w:hAnchor="margin" w:xAlign="right" w:y="1"/>
      <w:rPr>
        <w:rStyle w:val="48"/>
      </w:rPr>
    </w:pPr>
    <w:r>
      <w:rPr>
        <w:rStyle w:val="48"/>
      </w:rPr>
      <w:fldChar w:fldCharType="begin"/>
    </w:r>
    <w:r>
      <w:rPr>
        <w:rStyle w:val="48"/>
      </w:rPr>
      <w:instrText xml:space="preserve">PAGE  </w:instrText>
    </w:r>
    <w:r>
      <w:rPr>
        <w:rStyle w:val="48"/>
      </w:rPr>
      <w:fldChar w:fldCharType="end"/>
    </w:r>
  </w:p>
  <w:p w14:paraId="14502162">
    <w:pPr>
      <w:pStyle w:val="28"/>
      <w:ind w:right="360"/>
    </w:pPr>
  </w:p>
  <w:p w14:paraId="15A5B504"/>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D1866C">
    <w:pPr>
      <w:pStyle w:val="2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01F585">
    <w:pPr>
      <w:pStyle w:val="29"/>
      <w:pBdr>
        <w:bottom w:val="none" w:color="auto" w:sz="0" w:space="1"/>
      </w:pBdr>
      <w:rPr>
        <w:rFonts w:hint="eastAsia"/>
        <w:lang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30B3C6">
    <w:pPr>
      <w:pStyle w:val="29"/>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3D84EF">
    <w:pPr>
      <w:pStyle w:val="2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AA1615">
    <w:pPr>
      <w:pStyle w:val="29"/>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45CC66">
    <w:pPr>
      <w:widowControl w:val="0"/>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rPr>
        <w:rFonts w:ascii="Times New Roman" w:hAnsi="Times New Roman" w:eastAsia="宋体" w:cs="Times New Roman"/>
        <w:kern w:val="2"/>
        <w:sz w:val="18"/>
        <w:szCs w:val="24"/>
        <w:lang w:val="en-US" w:eastAsia="zh-CN" w:bidi="ar-SA"/>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862993">
    <w:pPr>
      <w:pStyle w:val="29"/>
    </w:pPr>
  </w:p>
  <w:p w14:paraId="49E2ABD4"/>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5F5382">
    <w:pPr>
      <w:pStyle w:val="2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6BC116"/>
    <w:multiLevelType w:val="singleLevel"/>
    <w:tmpl w:val="BF6BC116"/>
    <w:lvl w:ilvl="0" w:tentative="0">
      <w:start w:val="16"/>
      <w:numFmt w:val="decimal"/>
      <w:suff w:val="space"/>
      <w:lvlText w:val="%1."/>
      <w:lvlJc w:val="left"/>
    </w:lvl>
  </w:abstractNum>
  <w:abstractNum w:abstractNumId="1">
    <w:nsid w:val="CFE7C3F8"/>
    <w:multiLevelType w:val="singleLevel"/>
    <w:tmpl w:val="CFE7C3F8"/>
    <w:lvl w:ilvl="0" w:tentative="0">
      <w:start w:val="1"/>
      <w:numFmt w:val="decimal"/>
      <w:suff w:val="nothing"/>
      <w:lvlText w:val="（%1）"/>
      <w:lvlJc w:val="left"/>
    </w:lvl>
  </w:abstractNum>
  <w:abstractNum w:abstractNumId="2">
    <w:nsid w:val="DDECD3BC"/>
    <w:multiLevelType w:val="singleLevel"/>
    <w:tmpl w:val="DDECD3BC"/>
    <w:lvl w:ilvl="0" w:tentative="0">
      <w:start w:val="6"/>
      <w:numFmt w:val="decimal"/>
      <w:suff w:val="space"/>
      <w:lvlText w:val="%1."/>
      <w:lvlJc w:val="left"/>
    </w:lvl>
  </w:abstractNum>
  <w:abstractNum w:abstractNumId="3">
    <w:nsid w:val="DE759F4B"/>
    <w:multiLevelType w:val="singleLevel"/>
    <w:tmpl w:val="DE759F4B"/>
    <w:lvl w:ilvl="0" w:tentative="0">
      <w:start w:val="2"/>
      <w:numFmt w:val="decimal"/>
      <w:suff w:val="space"/>
      <w:lvlText w:val="%1."/>
      <w:lvlJc w:val="left"/>
    </w:lvl>
  </w:abstractNum>
  <w:abstractNum w:abstractNumId="4">
    <w:nsid w:val="DEABE1DB"/>
    <w:multiLevelType w:val="singleLevel"/>
    <w:tmpl w:val="DEABE1DB"/>
    <w:lvl w:ilvl="0" w:tentative="0">
      <w:start w:val="23"/>
      <w:numFmt w:val="decimal"/>
      <w:suff w:val="space"/>
      <w:lvlText w:val="%1."/>
      <w:lvlJc w:val="left"/>
    </w:lvl>
  </w:abstractNum>
  <w:abstractNum w:abstractNumId="5">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6">
    <w:nsid w:val="0000000A"/>
    <w:multiLevelType w:val="multilevel"/>
    <w:tmpl w:val="0000000A"/>
    <w:lvl w:ilvl="0" w:tentative="0">
      <w:start w:val="1"/>
      <w:numFmt w:val="decimal"/>
      <w:pStyle w:val="88"/>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0000000D"/>
    <w:multiLevelType w:val="multilevel"/>
    <w:tmpl w:val="0000000D"/>
    <w:lvl w:ilvl="0" w:tentative="0">
      <w:start w:val="1"/>
      <w:numFmt w:val="lowerLetter"/>
      <w:pStyle w:val="163"/>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8">
    <w:nsid w:val="00000013"/>
    <w:multiLevelType w:val="singleLevel"/>
    <w:tmpl w:val="00000013"/>
    <w:lvl w:ilvl="0" w:tentative="0">
      <w:start w:val="1"/>
      <w:numFmt w:val="decimal"/>
      <w:pStyle w:val="133"/>
      <w:lvlText w:val="%1."/>
      <w:lvlJc w:val="left"/>
      <w:pPr>
        <w:tabs>
          <w:tab w:val="left" w:pos="360"/>
        </w:tabs>
        <w:ind w:left="360" w:hanging="360"/>
      </w:pPr>
      <w:rPr>
        <w:rFonts w:hint="default"/>
      </w:rPr>
    </w:lvl>
  </w:abstractNum>
  <w:abstractNum w:abstractNumId="9">
    <w:nsid w:val="00000026"/>
    <w:multiLevelType w:val="multilevel"/>
    <w:tmpl w:val="00000026"/>
    <w:lvl w:ilvl="0" w:tentative="0">
      <w:start w:val="1"/>
      <w:numFmt w:val="decimal"/>
      <w:pStyle w:val="82"/>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1"/>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18"/>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17"/>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6"/>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39"/>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2"/>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10">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20"/>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11">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2">
    <w:nsid w:val="0000002F"/>
    <w:multiLevelType w:val="multilevel"/>
    <w:tmpl w:val="0000002F"/>
    <w:lvl w:ilvl="0" w:tentative="0">
      <w:start w:val="1"/>
      <w:numFmt w:val="decimal"/>
      <w:pStyle w:val="87"/>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0E230849"/>
    <w:multiLevelType w:val="multilevel"/>
    <w:tmpl w:val="0E230849"/>
    <w:lvl w:ilvl="0" w:tentative="0">
      <w:start w:val="1"/>
      <w:numFmt w:val="decimal"/>
      <w:pStyle w:val="191"/>
      <w:lvlText w:val="%1"/>
      <w:lvlJc w:val="left"/>
      <w:pPr>
        <w:ind w:left="680" w:hanging="680"/>
      </w:pPr>
      <w:rPr>
        <w:rFonts w:hint="eastAsia" w:ascii="宋体" w:hAnsi="宋体" w:eastAsia="宋体"/>
      </w:rPr>
    </w:lvl>
    <w:lvl w:ilvl="1" w:tentative="0">
      <w:start w:val="1"/>
      <w:numFmt w:val="decimal"/>
      <w:pStyle w:val="192"/>
      <w:lvlText w:val="%1.%2"/>
      <w:lvlJc w:val="left"/>
      <w:pPr>
        <w:ind w:left="851" w:hanging="851"/>
      </w:pPr>
      <w:rPr>
        <w:rFonts w:hint="eastAsia" w:ascii="宋体" w:hAnsi="宋体" w:eastAsia="宋体"/>
        <w:color w:val="auto"/>
      </w:rPr>
    </w:lvl>
    <w:lvl w:ilvl="2" w:tentative="0">
      <w:start w:val="1"/>
      <w:numFmt w:val="decimal"/>
      <w:pStyle w:val="193"/>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4">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default" w:ascii="Times New Roman" w:hAnsi="Times New Roman" w:cs="Times New Roman"/>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5">
    <w:nsid w:val="13851098"/>
    <w:multiLevelType w:val="multilevel"/>
    <w:tmpl w:val="13851098"/>
    <w:lvl w:ilvl="0" w:tentative="0">
      <w:start w:val="1"/>
      <w:numFmt w:val="japaneseCounting"/>
      <w:lvlText w:val="%1、"/>
      <w:lvlJc w:val="left"/>
      <w:pPr>
        <w:ind w:left="500" w:hanging="50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6">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7">
    <w:nsid w:val="2CE93396"/>
    <w:multiLevelType w:val="multilevel"/>
    <w:tmpl w:val="2CE93396"/>
    <w:lvl w:ilvl="0" w:tentative="0">
      <w:start w:val="7"/>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8">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9">
    <w:nsid w:val="36367779"/>
    <w:multiLevelType w:val="multilevel"/>
    <w:tmpl w:val="3636777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0">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1">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abstractNum w:abstractNumId="22">
    <w:nsid w:val="52FD7323"/>
    <w:multiLevelType w:val="multilevel"/>
    <w:tmpl w:val="52FD7323"/>
    <w:lvl w:ilvl="0" w:tentative="0">
      <w:start w:val="1"/>
      <w:numFmt w:val="decimal"/>
      <w:lvlText w:val="%1."/>
      <w:lvlJc w:val="left"/>
      <w:pPr>
        <w:ind w:left="205" w:hanging="322"/>
      </w:pPr>
      <w:rPr>
        <w:rFonts w:hint="default" w:ascii="仿宋" w:hAnsi="仿宋" w:eastAsia="仿宋" w:cs="仿宋"/>
        <w:spacing w:val="-46"/>
        <w:w w:val="99"/>
        <w:sz w:val="30"/>
        <w:szCs w:val="3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3">
    <w:nsid w:val="57CE8DDD"/>
    <w:multiLevelType w:val="singleLevel"/>
    <w:tmpl w:val="57CE8DDD"/>
    <w:lvl w:ilvl="0" w:tentative="0">
      <w:start w:val="2"/>
      <w:numFmt w:val="decimal"/>
      <w:suff w:val="space"/>
      <w:lvlText w:val="%1."/>
      <w:lvlJc w:val="left"/>
    </w:lvl>
  </w:abstractNum>
  <w:abstractNum w:abstractNumId="24">
    <w:nsid w:val="5A232928"/>
    <w:multiLevelType w:val="multilevel"/>
    <w:tmpl w:val="5A232928"/>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5">
    <w:nsid w:val="6E0A4AF0"/>
    <w:multiLevelType w:val="multilevel"/>
    <w:tmpl w:val="6E0A4AF0"/>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6">
    <w:nsid w:val="77776F3B"/>
    <w:multiLevelType w:val="multilevel"/>
    <w:tmpl w:val="77776F3B"/>
    <w:lvl w:ilvl="0" w:tentative="0">
      <w:start w:val="8"/>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7">
    <w:nsid w:val="7A0F6431"/>
    <w:multiLevelType w:val="singleLevel"/>
    <w:tmpl w:val="7A0F6431"/>
    <w:lvl w:ilvl="0" w:tentative="0">
      <w:start w:val="1"/>
      <w:numFmt w:val="decimal"/>
      <w:suff w:val="space"/>
      <w:lvlText w:val="%1."/>
      <w:lvlJc w:val="left"/>
    </w:lvl>
  </w:abstractNum>
  <w:num w:numId="1">
    <w:abstractNumId w:val="9"/>
  </w:num>
  <w:num w:numId="2">
    <w:abstractNumId w:val="12"/>
  </w:num>
  <w:num w:numId="3">
    <w:abstractNumId w:val="6"/>
  </w:num>
  <w:num w:numId="4">
    <w:abstractNumId w:val="10"/>
  </w:num>
  <w:num w:numId="5">
    <w:abstractNumId w:val="8"/>
  </w:num>
  <w:num w:numId="6">
    <w:abstractNumId w:val="7"/>
  </w:num>
  <w:num w:numId="7">
    <w:abstractNumId w:val="13"/>
  </w:num>
  <w:num w:numId="8">
    <w:abstractNumId w:val="11"/>
  </w:num>
  <w:num w:numId="9">
    <w:abstractNumId w:val="16"/>
  </w:num>
  <w:num w:numId="10">
    <w:abstractNumId w:val="5"/>
  </w:num>
  <w:num w:numId="11">
    <w:abstractNumId w:val="20"/>
  </w:num>
  <w:num w:numId="12">
    <w:abstractNumId w:val="14"/>
  </w:num>
  <w:num w:numId="13">
    <w:abstractNumId w:val="25"/>
  </w:num>
  <w:num w:numId="14">
    <w:abstractNumId w:val="15"/>
  </w:num>
  <w:num w:numId="15">
    <w:abstractNumId w:val="23"/>
  </w:num>
  <w:num w:numId="16">
    <w:abstractNumId w:val="27"/>
  </w:num>
  <w:num w:numId="17">
    <w:abstractNumId w:val="1"/>
  </w:num>
  <w:num w:numId="18">
    <w:abstractNumId w:val="3"/>
  </w:num>
  <w:num w:numId="19">
    <w:abstractNumId w:val="2"/>
  </w:num>
  <w:num w:numId="20">
    <w:abstractNumId w:val="0"/>
  </w:num>
  <w:num w:numId="21">
    <w:abstractNumId w:val="4"/>
  </w:num>
  <w:num w:numId="22">
    <w:abstractNumId w:val="24"/>
  </w:num>
  <w:num w:numId="23">
    <w:abstractNumId w:val="18"/>
  </w:num>
  <w:num w:numId="24">
    <w:abstractNumId w:val="21"/>
  </w:num>
  <w:num w:numId="25">
    <w:abstractNumId w:val="19"/>
  </w:num>
  <w:num w:numId="26">
    <w:abstractNumId w:val="17"/>
  </w:num>
  <w:num w:numId="27">
    <w:abstractNumId w:val="26"/>
  </w:num>
  <w:num w:numId="2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removePersonalInformation/>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47"/>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4AD"/>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1D16195"/>
    <w:rsid w:val="024535A0"/>
    <w:rsid w:val="06F21F49"/>
    <w:rsid w:val="08E05F32"/>
    <w:rsid w:val="094445B2"/>
    <w:rsid w:val="0A1568D7"/>
    <w:rsid w:val="0A997A61"/>
    <w:rsid w:val="0B660C1A"/>
    <w:rsid w:val="0FE22CAC"/>
    <w:rsid w:val="10701DCF"/>
    <w:rsid w:val="10EB69E8"/>
    <w:rsid w:val="139E0583"/>
    <w:rsid w:val="15C45285"/>
    <w:rsid w:val="170610F8"/>
    <w:rsid w:val="177D2654"/>
    <w:rsid w:val="17C51D15"/>
    <w:rsid w:val="17F93E0B"/>
    <w:rsid w:val="185C65D5"/>
    <w:rsid w:val="1A4A39F2"/>
    <w:rsid w:val="1BCE713F"/>
    <w:rsid w:val="1C455CA5"/>
    <w:rsid w:val="1CF04E5E"/>
    <w:rsid w:val="1D2C69D2"/>
    <w:rsid w:val="239E00B4"/>
    <w:rsid w:val="251E74A4"/>
    <w:rsid w:val="259A75DB"/>
    <w:rsid w:val="262B2929"/>
    <w:rsid w:val="27843CE5"/>
    <w:rsid w:val="292A20B2"/>
    <w:rsid w:val="2A590409"/>
    <w:rsid w:val="2C2236AF"/>
    <w:rsid w:val="2C903C33"/>
    <w:rsid w:val="30766061"/>
    <w:rsid w:val="32A55811"/>
    <w:rsid w:val="32EB653A"/>
    <w:rsid w:val="33861142"/>
    <w:rsid w:val="35AE55FE"/>
    <w:rsid w:val="36090618"/>
    <w:rsid w:val="3821656E"/>
    <w:rsid w:val="3A63223A"/>
    <w:rsid w:val="3AD7041F"/>
    <w:rsid w:val="3BCB6780"/>
    <w:rsid w:val="3BD72EE0"/>
    <w:rsid w:val="3F6038DC"/>
    <w:rsid w:val="3F995B77"/>
    <w:rsid w:val="40ED32DF"/>
    <w:rsid w:val="42CD0A98"/>
    <w:rsid w:val="431A0C09"/>
    <w:rsid w:val="44334F24"/>
    <w:rsid w:val="46563A2B"/>
    <w:rsid w:val="46F30132"/>
    <w:rsid w:val="47ED6FAB"/>
    <w:rsid w:val="480E2158"/>
    <w:rsid w:val="48A76643"/>
    <w:rsid w:val="4B65373A"/>
    <w:rsid w:val="4B6F2361"/>
    <w:rsid w:val="4D00163A"/>
    <w:rsid w:val="4D4B7289"/>
    <w:rsid w:val="4D71700B"/>
    <w:rsid w:val="4EDE24E6"/>
    <w:rsid w:val="4F0F5BE3"/>
    <w:rsid w:val="50EF617E"/>
    <w:rsid w:val="512F36A4"/>
    <w:rsid w:val="52422029"/>
    <w:rsid w:val="52AF3E17"/>
    <w:rsid w:val="55040901"/>
    <w:rsid w:val="569A68FB"/>
    <w:rsid w:val="56DF05DE"/>
    <w:rsid w:val="579932E7"/>
    <w:rsid w:val="57FC6189"/>
    <w:rsid w:val="5AEE185A"/>
    <w:rsid w:val="5B4800FC"/>
    <w:rsid w:val="5F073306"/>
    <w:rsid w:val="5F5F73B9"/>
    <w:rsid w:val="62DE3973"/>
    <w:rsid w:val="66C739CD"/>
    <w:rsid w:val="6838144E"/>
    <w:rsid w:val="68AA7398"/>
    <w:rsid w:val="6D2A3B46"/>
    <w:rsid w:val="6F4A4935"/>
    <w:rsid w:val="742C597A"/>
    <w:rsid w:val="75573C95"/>
    <w:rsid w:val="773C25E1"/>
    <w:rsid w:val="79DA2028"/>
    <w:rsid w:val="7AD844EB"/>
    <w:rsid w:val="7FB00D8A"/>
    <w:rsid w:val="A6BEB84C"/>
    <w:rsid w:val="B77F8749"/>
    <w:rsid w:val="C5FF1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29"/>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4"/>
    <w:link w:val="54"/>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4"/>
    <w:link w:val="55"/>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link w:val="230"/>
    <w:qFormat/>
    <w:uiPriority w:val="0"/>
    <w:pPr>
      <w:keepNext/>
      <w:keepLines/>
      <w:adjustRightInd w:val="0"/>
      <w:spacing w:before="280" w:after="290" w:line="376" w:lineRule="atLeast"/>
      <w:textAlignment w:val="baseline"/>
      <w:outlineLvl w:val="3"/>
    </w:pPr>
    <w:rPr>
      <w:kern w:val="0"/>
      <w:sz w:val="24"/>
      <w:szCs w:val="20"/>
    </w:rPr>
  </w:style>
  <w:style w:type="paragraph" w:styleId="7">
    <w:name w:val="heading 5"/>
    <w:basedOn w:val="1"/>
    <w:next w:val="1"/>
    <w:link w:val="231"/>
    <w:qFormat/>
    <w:uiPriority w:val="0"/>
    <w:pPr>
      <w:keepNext/>
      <w:keepLines/>
      <w:adjustRightInd w:val="0"/>
      <w:spacing w:before="280" w:after="290" w:line="376" w:lineRule="atLeast"/>
      <w:textAlignment w:val="baseline"/>
      <w:outlineLvl w:val="4"/>
    </w:pPr>
    <w:rPr>
      <w:b/>
      <w:kern w:val="0"/>
      <w:sz w:val="28"/>
      <w:szCs w:val="20"/>
    </w:rPr>
  </w:style>
  <w:style w:type="paragraph" w:styleId="8">
    <w:name w:val="heading 6"/>
    <w:basedOn w:val="1"/>
    <w:next w:val="1"/>
    <w:link w:val="232"/>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9">
    <w:name w:val="heading 7"/>
    <w:basedOn w:val="1"/>
    <w:next w:val="1"/>
    <w:link w:val="233"/>
    <w:qFormat/>
    <w:uiPriority w:val="0"/>
    <w:pPr>
      <w:keepNext/>
      <w:keepLines/>
      <w:adjustRightInd w:val="0"/>
      <w:spacing w:before="240" w:after="64" w:line="320" w:lineRule="atLeast"/>
      <w:textAlignment w:val="baseline"/>
      <w:outlineLvl w:val="6"/>
    </w:pPr>
    <w:rPr>
      <w:b/>
      <w:kern w:val="0"/>
      <w:sz w:val="24"/>
      <w:szCs w:val="20"/>
    </w:rPr>
  </w:style>
  <w:style w:type="paragraph" w:styleId="10">
    <w:name w:val="heading 8"/>
    <w:basedOn w:val="1"/>
    <w:next w:val="1"/>
    <w:link w:val="234"/>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1">
    <w:name w:val="heading 9"/>
    <w:basedOn w:val="1"/>
    <w:next w:val="1"/>
    <w:link w:val="235"/>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6">
    <w:name w:val="Default Paragraph Font"/>
    <w:semiHidden/>
    <w:unhideWhenUsed/>
    <w:qFormat/>
    <w:uiPriority w:val="1"/>
  </w:style>
  <w:style w:type="table" w:default="1" w:styleId="43">
    <w:name w:val="Normal Table"/>
    <w:semiHidden/>
    <w:unhideWhenUsed/>
    <w:qFormat/>
    <w:uiPriority w:val="99"/>
    <w:tblPr>
      <w:tblCellMar>
        <w:top w:w="0" w:type="dxa"/>
        <w:left w:w="108" w:type="dxa"/>
        <w:bottom w:w="0" w:type="dxa"/>
        <w:right w:w="108" w:type="dxa"/>
      </w:tblCellMar>
    </w:tblPr>
  </w:style>
  <w:style w:type="paragraph" w:styleId="4">
    <w:name w:val="Normal Indent"/>
    <w:basedOn w:val="1"/>
    <w:link w:val="62"/>
    <w:qFormat/>
    <w:uiPriority w:val="0"/>
    <w:pPr>
      <w:autoSpaceDE w:val="0"/>
      <w:autoSpaceDN w:val="0"/>
      <w:adjustRightInd w:val="0"/>
      <w:ind w:firstLine="420"/>
      <w:jc w:val="left"/>
    </w:pPr>
    <w:rPr>
      <w:rFonts w:ascii="宋体"/>
      <w:sz w:val="24"/>
    </w:rPr>
  </w:style>
  <w:style w:type="paragraph" w:styleId="12">
    <w:name w:val="toc 7"/>
    <w:basedOn w:val="1"/>
    <w:next w:val="1"/>
    <w:qFormat/>
    <w:uiPriority w:val="0"/>
    <w:pPr>
      <w:ind w:left="2520" w:leftChars="1200"/>
    </w:pPr>
  </w:style>
  <w:style w:type="paragraph" w:styleId="13">
    <w:name w:val="caption"/>
    <w:basedOn w:val="1"/>
    <w:next w:val="1"/>
    <w:qFormat/>
    <w:uiPriority w:val="0"/>
    <w:pPr>
      <w:spacing w:line="480" w:lineRule="auto"/>
    </w:pPr>
    <w:rPr>
      <w:rFonts w:ascii="华文中宋" w:hAnsi="华文中宋" w:eastAsia="华文中宋"/>
      <w:sz w:val="36"/>
      <w:szCs w:val="20"/>
    </w:rPr>
  </w:style>
  <w:style w:type="paragraph" w:styleId="14">
    <w:name w:val="Document Map"/>
    <w:basedOn w:val="1"/>
    <w:link w:val="236"/>
    <w:qFormat/>
    <w:uiPriority w:val="0"/>
    <w:pPr>
      <w:shd w:val="clear" w:color="auto" w:fill="000080"/>
    </w:pPr>
  </w:style>
  <w:style w:type="paragraph" w:styleId="15">
    <w:name w:val="annotation text"/>
    <w:basedOn w:val="1"/>
    <w:link w:val="182"/>
    <w:qFormat/>
    <w:uiPriority w:val="99"/>
    <w:pPr>
      <w:jc w:val="left"/>
    </w:pPr>
  </w:style>
  <w:style w:type="paragraph" w:styleId="16">
    <w:name w:val="Body Text 3"/>
    <w:basedOn w:val="1"/>
    <w:link w:val="237"/>
    <w:qFormat/>
    <w:uiPriority w:val="0"/>
    <w:pPr>
      <w:spacing w:after="120"/>
    </w:pPr>
    <w:rPr>
      <w:sz w:val="16"/>
      <w:szCs w:val="16"/>
    </w:rPr>
  </w:style>
  <w:style w:type="paragraph" w:styleId="17">
    <w:name w:val="Body Text"/>
    <w:basedOn w:val="1"/>
    <w:link w:val="238"/>
    <w:qFormat/>
    <w:uiPriority w:val="0"/>
    <w:pPr>
      <w:tabs>
        <w:tab w:val="left" w:pos="567"/>
      </w:tabs>
      <w:spacing w:before="120" w:line="22" w:lineRule="atLeast"/>
    </w:pPr>
    <w:rPr>
      <w:rFonts w:ascii="宋体" w:hAnsi="宋体"/>
      <w:sz w:val="24"/>
    </w:rPr>
  </w:style>
  <w:style w:type="paragraph" w:styleId="18">
    <w:name w:val="Body Text Indent"/>
    <w:basedOn w:val="1"/>
    <w:link w:val="67"/>
    <w:qFormat/>
    <w:uiPriority w:val="0"/>
    <w:pPr>
      <w:spacing w:line="360" w:lineRule="auto"/>
      <w:ind w:firstLine="570"/>
    </w:pPr>
    <w:rPr>
      <w:sz w:val="24"/>
    </w:rPr>
  </w:style>
  <w:style w:type="paragraph" w:styleId="19">
    <w:name w:val="List 2"/>
    <w:basedOn w:val="1"/>
    <w:qFormat/>
    <w:uiPriority w:val="0"/>
    <w:pPr>
      <w:ind w:left="100" w:leftChars="200" w:hanging="200" w:hangingChars="200"/>
    </w:pPr>
  </w:style>
  <w:style w:type="paragraph" w:styleId="20">
    <w:name w:val="Block Text"/>
    <w:basedOn w:val="1"/>
    <w:qFormat/>
    <w:uiPriority w:val="0"/>
    <w:pPr>
      <w:widowControl/>
      <w:ind w:left="480" w:right="-341" w:firstLine="513"/>
    </w:pPr>
    <w:rPr>
      <w:kern w:val="0"/>
      <w:sz w:val="24"/>
      <w:szCs w:val="20"/>
    </w:rPr>
  </w:style>
  <w:style w:type="paragraph" w:styleId="21">
    <w:name w:val="toc 5"/>
    <w:basedOn w:val="1"/>
    <w:next w:val="1"/>
    <w:qFormat/>
    <w:uiPriority w:val="0"/>
    <w:pPr>
      <w:ind w:left="1680" w:leftChars="800"/>
    </w:pPr>
  </w:style>
  <w:style w:type="paragraph" w:styleId="22">
    <w:name w:val="toc 3"/>
    <w:basedOn w:val="1"/>
    <w:next w:val="1"/>
    <w:qFormat/>
    <w:uiPriority w:val="39"/>
    <w:pPr>
      <w:ind w:left="840" w:leftChars="400"/>
    </w:pPr>
  </w:style>
  <w:style w:type="paragraph" w:styleId="23">
    <w:name w:val="Plain Text"/>
    <w:basedOn w:val="1"/>
    <w:link w:val="202"/>
    <w:qFormat/>
    <w:uiPriority w:val="0"/>
    <w:rPr>
      <w:rFonts w:hint="eastAsia" w:ascii="宋体" w:hAnsi="Courier New"/>
      <w:szCs w:val="20"/>
    </w:rPr>
  </w:style>
  <w:style w:type="paragraph" w:styleId="24">
    <w:name w:val="toc 8"/>
    <w:basedOn w:val="1"/>
    <w:next w:val="1"/>
    <w:qFormat/>
    <w:uiPriority w:val="0"/>
    <w:pPr>
      <w:ind w:left="2940" w:leftChars="1400"/>
    </w:pPr>
  </w:style>
  <w:style w:type="paragraph" w:styleId="25">
    <w:name w:val="Date"/>
    <w:basedOn w:val="1"/>
    <w:next w:val="1"/>
    <w:link w:val="239"/>
    <w:qFormat/>
    <w:uiPriority w:val="0"/>
    <w:pPr>
      <w:ind w:left="100" w:leftChars="2500"/>
    </w:pPr>
    <w:rPr>
      <w:rFonts w:ascii="仿宋_GB2312" w:hAnsi="宋体" w:eastAsia="仿宋_GB2312"/>
      <w:color w:val="000000"/>
      <w:sz w:val="24"/>
    </w:rPr>
  </w:style>
  <w:style w:type="paragraph" w:styleId="26">
    <w:name w:val="Body Text Indent 2"/>
    <w:basedOn w:val="1"/>
    <w:link w:val="240"/>
    <w:qFormat/>
    <w:uiPriority w:val="0"/>
    <w:pPr>
      <w:ind w:firstLine="480" w:firstLineChars="200"/>
    </w:pPr>
    <w:rPr>
      <w:rFonts w:ascii="仿宋_GB2312" w:eastAsia="仿宋_GB2312"/>
      <w:sz w:val="24"/>
    </w:rPr>
  </w:style>
  <w:style w:type="paragraph" w:styleId="27">
    <w:name w:val="Balloon Text"/>
    <w:basedOn w:val="1"/>
    <w:link w:val="241"/>
    <w:qFormat/>
    <w:uiPriority w:val="0"/>
    <w:rPr>
      <w:sz w:val="18"/>
      <w:szCs w:val="18"/>
    </w:rPr>
  </w:style>
  <w:style w:type="paragraph" w:styleId="28">
    <w:name w:val="footer"/>
    <w:basedOn w:val="1"/>
    <w:link w:val="169"/>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29">
    <w:name w:val="header"/>
    <w:basedOn w:val="1"/>
    <w:link w:val="76"/>
    <w:qFormat/>
    <w:uiPriority w:val="0"/>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1">
    <w:name w:val="toc 4"/>
    <w:basedOn w:val="1"/>
    <w:next w:val="1"/>
    <w:qFormat/>
    <w:uiPriority w:val="0"/>
    <w:pPr>
      <w:ind w:left="1260" w:leftChars="600"/>
    </w:pPr>
  </w:style>
  <w:style w:type="paragraph" w:styleId="32">
    <w:name w:val="toc 6"/>
    <w:basedOn w:val="1"/>
    <w:next w:val="1"/>
    <w:qFormat/>
    <w:uiPriority w:val="0"/>
    <w:pPr>
      <w:ind w:left="2100" w:leftChars="1000"/>
    </w:pPr>
  </w:style>
  <w:style w:type="paragraph" w:styleId="33">
    <w:name w:val="Body Text Indent 3"/>
    <w:basedOn w:val="1"/>
    <w:link w:val="242"/>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4">
    <w:name w:val="toc 2"/>
    <w:basedOn w:val="1"/>
    <w:next w:val="1"/>
    <w:qFormat/>
    <w:uiPriority w:val="39"/>
    <w:pPr>
      <w:tabs>
        <w:tab w:val="right" w:leader="dot" w:pos="8937"/>
      </w:tabs>
      <w:spacing w:line="312" w:lineRule="auto"/>
      <w:ind w:left="420" w:leftChars="200"/>
    </w:pPr>
  </w:style>
  <w:style w:type="paragraph" w:styleId="35">
    <w:name w:val="toc 9"/>
    <w:basedOn w:val="1"/>
    <w:next w:val="1"/>
    <w:qFormat/>
    <w:uiPriority w:val="0"/>
    <w:pPr>
      <w:ind w:left="3360" w:leftChars="1600"/>
    </w:pPr>
  </w:style>
  <w:style w:type="paragraph" w:styleId="36">
    <w:name w:val="HTML Preformatted"/>
    <w:basedOn w:val="1"/>
    <w:link w:val="243"/>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8">
    <w:name w:val="index 1"/>
    <w:basedOn w:val="1"/>
    <w:next w:val="1"/>
    <w:qFormat/>
    <w:uiPriority w:val="0"/>
    <w:rPr>
      <w:szCs w:val="20"/>
    </w:rPr>
  </w:style>
  <w:style w:type="paragraph" w:styleId="39">
    <w:name w:val="Title"/>
    <w:basedOn w:val="1"/>
    <w:link w:val="188"/>
    <w:qFormat/>
    <w:uiPriority w:val="0"/>
    <w:pPr>
      <w:jc w:val="center"/>
      <w:outlineLvl w:val="0"/>
    </w:pPr>
    <w:rPr>
      <w:b/>
      <w:sz w:val="32"/>
      <w:szCs w:val="20"/>
    </w:rPr>
  </w:style>
  <w:style w:type="paragraph" w:styleId="40">
    <w:name w:val="annotation subject"/>
    <w:basedOn w:val="15"/>
    <w:next w:val="15"/>
    <w:link w:val="244"/>
    <w:qFormat/>
    <w:uiPriority w:val="0"/>
    <w:rPr>
      <w:b/>
      <w:bCs/>
    </w:rPr>
  </w:style>
  <w:style w:type="paragraph" w:styleId="41">
    <w:name w:val="Body Text First Indent"/>
    <w:basedOn w:val="17"/>
    <w:next w:val="1"/>
    <w:qFormat/>
    <w:uiPriority w:val="0"/>
    <w:pPr>
      <w:ind w:firstLine="420" w:firstLineChars="100"/>
    </w:pPr>
  </w:style>
  <w:style w:type="paragraph" w:styleId="42">
    <w:name w:val="Body Text First Indent 2"/>
    <w:basedOn w:val="18"/>
    <w:link w:val="245"/>
    <w:qFormat/>
    <w:uiPriority w:val="0"/>
    <w:pPr>
      <w:spacing w:after="120" w:line="480" w:lineRule="exact"/>
      <w:ind w:left="420" w:leftChars="200" w:firstLine="420" w:firstLineChars="200"/>
    </w:pPr>
    <w:rPr>
      <w:szCs w:val="20"/>
    </w:rPr>
  </w:style>
  <w:style w:type="table" w:styleId="44">
    <w:name w:val="Table Grid"/>
    <w:basedOn w:val="43"/>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5">
    <w:name w:val="Medium Grid 1 Accent 2"/>
    <w:basedOn w:val="43"/>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7">
    <w:name w:val="Strong"/>
    <w:qFormat/>
    <w:uiPriority w:val="0"/>
    <w:rPr>
      <w:b/>
      <w:bCs/>
    </w:rPr>
  </w:style>
  <w:style w:type="character" w:styleId="48">
    <w:name w:val="page number"/>
    <w:basedOn w:val="46"/>
    <w:qFormat/>
    <w:uiPriority w:val="0"/>
  </w:style>
  <w:style w:type="character" w:styleId="49">
    <w:name w:val="FollowedHyperlink"/>
    <w:qFormat/>
    <w:uiPriority w:val="0"/>
    <w:rPr>
      <w:color w:val="800080"/>
      <w:u w:val="single"/>
    </w:rPr>
  </w:style>
  <w:style w:type="character" w:styleId="50">
    <w:name w:val="Emphasis"/>
    <w:qFormat/>
    <w:uiPriority w:val="0"/>
    <w:rPr>
      <w:color w:val="CC0033"/>
    </w:rPr>
  </w:style>
  <w:style w:type="character" w:styleId="51">
    <w:name w:val="Hyperlink"/>
    <w:qFormat/>
    <w:uiPriority w:val="99"/>
    <w:rPr>
      <w:color w:val="0000FF"/>
      <w:u w:val="single"/>
    </w:rPr>
  </w:style>
  <w:style w:type="character" w:styleId="52">
    <w:name w:val="annotation reference"/>
    <w:qFormat/>
    <w:uiPriority w:val="99"/>
    <w:rPr>
      <w:sz w:val="21"/>
      <w:szCs w:val="21"/>
    </w:rPr>
  </w:style>
  <w:style w:type="character" w:styleId="53">
    <w:name w:val="HTML Cite"/>
    <w:qFormat/>
    <w:uiPriority w:val="0"/>
    <w:rPr>
      <w:i/>
      <w:iCs/>
    </w:rPr>
  </w:style>
  <w:style w:type="character" w:customStyle="1" w:styleId="54">
    <w:name w:val="标题 2 字符"/>
    <w:link w:val="3"/>
    <w:qFormat/>
    <w:uiPriority w:val="0"/>
    <w:rPr>
      <w:rFonts w:ascii="Arial" w:hAnsi="Arial" w:eastAsia="黑体"/>
      <w:b/>
      <w:sz w:val="30"/>
      <w:lang w:val="en-US" w:eastAsia="zh-CN" w:bidi="ar-SA"/>
    </w:rPr>
  </w:style>
  <w:style w:type="character" w:customStyle="1" w:styleId="55">
    <w:name w:val="标题 3 字符"/>
    <w:link w:val="5"/>
    <w:qFormat/>
    <w:uiPriority w:val="0"/>
    <w:rPr>
      <w:rFonts w:ascii="宋体" w:eastAsia="宋体"/>
      <w:b/>
      <w:sz w:val="24"/>
      <w:u w:val="single"/>
      <w:lang w:val="en-US" w:eastAsia="zh-CN" w:bidi="ar-SA"/>
    </w:rPr>
  </w:style>
  <w:style w:type="character" w:customStyle="1" w:styleId="56">
    <w:name w:val="c21"/>
    <w:qFormat/>
    <w:uiPriority w:val="0"/>
    <w:rPr>
      <w:rFonts w:hint="default" w:ascii="ˎ̥" w:hAnsi="ˎ̥"/>
      <w:color w:val="000000"/>
      <w:sz w:val="20"/>
      <w:szCs w:val="20"/>
      <w:u w:val="none"/>
    </w:rPr>
  </w:style>
  <w:style w:type="character" w:customStyle="1" w:styleId="57">
    <w:name w:val="title4"/>
    <w:qFormat/>
    <w:uiPriority w:val="0"/>
    <w:rPr>
      <w:b/>
      <w:bCs/>
      <w:color w:val="1D87B3"/>
      <w:sz w:val="15"/>
      <w:szCs w:val="15"/>
    </w:rPr>
  </w:style>
  <w:style w:type="character" w:customStyle="1" w:styleId="58">
    <w:name w:val="标题 2 Char Char"/>
    <w:qFormat/>
    <w:uiPriority w:val="0"/>
    <w:rPr>
      <w:rFonts w:ascii="Arial" w:hAnsi="Arial" w:eastAsia="黑体"/>
      <w:b/>
      <w:bCs/>
      <w:kern w:val="2"/>
      <w:sz w:val="32"/>
      <w:szCs w:val="32"/>
      <w:lang w:val="en-US" w:eastAsia="zh-CN" w:bidi="ar-SA"/>
    </w:rPr>
  </w:style>
  <w:style w:type="character" w:customStyle="1" w:styleId="59">
    <w:name w:val="black1"/>
    <w:qFormat/>
    <w:uiPriority w:val="0"/>
    <w:rPr>
      <w:color w:val="000000"/>
    </w:rPr>
  </w:style>
  <w:style w:type="character" w:customStyle="1" w:styleId="60">
    <w:name w:val="street-address"/>
    <w:basedOn w:val="46"/>
    <w:qFormat/>
    <w:uiPriority w:val="0"/>
  </w:style>
  <w:style w:type="character" w:customStyle="1" w:styleId="61">
    <w:name w:val="locality"/>
    <w:basedOn w:val="46"/>
    <w:qFormat/>
    <w:uiPriority w:val="0"/>
  </w:style>
  <w:style w:type="character" w:customStyle="1" w:styleId="62">
    <w:name w:val="正文缩进 字符"/>
    <w:link w:val="4"/>
    <w:qFormat/>
    <w:uiPriority w:val="0"/>
    <w:rPr>
      <w:rFonts w:ascii="宋体" w:eastAsia="宋体"/>
      <w:kern w:val="2"/>
      <w:sz w:val="24"/>
      <w:szCs w:val="24"/>
      <w:lang w:val="en-US" w:eastAsia="zh-CN" w:bidi="ar-SA"/>
    </w:rPr>
  </w:style>
  <w:style w:type="character" w:customStyle="1" w:styleId="63">
    <w:name w:val="正文文本缩进 Char1"/>
    <w:link w:val="64"/>
    <w:qFormat/>
    <w:uiPriority w:val="0"/>
    <w:rPr>
      <w:rFonts w:ascii="宋体" w:hAnsi="宋体" w:eastAsia="宋体"/>
      <w:sz w:val="24"/>
      <w:szCs w:val="24"/>
      <w:lang w:bidi="ar-SA"/>
    </w:rPr>
  </w:style>
  <w:style w:type="paragraph" w:customStyle="1" w:styleId="64">
    <w:name w:val="正文文本缩进1"/>
    <w:basedOn w:val="1"/>
    <w:link w:val="63"/>
    <w:qFormat/>
    <w:uiPriority w:val="0"/>
    <w:pPr>
      <w:spacing w:line="480" w:lineRule="exact"/>
      <w:ind w:firstLine="480" w:firstLineChars="200"/>
    </w:pPr>
    <w:rPr>
      <w:rFonts w:ascii="宋体" w:hAnsi="宋体"/>
      <w:kern w:val="0"/>
      <w:sz w:val="24"/>
    </w:rPr>
  </w:style>
  <w:style w:type="character" w:customStyle="1" w:styleId="65">
    <w:name w:val="Char Char11"/>
    <w:qFormat/>
    <w:uiPriority w:val="0"/>
    <w:rPr>
      <w:rFonts w:ascii="宋体" w:eastAsia="宋体"/>
      <w:b/>
      <w:sz w:val="24"/>
      <w:u w:val="single"/>
      <w:lang w:val="en-US" w:eastAsia="zh-CN" w:bidi="ar-SA"/>
    </w:rPr>
  </w:style>
  <w:style w:type="character" w:customStyle="1" w:styleId="66">
    <w:name w:val="txt"/>
    <w:basedOn w:val="46"/>
    <w:qFormat/>
    <w:uiPriority w:val="0"/>
  </w:style>
  <w:style w:type="character" w:customStyle="1" w:styleId="67">
    <w:name w:val="正文文本缩进 字符"/>
    <w:link w:val="18"/>
    <w:qFormat/>
    <w:uiPriority w:val="0"/>
    <w:rPr>
      <w:rFonts w:eastAsia="宋体"/>
      <w:kern w:val="2"/>
      <w:sz w:val="24"/>
      <w:szCs w:val="24"/>
      <w:lang w:val="en-US" w:eastAsia="zh-CN" w:bidi="ar-SA"/>
    </w:rPr>
  </w:style>
  <w:style w:type="character" w:customStyle="1" w:styleId="68">
    <w:name w:val="正文缩进 Char Char"/>
    <w:link w:val="69"/>
    <w:qFormat/>
    <w:uiPriority w:val="0"/>
    <w:rPr>
      <w:rFonts w:ascii="宋体" w:eastAsia="宋体"/>
      <w:snapToGrid w:val="0"/>
      <w:color w:val="000000"/>
      <w:kern w:val="28"/>
      <w:sz w:val="28"/>
      <w:lang w:bidi="ar-SA"/>
    </w:rPr>
  </w:style>
  <w:style w:type="paragraph" w:customStyle="1" w:styleId="69">
    <w:name w:val="正文缩进1"/>
    <w:basedOn w:val="1"/>
    <w:link w:val="68"/>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70">
    <w:name w:val="普通文字1 Char1"/>
    <w:qFormat/>
    <w:uiPriority w:val="0"/>
    <w:rPr>
      <w:rFonts w:ascii="宋体" w:hAnsi="Courier New" w:eastAsia="宋体"/>
      <w:kern w:val="2"/>
      <w:sz w:val="21"/>
      <w:lang w:val="en-US" w:eastAsia="zh-CN" w:bidi="ar-SA"/>
    </w:rPr>
  </w:style>
  <w:style w:type="character" w:customStyle="1" w:styleId="71">
    <w:name w:val="chanpin1"/>
    <w:qFormat/>
    <w:uiPriority w:val="0"/>
    <w:rPr>
      <w:rFonts w:hint="default" w:ascii="ˎ̥" w:hAnsi="ˎ̥"/>
      <w:color w:val="000000"/>
      <w:sz w:val="20"/>
      <w:szCs w:val="20"/>
      <w:u w:val="none"/>
    </w:rPr>
  </w:style>
  <w:style w:type="character" w:customStyle="1" w:styleId="72">
    <w:name w:val="列表段落 字符"/>
    <w:link w:val="73"/>
    <w:qFormat/>
    <w:uiPriority w:val="34"/>
    <w:rPr>
      <w:rFonts w:ascii="Calibri" w:hAnsi="Calibri" w:eastAsia="宋体"/>
      <w:kern w:val="2"/>
      <w:sz w:val="21"/>
      <w:szCs w:val="22"/>
      <w:lang w:val="en-US" w:eastAsia="zh-CN" w:bidi="ar-SA"/>
    </w:rPr>
  </w:style>
  <w:style w:type="paragraph" w:styleId="73">
    <w:name w:val="List Paragraph"/>
    <w:basedOn w:val="1"/>
    <w:link w:val="72"/>
    <w:qFormat/>
    <w:uiPriority w:val="34"/>
    <w:pPr>
      <w:ind w:firstLine="420" w:firstLineChars="200"/>
    </w:pPr>
    <w:rPr>
      <w:rFonts w:ascii="Calibri" w:hAnsi="Calibri"/>
      <w:szCs w:val="22"/>
    </w:rPr>
  </w:style>
  <w:style w:type="character" w:customStyle="1" w:styleId="74">
    <w:name w:val="标题 3 Char Char"/>
    <w:qFormat/>
    <w:uiPriority w:val="0"/>
    <w:rPr>
      <w:rFonts w:eastAsia="宋体"/>
      <w:b/>
      <w:bCs/>
      <w:kern w:val="2"/>
      <w:sz w:val="32"/>
      <w:szCs w:val="32"/>
      <w:lang w:val="en-US" w:eastAsia="zh-CN" w:bidi="ar-SA"/>
    </w:rPr>
  </w:style>
  <w:style w:type="character" w:customStyle="1" w:styleId="75">
    <w:name w:val="段1 Char"/>
    <w:qFormat/>
    <w:uiPriority w:val="0"/>
    <w:rPr>
      <w:rFonts w:ascii="宋体" w:eastAsia="宋体"/>
      <w:sz w:val="24"/>
      <w:lang w:val="en-US" w:eastAsia="zh-CN" w:bidi="ar-SA"/>
    </w:rPr>
  </w:style>
  <w:style w:type="character" w:customStyle="1" w:styleId="76">
    <w:name w:val="页眉 字符"/>
    <w:link w:val="29"/>
    <w:qFormat/>
    <w:uiPriority w:val="0"/>
    <w:rPr>
      <w:rFonts w:eastAsia="宋体"/>
      <w:kern w:val="2"/>
      <w:sz w:val="18"/>
      <w:szCs w:val="18"/>
      <w:lang w:val="en-US" w:eastAsia="zh-CN" w:bidi="ar-SA"/>
    </w:rPr>
  </w:style>
  <w:style w:type="character" w:customStyle="1" w:styleId="77">
    <w:name w:val="chanpin拷贝"/>
    <w:basedOn w:val="46"/>
    <w:qFormat/>
    <w:uiPriority w:val="0"/>
  </w:style>
  <w:style w:type="character" w:customStyle="1" w:styleId="78">
    <w:name w:val="纯文本 Char1"/>
    <w:qFormat/>
    <w:uiPriority w:val="0"/>
    <w:rPr>
      <w:rFonts w:ascii="宋体" w:hAnsi="Courier New" w:eastAsia="宋体"/>
      <w:kern w:val="2"/>
      <w:sz w:val="21"/>
      <w:lang w:val="en-US" w:eastAsia="zh-CN" w:bidi="ar-SA"/>
    </w:rPr>
  </w:style>
  <w:style w:type="character" w:customStyle="1" w:styleId="79">
    <w:name w:val="apple-style-span"/>
    <w:qFormat/>
    <w:uiPriority w:val="0"/>
    <w:rPr>
      <w:rFonts w:cs="Times New Roman"/>
    </w:rPr>
  </w:style>
  <w:style w:type="paragraph" w:customStyle="1" w:styleId="80">
    <w:name w:val="二级条标题"/>
    <w:basedOn w:val="81"/>
    <w:next w:val="1"/>
    <w:qFormat/>
    <w:uiPriority w:val="0"/>
    <w:pPr>
      <w:numPr>
        <w:numId w:val="0"/>
      </w:numPr>
      <w:tabs>
        <w:tab w:val="left" w:pos="360"/>
        <w:tab w:val="left" w:pos="840"/>
      </w:tabs>
      <w:ind w:hanging="840"/>
      <w:outlineLvl w:val="2"/>
    </w:pPr>
    <w:rPr>
      <w:rFonts w:ascii="宋体" w:eastAsia="宋体"/>
      <w:b w:val="0"/>
    </w:rPr>
  </w:style>
  <w:style w:type="paragraph" w:customStyle="1" w:styleId="81">
    <w:name w:val="一级条标题"/>
    <w:basedOn w:val="82"/>
    <w:next w:val="1"/>
    <w:qFormat/>
    <w:uiPriority w:val="0"/>
    <w:pPr>
      <w:numPr>
        <w:ilvl w:val="1"/>
      </w:numPr>
      <w:tabs>
        <w:tab w:val="left" w:pos="360"/>
        <w:tab w:val="left" w:pos="840"/>
      </w:tabs>
      <w:ind w:left="0" w:hanging="840"/>
      <w:outlineLvl w:val="1"/>
    </w:pPr>
  </w:style>
  <w:style w:type="paragraph" w:customStyle="1" w:styleId="82">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3">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4">
    <w:name w:val="字元 字元"/>
    <w:basedOn w:val="1"/>
    <w:qFormat/>
    <w:uiPriority w:val="0"/>
    <w:rPr>
      <w:rFonts w:ascii="Tahoma" w:hAnsi="Tahoma"/>
      <w:sz w:val="24"/>
      <w:szCs w:val="20"/>
    </w:rPr>
  </w:style>
  <w:style w:type="paragraph" w:customStyle="1" w:styleId="85">
    <w:name w:val="Char3 Char Char Char"/>
    <w:basedOn w:val="1"/>
    <w:qFormat/>
    <w:uiPriority w:val="0"/>
    <w:rPr>
      <w:rFonts w:ascii="Tahoma" w:hAnsi="Tahoma"/>
      <w:sz w:val="24"/>
      <w:szCs w:val="20"/>
    </w:rPr>
  </w:style>
  <w:style w:type="paragraph" w:customStyle="1" w:styleId="86">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87">
    <w:name w:val="项目编号2"/>
    <w:basedOn w:val="88"/>
    <w:qFormat/>
    <w:uiPriority w:val="0"/>
    <w:pPr>
      <w:numPr>
        <w:numId w:val="2"/>
      </w:numPr>
    </w:pPr>
  </w:style>
  <w:style w:type="paragraph" w:customStyle="1" w:styleId="88">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89">
    <w:name w:val="图中文字"/>
    <w:basedOn w:val="1"/>
    <w:qFormat/>
    <w:uiPriority w:val="0"/>
    <w:pPr>
      <w:adjustRightInd w:val="0"/>
      <w:snapToGrid w:val="0"/>
      <w:spacing w:line="0" w:lineRule="atLeast"/>
      <w:jc w:val="center"/>
    </w:pPr>
    <w:rPr>
      <w:sz w:val="24"/>
      <w:szCs w:val="20"/>
    </w:rPr>
  </w:style>
  <w:style w:type="paragraph" w:customStyle="1" w:styleId="90">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1">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2">
    <w:name w:val="Char2"/>
    <w:basedOn w:val="1"/>
    <w:qFormat/>
    <w:uiPriority w:val="0"/>
    <w:rPr>
      <w:rFonts w:ascii="Tahoma" w:hAnsi="Tahoma"/>
      <w:sz w:val="24"/>
      <w:szCs w:val="20"/>
    </w:rPr>
  </w:style>
  <w:style w:type="paragraph" w:customStyle="1" w:styleId="93">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4">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5">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6">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7">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98">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99">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00">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1">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2">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3">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4">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5">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6">
    <w:name w:val="font8"/>
    <w:basedOn w:val="1"/>
    <w:qFormat/>
    <w:uiPriority w:val="0"/>
    <w:pPr>
      <w:widowControl/>
      <w:spacing w:before="100" w:beforeAutospacing="1" w:after="100" w:afterAutospacing="1"/>
      <w:jc w:val="left"/>
    </w:pPr>
    <w:rPr>
      <w:kern w:val="0"/>
      <w:sz w:val="36"/>
      <w:szCs w:val="36"/>
    </w:rPr>
  </w:style>
  <w:style w:type="paragraph" w:customStyle="1" w:styleId="107">
    <w:name w:val="Char"/>
    <w:basedOn w:val="1"/>
    <w:qFormat/>
    <w:uiPriority w:val="0"/>
    <w:pPr>
      <w:tabs>
        <w:tab w:val="left" w:pos="360"/>
      </w:tabs>
    </w:pPr>
    <w:rPr>
      <w:sz w:val="24"/>
    </w:rPr>
  </w:style>
  <w:style w:type="paragraph" w:customStyle="1" w:styleId="108">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09">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0">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1">
    <w:name w:val="Char Char1"/>
    <w:basedOn w:val="14"/>
    <w:qFormat/>
    <w:uiPriority w:val="0"/>
    <w:rPr>
      <w:rFonts w:ascii="Tahoma" w:hAnsi="Tahoma"/>
      <w:sz w:val="24"/>
    </w:rPr>
  </w:style>
  <w:style w:type="paragraph" w:customStyle="1" w:styleId="112">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3">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4">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5">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6">
    <w:name w:val="Char1 Char Char Char1"/>
    <w:basedOn w:val="1"/>
    <w:qFormat/>
    <w:uiPriority w:val="0"/>
    <w:rPr>
      <w:rFonts w:ascii="Tahoma" w:hAnsi="Tahoma" w:cs="仿宋_GB2312"/>
      <w:sz w:val="24"/>
      <w:szCs w:val="28"/>
    </w:rPr>
  </w:style>
  <w:style w:type="paragraph" w:customStyle="1" w:styleId="117">
    <w:name w:val="四级条标题"/>
    <w:basedOn w:val="118"/>
    <w:next w:val="1"/>
    <w:qFormat/>
    <w:uiPriority w:val="0"/>
    <w:pPr>
      <w:numPr>
        <w:ilvl w:val="4"/>
      </w:numPr>
      <w:tabs>
        <w:tab w:val="left" w:pos="360"/>
        <w:tab w:val="left" w:pos="840"/>
      </w:tabs>
      <w:ind w:left="0" w:hanging="840"/>
      <w:outlineLvl w:val="4"/>
    </w:pPr>
  </w:style>
  <w:style w:type="paragraph" w:customStyle="1" w:styleId="118">
    <w:name w:val="三级条标题"/>
    <w:basedOn w:val="80"/>
    <w:next w:val="1"/>
    <w:qFormat/>
    <w:uiPriority w:val="0"/>
    <w:pPr>
      <w:numPr>
        <w:ilvl w:val="3"/>
        <w:numId w:val="1"/>
      </w:numPr>
      <w:ind w:left="0" w:hanging="840"/>
      <w:outlineLvl w:val="3"/>
    </w:pPr>
  </w:style>
  <w:style w:type="paragraph" w:customStyle="1" w:styleId="119">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20">
    <w:name w:val="样式 标题 2 + 宋体 五号 行距: 单倍行距"/>
    <w:basedOn w:val="3"/>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1">
    <w:name w:val="List Paragraph1"/>
    <w:basedOn w:val="1"/>
    <w:qFormat/>
    <w:uiPriority w:val="0"/>
    <w:pPr>
      <w:ind w:firstLine="420" w:firstLineChars="200"/>
    </w:pPr>
    <w:rPr>
      <w:rFonts w:ascii="Calibri" w:hAnsi="Calibri"/>
      <w:szCs w:val="22"/>
    </w:rPr>
  </w:style>
  <w:style w:type="paragraph" w:customStyle="1" w:styleId="122">
    <w:name w:val="项目符号1"/>
    <w:basedOn w:val="123"/>
    <w:qFormat/>
    <w:uiPriority w:val="0"/>
    <w:pPr>
      <w:ind w:left="-25" w:firstLine="0"/>
    </w:pPr>
  </w:style>
  <w:style w:type="paragraph" w:customStyle="1" w:styleId="123">
    <w:name w:val="正文文本样式"/>
    <w:basedOn w:val="1"/>
    <w:qFormat/>
    <w:uiPriority w:val="0"/>
    <w:pPr>
      <w:spacing w:line="360" w:lineRule="auto"/>
      <w:ind w:firstLine="482"/>
    </w:pPr>
    <w:rPr>
      <w:rFonts w:cs="宋体"/>
      <w:sz w:val="24"/>
      <w:szCs w:val="20"/>
    </w:rPr>
  </w:style>
  <w:style w:type="paragraph" w:customStyle="1" w:styleId="124">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5">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6">
    <w:name w:val="五级条标题"/>
    <w:basedOn w:val="117"/>
    <w:next w:val="1"/>
    <w:qFormat/>
    <w:uiPriority w:val="0"/>
    <w:pPr>
      <w:numPr>
        <w:ilvl w:val="5"/>
      </w:numPr>
      <w:ind w:left="0" w:hanging="840"/>
      <w:outlineLvl w:val="5"/>
    </w:pPr>
  </w:style>
  <w:style w:type="paragraph" w:customStyle="1" w:styleId="127">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28">
    <w:name w:val="文档正文"/>
    <w:basedOn w:val="1"/>
    <w:qFormat/>
    <w:uiPriority w:val="0"/>
    <w:pPr>
      <w:snapToGrid w:val="0"/>
      <w:spacing w:before="120" w:after="120" w:line="180" w:lineRule="auto"/>
    </w:pPr>
    <w:rPr>
      <w:rFonts w:ascii="Arial" w:hAnsi="Arial"/>
      <w:szCs w:val="20"/>
    </w:rPr>
  </w:style>
  <w:style w:type="paragraph" w:customStyle="1" w:styleId="129">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30">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1">
    <w:name w:val="Char Char Char1 Char"/>
    <w:basedOn w:val="1"/>
    <w:qFormat/>
    <w:uiPriority w:val="0"/>
    <w:rPr>
      <w:rFonts w:ascii="Tahoma" w:hAnsi="Tahoma"/>
      <w:sz w:val="24"/>
      <w:szCs w:val="20"/>
    </w:rPr>
  </w:style>
  <w:style w:type="paragraph" w:customStyle="1" w:styleId="132">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3">
    <w:name w:val="1名"/>
    <w:basedOn w:val="1"/>
    <w:qFormat/>
    <w:uiPriority w:val="0"/>
    <w:pPr>
      <w:numPr>
        <w:ilvl w:val="0"/>
        <w:numId w:val="5"/>
      </w:numPr>
      <w:spacing w:before="120"/>
    </w:pPr>
    <w:rPr>
      <w:rFonts w:ascii="宋体"/>
      <w:sz w:val="28"/>
      <w:szCs w:val="20"/>
    </w:rPr>
  </w:style>
  <w:style w:type="paragraph" w:customStyle="1" w:styleId="134">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5">
    <w:name w:val="Char Char Char1 Char1"/>
    <w:basedOn w:val="1"/>
    <w:qFormat/>
    <w:uiPriority w:val="0"/>
    <w:rPr>
      <w:rFonts w:ascii="Tahoma" w:hAnsi="Tahoma"/>
      <w:sz w:val="24"/>
      <w:szCs w:val="20"/>
    </w:rPr>
  </w:style>
  <w:style w:type="paragraph" w:customStyle="1" w:styleId="136">
    <w:name w:val="Char Char Char Char Char Char Char Char Char Char"/>
    <w:basedOn w:val="1"/>
    <w:qFormat/>
    <w:uiPriority w:val="0"/>
  </w:style>
  <w:style w:type="paragraph" w:customStyle="1" w:styleId="137">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38">
    <w:name w:val="Char1"/>
    <w:basedOn w:val="1"/>
    <w:qFormat/>
    <w:uiPriority w:val="0"/>
    <w:pPr>
      <w:tabs>
        <w:tab w:val="left" w:pos="360"/>
      </w:tabs>
    </w:pPr>
    <w:rPr>
      <w:sz w:val="24"/>
    </w:rPr>
  </w:style>
  <w:style w:type="paragraph" w:customStyle="1" w:styleId="139">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40">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1">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2">
    <w:name w:val="默认段落字体 Para Char Char Char Char"/>
    <w:basedOn w:val="1"/>
    <w:qFormat/>
    <w:uiPriority w:val="0"/>
    <w:rPr>
      <w:rFonts w:ascii="Arial" w:hAnsi="Arial" w:cs="Arial"/>
      <w:szCs w:val="21"/>
    </w:rPr>
  </w:style>
  <w:style w:type="paragraph" w:customStyle="1" w:styleId="143">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4">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5">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6">
    <w:name w:val="Char Char Char"/>
    <w:basedOn w:val="1"/>
    <w:qFormat/>
    <w:uiPriority w:val="0"/>
    <w:rPr>
      <w:rFonts w:ascii="Tahoma" w:hAnsi="Tahoma"/>
      <w:sz w:val="24"/>
      <w:szCs w:val="20"/>
    </w:rPr>
  </w:style>
  <w:style w:type="paragraph" w:customStyle="1" w:styleId="147">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48">
    <w:name w:val="缺省文本"/>
    <w:basedOn w:val="1"/>
    <w:qFormat/>
    <w:uiPriority w:val="0"/>
    <w:pPr>
      <w:autoSpaceDE w:val="0"/>
      <w:autoSpaceDN w:val="0"/>
      <w:adjustRightInd w:val="0"/>
      <w:jc w:val="left"/>
    </w:pPr>
    <w:rPr>
      <w:kern w:val="0"/>
      <w:sz w:val="24"/>
    </w:rPr>
  </w:style>
  <w:style w:type="paragraph" w:customStyle="1" w:styleId="149">
    <w:name w:val="Char Char Char1"/>
    <w:basedOn w:val="1"/>
    <w:qFormat/>
    <w:uiPriority w:val="0"/>
    <w:rPr>
      <w:rFonts w:ascii="Tahoma" w:hAnsi="Tahoma"/>
      <w:sz w:val="24"/>
      <w:szCs w:val="20"/>
    </w:rPr>
  </w:style>
  <w:style w:type="paragraph" w:customStyle="1" w:styleId="150">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1">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2">
    <w:name w:val="样式2"/>
    <w:basedOn w:val="38"/>
    <w:qFormat/>
    <w:uiPriority w:val="0"/>
    <w:pPr>
      <w:spacing w:line="360" w:lineRule="auto"/>
      <w:jc w:val="center"/>
    </w:pPr>
    <w:rPr>
      <w:sz w:val="24"/>
    </w:rPr>
  </w:style>
  <w:style w:type="paragraph" w:customStyle="1" w:styleId="153">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4">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5">
    <w:name w:val="正文 + 楷体_GB2312"/>
    <w:basedOn w:val="1"/>
    <w:qFormat/>
    <w:uiPriority w:val="0"/>
    <w:pPr>
      <w:widowControl/>
      <w:jc w:val="left"/>
    </w:pPr>
    <w:rPr>
      <w:rFonts w:ascii="楷体_GB2312" w:eastAsia="楷体_GB2312" w:cs="Arial"/>
      <w:kern w:val="0"/>
      <w:sz w:val="24"/>
    </w:rPr>
  </w:style>
  <w:style w:type="paragraph" w:customStyle="1" w:styleId="156">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7">
    <w:name w:val="1 Char Char Char Char"/>
    <w:basedOn w:val="1"/>
    <w:qFormat/>
    <w:uiPriority w:val="0"/>
    <w:rPr>
      <w:rFonts w:ascii="Tahoma" w:hAnsi="Tahoma"/>
      <w:sz w:val="24"/>
      <w:szCs w:val="20"/>
    </w:rPr>
  </w:style>
  <w:style w:type="paragraph" w:customStyle="1" w:styleId="158">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59">
    <w:name w:val="列出段落1"/>
    <w:basedOn w:val="1"/>
    <w:qFormat/>
    <w:uiPriority w:val="0"/>
    <w:pPr>
      <w:ind w:firstLine="420" w:firstLineChars="200"/>
    </w:pPr>
    <w:rPr>
      <w:rFonts w:ascii="Calibri" w:hAnsi="Calibri"/>
      <w:szCs w:val="22"/>
    </w:rPr>
  </w:style>
  <w:style w:type="paragraph" w:customStyle="1" w:styleId="160">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1">
    <w:name w:val="字元 字元1"/>
    <w:basedOn w:val="1"/>
    <w:qFormat/>
    <w:uiPriority w:val="0"/>
    <w:rPr>
      <w:rFonts w:ascii="Tahoma" w:hAnsi="Tahoma"/>
      <w:sz w:val="24"/>
      <w:szCs w:val="20"/>
    </w:rPr>
  </w:style>
  <w:style w:type="paragraph" w:customStyle="1" w:styleId="162">
    <w:name w:val="_Style 160"/>
    <w:qFormat/>
    <w:uiPriority w:val="0"/>
    <w:rPr>
      <w:rFonts w:ascii="Times New Roman" w:hAnsi="Times New Roman" w:eastAsia="宋体" w:cs="Times New Roman"/>
      <w:kern w:val="2"/>
      <w:sz w:val="21"/>
      <w:szCs w:val="24"/>
      <w:lang w:val="en-US" w:eastAsia="zh-CN" w:bidi="ar-SA"/>
    </w:rPr>
  </w:style>
  <w:style w:type="paragraph" w:customStyle="1" w:styleId="163">
    <w:name w:val="项目编号3"/>
    <w:basedOn w:val="123"/>
    <w:qFormat/>
    <w:uiPriority w:val="0"/>
    <w:pPr>
      <w:numPr>
        <w:ilvl w:val="0"/>
        <w:numId w:val="6"/>
      </w:numPr>
    </w:pPr>
  </w:style>
  <w:style w:type="paragraph" w:customStyle="1" w:styleId="164">
    <w:name w:val="Char21"/>
    <w:basedOn w:val="1"/>
    <w:qFormat/>
    <w:uiPriority w:val="0"/>
    <w:rPr>
      <w:rFonts w:ascii="Tahoma" w:hAnsi="Tahoma"/>
      <w:sz w:val="24"/>
      <w:szCs w:val="20"/>
    </w:rPr>
  </w:style>
  <w:style w:type="paragraph" w:customStyle="1" w:styleId="165">
    <w:name w:val="表格文字"/>
    <w:basedOn w:val="18"/>
    <w:qFormat/>
    <w:uiPriority w:val="0"/>
    <w:pPr>
      <w:spacing w:before="20" w:after="20" w:line="240" w:lineRule="auto"/>
      <w:ind w:firstLine="0"/>
    </w:pPr>
    <w:rPr>
      <w:rFonts w:ascii="Century Gothic" w:hAnsi="Century Gothic"/>
      <w:sz w:val="20"/>
      <w:szCs w:val="20"/>
    </w:rPr>
  </w:style>
  <w:style w:type="paragraph" w:customStyle="1" w:styleId="166">
    <w:name w:val="Char Char Char Char Char Char Char Char Char Char1"/>
    <w:basedOn w:val="1"/>
    <w:qFormat/>
    <w:uiPriority w:val="0"/>
    <w:rPr>
      <w:rFonts w:ascii="宋体" w:hAnsi="宋体" w:cs="Courier New"/>
      <w:sz w:val="32"/>
      <w:szCs w:val="32"/>
    </w:rPr>
  </w:style>
  <w:style w:type="paragraph" w:customStyle="1" w:styleId="167">
    <w:name w:val="正文文本样式 加粗"/>
    <w:basedOn w:val="123"/>
    <w:qFormat/>
    <w:uiPriority w:val="0"/>
    <w:rPr>
      <w:b/>
    </w:rPr>
  </w:style>
  <w:style w:type="paragraph" w:customStyle="1" w:styleId="168">
    <w:name w:val="Char2 Char Char Char Char Char Char"/>
    <w:basedOn w:val="1"/>
    <w:qFormat/>
    <w:uiPriority w:val="0"/>
    <w:pPr>
      <w:widowControl/>
      <w:spacing w:line="400" w:lineRule="exact"/>
      <w:jc w:val="center"/>
    </w:pPr>
  </w:style>
  <w:style w:type="character" w:customStyle="1" w:styleId="169">
    <w:name w:val="页脚 字符"/>
    <w:link w:val="28"/>
    <w:qFormat/>
    <w:uiPriority w:val="99"/>
    <w:rPr>
      <w:rFonts w:ascii="宋体" w:eastAsia="宋体"/>
      <w:sz w:val="18"/>
      <w:lang w:val="en-US" w:eastAsia="zh-CN" w:bidi="ar-SA"/>
    </w:rPr>
  </w:style>
  <w:style w:type="paragraph" w:customStyle="1" w:styleId="170">
    <w:name w:val="Char Char4"/>
    <w:basedOn w:val="1"/>
    <w:qFormat/>
    <w:uiPriority w:val="0"/>
    <w:pPr>
      <w:widowControl/>
      <w:spacing w:line="400" w:lineRule="exact"/>
      <w:jc w:val="center"/>
    </w:pPr>
  </w:style>
  <w:style w:type="paragraph" w:customStyle="1" w:styleId="171">
    <w:name w:val="Char3 Char Char Char1"/>
    <w:basedOn w:val="1"/>
    <w:qFormat/>
    <w:uiPriority w:val="0"/>
    <w:rPr>
      <w:rFonts w:ascii="Tahoma" w:hAnsi="Tahoma"/>
      <w:sz w:val="24"/>
      <w:szCs w:val="20"/>
    </w:rPr>
  </w:style>
  <w:style w:type="paragraph" w:styleId="172">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3">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4">
    <w:name w:val="中等深浅网格 1 - 强调文字颜色 2 Char"/>
    <w:link w:val="175"/>
    <w:qFormat/>
    <w:uiPriority w:val="0"/>
    <w:rPr>
      <w:kern w:val="2"/>
      <w:sz w:val="21"/>
      <w:szCs w:val="24"/>
      <w:lang w:val="zh-CN" w:eastAsia="zh-CN"/>
    </w:rPr>
  </w:style>
  <w:style w:type="paragraph" w:customStyle="1" w:styleId="175">
    <w:name w:val="1"/>
    <w:link w:val="174"/>
    <w:qFormat/>
    <w:uiPriority w:val="0"/>
    <w:rPr>
      <w:rFonts w:ascii="Times New Roman" w:hAnsi="Times New Roman" w:eastAsia="宋体" w:cs="Times New Roman"/>
      <w:kern w:val="2"/>
      <w:sz w:val="21"/>
      <w:szCs w:val="24"/>
      <w:lang w:val="zh-CN" w:eastAsia="zh-CN" w:bidi="ar-SA"/>
    </w:rPr>
  </w:style>
  <w:style w:type="paragraph" w:customStyle="1" w:styleId="176">
    <w:name w:val="图文"/>
    <w:basedOn w:val="1"/>
    <w:qFormat/>
    <w:uiPriority w:val="0"/>
    <w:pPr>
      <w:adjustRightInd w:val="0"/>
      <w:snapToGrid w:val="0"/>
      <w:spacing w:after="50" w:line="360" w:lineRule="auto"/>
    </w:pPr>
    <w:rPr>
      <w:sz w:val="24"/>
    </w:rPr>
  </w:style>
  <w:style w:type="paragraph" w:customStyle="1" w:styleId="177">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78">
    <w:name w:val="正文表格"/>
    <w:basedOn w:val="1"/>
    <w:link w:val="179"/>
    <w:qFormat/>
    <w:uiPriority w:val="0"/>
    <w:pPr>
      <w:adjustRightInd w:val="0"/>
      <w:snapToGrid w:val="0"/>
      <w:jc w:val="left"/>
    </w:pPr>
    <w:rPr>
      <w:rFonts w:ascii="宋体" w:hAnsi="宋体"/>
      <w:color w:val="000000"/>
      <w:szCs w:val="21"/>
    </w:rPr>
  </w:style>
  <w:style w:type="character" w:customStyle="1" w:styleId="179">
    <w:name w:val="正文表格 Char"/>
    <w:link w:val="178"/>
    <w:qFormat/>
    <w:uiPriority w:val="0"/>
    <w:rPr>
      <w:rFonts w:ascii="宋体" w:hAnsi="宋体"/>
      <w:color w:val="000000"/>
      <w:kern w:val="2"/>
      <w:sz w:val="21"/>
      <w:szCs w:val="21"/>
    </w:rPr>
  </w:style>
  <w:style w:type="paragraph" w:customStyle="1" w:styleId="180">
    <w:name w:val="正文重点"/>
    <w:basedOn w:val="1"/>
    <w:link w:val="181"/>
    <w:qFormat/>
    <w:uiPriority w:val="0"/>
    <w:pPr>
      <w:adjustRightInd w:val="0"/>
      <w:spacing w:line="360" w:lineRule="auto"/>
      <w:ind w:firstLine="482" w:firstLineChars="200"/>
      <w:jc w:val="left"/>
      <w:textAlignment w:val="baseline"/>
    </w:pPr>
    <w:rPr>
      <w:b/>
      <w:kern w:val="0"/>
      <w:sz w:val="24"/>
      <w:szCs w:val="20"/>
    </w:rPr>
  </w:style>
  <w:style w:type="character" w:customStyle="1" w:styleId="181">
    <w:name w:val="正文重点 Char"/>
    <w:link w:val="180"/>
    <w:qFormat/>
    <w:uiPriority w:val="0"/>
    <w:rPr>
      <w:b/>
      <w:sz w:val="24"/>
    </w:rPr>
  </w:style>
  <w:style w:type="character" w:customStyle="1" w:styleId="182">
    <w:name w:val="批注文字 字符1"/>
    <w:link w:val="15"/>
    <w:qFormat/>
    <w:uiPriority w:val="99"/>
    <w:rPr>
      <w:kern w:val="2"/>
      <w:sz w:val="21"/>
      <w:szCs w:val="24"/>
    </w:rPr>
  </w:style>
  <w:style w:type="paragraph" w:customStyle="1" w:styleId="183">
    <w:name w:val="标题1-附件"/>
    <w:basedOn w:val="2"/>
    <w:qFormat/>
    <w:uiPriority w:val="0"/>
    <w:pPr>
      <w:jc w:val="left"/>
    </w:pPr>
    <w:rPr>
      <w:sz w:val="24"/>
      <w:szCs w:val="24"/>
    </w:rPr>
  </w:style>
  <w:style w:type="paragraph" w:customStyle="1" w:styleId="184">
    <w:name w:val="正文小标题"/>
    <w:basedOn w:val="1"/>
    <w:next w:val="4"/>
    <w:link w:val="185"/>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5">
    <w:name w:val="正文小标题 Char"/>
    <w:link w:val="184"/>
    <w:qFormat/>
    <w:uiPriority w:val="0"/>
    <w:rPr>
      <w:rFonts w:ascii="宋体" w:hAnsi="宋体"/>
      <w:b/>
      <w:i/>
      <w:color w:val="FF0000"/>
      <w:kern w:val="2"/>
      <w:sz w:val="24"/>
    </w:rPr>
  </w:style>
  <w:style w:type="paragraph" w:customStyle="1" w:styleId="186">
    <w:name w:val="正文大标题"/>
    <w:basedOn w:val="184"/>
    <w:next w:val="4"/>
    <w:link w:val="187"/>
    <w:qFormat/>
    <w:uiPriority w:val="0"/>
    <w:pPr>
      <w:jc w:val="center"/>
    </w:pPr>
    <w:rPr>
      <w:i w:val="0"/>
      <w:color w:val="000000"/>
      <w:sz w:val="28"/>
      <w:szCs w:val="21"/>
    </w:rPr>
  </w:style>
  <w:style w:type="character" w:customStyle="1" w:styleId="187">
    <w:name w:val="正文大标题 Char"/>
    <w:link w:val="186"/>
    <w:qFormat/>
    <w:uiPriority w:val="0"/>
    <w:rPr>
      <w:rFonts w:ascii="宋体" w:hAnsi="宋体"/>
      <w:b/>
      <w:color w:val="000000"/>
      <w:kern w:val="2"/>
      <w:sz w:val="28"/>
      <w:szCs w:val="21"/>
    </w:rPr>
  </w:style>
  <w:style w:type="character" w:customStyle="1" w:styleId="188">
    <w:name w:val="标题 字符"/>
    <w:link w:val="39"/>
    <w:qFormat/>
    <w:uiPriority w:val="0"/>
    <w:rPr>
      <w:b/>
      <w:kern w:val="2"/>
      <w:sz w:val="32"/>
    </w:rPr>
  </w:style>
  <w:style w:type="paragraph" w:customStyle="1" w:styleId="189">
    <w:name w:val="注释"/>
    <w:basedOn w:val="1"/>
    <w:link w:val="190"/>
    <w:qFormat/>
    <w:uiPriority w:val="0"/>
    <w:pPr>
      <w:adjustRightInd w:val="0"/>
      <w:snapToGrid w:val="0"/>
      <w:ind w:left="420" w:hanging="420" w:hangingChars="200"/>
      <w:jc w:val="left"/>
    </w:pPr>
    <w:rPr>
      <w:rFonts w:ascii="宋体" w:hAnsi="宋体"/>
      <w:szCs w:val="21"/>
    </w:rPr>
  </w:style>
  <w:style w:type="character" w:customStyle="1" w:styleId="190">
    <w:name w:val="注释 Char"/>
    <w:link w:val="189"/>
    <w:qFormat/>
    <w:uiPriority w:val="0"/>
    <w:rPr>
      <w:rFonts w:ascii="宋体" w:hAnsi="宋体"/>
      <w:kern w:val="2"/>
      <w:sz w:val="21"/>
      <w:szCs w:val="21"/>
    </w:rPr>
  </w:style>
  <w:style w:type="paragraph" w:customStyle="1" w:styleId="191">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2">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3">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4">
    <w:name w:val="批注文字 字符"/>
    <w:qFormat/>
    <w:uiPriority w:val="99"/>
    <w:rPr>
      <w:rFonts w:ascii="Times New Roman" w:hAnsi="Times New Roman" w:eastAsia="宋体" w:cs="Times New Roman"/>
      <w:sz w:val="24"/>
      <w:lang w:val="en-US" w:eastAsia="zh-CN" w:bidi="ar-SA"/>
    </w:rPr>
  </w:style>
  <w:style w:type="character" w:customStyle="1" w:styleId="195">
    <w:name w:val="纯文本 字符"/>
    <w:qFormat/>
    <w:uiPriority w:val="99"/>
    <w:rPr>
      <w:rFonts w:ascii="宋体" w:hAnsi="Courier New" w:eastAsia="宋体" w:cs="Times New Roman"/>
      <w:kern w:val="2"/>
      <w:sz w:val="21"/>
      <w:szCs w:val="21"/>
      <w:lang w:val="en-US" w:eastAsia="zh-CN" w:bidi="ar-SA"/>
    </w:rPr>
  </w:style>
  <w:style w:type="paragraph" w:customStyle="1" w:styleId="196">
    <w:name w:val="表格1"/>
    <w:basedOn w:val="1"/>
    <w:qFormat/>
    <w:uiPriority w:val="0"/>
    <w:pPr>
      <w:ind w:firstLine="480" w:firstLineChars="200"/>
      <w:jc w:val="center"/>
    </w:pPr>
    <w:rPr>
      <w:sz w:val="24"/>
      <w:szCs w:val="20"/>
    </w:rPr>
  </w:style>
  <w:style w:type="character" w:customStyle="1" w:styleId="197">
    <w:name w:val="纯文本 字符1"/>
    <w:qFormat/>
    <w:uiPriority w:val="0"/>
    <w:rPr>
      <w:rFonts w:ascii="宋体" w:hAnsi="Courier New"/>
    </w:rPr>
  </w:style>
  <w:style w:type="character" w:customStyle="1" w:styleId="198">
    <w:name w:val="bjh-p"/>
    <w:qFormat/>
    <w:uiPriority w:val="0"/>
  </w:style>
  <w:style w:type="paragraph" w:customStyle="1" w:styleId="199">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00">
    <w:name w:val="正文格式 Char"/>
    <w:link w:val="201"/>
    <w:qFormat/>
    <w:locked/>
    <w:uiPriority w:val="0"/>
    <w:rPr>
      <w:rFonts w:ascii="宋体" w:hAnsi="宋体"/>
      <w:sz w:val="24"/>
      <w:szCs w:val="24"/>
      <w:lang w:val="en-GB"/>
    </w:rPr>
  </w:style>
  <w:style w:type="paragraph" w:customStyle="1" w:styleId="201">
    <w:name w:val="正文格式"/>
    <w:basedOn w:val="1"/>
    <w:link w:val="200"/>
    <w:qFormat/>
    <w:uiPriority w:val="0"/>
    <w:pPr>
      <w:spacing w:beforeLines="50" w:line="360" w:lineRule="auto"/>
      <w:ind w:firstLine="480" w:firstLineChars="200"/>
    </w:pPr>
    <w:rPr>
      <w:rFonts w:ascii="宋体" w:hAnsi="宋体"/>
      <w:kern w:val="0"/>
      <w:sz w:val="24"/>
      <w:lang w:val="en-GB"/>
    </w:rPr>
  </w:style>
  <w:style w:type="character" w:customStyle="1" w:styleId="202">
    <w:name w:val="纯文本 字符2"/>
    <w:basedOn w:val="46"/>
    <w:link w:val="23"/>
    <w:qFormat/>
    <w:uiPriority w:val="0"/>
    <w:rPr>
      <w:rFonts w:hint="eastAsia" w:ascii="宋体" w:hAnsi="Courier New" w:eastAsia="宋体" w:cs="宋体"/>
      <w:kern w:val="2"/>
      <w:sz w:val="21"/>
    </w:rPr>
  </w:style>
  <w:style w:type="character" w:customStyle="1" w:styleId="203">
    <w:name w:val="标题 3 Char"/>
    <w:qFormat/>
    <w:uiPriority w:val="0"/>
    <w:rPr>
      <w:rFonts w:ascii="宋体" w:eastAsia="宋体"/>
      <w:b/>
      <w:sz w:val="24"/>
      <w:u w:val="single"/>
      <w:lang w:val="en-US" w:eastAsia="zh-CN" w:bidi="ar-SA"/>
    </w:rPr>
  </w:style>
  <w:style w:type="character" w:customStyle="1" w:styleId="204">
    <w:name w:val="正文缩进 Char"/>
    <w:qFormat/>
    <w:uiPriority w:val="0"/>
    <w:rPr>
      <w:rFonts w:ascii="宋体" w:eastAsia="宋体"/>
      <w:kern w:val="2"/>
      <w:sz w:val="24"/>
      <w:szCs w:val="24"/>
      <w:lang w:val="en-US" w:eastAsia="zh-CN" w:bidi="ar-SA"/>
    </w:rPr>
  </w:style>
  <w:style w:type="character" w:customStyle="1" w:styleId="205">
    <w:name w:val="Char Char111"/>
    <w:qFormat/>
    <w:uiPriority w:val="0"/>
    <w:rPr>
      <w:rFonts w:ascii="宋体" w:eastAsia="宋体"/>
      <w:b/>
      <w:sz w:val="24"/>
      <w:u w:val="single"/>
      <w:lang w:val="en-US" w:eastAsia="zh-CN" w:bidi="ar-SA"/>
    </w:rPr>
  </w:style>
  <w:style w:type="character" w:customStyle="1" w:styleId="206">
    <w:name w:val="正文文本缩进 Char"/>
    <w:qFormat/>
    <w:uiPriority w:val="0"/>
    <w:rPr>
      <w:rFonts w:eastAsia="宋体"/>
      <w:kern w:val="2"/>
      <w:sz w:val="24"/>
      <w:szCs w:val="24"/>
      <w:lang w:val="en-US" w:eastAsia="zh-CN" w:bidi="ar-SA"/>
    </w:rPr>
  </w:style>
  <w:style w:type="character" w:customStyle="1" w:styleId="207">
    <w:name w:val="列出段落 Char"/>
    <w:qFormat/>
    <w:uiPriority w:val="0"/>
    <w:rPr>
      <w:rFonts w:ascii="Calibri" w:hAnsi="Calibri" w:eastAsia="宋体"/>
      <w:kern w:val="2"/>
      <w:sz w:val="21"/>
      <w:szCs w:val="22"/>
      <w:lang w:val="en-US" w:eastAsia="zh-CN" w:bidi="ar-SA"/>
    </w:rPr>
  </w:style>
  <w:style w:type="character" w:customStyle="1" w:styleId="208">
    <w:name w:val="页眉 Char"/>
    <w:qFormat/>
    <w:uiPriority w:val="0"/>
    <w:rPr>
      <w:rFonts w:eastAsia="宋体"/>
      <w:kern w:val="2"/>
      <w:sz w:val="18"/>
      <w:szCs w:val="18"/>
      <w:lang w:val="en-US" w:eastAsia="zh-CN" w:bidi="ar-SA"/>
    </w:rPr>
  </w:style>
  <w:style w:type="character" w:customStyle="1" w:styleId="209">
    <w:name w:val="标题 2 Char"/>
    <w:qFormat/>
    <w:uiPriority w:val="0"/>
    <w:rPr>
      <w:rFonts w:ascii="Arial" w:hAnsi="Arial" w:eastAsia="黑体"/>
      <w:b/>
      <w:sz w:val="30"/>
      <w:lang w:val="en-US" w:eastAsia="zh-CN" w:bidi="ar-SA"/>
    </w:rPr>
  </w:style>
  <w:style w:type="paragraph" w:customStyle="1" w:styleId="210">
    <w:name w:val="字元 字元2"/>
    <w:basedOn w:val="1"/>
    <w:qFormat/>
    <w:uiPriority w:val="0"/>
    <w:rPr>
      <w:rFonts w:ascii="Tahoma" w:hAnsi="Tahoma"/>
      <w:sz w:val="24"/>
      <w:szCs w:val="20"/>
    </w:rPr>
  </w:style>
  <w:style w:type="paragraph" w:customStyle="1" w:styleId="211">
    <w:name w:val="Char3 Char Char Char2"/>
    <w:basedOn w:val="1"/>
    <w:qFormat/>
    <w:uiPriority w:val="0"/>
    <w:rPr>
      <w:rFonts w:ascii="Tahoma" w:hAnsi="Tahoma"/>
      <w:sz w:val="24"/>
      <w:szCs w:val="20"/>
    </w:rPr>
  </w:style>
  <w:style w:type="paragraph" w:customStyle="1" w:styleId="212">
    <w:name w:val="正文文本缩进2"/>
    <w:basedOn w:val="1"/>
    <w:qFormat/>
    <w:uiPriority w:val="0"/>
    <w:pPr>
      <w:spacing w:line="480" w:lineRule="exact"/>
      <w:ind w:firstLine="480" w:firstLineChars="200"/>
    </w:pPr>
    <w:rPr>
      <w:rFonts w:ascii="宋体" w:hAnsi="宋体"/>
      <w:kern w:val="0"/>
      <w:sz w:val="24"/>
      <w:lang w:val="zh-CN" w:eastAsia="zh-CN"/>
    </w:rPr>
  </w:style>
  <w:style w:type="paragraph" w:customStyle="1" w:styleId="213">
    <w:name w:val="Char3"/>
    <w:basedOn w:val="1"/>
    <w:qFormat/>
    <w:uiPriority w:val="0"/>
    <w:pPr>
      <w:tabs>
        <w:tab w:val="left" w:pos="360"/>
      </w:tabs>
    </w:pPr>
    <w:rPr>
      <w:sz w:val="24"/>
    </w:rPr>
  </w:style>
  <w:style w:type="paragraph" w:customStyle="1" w:styleId="214">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5">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6">
    <w:name w:val="列出段落2"/>
    <w:basedOn w:val="1"/>
    <w:qFormat/>
    <w:uiPriority w:val="0"/>
    <w:pPr>
      <w:ind w:firstLine="420" w:firstLineChars="200"/>
    </w:pPr>
    <w:rPr>
      <w:rFonts w:ascii="Calibri" w:hAnsi="Calibri"/>
      <w:szCs w:val="22"/>
    </w:rPr>
  </w:style>
  <w:style w:type="paragraph" w:customStyle="1" w:styleId="217">
    <w:name w:val="Char Char Char1 Char2"/>
    <w:basedOn w:val="1"/>
    <w:qFormat/>
    <w:uiPriority w:val="0"/>
    <w:rPr>
      <w:rFonts w:ascii="Tahoma" w:hAnsi="Tahoma"/>
      <w:sz w:val="24"/>
      <w:szCs w:val="20"/>
    </w:rPr>
  </w:style>
  <w:style w:type="paragraph" w:customStyle="1" w:styleId="218">
    <w:name w:val="Char Char Char2"/>
    <w:basedOn w:val="1"/>
    <w:qFormat/>
    <w:uiPriority w:val="0"/>
    <w:rPr>
      <w:rFonts w:ascii="Tahoma" w:hAnsi="Tahoma"/>
      <w:sz w:val="24"/>
      <w:szCs w:val="20"/>
    </w:rPr>
  </w:style>
  <w:style w:type="paragraph" w:customStyle="1" w:styleId="219">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20">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eastAsia="zh-CN"/>
    </w:rPr>
  </w:style>
  <w:style w:type="paragraph" w:customStyle="1" w:styleId="221">
    <w:name w:val="Revision"/>
    <w:qFormat/>
    <w:uiPriority w:val="0"/>
    <w:rPr>
      <w:rFonts w:ascii="Times New Roman" w:hAnsi="Times New Roman" w:eastAsia="宋体" w:cs="Times New Roman"/>
      <w:kern w:val="2"/>
      <w:sz w:val="21"/>
      <w:szCs w:val="24"/>
      <w:lang w:val="en-US" w:eastAsia="zh-CN" w:bidi="ar-SA"/>
    </w:rPr>
  </w:style>
  <w:style w:type="paragraph" w:customStyle="1" w:styleId="222">
    <w:name w:val="Char22"/>
    <w:basedOn w:val="1"/>
    <w:qFormat/>
    <w:uiPriority w:val="0"/>
    <w:rPr>
      <w:rFonts w:ascii="Tahoma" w:hAnsi="Tahoma"/>
      <w:sz w:val="24"/>
      <w:szCs w:val="20"/>
    </w:rPr>
  </w:style>
  <w:style w:type="paragraph" w:customStyle="1" w:styleId="223">
    <w:name w:val="Char Char Char Char Char Char Char Char Char Char2"/>
    <w:basedOn w:val="1"/>
    <w:qFormat/>
    <w:uiPriority w:val="0"/>
    <w:rPr>
      <w:rFonts w:ascii="宋体" w:hAnsi="宋体" w:cs="Courier New"/>
      <w:sz w:val="32"/>
      <w:szCs w:val="32"/>
    </w:rPr>
  </w:style>
  <w:style w:type="paragraph" w:customStyle="1" w:styleId="224">
    <w:name w:val="Char2 Char Char Char Char Char Char1"/>
    <w:basedOn w:val="1"/>
    <w:qFormat/>
    <w:uiPriority w:val="0"/>
    <w:pPr>
      <w:widowControl/>
      <w:spacing w:line="400" w:lineRule="exact"/>
      <w:jc w:val="center"/>
    </w:pPr>
  </w:style>
  <w:style w:type="character" w:customStyle="1" w:styleId="225">
    <w:name w:val="页脚 Char"/>
    <w:qFormat/>
    <w:uiPriority w:val="0"/>
    <w:rPr>
      <w:rFonts w:ascii="宋体" w:eastAsia="宋体"/>
      <w:sz w:val="18"/>
      <w:lang w:val="en-US" w:eastAsia="zh-CN" w:bidi="ar-SA"/>
    </w:rPr>
  </w:style>
  <w:style w:type="paragraph" w:customStyle="1" w:styleId="226">
    <w:name w:val="Char Char41"/>
    <w:basedOn w:val="1"/>
    <w:qFormat/>
    <w:uiPriority w:val="0"/>
    <w:pPr>
      <w:widowControl/>
      <w:spacing w:line="400" w:lineRule="exact"/>
      <w:jc w:val="center"/>
    </w:pPr>
  </w:style>
  <w:style w:type="character" w:customStyle="1" w:styleId="227">
    <w:name w:val="批注文字 Char"/>
    <w:qFormat/>
    <w:uiPriority w:val="99"/>
    <w:rPr>
      <w:kern w:val="2"/>
      <w:sz w:val="21"/>
      <w:szCs w:val="24"/>
    </w:rPr>
  </w:style>
  <w:style w:type="character" w:customStyle="1" w:styleId="228">
    <w:name w:val="标题 Char"/>
    <w:qFormat/>
    <w:uiPriority w:val="0"/>
    <w:rPr>
      <w:b/>
      <w:kern w:val="2"/>
      <w:sz w:val="32"/>
    </w:rPr>
  </w:style>
  <w:style w:type="character" w:customStyle="1" w:styleId="229">
    <w:name w:val="标题 1 字符"/>
    <w:basedOn w:val="46"/>
    <w:link w:val="2"/>
    <w:qFormat/>
    <w:uiPriority w:val="0"/>
    <w:rPr>
      <w:rFonts w:ascii="宋体"/>
      <w:b/>
      <w:kern w:val="44"/>
      <w:sz w:val="32"/>
    </w:rPr>
  </w:style>
  <w:style w:type="character" w:customStyle="1" w:styleId="230">
    <w:name w:val="标题 4 字符"/>
    <w:basedOn w:val="46"/>
    <w:link w:val="6"/>
    <w:qFormat/>
    <w:uiPriority w:val="0"/>
    <w:rPr>
      <w:sz w:val="24"/>
    </w:rPr>
  </w:style>
  <w:style w:type="character" w:customStyle="1" w:styleId="231">
    <w:name w:val="标题 5 字符"/>
    <w:basedOn w:val="46"/>
    <w:link w:val="7"/>
    <w:qFormat/>
    <w:uiPriority w:val="0"/>
    <w:rPr>
      <w:b/>
      <w:sz w:val="28"/>
    </w:rPr>
  </w:style>
  <w:style w:type="character" w:customStyle="1" w:styleId="232">
    <w:name w:val="标题 6 字符"/>
    <w:basedOn w:val="46"/>
    <w:link w:val="8"/>
    <w:qFormat/>
    <w:uiPriority w:val="0"/>
    <w:rPr>
      <w:rFonts w:ascii="Arial" w:hAnsi="Arial" w:eastAsia="黑体"/>
      <w:b/>
      <w:sz w:val="24"/>
    </w:rPr>
  </w:style>
  <w:style w:type="character" w:customStyle="1" w:styleId="233">
    <w:name w:val="标题 7 字符"/>
    <w:basedOn w:val="46"/>
    <w:link w:val="9"/>
    <w:qFormat/>
    <w:uiPriority w:val="0"/>
    <w:rPr>
      <w:b/>
      <w:sz w:val="24"/>
    </w:rPr>
  </w:style>
  <w:style w:type="character" w:customStyle="1" w:styleId="234">
    <w:name w:val="标题 8 字符"/>
    <w:basedOn w:val="46"/>
    <w:link w:val="10"/>
    <w:qFormat/>
    <w:uiPriority w:val="0"/>
    <w:rPr>
      <w:rFonts w:ascii="Arial" w:hAnsi="Arial" w:eastAsia="黑体"/>
      <w:sz w:val="24"/>
    </w:rPr>
  </w:style>
  <w:style w:type="character" w:customStyle="1" w:styleId="235">
    <w:name w:val="标题 9 字符"/>
    <w:basedOn w:val="46"/>
    <w:link w:val="11"/>
    <w:qFormat/>
    <w:uiPriority w:val="0"/>
    <w:rPr>
      <w:rFonts w:ascii="Arial" w:hAnsi="Arial" w:eastAsia="黑体"/>
      <w:sz w:val="21"/>
    </w:rPr>
  </w:style>
  <w:style w:type="character" w:customStyle="1" w:styleId="236">
    <w:name w:val="文档结构图 字符"/>
    <w:basedOn w:val="46"/>
    <w:link w:val="14"/>
    <w:qFormat/>
    <w:uiPriority w:val="0"/>
    <w:rPr>
      <w:kern w:val="2"/>
      <w:sz w:val="21"/>
      <w:szCs w:val="24"/>
      <w:shd w:val="clear" w:color="auto" w:fill="000080"/>
    </w:rPr>
  </w:style>
  <w:style w:type="character" w:customStyle="1" w:styleId="237">
    <w:name w:val="正文文本 3 字符"/>
    <w:basedOn w:val="46"/>
    <w:link w:val="16"/>
    <w:qFormat/>
    <w:uiPriority w:val="0"/>
    <w:rPr>
      <w:kern w:val="2"/>
      <w:sz w:val="16"/>
      <w:szCs w:val="16"/>
    </w:rPr>
  </w:style>
  <w:style w:type="character" w:customStyle="1" w:styleId="238">
    <w:name w:val="正文文本 字符"/>
    <w:basedOn w:val="46"/>
    <w:link w:val="17"/>
    <w:qFormat/>
    <w:uiPriority w:val="0"/>
    <w:rPr>
      <w:rFonts w:ascii="宋体" w:hAnsi="宋体"/>
      <w:kern w:val="2"/>
      <w:sz w:val="24"/>
      <w:szCs w:val="24"/>
    </w:rPr>
  </w:style>
  <w:style w:type="character" w:customStyle="1" w:styleId="239">
    <w:name w:val="日期 字符"/>
    <w:basedOn w:val="46"/>
    <w:link w:val="25"/>
    <w:qFormat/>
    <w:uiPriority w:val="0"/>
    <w:rPr>
      <w:rFonts w:ascii="仿宋_GB2312" w:hAnsi="宋体" w:eastAsia="仿宋_GB2312"/>
      <w:color w:val="000000"/>
      <w:kern w:val="2"/>
      <w:sz w:val="24"/>
      <w:szCs w:val="24"/>
    </w:rPr>
  </w:style>
  <w:style w:type="character" w:customStyle="1" w:styleId="240">
    <w:name w:val="正文文本缩进 2 字符"/>
    <w:basedOn w:val="46"/>
    <w:link w:val="26"/>
    <w:qFormat/>
    <w:uiPriority w:val="0"/>
    <w:rPr>
      <w:rFonts w:ascii="仿宋_GB2312" w:eastAsia="仿宋_GB2312"/>
      <w:kern w:val="2"/>
      <w:sz w:val="24"/>
      <w:szCs w:val="24"/>
    </w:rPr>
  </w:style>
  <w:style w:type="character" w:customStyle="1" w:styleId="241">
    <w:name w:val="批注框文本 字符"/>
    <w:basedOn w:val="46"/>
    <w:link w:val="27"/>
    <w:qFormat/>
    <w:uiPriority w:val="0"/>
    <w:rPr>
      <w:kern w:val="2"/>
      <w:sz w:val="18"/>
      <w:szCs w:val="18"/>
    </w:rPr>
  </w:style>
  <w:style w:type="character" w:customStyle="1" w:styleId="242">
    <w:name w:val="正文文本缩进 3 字符"/>
    <w:basedOn w:val="46"/>
    <w:link w:val="33"/>
    <w:qFormat/>
    <w:uiPriority w:val="0"/>
    <w:rPr>
      <w:rFonts w:ascii="宋体"/>
      <w:sz w:val="24"/>
    </w:rPr>
  </w:style>
  <w:style w:type="character" w:customStyle="1" w:styleId="243">
    <w:name w:val="HTML 预设格式 字符"/>
    <w:basedOn w:val="46"/>
    <w:link w:val="36"/>
    <w:qFormat/>
    <w:uiPriority w:val="0"/>
    <w:rPr>
      <w:rFonts w:ascii="宋体" w:hAnsi="宋体" w:cs="宋体"/>
      <w:sz w:val="24"/>
      <w:szCs w:val="24"/>
    </w:rPr>
  </w:style>
  <w:style w:type="character" w:customStyle="1" w:styleId="244">
    <w:name w:val="批注主题 字符"/>
    <w:basedOn w:val="194"/>
    <w:link w:val="40"/>
    <w:qFormat/>
    <w:uiPriority w:val="0"/>
    <w:rPr>
      <w:rFonts w:ascii="Times New Roman" w:hAnsi="Times New Roman" w:eastAsia="宋体" w:cs="Times New Roman"/>
      <w:b/>
      <w:bCs/>
      <w:kern w:val="2"/>
      <w:sz w:val="21"/>
      <w:szCs w:val="24"/>
      <w:lang w:val="en-US" w:eastAsia="zh-CN" w:bidi="ar-SA"/>
    </w:rPr>
  </w:style>
  <w:style w:type="character" w:customStyle="1" w:styleId="245">
    <w:name w:val="正文文本首行缩进 2 字符"/>
    <w:basedOn w:val="67"/>
    <w:link w:val="42"/>
    <w:qFormat/>
    <w:uiPriority w:val="0"/>
    <w:rPr>
      <w:rFonts w:eastAsia="宋体"/>
      <w:kern w:val="2"/>
      <w:sz w:val="24"/>
      <w:szCs w:val="24"/>
      <w:lang w:val="en-US" w:eastAsia="zh-CN" w:bidi="ar-SA"/>
    </w:rPr>
  </w:style>
  <w:style w:type="paragraph" w:customStyle="1" w:styleId="246">
    <w:name w:val="图例"/>
    <w:basedOn w:val="1"/>
    <w:qFormat/>
    <w:uiPriority w:val="0"/>
    <w:pPr>
      <w:spacing w:before="120" w:after="120" w:line="360" w:lineRule="auto"/>
      <w:jc w:val="center"/>
    </w:pPr>
    <w:rPr>
      <w:rFonts w:eastAsia="仿宋_GB2312"/>
      <w:b/>
      <w:sz w:val="24"/>
      <w:szCs w:val="20"/>
    </w:rPr>
  </w:style>
  <w:style w:type="table" w:customStyle="1" w:styleId="247">
    <w:name w:val="Table Normal"/>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48">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49">
    <w:name w:val="pf0"/>
    <w:basedOn w:val="1"/>
    <w:qFormat/>
    <w:uiPriority w:val="0"/>
    <w:pPr>
      <w:widowControl/>
      <w:spacing w:before="100" w:beforeAutospacing="1" w:after="100" w:afterAutospacing="1"/>
      <w:jc w:val="left"/>
    </w:pPr>
    <w:rPr>
      <w:rFonts w:ascii="宋体" w:hAnsi="宋体" w:cs="宋体"/>
      <w:kern w:val="0"/>
      <w:sz w:val="24"/>
    </w:rPr>
  </w:style>
  <w:style w:type="character" w:customStyle="1" w:styleId="250">
    <w:name w:val="cf01"/>
    <w:basedOn w:val="46"/>
    <w:qFormat/>
    <w:uiPriority w:val="0"/>
    <w:rPr>
      <w:rFonts w:hint="eastAsia" w:ascii="Microsoft YaHei UI" w:hAnsi="Microsoft YaHei UI" w:eastAsia="Microsoft YaHei UI"/>
      <w:sz w:val="18"/>
      <w:szCs w:val="18"/>
    </w:rPr>
  </w:style>
  <w:style w:type="character" w:customStyle="1" w:styleId="251">
    <w:name w:val="cf21"/>
    <w:basedOn w:val="46"/>
    <w:qFormat/>
    <w:uiPriority w:val="0"/>
    <w:rPr>
      <w:rFonts w:hint="eastAsia" w:ascii="Microsoft YaHei UI" w:hAnsi="Microsoft YaHei UI" w:eastAsia="Microsoft YaHei UI"/>
      <w:sz w:val="18"/>
      <w:szCs w:val="18"/>
      <w:shd w:val="clear" w:color="auto" w:fill="FFFFFF"/>
    </w:rPr>
  </w:style>
  <w:style w:type="character" w:customStyle="1" w:styleId="252">
    <w:name w:val="cf11"/>
    <w:basedOn w:val="46"/>
    <w:qFormat/>
    <w:uiPriority w:val="0"/>
    <w:rPr>
      <w:rFonts w:hint="eastAsia" w:ascii="Microsoft YaHei UI" w:hAnsi="Microsoft YaHei UI" w:eastAsia="Microsoft YaHei UI"/>
      <w:sz w:val="18"/>
      <w:szCs w:val="18"/>
    </w:rPr>
  </w:style>
  <w:style w:type="character" w:customStyle="1" w:styleId="253">
    <w:name w:val="font41"/>
    <w:basedOn w:val="46"/>
    <w:qFormat/>
    <w:uiPriority w:val="0"/>
    <w:rPr>
      <w:rFonts w:hint="eastAsia" w:ascii="宋体" w:hAnsi="宋体" w:eastAsia="宋体" w:cs="宋体"/>
      <w:color w:val="000000"/>
      <w:sz w:val="20"/>
      <w:szCs w:val="20"/>
      <w:u w:val="none"/>
    </w:rPr>
  </w:style>
  <w:style w:type="paragraph" w:customStyle="1" w:styleId="254">
    <w:name w:val="Table Text"/>
    <w:basedOn w:val="1"/>
    <w:semiHidden/>
    <w:qFormat/>
    <w:uiPriority w:val="0"/>
    <w:rPr>
      <w:rFonts w:ascii="宋体" w:hAnsi="宋体" w:eastAsia="宋体" w:cs="宋体"/>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0" Type="http://schemas.openxmlformats.org/officeDocument/2006/relationships/fontTable" Target="fontTable.xml"/><Relationship Id="rId3" Type="http://schemas.openxmlformats.org/officeDocument/2006/relationships/header" Target="header1.xml"/><Relationship Id="rId29" Type="http://schemas.openxmlformats.org/officeDocument/2006/relationships/numbering" Target="numbering.xml"/><Relationship Id="rId28" Type="http://schemas.openxmlformats.org/officeDocument/2006/relationships/customXml" Target="../customXml/item1.xml"/><Relationship Id="rId27" Type="http://schemas.openxmlformats.org/officeDocument/2006/relationships/image" Target="media/image3.jpeg"/><Relationship Id="rId26" Type="http://schemas.openxmlformats.org/officeDocument/2006/relationships/image" Target="media/image2.png"/><Relationship Id="rId25" Type="http://schemas.openxmlformats.org/officeDocument/2006/relationships/image" Target="media/image1.jpeg"/><Relationship Id="rId24" Type="http://schemas.openxmlformats.org/officeDocument/2006/relationships/theme" Target="theme/theme1.xml"/><Relationship Id="rId23" Type="http://schemas.openxmlformats.org/officeDocument/2006/relationships/footer" Target="footer14.xml"/><Relationship Id="rId22" Type="http://schemas.openxmlformats.org/officeDocument/2006/relationships/footer" Target="footer13.xml"/><Relationship Id="rId21" Type="http://schemas.openxmlformats.org/officeDocument/2006/relationships/header" Target="header7.xml"/><Relationship Id="rId20" Type="http://schemas.openxmlformats.org/officeDocument/2006/relationships/header" Target="header6.xml"/><Relationship Id="rId2" Type="http://schemas.openxmlformats.org/officeDocument/2006/relationships/settings" Target="settings.xml"/><Relationship Id="rId19" Type="http://schemas.openxmlformats.org/officeDocument/2006/relationships/footer" Target="footer12.xml"/><Relationship Id="rId18" Type="http://schemas.openxmlformats.org/officeDocument/2006/relationships/header" Target="header5.xml"/><Relationship Id="rId17" Type="http://schemas.openxmlformats.org/officeDocument/2006/relationships/footer" Target="footer11.xml"/><Relationship Id="rId16" Type="http://schemas.openxmlformats.org/officeDocument/2006/relationships/footer" Target="footer10.xml"/><Relationship Id="rId15" Type="http://schemas.openxmlformats.org/officeDocument/2006/relationships/footer" Target="footer9.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96</Pages>
  <Words>46267</Words>
  <Characters>49641</Characters>
  <Lines>1296</Lines>
  <Paragraphs>1101</Paragraphs>
  <TotalTime>10</TotalTime>
  <ScaleCrop>false</ScaleCrop>
  <LinksUpToDate>false</LinksUpToDate>
  <CharactersWithSpaces>51065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2024-06-05T09:36:00Z</dcterms:created>
  <cp:lastPrinted>2026-07-20T03:34:00Z</cp:lastPrinted>
  <dcterms:modified xsi:type="dcterms:W3CDTF">2026-09-16T07:29:34Z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B196972313054D4789BB25DBD05B5736</vt:lpwstr>
  </property>
  <property fmtid="{D5CDD505-2E9C-101B-9397-08002B2CF9AE}" pid="4" name="KSOTemplateDocerSaveRecord">
    <vt:lpwstr>eyJoZGlkIjoiZjdhYmIxYjRlM2I1NDBkZjE3NjViODM2ZTIzNThmZGEiLCJ1c2VySWQiOiI0NzIzNDExMzgifQ==</vt:lpwstr>
  </property>
</Properties>
</file>