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EA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中标结果公告</w:t>
      </w:r>
    </w:p>
    <w:p w14:paraId="34617CC6">
      <w:pPr>
        <w:rPr>
          <w:rFonts w:hint="eastAsia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28"/>
        </w:rPr>
        <w:t>一、项目编号</w:t>
      </w:r>
      <w:r>
        <w:rPr>
          <w:rFonts w:hint="eastAsia" w:ascii="仿宋" w:hAnsi="仿宋" w:eastAsia="仿宋"/>
          <w:sz w:val="28"/>
          <w:szCs w:val="28"/>
          <w:lang w:eastAsia="zh-CN"/>
        </w:rPr>
        <w:t>：11011526210200033430-XM001</w:t>
      </w:r>
    </w:p>
    <w:p w14:paraId="138B2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" w:hAnsi="仿宋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二、项目名称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：2026年应用系统数据库采购项目</w:t>
      </w:r>
    </w:p>
    <w:p w14:paraId="437E2B1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三、中标信息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22298A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供应商名称：北京易迅博慧网络科技有限公司</w:t>
      </w:r>
    </w:p>
    <w:p w14:paraId="210C9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供应商地址：北京市大兴区欣雅街15号院1号楼6层606</w:t>
      </w:r>
    </w:p>
    <w:p w14:paraId="7A766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/>
          <w:sz w:val="28"/>
          <w:szCs w:val="28"/>
        </w:rPr>
        <w:t>中标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金额</w:t>
      </w:r>
      <w:r>
        <w:rPr>
          <w:rFonts w:hint="eastAsia" w:ascii="仿宋" w:hAnsi="仿宋" w:eastAsia="仿宋"/>
          <w:sz w:val="28"/>
          <w:szCs w:val="28"/>
        </w:rPr>
        <w:t>：2298920元</w:t>
      </w:r>
    </w:p>
    <w:p w14:paraId="2131B7FD"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kern w:val="2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 w:cs="黑体"/>
          <w:sz w:val="28"/>
          <w:szCs w:val="28"/>
        </w:rPr>
        <w:t>主要标的信息</w:t>
      </w:r>
    </w:p>
    <w:tbl>
      <w:tblPr>
        <w:tblStyle w:val="7"/>
        <w:tblpPr w:leftFromText="180" w:rightFromText="180" w:vertAnchor="text" w:horzAnchor="page" w:tblpX="2468" w:tblpY="164"/>
        <w:tblOverlap w:val="never"/>
        <w:tblW w:w="35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64"/>
      </w:tblGrid>
      <w:tr w14:paraId="021E3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8" w:hRule="atLeast"/>
        </w:trPr>
        <w:tc>
          <w:tcPr>
            <w:tcW w:w="3564" w:type="dxa"/>
          </w:tcPr>
          <w:p w14:paraId="7019DB62"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货物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类</w:t>
            </w:r>
          </w:p>
        </w:tc>
      </w:tr>
      <w:tr w14:paraId="17FB5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3564" w:type="dxa"/>
          </w:tcPr>
          <w:p w14:paraId="20C72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firstLine="560" w:firstLineChars="200"/>
              <w:textAlignment w:val="auto"/>
              <w:rPr>
                <w:rFonts w:hint="default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名称：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val="en-US" w:eastAsia="zh-CN"/>
              </w:rPr>
              <w:t>数据库</w:t>
            </w:r>
          </w:p>
          <w:p w14:paraId="45C63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  <w:lang w:eastAsia="zh-CN"/>
              </w:rPr>
              <w:t>总价：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2298920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highlight w:val="none"/>
              </w:rPr>
              <w:t>元</w:t>
            </w:r>
          </w:p>
        </w:tc>
      </w:tr>
    </w:tbl>
    <w:p w14:paraId="7D81A1CB">
      <w:pPr>
        <w:pStyle w:val="4"/>
        <w:rPr>
          <w:rFonts w:hint="eastAsia"/>
        </w:rPr>
      </w:pPr>
    </w:p>
    <w:p w14:paraId="5BA0F875">
      <w:pPr>
        <w:pStyle w:val="5"/>
        <w:rPr>
          <w:rFonts w:hint="eastAsia"/>
        </w:rPr>
      </w:pPr>
    </w:p>
    <w:p w14:paraId="49BC97AD">
      <w:pPr>
        <w:rPr>
          <w:rFonts w:hint="eastAsia" w:ascii="黑体" w:hAnsi="黑体" w:eastAsia="黑体" w:cs="黑体"/>
          <w:sz w:val="28"/>
          <w:szCs w:val="28"/>
        </w:rPr>
      </w:pPr>
    </w:p>
    <w:p w14:paraId="21E2FAEB">
      <w:pPr>
        <w:rPr>
          <w:rFonts w:hint="eastAsia" w:ascii="黑体" w:hAnsi="黑体" w:eastAsia="黑体" w:cs="黑体"/>
          <w:sz w:val="28"/>
          <w:szCs w:val="28"/>
        </w:rPr>
      </w:pPr>
      <w:bookmarkStart w:id="1" w:name="_GoBack"/>
      <w:bookmarkEnd w:id="1"/>
    </w:p>
    <w:p w14:paraId="4A3DA730">
      <w:pPr>
        <w:rPr>
          <w:rFonts w:hint="eastAsia" w:ascii="黑体" w:hAnsi="黑体" w:eastAsia="黑体" w:cs="黑体"/>
          <w:sz w:val="28"/>
          <w:szCs w:val="28"/>
        </w:rPr>
      </w:pPr>
    </w:p>
    <w:p w14:paraId="32D6ACE6">
      <w:pPr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五、评审专家名单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</w:p>
    <w:p w14:paraId="74A53C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王嘉平、葛金环、郑雪峰、张劲松、郑泉鑫</w:t>
      </w:r>
    </w:p>
    <w:p w14:paraId="26EA8529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六、代理服务收费标准及金额：</w:t>
      </w:r>
    </w:p>
    <w:p w14:paraId="1E82F58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不收取代理服务费</w:t>
      </w:r>
    </w:p>
    <w:p w14:paraId="3EEB87FF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七、公告期限</w:t>
      </w:r>
    </w:p>
    <w:p w14:paraId="37D2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自本公告发布之日起1个工作日</w:t>
      </w:r>
    </w:p>
    <w:p w14:paraId="2BE7230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八、其他补充事宜</w:t>
      </w:r>
    </w:p>
    <w:p w14:paraId="3CD0DC2D">
      <w:pPr>
        <w:ind w:left="559" w:leftChars="266" w:firstLine="0" w:firstLineChars="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经评标小组评审，采购人确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定，北京易迅博慧网络科技有限公司</w:t>
      </w:r>
    </w:p>
    <w:p w14:paraId="5F0E958E">
      <w:pPr>
        <w:ind w:left="559" w:leftChars="266" w:firstLine="0" w:firstLineChars="0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被确定为本项目中标供应商，评审总得分：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92.8分。</w:t>
      </w:r>
    </w:p>
    <w:p w14:paraId="16CB2F4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九、凡对本次公告内容提出询问，请按以下方式联系。</w:t>
      </w:r>
    </w:p>
    <w:p w14:paraId="589B9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1.采购人信息</w:t>
      </w:r>
    </w:p>
    <w:p w14:paraId="47E8059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en-US"/>
        </w:rPr>
        <w:t>北京市大兴区政务服务和数据管理局</w:t>
      </w:r>
    </w:p>
    <w:p w14:paraId="26DA738C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_GB2312" w:eastAsia="仿宋_GB2312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地    址：</w:t>
      </w:r>
      <w:bookmarkStart w:id="0" w:name="_Hlk44403296"/>
      <w:r>
        <w:rPr>
          <w:rFonts w:hint="eastAsia" w:ascii="仿宋" w:hAnsi="仿宋" w:eastAsia="仿宋" w:cs="仿宋"/>
          <w:sz w:val="28"/>
          <w:szCs w:val="28"/>
          <w:lang w:val="en-US" w:eastAsia="en-US"/>
        </w:rPr>
        <w:t>北京市大兴区兴华大街三段15号</w:t>
      </w:r>
    </w:p>
    <w:bookmarkEnd w:id="0"/>
    <w:p w14:paraId="3BAE3323">
      <w:pPr>
        <w:pStyle w:val="10"/>
        <w:widowControl w:val="0"/>
        <w:autoSpaceDE w:val="0"/>
        <w:autoSpaceDN w:val="0"/>
        <w:adjustRightInd w:val="0"/>
        <w:spacing w:before="0" w:after="0" w:line="360" w:lineRule="auto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4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010-81299316</w:t>
      </w:r>
    </w:p>
    <w:p w14:paraId="213471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2.采购代理机构信息</w:t>
      </w:r>
    </w:p>
    <w:p w14:paraId="14B8F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名    称：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北京市大兴区政府采购中心</w:t>
      </w:r>
    </w:p>
    <w:p w14:paraId="3392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地　  址：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北京市大兴区公共资源交易分中心三层</w:t>
      </w:r>
    </w:p>
    <w:p w14:paraId="50260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none"/>
        </w:rPr>
        <w:t>010-69231333、69231339</w:t>
      </w:r>
    </w:p>
    <w:p w14:paraId="7CBE1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3.项目联系方式</w:t>
      </w:r>
    </w:p>
    <w:p w14:paraId="644F3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牛老师</w:t>
      </w:r>
    </w:p>
    <w:p w14:paraId="794E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电　  话：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010-69231333转209</w:t>
      </w:r>
    </w:p>
    <w:p w14:paraId="2ECD2E4E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十、附件</w:t>
      </w:r>
    </w:p>
    <w:p w14:paraId="08DC6CEE">
      <w:pPr>
        <w:ind w:firstLine="560" w:firstLineChars="200"/>
      </w:pPr>
      <w:r>
        <w:rPr>
          <w:rFonts w:hint="eastAsia" w:ascii="仿宋" w:hAnsi="仿宋" w:eastAsia="仿宋" w:cs="仿宋"/>
          <w:sz w:val="28"/>
          <w:szCs w:val="28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wZTUxNTQzMmNmODY4OThmZjFmNWVhMTU1NGJmYjgifQ=="/>
  </w:docVars>
  <w:rsids>
    <w:rsidRoot w:val="00172A27"/>
    <w:rsid w:val="0080131C"/>
    <w:rsid w:val="00EA5D5C"/>
    <w:rsid w:val="017902ED"/>
    <w:rsid w:val="01BA5B62"/>
    <w:rsid w:val="01F47824"/>
    <w:rsid w:val="03163071"/>
    <w:rsid w:val="03A9796F"/>
    <w:rsid w:val="086929DB"/>
    <w:rsid w:val="0A4C4224"/>
    <w:rsid w:val="0C25278A"/>
    <w:rsid w:val="0D7E3D6A"/>
    <w:rsid w:val="0F754385"/>
    <w:rsid w:val="0F7B0065"/>
    <w:rsid w:val="0F896F6F"/>
    <w:rsid w:val="1865390F"/>
    <w:rsid w:val="1892622F"/>
    <w:rsid w:val="197A705F"/>
    <w:rsid w:val="1A6F2A31"/>
    <w:rsid w:val="1D940DB0"/>
    <w:rsid w:val="1EA566F2"/>
    <w:rsid w:val="2011428E"/>
    <w:rsid w:val="232079C4"/>
    <w:rsid w:val="23576273"/>
    <w:rsid w:val="23E72442"/>
    <w:rsid w:val="263373EC"/>
    <w:rsid w:val="27AF5446"/>
    <w:rsid w:val="299A0E04"/>
    <w:rsid w:val="2A4F17B1"/>
    <w:rsid w:val="2D3F3E44"/>
    <w:rsid w:val="2DD55BC4"/>
    <w:rsid w:val="2EA47FAC"/>
    <w:rsid w:val="2F4479AE"/>
    <w:rsid w:val="32255F11"/>
    <w:rsid w:val="32660391"/>
    <w:rsid w:val="328F6BFC"/>
    <w:rsid w:val="33212FBC"/>
    <w:rsid w:val="35BA1CC4"/>
    <w:rsid w:val="36F0533F"/>
    <w:rsid w:val="373943B7"/>
    <w:rsid w:val="379D6BDA"/>
    <w:rsid w:val="37B06E27"/>
    <w:rsid w:val="38257918"/>
    <w:rsid w:val="38914439"/>
    <w:rsid w:val="38A04411"/>
    <w:rsid w:val="39042808"/>
    <w:rsid w:val="39C857AC"/>
    <w:rsid w:val="39E505CC"/>
    <w:rsid w:val="3A0A068D"/>
    <w:rsid w:val="3A302D0B"/>
    <w:rsid w:val="3AD752B8"/>
    <w:rsid w:val="3BB06F14"/>
    <w:rsid w:val="3DC52B58"/>
    <w:rsid w:val="3EF87FD9"/>
    <w:rsid w:val="41695227"/>
    <w:rsid w:val="43864E1C"/>
    <w:rsid w:val="43BF7653"/>
    <w:rsid w:val="43CB69AE"/>
    <w:rsid w:val="450612DE"/>
    <w:rsid w:val="466F7606"/>
    <w:rsid w:val="47464504"/>
    <w:rsid w:val="475455D0"/>
    <w:rsid w:val="494A752C"/>
    <w:rsid w:val="49A07481"/>
    <w:rsid w:val="4C165825"/>
    <w:rsid w:val="4C303F46"/>
    <w:rsid w:val="4C5A46E9"/>
    <w:rsid w:val="4CEA4248"/>
    <w:rsid w:val="4D4917A1"/>
    <w:rsid w:val="4EAE256E"/>
    <w:rsid w:val="50882CA2"/>
    <w:rsid w:val="52A801C5"/>
    <w:rsid w:val="555D5DAC"/>
    <w:rsid w:val="55D829CA"/>
    <w:rsid w:val="57E16165"/>
    <w:rsid w:val="586820F4"/>
    <w:rsid w:val="592E476E"/>
    <w:rsid w:val="5996453D"/>
    <w:rsid w:val="5C0C4C8E"/>
    <w:rsid w:val="5D6600AF"/>
    <w:rsid w:val="5E005E6E"/>
    <w:rsid w:val="657607C4"/>
    <w:rsid w:val="65B21C8D"/>
    <w:rsid w:val="65F54E11"/>
    <w:rsid w:val="67E1286C"/>
    <w:rsid w:val="68391051"/>
    <w:rsid w:val="68B402F8"/>
    <w:rsid w:val="6AC447F1"/>
    <w:rsid w:val="6BB54295"/>
    <w:rsid w:val="6BCD3CBC"/>
    <w:rsid w:val="6D9558E8"/>
    <w:rsid w:val="6F10348F"/>
    <w:rsid w:val="6FE238B2"/>
    <w:rsid w:val="716E3E59"/>
    <w:rsid w:val="717A6734"/>
    <w:rsid w:val="71EE5130"/>
    <w:rsid w:val="72A23AA5"/>
    <w:rsid w:val="73CE33F5"/>
    <w:rsid w:val="740E1D63"/>
    <w:rsid w:val="769073C2"/>
    <w:rsid w:val="78B505D9"/>
    <w:rsid w:val="794656AE"/>
    <w:rsid w:val="7B1304F0"/>
    <w:rsid w:val="7C9F2269"/>
    <w:rsid w:val="7CDF0B9E"/>
    <w:rsid w:val="7D1C3F4A"/>
    <w:rsid w:val="7D546AB8"/>
    <w:rsid w:val="7FA7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</w:style>
  <w:style w:type="paragraph" w:styleId="4">
    <w:name w:val="Body Text"/>
    <w:basedOn w:val="1"/>
    <w:next w:val="5"/>
    <w:autoRedefine/>
    <w:unhideWhenUsed/>
    <w:qFormat/>
    <w:uiPriority w:val="99"/>
    <w:pPr>
      <w:spacing w:after="120"/>
    </w:pPr>
  </w:style>
  <w:style w:type="paragraph" w:customStyle="1" w:styleId="5">
    <w:name w:val="目录 11"/>
    <w:next w:val="1"/>
    <w:autoRedefine/>
    <w:qFormat/>
    <w:uiPriority w:val="0"/>
    <w:pPr>
      <w:wordWrap w:val="0"/>
      <w:jc w:val="both"/>
    </w:pPr>
    <w:rPr>
      <w:rFonts w:ascii="Calibri" w:hAnsi="Calibri" w:eastAsia="宋体" w:cs="Calibri"/>
      <w:sz w:val="21"/>
      <w:szCs w:val="22"/>
      <w:lang w:val="en-US" w:eastAsia="zh-CN" w:bidi="ar-SA"/>
    </w:rPr>
  </w:style>
  <w:style w:type="table" w:styleId="7">
    <w:name w:val="Table Grid"/>
    <w:basedOn w:val="6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paragraph" w:customStyle="1" w:styleId="10">
    <w:name w:val="Normal_0"/>
    <w:autoRedefine/>
    <w:qFormat/>
    <w:uiPriority w:val="0"/>
    <w:pPr>
      <w:spacing w:before="120" w:after="240"/>
      <w:jc w:val="both"/>
    </w:pPr>
    <w:rPr>
      <w:rFonts w:ascii="Calibri" w:hAnsi="Calibri" w:eastAsia="Calibri" w:cs="Times New Roman"/>
      <w:kern w:val="0"/>
      <w:sz w:val="22"/>
      <w:szCs w:val="22"/>
      <w:lang w:val="en-US" w:eastAsia="en-US" w:bidi="ar-SA"/>
    </w:rPr>
  </w:style>
  <w:style w:type="character" w:customStyle="1" w:styleId="11">
    <w:name w:val="not([class*=suffix])"/>
    <w:basedOn w:val="8"/>
    <w:autoRedefine/>
    <w:qFormat/>
    <w:uiPriority w:val="0"/>
    <w:rPr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393</Words>
  <Characters>485</Characters>
  <Lines>0</Lines>
  <Paragraphs>0</Paragraphs>
  <TotalTime>0</TotalTime>
  <ScaleCrop>false</ScaleCrop>
  <LinksUpToDate>false</LinksUpToDate>
  <CharactersWithSpaces>503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2022-02-18T08:25:00Z</dcterms:created>
  <dc:creator>解艳侠</dc:creator>
  <cp:lastModifiedBy>金金</cp:lastModifiedBy>
  <dcterms:modified xsi:type="dcterms:W3CDTF">2026-09-14T02:20:22Z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478B6311511E4D599053C48ED304B6DF_13</vt:lpwstr>
  </property>
  <property fmtid="{D5CDD505-2E9C-101B-9397-08002B2CF9AE}" pid="4" name="KSOTemplateDocerSaveRecord">
    <vt:lpwstr>eyJoZGlkIjoiZjczOTQ3NWNmNjI2NDlkNmU0Y2RkZjgzOWIyMmVlNmQiLCJ1c2VySWQiOiIyMTc4NjczMzkifQ==</vt:lpwstr>
  </property>
</Properties>
</file>