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D49B1D">
      <w:pPr>
        <w:spacing w:line="360" w:lineRule="auto"/>
        <w:ind w:firstLine="300" w:firstLineChars="50"/>
        <w:rPr>
          <w:color w:val="auto"/>
          <w:sz w:val="60"/>
          <w:szCs w:val="60"/>
          <w:highlight w:val="none"/>
        </w:rPr>
      </w:pPr>
    </w:p>
    <w:p w14:paraId="198952CC">
      <w:pPr>
        <w:spacing w:line="360" w:lineRule="auto"/>
        <w:ind w:firstLine="300" w:firstLineChars="50"/>
        <w:rPr>
          <w:color w:val="auto"/>
          <w:sz w:val="60"/>
          <w:szCs w:val="60"/>
          <w:highlight w:val="none"/>
        </w:rPr>
      </w:pPr>
    </w:p>
    <w:p w14:paraId="204F407E">
      <w:pPr>
        <w:jc w:val="center"/>
        <w:rPr>
          <w:color w:val="auto"/>
          <w:sz w:val="60"/>
          <w:szCs w:val="60"/>
          <w:highlight w:val="none"/>
        </w:rPr>
      </w:pPr>
      <w:r>
        <w:rPr>
          <w:color w:val="auto"/>
          <w:sz w:val="60"/>
          <w:szCs w:val="60"/>
          <w:highlight w:val="none"/>
        </w:rPr>
        <w:t>北京市政府采购项目</w:t>
      </w:r>
    </w:p>
    <w:p w14:paraId="0DD3B836">
      <w:pPr>
        <w:jc w:val="center"/>
        <w:rPr>
          <w:color w:val="auto"/>
          <w:sz w:val="60"/>
          <w:szCs w:val="60"/>
          <w:highlight w:val="none"/>
        </w:rPr>
      </w:pPr>
      <w:r>
        <w:rPr>
          <w:color w:val="auto"/>
          <w:sz w:val="60"/>
          <w:szCs w:val="60"/>
          <w:highlight w:val="none"/>
        </w:rPr>
        <w:t>公开招标文件</w:t>
      </w:r>
    </w:p>
    <w:p w14:paraId="0BA89223">
      <w:pPr>
        <w:jc w:val="center"/>
        <w:rPr>
          <w:color w:val="auto"/>
          <w:sz w:val="60"/>
          <w:szCs w:val="60"/>
          <w:highlight w:val="none"/>
        </w:rPr>
      </w:pPr>
      <w:r>
        <w:rPr>
          <w:color w:val="auto"/>
          <w:sz w:val="60"/>
          <w:szCs w:val="60"/>
          <w:highlight w:val="none"/>
        </w:rPr>
        <w:t>（2026年版）</w:t>
      </w:r>
    </w:p>
    <w:p w14:paraId="44328089">
      <w:pPr>
        <w:spacing w:line="360" w:lineRule="auto"/>
        <w:jc w:val="center"/>
        <w:rPr>
          <w:color w:val="auto"/>
          <w:sz w:val="60"/>
          <w:szCs w:val="60"/>
          <w:highlight w:val="none"/>
        </w:rPr>
      </w:pPr>
    </w:p>
    <w:p w14:paraId="35C6D20E">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项目名称：</w:t>
      </w:r>
      <w:r>
        <w:rPr>
          <w:rFonts w:hint="eastAsia"/>
          <w:color w:val="auto"/>
          <w:sz w:val="36"/>
          <w:szCs w:val="36"/>
          <w:highlight w:val="none"/>
          <w:lang w:eastAsia="zh-CN"/>
        </w:rPr>
        <w:t>药品检验检测设备更新项目</w:t>
      </w:r>
    </w:p>
    <w:p w14:paraId="630436D8">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项目编号/包号：</w:t>
      </w:r>
      <w:r>
        <w:rPr>
          <w:color w:val="auto"/>
          <w:sz w:val="36"/>
          <w:szCs w:val="36"/>
          <w:highlight w:val="none"/>
        </w:rPr>
        <w:fldChar w:fldCharType="begin"/>
      </w:r>
      <w:r>
        <w:rPr>
          <w:color w:val="auto"/>
          <w:sz w:val="36"/>
          <w:szCs w:val="36"/>
          <w:highlight w:val="none"/>
        </w:rPr>
        <w:instrText xml:space="preserve"> HYPERLINK "http://219.232.204.193:8080/frontend/plan/project_detail.html?projectUuid=19290916-3d40-454a-b12d-eec9d8e3254c&amp;viewMode=accept" </w:instrText>
      </w:r>
      <w:r>
        <w:rPr>
          <w:color w:val="auto"/>
          <w:sz w:val="36"/>
          <w:szCs w:val="36"/>
          <w:highlight w:val="none"/>
        </w:rPr>
        <w:fldChar w:fldCharType="separate"/>
      </w:r>
      <w:r>
        <w:rPr>
          <w:rFonts w:hint="default"/>
          <w:color w:val="auto"/>
          <w:sz w:val="36"/>
          <w:szCs w:val="36"/>
          <w:highlight w:val="none"/>
        </w:rPr>
        <w:t>11011326210200027889-XM001</w:t>
      </w:r>
      <w:r>
        <w:rPr>
          <w:rFonts w:hint="default"/>
          <w:color w:val="auto"/>
          <w:sz w:val="36"/>
          <w:szCs w:val="36"/>
          <w:highlight w:val="none"/>
        </w:rPr>
        <w:fldChar w:fldCharType="end"/>
      </w:r>
    </w:p>
    <w:p w14:paraId="18A1B7A9">
      <w:pPr>
        <w:tabs>
          <w:tab w:val="left" w:pos="3240"/>
          <w:tab w:val="left" w:pos="3420"/>
        </w:tabs>
        <w:spacing w:line="360" w:lineRule="auto"/>
        <w:ind w:left="2826" w:hanging="2826" w:hangingChars="785"/>
        <w:jc w:val="left"/>
        <w:rPr>
          <w:rFonts w:hint="eastAsia" w:eastAsia="宋体"/>
          <w:color w:val="auto"/>
          <w:sz w:val="36"/>
          <w:szCs w:val="36"/>
          <w:highlight w:val="none"/>
          <w:lang w:eastAsia="zh-CN"/>
        </w:rPr>
      </w:pPr>
      <w:r>
        <w:rPr>
          <w:color w:val="auto"/>
          <w:sz w:val="36"/>
          <w:szCs w:val="36"/>
          <w:highlight w:val="none"/>
        </w:rPr>
        <w:t>采 购 人：</w:t>
      </w:r>
      <w:r>
        <w:rPr>
          <w:rFonts w:hint="eastAsia"/>
          <w:color w:val="auto"/>
          <w:sz w:val="36"/>
          <w:szCs w:val="36"/>
          <w:highlight w:val="none"/>
          <w:lang w:eastAsia="zh-CN"/>
        </w:rPr>
        <w:t>北京市顺义区计量和食品药品检测中心</w:t>
      </w:r>
    </w:p>
    <w:p w14:paraId="20C5313B">
      <w:pPr>
        <w:tabs>
          <w:tab w:val="left" w:pos="3240"/>
          <w:tab w:val="left" w:pos="3420"/>
        </w:tabs>
        <w:spacing w:line="360" w:lineRule="auto"/>
        <w:ind w:left="2826" w:hanging="2826" w:hangingChars="785"/>
        <w:jc w:val="left"/>
        <w:rPr>
          <w:color w:val="auto"/>
          <w:sz w:val="36"/>
          <w:szCs w:val="36"/>
          <w:highlight w:val="none"/>
        </w:rPr>
      </w:pPr>
      <w:r>
        <w:rPr>
          <w:color w:val="auto"/>
          <w:sz w:val="36"/>
          <w:szCs w:val="36"/>
          <w:highlight w:val="none"/>
        </w:rPr>
        <w:t>采购代理机构：</w:t>
      </w:r>
      <w:r>
        <w:rPr>
          <w:rFonts w:hint="eastAsia"/>
          <w:color w:val="auto"/>
          <w:sz w:val="36"/>
          <w:szCs w:val="36"/>
          <w:highlight w:val="none"/>
        </w:rPr>
        <w:t xml:space="preserve">北京鑫中招标代理有限公司 </w:t>
      </w:r>
      <w:r>
        <w:rPr>
          <w:color w:val="auto"/>
          <w:sz w:val="36"/>
          <w:szCs w:val="36"/>
          <w:highlight w:val="none"/>
        </w:rPr>
        <w:t xml:space="preserve"> </w:t>
      </w:r>
    </w:p>
    <w:p w14:paraId="6E4B658E">
      <w:pPr>
        <w:widowControl/>
        <w:jc w:val="left"/>
        <w:rPr>
          <w:color w:val="auto"/>
          <w:sz w:val="44"/>
          <w:highlight w:val="none"/>
        </w:rPr>
      </w:pPr>
      <w:r>
        <w:rPr>
          <w:color w:val="auto"/>
          <w:sz w:val="44"/>
          <w:highlight w:val="none"/>
        </w:rPr>
        <w:br w:type="page"/>
      </w:r>
    </w:p>
    <w:p w14:paraId="1AD9099D">
      <w:pPr>
        <w:pStyle w:val="161"/>
        <w:spacing w:line="360" w:lineRule="auto"/>
        <w:ind w:firstLine="720" w:firstLineChars="200"/>
        <w:rPr>
          <w:rFonts w:ascii="Times New Roman" w:hAnsi="Times New Roman" w:cs="Times New Roman"/>
          <w:color w:val="auto"/>
          <w:sz w:val="36"/>
          <w:szCs w:val="36"/>
          <w:highlight w:val="none"/>
        </w:rPr>
      </w:pPr>
      <w:bookmarkStart w:id="0" w:name="_Toc99301417"/>
      <w:bookmarkStart w:id="1" w:name="_Toc74227630"/>
    </w:p>
    <w:p w14:paraId="738E6C2B">
      <w:pPr>
        <w:spacing w:line="360" w:lineRule="auto"/>
        <w:jc w:val="center"/>
        <w:outlineLvl w:val="0"/>
        <w:rPr>
          <w:color w:val="auto"/>
          <w:sz w:val="36"/>
          <w:szCs w:val="36"/>
          <w:highlight w:val="none"/>
        </w:rPr>
      </w:pPr>
      <w:bookmarkStart w:id="2" w:name="_Toc30402"/>
      <w:r>
        <w:rPr>
          <w:color w:val="auto"/>
          <w:sz w:val="36"/>
          <w:szCs w:val="36"/>
          <w:highlight w:val="none"/>
        </w:rPr>
        <w:t>使用说明</w:t>
      </w:r>
      <w:bookmarkEnd w:id="0"/>
      <w:bookmarkEnd w:id="1"/>
      <w:bookmarkEnd w:id="2"/>
    </w:p>
    <w:p w14:paraId="2356008D">
      <w:pPr>
        <w:pStyle w:val="161"/>
        <w:spacing w:line="360" w:lineRule="auto"/>
        <w:ind w:firstLine="640" w:firstLineChars="200"/>
        <w:rPr>
          <w:rFonts w:ascii="Times New Roman" w:hAnsi="Times New Roman" w:cs="Times New Roman"/>
          <w:color w:val="auto"/>
          <w:sz w:val="32"/>
          <w:szCs w:val="32"/>
          <w:highlight w:val="none"/>
        </w:rPr>
      </w:pPr>
    </w:p>
    <w:p w14:paraId="0637C383">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促进政府采购活动的公开、公平和公正进行，进一步优化我市政府采购营商环境，提高招标文件编制质量和采购工作效率，根据政府采购有关法律法规及政策要求，会同有关单位研究制定了《北京市政府采购项目公开招标文件示范文本》（以下简称《示范文本》），并在我市政府采购项目中推广使用。</w:t>
      </w:r>
    </w:p>
    <w:p w14:paraId="577A5195">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现根据使用情况及政府采购有关新政策要求，就《示范文本》进行更新。</w:t>
      </w:r>
      <w:r>
        <w:rPr>
          <w:rFonts w:hint="eastAsia" w:ascii="宋体" w:hAnsi="宋体"/>
          <w:color w:val="auto"/>
          <w:sz w:val="32"/>
          <w:szCs w:val="32"/>
          <w:highlight w:val="none"/>
        </w:rPr>
        <w:t>为提升政府采购透明度和效率，采用公开招标方式的项目应使用全流程电子化采购方式，采用其它方式的项目鼓励使用全流程电子化采购方式。</w:t>
      </w:r>
    </w:p>
    <w:p w14:paraId="2B286159">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一、适用范围</w:t>
      </w:r>
    </w:p>
    <w:p w14:paraId="363A22A1">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《示范文本》适用于我市采用公开招标方式采购的政府采购货物和服务项目。</w:t>
      </w:r>
    </w:p>
    <w:p w14:paraId="318A6238">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二、填写规则</w:t>
      </w:r>
    </w:p>
    <w:p w14:paraId="20E55D96">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空格和下划横线“__”形式标记的部分，为采购人或采购代理机构需要填写的内容。采购人或采购代理机构应根据采购项目具体特点和实际需要进行具体化填写，确实没有需要填写的，在空格或下划横线“__”中用“ / ”标记。</w:t>
      </w:r>
    </w:p>
    <w:p w14:paraId="4921B9AF">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条款中以“</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”形式标记的内容，为采购人或采购代理机构需要确定的选项。编制招标文件时，适用于本项目的选项标记为“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”，不适用于本项目的选项标记为“</w:t>
      </w:r>
      <w:r>
        <w:rPr>
          <w:rFonts w:ascii="Times New Roman" w:hAnsi="Times New Roman" w:cs="Times New Roman" w:eastAsiaTheme="minorEastAsia"/>
          <w:color w:val="auto"/>
          <w:sz w:val="32"/>
          <w:szCs w:val="32"/>
          <w:highlight w:val="none"/>
        </w:rPr>
        <w:t>□</w:t>
      </w:r>
      <w:r>
        <w:rPr>
          <w:rFonts w:ascii="Times New Roman" w:hAnsi="Times New Roman" w:cs="Times New Roman"/>
          <w:color w:val="auto"/>
          <w:sz w:val="32"/>
          <w:szCs w:val="32"/>
          <w:highlight w:val="none"/>
        </w:rPr>
        <w:t>”。</w:t>
      </w:r>
    </w:p>
    <w:p w14:paraId="66CCB48F">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三、提示条款</w:t>
      </w:r>
    </w:p>
    <w:p w14:paraId="0CD9DF5D">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《示范文本》中 “</w:t>
      </w:r>
      <w:r>
        <w:rPr>
          <w:rFonts w:ascii="Times New Roman" w:hAnsi="Times New Roman" w:cs="Times New Roman"/>
          <w:i/>
          <w:color w:val="auto"/>
          <w:sz w:val="32"/>
          <w:szCs w:val="32"/>
          <w:highlight w:val="none"/>
        </w:rPr>
        <w:t>（）</w:t>
      </w:r>
      <w:r>
        <w:rPr>
          <w:rFonts w:ascii="Times New Roman" w:hAnsi="Times New Roman" w:cs="Times New Roman"/>
          <w:color w:val="auto"/>
          <w:sz w:val="32"/>
          <w:szCs w:val="32"/>
          <w:highlight w:val="none"/>
        </w:rPr>
        <w:t>”形式标记的红色斜体内容，属于提示编制招标文件的注意事项，招标文件发出前，有关提示内容应予以删除。</w:t>
      </w:r>
    </w:p>
    <w:p w14:paraId="7738D907">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四、资料表的运用</w:t>
      </w:r>
    </w:p>
    <w:p w14:paraId="636369AA">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了便于供应商高效阅览、避免遗漏重点内容，《示范文本》对第二章“投标人须知”设置了资料表形式。“投标人须知资料表”用于进一步明确“投标人须知”正文中的未尽事宜，采购人或采购代理机构在编制招标文件时，应根据采购项目实际需要，对于需要修改和补充的内容在资料表中选择和补充列明。“投标人须知资料表”与“投标人须知”正文内容不一致的，以“投标人须知资料表”为准。</w:t>
      </w:r>
    </w:p>
    <w:p w14:paraId="7BBED500">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为避免招标文件编制过程中出现的相同内容在文件中前后不一致等错误，招标文件尽量做到相同内容只出现一次，其他章节涉及有关内容的，以标明条款号引用的方式体现。</w:t>
      </w:r>
    </w:p>
    <w:p w14:paraId="61195A0C">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五、采购需求与合同文本</w:t>
      </w:r>
    </w:p>
    <w:p w14:paraId="6AADE965">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《示范文本》在第五章“采购需求”部分列出了需求大纲供采购人或采购代理机构参考。</w:t>
      </w:r>
    </w:p>
    <w:p w14:paraId="38514457">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应当依据《中华人民共和国民法典》等有关法律法规和政策要求，结合采购项目合同类型和特点，规范拟定和签署项目采购合同。在拟定合同文本时，应优先选择国家或行业制定推荐的有关标准或示范合同文本。</w:t>
      </w:r>
    </w:p>
    <w:p w14:paraId="31647E85">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六、投标文件格式的统一与简化</w:t>
      </w:r>
    </w:p>
    <w:p w14:paraId="220E49B2">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为便于供应商制作投标文件，便于评标委员会评审时统一标准，《示范文本》对适宜的内容提供了统一的投标文件参考格式，尽可能对格式中需要填列的内容进行了简化，尽可能减少了格式中需要签字、盖章的要求。</w:t>
      </w:r>
    </w:p>
    <w:p w14:paraId="0664A149">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七、实施及修改</w:t>
      </w:r>
    </w:p>
    <w:p w14:paraId="7987C88C">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46E9C0B1">
      <w:pPr>
        <w:pStyle w:val="161"/>
        <w:spacing w:line="360" w:lineRule="auto"/>
        <w:ind w:firstLine="640" w:firstLineChars="200"/>
        <w:rPr>
          <w:rFonts w:ascii="Times New Roman" w:hAnsi="Times New Roman" w:cs="Times New Roman"/>
          <w:color w:val="auto"/>
          <w:sz w:val="32"/>
          <w:szCs w:val="32"/>
          <w:highlight w:val="none"/>
        </w:rPr>
      </w:pPr>
      <w:r>
        <w:rPr>
          <w:rFonts w:ascii="Times New Roman" w:hAnsi="Times New Roman" w:cs="Times New Roman"/>
          <w:color w:val="auto"/>
          <w:sz w:val="32"/>
          <w:szCs w:val="32"/>
          <w:highlight w:val="none"/>
        </w:rPr>
        <w:t>采购人或采购代理机构可根据法律法规、政府采购政策文件等更新情况或项目具体特点，对示范文本适当进行更新或调整。</w:t>
      </w:r>
    </w:p>
    <w:p w14:paraId="76A17D6C">
      <w:pPr>
        <w:spacing w:line="500" w:lineRule="exact"/>
        <w:rPr>
          <w:i/>
          <w:color w:val="auto"/>
          <w:highlight w:val="none"/>
        </w:rPr>
      </w:pPr>
    </w:p>
    <w:p w14:paraId="52ABB827">
      <w:pPr>
        <w:spacing w:line="360" w:lineRule="auto"/>
        <w:jc w:val="center"/>
        <w:rPr>
          <w:color w:val="auto"/>
          <w:sz w:val="44"/>
          <w:szCs w:val="44"/>
          <w:highlight w:val="none"/>
        </w:rPr>
      </w:pPr>
    </w:p>
    <w:p w14:paraId="5589DEFA">
      <w:pPr>
        <w:spacing w:line="360" w:lineRule="auto"/>
        <w:ind w:firstLine="7200" w:firstLineChars="1000"/>
        <w:rPr>
          <w:color w:val="auto"/>
          <w:sz w:val="72"/>
          <w:highlight w:val="none"/>
        </w:rPr>
        <w:sectPr>
          <w:headerReference r:id="rId4" w:type="first"/>
          <w:footerReference r:id="rId7" w:type="first"/>
          <w:headerReference r:id="rId3" w:type="default"/>
          <w:footerReference r:id="rId5" w:type="default"/>
          <w:footerReference r:id="rId6" w:type="even"/>
          <w:type w:val="nextColumn"/>
          <w:pgSz w:w="11907" w:h="16840"/>
          <w:pgMar w:top="1418" w:right="1134" w:bottom="1418" w:left="1701" w:header="851" w:footer="851" w:gutter="0"/>
          <w:pgNumType w:start="1"/>
          <w:cols w:space="720" w:num="1"/>
          <w:titlePg/>
          <w:docGrid w:linePitch="462" w:charSpace="0"/>
        </w:sectPr>
      </w:pPr>
    </w:p>
    <w:p w14:paraId="2FDD09E3">
      <w:pPr>
        <w:spacing w:line="360" w:lineRule="auto"/>
        <w:jc w:val="center"/>
        <w:outlineLvl w:val="0"/>
        <w:rPr>
          <w:color w:val="auto"/>
          <w:sz w:val="36"/>
          <w:szCs w:val="36"/>
          <w:highlight w:val="none"/>
        </w:rPr>
      </w:pPr>
      <w:bookmarkStart w:id="3" w:name="_Toc10199"/>
      <w:bookmarkStart w:id="4" w:name="_Toc99301418"/>
      <w:r>
        <w:rPr>
          <w:color w:val="auto"/>
          <w:sz w:val="36"/>
          <w:szCs w:val="36"/>
          <w:highlight w:val="none"/>
        </w:rPr>
        <w:t>目      录</w:t>
      </w:r>
      <w:bookmarkEnd w:id="3"/>
      <w:bookmarkEnd w:id="4"/>
    </w:p>
    <w:p w14:paraId="59C0AF31">
      <w:pPr>
        <w:rPr>
          <w:color w:val="auto"/>
          <w:highlight w:val="none"/>
        </w:rPr>
      </w:pPr>
    </w:p>
    <w:p w14:paraId="67B87F21">
      <w:pPr>
        <w:rPr>
          <w:color w:val="auto"/>
          <w:highlight w:val="none"/>
        </w:rPr>
      </w:pPr>
    </w:p>
    <w:p w14:paraId="28FCAD04">
      <w:pPr>
        <w:rPr>
          <w:color w:val="auto"/>
          <w:highlight w:val="none"/>
        </w:rPr>
      </w:pPr>
    </w:p>
    <w:p w14:paraId="0A19740D">
      <w:pPr>
        <w:pStyle w:val="33"/>
        <w:tabs>
          <w:tab w:val="right" w:leader="dot" w:pos="9072"/>
          <w:tab w:val="clear" w:pos="1050"/>
          <w:tab w:val="clear" w:pos="8937"/>
        </w:tabs>
        <w:rPr>
          <w:b w:val="0"/>
          <w:color w:val="auto"/>
          <w:highlight w:val="none"/>
        </w:rPr>
      </w:pPr>
      <w:r>
        <w:rPr>
          <w:rFonts w:ascii="Times New Roman" w:hAnsi="Times New Roman"/>
          <w:b w:val="0"/>
          <w:color w:val="auto"/>
          <w:highlight w:val="none"/>
        </w:rPr>
        <w:fldChar w:fldCharType="begin"/>
      </w:r>
      <w:r>
        <w:rPr>
          <w:rFonts w:ascii="Times New Roman" w:hAnsi="Times New Roman"/>
          <w:b w:val="0"/>
          <w:color w:val="auto"/>
          <w:highlight w:val="none"/>
        </w:rPr>
        <w:instrText xml:space="preserve"> TOC \o "1-1" \h \z \u </w:instrText>
      </w:r>
      <w:r>
        <w:rPr>
          <w:rFonts w:ascii="Times New Roman" w:hAnsi="Times New Roman"/>
          <w:b w:val="0"/>
          <w:color w:val="auto"/>
          <w:highlight w:val="none"/>
        </w:rPr>
        <w:fldChar w:fldCharType="separate"/>
      </w:r>
    </w:p>
    <w:p w14:paraId="2DE790BE">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"_Toc17345" </w:instrText>
      </w:r>
      <w:r>
        <w:rPr>
          <w:color w:val="auto"/>
          <w:highlight w:val="none"/>
        </w:rPr>
        <w:fldChar w:fldCharType="separate"/>
      </w:r>
      <w:r>
        <w:rPr>
          <w:b w:val="0"/>
          <w:color w:val="auto"/>
          <w:szCs w:val="36"/>
          <w:highlight w:val="none"/>
        </w:rPr>
        <w:t>第一章   投标邀请</w:t>
      </w:r>
      <w:r>
        <w:rPr>
          <w:b w:val="0"/>
          <w:color w:val="auto"/>
          <w:highlight w:val="none"/>
        </w:rPr>
        <w:tab/>
      </w:r>
      <w:r>
        <w:rPr>
          <w:b w:val="0"/>
          <w:color w:val="auto"/>
          <w:highlight w:val="none"/>
        </w:rPr>
        <w:fldChar w:fldCharType="begin"/>
      </w:r>
      <w:r>
        <w:rPr>
          <w:b w:val="0"/>
          <w:color w:val="auto"/>
          <w:highlight w:val="none"/>
        </w:rPr>
        <w:instrText xml:space="preserve"> PAGEREF _Toc17345 \h </w:instrText>
      </w:r>
      <w:r>
        <w:rPr>
          <w:b w:val="0"/>
          <w:color w:val="auto"/>
          <w:highlight w:val="none"/>
        </w:rPr>
        <w:fldChar w:fldCharType="separate"/>
      </w:r>
      <w:r>
        <w:rPr>
          <w:b w:val="0"/>
          <w:color w:val="auto"/>
          <w:highlight w:val="none"/>
        </w:rPr>
        <w:t>1</w:t>
      </w:r>
      <w:r>
        <w:rPr>
          <w:b w:val="0"/>
          <w:color w:val="auto"/>
          <w:highlight w:val="none"/>
        </w:rPr>
        <w:fldChar w:fldCharType="end"/>
      </w:r>
      <w:r>
        <w:rPr>
          <w:b w:val="0"/>
          <w:color w:val="auto"/>
          <w:highlight w:val="none"/>
        </w:rPr>
        <w:fldChar w:fldCharType="end"/>
      </w:r>
    </w:p>
    <w:p w14:paraId="3FE76DB1">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"_Toc2678" </w:instrText>
      </w:r>
      <w:r>
        <w:rPr>
          <w:color w:val="auto"/>
          <w:highlight w:val="none"/>
        </w:rPr>
        <w:fldChar w:fldCharType="separate"/>
      </w:r>
      <w:r>
        <w:rPr>
          <w:b w:val="0"/>
          <w:color w:val="auto"/>
          <w:szCs w:val="36"/>
          <w:highlight w:val="none"/>
        </w:rPr>
        <w:t>第二章   投标人须知</w:t>
      </w:r>
      <w:r>
        <w:rPr>
          <w:b w:val="0"/>
          <w:color w:val="auto"/>
          <w:highlight w:val="none"/>
        </w:rPr>
        <w:tab/>
      </w:r>
      <w:r>
        <w:rPr>
          <w:b w:val="0"/>
          <w:color w:val="auto"/>
          <w:highlight w:val="none"/>
        </w:rPr>
        <w:fldChar w:fldCharType="begin"/>
      </w:r>
      <w:r>
        <w:rPr>
          <w:b w:val="0"/>
          <w:color w:val="auto"/>
          <w:highlight w:val="none"/>
        </w:rPr>
        <w:instrText xml:space="preserve"> PAGEREF _Toc2678 \h </w:instrText>
      </w:r>
      <w:r>
        <w:rPr>
          <w:b w:val="0"/>
          <w:color w:val="auto"/>
          <w:highlight w:val="none"/>
        </w:rPr>
        <w:fldChar w:fldCharType="separate"/>
      </w:r>
      <w:r>
        <w:rPr>
          <w:b w:val="0"/>
          <w:color w:val="auto"/>
          <w:highlight w:val="none"/>
        </w:rPr>
        <w:t>5</w:t>
      </w:r>
      <w:r>
        <w:rPr>
          <w:b w:val="0"/>
          <w:color w:val="auto"/>
          <w:highlight w:val="none"/>
        </w:rPr>
        <w:fldChar w:fldCharType="end"/>
      </w:r>
      <w:r>
        <w:rPr>
          <w:b w:val="0"/>
          <w:color w:val="auto"/>
          <w:highlight w:val="none"/>
        </w:rPr>
        <w:fldChar w:fldCharType="end"/>
      </w:r>
    </w:p>
    <w:p w14:paraId="2E44E66D">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"_Toc12075" </w:instrText>
      </w:r>
      <w:r>
        <w:rPr>
          <w:color w:val="auto"/>
          <w:highlight w:val="none"/>
        </w:rPr>
        <w:fldChar w:fldCharType="separate"/>
      </w:r>
      <w:r>
        <w:rPr>
          <w:b w:val="0"/>
          <w:color w:val="auto"/>
          <w:szCs w:val="36"/>
          <w:highlight w:val="none"/>
        </w:rPr>
        <w:t>第三章   资格审查</w:t>
      </w:r>
      <w:r>
        <w:rPr>
          <w:b w:val="0"/>
          <w:color w:val="auto"/>
          <w:highlight w:val="none"/>
        </w:rPr>
        <w:tab/>
      </w:r>
      <w:r>
        <w:rPr>
          <w:b w:val="0"/>
          <w:color w:val="auto"/>
          <w:highlight w:val="none"/>
        </w:rPr>
        <w:fldChar w:fldCharType="begin"/>
      </w:r>
      <w:r>
        <w:rPr>
          <w:b w:val="0"/>
          <w:color w:val="auto"/>
          <w:highlight w:val="none"/>
        </w:rPr>
        <w:instrText xml:space="preserve"> PAGEREF _Toc12075 \h </w:instrText>
      </w:r>
      <w:r>
        <w:rPr>
          <w:b w:val="0"/>
          <w:color w:val="auto"/>
          <w:highlight w:val="none"/>
        </w:rPr>
        <w:fldChar w:fldCharType="separate"/>
      </w:r>
      <w:r>
        <w:rPr>
          <w:b w:val="0"/>
          <w:color w:val="auto"/>
          <w:highlight w:val="none"/>
        </w:rPr>
        <w:t>21</w:t>
      </w:r>
      <w:r>
        <w:rPr>
          <w:b w:val="0"/>
          <w:color w:val="auto"/>
          <w:highlight w:val="none"/>
        </w:rPr>
        <w:fldChar w:fldCharType="end"/>
      </w:r>
      <w:r>
        <w:rPr>
          <w:b w:val="0"/>
          <w:color w:val="auto"/>
          <w:highlight w:val="none"/>
        </w:rPr>
        <w:fldChar w:fldCharType="end"/>
      </w:r>
    </w:p>
    <w:p w14:paraId="6A2AC364">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"_Toc15873" </w:instrText>
      </w:r>
      <w:r>
        <w:rPr>
          <w:color w:val="auto"/>
          <w:highlight w:val="none"/>
        </w:rPr>
        <w:fldChar w:fldCharType="separate"/>
      </w:r>
      <w:r>
        <w:rPr>
          <w:b w:val="0"/>
          <w:color w:val="auto"/>
          <w:szCs w:val="36"/>
          <w:highlight w:val="none"/>
        </w:rPr>
        <w:t>第四章   评标程序、评标方法和评标标准</w:t>
      </w:r>
      <w:r>
        <w:rPr>
          <w:b w:val="0"/>
          <w:color w:val="auto"/>
          <w:highlight w:val="none"/>
        </w:rPr>
        <w:tab/>
      </w:r>
      <w:r>
        <w:rPr>
          <w:b w:val="0"/>
          <w:color w:val="auto"/>
          <w:highlight w:val="none"/>
        </w:rPr>
        <w:fldChar w:fldCharType="begin"/>
      </w:r>
      <w:r>
        <w:rPr>
          <w:b w:val="0"/>
          <w:color w:val="auto"/>
          <w:highlight w:val="none"/>
        </w:rPr>
        <w:instrText xml:space="preserve"> PAGEREF _Toc15873 \h </w:instrText>
      </w:r>
      <w:r>
        <w:rPr>
          <w:b w:val="0"/>
          <w:color w:val="auto"/>
          <w:highlight w:val="none"/>
        </w:rPr>
        <w:fldChar w:fldCharType="separate"/>
      </w:r>
      <w:r>
        <w:rPr>
          <w:b w:val="0"/>
          <w:color w:val="auto"/>
          <w:highlight w:val="none"/>
        </w:rPr>
        <w:t>25</w:t>
      </w:r>
      <w:r>
        <w:rPr>
          <w:b w:val="0"/>
          <w:color w:val="auto"/>
          <w:highlight w:val="none"/>
        </w:rPr>
        <w:fldChar w:fldCharType="end"/>
      </w:r>
      <w:r>
        <w:rPr>
          <w:b w:val="0"/>
          <w:color w:val="auto"/>
          <w:highlight w:val="none"/>
        </w:rPr>
        <w:fldChar w:fldCharType="end"/>
      </w:r>
    </w:p>
    <w:p w14:paraId="419B0185">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"_Toc9291" </w:instrText>
      </w:r>
      <w:r>
        <w:rPr>
          <w:color w:val="auto"/>
          <w:highlight w:val="none"/>
        </w:rPr>
        <w:fldChar w:fldCharType="separate"/>
      </w:r>
      <w:r>
        <w:rPr>
          <w:b w:val="0"/>
          <w:color w:val="auto"/>
          <w:szCs w:val="36"/>
          <w:highlight w:val="none"/>
        </w:rPr>
        <w:t>第五章   采购需求</w:t>
      </w:r>
      <w:r>
        <w:rPr>
          <w:b w:val="0"/>
          <w:color w:val="auto"/>
          <w:highlight w:val="none"/>
        </w:rPr>
        <w:tab/>
      </w:r>
      <w:r>
        <w:rPr>
          <w:b w:val="0"/>
          <w:color w:val="auto"/>
          <w:highlight w:val="none"/>
        </w:rPr>
        <w:fldChar w:fldCharType="begin"/>
      </w:r>
      <w:r>
        <w:rPr>
          <w:b w:val="0"/>
          <w:color w:val="auto"/>
          <w:highlight w:val="none"/>
        </w:rPr>
        <w:instrText xml:space="preserve"> PAGEREF _Toc9291 \h </w:instrText>
      </w:r>
      <w:r>
        <w:rPr>
          <w:b w:val="0"/>
          <w:color w:val="auto"/>
          <w:highlight w:val="none"/>
        </w:rPr>
        <w:fldChar w:fldCharType="separate"/>
      </w:r>
      <w:r>
        <w:rPr>
          <w:b w:val="0"/>
          <w:color w:val="auto"/>
          <w:highlight w:val="none"/>
        </w:rPr>
        <w:t>34</w:t>
      </w:r>
      <w:r>
        <w:rPr>
          <w:b w:val="0"/>
          <w:color w:val="auto"/>
          <w:highlight w:val="none"/>
        </w:rPr>
        <w:fldChar w:fldCharType="end"/>
      </w:r>
      <w:r>
        <w:rPr>
          <w:b w:val="0"/>
          <w:color w:val="auto"/>
          <w:highlight w:val="none"/>
        </w:rPr>
        <w:fldChar w:fldCharType="end"/>
      </w:r>
    </w:p>
    <w:p w14:paraId="5636DC58">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"_Toc23545" </w:instrText>
      </w:r>
      <w:r>
        <w:rPr>
          <w:color w:val="auto"/>
          <w:highlight w:val="none"/>
        </w:rPr>
        <w:fldChar w:fldCharType="separate"/>
      </w:r>
      <w:r>
        <w:rPr>
          <w:b w:val="0"/>
          <w:color w:val="auto"/>
          <w:szCs w:val="36"/>
          <w:highlight w:val="none"/>
        </w:rPr>
        <w:t>第六章   拟签订的合同文本</w:t>
      </w:r>
      <w:r>
        <w:rPr>
          <w:b w:val="0"/>
          <w:color w:val="auto"/>
          <w:highlight w:val="none"/>
        </w:rPr>
        <w:tab/>
      </w:r>
      <w:r>
        <w:rPr>
          <w:b w:val="0"/>
          <w:color w:val="auto"/>
          <w:highlight w:val="none"/>
        </w:rPr>
        <w:fldChar w:fldCharType="begin"/>
      </w:r>
      <w:r>
        <w:rPr>
          <w:b w:val="0"/>
          <w:color w:val="auto"/>
          <w:highlight w:val="none"/>
        </w:rPr>
        <w:instrText xml:space="preserve"> PAGEREF _Toc23545 \h </w:instrText>
      </w:r>
      <w:r>
        <w:rPr>
          <w:b w:val="0"/>
          <w:color w:val="auto"/>
          <w:highlight w:val="none"/>
        </w:rPr>
        <w:fldChar w:fldCharType="separate"/>
      </w:r>
      <w:r>
        <w:rPr>
          <w:b w:val="0"/>
          <w:color w:val="auto"/>
          <w:highlight w:val="none"/>
        </w:rPr>
        <w:t>43</w:t>
      </w:r>
      <w:r>
        <w:rPr>
          <w:b w:val="0"/>
          <w:color w:val="auto"/>
          <w:highlight w:val="none"/>
        </w:rPr>
        <w:fldChar w:fldCharType="end"/>
      </w:r>
      <w:r>
        <w:rPr>
          <w:b w:val="0"/>
          <w:color w:val="auto"/>
          <w:highlight w:val="none"/>
        </w:rPr>
        <w:fldChar w:fldCharType="end"/>
      </w:r>
    </w:p>
    <w:p w14:paraId="434FE712">
      <w:pPr>
        <w:pStyle w:val="33"/>
        <w:tabs>
          <w:tab w:val="right" w:leader="dot" w:pos="9072"/>
          <w:tab w:val="clear" w:pos="1050"/>
          <w:tab w:val="clear" w:pos="8937"/>
        </w:tabs>
        <w:rPr>
          <w:b w:val="0"/>
          <w:color w:val="auto"/>
          <w:highlight w:val="none"/>
        </w:rPr>
      </w:pPr>
      <w:r>
        <w:rPr>
          <w:color w:val="auto"/>
          <w:highlight w:val="none"/>
        </w:rPr>
        <w:fldChar w:fldCharType="begin"/>
      </w:r>
      <w:r>
        <w:rPr>
          <w:color w:val="auto"/>
          <w:highlight w:val="none"/>
        </w:rPr>
        <w:instrText xml:space="preserve"> HYPERLINK \l "_Toc19581" </w:instrText>
      </w:r>
      <w:r>
        <w:rPr>
          <w:color w:val="auto"/>
          <w:highlight w:val="none"/>
        </w:rPr>
        <w:fldChar w:fldCharType="separate"/>
      </w:r>
      <w:r>
        <w:rPr>
          <w:b w:val="0"/>
          <w:color w:val="auto"/>
          <w:szCs w:val="36"/>
          <w:highlight w:val="none"/>
        </w:rPr>
        <w:t>第七章   投标文件格式</w:t>
      </w:r>
      <w:r>
        <w:rPr>
          <w:b w:val="0"/>
          <w:color w:val="auto"/>
          <w:highlight w:val="none"/>
        </w:rPr>
        <w:tab/>
      </w:r>
      <w:r>
        <w:rPr>
          <w:b w:val="0"/>
          <w:color w:val="auto"/>
          <w:highlight w:val="none"/>
        </w:rPr>
        <w:fldChar w:fldCharType="begin"/>
      </w:r>
      <w:r>
        <w:rPr>
          <w:b w:val="0"/>
          <w:color w:val="auto"/>
          <w:highlight w:val="none"/>
        </w:rPr>
        <w:instrText xml:space="preserve"> PAGEREF _Toc19581 \h </w:instrText>
      </w:r>
      <w:r>
        <w:rPr>
          <w:b w:val="0"/>
          <w:color w:val="auto"/>
          <w:highlight w:val="none"/>
        </w:rPr>
        <w:fldChar w:fldCharType="separate"/>
      </w:r>
      <w:r>
        <w:rPr>
          <w:b w:val="0"/>
          <w:color w:val="auto"/>
          <w:highlight w:val="none"/>
        </w:rPr>
        <w:t>49</w:t>
      </w:r>
      <w:r>
        <w:rPr>
          <w:b w:val="0"/>
          <w:color w:val="auto"/>
          <w:highlight w:val="none"/>
        </w:rPr>
        <w:fldChar w:fldCharType="end"/>
      </w:r>
      <w:r>
        <w:rPr>
          <w:b w:val="0"/>
          <w:color w:val="auto"/>
          <w:highlight w:val="none"/>
        </w:rPr>
        <w:fldChar w:fldCharType="end"/>
      </w:r>
    </w:p>
    <w:p w14:paraId="57D03DEE">
      <w:pPr>
        <w:pStyle w:val="33"/>
        <w:spacing w:line="480" w:lineRule="auto"/>
        <w:rPr>
          <w:rFonts w:ascii="Times New Roman" w:hAnsi="Times New Roman" w:eastAsiaTheme="minorEastAsia"/>
          <w:b w:val="0"/>
          <w:color w:val="auto"/>
          <w:highlight w:val="none"/>
        </w:rPr>
      </w:pPr>
      <w:r>
        <w:rPr>
          <w:rFonts w:ascii="Times New Roman" w:hAnsi="Times New Roman"/>
          <w:b w:val="0"/>
          <w:color w:val="auto"/>
          <w:highlight w:val="none"/>
        </w:rPr>
        <w:fldChar w:fldCharType="end"/>
      </w:r>
    </w:p>
    <w:p w14:paraId="2BEEF530">
      <w:pPr>
        <w:rPr>
          <w:color w:val="auto"/>
          <w:highlight w:val="none"/>
        </w:rPr>
      </w:pPr>
    </w:p>
    <w:p w14:paraId="5C3E3FCE">
      <w:pPr>
        <w:spacing w:line="360" w:lineRule="auto"/>
        <w:rPr>
          <w:color w:val="auto"/>
          <w:sz w:val="24"/>
          <w:highlight w:val="none"/>
        </w:rPr>
      </w:pPr>
      <w:r>
        <w:rPr>
          <w:rFonts w:hint="eastAsia"/>
          <w:color w:val="auto"/>
          <w:sz w:val="24"/>
          <w:highlight w:val="none"/>
        </w:rPr>
        <w:t>注：采购文件条款中以</w:t>
      </w:r>
      <w:r>
        <w:rPr>
          <w:color w:val="auto"/>
          <w:sz w:val="24"/>
          <w:highlight w:val="none"/>
        </w:rPr>
        <w:t xml:space="preserve"> “</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形式标记的内容适用于本项目，以</w:t>
      </w:r>
      <w:r>
        <w:rPr>
          <w:color w:val="auto"/>
          <w:sz w:val="24"/>
          <w:highlight w:val="none"/>
        </w:rPr>
        <w:t>“</w:t>
      </w:r>
      <w:r>
        <w:rPr>
          <w:rFonts w:eastAsiaTheme="minorEastAsia"/>
          <w:color w:val="auto"/>
          <w:sz w:val="24"/>
          <w:highlight w:val="none"/>
        </w:rPr>
        <w:t>□</w:t>
      </w:r>
      <w:r>
        <w:rPr>
          <w:color w:val="auto"/>
          <w:sz w:val="24"/>
          <w:highlight w:val="none"/>
        </w:rPr>
        <w:t>”</w:t>
      </w:r>
      <w:r>
        <w:rPr>
          <w:rFonts w:hint="eastAsia"/>
          <w:color w:val="auto"/>
          <w:sz w:val="24"/>
          <w:highlight w:val="none"/>
        </w:rPr>
        <w:t>形式标记的内容不适用于本项目。</w:t>
      </w:r>
    </w:p>
    <w:p w14:paraId="56FA892C">
      <w:pPr>
        <w:pStyle w:val="33"/>
        <w:spacing w:line="360" w:lineRule="auto"/>
        <w:rPr>
          <w:rFonts w:ascii="Times New Roman" w:hAnsi="Times New Roman"/>
          <w:b w:val="0"/>
          <w:color w:val="auto"/>
          <w:highlight w:val="none"/>
        </w:rPr>
      </w:pPr>
    </w:p>
    <w:p w14:paraId="31B8EA94">
      <w:pPr>
        <w:spacing w:line="360" w:lineRule="auto"/>
        <w:jc w:val="center"/>
        <w:outlineLvl w:val="0"/>
        <w:rPr>
          <w:color w:val="auto"/>
          <w:sz w:val="36"/>
          <w:szCs w:val="36"/>
          <w:highlight w:val="none"/>
        </w:rPr>
      </w:pPr>
      <w:r>
        <w:rPr>
          <w:color w:val="auto"/>
          <w:sz w:val="24"/>
          <w:highlight w:val="none"/>
        </w:rPr>
        <w:br w:type="page"/>
      </w:r>
      <w:bookmarkStart w:id="5" w:name="_Toc17345"/>
      <w:r>
        <w:rPr>
          <w:color w:val="auto"/>
          <w:sz w:val="36"/>
          <w:szCs w:val="36"/>
          <w:highlight w:val="none"/>
        </w:rPr>
        <w:t>第一章   投标邀请</w:t>
      </w:r>
      <w:bookmarkEnd w:id="5"/>
    </w:p>
    <w:p w14:paraId="70589D12">
      <w:pPr>
        <w:spacing w:line="360" w:lineRule="auto"/>
        <w:ind w:firstLine="640" w:firstLineChars="200"/>
        <w:rPr>
          <w:color w:val="auto"/>
          <w:sz w:val="32"/>
          <w:szCs w:val="32"/>
          <w:highlight w:val="none"/>
        </w:rPr>
      </w:pPr>
    </w:p>
    <w:p w14:paraId="717B5172">
      <w:pPr>
        <w:pStyle w:val="4"/>
        <w:spacing w:before="0" w:line="360" w:lineRule="auto"/>
        <w:jc w:val="left"/>
        <w:rPr>
          <w:rFonts w:ascii="宋体" w:hAnsi="宋体" w:eastAsia="宋体" w:cs="宋体"/>
          <w:b w:val="0"/>
          <w:color w:val="auto"/>
          <w:sz w:val="24"/>
          <w:szCs w:val="24"/>
          <w:highlight w:val="none"/>
        </w:rPr>
      </w:pPr>
      <w:bookmarkStart w:id="6" w:name="_Toc28359002"/>
      <w:bookmarkStart w:id="7" w:name="_Toc35393790"/>
      <w:bookmarkStart w:id="8" w:name="_Toc35393621"/>
      <w:bookmarkStart w:id="9" w:name="_Toc28359079"/>
      <w:bookmarkStart w:id="10" w:name="_Hlk24379207"/>
      <w:r>
        <w:rPr>
          <w:rFonts w:hint="eastAsia" w:ascii="宋体" w:hAnsi="宋体" w:eastAsia="宋体" w:cs="宋体"/>
          <w:b w:val="0"/>
          <w:color w:val="auto"/>
          <w:sz w:val="24"/>
          <w:szCs w:val="24"/>
          <w:highlight w:val="none"/>
        </w:rPr>
        <w:t>一、项目基本情况</w:t>
      </w:r>
      <w:bookmarkEnd w:id="6"/>
      <w:bookmarkEnd w:id="7"/>
      <w:bookmarkEnd w:id="8"/>
      <w:bookmarkEnd w:id="9"/>
    </w:p>
    <w:p w14:paraId="5E0D306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1.项目编号：</w:t>
      </w:r>
      <w:r>
        <w:rPr>
          <w:rFonts w:ascii="宋体" w:hAnsi="宋体" w:cs="宋体"/>
          <w:color w:val="auto"/>
          <w:sz w:val="24"/>
          <w:highlight w:val="none"/>
          <w:u w:val="single"/>
        </w:rPr>
        <w:fldChar w:fldCharType="begin"/>
      </w:r>
      <w:r>
        <w:rPr>
          <w:rFonts w:ascii="宋体" w:hAnsi="宋体" w:cs="宋体"/>
          <w:color w:val="auto"/>
          <w:sz w:val="24"/>
          <w:highlight w:val="none"/>
          <w:u w:val="single"/>
        </w:rPr>
        <w:instrText xml:space="preserve"> HYPERLINK "http://219.232.204.193:8080/frontend/plan/project_detail.html?projectUuid=19290916-3d40-454a-b12d-eec9d8e3254c&amp;viewMode=accept" </w:instrText>
      </w:r>
      <w:r>
        <w:rPr>
          <w:rFonts w:ascii="宋体" w:hAnsi="宋体" w:cs="宋体"/>
          <w:color w:val="auto"/>
          <w:sz w:val="24"/>
          <w:highlight w:val="none"/>
          <w:u w:val="single"/>
        </w:rPr>
        <w:fldChar w:fldCharType="separate"/>
      </w:r>
      <w:r>
        <w:rPr>
          <w:rFonts w:hint="default" w:ascii="宋体" w:hAnsi="宋体" w:cs="宋体"/>
          <w:color w:val="auto"/>
          <w:sz w:val="24"/>
          <w:highlight w:val="none"/>
          <w:u w:val="single"/>
        </w:rPr>
        <w:t>11011326210200027889-XM001</w:t>
      </w:r>
      <w:r>
        <w:rPr>
          <w:rFonts w:hint="default" w:ascii="宋体" w:hAnsi="宋体" w:cs="宋体"/>
          <w:color w:val="auto"/>
          <w:sz w:val="24"/>
          <w:highlight w:val="none"/>
          <w:u w:val="single"/>
        </w:rPr>
        <w:fldChar w:fldCharType="end"/>
      </w:r>
    </w:p>
    <w:p w14:paraId="4AE357FA">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2.项目名称：</w:t>
      </w:r>
      <w:r>
        <w:rPr>
          <w:rFonts w:hint="eastAsia" w:ascii="宋体" w:hAnsi="宋体" w:cs="宋体"/>
          <w:color w:val="auto"/>
          <w:sz w:val="24"/>
          <w:highlight w:val="none"/>
          <w:u w:val="single"/>
          <w:lang w:eastAsia="zh-CN"/>
        </w:rPr>
        <w:t>药品检验检测设备更新项目</w:t>
      </w:r>
    </w:p>
    <w:bookmarkEnd w:id="10"/>
    <w:p w14:paraId="09F9E43D">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3.项目预算金额：</w:t>
      </w:r>
      <w:r>
        <w:rPr>
          <w:rFonts w:hint="eastAsia" w:ascii="宋体" w:hAnsi="宋体" w:cs="宋体"/>
          <w:color w:val="auto"/>
          <w:sz w:val="24"/>
          <w:highlight w:val="none"/>
          <w:u w:val="none"/>
          <w:lang w:val="en-US" w:eastAsia="zh-CN"/>
        </w:rPr>
        <w:t>778</w:t>
      </w:r>
      <w:r>
        <w:rPr>
          <w:rFonts w:hint="eastAsia" w:ascii="宋体" w:hAnsi="宋体" w:cs="宋体"/>
          <w:color w:val="auto"/>
          <w:sz w:val="24"/>
          <w:highlight w:val="none"/>
        </w:rPr>
        <w:t>万元、项目最高限价（如有）：</w:t>
      </w:r>
      <w:r>
        <w:rPr>
          <w:rFonts w:hint="eastAsia" w:ascii="宋体" w:hAnsi="宋体" w:cs="宋体"/>
          <w:color w:val="auto"/>
          <w:sz w:val="24"/>
          <w:highlight w:val="none"/>
          <w:u w:val="single"/>
          <w:lang w:val="en-US" w:eastAsia="zh-CN"/>
        </w:rPr>
        <w:t>778</w:t>
      </w:r>
      <w:r>
        <w:rPr>
          <w:rFonts w:hint="eastAsia" w:ascii="宋体" w:hAnsi="宋体" w:cs="宋体"/>
          <w:color w:val="auto"/>
          <w:sz w:val="24"/>
          <w:highlight w:val="none"/>
        </w:rPr>
        <w:t>万元</w:t>
      </w:r>
    </w:p>
    <w:p w14:paraId="6AC0D2E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4.采购需求：</w:t>
      </w:r>
    </w:p>
    <w:tbl>
      <w:tblPr>
        <w:tblStyle w:val="45"/>
        <w:tblW w:w="92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902"/>
        <w:gridCol w:w="1358"/>
        <w:gridCol w:w="998"/>
        <w:gridCol w:w="4276"/>
      </w:tblGrid>
      <w:tr w14:paraId="2CB0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78255ED7">
            <w:pPr>
              <w:jc w:val="center"/>
              <w:rPr>
                <w:rFonts w:ascii="宋体" w:hAnsi="宋体" w:cs="宋体"/>
                <w:color w:val="auto"/>
                <w:szCs w:val="21"/>
                <w:highlight w:val="none"/>
              </w:rPr>
            </w:pPr>
            <w:r>
              <w:rPr>
                <w:rFonts w:hint="eastAsia" w:ascii="宋体" w:hAnsi="宋体" w:cs="宋体"/>
                <w:color w:val="auto"/>
                <w:szCs w:val="21"/>
                <w:highlight w:val="none"/>
              </w:rPr>
              <w:t>包号</w:t>
            </w:r>
          </w:p>
        </w:tc>
        <w:tc>
          <w:tcPr>
            <w:tcW w:w="1902" w:type="dxa"/>
            <w:vAlign w:val="center"/>
          </w:tcPr>
          <w:p w14:paraId="1B9C7401">
            <w:pPr>
              <w:jc w:val="center"/>
              <w:rPr>
                <w:rFonts w:ascii="宋体" w:hAnsi="宋体" w:cs="宋体"/>
                <w:color w:val="auto"/>
                <w:szCs w:val="21"/>
                <w:highlight w:val="none"/>
              </w:rPr>
            </w:pPr>
            <w:r>
              <w:rPr>
                <w:rFonts w:hint="eastAsia" w:ascii="宋体" w:hAnsi="宋体" w:cs="宋体"/>
                <w:color w:val="auto"/>
                <w:szCs w:val="21"/>
                <w:highlight w:val="none"/>
              </w:rPr>
              <w:t>标的名称</w:t>
            </w:r>
          </w:p>
        </w:tc>
        <w:tc>
          <w:tcPr>
            <w:tcW w:w="1358" w:type="dxa"/>
            <w:vAlign w:val="center"/>
          </w:tcPr>
          <w:p w14:paraId="035C6D56">
            <w:pPr>
              <w:jc w:val="center"/>
              <w:rPr>
                <w:rFonts w:ascii="宋体" w:hAnsi="宋体" w:cs="宋体"/>
                <w:color w:val="auto"/>
                <w:szCs w:val="21"/>
                <w:highlight w:val="none"/>
              </w:rPr>
            </w:pPr>
            <w:r>
              <w:rPr>
                <w:rFonts w:hint="eastAsia" w:ascii="宋体" w:hAnsi="宋体" w:cs="宋体"/>
                <w:color w:val="auto"/>
                <w:szCs w:val="21"/>
                <w:highlight w:val="none"/>
              </w:rPr>
              <w:t>采购包</w:t>
            </w:r>
          </w:p>
          <w:p w14:paraId="6D7C85E9">
            <w:pPr>
              <w:jc w:val="center"/>
              <w:rPr>
                <w:rFonts w:ascii="宋体" w:hAnsi="宋体" w:cs="宋体"/>
                <w:color w:val="auto"/>
                <w:szCs w:val="21"/>
                <w:highlight w:val="none"/>
              </w:rPr>
            </w:pPr>
            <w:r>
              <w:rPr>
                <w:rFonts w:hint="eastAsia" w:ascii="宋体" w:hAnsi="宋体" w:cs="宋体"/>
                <w:color w:val="auto"/>
                <w:szCs w:val="21"/>
                <w:highlight w:val="none"/>
              </w:rPr>
              <w:t>预算金额</w:t>
            </w:r>
          </w:p>
          <w:p w14:paraId="72489C2E">
            <w:pPr>
              <w:jc w:val="center"/>
              <w:rPr>
                <w:rFonts w:ascii="宋体" w:hAnsi="宋体" w:cs="宋体"/>
                <w:color w:val="auto"/>
                <w:szCs w:val="21"/>
                <w:highlight w:val="none"/>
              </w:rPr>
            </w:pPr>
            <w:r>
              <w:rPr>
                <w:rFonts w:hint="eastAsia" w:ascii="宋体" w:hAnsi="宋体" w:cs="宋体"/>
                <w:color w:val="auto"/>
                <w:szCs w:val="21"/>
                <w:highlight w:val="none"/>
              </w:rPr>
              <w:t>（万元）</w:t>
            </w:r>
          </w:p>
        </w:tc>
        <w:tc>
          <w:tcPr>
            <w:tcW w:w="998" w:type="dxa"/>
            <w:vAlign w:val="center"/>
          </w:tcPr>
          <w:p w14:paraId="3A3E0825">
            <w:pPr>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4276" w:type="dxa"/>
            <w:vAlign w:val="center"/>
          </w:tcPr>
          <w:p w14:paraId="30EFACA4">
            <w:pPr>
              <w:jc w:val="center"/>
              <w:rPr>
                <w:rFonts w:ascii="宋体" w:hAnsi="宋体" w:cs="宋体"/>
                <w:color w:val="auto"/>
                <w:szCs w:val="21"/>
                <w:highlight w:val="none"/>
              </w:rPr>
            </w:pPr>
            <w:r>
              <w:rPr>
                <w:rFonts w:hint="eastAsia" w:ascii="宋体" w:hAnsi="宋体" w:cs="宋体"/>
                <w:color w:val="auto"/>
                <w:szCs w:val="21"/>
                <w:highlight w:val="none"/>
              </w:rPr>
              <w:t>简要技术需求或服务要求</w:t>
            </w:r>
          </w:p>
        </w:tc>
      </w:tr>
      <w:tr w14:paraId="5DD11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vAlign w:val="center"/>
          </w:tcPr>
          <w:p w14:paraId="3C4D0E1B">
            <w:pPr>
              <w:jc w:val="center"/>
              <w:rPr>
                <w:rFonts w:ascii="宋体" w:hAnsi="宋体" w:cs="宋体"/>
                <w:color w:val="auto"/>
                <w:szCs w:val="21"/>
                <w:highlight w:val="none"/>
              </w:rPr>
            </w:pPr>
            <w:r>
              <w:rPr>
                <w:rFonts w:hint="eastAsia" w:ascii="宋体" w:hAnsi="宋体" w:cs="宋体"/>
                <w:color w:val="auto"/>
                <w:szCs w:val="21"/>
                <w:highlight w:val="none"/>
              </w:rPr>
              <w:t>01</w:t>
            </w:r>
          </w:p>
        </w:tc>
        <w:tc>
          <w:tcPr>
            <w:tcW w:w="1902" w:type="dxa"/>
            <w:vAlign w:val="center"/>
          </w:tcPr>
          <w:p w14:paraId="21C3D57A">
            <w:pPr>
              <w:jc w:val="center"/>
              <w:rPr>
                <w:rFonts w:ascii="宋体" w:hAnsi="宋体" w:cs="宋体"/>
                <w:color w:val="auto"/>
                <w:szCs w:val="21"/>
                <w:highlight w:val="none"/>
              </w:rPr>
            </w:pPr>
            <w:r>
              <w:rPr>
                <w:rFonts w:hint="eastAsia" w:ascii="宋体" w:hAnsi="宋体" w:cs="宋体"/>
                <w:color w:val="auto"/>
                <w:szCs w:val="21"/>
                <w:highlight w:val="none"/>
                <w:lang w:eastAsia="zh-CN"/>
              </w:rPr>
              <w:t>药品检验检测设备更新项目（</w:t>
            </w:r>
            <w:r>
              <w:rPr>
                <w:rFonts w:hint="eastAsia" w:ascii="宋体" w:hAnsi="宋体" w:cs="宋体"/>
                <w:color w:val="auto"/>
                <w:szCs w:val="21"/>
                <w:highlight w:val="none"/>
                <w:lang w:val="en-US" w:eastAsia="zh-CN"/>
              </w:rPr>
              <w:t>第一包</w:t>
            </w:r>
            <w:r>
              <w:rPr>
                <w:rFonts w:hint="eastAsia" w:ascii="宋体" w:hAnsi="宋体" w:cs="宋体"/>
                <w:color w:val="auto"/>
                <w:szCs w:val="21"/>
                <w:highlight w:val="none"/>
                <w:lang w:eastAsia="zh-CN"/>
              </w:rPr>
              <w:t>）</w:t>
            </w:r>
          </w:p>
        </w:tc>
        <w:tc>
          <w:tcPr>
            <w:tcW w:w="1358" w:type="dxa"/>
            <w:vAlign w:val="center"/>
          </w:tcPr>
          <w:p w14:paraId="226575AA">
            <w:pPr>
              <w:ind w:firstLine="210" w:firstLineChars="100"/>
              <w:rPr>
                <w:rFonts w:hint="default" w:ascii="宋体" w:hAnsi="宋体" w:cs="宋体"/>
                <w:color w:val="auto"/>
                <w:szCs w:val="21"/>
                <w:highlight w:val="none"/>
                <w:u w:val="single"/>
                <w:lang w:val="en-US"/>
              </w:rPr>
            </w:pPr>
            <w:r>
              <w:rPr>
                <w:rFonts w:hint="eastAsia" w:ascii="Segoe UI" w:hAnsi="Segoe UI" w:cs="Segoe UI"/>
                <w:i w:val="0"/>
                <w:iCs w:val="0"/>
                <w:caps w:val="0"/>
                <w:color w:val="auto"/>
                <w:spacing w:val="0"/>
                <w:sz w:val="21"/>
                <w:szCs w:val="21"/>
                <w:highlight w:val="none"/>
                <w:u w:val="none"/>
                <w:shd w:val="clear" w:fill="FFFFFF"/>
                <w:lang w:val="en-US" w:eastAsia="zh-CN"/>
              </w:rPr>
              <w:t xml:space="preserve"> </w:t>
            </w:r>
            <w:r>
              <w:rPr>
                <w:rFonts w:hint="eastAsia" w:ascii="Segoe UI" w:hAnsi="Segoe UI" w:cs="Segoe UI"/>
                <w:i w:val="0"/>
                <w:iCs w:val="0"/>
                <w:caps w:val="0"/>
                <w:color w:val="auto"/>
                <w:spacing w:val="0"/>
                <w:sz w:val="21"/>
                <w:szCs w:val="21"/>
                <w:highlight w:val="none"/>
                <w:u w:val="single"/>
                <w:shd w:val="clear" w:fill="FFFFFF"/>
                <w:lang w:val="en-US" w:eastAsia="zh-CN"/>
              </w:rPr>
              <w:t>384</w:t>
            </w:r>
          </w:p>
        </w:tc>
        <w:tc>
          <w:tcPr>
            <w:tcW w:w="998" w:type="dxa"/>
            <w:vAlign w:val="center"/>
          </w:tcPr>
          <w:p w14:paraId="60C79DC6">
            <w:pPr>
              <w:jc w:val="center"/>
              <w:rPr>
                <w:rFonts w:ascii="宋体" w:hAnsi="宋体" w:cs="宋体"/>
                <w:color w:val="auto"/>
                <w:szCs w:val="21"/>
                <w:highlight w:val="none"/>
              </w:rPr>
            </w:pPr>
            <w:r>
              <w:rPr>
                <w:rFonts w:hint="eastAsia" w:ascii="宋体" w:hAnsi="宋体" w:cs="宋体"/>
                <w:color w:val="auto"/>
                <w:szCs w:val="21"/>
                <w:highlight w:val="none"/>
              </w:rPr>
              <w:t>1</w:t>
            </w:r>
          </w:p>
        </w:tc>
        <w:tc>
          <w:tcPr>
            <w:tcW w:w="4276" w:type="dxa"/>
            <w:vAlign w:val="center"/>
          </w:tcPr>
          <w:p w14:paraId="3916E4B3">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择优选定1家具备</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供应能力的供应商，为</w:t>
            </w:r>
            <w:r>
              <w:rPr>
                <w:rFonts w:hint="eastAsia" w:ascii="宋体" w:hAnsi="宋体" w:cs="宋体"/>
                <w:color w:val="auto"/>
                <w:kern w:val="0"/>
                <w:szCs w:val="21"/>
                <w:highlight w:val="none"/>
                <w:lang w:eastAsia="zh-CN"/>
              </w:rPr>
              <w:t>北京市顺义区计量和食品药品检测中心</w:t>
            </w:r>
            <w:r>
              <w:rPr>
                <w:rFonts w:hint="eastAsia" w:ascii="宋体" w:hAnsi="宋体" w:cs="宋体"/>
                <w:color w:val="auto"/>
                <w:kern w:val="0"/>
                <w:szCs w:val="21"/>
                <w:highlight w:val="none"/>
              </w:rPr>
              <w:t>提供液相色谱/质谱联用仪</w:t>
            </w:r>
            <w:r>
              <w:rPr>
                <w:rFonts w:hint="eastAsia" w:ascii="宋体" w:hAnsi="宋体" w:cs="宋体"/>
                <w:color w:val="auto"/>
                <w:kern w:val="0"/>
                <w:szCs w:val="21"/>
                <w:highlight w:val="none"/>
                <w:lang w:eastAsia="zh-CN"/>
              </w:rPr>
              <w:t>、气相色谱仪（带顶空）、离子色谱仪</w:t>
            </w:r>
            <w:r>
              <w:rPr>
                <w:rFonts w:hint="eastAsia" w:ascii="宋体" w:hAnsi="宋体" w:cs="宋体"/>
                <w:color w:val="auto"/>
                <w:kern w:val="0"/>
                <w:szCs w:val="21"/>
                <w:highlight w:val="none"/>
              </w:rPr>
              <w:t>。详见采购需求。</w:t>
            </w:r>
          </w:p>
        </w:tc>
      </w:tr>
      <w:tr w14:paraId="4A1D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shd w:val="clear" w:color="auto" w:fill="auto"/>
            <w:vAlign w:val="center"/>
          </w:tcPr>
          <w:p w14:paraId="001D993D">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0</w:t>
            </w:r>
            <w:r>
              <w:rPr>
                <w:rFonts w:hint="eastAsia" w:ascii="宋体" w:hAnsi="宋体" w:cs="宋体"/>
                <w:color w:val="auto"/>
                <w:szCs w:val="21"/>
                <w:highlight w:val="none"/>
                <w:lang w:val="en-US" w:eastAsia="zh-CN"/>
              </w:rPr>
              <w:t>2</w:t>
            </w:r>
          </w:p>
        </w:tc>
        <w:tc>
          <w:tcPr>
            <w:tcW w:w="1902" w:type="dxa"/>
            <w:shd w:val="clear" w:color="auto" w:fill="auto"/>
            <w:vAlign w:val="center"/>
          </w:tcPr>
          <w:p w14:paraId="6AFE00DC">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药品检验检测设备更新项目（</w:t>
            </w:r>
            <w:r>
              <w:rPr>
                <w:rFonts w:hint="eastAsia" w:ascii="宋体" w:hAnsi="宋体" w:cs="宋体"/>
                <w:color w:val="auto"/>
                <w:szCs w:val="21"/>
                <w:highlight w:val="none"/>
                <w:lang w:val="en-US" w:eastAsia="zh-CN"/>
              </w:rPr>
              <w:t>第二包</w:t>
            </w:r>
            <w:r>
              <w:rPr>
                <w:rFonts w:hint="eastAsia" w:ascii="宋体" w:hAnsi="宋体" w:cs="宋体"/>
                <w:color w:val="auto"/>
                <w:szCs w:val="21"/>
                <w:highlight w:val="none"/>
                <w:lang w:eastAsia="zh-CN"/>
              </w:rPr>
              <w:t>）</w:t>
            </w:r>
          </w:p>
        </w:tc>
        <w:tc>
          <w:tcPr>
            <w:tcW w:w="1358" w:type="dxa"/>
            <w:vAlign w:val="center"/>
          </w:tcPr>
          <w:p w14:paraId="59850C65">
            <w:pPr>
              <w:ind w:firstLine="210" w:firstLineChars="100"/>
              <w:rPr>
                <w:rFonts w:hint="default" w:ascii="Segoe UI" w:hAnsi="Segoe UI" w:cs="Segoe UI"/>
                <w:i w:val="0"/>
                <w:iCs w:val="0"/>
                <w:caps w:val="0"/>
                <w:color w:val="auto"/>
                <w:spacing w:val="0"/>
                <w:sz w:val="21"/>
                <w:szCs w:val="21"/>
                <w:highlight w:val="none"/>
                <w:u w:val="single"/>
                <w:shd w:val="clear" w:fill="FFFFFF"/>
                <w:lang w:val="en-US" w:eastAsia="zh-CN"/>
              </w:rPr>
            </w:pPr>
            <w:r>
              <w:rPr>
                <w:rFonts w:hint="eastAsia" w:ascii="Segoe UI" w:hAnsi="Segoe UI" w:cs="Segoe UI"/>
                <w:i w:val="0"/>
                <w:iCs w:val="0"/>
                <w:caps w:val="0"/>
                <w:color w:val="auto"/>
                <w:spacing w:val="0"/>
                <w:sz w:val="21"/>
                <w:szCs w:val="21"/>
                <w:highlight w:val="none"/>
                <w:u w:val="none"/>
                <w:shd w:val="clear" w:fill="FFFFFF"/>
                <w:lang w:val="en-US" w:eastAsia="zh-CN"/>
              </w:rPr>
              <w:t xml:space="preserve"> </w:t>
            </w:r>
            <w:r>
              <w:rPr>
                <w:rFonts w:hint="eastAsia" w:ascii="Segoe UI" w:hAnsi="Segoe UI" w:cs="Segoe UI"/>
                <w:i w:val="0"/>
                <w:iCs w:val="0"/>
                <w:caps w:val="0"/>
                <w:color w:val="auto"/>
                <w:spacing w:val="0"/>
                <w:sz w:val="21"/>
                <w:szCs w:val="21"/>
                <w:highlight w:val="none"/>
                <w:u w:val="single"/>
                <w:shd w:val="clear" w:fill="FFFFFF"/>
                <w:lang w:val="en-US" w:eastAsia="zh-CN"/>
              </w:rPr>
              <w:t xml:space="preserve"> 242</w:t>
            </w:r>
          </w:p>
        </w:tc>
        <w:tc>
          <w:tcPr>
            <w:tcW w:w="998" w:type="dxa"/>
            <w:vAlign w:val="center"/>
          </w:tcPr>
          <w:p w14:paraId="30774908">
            <w:pPr>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276" w:type="dxa"/>
            <w:vAlign w:val="center"/>
          </w:tcPr>
          <w:p w14:paraId="204F36A8">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择优选定1家具备</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供应能力的供应商，为</w:t>
            </w:r>
            <w:r>
              <w:rPr>
                <w:rFonts w:hint="eastAsia" w:ascii="宋体" w:hAnsi="宋体" w:cs="宋体"/>
                <w:color w:val="auto"/>
                <w:kern w:val="0"/>
                <w:szCs w:val="21"/>
                <w:highlight w:val="none"/>
                <w:lang w:eastAsia="zh-CN"/>
              </w:rPr>
              <w:t>北京市顺义区计量和食品药品检测中心</w:t>
            </w:r>
            <w:r>
              <w:rPr>
                <w:rFonts w:hint="eastAsia" w:ascii="宋体" w:hAnsi="宋体" w:cs="宋体"/>
                <w:color w:val="auto"/>
                <w:kern w:val="0"/>
                <w:szCs w:val="21"/>
                <w:highlight w:val="none"/>
              </w:rPr>
              <w:t>提供</w:t>
            </w:r>
            <w:r>
              <w:rPr>
                <w:rFonts w:hint="eastAsia" w:ascii="宋体" w:hAnsi="宋体" w:cs="宋体"/>
                <w:color w:val="auto"/>
                <w:kern w:val="0"/>
                <w:szCs w:val="21"/>
                <w:highlight w:val="none"/>
                <w:lang w:eastAsia="zh-CN"/>
              </w:rPr>
              <w:t>气相色谱/质谱联用仪（串联）、高效液相色谱仪（紫外检测器）、高效液相色谱仪（紫外、荧光、示差检测器）、紫外可见分光光度计</w:t>
            </w:r>
            <w:r>
              <w:rPr>
                <w:rFonts w:hint="eastAsia" w:ascii="宋体" w:hAnsi="宋体" w:cs="宋体"/>
                <w:color w:val="auto"/>
                <w:kern w:val="0"/>
                <w:szCs w:val="21"/>
                <w:highlight w:val="none"/>
              </w:rPr>
              <w:t>。详见采购需求。</w:t>
            </w:r>
          </w:p>
        </w:tc>
      </w:tr>
      <w:tr w14:paraId="6E66B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2" w:type="dxa"/>
            <w:shd w:val="clear" w:color="auto" w:fill="auto"/>
            <w:vAlign w:val="center"/>
          </w:tcPr>
          <w:p w14:paraId="11C217E8">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rPr>
              <w:t>0</w:t>
            </w:r>
            <w:r>
              <w:rPr>
                <w:rFonts w:hint="eastAsia" w:ascii="宋体" w:hAnsi="宋体" w:cs="宋体"/>
                <w:color w:val="auto"/>
                <w:szCs w:val="21"/>
                <w:highlight w:val="none"/>
                <w:lang w:val="en-US" w:eastAsia="zh-CN"/>
              </w:rPr>
              <w:t>3</w:t>
            </w:r>
          </w:p>
        </w:tc>
        <w:tc>
          <w:tcPr>
            <w:tcW w:w="1902" w:type="dxa"/>
            <w:shd w:val="clear" w:color="auto" w:fill="auto"/>
            <w:vAlign w:val="center"/>
          </w:tcPr>
          <w:p w14:paraId="2A99AC2A">
            <w:pPr>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eastAsia="zh-CN"/>
              </w:rPr>
              <w:t>药品检验检测设备更新项目（</w:t>
            </w:r>
            <w:r>
              <w:rPr>
                <w:rFonts w:hint="eastAsia" w:ascii="宋体" w:hAnsi="宋体" w:cs="宋体"/>
                <w:color w:val="auto"/>
                <w:szCs w:val="21"/>
                <w:highlight w:val="none"/>
                <w:lang w:val="en-US" w:eastAsia="zh-CN"/>
              </w:rPr>
              <w:t>第三包</w:t>
            </w:r>
            <w:r>
              <w:rPr>
                <w:rFonts w:hint="eastAsia" w:ascii="宋体" w:hAnsi="宋体" w:cs="宋体"/>
                <w:color w:val="auto"/>
                <w:szCs w:val="21"/>
                <w:highlight w:val="none"/>
                <w:lang w:eastAsia="zh-CN"/>
              </w:rPr>
              <w:t>）</w:t>
            </w:r>
          </w:p>
        </w:tc>
        <w:tc>
          <w:tcPr>
            <w:tcW w:w="1358" w:type="dxa"/>
            <w:vAlign w:val="center"/>
          </w:tcPr>
          <w:p w14:paraId="4660D6D6">
            <w:pPr>
              <w:ind w:firstLine="210" w:firstLineChars="100"/>
              <w:rPr>
                <w:rFonts w:hint="default" w:ascii="Segoe UI" w:hAnsi="Segoe UI" w:cs="Segoe UI"/>
                <w:i w:val="0"/>
                <w:iCs w:val="0"/>
                <w:caps w:val="0"/>
                <w:color w:val="auto"/>
                <w:spacing w:val="0"/>
                <w:sz w:val="21"/>
                <w:szCs w:val="21"/>
                <w:highlight w:val="none"/>
                <w:u w:val="single"/>
                <w:shd w:val="clear" w:fill="FFFFFF"/>
                <w:lang w:val="en-US" w:eastAsia="zh-CN"/>
              </w:rPr>
            </w:pPr>
            <w:r>
              <w:rPr>
                <w:rFonts w:hint="eastAsia" w:ascii="Segoe UI" w:hAnsi="Segoe UI" w:cs="Segoe UI"/>
                <w:i w:val="0"/>
                <w:iCs w:val="0"/>
                <w:caps w:val="0"/>
                <w:color w:val="auto"/>
                <w:spacing w:val="0"/>
                <w:sz w:val="21"/>
                <w:szCs w:val="21"/>
                <w:highlight w:val="none"/>
                <w:u w:val="single"/>
                <w:shd w:val="clear" w:fill="FFFFFF"/>
                <w:lang w:val="en-US" w:eastAsia="zh-CN"/>
              </w:rPr>
              <w:t xml:space="preserve">  152   </w:t>
            </w:r>
          </w:p>
        </w:tc>
        <w:tc>
          <w:tcPr>
            <w:tcW w:w="998" w:type="dxa"/>
            <w:vAlign w:val="center"/>
          </w:tcPr>
          <w:p w14:paraId="4514E330">
            <w:pPr>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4276" w:type="dxa"/>
            <w:vAlign w:val="center"/>
          </w:tcPr>
          <w:p w14:paraId="2D9BA7B3">
            <w:pP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择优选定1家具备</w:t>
            </w:r>
            <w:r>
              <w:rPr>
                <w:rFonts w:hint="eastAsia" w:ascii="宋体" w:hAnsi="宋体" w:cs="宋体"/>
                <w:color w:val="auto"/>
                <w:kern w:val="0"/>
                <w:szCs w:val="21"/>
                <w:highlight w:val="none"/>
                <w:lang w:val="en-US" w:eastAsia="zh-CN"/>
              </w:rPr>
              <w:t>设备</w:t>
            </w:r>
            <w:r>
              <w:rPr>
                <w:rFonts w:hint="eastAsia" w:ascii="宋体" w:hAnsi="宋体" w:cs="宋体"/>
                <w:color w:val="auto"/>
                <w:kern w:val="0"/>
                <w:szCs w:val="21"/>
                <w:highlight w:val="none"/>
              </w:rPr>
              <w:t>供应能力的供应商，为</w:t>
            </w:r>
            <w:r>
              <w:rPr>
                <w:rFonts w:hint="eastAsia" w:ascii="宋体" w:hAnsi="宋体" w:cs="宋体"/>
                <w:color w:val="auto"/>
                <w:kern w:val="0"/>
                <w:szCs w:val="21"/>
                <w:highlight w:val="none"/>
                <w:lang w:eastAsia="zh-CN"/>
              </w:rPr>
              <w:t>北京市顺义区计量和食品药品检测中心</w:t>
            </w:r>
            <w:r>
              <w:rPr>
                <w:rFonts w:hint="eastAsia" w:ascii="宋体" w:hAnsi="宋体" w:cs="宋体"/>
                <w:color w:val="auto"/>
                <w:kern w:val="0"/>
                <w:szCs w:val="21"/>
                <w:highlight w:val="none"/>
              </w:rPr>
              <w:t>提供</w:t>
            </w:r>
            <w:r>
              <w:rPr>
                <w:rFonts w:hint="eastAsia" w:ascii="宋体" w:hAnsi="宋体" w:cs="宋体"/>
                <w:color w:val="auto"/>
                <w:kern w:val="0"/>
                <w:szCs w:val="21"/>
                <w:highlight w:val="none"/>
                <w:lang w:eastAsia="zh-CN"/>
              </w:rPr>
              <w:t>原子吸收分光光度计、高效液相色谱仪（荧光检测器）、高效液相色谱仪（荧光检测器）</w:t>
            </w:r>
            <w:r>
              <w:rPr>
                <w:rFonts w:hint="eastAsia" w:ascii="宋体" w:hAnsi="宋体" w:cs="宋体"/>
                <w:color w:val="auto"/>
                <w:kern w:val="0"/>
                <w:szCs w:val="21"/>
                <w:highlight w:val="none"/>
              </w:rPr>
              <w:t>详见采购需求。</w:t>
            </w:r>
          </w:p>
        </w:tc>
      </w:tr>
    </w:tbl>
    <w:p w14:paraId="69937D24">
      <w:pPr>
        <w:pStyle w:val="2"/>
        <w:keepNext w:val="0"/>
        <w:keepLines w:val="0"/>
        <w:pageBreakBefore w:val="0"/>
        <w:kinsoku/>
        <w:wordWrap/>
        <w:overflowPunct/>
        <w:topLinePunct w:val="0"/>
        <w:autoSpaceDE/>
        <w:autoSpaceDN/>
        <w:bidi w:val="0"/>
        <w:adjustRightInd w:val="0"/>
        <w:snapToGrid w:val="0"/>
        <w:spacing w:line="360" w:lineRule="auto"/>
        <w:ind w:firstLine="420" w:firstLineChars="0"/>
        <w:textAlignment w:val="auto"/>
        <w:rPr>
          <w:rFonts w:hint="default" w:ascii="宋体" w:hAnsi="宋体" w:cs="宋体"/>
          <w:color w:val="auto"/>
          <w:sz w:val="24"/>
          <w:highlight w:val="none"/>
          <w:u w:val="single"/>
          <w:lang w:val="en-US"/>
        </w:rPr>
      </w:pPr>
      <w:r>
        <w:rPr>
          <w:rFonts w:hint="eastAsia" w:ascii="宋体" w:hAnsi="宋体" w:cs="宋体"/>
          <w:color w:val="auto"/>
          <w:sz w:val="24"/>
          <w:highlight w:val="none"/>
        </w:rPr>
        <w:t>5.合同履行期限：</w:t>
      </w:r>
      <w:r>
        <w:rPr>
          <w:rFonts w:hint="eastAsia" w:ascii="宋体" w:hAnsi="宋体" w:cs="宋体"/>
          <w:color w:val="auto"/>
          <w:sz w:val="24"/>
          <w:highlight w:val="none"/>
          <w:u w:val="single"/>
        </w:rPr>
        <w:t>自合同签订之日起</w:t>
      </w:r>
      <w:r>
        <w:rPr>
          <w:rFonts w:hint="eastAsia" w:ascii="宋体" w:hAnsi="宋体" w:cs="宋体"/>
          <w:color w:val="auto"/>
          <w:sz w:val="24"/>
          <w:highlight w:val="none"/>
          <w:u w:val="single"/>
          <w:lang w:val="en-US" w:eastAsia="zh-CN"/>
        </w:rPr>
        <w:t>至</w:t>
      </w:r>
      <w:r>
        <w:rPr>
          <w:rFonts w:hint="eastAsia" w:ascii="宋体" w:hAnsi="宋体" w:eastAsia="宋体" w:cs="宋体"/>
          <w:color w:val="auto"/>
          <w:sz w:val="24"/>
          <w:szCs w:val="24"/>
          <w:highlight w:val="none"/>
          <w:u w:val="single"/>
          <w:lang w:val="en-US" w:eastAsia="zh-CN"/>
        </w:rPr>
        <w:t>2027</w:t>
      </w:r>
      <w:r>
        <w:rPr>
          <w:rFonts w:hint="eastAsia" w:ascii="宋体" w:hAnsi="宋体" w:cs="宋体"/>
          <w:color w:val="auto"/>
          <w:sz w:val="24"/>
          <w:szCs w:val="24"/>
          <w:highlight w:val="none"/>
          <w:u w:val="single"/>
          <w:lang w:val="en-US" w:eastAsia="zh-CN"/>
        </w:rPr>
        <w:t>年9月</w:t>
      </w:r>
      <w:r>
        <w:rPr>
          <w:rFonts w:hint="eastAsia" w:ascii="宋体" w:hAnsi="宋体" w:eastAsia="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val="en-US" w:eastAsia="zh-CN"/>
        </w:rPr>
        <w:t>0日</w:t>
      </w:r>
    </w:p>
    <w:p w14:paraId="476046C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6.本项目是否接受联合体投标：□是  </w:t>
      </w: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1115C38F">
      <w:pPr>
        <w:pStyle w:val="4"/>
        <w:spacing w:before="0" w:line="360" w:lineRule="auto"/>
        <w:jc w:val="left"/>
        <w:rPr>
          <w:rFonts w:ascii="宋体" w:hAnsi="宋体" w:eastAsia="宋体" w:cs="宋体"/>
          <w:b w:val="0"/>
          <w:color w:val="auto"/>
          <w:sz w:val="24"/>
          <w:szCs w:val="24"/>
          <w:highlight w:val="none"/>
        </w:rPr>
      </w:pPr>
      <w:bookmarkStart w:id="11" w:name="_Toc35393791"/>
      <w:bookmarkStart w:id="12" w:name="_Toc28359080"/>
      <w:bookmarkStart w:id="13" w:name="_Toc28359003"/>
      <w:bookmarkStart w:id="14" w:name="_Toc35393622"/>
      <w:r>
        <w:rPr>
          <w:rFonts w:hint="eastAsia" w:ascii="宋体" w:hAnsi="宋体" w:eastAsia="宋体" w:cs="宋体"/>
          <w:b w:val="0"/>
          <w:color w:val="auto"/>
          <w:sz w:val="24"/>
          <w:szCs w:val="24"/>
          <w:highlight w:val="none"/>
        </w:rPr>
        <w:t>二、申请人的资格要求（须同时满足）</w:t>
      </w:r>
      <w:bookmarkEnd w:id="11"/>
      <w:bookmarkEnd w:id="12"/>
      <w:bookmarkEnd w:id="13"/>
      <w:bookmarkEnd w:id="14"/>
    </w:p>
    <w:p w14:paraId="6C3D68B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1.满足《中华人民共和国政府采购法》第二十二条规定；</w:t>
      </w:r>
    </w:p>
    <w:p w14:paraId="2A34864A">
      <w:pPr>
        <w:spacing w:line="360" w:lineRule="auto"/>
        <w:ind w:firstLine="480" w:firstLineChars="200"/>
        <w:rPr>
          <w:rFonts w:ascii="宋体" w:hAnsi="宋体" w:cs="宋体"/>
          <w:color w:val="auto"/>
          <w:sz w:val="24"/>
          <w:highlight w:val="none"/>
        </w:rPr>
      </w:pPr>
      <w:bookmarkStart w:id="15" w:name="_Toc28359004"/>
      <w:bookmarkStart w:id="16" w:name="_Toc28359081"/>
      <w:r>
        <w:rPr>
          <w:rFonts w:hint="eastAsia" w:ascii="宋体" w:hAnsi="宋体" w:cs="宋体"/>
          <w:color w:val="auto"/>
          <w:sz w:val="24"/>
          <w:highlight w:val="none"/>
        </w:rPr>
        <w:t>2.落实政府采购政策需满足的资格要求：</w:t>
      </w:r>
    </w:p>
    <w:p w14:paraId="1D046BB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2.1 中小企业政策</w:t>
      </w:r>
    </w:p>
    <w:p w14:paraId="3B896A7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□本项目不专门面向中小企业预留采购份额。</w:t>
      </w:r>
    </w:p>
    <w:p w14:paraId="6F249A8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本项目专门面向  </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中小 </w:t>
      </w:r>
      <w:r>
        <w:rPr>
          <w:rFonts w:hint="eastAsia" w:ascii="宋体" w:hAnsi="宋体" w:cs="宋体"/>
          <w:color w:val="auto"/>
          <w:sz w:val="24"/>
          <w:highlight w:val="none"/>
          <w:lang w:eastAsia="zh-CN"/>
        </w:rPr>
        <w:t>■</w:t>
      </w:r>
      <w:r>
        <w:rPr>
          <w:rFonts w:hint="eastAsia" w:ascii="宋体" w:hAnsi="宋体" w:cs="宋体"/>
          <w:color w:val="auto"/>
          <w:sz w:val="24"/>
          <w:highlight w:val="none"/>
        </w:rPr>
        <w:t>小微企业  采购。即：提供的货物全部由符合政策要求的小微企业制造、服务全部由符合政策要求的</w:t>
      </w:r>
      <w:r>
        <w:rPr>
          <w:rFonts w:hint="eastAsia" w:ascii="宋体" w:hAnsi="宋体" w:cs="宋体"/>
          <w:color w:val="auto"/>
          <w:sz w:val="24"/>
          <w:highlight w:val="none"/>
          <w:lang w:val="en-US" w:eastAsia="zh-CN"/>
        </w:rPr>
        <w:t>小</w:t>
      </w:r>
      <w:r>
        <w:rPr>
          <w:rFonts w:hint="eastAsia" w:ascii="宋体" w:hAnsi="宋体" w:cs="宋体"/>
          <w:color w:val="auto"/>
          <w:sz w:val="24"/>
          <w:highlight w:val="none"/>
        </w:rPr>
        <w:t>微企业承接。</w:t>
      </w:r>
    </w:p>
    <w:p w14:paraId="16E331DE">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lang w:eastAsia="zh-CN"/>
        </w:rPr>
        <w:t>□</w:t>
      </w:r>
      <w:r>
        <w:rPr>
          <w:rFonts w:hint="eastAsia" w:ascii="宋体" w:hAnsi="宋体" w:cs="宋体"/>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本项目预留部分采购项目预算专门面向中小企业采购。对于预留份额，提供的货物由符合政策要求的中小企业制造、服务由符合政策要求的中小企业承接。预留份额通过以下措施进行：本项目</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w:t>
      </w:r>
    </w:p>
    <w:p w14:paraId="7BDEB72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2.2 其它落实政府采购政策的资格要求（如有）：</w:t>
      </w:r>
      <w:r>
        <w:rPr>
          <w:rFonts w:hint="eastAsia" w:ascii="宋体" w:hAnsi="宋体" w:cs="宋体"/>
          <w:color w:val="auto"/>
          <w:sz w:val="24"/>
          <w:highlight w:val="none"/>
          <w:u w:val="single"/>
        </w:rPr>
        <w:t xml:space="preserve">   /   。</w:t>
      </w:r>
    </w:p>
    <w:p w14:paraId="5B1C5A6E">
      <w:pPr>
        <w:spacing w:line="360" w:lineRule="auto"/>
        <w:ind w:firstLine="480" w:firstLineChars="200"/>
        <w:rPr>
          <w:rFonts w:ascii="宋体" w:hAnsi="宋体" w:cs="宋体"/>
          <w:i/>
          <w:iCs/>
          <w:color w:val="auto"/>
          <w:sz w:val="24"/>
          <w:highlight w:val="none"/>
          <w:u w:val="single"/>
        </w:rPr>
      </w:pPr>
      <w:r>
        <w:rPr>
          <w:rFonts w:hint="eastAsia" w:ascii="宋体" w:hAnsi="宋体" w:cs="宋体"/>
          <w:color w:val="auto"/>
          <w:sz w:val="24"/>
          <w:highlight w:val="none"/>
        </w:rPr>
        <w:t>3.本项目的特定资格要求：</w:t>
      </w:r>
    </w:p>
    <w:p w14:paraId="1043EBB5">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3.1本项目是否属于政府购买服务：</w:t>
      </w:r>
    </w:p>
    <w:p w14:paraId="2FFDC805">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p w14:paraId="099B3C48">
      <w:pPr>
        <w:tabs>
          <w:tab w:val="left" w:pos="900"/>
          <w:tab w:val="left" w:pos="1134"/>
          <w:tab w:val="left" w:pos="1589"/>
          <w:tab w:val="left" w:pos="5521"/>
        </w:tabs>
        <w:snapToGrid w:val="0"/>
        <w:spacing w:line="360" w:lineRule="auto"/>
        <w:ind w:left="991" w:leftChars="472" w:firstLine="2"/>
        <w:rPr>
          <w:rFonts w:ascii="宋体" w:hAnsi="宋体" w:cs="宋体"/>
          <w:color w:val="auto"/>
          <w:sz w:val="24"/>
          <w:highlight w:val="none"/>
        </w:rPr>
      </w:pPr>
      <w:r>
        <w:rPr>
          <w:rFonts w:hint="eastAsia" w:ascii="宋体" w:hAnsi="宋体" w:cs="宋体"/>
          <w:color w:val="auto"/>
          <w:sz w:val="24"/>
          <w:highlight w:val="none"/>
        </w:rPr>
        <w:t>□是，公益一类事业单位、使用事业编制且由财政拨款保障的群团组织，不得作为承接主体；</w:t>
      </w:r>
    </w:p>
    <w:p w14:paraId="7BAF50EC">
      <w:pPr>
        <w:tabs>
          <w:tab w:val="left" w:pos="900"/>
          <w:tab w:val="left" w:pos="1134"/>
          <w:tab w:val="left" w:pos="1589"/>
          <w:tab w:val="left" w:pos="5521"/>
        </w:tabs>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3.2其他特定资格要求：</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w:t>
      </w:r>
      <w:r>
        <w:rPr>
          <w:rFonts w:hint="eastAsia" w:ascii="宋体" w:hAnsi="宋体" w:cs="宋体"/>
          <w:color w:val="auto"/>
          <w:sz w:val="24"/>
          <w:highlight w:val="none"/>
          <w:u w:val="single"/>
        </w:rPr>
        <w:t xml:space="preserve"> 。</w:t>
      </w:r>
    </w:p>
    <w:bookmarkEnd w:id="15"/>
    <w:bookmarkEnd w:id="16"/>
    <w:p w14:paraId="4B7F39B1">
      <w:pPr>
        <w:pStyle w:val="4"/>
        <w:widowControl/>
        <w:spacing w:before="0" w:line="360" w:lineRule="auto"/>
        <w:jc w:val="left"/>
        <w:rPr>
          <w:rFonts w:ascii="宋体" w:hAnsi="宋体" w:eastAsia="宋体" w:cs="宋体"/>
          <w:b w:val="0"/>
          <w:color w:val="auto"/>
          <w:sz w:val="24"/>
          <w:szCs w:val="24"/>
          <w:highlight w:val="none"/>
        </w:rPr>
      </w:pPr>
      <w:bookmarkStart w:id="17" w:name="_Toc35393623"/>
      <w:bookmarkStart w:id="18" w:name="_Toc35393792"/>
      <w:r>
        <w:rPr>
          <w:rFonts w:hint="eastAsia" w:ascii="宋体" w:hAnsi="宋体" w:eastAsia="宋体" w:cs="宋体"/>
          <w:b w:val="0"/>
          <w:color w:val="auto"/>
          <w:sz w:val="24"/>
          <w:szCs w:val="24"/>
          <w:highlight w:val="none"/>
        </w:rPr>
        <w:t>三、获取招标文件</w:t>
      </w:r>
      <w:bookmarkEnd w:id="17"/>
      <w:bookmarkEnd w:id="18"/>
    </w:p>
    <w:p w14:paraId="2B856C34">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1.时间：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 02 </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日至</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 xml:space="preserve">08  </w:t>
      </w:r>
      <w:r>
        <w:rPr>
          <w:rFonts w:hint="eastAsia" w:ascii="宋体" w:hAnsi="宋体" w:cs="宋体"/>
          <w:color w:val="auto"/>
          <w:sz w:val="24"/>
          <w:highlight w:val="none"/>
          <w:lang w:bidi="ar"/>
        </w:rPr>
        <w:t>日，每天上午</w:t>
      </w:r>
      <w:r>
        <w:rPr>
          <w:rFonts w:hint="eastAsia" w:ascii="宋体" w:hAnsi="宋体" w:cs="宋体"/>
          <w:color w:val="auto"/>
          <w:sz w:val="24"/>
          <w:highlight w:val="none"/>
          <w:u w:val="single"/>
        </w:rPr>
        <w:t>00:00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，下午</w:t>
      </w:r>
      <w:r>
        <w:rPr>
          <w:rFonts w:hint="eastAsia" w:ascii="宋体" w:hAnsi="宋体" w:cs="宋体"/>
          <w:color w:val="auto"/>
          <w:sz w:val="24"/>
          <w:highlight w:val="none"/>
          <w:u w:val="single"/>
        </w:rPr>
        <w:t>12:00</w:t>
      </w:r>
      <w:r>
        <w:rPr>
          <w:rFonts w:hint="eastAsia" w:ascii="宋体" w:hAnsi="宋体" w:cs="宋体"/>
          <w:color w:val="auto"/>
          <w:sz w:val="24"/>
          <w:highlight w:val="none"/>
          <w:lang w:bidi="ar"/>
        </w:rPr>
        <w:t>至</w:t>
      </w:r>
      <w:r>
        <w:rPr>
          <w:rFonts w:hint="eastAsia" w:ascii="宋体" w:hAnsi="宋体" w:cs="宋体"/>
          <w:color w:val="auto"/>
          <w:sz w:val="24"/>
          <w:highlight w:val="none"/>
          <w:u w:val="single"/>
        </w:rPr>
        <w:t>24:00</w:t>
      </w:r>
      <w:r>
        <w:rPr>
          <w:rFonts w:hint="eastAsia" w:ascii="宋体" w:hAnsi="宋体" w:cs="宋体"/>
          <w:color w:val="auto"/>
          <w:sz w:val="24"/>
          <w:highlight w:val="none"/>
          <w:lang w:bidi="ar"/>
        </w:rPr>
        <w:t>（北京时间，法定节假日除外）。</w:t>
      </w:r>
    </w:p>
    <w:p w14:paraId="5A27CEEE">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2.地点：北京市政府采购电子交易平台</w:t>
      </w:r>
    </w:p>
    <w:p w14:paraId="120AD8EB">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3.方式：供应商使用CA数字证书或电子营业执照登录北京市政府采购电子交易平台（http://zbcg-bjzc.zhongcy.com/bjczj-portal-site/index.html#/home）获取电子版招标文件。</w:t>
      </w:r>
    </w:p>
    <w:p w14:paraId="0721BB3A">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4.售价：0元。</w:t>
      </w:r>
    </w:p>
    <w:p w14:paraId="5603A997">
      <w:pPr>
        <w:pStyle w:val="4"/>
        <w:widowControl/>
        <w:spacing w:before="0" w:line="360" w:lineRule="auto"/>
        <w:jc w:val="left"/>
        <w:rPr>
          <w:rFonts w:ascii="宋体" w:hAnsi="宋体" w:eastAsia="宋体" w:cs="宋体"/>
          <w:b w:val="0"/>
          <w:color w:val="auto"/>
          <w:sz w:val="24"/>
          <w:szCs w:val="24"/>
          <w:highlight w:val="none"/>
        </w:rPr>
      </w:pPr>
      <w:bookmarkStart w:id="19" w:name="_Toc28359082"/>
      <w:bookmarkStart w:id="20" w:name="_Toc28359005"/>
      <w:bookmarkStart w:id="21" w:name="_Toc35393624"/>
      <w:bookmarkStart w:id="22" w:name="_Toc35393793"/>
      <w:r>
        <w:rPr>
          <w:rFonts w:hint="eastAsia" w:ascii="宋体" w:hAnsi="宋体" w:eastAsia="宋体" w:cs="宋体"/>
          <w:b w:val="0"/>
          <w:color w:val="auto"/>
          <w:sz w:val="24"/>
          <w:szCs w:val="24"/>
          <w:highlight w:val="none"/>
        </w:rPr>
        <w:t>四、提交投标文件</w:t>
      </w:r>
      <w:bookmarkEnd w:id="19"/>
      <w:bookmarkEnd w:id="20"/>
      <w:r>
        <w:rPr>
          <w:rFonts w:hint="eastAsia" w:ascii="宋体" w:hAnsi="宋体" w:eastAsia="宋体" w:cs="宋体"/>
          <w:b w:val="0"/>
          <w:color w:val="auto"/>
          <w:sz w:val="24"/>
          <w:szCs w:val="24"/>
          <w:highlight w:val="none"/>
        </w:rPr>
        <w:t>截止时间、开标时间和地点</w:t>
      </w:r>
      <w:bookmarkEnd w:id="21"/>
      <w:bookmarkEnd w:id="22"/>
    </w:p>
    <w:p w14:paraId="45C4D753">
      <w:pPr>
        <w:spacing w:line="360" w:lineRule="auto"/>
        <w:ind w:firstLine="480" w:firstLineChars="200"/>
        <w:rPr>
          <w:rFonts w:ascii="宋体" w:hAnsi="宋体" w:cs="宋体"/>
          <w:color w:val="auto"/>
          <w:sz w:val="24"/>
          <w:highlight w:val="none"/>
          <w:u w:val="single"/>
        </w:rPr>
      </w:pPr>
      <w:r>
        <w:rPr>
          <w:rFonts w:hint="eastAsia" w:ascii="宋体" w:hAnsi="宋体" w:cs="宋体"/>
          <w:color w:val="auto"/>
          <w:sz w:val="24"/>
          <w:highlight w:val="none"/>
          <w:lang w:bidi="ar"/>
        </w:rPr>
        <w:t>投标截止时间、开标时间：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u w:val="single"/>
          <w:lang w:val="en-US" w:eastAsia="zh-CN" w:bidi="ar"/>
        </w:rPr>
        <w:t>09</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 xml:space="preserve">  22</w:t>
      </w:r>
      <w:r>
        <w:rPr>
          <w:rFonts w:hint="eastAsia" w:ascii="宋体" w:hAnsi="宋体" w:cs="宋体"/>
          <w:color w:val="auto"/>
          <w:sz w:val="24"/>
          <w:highlight w:val="none"/>
          <w:u w:val="single"/>
          <w:lang w:bidi="ar"/>
        </w:rPr>
        <w:t xml:space="preserve"> </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rPr>
        <w:t>14</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val="en-US" w:eastAsia="zh-CN"/>
        </w:rPr>
        <w:t>0</w:t>
      </w:r>
      <w:r>
        <w:rPr>
          <w:rFonts w:hint="eastAsia" w:ascii="宋体" w:hAnsi="宋体" w:cs="宋体"/>
          <w:color w:val="auto"/>
          <w:sz w:val="24"/>
          <w:highlight w:val="none"/>
          <w:u w:val="single"/>
        </w:rPr>
        <w:t>0</w:t>
      </w:r>
      <w:r>
        <w:rPr>
          <w:rFonts w:hint="eastAsia" w:ascii="宋体" w:hAnsi="宋体" w:cs="宋体"/>
          <w:color w:val="auto"/>
          <w:sz w:val="24"/>
          <w:highlight w:val="none"/>
          <w:lang w:bidi="ar"/>
        </w:rPr>
        <w:t>分（北京时间）</w:t>
      </w:r>
      <w:r>
        <w:rPr>
          <w:rFonts w:hint="eastAsia" w:ascii="宋体" w:hAnsi="宋体" w:cs="宋体"/>
          <w:iCs/>
          <w:color w:val="auto"/>
          <w:sz w:val="24"/>
          <w:highlight w:val="none"/>
          <w:lang w:bidi="ar"/>
        </w:rPr>
        <w:t>。</w:t>
      </w:r>
    </w:p>
    <w:p w14:paraId="7F90F8DB">
      <w:pPr>
        <w:spacing w:line="360" w:lineRule="auto"/>
        <w:ind w:firstLine="480" w:firstLineChars="200"/>
        <w:rPr>
          <w:color w:val="auto"/>
          <w:sz w:val="24"/>
          <w:highlight w:val="none"/>
          <w:lang w:val="zh-TW" w:bidi="ar"/>
        </w:rPr>
      </w:pPr>
      <w:r>
        <w:rPr>
          <w:rFonts w:hint="eastAsia" w:ascii="宋体" w:hAnsi="宋体" w:cs="宋体"/>
          <w:color w:val="auto"/>
          <w:sz w:val="24"/>
          <w:highlight w:val="none"/>
          <w:lang w:bidi="ar"/>
        </w:rPr>
        <w:t>地点：</w:t>
      </w:r>
      <w:r>
        <w:rPr>
          <w:rFonts w:hint="eastAsia"/>
          <w:color w:val="auto"/>
          <w:sz w:val="24"/>
          <w:highlight w:val="none"/>
          <w:u w:val="single"/>
          <w:lang w:bidi="ar"/>
        </w:rPr>
        <w:t>北京市顺义区复兴东街3号院顺义区政务服务中心</w:t>
      </w:r>
      <w:r>
        <w:rPr>
          <w:color w:val="auto"/>
          <w:sz w:val="24"/>
          <w:highlight w:val="none"/>
          <w:u w:val="single"/>
          <w:lang w:bidi="ar"/>
        </w:rPr>
        <w:t>6号电梯厅二层</w:t>
      </w:r>
      <w:r>
        <w:rPr>
          <w:bCs/>
          <w:color w:val="auto"/>
          <w:sz w:val="24"/>
          <w:highlight w:val="none"/>
          <w:u w:val="single"/>
          <w:lang w:bidi="ar"/>
        </w:rPr>
        <w:t>（</w:t>
      </w:r>
      <w:r>
        <w:rPr>
          <w:rFonts w:hint="eastAsia"/>
          <w:bCs/>
          <w:color w:val="auto"/>
          <w:sz w:val="24"/>
          <w:highlight w:val="none"/>
          <w:u w:val="single"/>
          <w:lang w:bidi="ar"/>
        </w:rPr>
        <w:t>具体标室号开标当天见一层大屏幕</w:t>
      </w:r>
      <w:r>
        <w:rPr>
          <w:bCs/>
          <w:color w:val="auto"/>
          <w:sz w:val="24"/>
          <w:highlight w:val="none"/>
          <w:u w:val="single"/>
          <w:lang w:bidi="ar"/>
        </w:rPr>
        <w:t>）</w:t>
      </w:r>
      <w:r>
        <w:rPr>
          <w:color w:val="auto"/>
          <w:sz w:val="24"/>
          <w:highlight w:val="none"/>
          <w:u w:val="single"/>
          <w:lang w:val="zh-TW" w:bidi="ar"/>
        </w:rPr>
        <w:t>。</w:t>
      </w:r>
    </w:p>
    <w:p w14:paraId="429AC29D">
      <w:pPr>
        <w:spacing w:line="360" w:lineRule="auto"/>
        <w:ind w:firstLine="480" w:firstLineChars="200"/>
        <w:rPr>
          <w:rFonts w:ascii="宋体" w:hAnsi="宋体" w:cs="宋体"/>
          <w:color w:val="auto"/>
          <w:sz w:val="24"/>
          <w:highlight w:val="none"/>
          <w:lang w:val="zh-TW" w:eastAsia="zh-TW" w:bidi="ar"/>
        </w:rPr>
      </w:pPr>
    </w:p>
    <w:p w14:paraId="61A2B198">
      <w:pPr>
        <w:pStyle w:val="4"/>
        <w:spacing w:before="0" w:line="360" w:lineRule="auto"/>
        <w:jc w:val="left"/>
        <w:rPr>
          <w:rFonts w:ascii="宋体" w:hAnsi="宋体" w:eastAsia="宋体" w:cs="宋体"/>
          <w:b w:val="0"/>
          <w:color w:val="auto"/>
          <w:sz w:val="24"/>
          <w:szCs w:val="24"/>
          <w:highlight w:val="none"/>
        </w:rPr>
      </w:pPr>
      <w:bookmarkStart w:id="23" w:name="_Toc28359084"/>
      <w:bookmarkStart w:id="24" w:name="_Toc35393625"/>
      <w:bookmarkStart w:id="25" w:name="_Toc35393794"/>
      <w:bookmarkStart w:id="26" w:name="_Toc28359007"/>
      <w:r>
        <w:rPr>
          <w:rFonts w:hint="eastAsia" w:ascii="宋体" w:hAnsi="宋体" w:eastAsia="宋体" w:cs="宋体"/>
          <w:b w:val="0"/>
          <w:color w:val="auto"/>
          <w:sz w:val="24"/>
          <w:szCs w:val="24"/>
          <w:highlight w:val="none"/>
        </w:rPr>
        <w:t>五、公告期限</w:t>
      </w:r>
      <w:bookmarkEnd w:id="23"/>
      <w:bookmarkEnd w:id="24"/>
      <w:bookmarkEnd w:id="25"/>
      <w:bookmarkEnd w:id="26"/>
    </w:p>
    <w:p w14:paraId="55DA3359">
      <w:pPr>
        <w:spacing w:line="360" w:lineRule="auto"/>
        <w:ind w:firstLine="480" w:firstLineChars="200"/>
        <w:rPr>
          <w:rFonts w:ascii="宋体" w:hAnsi="宋体" w:cs="宋体"/>
          <w:color w:val="auto"/>
          <w:kern w:val="0"/>
          <w:sz w:val="24"/>
          <w:highlight w:val="none"/>
        </w:rPr>
      </w:pPr>
      <w:r>
        <w:rPr>
          <w:rFonts w:hint="eastAsia" w:ascii="宋体" w:hAnsi="宋体" w:cs="宋体"/>
          <w:color w:val="auto"/>
          <w:kern w:val="0"/>
          <w:sz w:val="24"/>
          <w:highlight w:val="none"/>
        </w:rPr>
        <w:t>自本公告发布之日起5个工作日。</w:t>
      </w:r>
    </w:p>
    <w:p w14:paraId="7788E383">
      <w:pPr>
        <w:pStyle w:val="4"/>
        <w:spacing w:before="0" w:line="360" w:lineRule="auto"/>
        <w:jc w:val="left"/>
        <w:rPr>
          <w:rFonts w:ascii="宋体" w:hAnsi="宋体" w:eastAsia="宋体" w:cs="宋体"/>
          <w:b w:val="0"/>
          <w:color w:val="auto"/>
          <w:sz w:val="24"/>
          <w:szCs w:val="24"/>
          <w:highlight w:val="none"/>
        </w:rPr>
      </w:pPr>
      <w:bookmarkStart w:id="27" w:name="_Toc35393795"/>
      <w:bookmarkStart w:id="28" w:name="_Toc35393626"/>
      <w:r>
        <w:rPr>
          <w:rFonts w:hint="eastAsia" w:ascii="宋体" w:hAnsi="宋体" w:eastAsia="宋体" w:cs="宋体"/>
          <w:b w:val="0"/>
          <w:color w:val="auto"/>
          <w:sz w:val="24"/>
          <w:szCs w:val="24"/>
          <w:highlight w:val="none"/>
        </w:rPr>
        <w:t>六、其他补充事宜</w:t>
      </w:r>
      <w:bookmarkEnd w:id="27"/>
      <w:bookmarkEnd w:id="28"/>
    </w:p>
    <w:p w14:paraId="4F3567DD">
      <w:pPr>
        <w:widowControl/>
        <w:adjustRightInd w:val="0"/>
        <w:snapToGrid w:val="0"/>
        <w:spacing w:line="360" w:lineRule="auto"/>
        <w:ind w:firstLine="480" w:firstLineChars="200"/>
        <w:jc w:val="left"/>
        <w:rPr>
          <w:rFonts w:eastAsiaTheme="minorEastAsia"/>
          <w:color w:val="auto"/>
          <w:sz w:val="24"/>
          <w:highlight w:val="none"/>
        </w:rPr>
      </w:pPr>
      <w:bookmarkStart w:id="29" w:name="OLE_LINK12"/>
      <w:bookmarkStart w:id="30" w:name="OLE_LINK11"/>
      <w:r>
        <w:rPr>
          <w:rFonts w:hint="eastAsia" w:ascii="宋体" w:hAnsi="宋体" w:cs="宋体"/>
          <w:color w:val="auto"/>
          <w:sz w:val="24"/>
          <w:highlight w:val="none"/>
        </w:rPr>
        <w:t>1.本项目需要落实的政府采购政策：</w:t>
      </w:r>
      <w:r>
        <w:rPr>
          <w:rFonts w:hint="eastAsia" w:eastAsiaTheme="minorEastAsia"/>
          <w:color w:val="auto"/>
          <w:sz w:val="24"/>
          <w:highlight w:val="none"/>
        </w:rPr>
        <w:t>（1）财政部、国家发展改革委“关于印发《节能产品政府采购实施意见》的通知”财库﹝2004﹞185号。</w:t>
      </w:r>
    </w:p>
    <w:p w14:paraId="74751645">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（2）财政部、环保总局“关于环境标志产品政府采购实施的意见”财库〔2006〕90 号。</w:t>
      </w:r>
    </w:p>
    <w:p w14:paraId="476B51A5">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（3）执行《财政部发展改革委关于印发《节能产品政府采购品目清单》的通知》（财库[2019]19号）；</w:t>
      </w:r>
    </w:p>
    <w:p w14:paraId="173113E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（4）执行《财政部生态环境部关于印发《环境标志产品政府采购品目清单》的通知（财库[2019]18号）；</w:t>
      </w:r>
    </w:p>
    <w:p w14:paraId="167665A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（5）《政府采购促进中小企业发展管理办法》财库【2020】46号；</w:t>
      </w:r>
    </w:p>
    <w:p w14:paraId="279D9BDD">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（6）执行《财政部关于开展政府采购信用担保试点工作方案》（财库[2011]124号）；</w:t>
      </w:r>
    </w:p>
    <w:p w14:paraId="76DCAEA4">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（7）执行《财政部、司法部关于政府采购支持监狱企业发展有关问题的通知》（财库[2014]68号）；</w:t>
      </w:r>
    </w:p>
    <w:p w14:paraId="2CD7F0C7">
      <w:pPr>
        <w:widowControl/>
        <w:adjustRightInd w:val="0"/>
        <w:snapToGrid w:val="0"/>
        <w:spacing w:line="360" w:lineRule="auto"/>
        <w:ind w:firstLine="480" w:firstLineChars="200"/>
        <w:jc w:val="left"/>
        <w:rPr>
          <w:rFonts w:eastAsiaTheme="minorEastAsia"/>
          <w:color w:val="auto"/>
          <w:sz w:val="24"/>
          <w:highlight w:val="none"/>
        </w:rPr>
      </w:pPr>
      <w:r>
        <w:rPr>
          <w:rFonts w:hint="eastAsia" w:eastAsiaTheme="minorEastAsia"/>
          <w:color w:val="auto"/>
          <w:sz w:val="24"/>
          <w:highlight w:val="none"/>
        </w:rPr>
        <w:t>（8）执行《关于促进残疾人就业政府采购政策的通知》（财库〔2017〕141号）；</w:t>
      </w:r>
    </w:p>
    <w:p w14:paraId="63FD6204">
      <w:pPr>
        <w:widowControl/>
        <w:adjustRightInd w:val="0"/>
        <w:snapToGrid w:val="0"/>
        <w:spacing w:line="360" w:lineRule="auto"/>
        <w:ind w:firstLine="480" w:firstLineChars="200"/>
        <w:jc w:val="left"/>
        <w:rPr>
          <w:rFonts w:eastAsiaTheme="minorEastAsia"/>
          <w:color w:val="auto"/>
          <w:sz w:val="24"/>
          <w:highlight w:val="none"/>
        </w:rPr>
      </w:pPr>
      <w:r>
        <w:rPr>
          <w:rFonts w:eastAsiaTheme="minorEastAsia"/>
          <w:color w:val="auto"/>
          <w:sz w:val="24"/>
          <w:highlight w:val="none"/>
        </w:rPr>
        <w:t>《</w:t>
      </w:r>
      <w:r>
        <w:rPr>
          <w:rFonts w:hint="eastAsia" w:eastAsiaTheme="minorEastAsia"/>
          <w:color w:val="auto"/>
          <w:sz w:val="24"/>
          <w:highlight w:val="none"/>
        </w:rPr>
        <w:t>财政部关于进一步加大政府采购支持中小企业力度的通知</w:t>
      </w:r>
      <w:r>
        <w:rPr>
          <w:rFonts w:eastAsiaTheme="minorEastAsia"/>
          <w:color w:val="auto"/>
          <w:sz w:val="24"/>
          <w:highlight w:val="none"/>
        </w:rPr>
        <w:t>》（财库〔202</w:t>
      </w:r>
      <w:r>
        <w:rPr>
          <w:rFonts w:hint="eastAsia" w:eastAsiaTheme="minorEastAsia"/>
          <w:color w:val="auto"/>
          <w:sz w:val="24"/>
          <w:highlight w:val="none"/>
        </w:rPr>
        <w:t>2</w:t>
      </w:r>
      <w:r>
        <w:rPr>
          <w:rFonts w:eastAsiaTheme="minorEastAsia"/>
          <w:color w:val="auto"/>
          <w:sz w:val="24"/>
          <w:highlight w:val="none"/>
        </w:rPr>
        <w:t>〕</w:t>
      </w:r>
      <w:r>
        <w:rPr>
          <w:rFonts w:hint="eastAsia" w:eastAsiaTheme="minorEastAsia"/>
          <w:color w:val="auto"/>
          <w:sz w:val="24"/>
          <w:highlight w:val="none"/>
        </w:rPr>
        <w:t>19</w:t>
      </w:r>
      <w:r>
        <w:rPr>
          <w:rFonts w:eastAsiaTheme="minorEastAsia"/>
          <w:color w:val="auto"/>
          <w:sz w:val="24"/>
          <w:highlight w:val="none"/>
        </w:rPr>
        <w:t>号）</w:t>
      </w:r>
      <w:r>
        <w:rPr>
          <w:rFonts w:hint="eastAsia" w:eastAsiaTheme="minorEastAsia"/>
          <w:color w:val="auto"/>
          <w:sz w:val="24"/>
          <w:highlight w:val="none"/>
        </w:rPr>
        <w:t>；</w:t>
      </w:r>
    </w:p>
    <w:p w14:paraId="54E74B44">
      <w:pPr>
        <w:widowControl/>
        <w:numPr>
          <w:ilvl w:val="0"/>
          <w:numId w:val="8"/>
        </w:numPr>
        <w:adjustRightInd w:val="0"/>
        <w:snapToGrid w:val="0"/>
        <w:spacing w:line="360" w:lineRule="auto"/>
        <w:ind w:firstLine="480" w:firstLineChars="200"/>
        <w:jc w:val="left"/>
        <w:rPr>
          <w:color w:val="auto"/>
          <w:sz w:val="24"/>
          <w:highlight w:val="none"/>
        </w:rPr>
      </w:pPr>
      <w:r>
        <w:rPr>
          <w:rFonts w:hint="eastAsia" w:eastAsiaTheme="minorEastAsia"/>
          <w:color w:val="auto"/>
          <w:sz w:val="24"/>
          <w:highlight w:val="none"/>
        </w:rPr>
        <w:t>执行《财政部关于在政府采购活动中查询及使用信用记录有关问题的通知》（财库[2016]125号）等相关政策。</w:t>
      </w:r>
    </w:p>
    <w:p w14:paraId="66E38A5F">
      <w:pPr>
        <w:spacing w:line="360" w:lineRule="auto"/>
        <w:ind w:firstLine="480" w:firstLineChars="200"/>
        <w:rPr>
          <w:rFonts w:ascii="宋体" w:hAnsi="宋体" w:cs="宋体"/>
          <w:color w:val="auto"/>
          <w:sz w:val="24"/>
          <w:highlight w:val="none"/>
        </w:rPr>
      </w:pPr>
      <w:r>
        <w:rPr>
          <w:rFonts w:hint="eastAsia" w:eastAsiaTheme="minorEastAsia"/>
          <w:color w:val="auto"/>
          <w:sz w:val="24"/>
          <w:highlight w:val="none"/>
          <w:lang w:eastAsia="zh-CN"/>
        </w:rPr>
        <w:t>（</w:t>
      </w:r>
      <w:r>
        <w:rPr>
          <w:rFonts w:hint="eastAsia" w:eastAsiaTheme="minorEastAsia"/>
          <w:color w:val="auto"/>
          <w:sz w:val="24"/>
          <w:highlight w:val="none"/>
          <w:lang w:val="en-US" w:eastAsia="zh-CN"/>
        </w:rPr>
        <w:t>10</w:t>
      </w:r>
      <w:r>
        <w:rPr>
          <w:rFonts w:hint="eastAsia" w:eastAsiaTheme="minorEastAsia"/>
          <w:color w:val="auto"/>
          <w:sz w:val="24"/>
          <w:highlight w:val="none"/>
          <w:lang w:eastAsia="zh-CN"/>
        </w:rPr>
        <w:t>）</w:t>
      </w:r>
      <w:r>
        <w:rPr>
          <w:rFonts w:hint="eastAsia" w:eastAsiaTheme="minorEastAsia"/>
          <w:color w:val="auto"/>
          <w:sz w:val="24"/>
          <w:highlight w:val="none"/>
        </w:rPr>
        <w:t>《关于在相关自由贸易试验区和自由贸易港开展推动解决政府采购异常低价问题试点工作的通知》（财办库〔2024〕265号）。</w:t>
      </w:r>
    </w:p>
    <w:p w14:paraId="44CB9E2B">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341E64D2">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CA数字证书服务热线 010-58511086</w:t>
      </w:r>
    </w:p>
    <w:p w14:paraId="5F864F7B">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电子营业执照服务热线 400-699-7000</w:t>
      </w:r>
    </w:p>
    <w:p w14:paraId="2A6073C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技术支持服务热线    010-86483801</w:t>
      </w:r>
    </w:p>
    <w:p w14:paraId="78E07A1A">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3.1办理CA数字证书或电子营业执照</w:t>
      </w:r>
    </w:p>
    <w:p w14:paraId="06CF05D9">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供应商登录北京市政府采购电子交易平台查阅 “用户指南”—“操作指南”—“市场主体CA办理操作流程指引”/“电子营业执照使用指南”，按照程序要求办理。</w:t>
      </w:r>
    </w:p>
    <w:p w14:paraId="523BBE3B">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3.2注册</w:t>
      </w:r>
    </w:p>
    <w:p w14:paraId="536FD50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供应商登录北京市政府采购电子交易平台“用户指南”—“操作指南”—“市场主体注册入库操作流程指引”进行自助注册绑定。</w:t>
      </w:r>
    </w:p>
    <w:p w14:paraId="61B9B62C">
      <w:pPr>
        <w:widowControl/>
        <w:adjustRightInd w:val="0"/>
        <w:snapToGrid w:val="0"/>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3.3驱动、客户端下载</w:t>
      </w:r>
    </w:p>
    <w:p w14:paraId="2706DD7B">
      <w:pPr>
        <w:widowControl/>
        <w:adjustRightInd w:val="0"/>
        <w:snapToGrid w:val="0"/>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lang w:bidi="ar"/>
        </w:rPr>
        <w:t>供应商登录北京市政府采购电子交易平台“用户指南”—“工具下载”—“招标采购系统文件驱动安装包”下载相关驱动。</w:t>
      </w:r>
    </w:p>
    <w:p w14:paraId="1759C27D">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供应商登录北京市政府采购电子交易平台“用户指南”—“工具下载”—“投标文件编制工具”下载相关客户端。</w:t>
      </w:r>
    </w:p>
    <w:p w14:paraId="003F5D71">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3.4 获取电子招标文件</w:t>
      </w:r>
    </w:p>
    <w:p w14:paraId="6BD9E066">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供应商使用CA数字证书或电子营业执照登录北京市政府采购电子交易平台获取电子招标文件。</w:t>
      </w:r>
    </w:p>
    <w:p w14:paraId="0BA6B155">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14E39A6B">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3.5编制电子投标文件</w:t>
      </w:r>
    </w:p>
    <w:p w14:paraId="0D4ADC2C">
      <w:pPr>
        <w:adjustRightInd w:val="0"/>
        <w:snapToGrid w:val="0"/>
        <w:spacing w:line="360" w:lineRule="auto"/>
        <w:ind w:firstLine="480" w:firstLineChars="200"/>
        <w:rPr>
          <w:rFonts w:ascii="宋体" w:hAnsi="宋体" w:cs="宋体"/>
          <w:color w:val="auto"/>
          <w:sz w:val="24"/>
          <w:highlight w:val="none"/>
          <w:lang w:bidi="ar"/>
        </w:rPr>
      </w:pPr>
      <w:r>
        <w:rPr>
          <w:rFonts w:hint="eastAsia" w:ascii="宋体" w:hAnsi="宋体" w:cs="宋体"/>
          <w:color w:val="auto"/>
          <w:sz w:val="24"/>
          <w:highlight w:val="none"/>
          <w:lang w:bidi="ar"/>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6EE0DF5">
      <w:pPr>
        <w:widowControl/>
        <w:spacing w:line="360" w:lineRule="auto"/>
        <w:ind w:firstLine="480" w:firstLineChars="200"/>
        <w:jc w:val="left"/>
        <w:rPr>
          <w:rFonts w:ascii="宋体" w:hAnsi="宋体" w:cs="宋体"/>
          <w:color w:val="auto"/>
          <w:sz w:val="24"/>
          <w:highlight w:val="none"/>
          <w:lang w:val="zh-TW" w:bidi="ar"/>
        </w:rPr>
      </w:pPr>
      <w:r>
        <w:rPr>
          <w:rFonts w:hint="eastAsia" w:ascii="宋体" w:hAnsi="宋体" w:cs="宋体"/>
          <w:color w:val="auto"/>
          <w:sz w:val="24"/>
          <w:highlight w:val="none"/>
          <w:lang w:val="zh-TW" w:bidi="ar"/>
        </w:rPr>
        <w:t>3.6提交电子投标文件</w:t>
      </w:r>
    </w:p>
    <w:p w14:paraId="7DDEAE94">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bidi="ar"/>
        </w:rPr>
        <w:t>供应商应于投标截止时间前在北京市政府采购电子交易平台提交电子投标文件，上传电子投标文件过程中请保持与互联网的连接畅通。</w:t>
      </w:r>
    </w:p>
    <w:p w14:paraId="159020B4">
      <w:pPr>
        <w:widowControl/>
        <w:spacing w:line="360" w:lineRule="auto"/>
        <w:ind w:firstLine="480" w:firstLineChars="200"/>
        <w:jc w:val="left"/>
        <w:rPr>
          <w:rFonts w:ascii="宋体" w:hAnsi="宋体" w:cs="宋体"/>
          <w:color w:val="auto"/>
          <w:sz w:val="24"/>
          <w:highlight w:val="none"/>
          <w:lang w:bidi="ar"/>
        </w:rPr>
      </w:pPr>
      <w:r>
        <w:rPr>
          <w:rFonts w:hint="eastAsia" w:ascii="宋体" w:hAnsi="宋体" w:cs="宋体"/>
          <w:color w:val="auto"/>
          <w:sz w:val="24"/>
          <w:highlight w:val="none"/>
          <w:lang w:val="zh-TW" w:bidi="ar"/>
        </w:rPr>
        <w:t>3.7电子开标</w:t>
      </w:r>
    </w:p>
    <w:p w14:paraId="2DFFDC6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lang w:val="zh-TW" w:bidi="ar"/>
        </w:rPr>
        <w:t>供应商在开标地点使用</w:t>
      </w:r>
      <w:r>
        <w:rPr>
          <w:rFonts w:hint="eastAsia" w:ascii="宋体" w:hAnsi="宋体" w:cs="宋体"/>
          <w:color w:val="auto"/>
          <w:sz w:val="24"/>
          <w:highlight w:val="none"/>
          <w:lang w:bidi="ar"/>
        </w:rPr>
        <w:t>CA数字证书或电子营业执照</w:t>
      </w:r>
      <w:r>
        <w:rPr>
          <w:rFonts w:hint="eastAsia" w:ascii="宋体" w:hAnsi="宋体" w:cs="宋体"/>
          <w:color w:val="auto"/>
          <w:sz w:val="24"/>
          <w:highlight w:val="none"/>
          <w:lang w:val="zh-TW" w:bidi="ar"/>
        </w:rPr>
        <w:t>登录</w:t>
      </w:r>
      <w:r>
        <w:rPr>
          <w:rFonts w:hint="eastAsia" w:ascii="宋体" w:hAnsi="宋体" w:cs="宋体"/>
          <w:color w:val="auto"/>
          <w:sz w:val="24"/>
          <w:highlight w:val="none"/>
          <w:lang w:bidi="ar"/>
        </w:rPr>
        <w:t>北京市政府采购电子交易平台进行电子开标</w:t>
      </w:r>
      <w:r>
        <w:rPr>
          <w:rFonts w:hint="eastAsia" w:ascii="宋体" w:hAnsi="宋体" w:cs="宋体"/>
          <w:color w:val="auto"/>
          <w:sz w:val="24"/>
          <w:highlight w:val="none"/>
          <w:lang w:val="zh-TW" w:bidi="ar"/>
        </w:rPr>
        <w:t>。</w:t>
      </w:r>
    </w:p>
    <w:bookmarkEnd w:id="29"/>
    <w:bookmarkEnd w:id="30"/>
    <w:p w14:paraId="6A65D3B4">
      <w:pPr>
        <w:spacing w:line="360" w:lineRule="auto"/>
        <w:ind w:firstLine="480" w:firstLineChars="200"/>
        <w:rPr>
          <w:rFonts w:ascii="宋体" w:hAnsi="宋体" w:cs="宋体"/>
          <w:color w:val="auto"/>
          <w:sz w:val="24"/>
          <w:highlight w:val="none"/>
        </w:rPr>
      </w:pPr>
    </w:p>
    <w:p w14:paraId="1735C0A0">
      <w:pPr>
        <w:pStyle w:val="4"/>
        <w:spacing w:before="0" w:line="360" w:lineRule="auto"/>
        <w:jc w:val="left"/>
        <w:rPr>
          <w:rFonts w:ascii="宋体" w:hAnsi="宋体" w:eastAsia="宋体" w:cs="宋体"/>
          <w:b w:val="0"/>
          <w:color w:val="auto"/>
          <w:sz w:val="24"/>
          <w:szCs w:val="24"/>
          <w:highlight w:val="none"/>
        </w:rPr>
      </w:pPr>
      <w:bookmarkStart w:id="31" w:name="_Toc35393796"/>
      <w:bookmarkStart w:id="32" w:name="_Toc28359008"/>
      <w:bookmarkStart w:id="33" w:name="_Toc28359085"/>
      <w:bookmarkStart w:id="34" w:name="_Toc35393627"/>
      <w:r>
        <w:rPr>
          <w:rFonts w:hint="eastAsia" w:ascii="宋体" w:hAnsi="宋体" w:eastAsia="宋体" w:cs="宋体"/>
          <w:b w:val="0"/>
          <w:color w:val="auto"/>
          <w:sz w:val="24"/>
          <w:szCs w:val="24"/>
          <w:highlight w:val="none"/>
        </w:rPr>
        <w:t>七、对本次招标提出询问，请按以下方式联系。</w:t>
      </w:r>
      <w:bookmarkEnd w:id="31"/>
      <w:bookmarkEnd w:id="32"/>
      <w:bookmarkEnd w:id="33"/>
      <w:bookmarkEnd w:id="34"/>
    </w:p>
    <w:p w14:paraId="32632935">
      <w:pPr>
        <w:spacing w:line="360" w:lineRule="auto"/>
        <w:ind w:left="1079" w:leftChars="371" w:hanging="300" w:hangingChars="125"/>
        <w:jc w:val="left"/>
        <w:rPr>
          <w:rFonts w:ascii="宋体" w:hAnsi="宋体" w:cs="宋体"/>
          <w:color w:val="auto"/>
          <w:sz w:val="24"/>
          <w:highlight w:val="none"/>
        </w:rPr>
      </w:pPr>
      <w:r>
        <w:rPr>
          <w:rFonts w:hint="eastAsia" w:ascii="宋体" w:hAnsi="宋体" w:cs="宋体"/>
          <w:color w:val="auto"/>
          <w:sz w:val="24"/>
          <w:highlight w:val="none"/>
        </w:rPr>
        <w:t>1.采购人信息</w:t>
      </w:r>
    </w:p>
    <w:p w14:paraId="14E16E01">
      <w:pPr>
        <w:spacing w:line="360" w:lineRule="auto"/>
        <w:ind w:left="1079" w:leftChars="371" w:hanging="300" w:hangingChars="125"/>
        <w:jc w:val="left"/>
        <w:rPr>
          <w:rFonts w:hint="eastAsia" w:ascii="宋体" w:hAnsi="宋体" w:eastAsia="宋体" w:cs="宋体"/>
          <w:color w:val="auto"/>
          <w:kern w:val="0"/>
          <w:sz w:val="24"/>
          <w:highlight w:val="none"/>
          <w:lang w:eastAsia="zh-CN"/>
        </w:rPr>
      </w:pPr>
      <w:bookmarkStart w:id="35" w:name="_Toc28359009"/>
      <w:bookmarkStart w:id="36" w:name="_Toc28359086"/>
      <w:r>
        <w:rPr>
          <w:rFonts w:hint="eastAsia" w:ascii="宋体" w:hAnsi="宋体" w:cs="宋体"/>
          <w:color w:val="auto"/>
          <w:kern w:val="0"/>
          <w:sz w:val="24"/>
          <w:highlight w:val="none"/>
        </w:rPr>
        <w:t>名    称：</w:t>
      </w:r>
      <w:r>
        <w:rPr>
          <w:rFonts w:hint="eastAsia" w:ascii="宋体" w:hAnsi="宋体" w:cs="宋体"/>
          <w:color w:val="auto"/>
          <w:kern w:val="0"/>
          <w:sz w:val="24"/>
          <w:highlight w:val="none"/>
          <w:lang w:eastAsia="zh-CN"/>
        </w:rPr>
        <w:t>北京市顺义区计量和食品药品检测中心</w:t>
      </w:r>
    </w:p>
    <w:p w14:paraId="3DEB4CAF">
      <w:pPr>
        <w:spacing w:line="360" w:lineRule="auto"/>
        <w:ind w:left="1079" w:leftChars="371" w:hanging="300" w:hangingChars="125"/>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地    址：</w:t>
      </w:r>
      <w:r>
        <w:rPr>
          <w:rFonts w:hint="eastAsia" w:ascii="宋体" w:hAnsi="宋体" w:cs="宋体"/>
          <w:color w:val="auto"/>
          <w:kern w:val="0"/>
          <w:sz w:val="24"/>
          <w:highlight w:val="none"/>
          <w:lang w:eastAsia="zh-CN"/>
        </w:rPr>
        <w:t>北京市顺义区仓上街</w:t>
      </w:r>
      <w:r>
        <w:rPr>
          <w:rFonts w:hint="eastAsia" w:ascii="宋体" w:hAnsi="宋体" w:cs="宋体"/>
          <w:color w:val="auto"/>
          <w:kern w:val="0"/>
          <w:sz w:val="24"/>
          <w:highlight w:val="none"/>
          <w:lang w:val="en-US" w:eastAsia="zh-CN"/>
        </w:rPr>
        <w:t>3</w:t>
      </w:r>
      <w:r>
        <w:rPr>
          <w:rFonts w:hint="eastAsia" w:ascii="宋体" w:hAnsi="宋体" w:cs="宋体"/>
          <w:color w:val="auto"/>
          <w:kern w:val="0"/>
          <w:sz w:val="24"/>
          <w:highlight w:val="none"/>
          <w:lang w:eastAsia="zh-CN"/>
        </w:rPr>
        <w:t>号</w:t>
      </w:r>
    </w:p>
    <w:p w14:paraId="14433F41">
      <w:pPr>
        <w:spacing w:line="360" w:lineRule="auto"/>
        <w:ind w:left="1079" w:leftChars="371" w:hanging="300" w:hangingChars="125"/>
        <w:jc w:val="left"/>
        <w:rPr>
          <w:rFonts w:ascii="Segoe UI" w:hAnsi="Segoe UI" w:eastAsia="Segoe UI" w:cs="Segoe UI"/>
          <w:i w:val="0"/>
          <w:iCs w:val="0"/>
          <w:caps w:val="0"/>
          <w:color w:val="auto"/>
          <w:spacing w:val="0"/>
          <w:sz w:val="21"/>
          <w:szCs w:val="21"/>
          <w:highlight w:val="none"/>
          <w:shd w:val="clear" w:fill="FFFFFF"/>
        </w:rPr>
      </w:pPr>
      <w:r>
        <w:rPr>
          <w:rFonts w:hint="eastAsia" w:ascii="宋体" w:hAnsi="宋体" w:cs="宋体"/>
          <w:color w:val="auto"/>
          <w:kern w:val="0"/>
          <w:sz w:val="24"/>
          <w:highlight w:val="none"/>
        </w:rPr>
        <w:t xml:space="preserve">联系方式：张淋淋  </w:t>
      </w:r>
      <w:r>
        <w:rPr>
          <w:rFonts w:ascii="Segoe UI" w:hAnsi="Segoe UI" w:eastAsia="Segoe UI" w:cs="Segoe UI"/>
          <w:i w:val="0"/>
          <w:iCs w:val="0"/>
          <w:caps w:val="0"/>
          <w:color w:val="auto"/>
          <w:spacing w:val="0"/>
          <w:sz w:val="21"/>
          <w:szCs w:val="21"/>
          <w:highlight w:val="none"/>
          <w:shd w:val="clear" w:fill="FFFFFF"/>
        </w:rPr>
        <w:t>010-69468771</w:t>
      </w:r>
    </w:p>
    <w:p w14:paraId="207191C0">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2.采购代理机构信息</w:t>
      </w:r>
      <w:bookmarkEnd w:id="35"/>
      <w:bookmarkEnd w:id="36"/>
    </w:p>
    <w:p w14:paraId="101F0E4A">
      <w:pPr>
        <w:spacing w:line="360" w:lineRule="auto"/>
        <w:ind w:left="1079" w:leftChars="371" w:hanging="300" w:hangingChars="125"/>
        <w:jc w:val="left"/>
        <w:rPr>
          <w:rFonts w:ascii="宋体" w:hAnsi="宋体" w:cs="宋体"/>
          <w:color w:val="auto"/>
          <w:kern w:val="0"/>
          <w:sz w:val="24"/>
          <w:highlight w:val="none"/>
        </w:rPr>
      </w:pPr>
      <w:bookmarkStart w:id="37" w:name="_Toc28359087"/>
      <w:bookmarkStart w:id="38" w:name="_Toc28359010"/>
      <w:r>
        <w:rPr>
          <w:rFonts w:hint="eastAsia" w:ascii="宋体" w:hAnsi="宋体" w:cs="宋体"/>
          <w:color w:val="auto"/>
          <w:kern w:val="0"/>
          <w:sz w:val="24"/>
          <w:highlight w:val="none"/>
        </w:rPr>
        <w:t>名    称：北京鑫中招标代理有限公司</w:t>
      </w:r>
    </w:p>
    <w:p w14:paraId="0C269EE9">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地    址：北京市顺义区西环路西50米、减河桥南30米</w:t>
      </w:r>
    </w:p>
    <w:p w14:paraId="4E96BC9D">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联系方式：</w:t>
      </w:r>
      <w:r>
        <w:rPr>
          <w:rFonts w:hint="eastAsia" w:ascii="宋体" w:hAnsi="宋体" w:cs="宋体"/>
          <w:color w:val="auto"/>
          <w:kern w:val="0"/>
          <w:sz w:val="24"/>
          <w:highlight w:val="none"/>
          <w:lang w:val="en-US" w:eastAsia="zh-CN"/>
        </w:rPr>
        <w:t>焦晓冬</w:t>
      </w:r>
      <w:r>
        <w:rPr>
          <w:rFonts w:hint="eastAsia" w:ascii="宋体" w:hAnsi="宋体" w:cs="宋体"/>
          <w:color w:val="auto"/>
          <w:kern w:val="0"/>
          <w:sz w:val="24"/>
          <w:highlight w:val="none"/>
        </w:rPr>
        <w:t>  69445270</w:t>
      </w:r>
    </w:p>
    <w:p w14:paraId="2CD651F0">
      <w:pPr>
        <w:spacing w:line="360" w:lineRule="auto"/>
        <w:ind w:left="1079" w:leftChars="371" w:hanging="300" w:hangingChars="125"/>
        <w:jc w:val="left"/>
        <w:rPr>
          <w:rFonts w:ascii="宋体" w:hAnsi="宋体" w:cs="宋体"/>
          <w:color w:val="auto"/>
          <w:kern w:val="0"/>
          <w:sz w:val="24"/>
          <w:highlight w:val="none"/>
        </w:rPr>
      </w:pPr>
      <w:r>
        <w:rPr>
          <w:rFonts w:hint="eastAsia" w:ascii="宋体" w:hAnsi="宋体" w:cs="宋体"/>
          <w:color w:val="auto"/>
          <w:kern w:val="0"/>
          <w:sz w:val="24"/>
          <w:highlight w:val="none"/>
        </w:rPr>
        <w:t>3.项目联系方式</w:t>
      </w:r>
      <w:bookmarkEnd w:id="37"/>
      <w:bookmarkEnd w:id="38"/>
    </w:p>
    <w:p w14:paraId="1DB6ED18">
      <w:pPr>
        <w:spacing w:line="360" w:lineRule="auto"/>
        <w:ind w:left="1079" w:leftChars="371" w:hanging="300" w:hangingChars="125"/>
        <w:jc w:val="left"/>
        <w:outlineLvl w:val="9"/>
        <w:rPr>
          <w:rFonts w:hint="eastAsia"/>
          <w:color w:val="auto"/>
          <w:sz w:val="24"/>
          <w:highlight w:val="none"/>
          <w:lang w:val="en-US" w:eastAsia="zh-CN"/>
        </w:rPr>
        <w:sectPr>
          <w:headerReference r:id="rId8" w:type="first"/>
          <w:footerReference r:id="rId9" w:type="default"/>
          <w:type w:val="nextColumn"/>
          <w:pgSz w:w="11907" w:h="16840"/>
          <w:pgMar w:top="1418" w:right="1134" w:bottom="1418" w:left="1701" w:header="851" w:footer="851" w:gutter="0"/>
          <w:pgNumType w:start="0"/>
          <w:cols w:space="720" w:num="1"/>
          <w:titlePg/>
          <w:docGrid w:linePitch="462" w:charSpace="0"/>
        </w:sectPr>
      </w:pPr>
      <w:r>
        <w:rPr>
          <w:rFonts w:hint="eastAsia" w:ascii="宋体" w:hAnsi="宋体" w:cs="宋体"/>
          <w:color w:val="auto"/>
          <w:kern w:val="0"/>
          <w:sz w:val="24"/>
          <w:highlight w:val="none"/>
        </w:rPr>
        <w:t>项目联系人：</w:t>
      </w:r>
      <w:r>
        <w:rPr>
          <w:rFonts w:hint="eastAsia" w:ascii="宋体" w:hAnsi="宋体" w:cs="宋体"/>
          <w:color w:val="auto"/>
          <w:kern w:val="0"/>
          <w:sz w:val="24"/>
          <w:highlight w:val="none"/>
          <w:lang w:val="en-US" w:eastAsia="zh-CN"/>
        </w:rPr>
        <w:t xml:space="preserve">焦晓冬 </w:t>
      </w:r>
      <w:r>
        <w:rPr>
          <w:rFonts w:hint="eastAsia" w:ascii="宋体" w:hAnsi="宋体" w:cs="宋体"/>
          <w:color w:val="auto"/>
          <w:kern w:val="0"/>
          <w:sz w:val="24"/>
          <w:highlight w:val="none"/>
        </w:rPr>
        <w:t xml:space="preserve">电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话：69445270</w:t>
      </w:r>
      <w:bookmarkStart w:id="39" w:name="_Toc127161488"/>
      <w:bookmarkStart w:id="40" w:name="_Toc305158928"/>
      <w:bookmarkStart w:id="41" w:name="_Toc353825548"/>
      <w:bookmarkStart w:id="42" w:name="_Toc226965856"/>
      <w:bookmarkStart w:id="43" w:name="_Toc264969275"/>
      <w:bookmarkStart w:id="44" w:name="_Toc353873938"/>
      <w:bookmarkStart w:id="45" w:name="_Toc127151777"/>
      <w:bookmarkStart w:id="46" w:name="_Toc195842950"/>
      <w:bookmarkStart w:id="47" w:name="_Toc265228423"/>
      <w:bookmarkStart w:id="48" w:name="_Toc305158854"/>
      <w:bookmarkStart w:id="49" w:name="_Toc512937850"/>
      <w:bookmarkStart w:id="50" w:name="_Toc2678"/>
      <w:bookmarkStart w:id="51" w:name="_Toc150774783"/>
      <w:r>
        <w:rPr>
          <w:rFonts w:hint="eastAsia"/>
          <w:color w:val="auto"/>
          <w:sz w:val="24"/>
          <w:highlight w:val="none"/>
          <w:lang w:val="en-US" w:eastAsia="zh-CN"/>
        </w:rPr>
        <w:t xml:space="preserve">         </w:t>
      </w:r>
    </w:p>
    <w:p w14:paraId="35E86A2B">
      <w:pPr>
        <w:spacing w:line="360" w:lineRule="auto"/>
        <w:ind w:left="1229" w:leftChars="371" w:hanging="450" w:hangingChars="125"/>
        <w:jc w:val="center"/>
        <w:outlineLvl w:val="0"/>
        <w:rPr>
          <w:color w:val="auto"/>
          <w:sz w:val="32"/>
          <w:szCs w:val="32"/>
          <w:highlight w:val="none"/>
        </w:rPr>
      </w:pPr>
      <w:r>
        <w:rPr>
          <w:color w:val="auto"/>
          <w:sz w:val="36"/>
          <w:szCs w:val="36"/>
          <w:highlight w:val="none"/>
        </w:rPr>
        <w:t>第二章   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0F44E73E">
      <w:pPr>
        <w:pStyle w:val="4"/>
        <w:tabs>
          <w:tab w:val="center" w:pos="4592"/>
          <w:tab w:val="left" w:pos="7860"/>
        </w:tabs>
        <w:spacing w:before="0" w:line="360" w:lineRule="auto"/>
        <w:rPr>
          <w:rFonts w:ascii="Times New Roman" w:hAnsi="Times New Roman" w:eastAsia="宋体"/>
          <w:b w:val="0"/>
          <w:color w:val="auto"/>
          <w:sz w:val="28"/>
          <w:highlight w:val="none"/>
        </w:rPr>
      </w:pPr>
      <w:bookmarkStart w:id="52" w:name="_Toc151193907"/>
      <w:bookmarkStart w:id="53" w:name="_Toc151193833"/>
      <w:bookmarkStart w:id="54" w:name="_Toc226309763"/>
      <w:bookmarkStart w:id="55" w:name="_Toc127151519"/>
      <w:bookmarkStart w:id="56" w:name="_Toc164229214"/>
      <w:bookmarkStart w:id="57" w:name="_Toc150774724"/>
      <w:bookmarkStart w:id="58" w:name="_Toc164608788"/>
      <w:bookmarkStart w:id="59" w:name="_Toc151193689"/>
      <w:bookmarkStart w:id="60" w:name="_Toc151193617"/>
      <w:bookmarkStart w:id="61" w:name="_Toc164229360"/>
      <w:bookmarkStart w:id="62" w:name="_Toc142311021"/>
      <w:bookmarkStart w:id="63" w:name="_Toc520356144"/>
      <w:bookmarkStart w:id="64" w:name="_Toc164351613"/>
      <w:bookmarkStart w:id="65" w:name="_Toc164608633"/>
      <w:bookmarkStart w:id="66" w:name="_Toc195842884"/>
      <w:bookmarkStart w:id="67" w:name="_Toc226337215"/>
      <w:bookmarkStart w:id="68" w:name="_Toc226965709"/>
      <w:bookmarkStart w:id="69" w:name="_Toc226965792"/>
      <w:bookmarkStart w:id="70" w:name="_Toc149720812"/>
      <w:bookmarkStart w:id="71" w:name="_Toc151193761"/>
      <w:bookmarkStart w:id="72" w:name="_Toc127151720"/>
      <w:bookmarkStart w:id="73" w:name="_Toc150480757"/>
      <w:bookmarkStart w:id="74" w:name="_Toc151190146"/>
      <w:bookmarkStart w:id="75" w:name="_Toc127161433"/>
      <w:bookmarkStart w:id="76" w:name="_Toc150509270"/>
      <w:bookmarkStart w:id="77" w:name="_Toc150774619"/>
      <w:r>
        <w:rPr>
          <w:rFonts w:ascii="Times New Roman" w:hAnsi="Times New Roman" w:eastAsia="宋体"/>
          <w:b w:val="0"/>
          <w:color w:val="auto"/>
          <w:sz w:val="28"/>
          <w:highlight w:val="none"/>
        </w:rPr>
        <w:t>投标人须知资料表</w:t>
      </w:r>
    </w:p>
    <w:p w14:paraId="60874ABD">
      <w:pPr>
        <w:jc w:val="center"/>
        <w:rPr>
          <w:color w:val="auto"/>
          <w:sz w:val="28"/>
          <w:szCs w:val="28"/>
          <w:highlight w:val="none"/>
        </w:rPr>
      </w:pPr>
    </w:p>
    <w:p w14:paraId="1D3D9914">
      <w:pPr>
        <w:spacing w:line="360" w:lineRule="auto"/>
        <w:ind w:firstLine="480"/>
        <w:rPr>
          <w:color w:val="auto"/>
          <w:sz w:val="24"/>
          <w:highlight w:val="none"/>
        </w:rPr>
      </w:pPr>
      <w:r>
        <w:rPr>
          <w:color w:val="auto"/>
          <w:sz w:val="24"/>
          <w:highlight w:val="none"/>
        </w:rPr>
        <w:t>本表是对投标人须知的具体补充和修改，如有矛盾，均以本资料表为准。</w:t>
      </w:r>
    </w:p>
    <w:tbl>
      <w:tblPr>
        <w:tblStyle w:val="45"/>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DA8D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7B0ADB8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条款号</w:t>
            </w:r>
          </w:p>
        </w:tc>
        <w:tc>
          <w:tcPr>
            <w:tcW w:w="1701" w:type="dxa"/>
            <w:vAlign w:val="center"/>
          </w:tcPr>
          <w:p w14:paraId="38C94B70">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条目</w:t>
            </w:r>
          </w:p>
        </w:tc>
        <w:tc>
          <w:tcPr>
            <w:tcW w:w="7540" w:type="dxa"/>
            <w:vAlign w:val="center"/>
          </w:tcPr>
          <w:p w14:paraId="3A1E996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内容</w:t>
            </w:r>
          </w:p>
        </w:tc>
      </w:tr>
      <w:tr w14:paraId="61A7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97D4">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w:t>
            </w:r>
          </w:p>
        </w:tc>
        <w:tc>
          <w:tcPr>
            <w:tcW w:w="1701" w:type="dxa"/>
            <w:vAlign w:val="center"/>
          </w:tcPr>
          <w:p w14:paraId="07D7642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项目属性</w:t>
            </w:r>
          </w:p>
        </w:tc>
        <w:tc>
          <w:tcPr>
            <w:tcW w:w="7540" w:type="dxa"/>
            <w:vAlign w:val="center"/>
          </w:tcPr>
          <w:p w14:paraId="34B25E2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项目属性：</w:t>
            </w:r>
          </w:p>
          <w:p w14:paraId="7356FF0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□服务</w:t>
            </w:r>
          </w:p>
          <w:p w14:paraId="7D694EE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货物</w:t>
            </w:r>
          </w:p>
        </w:tc>
      </w:tr>
      <w:tr w14:paraId="3D18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68E33B">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2.3</w:t>
            </w:r>
          </w:p>
        </w:tc>
        <w:tc>
          <w:tcPr>
            <w:tcW w:w="1701" w:type="dxa"/>
            <w:vAlign w:val="center"/>
          </w:tcPr>
          <w:p w14:paraId="34DA3305">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科研仪器设备</w:t>
            </w:r>
          </w:p>
        </w:tc>
        <w:tc>
          <w:tcPr>
            <w:tcW w:w="7540" w:type="dxa"/>
            <w:vAlign w:val="center"/>
          </w:tcPr>
          <w:p w14:paraId="466E8EB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是否属于科研仪器设备采购项目：</w:t>
            </w:r>
          </w:p>
          <w:p w14:paraId="2CA64364">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□是</w:t>
            </w:r>
          </w:p>
          <w:p w14:paraId="197A4E3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否</w:t>
            </w:r>
          </w:p>
        </w:tc>
      </w:tr>
      <w:tr w14:paraId="42AFE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B9E92D">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2.4</w:t>
            </w:r>
          </w:p>
        </w:tc>
        <w:tc>
          <w:tcPr>
            <w:tcW w:w="1701" w:type="dxa"/>
            <w:vAlign w:val="center"/>
          </w:tcPr>
          <w:p w14:paraId="04B5BD7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核心产品</w:t>
            </w:r>
          </w:p>
        </w:tc>
        <w:tc>
          <w:tcPr>
            <w:tcW w:w="7540" w:type="dxa"/>
            <w:vAlign w:val="center"/>
          </w:tcPr>
          <w:p w14:paraId="5619BFA1">
            <w:pPr>
              <w:pStyle w:val="26"/>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关于核心产品本项目</w:t>
            </w:r>
            <w:r>
              <w:rPr>
                <w:rFonts w:ascii="Times New Roman" w:hAnsi="Times New Roman"/>
                <w:color w:val="auto"/>
                <w:sz w:val="24"/>
                <w:szCs w:val="24"/>
                <w:highlight w:val="none"/>
                <w:u w:val="single"/>
              </w:rPr>
              <w:t xml:space="preserve">  </w:t>
            </w:r>
            <w:r>
              <w:rPr>
                <w:rFonts w:hint="default" w:ascii="Times New Roman" w:hAnsi="Times New Roman"/>
                <w:color w:val="auto"/>
                <w:sz w:val="24"/>
                <w:szCs w:val="24"/>
                <w:highlight w:val="none"/>
              </w:rPr>
              <w:t>包不适用。</w:t>
            </w:r>
          </w:p>
          <w:p w14:paraId="5F64D8D1">
            <w:pPr>
              <w:pStyle w:val="26"/>
              <w:adjustRightInd w:val="0"/>
              <w:snapToGrid w:val="0"/>
              <w:rPr>
                <w:rFonts w:hint="default" w:ascii="Times New Roman" w:hAnsi="Times New Roman"/>
                <w:color w:val="auto"/>
                <w:sz w:val="24"/>
                <w:szCs w:val="24"/>
                <w:highlight w:val="none"/>
              </w:rPr>
            </w:pPr>
            <w:r>
              <w:rPr>
                <w:rFonts w:hint="eastAsia" w:ascii="宋体" w:hAnsi="宋体" w:cs="宋体"/>
                <w:color w:val="auto"/>
                <w:sz w:val="24"/>
                <w:highlight w:val="none"/>
              </w:rPr>
              <w:t>□</w:t>
            </w:r>
            <w:r>
              <w:rPr>
                <w:rFonts w:hint="default" w:ascii="Times New Roman" w:hAnsi="Times New Roman"/>
                <w:color w:val="auto"/>
                <w:sz w:val="24"/>
                <w:szCs w:val="24"/>
                <w:highlight w:val="none"/>
              </w:rPr>
              <w:t>本项目__包为单一产品采购项目。</w:t>
            </w:r>
          </w:p>
          <w:p w14:paraId="12D56BDC">
            <w:pPr>
              <w:pStyle w:val="26"/>
              <w:adjustRightInd w:val="0"/>
              <w:snapToGrid w:val="0"/>
              <w:rPr>
                <w:color w:val="auto"/>
                <w:sz w:val="24"/>
                <w:highlight w:val="none"/>
              </w:rPr>
            </w:pPr>
            <w:r>
              <w:rPr>
                <w:rFonts w:hint="eastAsia" w:ascii="宋体" w:hAnsi="宋体" w:cs="宋体"/>
                <w:color w:val="auto"/>
                <w:sz w:val="24"/>
                <w:highlight w:val="none"/>
                <w:lang w:eastAsia="zh-CN"/>
              </w:rPr>
              <w:t>■</w:t>
            </w:r>
            <w:r>
              <w:rPr>
                <w:color w:val="auto"/>
                <w:sz w:val="24"/>
                <w:highlight w:val="none"/>
              </w:rPr>
              <w:t>本项目</w:t>
            </w:r>
            <w:r>
              <w:rPr>
                <w:color w:val="auto"/>
                <w:sz w:val="24"/>
                <w:highlight w:val="none"/>
                <w:u w:val="single"/>
              </w:rPr>
              <w:t xml:space="preserve"> </w:t>
            </w:r>
            <w:r>
              <w:rPr>
                <w:rFonts w:hint="eastAsia"/>
                <w:color w:val="auto"/>
                <w:sz w:val="24"/>
                <w:highlight w:val="none"/>
                <w:u w:val="single"/>
                <w:lang w:val="en-US" w:eastAsia="zh-CN"/>
              </w:rPr>
              <w:t xml:space="preserve"> 第一</w:t>
            </w:r>
            <w:r>
              <w:rPr>
                <w:color w:val="auto"/>
                <w:sz w:val="24"/>
                <w:highlight w:val="none"/>
              </w:rPr>
              <w:t>包为非单一产品采购项目，核心产品为：</w:t>
            </w:r>
            <w:r>
              <w:rPr>
                <w:rFonts w:hint="eastAsia"/>
                <w:color w:val="auto"/>
                <w:sz w:val="24"/>
                <w:highlight w:val="none"/>
                <w:u w:val="single"/>
                <w:lang w:val="en-US" w:eastAsia="zh-CN"/>
              </w:rPr>
              <w:t xml:space="preserve">液相色谱/质谱联用仪 </w:t>
            </w:r>
            <w:r>
              <w:rPr>
                <w:color w:val="auto"/>
                <w:sz w:val="24"/>
                <w:highlight w:val="none"/>
              </w:rPr>
              <w:t>。</w:t>
            </w:r>
          </w:p>
          <w:p w14:paraId="0E79DE96">
            <w:pPr>
              <w:pStyle w:val="26"/>
              <w:adjustRightInd w:val="0"/>
              <w:snapToGrid w:val="0"/>
              <w:rPr>
                <w:color w:val="auto"/>
                <w:sz w:val="24"/>
                <w:highlight w:val="none"/>
              </w:rPr>
            </w:pPr>
            <w:r>
              <w:rPr>
                <w:rFonts w:hint="eastAsia" w:ascii="宋体" w:hAnsi="宋体" w:cs="宋体"/>
                <w:color w:val="auto"/>
                <w:sz w:val="24"/>
                <w:highlight w:val="none"/>
                <w:lang w:eastAsia="zh-CN"/>
              </w:rPr>
              <w:t>■</w:t>
            </w:r>
            <w:r>
              <w:rPr>
                <w:color w:val="auto"/>
                <w:sz w:val="24"/>
                <w:highlight w:val="none"/>
              </w:rPr>
              <w:t>本项目</w:t>
            </w:r>
            <w:r>
              <w:rPr>
                <w:color w:val="auto"/>
                <w:sz w:val="24"/>
                <w:highlight w:val="none"/>
                <w:u w:val="single"/>
              </w:rPr>
              <w:t xml:space="preserve"> </w:t>
            </w:r>
            <w:r>
              <w:rPr>
                <w:rFonts w:hint="eastAsia"/>
                <w:color w:val="auto"/>
                <w:sz w:val="24"/>
                <w:highlight w:val="none"/>
                <w:u w:val="single"/>
                <w:lang w:val="en-US" w:eastAsia="zh-CN"/>
              </w:rPr>
              <w:t xml:space="preserve"> 第二</w:t>
            </w:r>
            <w:r>
              <w:rPr>
                <w:color w:val="auto"/>
                <w:sz w:val="24"/>
                <w:highlight w:val="none"/>
              </w:rPr>
              <w:t>包为非单一产品采购项目，核心产品为：</w:t>
            </w:r>
            <w:r>
              <w:rPr>
                <w:rFonts w:hint="eastAsia"/>
                <w:color w:val="auto"/>
                <w:sz w:val="24"/>
                <w:highlight w:val="none"/>
                <w:u w:val="single"/>
                <w:lang w:val="en-US" w:eastAsia="zh-CN"/>
              </w:rPr>
              <w:t>气相色谱/质谱联用仪（串联）</w:t>
            </w:r>
            <w:r>
              <w:rPr>
                <w:color w:val="auto"/>
                <w:sz w:val="24"/>
                <w:highlight w:val="none"/>
              </w:rPr>
              <w:t>。</w:t>
            </w:r>
          </w:p>
          <w:p w14:paraId="0FE298ED">
            <w:pPr>
              <w:pStyle w:val="26"/>
              <w:adjustRightInd w:val="0"/>
              <w:snapToGrid w:val="0"/>
              <w:rPr>
                <w:rFonts w:hint="default"/>
                <w:color w:val="auto"/>
                <w:sz w:val="24"/>
                <w:highlight w:val="none"/>
              </w:rPr>
            </w:pPr>
            <w:r>
              <w:rPr>
                <w:rFonts w:hint="eastAsia" w:ascii="宋体" w:hAnsi="宋体" w:cs="宋体"/>
                <w:color w:val="auto"/>
                <w:sz w:val="24"/>
                <w:highlight w:val="none"/>
                <w:lang w:eastAsia="zh-CN"/>
              </w:rPr>
              <w:t>■</w:t>
            </w:r>
            <w:r>
              <w:rPr>
                <w:color w:val="auto"/>
                <w:sz w:val="24"/>
                <w:highlight w:val="none"/>
              </w:rPr>
              <w:t>本项目</w:t>
            </w:r>
            <w:r>
              <w:rPr>
                <w:color w:val="auto"/>
                <w:sz w:val="24"/>
                <w:highlight w:val="none"/>
                <w:u w:val="single"/>
              </w:rPr>
              <w:t xml:space="preserve"> </w:t>
            </w:r>
            <w:r>
              <w:rPr>
                <w:rFonts w:hint="eastAsia"/>
                <w:color w:val="auto"/>
                <w:sz w:val="24"/>
                <w:highlight w:val="none"/>
                <w:u w:val="single"/>
                <w:lang w:val="en-US" w:eastAsia="zh-CN"/>
              </w:rPr>
              <w:t xml:space="preserve"> 第三</w:t>
            </w:r>
            <w:r>
              <w:rPr>
                <w:color w:val="auto"/>
                <w:sz w:val="24"/>
                <w:highlight w:val="none"/>
              </w:rPr>
              <w:t>包为非单一产品采购项目，核心产品为：</w:t>
            </w:r>
            <w:r>
              <w:rPr>
                <w:rFonts w:hint="eastAsia"/>
                <w:color w:val="auto"/>
                <w:sz w:val="24"/>
                <w:highlight w:val="none"/>
                <w:u w:val="single"/>
                <w:lang w:val="en-US" w:eastAsia="zh-CN"/>
              </w:rPr>
              <w:t xml:space="preserve">原子吸收分光光度计 </w:t>
            </w:r>
            <w:r>
              <w:rPr>
                <w:color w:val="auto"/>
                <w:sz w:val="24"/>
                <w:highlight w:val="none"/>
              </w:rPr>
              <w:t>。</w:t>
            </w:r>
          </w:p>
        </w:tc>
      </w:tr>
      <w:tr w14:paraId="6B0F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2A34D8A3">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3.1</w:t>
            </w:r>
          </w:p>
        </w:tc>
        <w:tc>
          <w:tcPr>
            <w:tcW w:w="1701" w:type="dxa"/>
            <w:vAlign w:val="center"/>
          </w:tcPr>
          <w:p w14:paraId="5DC7EAF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现场考察</w:t>
            </w:r>
          </w:p>
        </w:tc>
        <w:tc>
          <w:tcPr>
            <w:tcW w:w="7540" w:type="dxa"/>
            <w:vAlign w:val="center"/>
          </w:tcPr>
          <w:p w14:paraId="6BA5D4C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不组织</w:t>
            </w:r>
          </w:p>
          <w:p w14:paraId="5F3974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□组织，考察时间：__年_月_日_点_分</w:t>
            </w:r>
          </w:p>
          <w:p w14:paraId="52320607">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考察地点：____________。</w:t>
            </w:r>
          </w:p>
        </w:tc>
      </w:tr>
      <w:tr w14:paraId="5195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8291027">
            <w:pPr>
              <w:pStyle w:val="26"/>
              <w:adjustRightInd w:val="0"/>
              <w:snapToGrid w:val="0"/>
              <w:jc w:val="center"/>
              <w:rPr>
                <w:rFonts w:hint="default" w:hAnsi="宋体" w:cs="宋体"/>
                <w:color w:val="auto"/>
                <w:sz w:val="24"/>
                <w:szCs w:val="24"/>
                <w:highlight w:val="none"/>
              </w:rPr>
            </w:pPr>
          </w:p>
        </w:tc>
        <w:tc>
          <w:tcPr>
            <w:tcW w:w="1701" w:type="dxa"/>
            <w:vAlign w:val="center"/>
          </w:tcPr>
          <w:p w14:paraId="0ECDF23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开标前答疑会</w:t>
            </w:r>
          </w:p>
        </w:tc>
        <w:tc>
          <w:tcPr>
            <w:tcW w:w="7540" w:type="dxa"/>
            <w:vAlign w:val="center"/>
          </w:tcPr>
          <w:p w14:paraId="6E606B2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不召开</w:t>
            </w:r>
          </w:p>
          <w:p w14:paraId="52DFD4C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□召开，召开时间：__年_月_日_点_分</w:t>
            </w:r>
          </w:p>
          <w:p w14:paraId="4EC5E60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召开地点：____________。</w:t>
            </w:r>
          </w:p>
        </w:tc>
      </w:tr>
      <w:tr w14:paraId="41D07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0B97B2">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4.1</w:t>
            </w:r>
          </w:p>
        </w:tc>
        <w:tc>
          <w:tcPr>
            <w:tcW w:w="1701" w:type="dxa"/>
            <w:vAlign w:val="center"/>
          </w:tcPr>
          <w:p w14:paraId="135AF148">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样品</w:t>
            </w:r>
          </w:p>
        </w:tc>
        <w:tc>
          <w:tcPr>
            <w:tcW w:w="7540" w:type="dxa"/>
            <w:vAlign w:val="center"/>
          </w:tcPr>
          <w:p w14:paraId="794D7DDB">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投标样品递交：</w:t>
            </w:r>
            <w:r>
              <w:rPr>
                <w:rFonts w:hint="eastAsia" w:ascii="宋体" w:hAnsi="宋体" w:cs="宋体"/>
                <w:color w:val="auto"/>
                <w:sz w:val="24"/>
                <w:highlight w:val="none"/>
                <w:lang w:val="en-US" w:eastAsia="zh-CN"/>
              </w:rPr>
              <w:t>/</w:t>
            </w:r>
          </w:p>
          <w:p w14:paraId="23CE35D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不需要</w:t>
            </w:r>
          </w:p>
          <w:p w14:paraId="0A10659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□需要，具体要求如下：</w:t>
            </w:r>
          </w:p>
          <w:p w14:paraId="139E71FA">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（1）样品制作的标准和要求：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0E98E73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（2）是否需要随样品提交相关检测报告：</w:t>
            </w:r>
          </w:p>
          <w:p w14:paraId="27905363">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□不需要</w:t>
            </w:r>
          </w:p>
          <w:p w14:paraId="7F2BE568">
            <w:pPr>
              <w:adjustRightInd w:val="0"/>
              <w:snapToGrid w:val="0"/>
              <w:ind w:firstLine="600" w:firstLineChars="250"/>
              <w:jc w:val="left"/>
              <w:rPr>
                <w:rFonts w:ascii="宋体" w:hAnsi="宋体" w:cs="宋体"/>
                <w:color w:val="auto"/>
                <w:sz w:val="24"/>
                <w:highlight w:val="none"/>
              </w:rPr>
            </w:pPr>
            <w:r>
              <w:rPr>
                <w:rFonts w:hint="eastAsia" w:ascii="宋体" w:hAnsi="宋体" w:cs="宋体"/>
                <w:color w:val="auto"/>
                <w:sz w:val="24"/>
                <w:highlight w:val="none"/>
              </w:rPr>
              <w:t>□需要</w:t>
            </w:r>
          </w:p>
          <w:p w14:paraId="23B77DE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（3）样品递交要求：</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p w14:paraId="2922ABC1">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（4）未中标人样品退还：</w:t>
            </w:r>
            <w:r>
              <w:rPr>
                <w:rFonts w:hint="eastAsia" w:ascii="宋体" w:hAnsi="宋体" w:cs="宋体"/>
                <w:color w:val="auto"/>
                <w:sz w:val="24"/>
                <w:highlight w:val="none"/>
                <w:u w:val="single"/>
              </w:rPr>
              <w:t>在采购活动结束后，招标代理机构电话通知办理退还手续</w:t>
            </w:r>
            <w:r>
              <w:rPr>
                <w:rFonts w:hint="eastAsia" w:ascii="宋体" w:hAnsi="宋体" w:cs="宋体"/>
                <w:color w:val="auto"/>
                <w:sz w:val="24"/>
                <w:highlight w:val="none"/>
              </w:rPr>
              <w:t>；</w:t>
            </w:r>
          </w:p>
          <w:p w14:paraId="070B87E7">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（5）中标人样品保管、封存及退还：</w:t>
            </w:r>
            <w:r>
              <w:rPr>
                <w:rFonts w:hint="eastAsia" w:ascii="宋体" w:hAnsi="宋体" w:cs="宋体"/>
                <w:color w:val="auto"/>
                <w:sz w:val="24"/>
                <w:highlight w:val="none"/>
                <w:u w:val="single"/>
              </w:rPr>
              <w:t>由采购人对其进行保管、封存，作为履约验收的参考</w:t>
            </w:r>
            <w:r>
              <w:rPr>
                <w:rFonts w:hint="eastAsia" w:ascii="宋体" w:hAnsi="宋体" w:cs="宋体"/>
                <w:color w:val="auto"/>
                <w:sz w:val="24"/>
                <w:highlight w:val="none"/>
              </w:rPr>
              <w:t>；</w:t>
            </w:r>
          </w:p>
          <w:p w14:paraId="60BDB0F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（6）其他要求（如有）：</w:t>
            </w:r>
            <w:r>
              <w:rPr>
                <w:rFonts w:hint="eastAsia" w:ascii="宋体" w:hAnsi="宋体" w:cs="宋体"/>
                <w:color w:val="auto"/>
                <w:sz w:val="24"/>
                <w:highlight w:val="none"/>
                <w:u w:val="single"/>
              </w:rPr>
              <w:t>详见采购需求</w:t>
            </w:r>
            <w:r>
              <w:rPr>
                <w:rFonts w:hint="eastAsia" w:ascii="宋体" w:hAnsi="宋体" w:cs="宋体"/>
                <w:color w:val="auto"/>
                <w:sz w:val="24"/>
                <w:highlight w:val="none"/>
              </w:rPr>
              <w:t>。</w:t>
            </w:r>
          </w:p>
        </w:tc>
      </w:tr>
      <w:tr w14:paraId="39054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988" w:type="dxa"/>
            <w:vAlign w:val="center"/>
          </w:tcPr>
          <w:p w14:paraId="46185536">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5.3.5</w:t>
            </w:r>
          </w:p>
        </w:tc>
        <w:tc>
          <w:tcPr>
            <w:tcW w:w="1701" w:type="dxa"/>
            <w:vAlign w:val="center"/>
          </w:tcPr>
          <w:p w14:paraId="749B465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标的所属行业</w:t>
            </w:r>
          </w:p>
        </w:tc>
        <w:tc>
          <w:tcPr>
            <w:tcW w:w="7540" w:type="dxa"/>
            <w:vAlign w:val="center"/>
          </w:tcPr>
          <w:p w14:paraId="017CD56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本项目采购标的对应的中小企业划分标准所属行业：</w:t>
            </w:r>
          </w:p>
          <w:tbl>
            <w:tblPr>
              <w:tblStyle w:val="45"/>
              <w:tblW w:w="68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3358"/>
              <w:gridCol w:w="2682"/>
            </w:tblGrid>
            <w:tr w14:paraId="4BEFA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38D44F43">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包号</w:t>
                  </w:r>
                </w:p>
              </w:tc>
              <w:tc>
                <w:tcPr>
                  <w:tcW w:w="3358" w:type="dxa"/>
                  <w:tcBorders>
                    <w:top w:val="single" w:color="auto" w:sz="4" w:space="0"/>
                    <w:left w:val="single" w:color="auto" w:sz="4" w:space="0"/>
                    <w:bottom w:val="single" w:color="auto" w:sz="4" w:space="0"/>
                    <w:right w:val="single" w:color="auto" w:sz="4" w:space="0"/>
                  </w:tcBorders>
                  <w:vAlign w:val="center"/>
                </w:tcPr>
                <w:p w14:paraId="4E5B0EF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标的名称</w:t>
                  </w:r>
                </w:p>
              </w:tc>
              <w:tc>
                <w:tcPr>
                  <w:tcW w:w="2682" w:type="dxa"/>
                  <w:tcBorders>
                    <w:top w:val="single" w:color="auto" w:sz="4" w:space="0"/>
                    <w:left w:val="single" w:color="auto" w:sz="4" w:space="0"/>
                    <w:bottom w:val="single" w:color="auto" w:sz="4" w:space="0"/>
                    <w:right w:val="single" w:color="auto" w:sz="4" w:space="0"/>
                  </w:tcBorders>
                  <w:vAlign w:val="center"/>
                </w:tcPr>
                <w:p w14:paraId="6784AC63">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中小企业划分标准所属行业</w:t>
                  </w:r>
                </w:p>
              </w:tc>
            </w:tr>
            <w:tr w14:paraId="6B71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1" w:type="dxa"/>
                  <w:tcBorders>
                    <w:top w:val="single" w:color="auto" w:sz="4" w:space="0"/>
                    <w:left w:val="single" w:color="auto" w:sz="4" w:space="0"/>
                    <w:bottom w:val="single" w:color="auto" w:sz="4" w:space="0"/>
                    <w:right w:val="single" w:color="auto" w:sz="4" w:space="0"/>
                  </w:tcBorders>
                  <w:vAlign w:val="center"/>
                </w:tcPr>
                <w:p w14:paraId="49294579">
                  <w:pPr>
                    <w:pStyle w:val="40"/>
                    <w:widowControl w:val="0"/>
                    <w:adjustRightInd w:val="0"/>
                    <w:snapToGrid w:val="0"/>
                    <w:spacing w:before="0" w:beforeAutospacing="0" w:after="0" w:afterAutospacing="0"/>
                    <w:jc w:val="center"/>
                    <w:rPr>
                      <w:color w:val="auto"/>
                      <w:highlight w:val="none"/>
                    </w:rPr>
                  </w:pPr>
                  <w:r>
                    <w:rPr>
                      <w:rFonts w:hint="eastAsia"/>
                      <w:color w:val="auto"/>
                      <w:highlight w:val="none"/>
                    </w:rPr>
                    <w:t>01</w:t>
                  </w:r>
                </w:p>
              </w:tc>
              <w:tc>
                <w:tcPr>
                  <w:tcW w:w="3358" w:type="dxa"/>
                  <w:tcBorders>
                    <w:top w:val="single" w:color="auto" w:sz="4" w:space="0"/>
                    <w:left w:val="single" w:color="auto" w:sz="4" w:space="0"/>
                    <w:bottom w:val="single" w:color="auto" w:sz="4" w:space="0"/>
                    <w:right w:val="single" w:color="auto" w:sz="4" w:space="0"/>
                  </w:tcBorders>
                  <w:vAlign w:val="center"/>
                </w:tcPr>
                <w:p w14:paraId="20DAA75A">
                  <w:pPr>
                    <w:jc w:val="center"/>
                    <w:rPr>
                      <w:rFonts w:ascii="宋体" w:hAnsi="宋体" w:cs="宋体"/>
                      <w:color w:val="auto"/>
                      <w:sz w:val="24"/>
                      <w:highlight w:val="none"/>
                    </w:rPr>
                  </w:pPr>
                  <w:r>
                    <w:rPr>
                      <w:rFonts w:hint="eastAsia" w:ascii="宋体" w:hAnsi="宋体" w:cs="宋体"/>
                      <w:color w:val="auto"/>
                      <w:sz w:val="24"/>
                      <w:highlight w:val="none"/>
                      <w:lang w:eastAsia="zh-CN"/>
                    </w:rPr>
                    <w:t>药品检验检测设备更新项目</w:t>
                  </w:r>
                </w:p>
              </w:tc>
              <w:tc>
                <w:tcPr>
                  <w:tcW w:w="2682" w:type="dxa"/>
                  <w:tcBorders>
                    <w:top w:val="single" w:color="auto" w:sz="4" w:space="0"/>
                    <w:left w:val="single" w:color="auto" w:sz="4" w:space="0"/>
                    <w:bottom w:val="single" w:color="auto" w:sz="4" w:space="0"/>
                    <w:right w:val="single" w:color="auto" w:sz="4" w:space="0"/>
                  </w:tcBorders>
                  <w:vAlign w:val="center"/>
                </w:tcPr>
                <w:p w14:paraId="338F5740">
                  <w:pPr>
                    <w:pStyle w:val="40"/>
                    <w:widowControl w:val="0"/>
                    <w:adjustRightInd w:val="0"/>
                    <w:snapToGrid w:val="0"/>
                    <w:spacing w:before="0" w:beforeAutospacing="0" w:after="0" w:afterAutospacing="0"/>
                    <w:jc w:val="center"/>
                    <w:rPr>
                      <w:rFonts w:hint="eastAsia" w:eastAsia="宋体"/>
                      <w:color w:val="auto"/>
                      <w:highlight w:val="none"/>
                      <w:lang w:eastAsia="zh-CN"/>
                    </w:rPr>
                  </w:pPr>
                  <w:r>
                    <w:rPr>
                      <w:rFonts w:hint="eastAsia"/>
                      <w:color w:val="auto"/>
                      <w:highlight w:val="none"/>
                      <w:u w:val="single"/>
                      <w:lang w:val="en-US" w:eastAsia="zh-CN"/>
                    </w:rPr>
                    <w:t>工业</w:t>
                  </w:r>
                </w:p>
              </w:tc>
            </w:tr>
          </w:tbl>
          <w:p w14:paraId="30AA5BF7">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工业（包括采矿业，制造业，电力、热力、燃气及水生产和供应业）。</w:t>
            </w:r>
          </w:p>
          <w:p w14:paraId="44E09F93">
            <w:pPr>
              <w:pStyle w:val="40"/>
              <w:widowControl w:val="0"/>
              <w:adjustRightInd w:val="0"/>
              <w:snapToGrid w:val="0"/>
              <w:spacing w:before="0" w:beforeAutospacing="0" w:after="0" w:afterAutospacing="0"/>
              <w:jc w:val="both"/>
              <w:rPr>
                <w:color w:val="auto"/>
                <w:highlight w:val="none"/>
              </w:rPr>
            </w:pPr>
            <w:r>
              <w:rPr>
                <w:rFonts w:hint="eastAsia"/>
                <w:color w:val="auto"/>
                <w:highlight w:val="none"/>
              </w:rPr>
              <w:t>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6C68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9100A3C">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br w:type="page"/>
            </w:r>
            <w:r>
              <w:rPr>
                <w:rFonts w:hAnsi="宋体" w:cs="宋体"/>
                <w:color w:val="auto"/>
                <w:sz w:val="24"/>
                <w:szCs w:val="24"/>
                <w:highlight w:val="none"/>
              </w:rPr>
              <w:t>11.2</w:t>
            </w:r>
          </w:p>
        </w:tc>
        <w:tc>
          <w:tcPr>
            <w:tcW w:w="1701" w:type="dxa"/>
            <w:vAlign w:val="center"/>
          </w:tcPr>
          <w:p w14:paraId="1B0EE7D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投标报价</w:t>
            </w:r>
          </w:p>
        </w:tc>
        <w:tc>
          <w:tcPr>
            <w:tcW w:w="7540" w:type="dxa"/>
            <w:vAlign w:val="center"/>
          </w:tcPr>
          <w:p w14:paraId="3EA2566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投标报价的特殊规定：</w:t>
            </w:r>
          </w:p>
          <w:p w14:paraId="1E2B37D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□无</w:t>
            </w:r>
          </w:p>
          <w:p w14:paraId="729D1151">
            <w:pPr>
              <w:adjustRightInd w:val="0"/>
              <w:snapToGrid w:val="0"/>
              <w:jc w:val="left"/>
              <w:rPr>
                <w:rFonts w:hint="eastAsia" w:ascii="宋体" w:hAnsi="宋体" w:cs="宋体"/>
                <w:color w:val="auto"/>
                <w:sz w:val="24"/>
                <w:highlight w:val="none"/>
                <w:u w:val="singl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rPr>
              <w:t>有，具体情形：</w:t>
            </w:r>
            <w:r>
              <w:rPr>
                <w:rFonts w:hint="eastAsia" w:ascii="宋体" w:hAnsi="宋体" w:cs="宋体"/>
                <w:color w:val="auto"/>
                <w:sz w:val="24"/>
                <w:highlight w:val="none"/>
                <w:u w:val="single"/>
                <w:lang w:val="en-US" w:eastAsia="zh-CN"/>
              </w:rPr>
              <w:t>本项目总报价及分项报价均不能超过相应最高限价</w:t>
            </w:r>
          </w:p>
          <w:p w14:paraId="32D8D85C">
            <w:pPr>
              <w:adjustRightInd w:val="0"/>
              <w:snapToGrid w:val="0"/>
              <w:jc w:val="left"/>
              <w:rPr>
                <w:rFonts w:hint="eastAsia"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第一包：最高投标限价</w:t>
            </w:r>
            <w:r>
              <w:rPr>
                <w:rFonts w:hint="eastAsia" w:ascii="宋体" w:hAnsi="宋体" w:cs="宋体"/>
                <w:color w:val="auto"/>
                <w:sz w:val="24"/>
                <w:highlight w:val="none"/>
                <w:u w:val="single"/>
                <w:lang w:val="en-US" w:eastAsia="zh-CN"/>
              </w:rPr>
              <w:t xml:space="preserve"> 384万元。</w:t>
            </w:r>
          </w:p>
          <w:p w14:paraId="4B6B78BD">
            <w:pPr>
              <w:adjustRightInd w:val="0"/>
              <w:snapToGrid w:val="0"/>
              <w:jc w:val="left"/>
              <w:rPr>
                <w:rFonts w:hint="eastAsia" w:ascii="宋体" w:hAnsi="宋体" w:cs="宋体"/>
                <w:color w:val="auto"/>
                <w:sz w:val="24"/>
                <w:highlight w:val="none"/>
                <w:u w:val="single"/>
                <w:lang w:val="en-US" w:eastAsia="zh-CN"/>
              </w:rPr>
            </w:pPr>
            <w:r>
              <w:rPr>
                <w:rFonts w:hint="eastAsia" w:ascii="宋体" w:hAnsi="宋体" w:cs="宋体"/>
                <w:color w:val="auto"/>
                <w:sz w:val="24"/>
                <w:highlight w:val="none"/>
                <w:lang w:val="en-US" w:eastAsia="zh-CN"/>
              </w:rPr>
              <w:t>第二包：最高投标限价</w:t>
            </w:r>
            <w:r>
              <w:rPr>
                <w:rFonts w:hint="eastAsia" w:ascii="宋体" w:hAnsi="宋体" w:cs="宋体"/>
                <w:color w:val="auto"/>
                <w:sz w:val="24"/>
                <w:highlight w:val="none"/>
                <w:u w:val="single"/>
                <w:lang w:val="en-US" w:eastAsia="zh-CN"/>
              </w:rPr>
              <w:t xml:space="preserve"> 242万元。</w:t>
            </w:r>
          </w:p>
          <w:p w14:paraId="35B4F039">
            <w:pPr>
              <w:adjustRightInd w:val="0"/>
              <w:snapToGrid w:val="0"/>
              <w:jc w:val="left"/>
              <w:rPr>
                <w:rFonts w:hint="default"/>
                <w:color w:val="auto"/>
                <w:highlight w:val="none"/>
                <w:lang w:val="en-US" w:eastAsia="zh-CN"/>
              </w:rPr>
            </w:pPr>
            <w:r>
              <w:rPr>
                <w:rFonts w:hint="eastAsia" w:ascii="宋体" w:hAnsi="宋体" w:cs="宋体"/>
                <w:color w:val="auto"/>
                <w:sz w:val="24"/>
                <w:highlight w:val="none"/>
                <w:lang w:val="en-US" w:eastAsia="zh-CN"/>
              </w:rPr>
              <w:t>第三包：最高投标限价</w:t>
            </w:r>
            <w:r>
              <w:rPr>
                <w:rFonts w:hint="eastAsia" w:ascii="宋体" w:hAnsi="宋体" w:cs="宋体"/>
                <w:color w:val="auto"/>
                <w:sz w:val="24"/>
                <w:highlight w:val="none"/>
                <w:u w:val="single"/>
                <w:lang w:val="en-US" w:eastAsia="zh-CN"/>
              </w:rPr>
              <w:t xml:space="preserve"> 152万元。</w:t>
            </w:r>
          </w:p>
        </w:tc>
      </w:tr>
      <w:tr w14:paraId="3A1F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726B8D0">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12.1</w:t>
            </w:r>
          </w:p>
        </w:tc>
        <w:tc>
          <w:tcPr>
            <w:tcW w:w="1701" w:type="dxa"/>
            <w:vMerge w:val="restart"/>
            <w:vAlign w:val="center"/>
          </w:tcPr>
          <w:p w14:paraId="676E2576">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7540" w:type="dxa"/>
            <w:vAlign w:val="center"/>
          </w:tcPr>
          <w:p w14:paraId="4943DCDE">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投标保证金金额：</w:t>
            </w:r>
          </w:p>
          <w:p w14:paraId="21D5FFAB">
            <w:pPr>
              <w:adjustRightInd w:val="0"/>
              <w:snapToGrid w:val="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w:t>
            </w:r>
            <w:r>
              <w:rPr>
                <w:rFonts w:hint="eastAsia" w:ascii="宋体" w:hAnsi="宋体" w:cs="宋体"/>
                <w:color w:val="auto"/>
                <w:sz w:val="24"/>
                <w:highlight w:val="none"/>
                <w:lang w:val="en-US" w:eastAsia="zh-CN"/>
              </w:rPr>
              <w:t>需要</w:t>
            </w:r>
          </w:p>
          <w:p w14:paraId="1D482116">
            <w:pPr>
              <w:adjustRightInd w:val="0"/>
              <w:snapToGrid w:val="0"/>
              <w:jc w:val="left"/>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不需要</w:t>
            </w:r>
          </w:p>
          <w:p w14:paraId="24760C68">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（1）可接受银行保函、支票、汇票、本票、电汇等非现金方式</w:t>
            </w:r>
          </w:p>
          <w:p w14:paraId="3224E762">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（2）投标担保函方式</w:t>
            </w:r>
          </w:p>
          <w:p w14:paraId="7AE10D96">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（3）投标人未按照招标文件要求提交投标保证金的，投标无效。（如采用电汇方式，应备注项目名称及包号）</w:t>
            </w:r>
          </w:p>
          <w:p w14:paraId="64136F98">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投标保证金收受人信息：</w:t>
            </w:r>
          </w:p>
          <w:p w14:paraId="770DAFE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户名：北京鑫中招标代理有限公司</w:t>
            </w:r>
          </w:p>
          <w:p w14:paraId="63E2379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开户行：工行中山街支行</w:t>
            </w:r>
          </w:p>
          <w:p w14:paraId="377C40A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账号：0200041219200126863 </w:t>
            </w:r>
          </w:p>
          <w:p w14:paraId="00F74EA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提醒投标人：投标人若采用电汇形式交纳投标保证金，请汇款后与代理机构财务人员核实到账情况，财务电话：010-61478829，投标人应当将投标保证金缴纳凭证的复印件放入投标文件中，投标人若采用支票形式交纳保证金，需到代理机构财务部门换取收据，投标人应当将保证金收据复印件放入投标文件中。</w:t>
            </w:r>
          </w:p>
          <w:p w14:paraId="24E3525A">
            <w:pPr>
              <w:adjustRightInd w:val="0"/>
              <w:snapToGrid w:val="0"/>
              <w:jc w:val="left"/>
              <w:rPr>
                <w:b/>
                <w:color w:val="auto"/>
                <w:highlight w:val="none"/>
              </w:rPr>
            </w:pPr>
            <w:r>
              <w:rPr>
                <w:rFonts w:hint="eastAsia" w:ascii="宋体" w:hAnsi="宋体" w:cs="宋体"/>
                <w:b/>
                <w:color w:val="auto"/>
                <w:sz w:val="24"/>
                <w:highlight w:val="none"/>
              </w:rPr>
              <w:t>投标人除需在投标文件中提供“投标保证金凭证/交款单据电子件”，还需在投标截止时间前，通过电子交易平台上传“投标保证金凭证/交款单据电子件。</w:t>
            </w:r>
          </w:p>
        </w:tc>
      </w:tr>
      <w:tr w14:paraId="0FB7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19B30CA">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12.8.2</w:t>
            </w:r>
          </w:p>
        </w:tc>
        <w:tc>
          <w:tcPr>
            <w:tcW w:w="1701" w:type="dxa"/>
            <w:vMerge w:val="continue"/>
            <w:vAlign w:val="center"/>
          </w:tcPr>
          <w:p w14:paraId="7C8D0E25">
            <w:pPr>
              <w:adjustRightInd w:val="0"/>
              <w:snapToGrid w:val="0"/>
              <w:jc w:val="center"/>
              <w:rPr>
                <w:rFonts w:ascii="宋体" w:hAnsi="宋体" w:cs="宋体"/>
                <w:color w:val="auto"/>
                <w:sz w:val="24"/>
                <w:highlight w:val="none"/>
              </w:rPr>
            </w:pPr>
          </w:p>
        </w:tc>
        <w:tc>
          <w:tcPr>
            <w:tcW w:w="7540" w:type="dxa"/>
            <w:vAlign w:val="center"/>
          </w:tcPr>
          <w:p w14:paraId="16E906E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投标保证金可以不予退还的其他情形：</w:t>
            </w:r>
          </w:p>
          <w:p w14:paraId="0CDBE94F">
            <w:pPr>
              <w:adjustRightInd w:val="0"/>
              <w:snapToGrid w:val="0"/>
              <w:jc w:val="left"/>
              <w:rPr>
                <w:rFonts w:ascii="宋体" w:hAnsi="宋体" w:cs="宋体"/>
                <w:color w:val="auto"/>
                <w:sz w:val="24"/>
                <w:highlight w:val="none"/>
              </w:rPr>
            </w:pPr>
            <w:r>
              <w:rPr>
                <w:rFonts w:hint="eastAsia" w:hAnsi="宋体" w:cs="宋体"/>
                <w:color w:val="auto"/>
                <w:sz w:val="24"/>
                <w:szCs w:val="24"/>
                <w:highlight w:val="none"/>
                <w:lang w:eastAsia="zh-CN"/>
              </w:rPr>
              <w:t>■</w:t>
            </w:r>
            <w:r>
              <w:rPr>
                <w:rFonts w:hint="eastAsia" w:ascii="宋体" w:hAnsi="宋体" w:cs="宋体"/>
                <w:color w:val="auto"/>
                <w:sz w:val="24"/>
                <w:highlight w:val="none"/>
              </w:rPr>
              <w:t>无</w:t>
            </w:r>
          </w:p>
          <w:p w14:paraId="3F8A0587">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有，具体情形：</w:t>
            </w:r>
          </w:p>
          <w:p w14:paraId="528DC5E9">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1.投标有效期内撤销投标文件；</w:t>
            </w:r>
          </w:p>
          <w:p w14:paraId="78443317">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2.中标人无正当理由拒签合同、提附加条件、不交履约保证金；</w:t>
            </w:r>
          </w:p>
          <w:p w14:paraId="2CA75103">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3.提供虚假材料（含资质、业绩、检测报告、财务等）；</w:t>
            </w:r>
          </w:p>
          <w:p w14:paraId="5B8CCA5C">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4.串通投标（含保证金从同一账户转出、报价异常一致等）；</w:t>
            </w:r>
          </w:p>
          <w:p w14:paraId="6E87BCF0">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5.恶意串通或行贿谋取中标。</w:t>
            </w:r>
          </w:p>
        </w:tc>
      </w:tr>
      <w:tr w14:paraId="02E9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108295">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13.1</w:t>
            </w:r>
          </w:p>
        </w:tc>
        <w:tc>
          <w:tcPr>
            <w:tcW w:w="1701" w:type="dxa"/>
            <w:vAlign w:val="center"/>
          </w:tcPr>
          <w:p w14:paraId="17C55C5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7540" w:type="dxa"/>
            <w:vAlign w:val="center"/>
          </w:tcPr>
          <w:p w14:paraId="07E183DA">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自提交投标文件的截止之日起算</w:t>
            </w:r>
            <w:r>
              <w:rPr>
                <w:rFonts w:hint="eastAsia" w:ascii="宋体" w:hAnsi="宋体" w:cs="宋体"/>
                <w:color w:val="auto"/>
                <w:sz w:val="24"/>
                <w:highlight w:val="none"/>
                <w:u w:val="single"/>
              </w:rPr>
              <w:t xml:space="preserve"> 90 </w:t>
            </w:r>
            <w:r>
              <w:rPr>
                <w:rFonts w:hint="eastAsia" w:ascii="宋体" w:hAnsi="宋体" w:cs="宋体"/>
                <w:color w:val="auto"/>
                <w:sz w:val="24"/>
                <w:highlight w:val="none"/>
              </w:rPr>
              <w:t>日历天。</w:t>
            </w:r>
          </w:p>
        </w:tc>
      </w:tr>
      <w:tr w14:paraId="2A6A6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6F623D8">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18.2</w:t>
            </w:r>
          </w:p>
        </w:tc>
        <w:tc>
          <w:tcPr>
            <w:tcW w:w="1701" w:type="dxa"/>
            <w:vAlign w:val="center"/>
          </w:tcPr>
          <w:p w14:paraId="45188B2D">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解密时间</w:t>
            </w:r>
          </w:p>
        </w:tc>
        <w:tc>
          <w:tcPr>
            <w:tcW w:w="7540" w:type="dxa"/>
            <w:vAlign w:val="center"/>
          </w:tcPr>
          <w:p w14:paraId="45BA698E">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解密时间：</w:t>
            </w:r>
            <w:r>
              <w:rPr>
                <w:rFonts w:hint="eastAsia" w:ascii="宋体" w:hAnsi="宋体" w:cs="宋体"/>
                <w:color w:val="auto"/>
                <w:sz w:val="24"/>
                <w:highlight w:val="none"/>
                <w:u w:val="single"/>
              </w:rPr>
              <w:t xml:space="preserve">  30  </w:t>
            </w:r>
            <w:r>
              <w:rPr>
                <w:rFonts w:hint="eastAsia" w:ascii="宋体" w:hAnsi="宋体" w:cs="宋体"/>
                <w:color w:val="auto"/>
                <w:sz w:val="24"/>
                <w:highlight w:val="none"/>
              </w:rPr>
              <w:t>分钟</w:t>
            </w:r>
          </w:p>
        </w:tc>
      </w:tr>
      <w:tr w14:paraId="0AE6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0BD27A6">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22.1</w:t>
            </w:r>
          </w:p>
        </w:tc>
        <w:tc>
          <w:tcPr>
            <w:tcW w:w="1701" w:type="dxa"/>
            <w:vAlign w:val="center"/>
          </w:tcPr>
          <w:p w14:paraId="08CF6DA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确定中标人</w:t>
            </w:r>
          </w:p>
        </w:tc>
        <w:tc>
          <w:tcPr>
            <w:tcW w:w="7540" w:type="dxa"/>
            <w:vAlign w:val="center"/>
          </w:tcPr>
          <w:p w14:paraId="6903B9BE">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中标候选人并列的，采购人是否委托评标委员会确定中标人：</w:t>
            </w:r>
          </w:p>
          <w:p w14:paraId="372A7E7E">
            <w:pPr>
              <w:pStyle w:val="26"/>
              <w:adjustRightInd w:val="0"/>
              <w:snapToGrid w:val="0"/>
              <w:rPr>
                <w:rFonts w:hint="default" w:hAnsi="宋体" w:cs="宋体"/>
                <w:color w:val="auto"/>
                <w:sz w:val="24"/>
                <w:szCs w:val="24"/>
                <w:highlight w:val="none"/>
              </w:rPr>
            </w:pPr>
            <w:r>
              <w:rPr>
                <w:rFonts w:hint="eastAsia" w:hAnsi="宋体" w:cs="宋体"/>
                <w:color w:val="auto"/>
                <w:sz w:val="24"/>
                <w:szCs w:val="24"/>
                <w:highlight w:val="none"/>
                <w:lang w:eastAsia="zh-CN"/>
              </w:rPr>
              <w:t>■</w:t>
            </w:r>
            <w:r>
              <w:rPr>
                <w:rFonts w:hAnsi="宋体" w:cs="宋体"/>
                <w:color w:val="auto"/>
                <w:sz w:val="24"/>
                <w:szCs w:val="24"/>
                <w:highlight w:val="none"/>
              </w:rPr>
              <w:t>否</w:t>
            </w:r>
          </w:p>
          <w:p w14:paraId="03C11E8B">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rPr>
              <w:t>□</w:t>
            </w:r>
            <w:r>
              <w:rPr>
                <w:rFonts w:hAnsi="宋体" w:cs="宋体"/>
                <w:color w:val="auto"/>
                <w:sz w:val="24"/>
                <w:szCs w:val="24"/>
                <w:highlight w:val="none"/>
              </w:rPr>
              <w:t>是</w:t>
            </w:r>
          </w:p>
          <w:p w14:paraId="102D8690">
            <w:pPr>
              <w:pStyle w:val="26"/>
              <w:adjustRightInd w:val="0"/>
              <w:snapToGrid w:val="0"/>
              <w:rPr>
                <w:rFonts w:hint="default" w:hAnsi="宋体" w:cs="宋体"/>
                <w:color w:val="auto"/>
                <w:sz w:val="24"/>
                <w:szCs w:val="24"/>
                <w:highlight w:val="none"/>
              </w:rPr>
            </w:pPr>
            <w:r>
              <w:rPr>
                <w:rFonts w:hAnsi="宋体" w:cs="宋体"/>
                <w:color w:val="auto"/>
                <w:sz w:val="24"/>
                <w:szCs w:val="24"/>
                <w:highlight w:val="none"/>
              </w:rPr>
              <w:t xml:space="preserve">中标候选人并列的，按照以下方式确定中标人： </w:t>
            </w:r>
          </w:p>
          <w:p w14:paraId="5F8592F9">
            <w:pPr>
              <w:pStyle w:val="26"/>
              <w:adjustRightInd w:val="0"/>
              <w:snapToGrid w:val="0"/>
              <w:rPr>
                <w:rFonts w:hint="default" w:hAnsi="宋体" w:cs="宋体"/>
                <w:color w:val="auto"/>
                <w:sz w:val="24"/>
                <w:szCs w:val="24"/>
                <w:highlight w:val="none"/>
              </w:rPr>
            </w:pPr>
            <w:r>
              <w:rPr>
                <w:rFonts w:hint="eastAsia" w:ascii="宋体" w:hAnsi="宋体" w:cs="宋体"/>
                <w:color w:val="auto"/>
                <w:sz w:val="24"/>
                <w:highlight w:val="none"/>
                <w:lang w:eastAsia="zh-CN"/>
              </w:rPr>
              <w:t>□</w:t>
            </w:r>
            <w:r>
              <w:rPr>
                <w:rFonts w:hAnsi="宋体" w:cs="宋体"/>
                <w:color w:val="auto"/>
                <w:sz w:val="24"/>
                <w:szCs w:val="24"/>
                <w:highlight w:val="none"/>
              </w:rPr>
              <w:t>得分且投标报价均相同的，以</w:t>
            </w:r>
            <w:r>
              <w:rPr>
                <w:rFonts w:hAnsi="宋体" w:cs="宋体"/>
                <w:color w:val="auto"/>
                <w:sz w:val="24"/>
                <w:szCs w:val="24"/>
                <w:highlight w:val="none"/>
                <w:u w:val="single"/>
              </w:rPr>
              <w:t xml:space="preserve"> 技术评审 </w:t>
            </w:r>
            <w:r>
              <w:rPr>
                <w:rFonts w:hAnsi="宋体" w:cs="宋体"/>
                <w:color w:val="auto"/>
                <w:sz w:val="24"/>
                <w:szCs w:val="24"/>
                <w:highlight w:val="none"/>
              </w:rPr>
              <w:t>得分高者为中标人</w:t>
            </w:r>
          </w:p>
          <w:p w14:paraId="0BD2C71F">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□随机抽取</w:t>
            </w:r>
          </w:p>
        </w:tc>
      </w:tr>
      <w:tr w14:paraId="17A4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9BA2E3">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25.5</w:t>
            </w:r>
          </w:p>
        </w:tc>
        <w:tc>
          <w:tcPr>
            <w:tcW w:w="1701" w:type="dxa"/>
            <w:vAlign w:val="center"/>
          </w:tcPr>
          <w:p w14:paraId="6943FB79">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分包</w:t>
            </w:r>
          </w:p>
        </w:tc>
        <w:tc>
          <w:tcPr>
            <w:tcW w:w="7540" w:type="dxa"/>
            <w:vAlign w:val="center"/>
          </w:tcPr>
          <w:p w14:paraId="1E12AD56">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本项目的非主体、非关键性工作是否允许分包： </w:t>
            </w:r>
          </w:p>
          <w:p w14:paraId="2A073BD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不允许</w:t>
            </w:r>
          </w:p>
          <w:p w14:paraId="2AEDB64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允许，具体要求：</w:t>
            </w:r>
          </w:p>
          <w:p w14:paraId="3C120E7E">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（1）可以分包履行的具体内容：</w:t>
            </w:r>
            <w:r>
              <w:rPr>
                <w:rFonts w:hint="eastAsia"/>
                <w:color w:val="auto"/>
                <w:sz w:val="24"/>
                <w:highlight w:val="none"/>
                <w:u w:val="single"/>
                <w:lang w:val="en-US" w:eastAsia="zh-CN"/>
              </w:rPr>
              <w:t xml:space="preserve">              </w:t>
            </w:r>
            <w:r>
              <w:rPr>
                <w:rFonts w:hint="eastAsia" w:ascii="宋体" w:hAnsi="宋体" w:cs="宋体"/>
                <w:color w:val="auto"/>
                <w:sz w:val="24"/>
                <w:highlight w:val="none"/>
              </w:rPr>
              <w:t>；</w:t>
            </w:r>
          </w:p>
          <w:p w14:paraId="30BB4D9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（2）允许分包的金额或者比例：</w:t>
            </w:r>
            <w:r>
              <w:rPr>
                <w:rFonts w:hint="eastAsia"/>
                <w:color w:val="auto"/>
                <w:sz w:val="24"/>
                <w:highlight w:val="none"/>
                <w:u w:val="single"/>
                <w:lang w:val="en-US" w:eastAsia="zh-CN"/>
              </w:rPr>
              <w:t xml:space="preserve">              </w:t>
            </w:r>
            <w:r>
              <w:rPr>
                <w:rFonts w:hint="eastAsia" w:ascii="宋体" w:hAnsi="宋体" w:cs="宋体"/>
                <w:color w:val="auto"/>
                <w:sz w:val="24"/>
                <w:highlight w:val="none"/>
              </w:rPr>
              <w:t>；</w:t>
            </w:r>
          </w:p>
          <w:p w14:paraId="3F3DA104">
            <w:pPr>
              <w:adjustRightInd w:val="0"/>
              <w:snapToGrid w:val="0"/>
              <w:jc w:val="left"/>
              <w:rPr>
                <w:rFonts w:ascii="宋体" w:hAnsi="宋体" w:cs="宋体"/>
                <w:color w:val="auto"/>
                <w:sz w:val="24"/>
                <w:highlight w:val="none"/>
                <w:u w:val="single"/>
              </w:rPr>
            </w:pPr>
            <w:r>
              <w:rPr>
                <w:rFonts w:hint="eastAsia" w:ascii="宋体" w:hAnsi="宋体" w:cs="宋体"/>
                <w:color w:val="auto"/>
                <w:sz w:val="24"/>
                <w:highlight w:val="none"/>
              </w:rPr>
              <w:t>（3）其他要求：</w:t>
            </w:r>
            <w:r>
              <w:rPr>
                <w:rFonts w:hint="eastAsia" w:ascii="宋体" w:hAnsi="宋体" w:cs="宋体"/>
                <w:color w:val="auto"/>
                <w:sz w:val="24"/>
                <w:highlight w:val="none"/>
                <w:u w:val="single"/>
              </w:rPr>
              <w:t xml:space="preserve"> /  </w:t>
            </w:r>
            <w:r>
              <w:rPr>
                <w:rFonts w:hint="eastAsia" w:ascii="宋体" w:hAnsi="宋体" w:cs="宋体"/>
                <w:color w:val="auto"/>
                <w:sz w:val="24"/>
                <w:highlight w:val="none"/>
              </w:rPr>
              <w:t>。</w:t>
            </w:r>
          </w:p>
        </w:tc>
      </w:tr>
      <w:tr w14:paraId="6846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14E296">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25.6</w:t>
            </w:r>
          </w:p>
        </w:tc>
        <w:tc>
          <w:tcPr>
            <w:tcW w:w="1701" w:type="dxa"/>
            <w:vAlign w:val="center"/>
          </w:tcPr>
          <w:p w14:paraId="76B9C825">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政采贷</w:t>
            </w:r>
          </w:p>
        </w:tc>
        <w:tc>
          <w:tcPr>
            <w:tcW w:w="7540" w:type="dxa"/>
            <w:vAlign w:val="center"/>
          </w:tcPr>
          <w:p w14:paraId="7075B69B">
            <w:pPr>
              <w:adjustRightInd w:val="0"/>
              <w:snapToGrid w:val="0"/>
              <w:jc w:val="left"/>
              <w:rPr>
                <w:rFonts w:ascii="宋体" w:hAnsi="宋体" w:cs="宋体"/>
                <w:color w:val="auto"/>
                <w:sz w:val="24"/>
                <w:highlight w:val="none"/>
              </w:rPr>
            </w:pPr>
            <w:r>
              <w:rPr>
                <w:rFonts w:hint="eastAsia" w:ascii="宋体" w:hAnsi="宋体" w:cs="宋体"/>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52E6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D129249">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26.1.1</w:t>
            </w:r>
          </w:p>
        </w:tc>
        <w:tc>
          <w:tcPr>
            <w:tcW w:w="1701" w:type="dxa"/>
            <w:vAlign w:val="center"/>
          </w:tcPr>
          <w:p w14:paraId="16869E9F">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询问</w:t>
            </w:r>
          </w:p>
        </w:tc>
        <w:tc>
          <w:tcPr>
            <w:tcW w:w="7540" w:type="dxa"/>
            <w:vAlign w:val="center"/>
          </w:tcPr>
          <w:p w14:paraId="466BE60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询问提出形式：</w:t>
            </w:r>
            <w:r>
              <w:rPr>
                <w:color w:val="auto"/>
                <w:highlight w:val="none"/>
              </w:rPr>
              <w:fldChar w:fldCharType="begin"/>
            </w:r>
            <w:r>
              <w:rPr>
                <w:color w:val="auto"/>
                <w:highlight w:val="none"/>
              </w:rPr>
              <w:instrText xml:space="preserve"> HYPERLINK "mailto:原件扫描件发送至xinzhongzhaobiao@126.com" \o "mailto:原件扫描件发送至xinzhongzhaobiao@126.com" </w:instrText>
            </w:r>
            <w:r>
              <w:rPr>
                <w:color w:val="auto"/>
                <w:highlight w:val="none"/>
              </w:rPr>
              <w:fldChar w:fldCharType="separate"/>
            </w:r>
            <w:r>
              <w:rPr>
                <w:rStyle w:val="53"/>
                <w:rFonts w:hint="eastAsia" w:ascii="宋体" w:hAnsi="宋体" w:cs="宋体"/>
                <w:color w:val="auto"/>
                <w:sz w:val="24"/>
                <w:highlight w:val="none"/>
              </w:rPr>
              <w:t>原件盖章扫描件发送至xinzhongzhaobiao@126.com</w:t>
            </w:r>
            <w:r>
              <w:rPr>
                <w:rStyle w:val="53"/>
                <w:rFonts w:hint="eastAsia" w:ascii="宋体" w:hAnsi="宋体" w:cs="宋体"/>
                <w:color w:val="auto"/>
                <w:sz w:val="24"/>
                <w:highlight w:val="none"/>
              </w:rPr>
              <w:fldChar w:fldCharType="end"/>
            </w:r>
            <w:r>
              <w:rPr>
                <w:rFonts w:hint="eastAsia" w:ascii="宋体" w:hAnsi="宋体" w:cs="宋体"/>
                <w:color w:val="auto"/>
                <w:sz w:val="24"/>
                <w:highlight w:val="none"/>
                <w:u w:val="single"/>
              </w:rPr>
              <w:t>邮箱，原件现场递交或邮寄至北京鑫中招标代理有限公司，收件人：</w:t>
            </w:r>
            <w:r>
              <w:rPr>
                <w:rFonts w:hint="eastAsia" w:ascii="宋体" w:hAnsi="宋体" w:cs="宋体"/>
                <w:color w:val="auto"/>
                <w:sz w:val="24"/>
                <w:highlight w:val="none"/>
                <w:u w:val="single"/>
                <w:lang w:eastAsia="zh-CN"/>
              </w:rPr>
              <w:t>焦晓冬</w:t>
            </w:r>
            <w:r>
              <w:rPr>
                <w:rFonts w:hint="eastAsia" w:ascii="宋体" w:hAnsi="宋体" w:cs="宋体"/>
                <w:color w:val="auto"/>
                <w:sz w:val="24"/>
                <w:highlight w:val="none"/>
                <w:u w:val="single"/>
              </w:rPr>
              <w:t>。</w:t>
            </w:r>
          </w:p>
        </w:tc>
      </w:tr>
      <w:tr w14:paraId="2BD7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6768D3">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26.3</w:t>
            </w:r>
          </w:p>
        </w:tc>
        <w:tc>
          <w:tcPr>
            <w:tcW w:w="1701" w:type="dxa"/>
            <w:vAlign w:val="center"/>
          </w:tcPr>
          <w:p w14:paraId="1B1655A7">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联系方式</w:t>
            </w:r>
          </w:p>
        </w:tc>
        <w:tc>
          <w:tcPr>
            <w:tcW w:w="7540" w:type="dxa"/>
            <w:vAlign w:val="center"/>
          </w:tcPr>
          <w:p w14:paraId="589B8B2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接收询问和质疑的联系方式</w:t>
            </w:r>
          </w:p>
          <w:p w14:paraId="1637E51B">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联系部门：</w:t>
            </w:r>
            <w:r>
              <w:rPr>
                <w:rFonts w:hint="eastAsia" w:ascii="宋体" w:hAnsi="宋体" w:cs="宋体"/>
                <w:color w:val="auto"/>
                <w:sz w:val="24"/>
                <w:highlight w:val="none"/>
                <w:u w:val="single"/>
              </w:rPr>
              <w:t>北京鑫中招标代理有限公司</w:t>
            </w:r>
            <w:r>
              <w:rPr>
                <w:rFonts w:hint="eastAsia" w:ascii="宋体" w:hAnsi="宋体" w:cs="宋体"/>
                <w:color w:val="auto"/>
                <w:sz w:val="24"/>
                <w:highlight w:val="none"/>
              </w:rPr>
              <w:t>；</w:t>
            </w:r>
          </w:p>
          <w:p w14:paraId="7BA5DBB2">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cs="宋体"/>
                <w:color w:val="auto"/>
                <w:sz w:val="24"/>
                <w:highlight w:val="none"/>
                <w:u w:val="single"/>
              </w:rPr>
              <w:t>69445270</w:t>
            </w:r>
            <w:r>
              <w:rPr>
                <w:rFonts w:hint="eastAsia" w:ascii="宋体" w:hAnsi="宋体" w:cs="宋体"/>
                <w:color w:val="auto"/>
                <w:sz w:val="24"/>
                <w:highlight w:val="none"/>
              </w:rPr>
              <w:t>；</w:t>
            </w:r>
          </w:p>
          <w:p w14:paraId="19EECE6C">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通讯地址：</w:t>
            </w:r>
            <w:r>
              <w:rPr>
                <w:rFonts w:hint="eastAsia" w:ascii="宋体" w:hAnsi="宋体" w:cs="宋体"/>
                <w:color w:val="auto"/>
                <w:sz w:val="24"/>
                <w:highlight w:val="none"/>
                <w:u w:val="single"/>
              </w:rPr>
              <w:t>北京市顺义区西环路西50米、减河桥南30米</w:t>
            </w:r>
            <w:r>
              <w:rPr>
                <w:rFonts w:hint="eastAsia" w:ascii="宋体" w:hAnsi="宋体" w:cs="宋体"/>
                <w:color w:val="auto"/>
                <w:sz w:val="24"/>
                <w:highlight w:val="none"/>
              </w:rPr>
              <w:t>。</w:t>
            </w:r>
          </w:p>
        </w:tc>
      </w:tr>
      <w:tr w14:paraId="17B4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254457CE">
            <w:pPr>
              <w:pStyle w:val="26"/>
              <w:adjustRightInd w:val="0"/>
              <w:snapToGrid w:val="0"/>
              <w:jc w:val="center"/>
              <w:rPr>
                <w:rFonts w:hint="default" w:hAnsi="宋体" w:cs="宋体"/>
                <w:color w:val="auto"/>
                <w:sz w:val="24"/>
                <w:szCs w:val="24"/>
                <w:highlight w:val="none"/>
              </w:rPr>
            </w:pPr>
            <w:r>
              <w:rPr>
                <w:rFonts w:hAnsi="宋体" w:cs="宋体"/>
                <w:color w:val="auto"/>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921549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2814525F">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收费对象：</w:t>
            </w:r>
          </w:p>
          <w:p w14:paraId="65AC64B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□采购人</w:t>
            </w:r>
          </w:p>
          <w:p w14:paraId="4BC2C420">
            <w:pPr>
              <w:adjustRightInd w:val="0"/>
              <w:snapToGrid w:val="0"/>
              <w:jc w:val="left"/>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中标人</w:t>
            </w:r>
          </w:p>
          <w:p w14:paraId="25490827">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收费标准：参照代理服务费收费标准，按照货物类标准，下浮</w:t>
            </w:r>
            <w:r>
              <w:rPr>
                <w:rFonts w:hint="eastAsia" w:ascii="宋体" w:hAnsi="宋体" w:cs="宋体"/>
                <w:color w:val="auto"/>
                <w:sz w:val="24"/>
                <w:highlight w:val="none"/>
                <w:lang w:val="en-US" w:eastAsia="zh-CN"/>
              </w:rPr>
              <w:t xml:space="preserve"> 20   </w:t>
            </w:r>
            <w:r>
              <w:rPr>
                <w:rFonts w:hint="eastAsia" w:ascii="宋体" w:hAnsi="宋体" w:cs="宋体"/>
                <w:color w:val="auto"/>
                <w:sz w:val="24"/>
                <w:highlight w:val="none"/>
              </w:rPr>
              <w:t>%。</w:t>
            </w:r>
          </w:p>
          <w:tbl>
            <w:tblPr>
              <w:tblStyle w:val="46"/>
              <w:tblW w:w="7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19"/>
              <w:gridCol w:w="1501"/>
              <w:gridCol w:w="1501"/>
              <w:gridCol w:w="1503"/>
            </w:tblGrid>
            <w:tr w14:paraId="148B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54A475E9">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 xml:space="preserve">项目类别  </w:t>
                  </w:r>
                </w:p>
              </w:tc>
              <w:tc>
                <w:tcPr>
                  <w:tcW w:w="4505" w:type="dxa"/>
                  <w:gridSpan w:val="3"/>
                  <w:vAlign w:val="center"/>
                </w:tcPr>
                <w:p w14:paraId="68326A0A">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标准费率（%）</w:t>
                  </w:r>
                </w:p>
              </w:tc>
            </w:tr>
            <w:tr w14:paraId="0CE43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tcPr>
                <w:p w14:paraId="29C44355">
                  <w:pPr>
                    <w:adjustRightInd w:val="0"/>
                    <w:snapToGrid w:val="0"/>
                    <w:jc w:val="left"/>
                    <w:rPr>
                      <w:rFonts w:ascii="宋体" w:hAnsi="宋体" w:cs="宋体"/>
                      <w:color w:val="auto"/>
                      <w:sz w:val="24"/>
                      <w:highlight w:val="none"/>
                    </w:rPr>
                  </w:pPr>
                  <w:r>
                    <w:rPr>
                      <w:rFonts w:hint="eastAsia" w:ascii="宋体" w:hAnsi="宋体" w:cs="宋体"/>
                      <w:color w:val="auto"/>
                      <w:sz w:val="24"/>
                      <w:highlight w:val="none"/>
                    </w:rPr>
                    <w:t>中标(成交)金额(万元)</w:t>
                  </w:r>
                </w:p>
              </w:tc>
              <w:tc>
                <w:tcPr>
                  <w:tcW w:w="1501" w:type="dxa"/>
                  <w:vAlign w:val="center"/>
                </w:tcPr>
                <w:p w14:paraId="11FFB4CE">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货物</w:t>
                  </w:r>
                </w:p>
              </w:tc>
              <w:tc>
                <w:tcPr>
                  <w:tcW w:w="1501" w:type="dxa"/>
                  <w:vAlign w:val="center"/>
                </w:tcPr>
                <w:p w14:paraId="6CB3E14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服务</w:t>
                  </w:r>
                </w:p>
              </w:tc>
              <w:tc>
                <w:tcPr>
                  <w:tcW w:w="1503" w:type="dxa"/>
                  <w:vAlign w:val="center"/>
                </w:tcPr>
                <w:p w14:paraId="74C4234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工程</w:t>
                  </w:r>
                </w:p>
              </w:tc>
            </w:tr>
            <w:tr w14:paraId="19C4B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4550457B">
                  <w:pPr>
                    <w:adjustRightInd w:val="0"/>
                    <w:snapToGrid w:val="0"/>
                    <w:rPr>
                      <w:rFonts w:ascii="宋体" w:hAnsi="宋体" w:cs="宋体"/>
                      <w:color w:val="auto"/>
                      <w:sz w:val="24"/>
                      <w:highlight w:val="none"/>
                    </w:rPr>
                  </w:pPr>
                  <w:r>
                    <w:rPr>
                      <w:rFonts w:hint="eastAsia" w:ascii="宋体" w:hAnsi="宋体" w:cs="宋体"/>
                      <w:color w:val="auto"/>
                      <w:sz w:val="24"/>
                      <w:highlight w:val="none"/>
                    </w:rPr>
                    <w:t>100以下</w:t>
                  </w:r>
                </w:p>
              </w:tc>
              <w:tc>
                <w:tcPr>
                  <w:tcW w:w="1501" w:type="dxa"/>
                  <w:vAlign w:val="center"/>
                </w:tcPr>
                <w:p w14:paraId="139D1B9C">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1" w:type="dxa"/>
                  <w:vAlign w:val="center"/>
                </w:tcPr>
                <w:p w14:paraId="43C533FB">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1.5</w:t>
                  </w:r>
                </w:p>
              </w:tc>
              <w:tc>
                <w:tcPr>
                  <w:tcW w:w="1503" w:type="dxa"/>
                  <w:vAlign w:val="center"/>
                </w:tcPr>
                <w:p w14:paraId="4B32AC0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1.0</w:t>
                  </w:r>
                </w:p>
              </w:tc>
            </w:tr>
            <w:tr w14:paraId="2FD9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vAlign w:val="center"/>
                </w:tcPr>
                <w:p w14:paraId="112F4092">
                  <w:pPr>
                    <w:adjustRightInd w:val="0"/>
                    <w:snapToGrid w:val="0"/>
                    <w:rPr>
                      <w:rFonts w:ascii="宋体" w:hAnsi="宋体" w:cs="宋体"/>
                      <w:color w:val="auto"/>
                      <w:sz w:val="24"/>
                      <w:highlight w:val="none"/>
                    </w:rPr>
                  </w:pPr>
                  <w:r>
                    <w:rPr>
                      <w:rFonts w:hint="eastAsia" w:ascii="宋体" w:hAnsi="宋体" w:cs="宋体"/>
                      <w:color w:val="auto"/>
                      <w:sz w:val="24"/>
                      <w:highlight w:val="none"/>
                    </w:rPr>
                    <w:t>100—500</w:t>
                  </w:r>
                </w:p>
              </w:tc>
              <w:tc>
                <w:tcPr>
                  <w:tcW w:w="1501" w:type="dxa"/>
                  <w:vAlign w:val="center"/>
                </w:tcPr>
                <w:p w14:paraId="1EB31664">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1.1</w:t>
                  </w:r>
                </w:p>
              </w:tc>
              <w:tc>
                <w:tcPr>
                  <w:tcW w:w="1501" w:type="dxa"/>
                  <w:vAlign w:val="center"/>
                </w:tcPr>
                <w:p w14:paraId="598E3AD2">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0.8</w:t>
                  </w:r>
                </w:p>
              </w:tc>
              <w:tc>
                <w:tcPr>
                  <w:tcW w:w="1503" w:type="dxa"/>
                  <w:vAlign w:val="center"/>
                </w:tcPr>
                <w:p w14:paraId="5504F261">
                  <w:pPr>
                    <w:adjustRightInd w:val="0"/>
                    <w:snapToGrid w:val="0"/>
                    <w:jc w:val="center"/>
                    <w:rPr>
                      <w:rFonts w:ascii="宋体" w:hAnsi="宋体" w:cs="宋体"/>
                      <w:color w:val="auto"/>
                      <w:sz w:val="24"/>
                      <w:highlight w:val="none"/>
                    </w:rPr>
                  </w:pPr>
                  <w:r>
                    <w:rPr>
                      <w:rFonts w:hint="eastAsia" w:ascii="宋体" w:hAnsi="宋体" w:cs="宋体"/>
                      <w:color w:val="auto"/>
                      <w:sz w:val="24"/>
                      <w:highlight w:val="none"/>
                    </w:rPr>
                    <w:t>0.7</w:t>
                  </w:r>
                </w:p>
              </w:tc>
            </w:tr>
            <w:tr w14:paraId="7916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9" w:type="dxa"/>
                  <w:shd w:val="clear" w:color="auto" w:fill="auto"/>
                  <w:vAlign w:val="center"/>
                </w:tcPr>
                <w:p w14:paraId="2D41F313">
                  <w:pPr>
                    <w:adjustRightInd w:val="0"/>
                    <w:snapToGrid w:val="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500-1000</w:t>
                  </w:r>
                </w:p>
              </w:tc>
              <w:tc>
                <w:tcPr>
                  <w:tcW w:w="1501" w:type="dxa"/>
                  <w:shd w:val="clear" w:color="auto" w:fill="auto"/>
                  <w:vAlign w:val="center"/>
                </w:tcPr>
                <w:p w14:paraId="2B90E265">
                  <w:pPr>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0.8</w:t>
                  </w:r>
                </w:p>
              </w:tc>
              <w:tc>
                <w:tcPr>
                  <w:tcW w:w="1501" w:type="dxa"/>
                  <w:shd w:val="clear" w:color="auto" w:fill="auto"/>
                  <w:vAlign w:val="center"/>
                </w:tcPr>
                <w:p w14:paraId="45B68B94">
                  <w:pPr>
                    <w:adjustRightInd w:val="0"/>
                    <w:snapToGrid w:val="0"/>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0.</w:t>
                  </w:r>
                  <w:r>
                    <w:rPr>
                      <w:rFonts w:hint="eastAsia" w:ascii="宋体" w:hAnsi="宋体" w:cs="宋体"/>
                      <w:color w:val="auto"/>
                      <w:sz w:val="24"/>
                      <w:highlight w:val="none"/>
                      <w:lang w:val="en-US" w:eastAsia="zh-CN"/>
                    </w:rPr>
                    <w:t>45</w:t>
                  </w:r>
                </w:p>
              </w:tc>
              <w:tc>
                <w:tcPr>
                  <w:tcW w:w="1503" w:type="dxa"/>
                  <w:shd w:val="clear" w:color="auto" w:fill="auto"/>
                  <w:vAlign w:val="center"/>
                </w:tcPr>
                <w:p w14:paraId="0AD889E9">
                  <w:pPr>
                    <w:tabs>
                      <w:tab w:val="left" w:pos="576"/>
                    </w:tabs>
                    <w:adjustRightInd w:val="0"/>
                    <w:snapToGrid w:val="0"/>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0.55</w:t>
                  </w:r>
                </w:p>
              </w:tc>
            </w:tr>
          </w:tbl>
          <w:p w14:paraId="2A5032D5">
            <w:pPr>
              <w:jc w:val="left"/>
              <w:rPr>
                <w:rFonts w:hint="default" w:asciiTheme="minorEastAsia" w:hAnsiTheme="minorEastAsia" w:eastAsiaTheme="minorEastAsia" w:cstheme="minorEastAsia"/>
                <w:color w:val="auto"/>
                <w:sz w:val="24"/>
                <w:highlight w:val="none"/>
                <w:u w:val="single"/>
                <w:lang w:val="en-US" w:eastAsia="zh-CN"/>
              </w:rPr>
            </w:pPr>
            <w:r>
              <w:rPr>
                <w:rFonts w:hint="eastAsia" w:asciiTheme="minorEastAsia" w:hAnsiTheme="minorEastAsia" w:eastAsiaTheme="minorEastAsia" w:cstheme="minorEastAsia"/>
                <w:color w:val="auto"/>
                <w:sz w:val="24"/>
                <w:highlight w:val="none"/>
                <w:u w:val="single"/>
                <w:lang w:val="en-US" w:eastAsia="zh-CN"/>
              </w:rPr>
              <w:t>最终结算以中标价为基数计算。如有分包，以各标包中标金额分别计取。</w:t>
            </w:r>
          </w:p>
          <w:p w14:paraId="6B9DFA19">
            <w:pPr>
              <w:adjustRightInd w:val="0"/>
              <w:snapToGrid w:val="0"/>
              <w:jc w:val="left"/>
              <w:rPr>
                <w:rFonts w:hint="eastAsia" w:ascii="宋体" w:hAnsi="宋体" w:cs="宋体"/>
                <w:color w:val="auto"/>
                <w:sz w:val="24"/>
                <w:highlight w:val="none"/>
                <w:u w:val="single"/>
              </w:rPr>
            </w:pPr>
            <w:r>
              <w:rPr>
                <w:rFonts w:hint="eastAsia" w:ascii="宋体" w:hAnsi="宋体" w:cs="宋体"/>
                <w:color w:val="auto"/>
                <w:sz w:val="24"/>
                <w:highlight w:val="none"/>
              </w:rPr>
              <w:t>缴纳时间：</w:t>
            </w:r>
            <w:r>
              <w:rPr>
                <w:rFonts w:hint="eastAsia" w:ascii="宋体" w:hAnsi="宋体" w:cs="宋体"/>
                <w:color w:val="auto"/>
                <w:sz w:val="24"/>
                <w:highlight w:val="none"/>
                <w:u w:val="single"/>
              </w:rPr>
              <w:t>中标人领取中标通知书时向招标代理机构一次性全额交付招标代理费。</w:t>
            </w:r>
          </w:p>
          <w:p w14:paraId="328C5639">
            <w:pPr>
              <w:jc w:val="left"/>
              <w:rPr>
                <w:rFonts w:eastAsiaTheme="minorEastAsia"/>
                <w:color w:val="auto"/>
                <w:sz w:val="24"/>
                <w:highlight w:val="none"/>
              </w:rPr>
            </w:pPr>
            <w:r>
              <w:rPr>
                <w:rFonts w:hint="eastAsia" w:eastAsiaTheme="minorEastAsia"/>
                <w:color w:val="auto"/>
                <w:sz w:val="24"/>
                <w:highlight w:val="none"/>
              </w:rPr>
              <w:t>收取招标代理服务费账号:</w:t>
            </w:r>
          </w:p>
          <w:p w14:paraId="01966913">
            <w:pPr>
              <w:jc w:val="left"/>
              <w:rPr>
                <w:rFonts w:eastAsiaTheme="minorEastAsia"/>
                <w:color w:val="auto"/>
                <w:sz w:val="24"/>
                <w:highlight w:val="none"/>
              </w:rPr>
            </w:pPr>
            <w:r>
              <w:rPr>
                <w:rFonts w:hint="eastAsia" w:eastAsiaTheme="minorEastAsia"/>
                <w:color w:val="auto"/>
                <w:sz w:val="24"/>
                <w:highlight w:val="none"/>
              </w:rPr>
              <w:t>户名：北京鑫中招标代理有限公司</w:t>
            </w:r>
          </w:p>
          <w:p w14:paraId="715118D3">
            <w:pPr>
              <w:jc w:val="left"/>
              <w:rPr>
                <w:rFonts w:eastAsiaTheme="minorEastAsia"/>
                <w:color w:val="auto"/>
                <w:sz w:val="24"/>
                <w:highlight w:val="none"/>
              </w:rPr>
            </w:pPr>
            <w:r>
              <w:rPr>
                <w:rFonts w:hint="eastAsia" w:eastAsiaTheme="minorEastAsia"/>
                <w:color w:val="auto"/>
                <w:sz w:val="24"/>
                <w:highlight w:val="none"/>
              </w:rPr>
              <w:t xml:space="preserve">开户行：工行中山街支行 </w:t>
            </w:r>
          </w:p>
          <w:p w14:paraId="689E9960">
            <w:pPr>
              <w:jc w:val="left"/>
              <w:rPr>
                <w:rFonts w:eastAsiaTheme="minorEastAsia"/>
                <w:color w:val="auto"/>
                <w:sz w:val="24"/>
                <w:highlight w:val="none"/>
              </w:rPr>
            </w:pPr>
            <w:r>
              <w:rPr>
                <w:rFonts w:hint="eastAsia" w:eastAsiaTheme="minorEastAsia"/>
                <w:color w:val="auto"/>
                <w:sz w:val="24"/>
                <w:highlight w:val="none"/>
              </w:rPr>
              <w:t>账号：0200041219200224448</w:t>
            </w:r>
          </w:p>
          <w:p w14:paraId="70A4DA26">
            <w:pPr>
              <w:adjustRightInd w:val="0"/>
              <w:snapToGrid w:val="0"/>
              <w:jc w:val="left"/>
              <w:rPr>
                <w:rFonts w:hint="eastAsia" w:ascii="宋体" w:hAnsi="宋体" w:cs="宋体"/>
                <w:color w:val="auto"/>
                <w:sz w:val="24"/>
                <w:highlight w:val="none"/>
                <w:u w:val="single"/>
              </w:rPr>
            </w:pPr>
            <w:r>
              <w:rPr>
                <w:rFonts w:hint="eastAsia" w:eastAsiaTheme="minorEastAsia"/>
                <w:b/>
                <w:bCs/>
                <w:color w:val="auto"/>
                <w:sz w:val="24"/>
                <w:highlight w:val="none"/>
              </w:rPr>
              <w:t>注：北京鑫中招标代理有限公司财务电话61478829</w:t>
            </w:r>
          </w:p>
        </w:tc>
      </w:tr>
      <w:tr w14:paraId="27CF7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8BC480A">
            <w:pPr>
              <w:pStyle w:val="26"/>
              <w:adjustRightInd w:val="0"/>
              <w:snapToGrid w:val="0"/>
              <w:jc w:val="center"/>
              <w:rPr>
                <w:rFonts w:hint="eastAsia"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补充</w:t>
            </w:r>
          </w:p>
        </w:tc>
        <w:tc>
          <w:tcPr>
            <w:tcW w:w="1701" w:type="dxa"/>
            <w:tcBorders>
              <w:top w:val="single" w:color="auto" w:sz="4" w:space="0"/>
              <w:left w:val="single" w:color="auto" w:sz="4" w:space="0"/>
              <w:bottom w:val="single" w:color="auto" w:sz="4" w:space="0"/>
              <w:right w:val="single" w:color="auto" w:sz="4" w:space="0"/>
            </w:tcBorders>
            <w:vAlign w:val="center"/>
          </w:tcPr>
          <w:p w14:paraId="75ED7263">
            <w:pPr>
              <w:adjustRightInd w:val="0"/>
              <w:snapToGrid w:val="0"/>
              <w:jc w:val="center"/>
              <w:rPr>
                <w:rFonts w:hint="eastAsia" w:ascii="宋体" w:hAnsi="宋体" w:cs="宋体"/>
                <w:color w:val="auto"/>
                <w:sz w:val="24"/>
                <w:highlight w:val="none"/>
              </w:rPr>
            </w:pPr>
          </w:p>
        </w:tc>
        <w:tc>
          <w:tcPr>
            <w:tcW w:w="7540" w:type="dxa"/>
            <w:tcBorders>
              <w:top w:val="single" w:color="auto" w:sz="4" w:space="0"/>
              <w:left w:val="single" w:color="auto" w:sz="4" w:space="0"/>
              <w:bottom w:val="single" w:color="auto" w:sz="4" w:space="0"/>
              <w:right w:val="single" w:color="auto" w:sz="4" w:space="0"/>
            </w:tcBorders>
            <w:vAlign w:val="center"/>
          </w:tcPr>
          <w:p w14:paraId="5F407A25">
            <w:pPr>
              <w:adjustRightInd w:val="0"/>
              <w:snapToGrid w:val="0"/>
              <w:jc w:val="left"/>
              <w:rPr>
                <w:rFonts w:hint="eastAsia" w:eastAsiaTheme="minorEastAsia"/>
                <w:b/>
                <w:bCs/>
                <w:color w:val="auto"/>
                <w:sz w:val="24"/>
                <w:highlight w:val="none"/>
              </w:rPr>
            </w:pPr>
            <w:r>
              <w:rPr>
                <w:rFonts w:hint="eastAsia" w:ascii="宋体" w:hAnsi="宋体" w:cs="宋体"/>
                <w:color w:val="auto"/>
                <w:sz w:val="24"/>
                <w:highlight w:val="none"/>
              </w:rPr>
              <w:t>本项目共分为</w:t>
            </w:r>
            <w:r>
              <w:rPr>
                <w:rFonts w:hint="eastAsia" w:ascii="宋体" w:hAnsi="宋体" w:cs="宋体"/>
                <w:color w:val="auto"/>
                <w:sz w:val="24"/>
                <w:highlight w:val="none"/>
                <w:lang w:val="en-US" w:eastAsia="zh-CN"/>
              </w:rPr>
              <w:t>3</w:t>
            </w:r>
            <w:r>
              <w:rPr>
                <w:rFonts w:hint="eastAsia" w:ascii="宋体" w:hAnsi="宋体" w:cs="宋体"/>
                <w:color w:val="auto"/>
                <w:sz w:val="24"/>
                <w:highlight w:val="none"/>
              </w:rPr>
              <w:t>个包，投标人最多只能中标1个包。评标委员会按照包号顺序从第一包开始依次评标，顺序推荐中标候选人。如投标人已被已评完标包推荐为第一中标候选人，则该投标人在以下标包评审打分仅参与报价评审打分。</w:t>
            </w:r>
          </w:p>
        </w:tc>
      </w:tr>
    </w:tbl>
    <w:p w14:paraId="117E5861">
      <w:pPr>
        <w:tabs>
          <w:tab w:val="left" w:pos="5580"/>
        </w:tabs>
        <w:adjustRightInd w:val="0"/>
        <w:spacing w:line="360" w:lineRule="auto"/>
        <w:jc w:val="distribute"/>
        <w:rPr>
          <w:color w:val="auto"/>
          <w:sz w:val="24"/>
          <w:highlight w:val="none"/>
        </w:rPr>
        <w:sectPr>
          <w:pgSz w:w="11907" w:h="16840"/>
          <w:pgMar w:top="1418" w:right="1134" w:bottom="1418" w:left="1701" w:header="851" w:footer="851" w:gutter="0"/>
          <w:pgNumType w:start="0"/>
          <w:cols w:space="720" w:num="1"/>
          <w:titlePg/>
          <w:docGrid w:linePitch="462" w:charSpace="0"/>
        </w:sectPr>
      </w:pPr>
    </w:p>
    <w:p w14:paraId="68075355">
      <w:pPr>
        <w:spacing w:before="240" w:beforeLines="100" w:after="240" w:afterLines="100"/>
        <w:jc w:val="center"/>
        <w:rPr>
          <w:color w:val="auto"/>
          <w:sz w:val="28"/>
          <w:szCs w:val="28"/>
          <w:highlight w:val="none"/>
        </w:rPr>
      </w:pPr>
      <w:bookmarkStart w:id="78" w:name="_Toc353873932"/>
      <w:bookmarkStart w:id="79" w:name="_Toc353825542"/>
      <w:bookmarkStart w:id="80" w:name="_Toc150774722"/>
      <w:bookmarkStart w:id="81" w:name="_Toc353873662"/>
      <w:bookmarkStart w:id="82" w:name="_Toc226965790"/>
      <w:bookmarkStart w:id="83" w:name="_Toc195842882"/>
      <w:bookmarkStart w:id="84" w:name="_Toc265228355"/>
      <w:bookmarkStart w:id="85" w:name="_Toc127151517"/>
      <w:bookmarkStart w:id="86" w:name="_Toc264969207"/>
      <w:bookmarkStart w:id="87" w:name="_Toc305158859"/>
      <w:bookmarkStart w:id="88" w:name="_Toc305158785"/>
      <w:bookmarkStart w:id="89" w:name="_Toc142311019"/>
      <w:bookmarkStart w:id="90" w:name="_Toc150480755"/>
      <w:bookmarkStart w:id="91" w:name="_Toc226337213"/>
      <w:r>
        <w:rPr>
          <w:color w:val="auto"/>
          <w:sz w:val="28"/>
          <w:szCs w:val="28"/>
          <w:highlight w:val="none"/>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5041858D">
      <w:pPr>
        <w:pStyle w:val="4"/>
        <w:tabs>
          <w:tab w:val="center" w:pos="4592"/>
          <w:tab w:val="left" w:pos="7860"/>
        </w:tabs>
        <w:spacing w:before="0" w:line="360" w:lineRule="auto"/>
        <w:jc w:val="left"/>
        <w:rPr>
          <w:rFonts w:ascii="Times New Roman" w:hAnsi="Times New Roman" w:eastAsia="宋体"/>
          <w:b w:val="0"/>
          <w:color w:val="auto"/>
          <w:sz w:val="28"/>
          <w:highlight w:val="none"/>
        </w:rPr>
      </w:pPr>
      <w:bookmarkStart w:id="92" w:name="_Toc520356143"/>
      <w:bookmarkStart w:id="93" w:name="_Toc127151518"/>
      <w:r>
        <w:rPr>
          <w:rFonts w:ascii="Times New Roman" w:hAnsi="Times New Roman" w:eastAsia="宋体"/>
          <w:b w:val="0"/>
          <w:color w:val="auto"/>
          <w:sz w:val="28"/>
          <w:highlight w:val="none"/>
        </w:rPr>
        <w:tab/>
      </w:r>
      <w:bookmarkStart w:id="94" w:name="_Toc265228356"/>
      <w:bookmarkStart w:id="95" w:name="_Toc226965708"/>
      <w:bookmarkStart w:id="96" w:name="_Toc150774618"/>
      <w:bookmarkStart w:id="97" w:name="_Toc151190145"/>
      <w:bookmarkStart w:id="98" w:name="_Toc226337214"/>
      <w:bookmarkStart w:id="99" w:name="_Toc195842883"/>
      <w:bookmarkStart w:id="100" w:name="_Toc151193832"/>
      <w:bookmarkStart w:id="101" w:name="_Toc151193760"/>
      <w:bookmarkStart w:id="102" w:name="_Toc151193688"/>
      <w:bookmarkStart w:id="103" w:name="_Toc142311020"/>
      <w:bookmarkStart w:id="104" w:name="_Toc226965791"/>
      <w:bookmarkStart w:id="105" w:name="_Toc151193616"/>
      <w:bookmarkStart w:id="106" w:name="_Toc151193906"/>
      <w:bookmarkStart w:id="107" w:name="_Toc150509269"/>
      <w:bookmarkStart w:id="108" w:name="_Toc305158860"/>
      <w:bookmarkStart w:id="109" w:name="_Toc305158786"/>
      <w:bookmarkStart w:id="110" w:name="_Toc150774723"/>
      <w:bookmarkStart w:id="111" w:name="_Toc226309762"/>
      <w:bookmarkStart w:id="112" w:name="_Toc150480756"/>
      <w:bookmarkStart w:id="113" w:name="_Toc264969208"/>
      <w:r>
        <w:rPr>
          <w:rFonts w:ascii="Times New Roman" w:hAnsi="Times New Roman" w:eastAsia="宋体"/>
          <w:b w:val="0"/>
          <w:color w:val="auto"/>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b w:val="0"/>
          <w:color w:val="auto"/>
          <w:sz w:val="28"/>
          <w:highlight w:val="none"/>
        </w:rPr>
        <w:tab/>
      </w:r>
    </w:p>
    <w:p w14:paraId="755E4886">
      <w:pPr>
        <w:numPr>
          <w:ilvl w:val="0"/>
          <w:numId w:val="9"/>
        </w:numPr>
        <w:tabs>
          <w:tab w:val="left" w:pos="360"/>
          <w:tab w:val="clear" w:pos="900"/>
        </w:tabs>
        <w:snapToGrid w:val="0"/>
        <w:spacing w:line="360" w:lineRule="auto"/>
        <w:ind w:left="357" w:hanging="357"/>
        <w:outlineLvl w:val="1"/>
        <w:rPr>
          <w:color w:val="auto"/>
          <w:sz w:val="24"/>
          <w:highlight w:val="none"/>
        </w:rPr>
      </w:pPr>
      <w:bookmarkStart w:id="114" w:name="_Toc305158787"/>
      <w:bookmarkStart w:id="115" w:name="_Toc264969209"/>
      <w:bookmarkStart w:id="116" w:name="_Toc305158861"/>
      <w:bookmarkStart w:id="117" w:name="_Toc265228357"/>
      <w:r>
        <w:rPr>
          <w:color w:val="auto"/>
          <w:sz w:val="24"/>
          <w:highlight w:val="none"/>
        </w:rPr>
        <w:t>采购人、采购代理机构、投标人</w:t>
      </w:r>
      <w:bookmarkEnd w:id="114"/>
      <w:bookmarkEnd w:id="115"/>
      <w:bookmarkEnd w:id="116"/>
      <w:bookmarkEnd w:id="117"/>
      <w:r>
        <w:rPr>
          <w:color w:val="auto"/>
          <w:sz w:val="24"/>
          <w:highlight w:val="none"/>
        </w:rPr>
        <w:t>、联合体</w:t>
      </w:r>
    </w:p>
    <w:p w14:paraId="4D9352F4">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采购人、采购代理机构：指依法进行政府采购的国家机关、事业单位、团体组织，及其委托的采购代理机构。本项目采购人、采购代理机构见第一章《投标邀请》。</w:t>
      </w:r>
    </w:p>
    <w:p w14:paraId="1C2EFEFF">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投标人（也称“供应商”、“申请人”）：指向采购人提供货物、工程或者服务的法人、其他组织或者自然人。</w:t>
      </w:r>
    </w:p>
    <w:p w14:paraId="2CFF496A">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联合体：指两个以上的自然人、法人或者其他组织组成一个联合体，以一个供应商的身份共同参加政府采购。</w:t>
      </w:r>
    </w:p>
    <w:p w14:paraId="13BF1E6E">
      <w:pPr>
        <w:numPr>
          <w:ilvl w:val="0"/>
          <w:numId w:val="9"/>
        </w:numPr>
        <w:tabs>
          <w:tab w:val="left" w:pos="360"/>
          <w:tab w:val="clear" w:pos="900"/>
        </w:tabs>
        <w:snapToGrid w:val="0"/>
        <w:spacing w:line="360" w:lineRule="auto"/>
        <w:ind w:left="357" w:hanging="357"/>
        <w:outlineLvl w:val="1"/>
        <w:rPr>
          <w:color w:val="auto"/>
          <w:sz w:val="24"/>
          <w:highlight w:val="none"/>
        </w:rPr>
      </w:pPr>
      <w:bookmarkStart w:id="118" w:name="_Toc226337216"/>
      <w:bookmarkStart w:id="119" w:name="_Toc150480758"/>
      <w:bookmarkStart w:id="120" w:name="_Toc265228358"/>
      <w:bookmarkStart w:id="121" w:name="_Toc226965710"/>
      <w:bookmarkStart w:id="122" w:name="_Toc151193762"/>
      <w:bookmarkStart w:id="123" w:name="_Toc151193618"/>
      <w:bookmarkStart w:id="124" w:name="_Toc264969210"/>
      <w:bookmarkStart w:id="125" w:name="_Toc150774620"/>
      <w:bookmarkStart w:id="126" w:name="_Toc305158788"/>
      <w:bookmarkStart w:id="127" w:name="_Toc226965793"/>
      <w:bookmarkStart w:id="128" w:name="_Toc164351614"/>
      <w:bookmarkStart w:id="129" w:name="_Toc142311022"/>
      <w:bookmarkStart w:id="130" w:name="_Toc149720813"/>
      <w:bookmarkStart w:id="131" w:name="_Toc164608634"/>
      <w:bookmarkStart w:id="132" w:name="_Toc151193690"/>
      <w:bookmarkStart w:id="133" w:name="_Toc127151520"/>
      <w:bookmarkStart w:id="134" w:name="_Toc151190147"/>
      <w:bookmarkStart w:id="135" w:name="_Toc226309764"/>
      <w:bookmarkStart w:id="136" w:name="_Toc164229361"/>
      <w:bookmarkStart w:id="137" w:name="_Toc127161434"/>
      <w:bookmarkStart w:id="138" w:name="_Toc150774725"/>
      <w:bookmarkStart w:id="139" w:name="_Toc127151721"/>
      <w:bookmarkStart w:id="140" w:name="_Toc305158862"/>
      <w:bookmarkStart w:id="141" w:name="_Toc151193834"/>
      <w:bookmarkStart w:id="142" w:name="_Toc150509271"/>
      <w:bookmarkStart w:id="143" w:name="_Toc164608789"/>
      <w:bookmarkStart w:id="144" w:name="_Toc164229215"/>
      <w:bookmarkStart w:id="145" w:name="_Toc195842885"/>
      <w:bookmarkStart w:id="146" w:name="_Toc151193908"/>
      <w:r>
        <w:rPr>
          <w:color w:val="auto"/>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color w:val="auto"/>
          <w:sz w:val="24"/>
          <w:highlight w:val="none"/>
        </w:rPr>
        <w:t>、项目属性、科研仪器设备采购、核心产品</w:t>
      </w:r>
    </w:p>
    <w:p w14:paraId="6CACE367">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资金来源为财政性资金和/或本项目采购中无法与财政性资金分割的非财政性资金。</w:t>
      </w:r>
    </w:p>
    <w:p w14:paraId="5CD672E5">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项目属性见《投标人须知资料表》。</w:t>
      </w:r>
    </w:p>
    <w:p w14:paraId="57B2586B">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是否属于科研仪器设备采购见《投标人须知资料表》。</w:t>
      </w:r>
    </w:p>
    <w:p w14:paraId="304DDFE8">
      <w:pPr>
        <w:numPr>
          <w:ilvl w:val="1"/>
          <w:numId w:val="9"/>
        </w:numPr>
        <w:tabs>
          <w:tab w:val="left" w:pos="1080"/>
          <w:tab w:val="left" w:pos="2014"/>
          <w:tab w:val="left" w:pos="5521"/>
        </w:tabs>
        <w:snapToGrid w:val="0"/>
        <w:spacing w:line="360" w:lineRule="auto"/>
        <w:ind w:left="1080" w:hanging="720"/>
        <w:rPr>
          <w:color w:val="auto"/>
          <w:sz w:val="24"/>
          <w:highlight w:val="none"/>
        </w:rPr>
      </w:pPr>
      <w:r>
        <w:rPr>
          <w:color w:val="auto"/>
          <w:sz w:val="24"/>
          <w:highlight w:val="none"/>
        </w:rPr>
        <w:t>核心产品见《投标人须知资料表》。</w:t>
      </w:r>
    </w:p>
    <w:p w14:paraId="484288CA">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现场考察、开标前答疑会</w:t>
      </w:r>
    </w:p>
    <w:p w14:paraId="71F143C4">
      <w:pPr>
        <w:numPr>
          <w:ilvl w:val="1"/>
          <w:numId w:val="9"/>
        </w:numPr>
        <w:tabs>
          <w:tab w:val="left" w:pos="1080"/>
          <w:tab w:val="left" w:pos="2014"/>
        </w:tabs>
        <w:snapToGrid w:val="0"/>
        <w:spacing w:line="360" w:lineRule="auto"/>
        <w:ind w:left="1080" w:hanging="720"/>
        <w:rPr>
          <w:color w:val="auto"/>
          <w:sz w:val="28"/>
          <w:highlight w:val="none"/>
        </w:rPr>
      </w:pPr>
      <w:r>
        <w:rPr>
          <w:color w:val="auto"/>
          <w:sz w:val="24"/>
          <w:highlight w:val="none"/>
        </w:rPr>
        <w:t>若《投标人须知资料表》中规定了组织现场考察、召开开标前答疑会，则投标人应按要求在规定的时间和地点参加。</w:t>
      </w:r>
      <w:bookmarkStart w:id="147" w:name="_Toc305158864"/>
      <w:bookmarkStart w:id="148" w:name="_Toc151193692"/>
      <w:bookmarkStart w:id="149" w:name="_Toc150480760"/>
      <w:bookmarkStart w:id="150" w:name="_Toc226965712"/>
      <w:bookmarkStart w:id="151" w:name="_Toc151193836"/>
      <w:bookmarkStart w:id="152" w:name="_Toc142311024"/>
      <w:bookmarkStart w:id="153" w:name="_Toc226965795"/>
      <w:bookmarkStart w:id="154" w:name="_Toc127151522"/>
      <w:bookmarkStart w:id="155" w:name="_Toc150774622"/>
      <w:bookmarkStart w:id="156" w:name="_Toc305158790"/>
      <w:bookmarkStart w:id="157" w:name="_Toc265228360"/>
      <w:bookmarkStart w:id="158" w:name="_Toc151193910"/>
      <w:bookmarkStart w:id="159" w:name="_Toc520356146"/>
      <w:bookmarkStart w:id="160" w:name="_Toc226337218"/>
      <w:bookmarkStart w:id="161" w:name="_Toc151193620"/>
      <w:bookmarkStart w:id="162" w:name="_Toc264969212"/>
      <w:bookmarkStart w:id="163" w:name="_Toc151190149"/>
      <w:bookmarkStart w:id="164" w:name="_Toc195842887"/>
      <w:bookmarkStart w:id="165" w:name="_Toc150509273"/>
      <w:bookmarkStart w:id="166" w:name="_Toc151193764"/>
      <w:bookmarkStart w:id="167" w:name="_Toc226309766"/>
      <w:bookmarkStart w:id="168" w:name="_Toc150774727"/>
    </w:p>
    <w:p w14:paraId="3C8C4475">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由于未参加现场考察或开标前答疑会而导致对项目实际情况不了解，影响投标文件编制、投标报价准确性、综合因素响应不全面等问题的，由投标人自行承担不利评审后果。</w:t>
      </w:r>
    </w:p>
    <w:p w14:paraId="46B8CEFF">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样品</w:t>
      </w:r>
    </w:p>
    <w:p w14:paraId="747B2D81">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本项目是否要求投标人提供样品，以及样品制作的标准和要求、是否需要随样品提交相关检测报告、样品的递交与退还等要求见《投标人须知资料表》。</w:t>
      </w:r>
    </w:p>
    <w:p w14:paraId="23DE21B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样品的评审方法以及评审标准等内容见第四章《评标程序、评标方法和评标标准》。</w:t>
      </w:r>
    </w:p>
    <w:p w14:paraId="2406923B">
      <w:pPr>
        <w:numPr>
          <w:ilvl w:val="0"/>
          <w:numId w:val="9"/>
        </w:numPr>
        <w:tabs>
          <w:tab w:val="left" w:pos="360"/>
          <w:tab w:val="clear" w:pos="900"/>
        </w:tabs>
        <w:snapToGrid w:val="0"/>
        <w:spacing w:line="360" w:lineRule="auto"/>
        <w:ind w:left="357" w:hanging="357"/>
        <w:outlineLvl w:val="1"/>
        <w:rPr>
          <w:color w:val="auto"/>
          <w:sz w:val="24"/>
          <w:highlight w:val="none"/>
        </w:rPr>
      </w:pPr>
      <w:r>
        <w:rPr>
          <w:color w:val="auto"/>
          <w:sz w:val="24"/>
          <w:highlight w:val="none"/>
        </w:rPr>
        <w:t>政府采购政策（包括但不限于下列具体政策要求）</w:t>
      </w:r>
    </w:p>
    <w:p w14:paraId="3A4FDF4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采购本国货物、工程和服务</w:t>
      </w:r>
    </w:p>
    <w:p w14:paraId="157780D9">
      <w:pPr>
        <w:numPr>
          <w:ilvl w:val="2"/>
          <w:numId w:val="9"/>
        </w:numPr>
        <w:tabs>
          <w:tab w:val="left" w:pos="2014"/>
        </w:tabs>
        <w:snapToGrid w:val="0"/>
        <w:spacing w:line="360" w:lineRule="auto"/>
        <w:rPr>
          <w:color w:val="auto"/>
          <w:sz w:val="24"/>
          <w:highlight w:val="none"/>
        </w:rPr>
      </w:pPr>
      <w:r>
        <w:rPr>
          <w:color w:val="auto"/>
          <w:kern w:val="0"/>
          <w:sz w:val="24"/>
          <w:highlight w:val="none"/>
        </w:rPr>
        <w:t>政府采购应当采购本国货物、工程和服务。但有《中华人民共和国政府采购法》第十条规定情形的除外。</w:t>
      </w:r>
    </w:p>
    <w:p w14:paraId="43398CBC">
      <w:pPr>
        <w:numPr>
          <w:ilvl w:val="2"/>
          <w:numId w:val="9"/>
        </w:numPr>
        <w:tabs>
          <w:tab w:val="left" w:pos="2014"/>
        </w:tabs>
        <w:snapToGrid w:val="0"/>
        <w:spacing w:line="360" w:lineRule="auto"/>
        <w:rPr>
          <w:color w:val="auto"/>
          <w:sz w:val="24"/>
          <w:highlight w:val="none"/>
        </w:rPr>
      </w:pPr>
      <w:r>
        <w:rPr>
          <w:color w:val="auto"/>
          <w:sz w:val="24"/>
          <w:highlight w:val="none"/>
        </w:rPr>
        <w:t>本项目如接受非本国货物、工程、服务参与投标，则具体要求见第五章《采购需求》。</w:t>
      </w:r>
    </w:p>
    <w:p w14:paraId="44CEB575">
      <w:pPr>
        <w:numPr>
          <w:ilvl w:val="2"/>
          <w:numId w:val="9"/>
        </w:numPr>
        <w:tabs>
          <w:tab w:val="left" w:pos="2014"/>
        </w:tabs>
        <w:snapToGrid w:val="0"/>
        <w:spacing w:line="360" w:lineRule="auto"/>
        <w:rPr>
          <w:color w:val="auto"/>
          <w:sz w:val="24"/>
          <w:highlight w:val="none"/>
        </w:rPr>
      </w:pPr>
      <w:r>
        <w:rPr>
          <w:rFonts w:eastAsiaTheme="minorEastAsia"/>
          <w:color w:val="auto"/>
          <w:sz w:val="24"/>
          <w:highlight w:val="none"/>
        </w:rPr>
        <w:t>进口产品</w:t>
      </w:r>
      <w:r>
        <w:rPr>
          <w:color w:val="auto"/>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7BF7ABD">
      <w:pPr>
        <w:numPr>
          <w:ilvl w:val="1"/>
          <w:numId w:val="9"/>
        </w:numPr>
        <w:tabs>
          <w:tab w:val="left" w:pos="1080"/>
          <w:tab w:val="left" w:pos="2014"/>
        </w:tabs>
        <w:snapToGrid w:val="0"/>
        <w:spacing w:line="360" w:lineRule="auto"/>
        <w:ind w:left="1080" w:hanging="720"/>
        <w:rPr>
          <w:color w:val="auto"/>
          <w:sz w:val="24"/>
          <w:highlight w:val="none"/>
        </w:rPr>
      </w:pPr>
      <w:r>
        <w:rPr>
          <w:rFonts w:hint="eastAsia"/>
          <w:color w:val="auto"/>
          <w:sz w:val="24"/>
          <w:highlight w:val="none"/>
        </w:rPr>
        <w:t>本国产品</w:t>
      </w:r>
    </w:p>
    <w:p w14:paraId="4297DF23">
      <w:pPr>
        <w:tabs>
          <w:tab w:val="left" w:pos="900"/>
          <w:tab w:val="left" w:pos="1080"/>
          <w:tab w:val="left" w:pos="1589"/>
        </w:tabs>
        <w:snapToGrid w:val="0"/>
        <w:spacing w:line="360" w:lineRule="auto"/>
        <w:ind w:left="1080"/>
        <w:rPr>
          <w:color w:val="auto"/>
          <w:sz w:val="24"/>
          <w:highlight w:val="none"/>
        </w:rPr>
      </w:pPr>
      <w:bookmarkStart w:id="169" w:name="_Hlk217316762"/>
      <w:r>
        <w:rPr>
          <w:rFonts w:hint="eastAsia"/>
          <w:color w:val="auto"/>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color w:val="auto"/>
          <w:sz w:val="24"/>
          <w:highlight w:val="none"/>
        </w:rPr>
        <w:t>，落实本国产品标准。</w:t>
      </w:r>
    </w:p>
    <w:p w14:paraId="2EF89D25">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中小企业、监狱企业及残疾人福利性单位</w:t>
      </w:r>
    </w:p>
    <w:p w14:paraId="6448378B">
      <w:pPr>
        <w:numPr>
          <w:ilvl w:val="2"/>
          <w:numId w:val="9"/>
        </w:numPr>
        <w:snapToGrid w:val="0"/>
        <w:spacing w:line="360" w:lineRule="auto"/>
        <w:rPr>
          <w:color w:val="auto"/>
          <w:sz w:val="24"/>
          <w:highlight w:val="none"/>
        </w:rPr>
      </w:pPr>
      <w:r>
        <w:rPr>
          <w:color w:val="auto"/>
          <w:sz w:val="24"/>
          <w:highlight w:val="none"/>
        </w:rPr>
        <w:t>中小企业定义：</w:t>
      </w:r>
    </w:p>
    <w:p w14:paraId="7D5A8E0D">
      <w:pPr>
        <w:pStyle w:val="76"/>
        <w:numPr>
          <w:ilvl w:val="0"/>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776C28C9">
      <w:pPr>
        <w:pStyle w:val="76"/>
        <w:numPr>
          <w:ilvl w:val="0"/>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3883B49D">
      <w:pPr>
        <w:pStyle w:val="76"/>
        <w:numPr>
          <w:ilvl w:val="0"/>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5343FF6">
      <w:pPr>
        <w:pStyle w:val="76"/>
        <w:numPr>
          <w:ilvl w:val="0"/>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63CDF75E">
      <w:pPr>
        <w:pStyle w:val="76"/>
        <w:numPr>
          <w:ilvl w:val="0"/>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63B9F5E">
      <w:pPr>
        <w:pStyle w:val="76"/>
        <w:numPr>
          <w:ilvl w:val="1"/>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54F9AF7C">
      <w:pPr>
        <w:pStyle w:val="76"/>
        <w:numPr>
          <w:ilvl w:val="1"/>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4684461F">
      <w:pPr>
        <w:pStyle w:val="76"/>
        <w:numPr>
          <w:ilvl w:val="1"/>
          <w:numId w:val="10"/>
        </w:numPr>
        <w:tabs>
          <w:tab w:val="left" w:pos="1980"/>
          <w:tab w:val="left" w:pos="2035"/>
          <w:tab w:val="left" w:pos="2977"/>
        </w:tabs>
        <w:snapToGrid w:val="0"/>
        <w:spacing w:line="360" w:lineRule="auto"/>
        <w:ind w:firstLineChars="0"/>
        <w:rPr>
          <w:rFonts w:ascii="Times New Roman" w:hAnsi="Times New Roman"/>
          <w:vanish/>
          <w:color w:val="auto"/>
          <w:sz w:val="24"/>
          <w:szCs w:val="24"/>
          <w:highlight w:val="none"/>
        </w:rPr>
      </w:pPr>
    </w:p>
    <w:p w14:paraId="0A83CEB9">
      <w:pPr>
        <w:pStyle w:val="76"/>
        <w:numPr>
          <w:ilvl w:val="2"/>
          <w:numId w:val="10"/>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3BD0E782">
      <w:pPr>
        <w:numPr>
          <w:ilvl w:val="3"/>
          <w:numId w:val="10"/>
        </w:numPr>
        <w:tabs>
          <w:tab w:val="left" w:pos="1988"/>
          <w:tab w:val="left" w:pos="2035"/>
          <w:tab w:val="left" w:pos="2977"/>
        </w:tabs>
        <w:snapToGrid w:val="0"/>
        <w:spacing w:line="360" w:lineRule="auto"/>
        <w:ind w:left="2885"/>
        <w:rPr>
          <w:color w:val="auto"/>
          <w:sz w:val="24"/>
          <w:highlight w:val="none"/>
        </w:rPr>
      </w:pPr>
      <w:r>
        <w:rPr>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auto"/>
          <w:sz w:val="24"/>
          <w:highlight w:val="none"/>
        </w:rPr>
        <w:t>判定</w:t>
      </w:r>
      <w:r>
        <w:rPr>
          <w:color w:val="auto"/>
          <w:sz w:val="24"/>
          <w:highlight w:val="none"/>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4999C9E4">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供应商提供的货物、工程或者服务符合下列情形的，享受中小企业扶持政策：</w:t>
      </w:r>
    </w:p>
    <w:p w14:paraId="39B23CC8">
      <w:pPr>
        <w:tabs>
          <w:tab w:val="left" w:pos="1980"/>
        </w:tabs>
        <w:snapToGrid w:val="0"/>
        <w:spacing w:line="360" w:lineRule="auto"/>
        <w:ind w:left="2835" w:leftChars="1350"/>
        <w:rPr>
          <w:color w:val="auto"/>
          <w:sz w:val="24"/>
          <w:highlight w:val="none"/>
        </w:rPr>
      </w:pPr>
      <w:r>
        <w:rPr>
          <w:color w:val="auto"/>
          <w:sz w:val="24"/>
          <w:highlight w:val="none"/>
        </w:rPr>
        <w:t>（1）在货物采购项目中，货物由中小企业制造，即货物由中小企业生产且使用该中小企业商号或者注册商标；</w:t>
      </w:r>
    </w:p>
    <w:p w14:paraId="47314F34">
      <w:pPr>
        <w:tabs>
          <w:tab w:val="left" w:pos="1980"/>
        </w:tabs>
        <w:snapToGrid w:val="0"/>
        <w:spacing w:line="360" w:lineRule="auto"/>
        <w:ind w:left="2835" w:leftChars="1350"/>
        <w:rPr>
          <w:color w:val="auto"/>
          <w:sz w:val="24"/>
          <w:highlight w:val="none"/>
        </w:rPr>
      </w:pPr>
      <w:r>
        <w:rPr>
          <w:color w:val="auto"/>
          <w:sz w:val="24"/>
          <w:highlight w:val="none"/>
        </w:rPr>
        <w:t>（2）在工程采购项目中，工程由中小企业承建，即工程施工单位为中小企业；</w:t>
      </w:r>
    </w:p>
    <w:p w14:paraId="7FEC8A58">
      <w:pPr>
        <w:tabs>
          <w:tab w:val="left" w:pos="1980"/>
        </w:tabs>
        <w:snapToGrid w:val="0"/>
        <w:spacing w:line="360" w:lineRule="auto"/>
        <w:ind w:left="2835" w:leftChars="1350"/>
        <w:rPr>
          <w:color w:val="auto"/>
          <w:sz w:val="24"/>
          <w:highlight w:val="none"/>
        </w:rPr>
      </w:pPr>
      <w:r>
        <w:rPr>
          <w:color w:val="auto"/>
          <w:sz w:val="24"/>
          <w:highlight w:val="none"/>
        </w:rPr>
        <w:t>（3）在服务采购项目中，服务由中小企业承接，即提供服务的人员为中小企业依照《中华人民共和国劳动合同法》订立劳动合同的从业人员。</w:t>
      </w:r>
    </w:p>
    <w:p w14:paraId="4137D207">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在货物采购项目中，供应商提供的货物既有中小企业制造货物，也有大型企业制造货物的，不享受中小企业扶持政策。</w:t>
      </w:r>
    </w:p>
    <w:p w14:paraId="68252424">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以联合体形式参加政府采购活动，联合体各方均为中小企业的，联合体视同中小企业。其中，联合体各方均为小微企业的，联合体视同小微企业。</w:t>
      </w:r>
    </w:p>
    <w:p w14:paraId="5123BE33">
      <w:pPr>
        <w:numPr>
          <w:ilvl w:val="2"/>
          <w:numId w:val="9"/>
        </w:numPr>
        <w:snapToGrid w:val="0"/>
        <w:spacing w:line="360" w:lineRule="auto"/>
        <w:rPr>
          <w:color w:val="auto"/>
          <w:sz w:val="24"/>
          <w:highlight w:val="none"/>
        </w:rPr>
      </w:pPr>
      <w:r>
        <w:rPr>
          <w:color w:val="auto"/>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AF1D103">
      <w:pPr>
        <w:numPr>
          <w:ilvl w:val="2"/>
          <w:numId w:val="9"/>
        </w:numPr>
        <w:snapToGrid w:val="0"/>
        <w:spacing w:line="360" w:lineRule="auto"/>
        <w:rPr>
          <w:color w:val="auto"/>
          <w:sz w:val="24"/>
          <w:highlight w:val="none"/>
        </w:rPr>
      </w:pPr>
      <w:r>
        <w:rPr>
          <w:color w:val="auto"/>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34D59AB">
      <w:pPr>
        <w:pStyle w:val="76"/>
        <w:numPr>
          <w:ilvl w:val="2"/>
          <w:numId w:val="10"/>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5030E71D">
      <w:pPr>
        <w:pStyle w:val="76"/>
        <w:numPr>
          <w:ilvl w:val="2"/>
          <w:numId w:val="10"/>
        </w:numPr>
        <w:tabs>
          <w:tab w:val="left" w:pos="2035"/>
          <w:tab w:val="left" w:pos="2977"/>
        </w:tabs>
        <w:snapToGrid w:val="0"/>
        <w:spacing w:line="360" w:lineRule="auto"/>
        <w:ind w:firstLineChars="0"/>
        <w:rPr>
          <w:rFonts w:ascii="Times New Roman" w:hAnsi="Times New Roman"/>
          <w:vanish/>
          <w:color w:val="auto"/>
          <w:sz w:val="24"/>
          <w:szCs w:val="24"/>
          <w:highlight w:val="none"/>
        </w:rPr>
      </w:pPr>
    </w:p>
    <w:p w14:paraId="74047CAA">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安置的残疾人占本单位在职职工人数的比例不低于25%（含25%），并且安置的残疾人人数不少于10 人（含10 人）；</w:t>
      </w:r>
    </w:p>
    <w:p w14:paraId="0B9D3599">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依法与安置的每位残疾人签订了一年以上（含一年）的劳动合同或服务协议；</w:t>
      </w:r>
    </w:p>
    <w:p w14:paraId="149D7E95">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为安置的每位残疾人按月足额缴纳了基本养老保险、基本医疗保险、失业保险、工伤保险和生育保险等社会保险费；</w:t>
      </w:r>
    </w:p>
    <w:p w14:paraId="2532B992">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通过银行等金融机构向安置的每位残疾人，按月支付了不低于单位所在区县适用的经省级人民政府批准的月最低工资标准的工资；</w:t>
      </w:r>
    </w:p>
    <w:p w14:paraId="4DE65FED">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提供本单位制造的货物、承担的工程或者服务（以下简称产品），或者提供其他残疾人福利性单位制造的货物（不包括使用非残疾人福利性单位注册商标的货物）；</w:t>
      </w:r>
    </w:p>
    <w:p w14:paraId="18D60B66">
      <w:pPr>
        <w:numPr>
          <w:ilvl w:val="3"/>
          <w:numId w:val="10"/>
        </w:numPr>
        <w:tabs>
          <w:tab w:val="left" w:pos="1980"/>
          <w:tab w:val="left" w:pos="2035"/>
          <w:tab w:val="left" w:pos="2885"/>
          <w:tab w:val="left" w:pos="2977"/>
          <w:tab w:val="clear" w:pos="900"/>
        </w:tabs>
        <w:snapToGrid w:val="0"/>
        <w:spacing w:line="360" w:lineRule="auto"/>
        <w:ind w:left="2885"/>
        <w:rPr>
          <w:color w:val="auto"/>
          <w:sz w:val="24"/>
          <w:highlight w:val="none"/>
        </w:rPr>
      </w:pPr>
      <w:r>
        <w:rPr>
          <w:color w:val="auto"/>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48D3D939">
      <w:pPr>
        <w:numPr>
          <w:ilvl w:val="2"/>
          <w:numId w:val="9"/>
        </w:numPr>
        <w:snapToGrid w:val="0"/>
        <w:spacing w:line="360" w:lineRule="auto"/>
        <w:rPr>
          <w:color w:val="auto"/>
          <w:sz w:val="24"/>
          <w:highlight w:val="none"/>
        </w:rPr>
      </w:pPr>
      <w:r>
        <w:rPr>
          <w:color w:val="auto"/>
          <w:sz w:val="24"/>
          <w:highlight w:val="none"/>
        </w:rPr>
        <w:t>本项目是否专门面向中小企业预留采购份额见第一章《投标邀请》。</w:t>
      </w:r>
    </w:p>
    <w:p w14:paraId="1E8674C4">
      <w:pPr>
        <w:numPr>
          <w:ilvl w:val="2"/>
          <w:numId w:val="9"/>
        </w:numPr>
        <w:snapToGrid w:val="0"/>
        <w:spacing w:line="360" w:lineRule="auto"/>
        <w:rPr>
          <w:color w:val="auto"/>
          <w:sz w:val="24"/>
          <w:highlight w:val="none"/>
        </w:rPr>
      </w:pPr>
      <w:r>
        <w:rPr>
          <w:color w:val="auto"/>
          <w:sz w:val="24"/>
          <w:highlight w:val="none"/>
        </w:rPr>
        <w:t>采购标的对应的中小企业划分标准所属行业见《投标人须知资料表》。</w:t>
      </w:r>
    </w:p>
    <w:p w14:paraId="312911AF">
      <w:pPr>
        <w:numPr>
          <w:ilvl w:val="2"/>
          <w:numId w:val="9"/>
        </w:numPr>
        <w:snapToGrid w:val="0"/>
        <w:spacing w:line="360" w:lineRule="auto"/>
        <w:rPr>
          <w:color w:val="auto"/>
          <w:sz w:val="24"/>
          <w:highlight w:val="none"/>
        </w:rPr>
      </w:pPr>
      <w:r>
        <w:rPr>
          <w:color w:val="auto"/>
          <w:sz w:val="24"/>
          <w:highlight w:val="none"/>
        </w:rPr>
        <w:t>小微企业价格评审优惠的政策调整：见第四章《评标程序、评标方法和评标标准》。</w:t>
      </w:r>
    </w:p>
    <w:p w14:paraId="1378F924">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政府采购节能产品、环境标志产品</w:t>
      </w:r>
    </w:p>
    <w:p w14:paraId="46C2B31D">
      <w:pPr>
        <w:numPr>
          <w:ilvl w:val="2"/>
          <w:numId w:val="9"/>
        </w:numPr>
        <w:snapToGrid w:val="0"/>
        <w:spacing w:line="360" w:lineRule="auto"/>
        <w:rPr>
          <w:color w:val="auto"/>
          <w:sz w:val="24"/>
          <w:highlight w:val="none"/>
        </w:rPr>
      </w:pPr>
      <w:r>
        <w:rPr>
          <w:color w:val="auto"/>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FD8994E">
      <w:pPr>
        <w:numPr>
          <w:ilvl w:val="2"/>
          <w:numId w:val="9"/>
        </w:numPr>
        <w:snapToGrid w:val="0"/>
        <w:spacing w:line="360" w:lineRule="auto"/>
        <w:rPr>
          <w:color w:val="auto"/>
          <w:sz w:val="24"/>
          <w:highlight w:val="none"/>
        </w:rPr>
      </w:pPr>
      <w:r>
        <w:rPr>
          <w:color w:val="auto"/>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9E719C">
      <w:pPr>
        <w:numPr>
          <w:ilvl w:val="2"/>
          <w:numId w:val="9"/>
        </w:numPr>
        <w:snapToGrid w:val="0"/>
        <w:spacing w:line="360" w:lineRule="auto"/>
        <w:rPr>
          <w:color w:val="auto"/>
          <w:sz w:val="24"/>
          <w:highlight w:val="none"/>
        </w:rPr>
      </w:pPr>
      <w:r>
        <w:rPr>
          <w:color w:val="auto"/>
          <w:sz w:val="24"/>
          <w:highlight w:val="none"/>
        </w:rPr>
        <w:t>如本项目采购产品属于实施政府强制采购品目清单范围的节能产品，则投标人所报产品必须获得国家确定的认证机构出具的、处于有效期之内的节能产品认证证书，</w:t>
      </w:r>
      <w:r>
        <w:rPr>
          <w:color w:val="auto"/>
          <w:kern w:val="0"/>
          <w:sz w:val="24"/>
          <w:highlight w:val="none"/>
        </w:rPr>
        <w:t>否则投标无效</w:t>
      </w:r>
      <w:r>
        <w:rPr>
          <w:color w:val="auto"/>
          <w:sz w:val="24"/>
          <w:highlight w:val="none"/>
        </w:rPr>
        <w:t>；</w:t>
      </w:r>
    </w:p>
    <w:p w14:paraId="5B71D7CB">
      <w:pPr>
        <w:numPr>
          <w:ilvl w:val="2"/>
          <w:numId w:val="9"/>
        </w:numPr>
        <w:snapToGrid w:val="0"/>
        <w:spacing w:line="360" w:lineRule="auto"/>
        <w:rPr>
          <w:color w:val="auto"/>
          <w:sz w:val="24"/>
          <w:highlight w:val="none"/>
        </w:rPr>
      </w:pPr>
      <w:r>
        <w:rPr>
          <w:color w:val="auto"/>
          <w:sz w:val="24"/>
          <w:highlight w:val="none"/>
        </w:rPr>
        <w:t>非政府强制采购的节能产品或环境标志产品，依据品目清单和认证证书实施政府优先采购。优先采购的具体规定见第四章《评标程序、评标方法和评标标准》（如涉及）。</w:t>
      </w:r>
    </w:p>
    <w:p w14:paraId="33207AD0">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正版软件</w:t>
      </w:r>
    </w:p>
    <w:p w14:paraId="7FB42E6F">
      <w:pPr>
        <w:numPr>
          <w:ilvl w:val="2"/>
          <w:numId w:val="9"/>
        </w:numPr>
        <w:snapToGrid w:val="0"/>
        <w:spacing w:line="360" w:lineRule="auto"/>
        <w:rPr>
          <w:color w:val="auto"/>
          <w:sz w:val="24"/>
          <w:highlight w:val="none"/>
        </w:rPr>
      </w:pPr>
      <w:r>
        <w:rPr>
          <w:color w:val="auto"/>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5118EE82">
      <w:pPr>
        <w:numPr>
          <w:ilvl w:val="1"/>
          <w:numId w:val="9"/>
        </w:numPr>
        <w:tabs>
          <w:tab w:val="left" w:pos="1080"/>
          <w:tab w:val="left" w:pos="2014"/>
        </w:tabs>
        <w:snapToGrid w:val="0"/>
        <w:spacing w:line="360" w:lineRule="auto"/>
        <w:ind w:left="1080" w:hanging="720"/>
        <w:rPr>
          <w:color w:val="auto"/>
          <w:sz w:val="24"/>
          <w:highlight w:val="none"/>
        </w:rPr>
      </w:pPr>
      <w:r>
        <w:rPr>
          <w:rFonts w:eastAsiaTheme="minorEastAsia"/>
          <w:color w:val="auto"/>
          <w:sz w:val="24"/>
          <w:highlight w:val="none"/>
        </w:rPr>
        <w:t>网络安全专用产品</w:t>
      </w:r>
    </w:p>
    <w:p w14:paraId="64772C7C">
      <w:pPr>
        <w:numPr>
          <w:ilvl w:val="2"/>
          <w:numId w:val="9"/>
        </w:numPr>
        <w:tabs>
          <w:tab w:val="left" w:pos="900"/>
          <w:tab w:val="left" w:pos="2014"/>
        </w:tabs>
        <w:snapToGrid w:val="0"/>
        <w:spacing w:line="360" w:lineRule="auto"/>
        <w:rPr>
          <w:color w:val="auto"/>
          <w:sz w:val="24"/>
          <w:highlight w:val="none"/>
        </w:rPr>
      </w:pPr>
      <w:r>
        <w:rPr>
          <w:rFonts w:hint="eastAsia"/>
          <w:color w:val="auto"/>
          <w:sz w:val="24"/>
          <w:highlight w:val="none"/>
        </w:rPr>
        <w:t>根据《关于调整网络安全专用产品安全管理有关事项的公告》（2023年第1号），</w:t>
      </w:r>
      <w:r>
        <w:rPr>
          <w:color w:val="auto"/>
          <w:sz w:val="24"/>
          <w:highlight w:val="none"/>
        </w:rPr>
        <w:t>所</w:t>
      </w:r>
      <w:r>
        <w:rPr>
          <w:rFonts w:hint="eastAsia"/>
          <w:color w:val="auto"/>
          <w:sz w:val="24"/>
          <w:highlight w:val="none"/>
        </w:rPr>
        <w:t>提供</w:t>
      </w:r>
      <w:r>
        <w:rPr>
          <w:color w:val="auto"/>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color w:val="auto"/>
          <w:sz w:val="24"/>
          <w:highlight w:val="none"/>
        </w:rPr>
        <w:t>。</w:t>
      </w:r>
    </w:p>
    <w:p w14:paraId="077B3AE8">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推广使用低挥发性有机化合物（VOCs）</w:t>
      </w:r>
    </w:p>
    <w:p w14:paraId="5CD91007">
      <w:pPr>
        <w:numPr>
          <w:ilvl w:val="2"/>
          <w:numId w:val="9"/>
        </w:numPr>
        <w:tabs>
          <w:tab w:val="left" w:pos="2014"/>
        </w:tabs>
        <w:snapToGrid w:val="0"/>
        <w:spacing w:line="360" w:lineRule="auto"/>
        <w:rPr>
          <w:color w:val="auto"/>
          <w:sz w:val="24"/>
          <w:highlight w:val="none"/>
        </w:rPr>
      </w:pPr>
      <w:r>
        <w:rPr>
          <w:color w:val="auto"/>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color w:val="auto"/>
          <w:kern w:val="0"/>
          <w:sz w:val="24"/>
          <w:highlight w:val="none"/>
        </w:rPr>
        <w:t>否则投标无效</w:t>
      </w:r>
      <w:r>
        <w:rPr>
          <w:color w:val="auto"/>
          <w:sz w:val="24"/>
          <w:highlight w:val="none"/>
        </w:rPr>
        <w:t>；属于推荐性标准的，优先采购，具体见第四章《评标程序、评标方法和评标标准》。</w:t>
      </w:r>
    </w:p>
    <w:p w14:paraId="362C56E5">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采购需求标准</w:t>
      </w:r>
    </w:p>
    <w:p w14:paraId="7C9AE216">
      <w:pPr>
        <w:numPr>
          <w:ilvl w:val="2"/>
          <w:numId w:val="9"/>
        </w:numPr>
        <w:tabs>
          <w:tab w:val="left" w:pos="2014"/>
        </w:tabs>
        <w:snapToGrid w:val="0"/>
        <w:spacing w:line="360" w:lineRule="auto"/>
        <w:rPr>
          <w:color w:val="auto"/>
          <w:sz w:val="24"/>
          <w:highlight w:val="none"/>
        </w:rPr>
      </w:pPr>
      <w:r>
        <w:rPr>
          <w:color w:val="auto"/>
          <w:sz w:val="24"/>
          <w:highlight w:val="none"/>
        </w:rPr>
        <w:t>商品包装、快递包装政府采购需求标准（试行）</w:t>
      </w:r>
    </w:p>
    <w:p w14:paraId="52974F22">
      <w:pPr>
        <w:tabs>
          <w:tab w:val="left" w:pos="900"/>
          <w:tab w:val="left" w:pos="1980"/>
        </w:tabs>
        <w:snapToGrid w:val="0"/>
        <w:spacing w:line="360" w:lineRule="auto"/>
        <w:ind w:left="1985"/>
        <w:rPr>
          <w:color w:val="auto"/>
          <w:sz w:val="24"/>
          <w:highlight w:val="none"/>
        </w:rPr>
      </w:pPr>
      <w:r>
        <w:rPr>
          <w:color w:val="auto"/>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CBED9BF">
      <w:pPr>
        <w:numPr>
          <w:ilvl w:val="2"/>
          <w:numId w:val="9"/>
        </w:numPr>
        <w:tabs>
          <w:tab w:val="left" w:pos="2014"/>
        </w:tabs>
        <w:snapToGrid w:val="0"/>
        <w:spacing w:line="360" w:lineRule="auto"/>
        <w:rPr>
          <w:color w:val="auto"/>
          <w:sz w:val="24"/>
          <w:highlight w:val="none"/>
        </w:rPr>
      </w:pPr>
      <w:bookmarkStart w:id="170" w:name="_Hlk164953935"/>
      <w:r>
        <w:rPr>
          <w:color w:val="auto"/>
          <w:sz w:val="24"/>
          <w:highlight w:val="none"/>
        </w:rPr>
        <w:t xml:space="preserve">其他政府采购需求标准 </w:t>
      </w:r>
    </w:p>
    <w:bookmarkEnd w:id="170"/>
    <w:p w14:paraId="2B739EBC">
      <w:pPr>
        <w:tabs>
          <w:tab w:val="left" w:pos="900"/>
          <w:tab w:val="left" w:pos="1980"/>
        </w:tabs>
        <w:snapToGrid w:val="0"/>
        <w:spacing w:line="360" w:lineRule="auto"/>
        <w:ind w:left="1980"/>
        <w:rPr>
          <w:color w:val="auto"/>
          <w:sz w:val="24"/>
          <w:highlight w:val="none"/>
        </w:rPr>
      </w:pPr>
      <w:bookmarkStart w:id="171" w:name="_Hlk164955325"/>
      <w:r>
        <w:rPr>
          <w:color w:val="auto"/>
          <w:sz w:val="24"/>
          <w:highlight w:val="none"/>
        </w:rPr>
        <w:t>为贯彻落实《深化政府采购制度改革方案》有关要求，推动政府采购需求标准建设</w:t>
      </w:r>
      <w:bookmarkEnd w:id="171"/>
      <w:r>
        <w:rPr>
          <w:color w:val="auto"/>
          <w:sz w:val="24"/>
          <w:highlight w:val="none"/>
        </w:rPr>
        <w:t>，财政部门会同有关部门制定发布的其他政府采购需求标准，本项目如涉及，则具体要求见第五章《采购需求》。</w:t>
      </w:r>
    </w:p>
    <w:p w14:paraId="42EBEFBE">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投标费用</w:t>
      </w:r>
    </w:p>
    <w:p w14:paraId="4E3B4A62">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投标人应自行承担所有与准备和参加投标有关的费用，无论投标的结果如何，采购人或采购代理机构在任何情况下均无承担这些费用的义务和责任。</w:t>
      </w:r>
    </w:p>
    <w:p w14:paraId="0350817E">
      <w:pPr>
        <w:tabs>
          <w:tab w:val="left" w:pos="1080"/>
        </w:tabs>
        <w:snapToGrid w:val="0"/>
        <w:spacing w:line="360" w:lineRule="auto"/>
        <w:ind w:left="1080"/>
        <w:rPr>
          <w:color w:val="auto"/>
          <w:sz w:val="28"/>
          <w:highlight w:val="none"/>
        </w:rPr>
      </w:pPr>
      <w:bookmarkStart w:id="172" w:name="_1.8_计量单位"/>
      <w:bookmarkEnd w:id="172"/>
    </w:p>
    <w:p w14:paraId="5098FE08">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2CD65161">
      <w:pPr>
        <w:numPr>
          <w:ilvl w:val="0"/>
          <w:numId w:val="9"/>
        </w:numPr>
        <w:tabs>
          <w:tab w:val="left" w:pos="360"/>
        </w:tabs>
        <w:snapToGrid w:val="0"/>
        <w:spacing w:line="360" w:lineRule="auto"/>
        <w:ind w:left="357" w:hanging="357"/>
        <w:outlineLvl w:val="1"/>
        <w:rPr>
          <w:color w:val="auto"/>
          <w:sz w:val="24"/>
          <w:highlight w:val="none"/>
        </w:rPr>
      </w:pPr>
      <w:bookmarkStart w:id="173" w:name="_Toc151193765"/>
      <w:bookmarkStart w:id="174" w:name="_Toc151193837"/>
      <w:bookmarkStart w:id="175" w:name="_Toc127161437"/>
      <w:bookmarkStart w:id="176" w:name="_Toc127151724"/>
      <w:bookmarkStart w:id="177" w:name="_Toc151193911"/>
      <w:bookmarkStart w:id="178" w:name="_Toc265228361"/>
      <w:bookmarkStart w:id="179" w:name="_Toc151193693"/>
      <w:bookmarkStart w:id="180" w:name="_Toc150480761"/>
      <w:bookmarkStart w:id="181" w:name="_Toc164608792"/>
      <w:bookmarkStart w:id="182" w:name="_Toc142311025"/>
      <w:bookmarkStart w:id="183" w:name="_Toc164229364"/>
      <w:bookmarkStart w:id="184" w:name="_Toc520356147"/>
      <w:bookmarkStart w:id="185" w:name="_Toc305158791"/>
      <w:bookmarkStart w:id="186" w:name="_Toc195842888"/>
      <w:bookmarkStart w:id="187" w:name="_Toc226965713"/>
      <w:bookmarkStart w:id="188" w:name="_Toc305158865"/>
      <w:bookmarkStart w:id="189" w:name="_Toc164351617"/>
      <w:bookmarkStart w:id="190" w:name="_Toc150509274"/>
      <w:bookmarkStart w:id="191" w:name="_Toc226965796"/>
      <w:bookmarkStart w:id="192" w:name="_Toc150774623"/>
      <w:bookmarkStart w:id="193" w:name="_Toc164229218"/>
      <w:bookmarkStart w:id="194" w:name="_Toc150774728"/>
      <w:bookmarkStart w:id="195" w:name="_Toc149720816"/>
      <w:bookmarkStart w:id="196" w:name="_Toc226309767"/>
      <w:bookmarkStart w:id="197" w:name="_Toc151190150"/>
      <w:bookmarkStart w:id="198" w:name="_Toc151193621"/>
      <w:bookmarkStart w:id="199" w:name="_Toc127151523"/>
      <w:bookmarkStart w:id="200" w:name="_Toc226337219"/>
      <w:bookmarkStart w:id="201" w:name="_Toc164608637"/>
      <w:bookmarkStart w:id="202" w:name="_Toc264969213"/>
      <w:r>
        <w:rPr>
          <w:color w:val="auto"/>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color w:val="auto"/>
          <w:sz w:val="24"/>
          <w:highlight w:val="none"/>
        </w:rPr>
        <w:t>成</w:t>
      </w:r>
    </w:p>
    <w:p w14:paraId="22F6B239">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招标文件包括以下部分：</w:t>
      </w:r>
    </w:p>
    <w:p w14:paraId="2EBFF884">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投标邀请</w:t>
      </w:r>
    </w:p>
    <w:p w14:paraId="538CE38C">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投标人须知</w:t>
      </w:r>
    </w:p>
    <w:p w14:paraId="0ECD1BCF">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资格审查</w:t>
      </w:r>
    </w:p>
    <w:p w14:paraId="076A849A">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评标程序、评标方法和评标标准</w:t>
      </w:r>
    </w:p>
    <w:p w14:paraId="0FA18996">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采购需求</w:t>
      </w:r>
    </w:p>
    <w:p w14:paraId="713C3664">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拟签订的合同文本</w:t>
      </w:r>
    </w:p>
    <w:p w14:paraId="1F4FB790">
      <w:pPr>
        <w:numPr>
          <w:ilvl w:val="0"/>
          <w:numId w:val="11"/>
        </w:numPr>
        <w:tabs>
          <w:tab w:val="left" w:pos="1980"/>
          <w:tab w:val="left" w:pos="2520"/>
        </w:tabs>
        <w:snapToGrid w:val="0"/>
        <w:spacing w:line="360" w:lineRule="auto"/>
        <w:ind w:left="1440" w:firstLine="5"/>
        <w:rPr>
          <w:color w:val="auto"/>
          <w:sz w:val="24"/>
          <w:highlight w:val="none"/>
        </w:rPr>
      </w:pPr>
      <w:r>
        <w:rPr>
          <w:color w:val="auto"/>
          <w:sz w:val="24"/>
          <w:highlight w:val="none"/>
        </w:rPr>
        <w:t>投标文件格式</w:t>
      </w:r>
    </w:p>
    <w:p w14:paraId="77E2676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投标人应认真阅读招标文件的全部内容。投标人应按照招标文件要求提交投标文件并保证所提供的全部资料的真实性，并对招标文件做出实质性响应，否则投标无效。</w:t>
      </w:r>
    </w:p>
    <w:p w14:paraId="1F7926DC">
      <w:pPr>
        <w:numPr>
          <w:ilvl w:val="0"/>
          <w:numId w:val="9"/>
        </w:numPr>
        <w:tabs>
          <w:tab w:val="left" w:pos="1080"/>
          <w:tab w:val="left" w:pos="2014"/>
        </w:tabs>
        <w:snapToGrid w:val="0"/>
        <w:spacing w:line="360" w:lineRule="auto"/>
        <w:ind w:left="357" w:hanging="357"/>
        <w:outlineLvl w:val="1"/>
        <w:rPr>
          <w:color w:val="auto"/>
          <w:sz w:val="24"/>
          <w:highlight w:val="none"/>
        </w:rPr>
      </w:pPr>
      <w:r>
        <w:rPr>
          <w:color w:val="auto"/>
          <w:sz w:val="24"/>
          <w:highlight w:val="none"/>
        </w:rPr>
        <w:t>对招标文件的澄清或修改</w:t>
      </w:r>
    </w:p>
    <w:p w14:paraId="180FB377">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采购人或采购代理机构对已发出的招标文件进行必要澄清或者修改的，将在原公告发布媒体上发布更正公告，并以书面形式通知所有获取招标文件的潜在投标人。</w:t>
      </w:r>
    </w:p>
    <w:p w14:paraId="5303AEEF">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上述书面通知，按照获取招标文件的潜在投标人提供的联系方式发出，因提供的信息有误导致通知延迟或无法通知的，采购人或采购代理机构不承担责任。</w:t>
      </w:r>
    </w:p>
    <w:p w14:paraId="7D1975C0">
      <w:pPr>
        <w:numPr>
          <w:ilvl w:val="1"/>
          <w:numId w:val="9"/>
        </w:numPr>
        <w:tabs>
          <w:tab w:val="left" w:pos="1080"/>
          <w:tab w:val="left" w:pos="1561"/>
          <w:tab w:val="left" w:pos="2014"/>
        </w:tabs>
        <w:snapToGrid w:val="0"/>
        <w:spacing w:line="360" w:lineRule="auto"/>
        <w:ind w:left="1080" w:hanging="720"/>
        <w:rPr>
          <w:color w:val="auto"/>
          <w:sz w:val="24"/>
          <w:highlight w:val="none"/>
        </w:rPr>
      </w:pPr>
      <w:r>
        <w:rPr>
          <w:color w:val="auto"/>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7D01E81">
      <w:pPr>
        <w:tabs>
          <w:tab w:val="left" w:pos="1080"/>
          <w:tab w:val="left" w:pos="1561"/>
        </w:tabs>
        <w:snapToGrid w:val="0"/>
        <w:spacing w:line="360" w:lineRule="auto"/>
        <w:ind w:left="1080"/>
        <w:rPr>
          <w:color w:val="auto"/>
          <w:sz w:val="28"/>
          <w:highlight w:val="none"/>
        </w:rPr>
      </w:pPr>
      <w:bookmarkStart w:id="203" w:name="_Toc516367020"/>
      <w:bookmarkStart w:id="204" w:name="_Toc520356150"/>
      <w:bookmarkStart w:id="205" w:name="_Toc142311028"/>
      <w:bookmarkStart w:id="206" w:name="_Toc226965799"/>
      <w:bookmarkStart w:id="207" w:name="_Toc151193696"/>
      <w:bookmarkStart w:id="208" w:name="_Toc305158868"/>
      <w:bookmarkStart w:id="209" w:name="_Toc151190153"/>
      <w:bookmarkStart w:id="210" w:name="_Toc226309770"/>
      <w:bookmarkStart w:id="211" w:name="_Toc150480764"/>
      <w:bookmarkStart w:id="212" w:name="_Toc264969216"/>
      <w:bookmarkStart w:id="213" w:name="_Toc195842891"/>
      <w:bookmarkStart w:id="214" w:name="_Toc305158794"/>
      <w:bookmarkStart w:id="215" w:name="_Toc150774626"/>
      <w:bookmarkStart w:id="216" w:name="_Toc226337222"/>
      <w:bookmarkStart w:id="217" w:name="_Toc150774731"/>
      <w:bookmarkStart w:id="218" w:name="_Toc127151526"/>
      <w:bookmarkStart w:id="219" w:name="_Toc226965716"/>
      <w:bookmarkStart w:id="220" w:name="_Toc151193624"/>
      <w:bookmarkStart w:id="221" w:name="_Toc151193840"/>
      <w:bookmarkStart w:id="222" w:name="_Toc265228364"/>
      <w:bookmarkStart w:id="223" w:name="_Toc151193914"/>
      <w:bookmarkStart w:id="224" w:name="_Toc151193768"/>
      <w:bookmarkStart w:id="225" w:name="_Toc150509277"/>
    </w:p>
    <w:p w14:paraId="43683487">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三   投标文件</w:t>
      </w:r>
      <w:bookmarkEnd w:id="203"/>
      <w:r>
        <w:rPr>
          <w:rFonts w:ascii="Times New Roman" w:hAnsi="Times New Roman" w:eastAsia="宋体"/>
          <w:b w:val="0"/>
          <w:color w:val="auto"/>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5CFDE864">
      <w:pPr>
        <w:numPr>
          <w:ilvl w:val="0"/>
          <w:numId w:val="9"/>
        </w:numPr>
        <w:tabs>
          <w:tab w:val="left" w:pos="360"/>
        </w:tabs>
        <w:snapToGrid w:val="0"/>
        <w:spacing w:line="360" w:lineRule="auto"/>
        <w:ind w:left="357" w:hanging="357"/>
        <w:outlineLvl w:val="1"/>
        <w:rPr>
          <w:color w:val="auto"/>
          <w:sz w:val="24"/>
          <w:highlight w:val="none"/>
        </w:rPr>
      </w:pPr>
      <w:bookmarkStart w:id="226" w:name="_Toc520356151"/>
      <w:bookmarkStart w:id="227" w:name="_Toc226337223"/>
      <w:bookmarkStart w:id="228" w:name="_Toc151193769"/>
      <w:bookmarkStart w:id="229" w:name="_Toc265228365"/>
      <w:bookmarkStart w:id="230" w:name="_Toc151193625"/>
      <w:bookmarkStart w:id="231" w:name="_Toc150774732"/>
      <w:bookmarkStart w:id="232" w:name="_Toc149720820"/>
      <w:bookmarkStart w:id="233" w:name="_Toc150480765"/>
      <w:bookmarkStart w:id="234" w:name="_Toc151193697"/>
      <w:bookmarkStart w:id="235" w:name="_Toc164351621"/>
      <w:bookmarkStart w:id="236" w:name="_Toc151193841"/>
      <w:bookmarkStart w:id="237" w:name="_Toc164229222"/>
      <w:bookmarkStart w:id="238" w:name="_Toc195842892"/>
      <w:bookmarkStart w:id="239" w:name="_Toc164608796"/>
      <w:bookmarkStart w:id="240" w:name="_Toc305158795"/>
      <w:bookmarkStart w:id="241" w:name="_Toc264969217"/>
      <w:bookmarkStart w:id="242" w:name="_Toc151193915"/>
      <w:bookmarkStart w:id="243" w:name="_Toc151190154"/>
      <w:bookmarkStart w:id="244" w:name="_Toc150509278"/>
      <w:bookmarkStart w:id="245" w:name="_Toc226965800"/>
      <w:bookmarkStart w:id="246" w:name="_Toc127161441"/>
      <w:bookmarkStart w:id="247" w:name="_Toc164608641"/>
      <w:bookmarkStart w:id="248" w:name="_Toc226309771"/>
      <w:bookmarkStart w:id="249" w:name="_Toc150774627"/>
      <w:bookmarkStart w:id="250" w:name="_Toc127151527"/>
      <w:bookmarkStart w:id="251" w:name="_Toc164229368"/>
      <w:bookmarkStart w:id="252" w:name="_Toc305158869"/>
      <w:bookmarkStart w:id="253" w:name="_Toc127151728"/>
      <w:bookmarkStart w:id="254" w:name="_Toc226965717"/>
      <w:bookmarkStart w:id="255" w:name="_Toc142311029"/>
      <w:bookmarkStart w:id="256" w:name="_Toc516367021"/>
      <w:r>
        <w:rPr>
          <w:color w:val="auto"/>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color w:val="auto"/>
          <w:sz w:val="24"/>
          <w:highlight w:val="none"/>
        </w:rPr>
        <w:t>及投标语言</w:t>
      </w:r>
    </w:p>
    <w:p w14:paraId="63DE44B1">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无效投标。</w:t>
      </w:r>
    </w:p>
    <w:p w14:paraId="247EFB6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除招标文件有特殊要求外，本项目投标所使用的计量单位，应采用中华人民共和国法定计量单位。</w:t>
      </w:r>
    </w:p>
    <w:p w14:paraId="09D8E19F">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E0B1263">
      <w:pPr>
        <w:numPr>
          <w:ilvl w:val="0"/>
          <w:numId w:val="9"/>
        </w:numPr>
        <w:tabs>
          <w:tab w:val="left" w:pos="360"/>
        </w:tabs>
        <w:snapToGrid w:val="0"/>
        <w:spacing w:line="360" w:lineRule="auto"/>
        <w:ind w:left="357" w:hanging="357"/>
        <w:outlineLvl w:val="1"/>
        <w:rPr>
          <w:color w:val="auto"/>
          <w:sz w:val="24"/>
          <w:highlight w:val="none"/>
        </w:rPr>
      </w:pPr>
      <w:bookmarkStart w:id="257" w:name="_Toc516367022"/>
      <w:bookmarkStart w:id="258" w:name="_Ref467306195"/>
      <w:bookmarkStart w:id="259" w:name="_Ref467306676"/>
      <w:bookmarkStart w:id="260" w:name="_Toc127151729"/>
      <w:bookmarkStart w:id="261" w:name="_Toc265228366"/>
      <w:bookmarkStart w:id="262" w:name="_Toc151193916"/>
      <w:bookmarkStart w:id="263" w:name="_Toc151190155"/>
      <w:bookmarkStart w:id="264" w:name="_Toc226965801"/>
      <w:bookmarkStart w:id="265" w:name="_Toc305158796"/>
      <w:bookmarkStart w:id="266" w:name="_Toc520356152"/>
      <w:bookmarkStart w:id="267" w:name="_Toc150509279"/>
      <w:bookmarkStart w:id="268" w:name="_Toc150774628"/>
      <w:bookmarkStart w:id="269" w:name="_Toc164351622"/>
      <w:bookmarkStart w:id="270" w:name="_Toc264969218"/>
      <w:bookmarkStart w:id="271" w:name="_Toc164229369"/>
      <w:bookmarkStart w:id="272" w:name="_Toc151193770"/>
      <w:bookmarkStart w:id="273" w:name="_Toc164608797"/>
      <w:bookmarkStart w:id="274" w:name="_Toc151193842"/>
      <w:bookmarkStart w:id="275" w:name="_Toc164229223"/>
      <w:bookmarkStart w:id="276" w:name="_Toc142311030"/>
      <w:bookmarkStart w:id="277" w:name="_Toc226337224"/>
      <w:bookmarkStart w:id="278" w:name="_Toc149720821"/>
      <w:bookmarkStart w:id="279" w:name="_Toc151193626"/>
      <w:bookmarkStart w:id="280" w:name="_Toc150480766"/>
      <w:bookmarkStart w:id="281" w:name="_Toc226309772"/>
      <w:bookmarkStart w:id="282" w:name="_Toc305158870"/>
      <w:bookmarkStart w:id="283" w:name="_Toc195842893"/>
      <w:bookmarkStart w:id="284" w:name="_Toc150774733"/>
      <w:bookmarkStart w:id="285" w:name="_Toc127151528"/>
      <w:bookmarkStart w:id="286" w:name="_Toc164608642"/>
      <w:bookmarkStart w:id="287" w:name="_Toc151193698"/>
      <w:bookmarkStart w:id="288" w:name="_Toc226965718"/>
      <w:bookmarkStart w:id="289" w:name="_Toc127161442"/>
      <w:r>
        <w:rPr>
          <w:color w:val="auto"/>
          <w:sz w:val="24"/>
          <w:highlight w:val="none"/>
        </w:rPr>
        <w:t>投标文件</w:t>
      </w:r>
      <w:bookmarkEnd w:id="257"/>
      <w:bookmarkEnd w:id="258"/>
      <w:bookmarkEnd w:id="259"/>
      <w:r>
        <w:rPr>
          <w:color w:val="auto"/>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0089D861">
      <w:pPr>
        <w:numPr>
          <w:ilvl w:val="1"/>
          <w:numId w:val="9"/>
        </w:numPr>
        <w:tabs>
          <w:tab w:val="left" w:pos="1080"/>
          <w:tab w:val="left" w:pos="2014"/>
        </w:tabs>
        <w:snapToGrid w:val="0"/>
        <w:spacing w:line="360" w:lineRule="auto"/>
        <w:ind w:left="1077" w:hanging="720"/>
        <w:rPr>
          <w:color w:val="auto"/>
          <w:sz w:val="24"/>
          <w:highlight w:val="none"/>
        </w:rPr>
      </w:pPr>
      <w:bookmarkStart w:id="290" w:name="_Ref467052588"/>
      <w:r>
        <w:rPr>
          <w:color w:val="auto"/>
          <w:sz w:val="24"/>
          <w:highlight w:val="none"/>
        </w:rPr>
        <w:t>投标人应当按照招标文件的要求编制投标文件。投标文件应由《资格证明文件》、《商务技术文件》两部分构成。投标文件的部分格式要求，见第七章《投标文件格式》。</w:t>
      </w:r>
    </w:p>
    <w:p w14:paraId="5F603FE2">
      <w:pPr>
        <w:numPr>
          <w:ilvl w:val="1"/>
          <w:numId w:val="9"/>
        </w:numPr>
        <w:tabs>
          <w:tab w:val="left" w:pos="1080"/>
          <w:tab w:val="left" w:pos="2014"/>
        </w:tabs>
        <w:snapToGrid w:val="0"/>
        <w:spacing w:line="360" w:lineRule="auto"/>
        <w:ind w:left="1077" w:hanging="720"/>
        <w:rPr>
          <w:color w:val="auto"/>
          <w:szCs w:val="21"/>
          <w:highlight w:val="none"/>
        </w:rPr>
      </w:pP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w:t>
      </w:r>
      <w:r>
        <w:rPr>
          <w:color w:val="auto"/>
          <w:kern w:val="0"/>
          <w:szCs w:val="21"/>
          <w:highlight w:val="none"/>
        </w:rPr>
        <w:t>则投标无效。未标记“实质性格式”的文件和招标文件未提供格式的内容，可由投标人自行编写。</w:t>
      </w:r>
    </w:p>
    <w:p w14:paraId="504F06CB">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第四章《评标程序、评标方法和评标标准》中涉及的证明文件。</w:t>
      </w:r>
    </w:p>
    <w:p w14:paraId="7C51EE7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C9977F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投标人认为应附的其他材料。</w:t>
      </w:r>
      <w:bookmarkEnd w:id="290"/>
    </w:p>
    <w:p w14:paraId="5C5DA84B">
      <w:pPr>
        <w:numPr>
          <w:ilvl w:val="0"/>
          <w:numId w:val="9"/>
        </w:numPr>
        <w:tabs>
          <w:tab w:val="left" w:pos="360"/>
        </w:tabs>
        <w:snapToGrid w:val="0"/>
        <w:spacing w:line="360" w:lineRule="auto"/>
        <w:ind w:left="357" w:hanging="357"/>
        <w:outlineLvl w:val="1"/>
        <w:rPr>
          <w:color w:val="auto"/>
          <w:sz w:val="24"/>
          <w:highlight w:val="none"/>
        </w:rPr>
      </w:pPr>
      <w:bookmarkStart w:id="291" w:name="_Toc149720823"/>
      <w:bookmarkStart w:id="292" w:name="_Toc520356155"/>
      <w:bookmarkStart w:id="293" w:name="_Toc150480768"/>
      <w:bookmarkStart w:id="294" w:name="_Toc164351624"/>
      <w:bookmarkStart w:id="295" w:name="_Toc127161444"/>
      <w:bookmarkStart w:id="296" w:name="_Toc151193918"/>
      <w:bookmarkStart w:id="297" w:name="_Toc151193700"/>
      <w:bookmarkStart w:id="298" w:name="_Toc151193628"/>
      <w:bookmarkStart w:id="299" w:name="_Toc151193844"/>
      <w:bookmarkStart w:id="300" w:name="_Toc164608644"/>
      <w:bookmarkStart w:id="301" w:name="_Toc150509281"/>
      <w:bookmarkStart w:id="302" w:name="_Toc195842895"/>
      <w:bookmarkStart w:id="303" w:name="_Toc142311032"/>
      <w:bookmarkStart w:id="304" w:name="_Toc127151731"/>
      <w:bookmarkStart w:id="305" w:name="_Toc151190157"/>
      <w:bookmarkStart w:id="306" w:name="_Toc164608799"/>
      <w:bookmarkStart w:id="307" w:name="_Toc164229371"/>
      <w:bookmarkStart w:id="308" w:name="_Toc164229225"/>
      <w:bookmarkStart w:id="309" w:name="_Toc150774630"/>
      <w:bookmarkStart w:id="310" w:name="_Toc150774735"/>
      <w:bookmarkStart w:id="311" w:name="_Toc127151530"/>
      <w:bookmarkStart w:id="312" w:name="_Toc151193772"/>
      <w:r>
        <w:rPr>
          <w:color w:val="auto"/>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EC00D0E">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所有投标均以人民币</w:t>
      </w:r>
      <w:r>
        <w:rPr>
          <w:rFonts w:hint="eastAsia" w:eastAsiaTheme="minorEastAsia"/>
          <w:color w:val="auto"/>
          <w:sz w:val="24"/>
          <w:highlight w:val="none"/>
        </w:rPr>
        <w:t>为计价货币</w:t>
      </w:r>
      <w:r>
        <w:rPr>
          <w:color w:val="auto"/>
          <w:sz w:val="24"/>
          <w:highlight w:val="none"/>
        </w:rPr>
        <w:t>。</w:t>
      </w:r>
    </w:p>
    <w:p w14:paraId="5C7ADDF5">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BD620FC">
      <w:pPr>
        <w:numPr>
          <w:ilvl w:val="2"/>
          <w:numId w:val="9"/>
        </w:numPr>
        <w:snapToGrid w:val="0"/>
        <w:spacing w:line="360" w:lineRule="auto"/>
        <w:rPr>
          <w:color w:val="auto"/>
          <w:sz w:val="24"/>
          <w:highlight w:val="none"/>
        </w:rPr>
      </w:pPr>
      <w:r>
        <w:rPr>
          <w:color w:val="auto"/>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BA2A7BF">
      <w:pPr>
        <w:numPr>
          <w:ilvl w:val="2"/>
          <w:numId w:val="9"/>
        </w:numPr>
        <w:snapToGrid w:val="0"/>
        <w:spacing w:line="360" w:lineRule="auto"/>
        <w:rPr>
          <w:color w:val="auto"/>
          <w:sz w:val="24"/>
          <w:highlight w:val="none"/>
        </w:rPr>
      </w:pPr>
      <w:r>
        <w:rPr>
          <w:color w:val="auto"/>
          <w:sz w:val="24"/>
          <w:highlight w:val="none"/>
        </w:rPr>
        <w:t xml:space="preserve">按照招标文件要求完成本项目的全部相关费用。 </w:t>
      </w:r>
    </w:p>
    <w:p w14:paraId="153DB40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采购人不得向供应商索要或者接受其给予的赠品、回扣或者与采购无关的其他商品、服务。</w:t>
      </w:r>
    </w:p>
    <w:p w14:paraId="46215DFE">
      <w:pPr>
        <w:numPr>
          <w:ilvl w:val="1"/>
          <w:numId w:val="9"/>
        </w:numPr>
        <w:tabs>
          <w:tab w:val="left" w:pos="1080"/>
          <w:tab w:val="left" w:pos="2014"/>
        </w:tabs>
        <w:snapToGrid w:val="0"/>
        <w:spacing w:line="360" w:lineRule="auto"/>
        <w:ind w:left="1080" w:hanging="720"/>
        <w:rPr>
          <w:color w:val="auto"/>
          <w:sz w:val="24"/>
          <w:highlight w:val="none"/>
        </w:rPr>
      </w:pPr>
      <w:r>
        <w:rPr>
          <w:color w:val="auto"/>
          <w:sz w:val="24"/>
          <w:highlight w:val="none"/>
        </w:rPr>
        <w:t>投标人不能提供任何有选择性或可调整的报价（招标文件另有规定的除外），否则其投标无效。</w:t>
      </w:r>
    </w:p>
    <w:p w14:paraId="2C20A4D5">
      <w:pPr>
        <w:numPr>
          <w:ilvl w:val="0"/>
          <w:numId w:val="9"/>
        </w:numPr>
        <w:tabs>
          <w:tab w:val="left" w:pos="360"/>
        </w:tabs>
        <w:snapToGrid w:val="0"/>
        <w:spacing w:line="360" w:lineRule="auto"/>
        <w:ind w:left="357" w:hanging="357"/>
        <w:outlineLvl w:val="1"/>
        <w:rPr>
          <w:color w:val="auto"/>
          <w:sz w:val="24"/>
          <w:highlight w:val="none"/>
        </w:rPr>
      </w:pPr>
      <w:bookmarkStart w:id="313" w:name="_Toc264969221"/>
      <w:bookmarkStart w:id="314" w:name="_Toc151190158"/>
      <w:bookmarkStart w:id="315" w:name="_Toc142311033"/>
      <w:bookmarkStart w:id="316" w:name="_Toc127151531"/>
      <w:bookmarkStart w:id="317" w:name="_Toc127161445"/>
      <w:bookmarkStart w:id="318" w:name="_Toc305158873"/>
      <w:bookmarkStart w:id="319" w:name="_Ref467306513"/>
      <w:bookmarkStart w:id="320" w:name="_Toc164229226"/>
      <w:bookmarkStart w:id="321" w:name="_Toc151193701"/>
      <w:bookmarkStart w:id="322" w:name="_Toc305158799"/>
      <w:bookmarkStart w:id="323" w:name="_Toc151193919"/>
      <w:bookmarkStart w:id="324" w:name="_Toc149720824"/>
      <w:bookmarkStart w:id="325" w:name="_Toc127151732"/>
      <w:bookmarkStart w:id="326" w:name="_Toc150774631"/>
      <w:bookmarkStart w:id="327" w:name="_Toc164608645"/>
      <w:bookmarkStart w:id="328" w:name="_Toc164351625"/>
      <w:bookmarkStart w:id="329" w:name="_Toc226965804"/>
      <w:bookmarkStart w:id="330" w:name="_Toc151193629"/>
      <w:bookmarkStart w:id="331" w:name="_Toc520356156"/>
      <w:bookmarkStart w:id="332" w:name="_Toc150774736"/>
      <w:bookmarkStart w:id="333" w:name="_Toc150480769"/>
      <w:bookmarkStart w:id="334" w:name="_Toc226337227"/>
      <w:bookmarkStart w:id="335" w:name="_Toc164608800"/>
      <w:bookmarkStart w:id="336" w:name="_Toc226965721"/>
      <w:bookmarkStart w:id="337" w:name="_Toc151193845"/>
      <w:bookmarkStart w:id="338" w:name="_Toc226309775"/>
      <w:bookmarkStart w:id="339" w:name="_Toc151193773"/>
      <w:bookmarkStart w:id="340" w:name="_Toc150509282"/>
      <w:bookmarkStart w:id="341" w:name="_Toc265228369"/>
      <w:bookmarkStart w:id="342" w:name="_Toc164229372"/>
      <w:bookmarkStart w:id="343" w:name="_Toc195842896"/>
      <w:r>
        <w:rPr>
          <w:color w:val="auto"/>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17043669">
      <w:pPr>
        <w:numPr>
          <w:ilvl w:val="1"/>
          <w:numId w:val="9"/>
        </w:numPr>
        <w:tabs>
          <w:tab w:val="left" w:pos="1080"/>
          <w:tab w:val="left" w:pos="2014"/>
        </w:tabs>
        <w:snapToGrid w:val="0"/>
        <w:spacing w:line="360" w:lineRule="auto"/>
        <w:ind w:left="1077" w:hanging="720"/>
        <w:rPr>
          <w:color w:val="auto"/>
          <w:sz w:val="24"/>
          <w:highlight w:val="none"/>
        </w:rPr>
      </w:pPr>
      <w:bookmarkStart w:id="344" w:name="_Ref467306302"/>
      <w:r>
        <w:rPr>
          <w:color w:val="auto"/>
          <w:sz w:val="24"/>
          <w:highlight w:val="none"/>
        </w:rPr>
        <w:t>投标人应按《投标人须知资料表》中规定的金额及要求交纳投标保证金</w:t>
      </w:r>
      <w:bookmarkEnd w:id="344"/>
      <w:r>
        <w:rPr>
          <w:color w:val="auto"/>
          <w:sz w:val="24"/>
          <w:highlight w:val="none"/>
        </w:rPr>
        <w:t>。投标人自愿超额缴纳投标保证金的，投标文件不做无效处理。</w:t>
      </w:r>
    </w:p>
    <w:p w14:paraId="0366A7CA">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交纳投标保证金可采用的形式：政府采购法律法规接受的支票、汇票、本票、网上银行支付或者金融机构、担保机构出具的保函等非现金形式。</w:t>
      </w:r>
    </w:p>
    <w:p w14:paraId="11DD7E6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color w:val="auto"/>
          <w:sz w:val="24"/>
          <w:highlight w:val="none"/>
        </w:rPr>
        <w:t>以电子保函形式提交投标保证金的，应在投标截止时间前通过</w:t>
      </w:r>
      <w:r>
        <w:rPr>
          <w:color w:val="auto"/>
          <w:sz w:val="24"/>
          <w:highlight w:val="none"/>
          <w:lang w:bidi="ar"/>
        </w:rPr>
        <w:t>北京市政府采购电子交易平台完成电子保函在线办理。</w:t>
      </w:r>
      <w:bookmarkEnd w:id="345"/>
      <w:r>
        <w:rPr>
          <w:rFonts w:hint="eastAsia"/>
          <w:color w:val="auto"/>
          <w:sz w:val="24"/>
          <w:highlight w:val="none"/>
        </w:rPr>
        <w:t>未按上述要求缴纳投标保证金</w:t>
      </w:r>
      <w:r>
        <w:rPr>
          <w:color w:val="auto"/>
          <w:sz w:val="24"/>
          <w:highlight w:val="none"/>
        </w:rPr>
        <w:t>的，其投标无效。</w:t>
      </w:r>
    </w:p>
    <w:p w14:paraId="117B782E">
      <w:pPr>
        <w:numPr>
          <w:ilvl w:val="1"/>
          <w:numId w:val="9"/>
        </w:numPr>
        <w:tabs>
          <w:tab w:val="left" w:pos="1080"/>
          <w:tab w:val="left" w:pos="2014"/>
        </w:tabs>
        <w:snapToGrid w:val="0"/>
        <w:spacing w:line="360" w:lineRule="auto"/>
        <w:ind w:left="1077" w:hanging="720"/>
        <w:rPr>
          <w:color w:val="auto"/>
          <w:sz w:val="24"/>
          <w:highlight w:val="none"/>
        </w:rPr>
      </w:pPr>
      <w:r>
        <w:rPr>
          <w:rFonts w:hint="eastAsia"/>
          <w:color w:val="auto"/>
          <w:sz w:val="24"/>
          <w:highlight w:val="none"/>
        </w:rPr>
        <w:t>投标人</w:t>
      </w:r>
      <w:r>
        <w:rPr>
          <w:color w:val="auto"/>
          <w:sz w:val="24"/>
          <w:highlight w:val="none"/>
        </w:rPr>
        <w:t>除</w:t>
      </w:r>
      <w:r>
        <w:rPr>
          <w:rFonts w:hint="eastAsia"/>
          <w:color w:val="auto"/>
          <w:sz w:val="24"/>
          <w:highlight w:val="none"/>
        </w:rPr>
        <w:t>需在</w:t>
      </w:r>
      <w:r>
        <w:rPr>
          <w:color w:val="auto"/>
          <w:sz w:val="24"/>
          <w:highlight w:val="none"/>
        </w:rPr>
        <w:t>投标文件中</w:t>
      </w:r>
      <w:r>
        <w:rPr>
          <w:rFonts w:hint="eastAsia"/>
          <w:color w:val="auto"/>
          <w:sz w:val="24"/>
          <w:highlight w:val="none"/>
        </w:rPr>
        <w:t>提供“</w:t>
      </w:r>
      <w:r>
        <w:rPr>
          <w:color w:val="auto"/>
          <w:sz w:val="24"/>
          <w:szCs w:val="20"/>
          <w:highlight w:val="none"/>
        </w:rPr>
        <w:t>投标保证金凭证/交款单据电子件</w:t>
      </w:r>
      <w:r>
        <w:rPr>
          <w:rFonts w:hint="eastAsia"/>
          <w:color w:val="auto"/>
          <w:sz w:val="24"/>
          <w:highlight w:val="none"/>
        </w:rPr>
        <w:t>”</w:t>
      </w:r>
      <w:r>
        <w:rPr>
          <w:color w:val="auto"/>
          <w:sz w:val="24"/>
          <w:highlight w:val="none"/>
        </w:rPr>
        <w:t>，</w:t>
      </w:r>
      <w:r>
        <w:rPr>
          <w:rFonts w:hint="eastAsia"/>
          <w:color w:val="auto"/>
          <w:sz w:val="24"/>
          <w:highlight w:val="none"/>
        </w:rPr>
        <w:t>还需在投标截止时间前，通过电子交易平台上传“</w:t>
      </w:r>
      <w:r>
        <w:rPr>
          <w:color w:val="auto"/>
          <w:sz w:val="24"/>
          <w:szCs w:val="20"/>
          <w:highlight w:val="none"/>
        </w:rPr>
        <w:t>投标保证金凭证/交款单据电子件</w:t>
      </w:r>
      <w:r>
        <w:rPr>
          <w:rFonts w:hint="eastAsia"/>
          <w:color w:val="auto"/>
          <w:sz w:val="24"/>
          <w:highlight w:val="none"/>
        </w:rPr>
        <w:t>”。</w:t>
      </w:r>
    </w:p>
    <w:p w14:paraId="5662DBF1">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投标保证金有效期同投标有效期。</w:t>
      </w:r>
    </w:p>
    <w:p w14:paraId="7821B56E">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投标人为联合体的，可以由联合体中的一方或者多方共同交纳投标保证金，其交纳的投标保证金对联合体各方均具有约束力。</w:t>
      </w:r>
    </w:p>
    <w:p w14:paraId="702EC55B">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采购人、采购代理机构将及时退还投标人的投标保证金，</w:t>
      </w:r>
      <w:r>
        <w:rPr>
          <w:rFonts w:eastAsiaTheme="minorEastAsia"/>
          <w:color w:val="auto"/>
          <w:sz w:val="24"/>
          <w:highlight w:val="none"/>
        </w:rPr>
        <w:t>采用银行保函、担保机构担保函等形式递交的投标保证金，经投标人同意后采购人、采购代理机构可以不再退还，</w:t>
      </w:r>
      <w:r>
        <w:rPr>
          <w:color w:val="auto"/>
          <w:sz w:val="24"/>
          <w:highlight w:val="none"/>
        </w:rPr>
        <w:t>但因投标人自身原因导致无法及时退还的除外：</w:t>
      </w:r>
    </w:p>
    <w:p w14:paraId="615C7CC2">
      <w:pPr>
        <w:numPr>
          <w:ilvl w:val="2"/>
          <w:numId w:val="9"/>
        </w:numPr>
        <w:snapToGrid w:val="0"/>
        <w:spacing w:line="360" w:lineRule="auto"/>
        <w:rPr>
          <w:color w:val="auto"/>
          <w:sz w:val="24"/>
          <w:highlight w:val="none"/>
        </w:rPr>
      </w:pPr>
      <w:r>
        <w:rPr>
          <w:color w:val="auto"/>
          <w:sz w:val="24"/>
          <w:highlight w:val="none"/>
        </w:rPr>
        <w:t>投标人在投标截止时间前撤回已提交的投标文件的，自收到投标人书面撤回通知之日起5个工作日内退还已收取的投标保证金；</w:t>
      </w:r>
    </w:p>
    <w:p w14:paraId="7580C6B5">
      <w:pPr>
        <w:numPr>
          <w:ilvl w:val="2"/>
          <w:numId w:val="9"/>
        </w:numPr>
        <w:snapToGrid w:val="0"/>
        <w:spacing w:line="360" w:lineRule="auto"/>
        <w:rPr>
          <w:color w:val="auto"/>
          <w:sz w:val="24"/>
          <w:highlight w:val="none"/>
        </w:rPr>
      </w:pPr>
      <w:r>
        <w:rPr>
          <w:color w:val="auto"/>
          <w:sz w:val="24"/>
          <w:highlight w:val="none"/>
        </w:rPr>
        <w:t>中标人的投标保证金，自采购合同签订之日起5个工作日内退还中标人；</w:t>
      </w:r>
    </w:p>
    <w:p w14:paraId="701DE379">
      <w:pPr>
        <w:numPr>
          <w:ilvl w:val="2"/>
          <w:numId w:val="9"/>
        </w:numPr>
        <w:snapToGrid w:val="0"/>
        <w:spacing w:line="360" w:lineRule="auto"/>
        <w:rPr>
          <w:color w:val="auto"/>
          <w:sz w:val="24"/>
          <w:highlight w:val="none"/>
        </w:rPr>
      </w:pPr>
      <w:r>
        <w:rPr>
          <w:color w:val="auto"/>
          <w:sz w:val="24"/>
          <w:highlight w:val="none"/>
        </w:rPr>
        <w:t>未中标投标人的投标保证金，自中标通知书发出之日起5个工作日内退还未中标人；</w:t>
      </w:r>
    </w:p>
    <w:p w14:paraId="1443E660">
      <w:pPr>
        <w:numPr>
          <w:ilvl w:val="2"/>
          <w:numId w:val="9"/>
        </w:numPr>
        <w:snapToGrid w:val="0"/>
        <w:spacing w:line="360" w:lineRule="auto"/>
        <w:rPr>
          <w:color w:val="auto"/>
          <w:sz w:val="24"/>
          <w:highlight w:val="none"/>
        </w:rPr>
      </w:pPr>
      <w:r>
        <w:rPr>
          <w:color w:val="auto"/>
          <w:sz w:val="24"/>
          <w:highlight w:val="none"/>
        </w:rPr>
        <w:t>终止招标项目已经收取投标保证金的，自终止采购活动后5个工作日内退还已收取的投标保证金及其在银行产生的孳息。</w:t>
      </w:r>
    </w:p>
    <w:p w14:paraId="7D0D48FE">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有下列情形之一的，采购人或采购代理机构可以不予退还投标保证金：</w:t>
      </w:r>
    </w:p>
    <w:p w14:paraId="0C5EE9C8">
      <w:pPr>
        <w:numPr>
          <w:ilvl w:val="2"/>
          <w:numId w:val="9"/>
        </w:numPr>
        <w:snapToGrid w:val="0"/>
        <w:spacing w:line="360" w:lineRule="auto"/>
        <w:rPr>
          <w:color w:val="auto"/>
          <w:sz w:val="24"/>
          <w:highlight w:val="none"/>
        </w:rPr>
      </w:pPr>
      <w:r>
        <w:rPr>
          <w:color w:val="auto"/>
          <w:sz w:val="24"/>
          <w:highlight w:val="none"/>
        </w:rPr>
        <w:t>投标有效期内投标人撤销投标文件的；</w:t>
      </w:r>
    </w:p>
    <w:p w14:paraId="09475339">
      <w:pPr>
        <w:numPr>
          <w:ilvl w:val="2"/>
          <w:numId w:val="9"/>
        </w:numPr>
        <w:tabs>
          <w:tab w:val="left" w:pos="900"/>
          <w:tab w:val="left" w:pos="1080"/>
          <w:tab w:val="left" w:pos="2014"/>
        </w:tabs>
        <w:snapToGrid w:val="0"/>
        <w:spacing w:line="360" w:lineRule="auto"/>
        <w:rPr>
          <w:color w:val="auto"/>
          <w:sz w:val="24"/>
          <w:highlight w:val="none"/>
        </w:rPr>
      </w:pPr>
      <w:r>
        <w:rPr>
          <w:color w:val="auto"/>
          <w:sz w:val="24"/>
          <w:highlight w:val="none"/>
        </w:rPr>
        <w:t>《投标人须知资料表》中规定的其他情形。</w:t>
      </w:r>
    </w:p>
    <w:p w14:paraId="4FFF40E0">
      <w:pPr>
        <w:numPr>
          <w:ilvl w:val="0"/>
          <w:numId w:val="9"/>
        </w:numPr>
        <w:tabs>
          <w:tab w:val="left" w:pos="360"/>
        </w:tabs>
        <w:snapToGrid w:val="0"/>
        <w:spacing w:line="360" w:lineRule="auto"/>
        <w:ind w:left="357" w:hanging="357"/>
        <w:outlineLvl w:val="1"/>
        <w:rPr>
          <w:color w:val="auto"/>
          <w:sz w:val="24"/>
          <w:highlight w:val="none"/>
        </w:rPr>
      </w:pPr>
      <w:bookmarkStart w:id="346" w:name="_Toc151190159"/>
      <w:bookmarkStart w:id="347" w:name="_Toc164229227"/>
      <w:bookmarkStart w:id="348" w:name="_Toc226309776"/>
      <w:bookmarkStart w:id="349" w:name="_Toc226965805"/>
      <w:bookmarkStart w:id="350" w:name="_Toc265228370"/>
      <w:bookmarkStart w:id="351" w:name="_Toc195842897"/>
      <w:bookmarkStart w:id="352" w:name="_Toc305158874"/>
      <w:bookmarkStart w:id="353" w:name="_Toc150774737"/>
      <w:bookmarkStart w:id="354" w:name="_Toc164229373"/>
      <w:bookmarkStart w:id="355" w:name="_Toc151193702"/>
      <w:bookmarkStart w:id="356" w:name="_Toc164351626"/>
      <w:bookmarkStart w:id="357" w:name="_Toc164608646"/>
      <w:bookmarkStart w:id="358" w:name="_Toc150480770"/>
      <w:bookmarkStart w:id="359" w:name="_Toc127151532"/>
      <w:bookmarkStart w:id="360" w:name="_Toc151193920"/>
      <w:bookmarkStart w:id="361" w:name="_Toc127161446"/>
      <w:bookmarkStart w:id="362" w:name="_Toc151193846"/>
      <w:bookmarkStart w:id="363" w:name="_Toc151193774"/>
      <w:bookmarkStart w:id="364" w:name="_Toc151193630"/>
      <w:bookmarkStart w:id="365" w:name="_Toc226965722"/>
      <w:bookmarkStart w:id="366" w:name="_Toc142311034"/>
      <w:bookmarkStart w:id="367" w:name="_Toc164608801"/>
      <w:bookmarkStart w:id="368" w:name="_Toc150774632"/>
      <w:bookmarkStart w:id="369" w:name="_Toc149720825"/>
      <w:bookmarkStart w:id="370" w:name="_Toc305158800"/>
      <w:bookmarkStart w:id="371" w:name="_Toc520356157"/>
      <w:bookmarkStart w:id="372" w:name="_Toc264969222"/>
      <w:bookmarkStart w:id="373" w:name="_Toc226337228"/>
      <w:bookmarkStart w:id="374" w:name="_Toc127151733"/>
      <w:bookmarkStart w:id="375" w:name="_Toc150509283"/>
      <w:r>
        <w:rPr>
          <w:color w:val="auto"/>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35CD7FD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投标文件应在本招标文件《投标人须知资料表》中规定的投标有效期内保持有效，投标有效期少于招标文件规定期限的，其投标无效。</w:t>
      </w:r>
    </w:p>
    <w:p w14:paraId="5FDEC4CF">
      <w:pPr>
        <w:numPr>
          <w:ilvl w:val="0"/>
          <w:numId w:val="9"/>
        </w:numPr>
        <w:tabs>
          <w:tab w:val="left" w:pos="360"/>
        </w:tabs>
        <w:snapToGrid w:val="0"/>
        <w:spacing w:line="360" w:lineRule="auto"/>
        <w:ind w:left="357" w:hanging="357"/>
        <w:outlineLvl w:val="1"/>
        <w:rPr>
          <w:color w:val="auto"/>
          <w:sz w:val="24"/>
          <w:highlight w:val="none"/>
        </w:rPr>
      </w:pPr>
      <w:bookmarkStart w:id="376" w:name="_Toc195842898"/>
      <w:bookmarkStart w:id="377" w:name="_Toc164608802"/>
      <w:bookmarkStart w:id="378" w:name="_Toc151193921"/>
      <w:bookmarkStart w:id="379" w:name="_Toc226965723"/>
      <w:bookmarkStart w:id="380" w:name="_Toc150774738"/>
      <w:bookmarkStart w:id="381" w:name="_Toc149720826"/>
      <w:bookmarkStart w:id="382" w:name="_Toc151193703"/>
      <w:bookmarkStart w:id="383" w:name="_Toc151193631"/>
      <w:bookmarkStart w:id="384" w:name="_Toc127161447"/>
      <w:bookmarkStart w:id="385" w:name="_Toc164229228"/>
      <w:bookmarkStart w:id="386" w:name="_Toc265228371"/>
      <w:bookmarkStart w:id="387" w:name="_Toc264969223"/>
      <w:bookmarkStart w:id="388" w:name="_Toc305158801"/>
      <w:bookmarkStart w:id="389" w:name="_Toc520356158"/>
      <w:bookmarkStart w:id="390" w:name="_Toc151190160"/>
      <w:bookmarkStart w:id="391" w:name="_Toc226965806"/>
      <w:bookmarkStart w:id="392" w:name="_Toc150509284"/>
      <w:bookmarkStart w:id="393" w:name="_Toc127151533"/>
      <w:bookmarkStart w:id="394" w:name="_Toc305158875"/>
      <w:bookmarkStart w:id="395" w:name="_Toc150774633"/>
      <w:bookmarkStart w:id="396" w:name="_Toc151193775"/>
      <w:bookmarkStart w:id="397" w:name="_Toc164608647"/>
      <w:bookmarkStart w:id="398" w:name="_Toc164229374"/>
      <w:bookmarkStart w:id="399" w:name="_Toc226337229"/>
      <w:bookmarkStart w:id="400" w:name="_Toc127151734"/>
      <w:bookmarkStart w:id="401" w:name="_Toc164351627"/>
      <w:bookmarkStart w:id="402" w:name="_Toc226309777"/>
      <w:bookmarkStart w:id="403" w:name="_Toc142311035"/>
      <w:bookmarkStart w:id="404" w:name="_Toc150480771"/>
      <w:bookmarkStart w:id="405" w:name="_Toc151193847"/>
      <w:r>
        <w:rPr>
          <w:color w:val="auto"/>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color w:val="auto"/>
          <w:sz w:val="24"/>
          <w:highlight w:val="none"/>
        </w:rPr>
        <w:t>、盖章</w:t>
      </w:r>
    </w:p>
    <w:p w14:paraId="44787E1D">
      <w:pPr>
        <w:numPr>
          <w:ilvl w:val="1"/>
          <w:numId w:val="9"/>
        </w:numPr>
        <w:tabs>
          <w:tab w:val="left" w:pos="1080"/>
          <w:tab w:val="left" w:pos="2014"/>
        </w:tabs>
        <w:snapToGrid w:val="0"/>
        <w:spacing w:line="360" w:lineRule="auto"/>
        <w:ind w:left="1077" w:hanging="720"/>
        <w:rPr>
          <w:color w:val="auto"/>
          <w:sz w:val="24"/>
          <w:highlight w:val="none"/>
        </w:rPr>
      </w:pPr>
      <w:bookmarkStart w:id="406" w:name="_Toc195842899"/>
      <w:bookmarkStart w:id="407" w:name="_Toc150774634"/>
      <w:bookmarkStart w:id="408" w:name="_Toc226309778"/>
      <w:bookmarkStart w:id="409" w:name="_Toc226337230"/>
      <w:bookmarkStart w:id="410" w:name="_Toc151193704"/>
      <w:bookmarkStart w:id="411" w:name="_Toc151193848"/>
      <w:bookmarkStart w:id="412" w:name="_Toc150480772"/>
      <w:bookmarkStart w:id="413" w:name="_Toc264969224"/>
      <w:bookmarkStart w:id="414" w:name="_Toc151193922"/>
      <w:bookmarkStart w:id="415" w:name="_Toc127151534"/>
      <w:bookmarkStart w:id="416" w:name="_Toc520356159"/>
      <w:bookmarkStart w:id="417" w:name="_Toc305158802"/>
      <w:bookmarkStart w:id="418" w:name="_Toc305158876"/>
      <w:bookmarkStart w:id="419" w:name="_Toc226965724"/>
      <w:bookmarkStart w:id="420" w:name="_Toc142311036"/>
      <w:bookmarkStart w:id="421" w:name="_Toc151193776"/>
      <w:bookmarkStart w:id="422" w:name="_Toc226965807"/>
      <w:bookmarkStart w:id="423" w:name="_Toc151193632"/>
      <w:bookmarkStart w:id="424" w:name="_Toc150774739"/>
      <w:bookmarkStart w:id="425" w:name="_Toc151190161"/>
      <w:bookmarkStart w:id="426" w:name="_Toc265228372"/>
      <w:bookmarkStart w:id="427" w:name="_Toc150509285"/>
      <w:r>
        <w:rPr>
          <w:color w:val="auto"/>
          <w:sz w:val="24"/>
          <w:highlight w:val="none"/>
        </w:rPr>
        <w:t>招标文件要求签字的内容（如授权委托书等），</w:t>
      </w:r>
      <w:r>
        <w:rPr>
          <w:rFonts w:eastAsiaTheme="minorEastAsia"/>
          <w:color w:val="auto"/>
          <w:sz w:val="24"/>
          <w:highlight w:val="none"/>
        </w:rPr>
        <w:t>可以使用电子签章或使用原件的电子件（电子件指扫描件、照片等形式电子文件）；要求</w:t>
      </w:r>
      <w:r>
        <w:rPr>
          <w:color w:val="auto"/>
          <w:sz w:val="24"/>
          <w:highlight w:val="none"/>
        </w:rPr>
        <w:t>第三方出具的盖章件原件（如联合协议、分包意向协议、制造商授权书等），投标文件中应使用原件的电子件。</w:t>
      </w:r>
    </w:p>
    <w:p w14:paraId="6671343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招标文件要求盖章的内容，一般通过投标文件编制工具加盖电子签章。</w:t>
      </w:r>
    </w:p>
    <w:p w14:paraId="3B2C7394">
      <w:pPr>
        <w:tabs>
          <w:tab w:val="left" w:pos="900"/>
          <w:tab w:val="left" w:pos="1080"/>
        </w:tabs>
        <w:snapToGrid w:val="0"/>
        <w:spacing w:line="360" w:lineRule="auto"/>
        <w:ind w:left="357"/>
        <w:rPr>
          <w:color w:val="auto"/>
          <w:highlight w:val="none"/>
        </w:rPr>
      </w:pPr>
    </w:p>
    <w:p w14:paraId="01953D10">
      <w:pPr>
        <w:pStyle w:val="4"/>
        <w:spacing w:before="0" w:line="360" w:lineRule="auto"/>
        <w:rPr>
          <w:rFonts w:ascii="Times New Roman" w:hAnsi="Times New Roman" w:eastAsia="宋体"/>
          <w:b w:val="0"/>
          <w:color w:val="auto"/>
          <w:sz w:val="28"/>
          <w:highlight w:val="none"/>
        </w:rPr>
      </w:pPr>
      <w:r>
        <w:rPr>
          <w:rFonts w:ascii="Times New Roman" w:hAnsi="Times New Roman" w:eastAsia="宋体"/>
          <w:b w:val="0"/>
          <w:color w:val="auto"/>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5B269DD0">
      <w:pPr>
        <w:numPr>
          <w:ilvl w:val="0"/>
          <w:numId w:val="9"/>
        </w:numPr>
        <w:tabs>
          <w:tab w:val="left" w:pos="360"/>
        </w:tabs>
        <w:snapToGrid w:val="0"/>
        <w:spacing w:line="360" w:lineRule="auto"/>
        <w:ind w:left="357" w:hanging="357"/>
        <w:outlineLvl w:val="1"/>
        <w:rPr>
          <w:color w:val="auto"/>
          <w:sz w:val="24"/>
          <w:highlight w:val="none"/>
        </w:rPr>
      </w:pPr>
      <w:bookmarkStart w:id="428" w:name="_Toc151193633"/>
      <w:bookmarkStart w:id="429" w:name="_Toc149720828"/>
      <w:bookmarkStart w:id="430" w:name="_Toc127151736"/>
      <w:bookmarkStart w:id="431" w:name="_Toc226309779"/>
      <w:bookmarkStart w:id="432" w:name="_Toc226337231"/>
      <w:bookmarkStart w:id="433" w:name="_Toc151193705"/>
      <w:bookmarkStart w:id="434" w:name="_Toc264969225"/>
      <w:bookmarkStart w:id="435" w:name="_Toc151193849"/>
      <w:bookmarkStart w:id="436" w:name="_Toc520356160"/>
      <w:bookmarkStart w:id="437" w:name="_Toc265228373"/>
      <w:bookmarkStart w:id="438" w:name="_Toc151193923"/>
      <w:bookmarkStart w:id="439" w:name="_Toc164351629"/>
      <w:bookmarkStart w:id="440" w:name="_Toc150774635"/>
      <w:bookmarkStart w:id="441" w:name="_Toc127151535"/>
      <w:bookmarkStart w:id="442" w:name="_Toc150774740"/>
      <w:bookmarkStart w:id="443" w:name="_Toc164608649"/>
      <w:bookmarkStart w:id="444" w:name="_Toc226965725"/>
      <w:bookmarkStart w:id="445" w:name="_Toc151193777"/>
      <w:bookmarkStart w:id="446" w:name="_Toc142311037"/>
      <w:bookmarkStart w:id="447" w:name="_Toc150509286"/>
      <w:bookmarkStart w:id="448" w:name="_Toc127161449"/>
      <w:bookmarkStart w:id="449" w:name="_Toc151190162"/>
      <w:bookmarkStart w:id="450" w:name="_Toc305158877"/>
      <w:bookmarkStart w:id="451" w:name="_Toc164608804"/>
      <w:bookmarkStart w:id="452" w:name="_Toc164229376"/>
      <w:bookmarkStart w:id="453" w:name="_Toc305158803"/>
      <w:bookmarkStart w:id="454" w:name="_Toc150480773"/>
      <w:bookmarkStart w:id="455" w:name="_Toc226965808"/>
      <w:bookmarkStart w:id="456" w:name="_Toc164229230"/>
      <w:bookmarkStart w:id="457" w:name="_Toc195842900"/>
      <w:r>
        <w:rPr>
          <w:color w:val="auto"/>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color w:val="auto"/>
          <w:sz w:val="24"/>
          <w:highlight w:val="none"/>
        </w:rPr>
        <w:t>提交</w:t>
      </w:r>
    </w:p>
    <w:p w14:paraId="5D17D96A">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本项目使用</w:t>
      </w:r>
      <w:r>
        <w:rPr>
          <w:rFonts w:eastAsiaTheme="minorEastAsia"/>
          <w:color w:val="auto"/>
          <w:sz w:val="24"/>
          <w:highlight w:val="none"/>
        </w:rPr>
        <w:t>北京市政府采购</w:t>
      </w:r>
      <w:r>
        <w:rPr>
          <w:color w:val="auto"/>
          <w:sz w:val="24"/>
          <w:highlight w:val="none"/>
        </w:rPr>
        <w:t>电子交易平台。投标人根据招标文件及电子交易平台供应商操作手册要求编制、生成并提交电子投标文件。</w:t>
      </w:r>
    </w:p>
    <w:p w14:paraId="7C6244E4">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采购人及采购代理机构拒绝接受通过电子交易平台以外任何形式提交的投标文件，投标保证金除外。</w:t>
      </w:r>
    </w:p>
    <w:p w14:paraId="4077FF7E">
      <w:pPr>
        <w:numPr>
          <w:ilvl w:val="0"/>
          <w:numId w:val="9"/>
        </w:numPr>
        <w:tabs>
          <w:tab w:val="left" w:pos="360"/>
        </w:tabs>
        <w:snapToGrid w:val="0"/>
        <w:spacing w:line="360" w:lineRule="auto"/>
        <w:ind w:left="357" w:hanging="357"/>
        <w:outlineLvl w:val="1"/>
        <w:rPr>
          <w:color w:val="auto"/>
          <w:sz w:val="24"/>
          <w:highlight w:val="none"/>
        </w:rPr>
      </w:pPr>
      <w:bookmarkStart w:id="458" w:name="_Toc150774636"/>
      <w:bookmarkStart w:id="459" w:name="_Toc226337232"/>
      <w:bookmarkStart w:id="460" w:name="_Toc264969226"/>
      <w:bookmarkStart w:id="461" w:name="_Toc164608805"/>
      <w:bookmarkStart w:id="462" w:name="_Toc164608650"/>
      <w:bookmarkStart w:id="463" w:name="_Toc151193924"/>
      <w:bookmarkStart w:id="464" w:name="_Toc195842901"/>
      <w:bookmarkStart w:id="465" w:name="_Toc164229377"/>
      <w:bookmarkStart w:id="466" w:name="_Toc226965809"/>
      <w:bookmarkStart w:id="467" w:name="_Toc151190163"/>
      <w:bookmarkStart w:id="468" w:name="_Toc149720829"/>
      <w:bookmarkStart w:id="469" w:name="_Toc520356161"/>
      <w:bookmarkStart w:id="470" w:name="_Toc265228374"/>
      <w:bookmarkStart w:id="471" w:name="_Toc127161450"/>
      <w:bookmarkStart w:id="472" w:name="_Toc164351630"/>
      <w:bookmarkStart w:id="473" w:name="_Toc305158878"/>
      <w:bookmarkStart w:id="474" w:name="_Toc164229231"/>
      <w:bookmarkStart w:id="475" w:name="_Toc305158804"/>
      <w:bookmarkStart w:id="476" w:name="_Toc150774741"/>
      <w:bookmarkStart w:id="477" w:name="_Toc127151737"/>
      <w:bookmarkStart w:id="478" w:name="_Toc150480774"/>
      <w:bookmarkStart w:id="479" w:name="_Toc127151536"/>
      <w:bookmarkStart w:id="480" w:name="_Toc150509287"/>
      <w:bookmarkStart w:id="481" w:name="_Toc151193634"/>
      <w:bookmarkStart w:id="482" w:name="_Toc151193706"/>
      <w:bookmarkStart w:id="483" w:name="_Toc226965726"/>
      <w:bookmarkStart w:id="484" w:name="_Toc226309780"/>
      <w:bookmarkStart w:id="485" w:name="_Toc151193850"/>
      <w:bookmarkStart w:id="486" w:name="_Toc142311038"/>
      <w:bookmarkStart w:id="487" w:name="_Toc151193778"/>
      <w:r>
        <w:rPr>
          <w:color w:val="auto"/>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color w:val="auto"/>
          <w:sz w:val="24"/>
          <w:highlight w:val="none"/>
        </w:rPr>
        <w:t>时间</w:t>
      </w:r>
    </w:p>
    <w:p w14:paraId="740EAF6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投标人应在招标文件要求提交投标文件截止时间前，将电子投标文件提交至电子交易平台。</w:t>
      </w:r>
    </w:p>
    <w:p w14:paraId="35123EB1">
      <w:pPr>
        <w:numPr>
          <w:ilvl w:val="0"/>
          <w:numId w:val="9"/>
        </w:numPr>
        <w:tabs>
          <w:tab w:val="left" w:pos="360"/>
        </w:tabs>
        <w:snapToGrid w:val="0"/>
        <w:spacing w:line="360" w:lineRule="auto"/>
        <w:ind w:left="357" w:hanging="357"/>
        <w:outlineLvl w:val="1"/>
        <w:rPr>
          <w:color w:val="auto"/>
          <w:sz w:val="24"/>
          <w:highlight w:val="none"/>
        </w:rPr>
      </w:pPr>
      <w:bookmarkStart w:id="488" w:name="_Toc305158879"/>
      <w:bookmarkStart w:id="489" w:name="_Toc151193851"/>
      <w:bookmarkStart w:id="490" w:name="_Toc151193925"/>
      <w:bookmarkStart w:id="491" w:name="_Toc164351631"/>
      <w:bookmarkStart w:id="492" w:name="_Toc164608651"/>
      <w:bookmarkStart w:id="493" w:name="_Toc150509288"/>
      <w:bookmarkStart w:id="494" w:name="_Toc164608806"/>
      <w:bookmarkStart w:id="495" w:name="_Toc142311039"/>
      <w:bookmarkStart w:id="496" w:name="_Toc151193635"/>
      <w:bookmarkStart w:id="497" w:name="_Toc127151738"/>
      <w:bookmarkStart w:id="498" w:name="_Toc226965810"/>
      <w:bookmarkStart w:id="499" w:name="_Toc151190164"/>
      <w:bookmarkStart w:id="500" w:name="_Toc520356162"/>
      <w:bookmarkStart w:id="501" w:name="_Toc127151537"/>
      <w:bookmarkStart w:id="502" w:name="_Toc164229232"/>
      <w:bookmarkStart w:id="503" w:name="_Toc264969227"/>
      <w:bookmarkStart w:id="504" w:name="_Toc150774742"/>
      <w:bookmarkStart w:id="505" w:name="_Toc150480775"/>
      <w:bookmarkStart w:id="506" w:name="_Toc305158805"/>
      <w:bookmarkStart w:id="507" w:name="_Toc195842902"/>
      <w:bookmarkStart w:id="508" w:name="_Toc150774637"/>
      <w:bookmarkStart w:id="509" w:name="_Toc226309781"/>
      <w:bookmarkStart w:id="510" w:name="_Toc226337233"/>
      <w:bookmarkStart w:id="511" w:name="_Toc127161451"/>
      <w:bookmarkStart w:id="512" w:name="_Toc151193707"/>
      <w:bookmarkStart w:id="513" w:name="_Toc151193779"/>
      <w:bookmarkStart w:id="514" w:name="_Toc265228375"/>
      <w:bookmarkStart w:id="515" w:name="_Toc164229378"/>
      <w:bookmarkStart w:id="516" w:name="_Toc149720830"/>
      <w:bookmarkStart w:id="517" w:name="_Toc226965727"/>
      <w:r>
        <w:rPr>
          <w:color w:val="auto"/>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39DE2C0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377A75E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投标人对投标文件的补充、修改的内容应当按照招标文件要求签署、盖章，作为投标文件的组成部分。</w:t>
      </w:r>
    </w:p>
    <w:p w14:paraId="5DA8D30E">
      <w:pPr>
        <w:spacing w:line="360" w:lineRule="auto"/>
        <w:rPr>
          <w:color w:val="auto"/>
          <w:sz w:val="24"/>
          <w:highlight w:val="none"/>
        </w:rPr>
      </w:pPr>
    </w:p>
    <w:p w14:paraId="5B6CEFC0">
      <w:pPr>
        <w:pStyle w:val="4"/>
        <w:spacing w:before="0" w:line="360" w:lineRule="auto"/>
        <w:rPr>
          <w:rFonts w:ascii="Times New Roman" w:hAnsi="Times New Roman" w:eastAsia="宋体"/>
          <w:b w:val="0"/>
          <w:color w:val="auto"/>
          <w:sz w:val="28"/>
          <w:highlight w:val="none"/>
        </w:rPr>
      </w:pPr>
      <w:bookmarkStart w:id="518" w:name="_Toc151190165"/>
      <w:bookmarkStart w:id="519" w:name="_Toc226965811"/>
      <w:bookmarkStart w:id="520" w:name="_Toc520356163"/>
      <w:bookmarkStart w:id="521" w:name="_Toc142311040"/>
      <w:bookmarkStart w:id="522" w:name="_Toc150480776"/>
      <w:bookmarkStart w:id="523" w:name="_Toc151193708"/>
      <w:bookmarkStart w:id="524" w:name="_Toc195842903"/>
      <w:bookmarkStart w:id="525" w:name="_Toc151193926"/>
      <w:bookmarkStart w:id="526" w:name="_Toc150774638"/>
      <w:bookmarkStart w:id="527" w:name="_Toc150774743"/>
      <w:bookmarkStart w:id="528" w:name="_Toc226309782"/>
      <w:bookmarkStart w:id="529" w:name="_Toc151193852"/>
      <w:bookmarkStart w:id="530" w:name="_Toc150509289"/>
      <w:bookmarkStart w:id="531" w:name="_Toc305158806"/>
      <w:bookmarkStart w:id="532" w:name="_Toc151193780"/>
      <w:bookmarkStart w:id="533" w:name="_Toc226337234"/>
      <w:bookmarkStart w:id="534" w:name="_Toc305158880"/>
      <w:bookmarkStart w:id="535" w:name="_Toc151193636"/>
      <w:bookmarkStart w:id="536" w:name="_Toc127151538"/>
      <w:bookmarkStart w:id="537" w:name="_Toc264969228"/>
      <w:bookmarkStart w:id="538" w:name="_Toc226965728"/>
      <w:bookmarkStart w:id="539" w:name="_Toc265228376"/>
      <w:r>
        <w:rPr>
          <w:rFonts w:ascii="Times New Roman" w:hAnsi="Times New Roman" w:eastAsia="宋体"/>
          <w:b w:val="0"/>
          <w:color w:val="auto"/>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755BCDA9">
      <w:pPr>
        <w:numPr>
          <w:ilvl w:val="0"/>
          <w:numId w:val="9"/>
        </w:numPr>
        <w:tabs>
          <w:tab w:val="left" w:pos="360"/>
        </w:tabs>
        <w:snapToGrid w:val="0"/>
        <w:spacing w:line="360" w:lineRule="auto"/>
        <w:ind w:left="357" w:hanging="357"/>
        <w:outlineLvl w:val="1"/>
        <w:rPr>
          <w:color w:val="auto"/>
          <w:sz w:val="24"/>
          <w:highlight w:val="none"/>
        </w:rPr>
      </w:pPr>
      <w:bookmarkStart w:id="540" w:name="_Toc226337235"/>
      <w:bookmarkStart w:id="541" w:name="_Toc151193637"/>
      <w:bookmarkStart w:id="542" w:name="_Toc151190166"/>
      <w:bookmarkStart w:id="543" w:name="_Toc195842904"/>
      <w:bookmarkStart w:id="544" w:name="_Toc226965729"/>
      <w:bookmarkStart w:id="545" w:name="_Toc305158807"/>
      <w:bookmarkStart w:id="546" w:name="_Toc142311041"/>
      <w:bookmarkStart w:id="547" w:name="_Toc265228377"/>
      <w:bookmarkStart w:id="548" w:name="_Toc226965812"/>
      <w:bookmarkStart w:id="549" w:name="_Toc127151539"/>
      <w:bookmarkStart w:id="550" w:name="_Toc520356164"/>
      <w:bookmarkStart w:id="551" w:name="_Toc151193781"/>
      <w:bookmarkStart w:id="552" w:name="_Toc151193927"/>
      <w:bookmarkStart w:id="553" w:name="_Toc164608653"/>
      <w:bookmarkStart w:id="554" w:name="_Toc264969229"/>
      <w:bookmarkStart w:id="555" w:name="_Toc164229234"/>
      <w:bookmarkStart w:id="556" w:name="_Toc164229380"/>
      <w:bookmarkStart w:id="557" w:name="_Toc149720832"/>
      <w:bookmarkStart w:id="558" w:name="_Toc150509290"/>
      <w:bookmarkStart w:id="559" w:name="_Toc164608808"/>
      <w:bookmarkStart w:id="560" w:name="_Toc127151740"/>
      <w:bookmarkStart w:id="561" w:name="_Toc151193853"/>
      <w:bookmarkStart w:id="562" w:name="_Toc150774744"/>
      <w:bookmarkStart w:id="563" w:name="_Toc150774639"/>
      <w:bookmarkStart w:id="564" w:name="_Toc151193709"/>
      <w:bookmarkStart w:id="565" w:name="_Toc226309783"/>
      <w:bookmarkStart w:id="566" w:name="_Toc127161453"/>
      <w:bookmarkStart w:id="567" w:name="_Toc164351633"/>
      <w:bookmarkStart w:id="568" w:name="_Toc150480777"/>
      <w:bookmarkStart w:id="569" w:name="_Toc305158881"/>
      <w:r>
        <w:rPr>
          <w:color w:val="auto"/>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5E1CB6C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采购人或采购代理机构将按招标文件的规定，在投标截止时间的同一时间和招标文件预先确定的地点组织开标。</w:t>
      </w:r>
    </w:p>
    <w:p w14:paraId="1BC971AB">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本项目开标使用</w:t>
      </w:r>
      <w:r>
        <w:rPr>
          <w:rFonts w:eastAsiaTheme="minorEastAsia"/>
          <w:color w:val="auto"/>
          <w:sz w:val="24"/>
          <w:highlight w:val="none"/>
        </w:rPr>
        <w:t>北京市政府采购</w:t>
      </w:r>
      <w:r>
        <w:rPr>
          <w:color w:val="auto"/>
          <w:sz w:val="24"/>
          <w:highlight w:val="none"/>
        </w:rPr>
        <w:t>电子交易平台。投标人应在</w:t>
      </w:r>
      <w:bookmarkStart w:id="570" w:name="_Hlk167284562"/>
      <w:r>
        <w:rPr>
          <w:color w:val="auto"/>
          <w:sz w:val="24"/>
          <w:highlight w:val="none"/>
        </w:rPr>
        <w:t>《投标人须知资料表》</w:t>
      </w:r>
      <w:bookmarkEnd w:id="570"/>
      <w:r>
        <w:rPr>
          <w:color w:val="auto"/>
          <w:sz w:val="24"/>
          <w:highlight w:val="none"/>
        </w:rPr>
        <w:t>规定的时间内对投标文件进行解密，因非系统原因导致的解密失败，视为投标无效。</w:t>
      </w:r>
    </w:p>
    <w:p w14:paraId="40A4B85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开标过程将使用电子交易平台宣布投标人名称、投标价格和招标文件规定的需要宣布的其他内容并进行记录，并由参加开标的各投标人确认</w:t>
      </w:r>
      <w:bookmarkStart w:id="571" w:name="_Toc520356165"/>
      <w:r>
        <w:rPr>
          <w:color w:val="auto"/>
          <w:sz w:val="24"/>
          <w:highlight w:val="none"/>
        </w:rPr>
        <w:t>。</w:t>
      </w:r>
      <w:bookmarkStart w:id="572" w:name="_Hlk143533942"/>
      <w:r>
        <w:rPr>
          <w:color w:val="auto"/>
          <w:sz w:val="24"/>
          <w:highlight w:val="none"/>
        </w:rPr>
        <w:t>投标人未在规定时间内提出疑义或确认一览表的，视同认可开标结果。</w:t>
      </w:r>
      <w:bookmarkEnd w:id="572"/>
    </w:p>
    <w:p w14:paraId="4F7E61F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3B5568E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投标人不足3家的，不予开标。</w:t>
      </w:r>
    </w:p>
    <w:p w14:paraId="6A1E8B83">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资格审查</w:t>
      </w:r>
    </w:p>
    <w:p w14:paraId="32656B6D">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见第三章《资格审查》。</w:t>
      </w:r>
    </w:p>
    <w:bookmarkEnd w:id="571"/>
    <w:p w14:paraId="5ABA1ACE">
      <w:pPr>
        <w:numPr>
          <w:ilvl w:val="0"/>
          <w:numId w:val="9"/>
        </w:numPr>
        <w:tabs>
          <w:tab w:val="left" w:pos="360"/>
        </w:tabs>
        <w:snapToGrid w:val="0"/>
        <w:spacing w:line="360" w:lineRule="auto"/>
        <w:ind w:left="357" w:hanging="357"/>
        <w:outlineLvl w:val="1"/>
        <w:rPr>
          <w:color w:val="auto"/>
          <w:sz w:val="24"/>
          <w:highlight w:val="none"/>
        </w:rPr>
      </w:pPr>
      <w:bookmarkStart w:id="573" w:name="_Toc264969230"/>
      <w:bookmarkStart w:id="574" w:name="_Toc127151540"/>
      <w:bookmarkStart w:id="575" w:name="_Toc226965813"/>
      <w:bookmarkStart w:id="576" w:name="_Toc164229381"/>
      <w:bookmarkStart w:id="577" w:name="_Toc265228378"/>
      <w:bookmarkStart w:id="578" w:name="_Toc164608654"/>
      <w:bookmarkStart w:id="579" w:name="_Toc226965730"/>
      <w:bookmarkStart w:id="580" w:name="_Toc127161454"/>
      <w:bookmarkStart w:id="581" w:name="_Toc305158808"/>
      <w:bookmarkStart w:id="582" w:name="_Toc150480778"/>
      <w:bookmarkStart w:id="583" w:name="_Toc151193638"/>
      <w:bookmarkStart w:id="584" w:name="_Toc127151741"/>
      <w:bookmarkStart w:id="585" w:name="_Toc150774745"/>
      <w:bookmarkStart w:id="586" w:name="_Toc164229235"/>
      <w:bookmarkStart w:id="587" w:name="_Toc142311042"/>
      <w:bookmarkStart w:id="588" w:name="_Toc151190167"/>
      <w:bookmarkStart w:id="589" w:name="_Toc195842905"/>
      <w:bookmarkStart w:id="590" w:name="_Toc226337236"/>
      <w:bookmarkStart w:id="591" w:name="_Toc151193854"/>
      <w:bookmarkStart w:id="592" w:name="_Toc151193928"/>
      <w:bookmarkStart w:id="593" w:name="_Toc150774640"/>
      <w:bookmarkStart w:id="594" w:name="_Toc151193782"/>
      <w:bookmarkStart w:id="595" w:name="_Toc150509291"/>
      <w:bookmarkStart w:id="596" w:name="_Toc226309784"/>
      <w:bookmarkStart w:id="597" w:name="_Toc305158882"/>
      <w:bookmarkStart w:id="598" w:name="_Toc164608809"/>
      <w:bookmarkStart w:id="599" w:name="_Toc149720833"/>
      <w:bookmarkStart w:id="600" w:name="_Toc164351634"/>
      <w:bookmarkStart w:id="601" w:name="_Toc151193710"/>
      <w:r>
        <w:rPr>
          <w:color w:val="auto"/>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5CEEC40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评标委员会根据政府采购有关规定和本次采购项目的特点进行组建，并负责具体评标事务，独立履行职责。</w:t>
      </w:r>
      <w:bookmarkStart w:id="602" w:name="_Toc520356166"/>
    </w:p>
    <w:p w14:paraId="0B1A94C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75A4A3A8">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评标程序、评标方法和评标标准</w:t>
      </w:r>
    </w:p>
    <w:p w14:paraId="05A328EA">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见第四章《评标程序、评标方法和评标标准》。</w:t>
      </w:r>
    </w:p>
    <w:p w14:paraId="111EC2AD">
      <w:pPr>
        <w:tabs>
          <w:tab w:val="left" w:pos="360"/>
          <w:tab w:val="left" w:pos="1080"/>
        </w:tabs>
        <w:snapToGrid w:val="0"/>
        <w:spacing w:line="360" w:lineRule="auto"/>
        <w:ind w:left="1080"/>
        <w:rPr>
          <w:color w:val="auto"/>
          <w:sz w:val="24"/>
          <w:highlight w:val="none"/>
        </w:rPr>
      </w:pPr>
    </w:p>
    <w:p w14:paraId="68EBA6EA">
      <w:pPr>
        <w:pStyle w:val="4"/>
        <w:spacing w:before="0" w:line="360" w:lineRule="auto"/>
        <w:rPr>
          <w:rFonts w:ascii="Times New Roman" w:hAnsi="Times New Roman" w:eastAsia="宋体"/>
          <w:b w:val="0"/>
          <w:color w:val="auto"/>
          <w:sz w:val="28"/>
          <w:highlight w:val="none"/>
        </w:rPr>
      </w:pPr>
      <w:bookmarkStart w:id="604" w:name="_Toc150774750"/>
      <w:bookmarkStart w:id="605" w:name="_Toc150774645"/>
      <w:bookmarkStart w:id="606" w:name="_Toc151193859"/>
      <w:bookmarkStart w:id="607" w:name="_Toc151190172"/>
      <w:bookmarkStart w:id="608" w:name="_Toc226337241"/>
      <w:bookmarkStart w:id="609" w:name="_Toc305158887"/>
      <w:bookmarkStart w:id="610" w:name="_Toc150480783"/>
      <w:bookmarkStart w:id="611" w:name="_Toc226965818"/>
      <w:bookmarkStart w:id="612" w:name="_Toc127151545"/>
      <w:bookmarkStart w:id="613" w:name="_Toc226965735"/>
      <w:bookmarkStart w:id="614" w:name="_Toc151193643"/>
      <w:bookmarkStart w:id="615" w:name="_Toc151193933"/>
      <w:bookmarkStart w:id="616" w:name="_Toc264969235"/>
      <w:bookmarkStart w:id="617" w:name="_Toc265228383"/>
      <w:bookmarkStart w:id="618" w:name="_Toc195842910"/>
      <w:bookmarkStart w:id="619" w:name="_Toc151193715"/>
      <w:bookmarkStart w:id="620" w:name="_Toc305158813"/>
      <w:bookmarkStart w:id="621" w:name="_Toc142311047"/>
      <w:bookmarkStart w:id="622" w:name="_Toc226309789"/>
      <w:bookmarkStart w:id="623" w:name="_Toc151193787"/>
      <w:bookmarkStart w:id="624" w:name="_Toc150509296"/>
      <w:r>
        <w:rPr>
          <w:rFonts w:ascii="Times New Roman" w:hAnsi="Times New Roman" w:eastAsia="宋体"/>
          <w:b w:val="0"/>
          <w:color w:val="auto"/>
          <w:sz w:val="28"/>
          <w:highlight w:val="none"/>
        </w:rPr>
        <w:t xml:space="preserve">六   </w:t>
      </w:r>
      <w:bookmarkEnd w:id="603"/>
      <w:r>
        <w:rPr>
          <w:rFonts w:ascii="Times New Roman" w:hAnsi="Times New Roman" w:eastAsia="宋体"/>
          <w:b w:val="0"/>
          <w:color w:val="auto"/>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51193645"/>
      <w:bookmarkStart w:id="626" w:name="_Toc164229388"/>
      <w:bookmarkStart w:id="627" w:name="_Toc305158889"/>
      <w:bookmarkStart w:id="628" w:name="_Toc150774647"/>
      <w:bookmarkStart w:id="629" w:name="_Toc195842912"/>
      <w:bookmarkStart w:id="630" w:name="_Toc226965820"/>
      <w:bookmarkStart w:id="631" w:name="_Toc150774752"/>
      <w:bookmarkStart w:id="632" w:name="_Toc151190174"/>
      <w:bookmarkStart w:id="633" w:name="_Toc226337243"/>
      <w:bookmarkStart w:id="634" w:name="_Toc265228385"/>
      <w:bookmarkStart w:id="635" w:name="_Toc142311049"/>
      <w:bookmarkStart w:id="636" w:name="_Toc150509298"/>
      <w:bookmarkStart w:id="637" w:name="_Toc226965737"/>
      <w:bookmarkStart w:id="638" w:name="_Toc151193861"/>
      <w:bookmarkStart w:id="639" w:name="_Toc164229242"/>
      <w:bookmarkStart w:id="640" w:name="_Toc151193717"/>
      <w:bookmarkStart w:id="641" w:name="_Toc127161461"/>
      <w:bookmarkStart w:id="642" w:name="_Toc150480785"/>
      <w:bookmarkStart w:id="643" w:name="_Toc264969237"/>
      <w:bookmarkStart w:id="644" w:name="_Toc127151547"/>
      <w:bookmarkStart w:id="645" w:name="_Toc149720840"/>
      <w:bookmarkStart w:id="646" w:name="_Toc226309791"/>
      <w:bookmarkStart w:id="647" w:name="_Toc151193935"/>
      <w:bookmarkStart w:id="648" w:name="_Toc305158815"/>
      <w:bookmarkStart w:id="649" w:name="_Toc164351641"/>
      <w:bookmarkStart w:id="650" w:name="_Toc164608661"/>
      <w:bookmarkStart w:id="651" w:name="_Toc164608816"/>
      <w:bookmarkStart w:id="652" w:name="_Toc151193789"/>
      <w:bookmarkStart w:id="653" w:name="_Toc127151748"/>
    </w:p>
    <w:p w14:paraId="37D3A51B">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14BBC0AF">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color w:val="auto"/>
          <w:sz w:val="24"/>
          <w:highlight w:val="none"/>
        </w:rPr>
        <w:t>采购人是否</w:t>
      </w:r>
      <w:r>
        <w:rPr>
          <w:color w:val="auto"/>
          <w:sz w:val="24"/>
          <w:highlight w:val="none"/>
        </w:rPr>
        <w:t>委托评标委员会</w:t>
      </w:r>
      <w:r>
        <w:rPr>
          <w:rFonts w:eastAsiaTheme="minorEastAsia"/>
          <w:color w:val="auto"/>
          <w:sz w:val="24"/>
          <w:highlight w:val="none"/>
        </w:rPr>
        <w:t>直接确定中标人，见《投标人须知资料表》。中标候选人并列的，按照《投标人须知资料表》要求确定中标人。</w:t>
      </w:r>
    </w:p>
    <w:p w14:paraId="130A7AA3">
      <w:pPr>
        <w:numPr>
          <w:ilvl w:val="0"/>
          <w:numId w:val="9"/>
        </w:numPr>
        <w:tabs>
          <w:tab w:val="left" w:pos="360"/>
        </w:tabs>
        <w:snapToGrid w:val="0"/>
        <w:spacing w:line="360" w:lineRule="auto"/>
        <w:ind w:left="357" w:hanging="357"/>
        <w:outlineLvl w:val="1"/>
        <w:rPr>
          <w:color w:val="auto"/>
          <w:sz w:val="24"/>
          <w:highlight w:val="none"/>
        </w:rPr>
      </w:pPr>
      <w:bookmarkStart w:id="654" w:name="_Toc305158817"/>
      <w:bookmarkStart w:id="655" w:name="_Toc305158891"/>
      <w:bookmarkStart w:id="656" w:name="_Toc264969239"/>
      <w:bookmarkStart w:id="657" w:name="_Toc226965739"/>
      <w:bookmarkStart w:id="658" w:name="_Toc164229244"/>
      <w:bookmarkStart w:id="659" w:name="_Toc127161463"/>
      <w:bookmarkStart w:id="660" w:name="_Toc127151750"/>
      <w:bookmarkStart w:id="661" w:name="_Toc226309793"/>
      <w:bookmarkStart w:id="662" w:name="_Toc164351643"/>
      <w:bookmarkStart w:id="663" w:name="_Toc150774649"/>
      <w:bookmarkStart w:id="664" w:name="_Toc150480787"/>
      <w:bookmarkStart w:id="665" w:name="_Toc149720842"/>
      <w:bookmarkStart w:id="666" w:name="_Toc142311051"/>
      <w:bookmarkStart w:id="667" w:name="_Toc151193863"/>
      <w:bookmarkStart w:id="668" w:name="_Toc164608663"/>
      <w:bookmarkStart w:id="669" w:name="_Toc164608818"/>
      <w:bookmarkStart w:id="670" w:name="_Toc226337245"/>
      <w:bookmarkStart w:id="671" w:name="_Toc151193647"/>
      <w:bookmarkStart w:id="672" w:name="_Toc151193791"/>
      <w:bookmarkStart w:id="673" w:name="_Toc127151549"/>
      <w:bookmarkStart w:id="674" w:name="_Toc151193719"/>
      <w:bookmarkStart w:id="675" w:name="_Toc150509300"/>
      <w:bookmarkStart w:id="676" w:name="_Toc164229390"/>
      <w:bookmarkStart w:id="677" w:name="_Toc226965822"/>
      <w:bookmarkStart w:id="678" w:name="_Toc195842914"/>
      <w:bookmarkStart w:id="679" w:name="_Toc151193937"/>
      <w:bookmarkStart w:id="680" w:name="_Toc265228387"/>
      <w:bookmarkStart w:id="681" w:name="_Toc151190176"/>
      <w:bookmarkStart w:id="682" w:name="_Toc150774754"/>
      <w:bookmarkStart w:id="683" w:name="_Ref467307090"/>
      <w:bookmarkStart w:id="684" w:name="_Ref467306425"/>
      <w:bookmarkStart w:id="685" w:name="_Toc520356176"/>
      <w:r>
        <w:rPr>
          <w:color w:val="auto"/>
          <w:sz w:val="24"/>
          <w:highlight w:val="none"/>
        </w:rPr>
        <w:t>中标公告与中标通知书</w:t>
      </w:r>
      <w:bookmarkEnd w:id="654"/>
      <w:bookmarkEnd w:id="655"/>
    </w:p>
    <w:p w14:paraId="0FB297B6">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采购人或采购代理机构自中标人确定之日起2个工作日内，</w:t>
      </w:r>
      <w:r>
        <w:rPr>
          <w:color w:val="auto"/>
          <w:kern w:val="0"/>
          <w:sz w:val="24"/>
          <w:highlight w:val="none"/>
        </w:rPr>
        <w:t>在北京市政府采购网公告中标结果</w:t>
      </w:r>
      <w:r>
        <w:rPr>
          <w:color w:val="auto"/>
          <w:sz w:val="24"/>
          <w:highlight w:val="none"/>
        </w:rPr>
        <w:t>，同时向中标人发出中标通知书，中标公告期限为1个工作日。</w:t>
      </w:r>
    </w:p>
    <w:p w14:paraId="54F4DCEC">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中标通知书对采购人和中标供应商均具有法律效力。中标通知书发出后，采购人改变中标结果的，或者中标供应商放弃中标项目的，应当依法承担法律责任。</w:t>
      </w:r>
    </w:p>
    <w:p w14:paraId="0C07945B">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废标</w:t>
      </w:r>
    </w:p>
    <w:p w14:paraId="0B3AA619">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在招标采购中，出现下列情形之一的，应予废标：</w:t>
      </w:r>
    </w:p>
    <w:p w14:paraId="271C5115">
      <w:pPr>
        <w:numPr>
          <w:ilvl w:val="2"/>
          <w:numId w:val="9"/>
        </w:numPr>
        <w:snapToGrid w:val="0"/>
        <w:spacing w:line="360" w:lineRule="auto"/>
        <w:rPr>
          <w:color w:val="auto"/>
          <w:sz w:val="24"/>
          <w:highlight w:val="none"/>
        </w:rPr>
      </w:pPr>
      <w:r>
        <w:rPr>
          <w:color w:val="auto"/>
          <w:sz w:val="24"/>
          <w:highlight w:val="none"/>
        </w:rPr>
        <w:t>符合专业条件的供应商或者对招标文件作实质响应的供应商不足三家的；</w:t>
      </w:r>
    </w:p>
    <w:p w14:paraId="44D92769">
      <w:pPr>
        <w:numPr>
          <w:ilvl w:val="2"/>
          <w:numId w:val="9"/>
        </w:numPr>
        <w:snapToGrid w:val="0"/>
        <w:spacing w:line="360" w:lineRule="auto"/>
        <w:rPr>
          <w:color w:val="auto"/>
          <w:sz w:val="24"/>
          <w:highlight w:val="none"/>
        </w:rPr>
      </w:pPr>
      <w:r>
        <w:rPr>
          <w:color w:val="auto"/>
          <w:sz w:val="24"/>
          <w:highlight w:val="none"/>
        </w:rPr>
        <w:t>出现影响采购公正的违法、违规行为的；</w:t>
      </w:r>
    </w:p>
    <w:p w14:paraId="6770FB83">
      <w:pPr>
        <w:numPr>
          <w:ilvl w:val="2"/>
          <w:numId w:val="9"/>
        </w:numPr>
        <w:snapToGrid w:val="0"/>
        <w:spacing w:line="360" w:lineRule="auto"/>
        <w:rPr>
          <w:color w:val="auto"/>
          <w:sz w:val="24"/>
          <w:highlight w:val="none"/>
        </w:rPr>
      </w:pPr>
      <w:r>
        <w:rPr>
          <w:color w:val="auto"/>
          <w:sz w:val="24"/>
          <w:highlight w:val="none"/>
        </w:rPr>
        <w:t>投标人的报价均超过了采购预算，采购人不能支付的；</w:t>
      </w:r>
    </w:p>
    <w:p w14:paraId="62E07140">
      <w:pPr>
        <w:numPr>
          <w:ilvl w:val="2"/>
          <w:numId w:val="9"/>
        </w:numPr>
        <w:snapToGrid w:val="0"/>
        <w:spacing w:line="360" w:lineRule="auto"/>
        <w:rPr>
          <w:color w:val="auto"/>
          <w:sz w:val="24"/>
          <w:highlight w:val="none"/>
        </w:rPr>
      </w:pPr>
      <w:r>
        <w:rPr>
          <w:color w:val="auto"/>
          <w:sz w:val="24"/>
          <w:highlight w:val="none"/>
        </w:rPr>
        <w:t>因重大变故，采购任务取消的。</w:t>
      </w:r>
    </w:p>
    <w:p w14:paraId="1BEB173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5EC4734C">
      <w:pPr>
        <w:numPr>
          <w:ilvl w:val="0"/>
          <w:numId w:val="9"/>
        </w:numPr>
        <w:tabs>
          <w:tab w:val="left" w:pos="360"/>
        </w:tabs>
        <w:snapToGrid w:val="0"/>
        <w:spacing w:line="360" w:lineRule="auto"/>
        <w:ind w:left="357" w:hanging="357"/>
        <w:outlineLvl w:val="1"/>
        <w:rPr>
          <w:color w:val="auto"/>
          <w:sz w:val="24"/>
          <w:highlight w:val="none"/>
        </w:rPr>
      </w:pPr>
      <w:bookmarkStart w:id="686" w:name="_Ref467307062"/>
      <w:bookmarkStart w:id="687" w:name="_Toc305158892"/>
      <w:bookmarkStart w:id="688" w:name="_Toc520356175"/>
      <w:bookmarkStart w:id="689" w:name="_Toc151190177"/>
      <w:bookmarkStart w:id="690" w:name="_Ref467306377"/>
      <w:bookmarkStart w:id="691" w:name="_Toc264969240"/>
      <w:bookmarkStart w:id="692" w:name="_Toc127161464"/>
      <w:bookmarkStart w:id="693" w:name="_Toc149720843"/>
      <w:bookmarkStart w:id="694" w:name="_Toc265228388"/>
      <w:bookmarkStart w:id="695" w:name="_Toc150774755"/>
      <w:bookmarkStart w:id="696" w:name="_Toc142311052"/>
      <w:bookmarkStart w:id="697" w:name="_Toc151193864"/>
      <w:bookmarkStart w:id="698" w:name="_Ref467306978"/>
      <w:bookmarkStart w:id="699" w:name="_Toc164229245"/>
      <w:bookmarkStart w:id="700" w:name="_Toc226965823"/>
      <w:bookmarkStart w:id="701" w:name="_Toc150774650"/>
      <w:bookmarkStart w:id="702" w:name="_Toc150480788"/>
      <w:bookmarkStart w:id="703" w:name="_Toc164608664"/>
      <w:bookmarkStart w:id="704" w:name="_Toc226337246"/>
      <w:bookmarkStart w:id="705" w:name="_Toc226309794"/>
      <w:bookmarkStart w:id="706" w:name="_Toc150509301"/>
      <w:bookmarkStart w:id="707" w:name="_Ref467307204"/>
      <w:bookmarkStart w:id="708" w:name="_Toc151193938"/>
      <w:bookmarkStart w:id="709" w:name="_Toc127151550"/>
      <w:bookmarkStart w:id="710" w:name="_Toc164351644"/>
      <w:bookmarkStart w:id="711" w:name="_Toc151193792"/>
      <w:bookmarkStart w:id="712" w:name="_Toc164229391"/>
      <w:bookmarkStart w:id="713" w:name="_Toc305158818"/>
      <w:bookmarkStart w:id="714" w:name="_Toc226965740"/>
      <w:bookmarkStart w:id="715" w:name="_Toc127151751"/>
      <w:bookmarkStart w:id="716" w:name="_Toc195842915"/>
      <w:bookmarkStart w:id="717" w:name="_Toc164608819"/>
      <w:bookmarkStart w:id="718" w:name="_Toc151193720"/>
      <w:bookmarkStart w:id="719" w:name="_Toc151193648"/>
      <w:r>
        <w:rPr>
          <w:color w:val="auto"/>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F803FB2">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176BBE9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中标人拒绝与采购人签订合同的，采购人可以按照评标报告推荐的中标候选人名单排序，确定下一候选人为中标人，也可以重新开展政府采购活动。</w:t>
      </w:r>
    </w:p>
    <w:p w14:paraId="2E9F8A0D">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联合体中标的，联合体各方应当共同与采购人签订合同，就采购合同约定的事项向采购人承担连带责任。</w:t>
      </w:r>
    </w:p>
    <w:p w14:paraId="41A61060">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政府采购合同不能转包。</w:t>
      </w:r>
    </w:p>
    <w:p w14:paraId="460A48AD">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否则投标无效。中标人就采购项目和分包项目向采购人负责，分包供应商就分包项目承担责任。</w:t>
      </w:r>
    </w:p>
    <w:p w14:paraId="3D47566A">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“政采贷”融资指引：详见</w:t>
      </w:r>
      <w:r>
        <w:rPr>
          <w:rFonts w:eastAsiaTheme="minorEastAsia"/>
          <w:color w:val="auto"/>
          <w:sz w:val="24"/>
          <w:highlight w:val="none"/>
        </w:rPr>
        <w:t>《投标人须知资料表》。</w:t>
      </w:r>
    </w:p>
    <w:bookmarkEnd w:id="683"/>
    <w:bookmarkEnd w:id="684"/>
    <w:bookmarkEnd w:id="685"/>
    <w:p w14:paraId="220C2BA4">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询问与质疑</w:t>
      </w:r>
    </w:p>
    <w:p w14:paraId="7D3A3898">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询问</w:t>
      </w:r>
    </w:p>
    <w:p w14:paraId="5FA4CC75">
      <w:pPr>
        <w:numPr>
          <w:ilvl w:val="2"/>
          <w:numId w:val="9"/>
        </w:numPr>
        <w:snapToGrid w:val="0"/>
        <w:spacing w:line="360" w:lineRule="auto"/>
        <w:rPr>
          <w:color w:val="auto"/>
          <w:sz w:val="24"/>
          <w:highlight w:val="none"/>
        </w:rPr>
      </w:pPr>
      <w:bookmarkStart w:id="720" w:name="_Hlk179293370"/>
      <w:r>
        <w:rPr>
          <w:color w:val="auto"/>
          <w:sz w:val="24"/>
          <w:highlight w:val="none"/>
        </w:rPr>
        <w:t>投标人对政府采购活动事项有疑问的，可依法</w:t>
      </w:r>
      <w:r>
        <w:rPr>
          <w:rFonts w:hint="eastAsia"/>
          <w:color w:val="auto"/>
          <w:sz w:val="24"/>
          <w:highlight w:val="none"/>
        </w:rPr>
        <w:t>向采购人或采购代理机构</w:t>
      </w:r>
      <w:r>
        <w:rPr>
          <w:color w:val="auto"/>
          <w:sz w:val="24"/>
          <w:highlight w:val="none"/>
        </w:rPr>
        <w:t>提出询问，</w:t>
      </w:r>
      <w:r>
        <w:rPr>
          <w:rFonts w:hint="eastAsia"/>
          <w:color w:val="auto"/>
          <w:sz w:val="24"/>
          <w:highlight w:val="none"/>
        </w:rPr>
        <w:t>提出形式见</w:t>
      </w:r>
      <w:r>
        <w:rPr>
          <w:color w:val="auto"/>
          <w:sz w:val="24"/>
          <w:highlight w:val="none"/>
        </w:rPr>
        <w:t>《投标人须知资料表》。</w:t>
      </w:r>
      <w:bookmarkEnd w:id="720"/>
    </w:p>
    <w:p w14:paraId="6604AFDC">
      <w:pPr>
        <w:numPr>
          <w:ilvl w:val="2"/>
          <w:numId w:val="9"/>
        </w:numPr>
        <w:snapToGrid w:val="0"/>
        <w:spacing w:line="360" w:lineRule="auto"/>
        <w:rPr>
          <w:color w:val="auto"/>
          <w:sz w:val="24"/>
          <w:highlight w:val="none"/>
        </w:rPr>
      </w:pPr>
      <w:r>
        <w:rPr>
          <w:color w:val="auto"/>
          <w:sz w:val="24"/>
          <w:highlight w:val="none"/>
        </w:rPr>
        <w:t>采购人或采购代理机构对供应商依法提出的询问，在3个工作日内作出答复，但答复的内容不得涉及商业秘密。</w:t>
      </w:r>
    </w:p>
    <w:p w14:paraId="68731805">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质疑</w:t>
      </w:r>
    </w:p>
    <w:p w14:paraId="175CB5DE">
      <w:pPr>
        <w:numPr>
          <w:ilvl w:val="2"/>
          <w:numId w:val="9"/>
        </w:numPr>
        <w:snapToGrid w:val="0"/>
        <w:spacing w:line="360" w:lineRule="auto"/>
        <w:rPr>
          <w:color w:val="auto"/>
          <w:sz w:val="24"/>
          <w:highlight w:val="none"/>
        </w:rPr>
      </w:pPr>
      <w:r>
        <w:rPr>
          <w:color w:val="auto"/>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32B4CE8">
      <w:pPr>
        <w:numPr>
          <w:ilvl w:val="2"/>
          <w:numId w:val="9"/>
        </w:numPr>
        <w:snapToGrid w:val="0"/>
        <w:spacing w:line="360" w:lineRule="auto"/>
        <w:rPr>
          <w:color w:val="auto"/>
          <w:sz w:val="24"/>
          <w:highlight w:val="none"/>
        </w:rPr>
      </w:pPr>
      <w:r>
        <w:rPr>
          <w:color w:val="auto"/>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4B91B7C0">
      <w:pPr>
        <w:numPr>
          <w:ilvl w:val="2"/>
          <w:numId w:val="9"/>
        </w:numPr>
        <w:snapToGrid w:val="0"/>
        <w:spacing w:line="360" w:lineRule="auto"/>
        <w:rPr>
          <w:color w:val="auto"/>
          <w:sz w:val="24"/>
          <w:highlight w:val="none"/>
        </w:rPr>
      </w:pPr>
      <w:r>
        <w:rPr>
          <w:color w:val="auto"/>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939BB35">
      <w:pPr>
        <w:numPr>
          <w:ilvl w:val="2"/>
          <w:numId w:val="9"/>
        </w:numPr>
        <w:snapToGrid w:val="0"/>
        <w:spacing w:line="360" w:lineRule="auto"/>
        <w:rPr>
          <w:color w:val="auto"/>
          <w:sz w:val="24"/>
          <w:highlight w:val="none"/>
        </w:rPr>
      </w:pPr>
      <w:r>
        <w:rPr>
          <w:color w:val="auto"/>
          <w:sz w:val="24"/>
          <w:highlight w:val="none"/>
        </w:rPr>
        <w:t>投标人应在法定质疑期内一次性提出针对同一采购程序环节的质疑，法定质疑期内针对同一采购程序环节再次提出的质疑，采购人、采购代理机构有权不予答复。</w:t>
      </w:r>
    </w:p>
    <w:p w14:paraId="7B4B15E7">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接收询问和质疑的联系部门、联系电话和通讯地址见《投标人须知资料表》。</w:t>
      </w:r>
    </w:p>
    <w:p w14:paraId="14345A69">
      <w:pPr>
        <w:numPr>
          <w:ilvl w:val="0"/>
          <w:numId w:val="9"/>
        </w:numPr>
        <w:tabs>
          <w:tab w:val="left" w:pos="360"/>
        </w:tabs>
        <w:snapToGrid w:val="0"/>
        <w:spacing w:line="360" w:lineRule="auto"/>
        <w:ind w:left="357" w:hanging="357"/>
        <w:outlineLvl w:val="1"/>
        <w:rPr>
          <w:color w:val="auto"/>
          <w:sz w:val="24"/>
          <w:highlight w:val="none"/>
        </w:rPr>
      </w:pPr>
      <w:r>
        <w:rPr>
          <w:color w:val="auto"/>
          <w:sz w:val="24"/>
          <w:highlight w:val="none"/>
        </w:rPr>
        <w:t>代理费</w:t>
      </w:r>
    </w:p>
    <w:p w14:paraId="4F4F18BF">
      <w:pPr>
        <w:numPr>
          <w:ilvl w:val="1"/>
          <w:numId w:val="9"/>
        </w:numPr>
        <w:tabs>
          <w:tab w:val="left" w:pos="1080"/>
          <w:tab w:val="left" w:pos="2014"/>
        </w:tabs>
        <w:snapToGrid w:val="0"/>
        <w:spacing w:line="360" w:lineRule="auto"/>
        <w:ind w:left="1077" w:hanging="720"/>
        <w:rPr>
          <w:color w:val="auto"/>
          <w:sz w:val="24"/>
          <w:highlight w:val="none"/>
        </w:rPr>
      </w:pPr>
      <w:r>
        <w:rPr>
          <w:color w:val="auto"/>
          <w:sz w:val="24"/>
          <w:highlight w:val="none"/>
        </w:rPr>
        <w:t>收费对象、收费标准及缴纳时间见《投标人须知资料表》。由中标人支付的，中标人须一次性向采购代理机构缴纳代理费，投标报价应包含代理费用。</w:t>
      </w:r>
    </w:p>
    <w:p w14:paraId="338F1D90">
      <w:pPr>
        <w:tabs>
          <w:tab w:val="left" w:pos="360"/>
          <w:tab w:val="left" w:pos="1080"/>
        </w:tabs>
        <w:snapToGrid w:val="0"/>
        <w:spacing w:line="360" w:lineRule="auto"/>
        <w:ind w:left="360"/>
        <w:rPr>
          <w:color w:val="auto"/>
          <w:sz w:val="24"/>
          <w:highlight w:val="none"/>
        </w:rPr>
      </w:pPr>
    </w:p>
    <w:p w14:paraId="218DA2E2">
      <w:pPr>
        <w:spacing w:line="360" w:lineRule="auto"/>
        <w:jc w:val="center"/>
        <w:outlineLvl w:val="0"/>
        <w:rPr>
          <w:color w:val="auto"/>
          <w:sz w:val="36"/>
          <w:szCs w:val="36"/>
          <w:highlight w:val="none"/>
        </w:rPr>
      </w:pPr>
      <w:bookmarkStart w:id="721" w:name="_Toc226337250"/>
      <w:bookmarkStart w:id="722" w:name="_Toc305158822"/>
      <w:bookmarkStart w:id="723" w:name="_Toc353825544"/>
      <w:bookmarkStart w:id="724" w:name="_Toc127151554"/>
      <w:bookmarkStart w:id="725" w:name="_Toc226965827"/>
      <w:bookmarkStart w:id="726" w:name="_Toc305158896"/>
      <w:bookmarkStart w:id="727" w:name="_Toc353873934"/>
      <w:bookmarkStart w:id="728" w:name="_Toc353873664"/>
      <w:bookmarkStart w:id="729" w:name="_Toc150480792"/>
      <w:bookmarkStart w:id="730" w:name="_Toc150774759"/>
      <w:bookmarkStart w:id="731" w:name="_Toc265228392"/>
      <w:bookmarkStart w:id="732" w:name="_Toc264969244"/>
      <w:bookmarkStart w:id="733" w:name="_Toc142311056"/>
      <w:r>
        <w:rPr>
          <w:color w:val="auto"/>
          <w:sz w:val="24"/>
          <w:highlight w:val="none"/>
        </w:rPr>
        <w:br w:type="page"/>
      </w:r>
      <w:bookmarkStart w:id="734" w:name="_Toc12075"/>
      <w:r>
        <w:rPr>
          <w:color w:val="auto"/>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color w:val="auto"/>
          <w:sz w:val="36"/>
          <w:szCs w:val="36"/>
          <w:highlight w:val="none"/>
        </w:rPr>
        <w:t>资格审查</w:t>
      </w:r>
      <w:bookmarkEnd w:id="734"/>
      <w:bookmarkStart w:id="735" w:name="_Toc487900382"/>
    </w:p>
    <w:p w14:paraId="0A1F212A">
      <w:pPr>
        <w:tabs>
          <w:tab w:val="left" w:pos="360"/>
          <w:tab w:val="left" w:pos="900"/>
        </w:tabs>
        <w:snapToGrid w:val="0"/>
        <w:spacing w:line="360" w:lineRule="auto"/>
        <w:jc w:val="center"/>
        <w:outlineLvl w:val="1"/>
        <w:rPr>
          <w:color w:val="auto"/>
          <w:sz w:val="24"/>
          <w:highlight w:val="none"/>
        </w:rPr>
      </w:pPr>
      <w:bookmarkStart w:id="736" w:name="_Toc99301422"/>
      <w:r>
        <w:rPr>
          <w:color w:val="auto"/>
          <w:sz w:val="24"/>
          <w:highlight w:val="none"/>
        </w:rPr>
        <w:t>一、资格审查程序</w:t>
      </w:r>
      <w:bookmarkEnd w:id="736"/>
    </w:p>
    <w:p w14:paraId="247B322C">
      <w:pPr>
        <w:numPr>
          <w:ilvl w:val="0"/>
          <w:numId w:val="12"/>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开标结束后，采购人或采购代理机构将根据《资格审查要求》中的规定，对投标人进行资格审查，并形成资格审查结果。</w:t>
      </w:r>
    </w:p>
    <w:p w14:paraId="6D6E6C8F">
      <w:pPr>
        <w:numPr>
          <w:ilvl w:val="0"/>
          <w:numId w:val="12"/>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《资格审查要求》中对格式有要求的，除招标文件另有规定外，均为“实质性格式”文件。</w:t>
      </w:r>
    </w:p>
    <w:p w14:paraId="4237D2B5">
      <w:pPr>
        <w:numPr>
          <w:ilvl w:val="0"/>
          <w:numId w:val="12"/>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投标人《资格证明文件》有任何一项不符合《资格审查要求》的，资格审查不合格，其投标无效。</w:t>
      </w:r>
    </w:p>
    <w:p w14:paraId="71876E69">
      <w:pPr>
        <w:numPr>
          <w:ilvl w:val="0"/>
          <w:numId w:val="12"/>
        </w:numPr>
        <w:tabs>
          <w:tab w:val="left" w:pos="426"/>
          <w:tab w:val="left" w:pos="851"/>
          <w:tab w:val="clear" w:pos="900"/>
        </w:tabs>
        <w:snapToGrid w:val="0"/>
        <w:spacing w:line="360" w:lineRule="auto"/>
        <w:ind w:left="426" w:hanging="426"/>
        <w:outlineLvl w:val="1"/>
        <w:rPr>
          <w:color w:val="auto"/>
          <w:sz w:val="24"/>
          <w:highlight w:val="none"/>
        </w:rPr>
      </w:pPr>
      <w:r>
        <w:rPr>
          <w:color w:val="auto"/>
          <w:sz w:val="24"/>
          <w:highlight w:val="none"/>
        </w:rPr>
        <w:t>资格审查合格的投标人不足3家的，不进行评标。</w:t>
      </w:r>
    </w:p>
    <w:p w14:paraId="02ACD964">
      <w:pPr>
        <w:widowControl/>
        <w:jc w:val="left"/>
        <w:rPr>
          <w:color w:val="auto"/>
          <w:sz w:val="24"/>
          <w:highlight w:val="none"/>
        </w:rPr>
      </w:pPr>
    </w:p>
    <w:p w14:paraId="1F877273">
      <w:pPr>
        <w:tabs>
          <w:tab w:val="left" w:pos="360"/>
          <w:tab w:val="left" w:pos="900"/>
        </w:tabs>
        <w:snapToGrid w:val="0"/>
        <w:spacing w:line="360" w:lineRule="auto"/>
        <w:jc w:val="center"/>
        <w:outlineLvl w:val="1"/>
        <w:rPr>
          <w:color w:val="auto"/>
          <w:sz w:val="24"/>
          <w:highlight w:val="none"/>
        </w:rPr>
      </w:pPr>
      <w:bookmarkStart w:id="737" w:name="_Hlk143693557"/>
      <w:r>
        <w:rPr>
          <w:color w:val="auto"/>
          <w:sz w:val="24"/>
          <w:highlight w:val="none"/>
        </w:rPr>
        <w:t>二、资格审查要求</w:t>
      </w:r>
      <w:bookmarkEnd w:id="737"/>
    </w:p>
    <w:tbl>
      <w:tblPr>
        <w:tblStyle w:val="45"/>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2"/>
        <w:gridCol w:w="4822"/>
        <w:gridCol w:w="1638"/>
      </w:tblGrid>
      <w:tr w14:paraId="1411F0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74198555">
            <w:pPr>
              <w:tabs>
                <w:tab w:val="left" w:pos="1080"/>
              </w:tabs>
              <w:snapToGrid w:val="0"/>
              <w:jc w:val="center"/>
              <w:rPr>
                <w:color w:val="auto"/>
                <w:sz w:val="24"/>
                <w:highlight w:val="none"/>
              </w:rPr>
            </w:pPr>
            <w:bookmarkStart w:id="738" w:name="_Hlt487972895"/>
            <w:bookmarkEnd w:id="738"/>
            <w:bookmarkStart w:id="739" w:name="_Hlk143693460"/>
            <w:r>
              <w:rPr>
                <w:color w:val="auto"/>
                <w:sz w:val="24"/>
                <w:highlight w:val="none"/>
              </w:rPr>
              <w:t>序号</w:t>
            </w:r>
          </w:p>
        </w:tc>
        <w:tc>
          <w:tcPr>
            <w:tcW w:w="1982" w:type="dxa"/>
            <w:vAlign w:val="center"/>
          </w:tcPr>
          <w:p w14:paraId="16797218">
            <w:pPr>
              <w:tabs>
                <w:tab w:val="left" w:pos="1080"/>
              </w:tabs>
              <w:snapToGrid w:val="0"/>
              <w:jc w:val="center"/>
              <w:rPr>
                <w:color w:val="auto"/>
                <w:sz w:val="24"/>
                <w:highlight w:val="none"/>
              </w:rPr>
            </w:pPr>
            <w:r>
              <w:rPr>
                <w:color w:val="auto"/>
                <w:sz w:val="24"/>
                <w:highlight w:val="none"/>
              </w:rPr>
              <w:t>审查因素</w:t>
            </w:r>
          </w:p>
        </w:tc>
        <w:tc>
          <w:tcPr>
            <w:tcW w:w="4822" w:type="dxa"/>
            <w:vAlign w:val="center"/>
          </w:tcPr>
          <w:p w14:paraId="123B4C16">
            <w:pPr>
              <w:tabs>
                <w:tab w:val="left" w:pos="1080"/>
              </w:tabs>
              <w:snapToGrid w:val="0"/>
              <w:jc w:val="center"/>
              <w:rPr>
                <w:color w:val="auto"/>
                <w:sz w:val="24"/>
                <w:highlight w:val="none"/>
              </w:rPr>
            </w:pPr>
            <w:r>
              <w:rPr>
                <w:color w:val="auto"/>
                <w:sz w:val="24"/>
                <w:highlight w:val="none"/>
              </w:rPr>
              <w:t>审查内容</w:t>
            </w:r>
          </w:p>
        </w:tc>
        <w:tc>
          <w:tcPr>
            <w:tcW w:w="1638" w:type="dxa"/>
            <w:vAlign w:val="center"/>
          </w:tcPr>
          <w:p w14:paraId="6EF7C2E6">
            <w:pPr>
              <w:tabs>
                <w:tab w:val="left" w:pos="1080"/>
              </w:tabs>
              <w:snapToGrid w:val="0"/>
              <w:jc w:val="center"/>
              <w:rPr>
                <w:color w:val="auto"/>
                <w:sz w:val="24"/>
                <w:highlight w:val="none"/>
              </w:rPr>
            </w:pPr>
            <w:r>
              <w:rPr>
                <w:color w:val="auto"/>
                <w:sz w:val="24"/>
                <w:highlight w:val="none"/>
              </w:rPr>
              <w:t>格式要求</w:t>
            </w:r>
          </w:p>
        </w:tc>
      </w:tr>
      <w:tr w14:paraId="78E5B8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A59465B">
            <w:pPr>
              <w:tabs>
                <w:tab w:val="left" w:pos="1080"/>
              </w:tabs>
              <w:snapToGrid w:val="0"/>
              <w:jc w:val="center"/>
              <w:rPr>
                <w:color w:val="auto"/>
                <w:sz w:val="24"/>
                <w:highlight w:val="none"/>
              </w:rPr>
            </w:pPr>
            <w:r>
              <w:rPr>
                <w:color w:val="auto"/>
                <w:sz w:val="24"/>
                <w:highlight w:val="none"/>
              </w:rPr>
              <w:t>1</w:t>
            </w:r>
          </w:p>
        </w:tc>
        <w:tc>
          <w:tcPr>
            <w:tcW w:w="1982" w:type="dxa"/>
            <w:vAlign w:val="center"/>
          </w:tcPr>
          <w:p w14:paraId="133CF2EA">
            <w:pPr>
              <w:tabs>
                <w:tab w:val="left" w:pos="1080"/>
              </w:tabs>
              <w:snapToGrid w:val="0"/>
              <w:rPr>
                <w:color w:val="auto"/>
                <w:sz w:val="24"/>
                <w:highlight w:val="none"/>
              </w:rPr>
            </w:pPr>
            <w:r>
              <w:rPr>
                <w:color w:val="auto"/>
                <w:sz w:val="24"/>
                <w:highlight w:val="none"/>
              </w:rPr>
              <w:t>满足《中华人民共和国政府采购法》第二十二条规定</w:t>
            </w:r>
          </w:p>
        </w:tc>
        <w:tc>
          <w:tcPr>
            <w:tcW w:w="4822" w:type="dxa"/>
            <w:vAlign w:val="center"/>
          </w:tcPr>
          <w:p w14:paraId="28DAB5E2">
            <w:pPr>
              <w:tabs>
                <w:tab w:val="left" w:pos="1080"/>
              </w:tabs>
              <w:snapToGrid w:val="0"/>
              <w:rPr>
                <w:color w:val="auto"/>
                <w:sz w:val="24"/>
                <w:highlight w:val="none"/>
              </w:rPr>
            </w:pPr>
            <w:r>
              <w:rPr>
                <w:color w:val="auto"/>
                <w:sz w:val="24"/>
                <w:highlight w:val="none"/>
              </w:rPr>
              <w:t>具体规定见第一章《投标邀请》</w:t>
            </w:r>
          </w:p>
        </w:tc>
        <w:tc>
          <w:tcPr>
            <w:tcW w:w="1638" w:type="dxa"/>
            <w:vAlign w:val="center"/>
          </w:tcPr>
          <w:p w14:paraId="2C91C320">
            <w:pPr>
              <w:tabs>
                <w:tab w:val="left" w:pos="1080"/>
              </w:tabs>
              <w:snapToGrid w:val="0"/>
              <w:rPr>
                <w:color w:val="auto"/>
                <w:sz w:val="24"/>
                <w:highlight w:val="none"/>
              </w:rPr>
            </w:pPr>
          </w:p>
        </w:tc>
      </w:tr>
      <w:tr w14:paraId="7596D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09F28F2">
            <w:pPr>
              <w:tabs>
                <w:tab w:val="left" w:pos="1080"/>
              </w:tabs>
              <w:snapToGrid w:val="0"/>
              <w:jc w:val="center"/>
              <w:rPr>
                <w:color w:val="auto"/>
                <w:sz w:val="24"/>
                <w:highlight w:val="none"/>
              </w:rPr>
            </w:pPr>
            <w:r>
              <w:rPr>
                <w:color w:val="auto"/>
                <w:sz w:val="24"/>
                <w:highlight w:val="none"/>
              </w:rPr>
              <w:t>1-1</w:t>
            </w:r>
          </w:p>
        </w:tc>
        <w:tc>
          <w:tcPr>
            <w:tcW w:w="1982" w:type="dxa"/>
            <w:vAlign w:val="center"/>
          </w:tcPr>
          <w:p w14:paraId="0BF45C34">
            <w:pPr>
              <w:tabs>
                <w:tab w:val="left" w:pos="1080"/>
              </w:tabs>
              <w:snapToGrid w:val="0"/>
              <w:rPr>
                <w:color w:val="auto"/>
                <w:sz w:val="24"/>
                <w:highlight w:val="none"/>
              </w:rPr>
            </w:pPr>
            <w:r>
              <w:rPr>
                <w:color w:val="auto"/>
                <w:sz w:val="24"/>
                <w:highlight w:val="none"/>
              </w:rPr>
              <w:t>营业执照等证明文件</w:t>
            </w:r>
          </w:p>
        </w:tc>
        <w:tc>
          <w:tcPr>
            <w:tcW w:w="4822" w:type="dxa"/>
            <w:vAlign w:val="center"/>
          </w:tcPr>
          <w:p w14:paraId="781ADAA0">
            <w:pPr>
              <w:tabs>
                <w:tab w:val="left" w:pos="1080"/>
              </w:tabs>
              <w:snapToGrid w:val="0"/>
              <w:rPr>
                <w:color w:val="auto"/>
                <w:sz w:val="24"/>
                <w:highlight w:val="none"/>
              </w:rPr>
            </w:pPr>
            <w:r>
              <w:rPr>
                <w:color w:val="auto"/>
                <w:sz w:val="24"/>
                <w:highlight w:val="none"/>
              </w:rPr>
              <w:t>投标人为企业（包括合伙企业）的，应提供有效的“营业执照”；</w:t>
            </w:r>
          </w:p>
          <w:p w14:paraId="05159D18">
            <w:pPr>
              <w:tabs>
                <w:tab w:val="left" w:pos="1080"/>
              </w:tabs>
              <w:snapToGrid w:val="0"/>
              <w:rPr>
                <w:color w:val="auto"/>
                <w:sz w:val="24"/>
                <w:highlight w:val="none"/>
              </w:rPr>
            </w:pPr>
            <w:r>
              <w:rPr>
                <w:color w:val="auto"/>
                <w:sz w:val="24"/>
                <w:highlight w:val="none"/>
              </w:rPr>
              <w:t>投标人为事业单位的，应提供有效的“事业单位法人证书”；</w:t>
            </w:r>
          </w:p>
          <w:p w14:paraId="37BAB843">
            <w:pPr>
              <w:tabs>
                <w:tab w:val="left" w:pos="1080"/>
              </w:tabs>
              <w:snapToGrid w:val="0"/>
              <w:rPr>
                <w:color w:val="auto"/>
                <w:sz w:val="24"/>
                <w:highlight w:val="none"/>
              </w:rPr>
            </w:pPr>
            <w:r>
              <w:rPr>
                <w:color w:val="auto"/>
                <w:sz w:val="24"/>
                <w:highlight w:val="none"/>
              </w:rPr>
              <w:t>投标人是非企业机构的，应提供有效的“执业许可证”、“登记证书”等证明文件；</w:t>
            </w:r>
          </w:p>
          <w:p w14:paraId="35A8F946">
            <w:pPr>
              <w:tabs>
                <w:tab w:val="left" w:pos="1080"/>
              </w:tabs>
              <w:snapToGrid w:val="0"/>
              <w:rPr>
                <w:color w:val="auto"/>
                <w:sz w:val="24"/>
                <w:highlight w:val="none"/>
              </w:rPr>
            </w:pPr>
            <w:r>
              <w:rPr>
                <w:color w:val="auto"/>
                <w:sz w:val="24"/>
                <w:highlight w:val="none"/>
              </w:rPr>
              <w:t>投标人是个体工商户的，应提供有效的“个体工商户营业执照”；</w:t>
            </w:r>
          </w:p>
          <w:p w14:paraId="7CD8961B">
            <w:pPr>
              <w:tabs>
                <w:tab w:val="left" w:pos="1080"/>
              </w:tabs>
              <w:snapToGrid w:val="0"/>
              <w:rPr>
                <w:color w:val="auto"/>
                <w:sz w:val="24"/>
                <w:highlight w:val="none"/>
              </w:rPr>
            </w:pPr>
            <w:r>
              <w:rPr>
                <w:color w:val="auto"/>
                <w:sz w:val="24"/>
                <w:highlight w:val="none"/>
              </w:rPr>
              <w:t>投标人是自然人的，应提供有效的自然人身份证明。</w:t>
            </w:r>
          </w:p>
          <w:p w14:paraId="7786D7A5">
            <w:pPr>
              <w:tabs>
                <w:tab w:val="left" w:pos="1080"/>
              </w:tabs>
              <w:snapToGrid w:val="0"/>
              <w:rPr>
                <w:color w:val="auto"/>
                <w:sz w:val="24"/>
                <w:highlight w:val="none"/>
              </w:rPr>
            </w:pPr>
            <w:r>
              <w:rPr>
                <w:color w:val="auto"/>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color w:val="auto"/>
                <w:sz w:val="24"/>
                <w:highlight w:val="none"/>
              </w:rPr>
              <w:t>银行、保险、石油石化、电力、电信等行业的分支机构，可以提供上述</w:t>
            </w:r>
            <w:r>
              <w:rPr>
                <w:color w:val="auto"/>
                <w:sz w:val="24"/>
                <w:highlight w:val="none"/>
              </w:rPr>
              <w:t>授权，也可以提供其所属法人/其他组织的有关文件或制度等能够证明授权其独立开展业务的证明材料。</w:t>
            </w:r>
          </w:p>
        </w:tc>
        <w:tc>
          <w:tcPr>
            <w:tcW w:w="1638" w:type="dxa"/>
            <w:vAlign w:val="center"/>
          </w:tcPr>
          <w:p w14:paraId="68C26A0C">
            <w:pPr>
              <w:tabs>
                <w:tab w:val="left" w:pos="1080"/>
              </w:tabs>
              <w:snapToGrid w:val="0"/>
              <w:rPr>
                <w:color w:val="auto"/>
                <w:sz w:val="24"/>
                <w:highlight w:val="none"/>
              </w:rPr>
            </w:pPr>
            <w:r>
              <w:rPr>
                <w:color w:val="auto"/>
                <w:sz w:val="24"/>
                <w:highlight w:val="none"/>
              </w:rPr>
              <w:t>提供证明文件的电子件或电子证照</w:t>
            </w:r>
          </w:p>
        </w:tc>
      </w:tr>
      <w:tr w14:paraId="6CD09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AADB1E3">
            <w:pPr>
              <w:tabs>
                <w:tab w:val="left" w:pos="1080"/>
              </w:tabs>
              <w:snapToGrid w:val="0"/>
              <w:jc w:val="center"/>
              <w:rPr>
                <w:color w:val="auto"/>
                <w:sz w:val="24"/>
                <w:highlight w:val="none"/>
              </w:rPr>
            </w:pPr>
            <w:r>
              <w:rPr>
                <w:color w:val="auto"/>
                <w:sz w:val="24"/>
                <w:highlight w:val="none"/>
              </w:rPr>
              <w:t>1-2</w:t>
            </w:r>
          </w:p>
        </w:tc>
        <w:tc>
          <w:tcPr>
            <w:tcW w:w="1982" w:type="dxa"/>
            <w:vAlign w:val="center"/>
          </w:tcPr>
          <w:p w14:paraId="6C849D35">
            <w:pPr>
              <w:tabs>
                <w:tab w:val="left" w:pos="1080"/>
              </w:tabs>
              <w:snapToGrid w:val="0"/>
              <w:rPr>
                <w:color w:val="auto"/>
                <w:sz w:val="24"/>
                <w:highlight w:val="none"/>
              </w:rPr>
            </w:pPr>
            <w:r>
              <w:rPr>
                <w:color w:val="auto"/>
                <w:sz w:val="24"/>
                <w:highlight w:val="none"/>
              </w:rPr>
              <w:t>投标人资格声明书</w:t>
            </w:r>
          </w:p>
        </w:tc>
        <w:tc>
          <w:tcPr>
            <w:tcW w:w="4822" w:type="dxa"/>
            <w:vAlign w:val="center"/>
          </w:tcPr>
          <w:p w14:paraId="6ACB4575">
            <w:pPr>
              <w:tabs>
                <w:tab w:val="left" w:pos="1080"/>
              </w:tabs>
              <w:snapToGrid w:val="0"/>
              <w:rPr>
                <w:color w:val="auto"/>
                <w:sz w:val="24"/>
                <w:highlight w:val="none"/>
              </w:rPr>
            </w:pPr>
            <w:r>
              <w:rPr>
                <w:color w:val="auto"/>
                <w:sz w:val="24"/>
                <w:highlight w:val="none"/>
              </w:rPr>
              <w:t>提供了符合招标文件要求的《投标人资格声明书》。</w:t>
            </w:r>
          </w:p>
        </w:tc>
        <w:tc>
          <w:tcPr>
            <w:tcW w:w="1638" w:type="dxa"/>
            <w:vAlign w:val="center"/>
          </w:tcPr>
          <w:p w14:paraId="3AD4F9D7">
            <w:pPr>
              <w:tabs>
                <w:tab w:val="left" w:pos="1080"/>
              </w:tabs>
              <w:snapToGrid w:val="0"/>
              <w:rPr>
                <w:color w:val="auto"/>
                <w:sz w:val="24"/>
                <w:highlight w:val="none"/>
              </w:rPr>
            </w:pPr>
            <w:r>
              <w:rPr>
                <w:color w:val="auto"/>
                <w:sz w:val="24"/>
                <w:highlight w:val="none"/>
              </w:rPr>
              <w:t>格式见《投标文件格式》</w:t>
            </w:r>
          </w:p>
        </w:tc>
      </w:tr>
      <w:tr w14:paraId="519FE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EFCB192">
            <w:pPr>
              <w:tabs>
                <w:tab w:val="left" w:pos="1080"/>
              </w:tabs>
              <w:snapToGrid w:val="0"/>
              <w:jc w:val="center"/>
              <w:rPr>
                <w:color w:val="auto"/>
                <w:sz w:val="24"/>
                <w:highlight w:val="none"/>
              </w:rPr>
            </w:pPr>
            <w:r>
              <w:rPr>
                <w:color w:val="auto"/>
                <w:sz w:val="24"/>
                <w:highlight w:val="none"/>
              </w:rPr>
              <w:t>1-3</w:t>
            </w:r>
          </w:p>
        </w:tc>
        <w:tc>
          <w:tcPr>
            <w:tcW w:w="1982" w:type="dxa"/>
            <w:vAlign w:val="center"/>
          </w:tcPr>
          <w:p w14:paraId="5676AE1C">
            <w:pPr>
              <w:tabs>
                <w:tab w:val="left" w:pos="1080"/>
              </w:tabs>
              <w:snapToGrid w:val="0"/>
              <w:rPr>
                <w:color w:val="auto"/>
                <w:sz w:val="24"/>
                <w:highlight w:val="none"/>
              </w:rPr>
            </w:pPr>
            <w:r>
              <w:rPr>
                <w:color w:val="auto"/>
                <w:sz w:val="24"/>
                <w:highlight w:val="none"/>
              </w:rPr>
              <w:t>投标人信用记录</w:t>
            </w:r>
          </w:p>
        </w:tc>
        <w:tc>
          <w:tcPr>
            <w:tcW w:w="4822" w:type="dxa"/>
            <w:vAlign w:val="center"/>
          </w:tcPr>
          <w:p w14:paraId="323FE2FB">
            <w:pPr>
              <w:tabs>
                <w:tab w:val="left" w:pos="1080"/>
              </w:tabs>
              <w:snapToGrid w:val="0"/>
              <w:rPr>
                <w:color w:val="auto"/>
                <w:sz w:val="24"/>
                <w:highlight w:val="none"/>
              </w:rPr>
            </w:pPr>
            <w:r>
              <w:rPr>
                <w:color w:val="auto"/>
                <w:sz w:val="24"/>
                <w:highlight w:val="none"/>
              </w:rPr>
              <w:t>查询渠道：信用中国网站和中国政府采购网（</w:t>
            </w:r>
            <w:r>
              <w:rPr>
                <w:color w:val="auto"/>
                <w:highlight w:val="none"/>
              </w:rPr>
              <w:t>www.creditchina.gov.cn</w:t>
            </w:r>
            <w:r>
              <w:rPr>
                <w:color w:val="auto"/>
                <w:sz w:val="24"/>
                <w:highlight w:val="none"/>
              </w:rPr>
              <w:t>、</w:t>
            </w:r>
            <w:r>
              <w:rPr>
                <w:color w:val="auto"/>
                <w:highlight w:val="none"/>
              </w:rPr>
              <w:t>www.ccgp.gov.cn</w:t>
            </w:r>
            <w:r>
              <w:rPr>
                <w:color w:val="auto"/>
                <w:sz w:val="24"/>
                <w:highlight w:val="none"/>
              </w:rPr>
              <w:t>）；</w:t>
            </w:r>
          </w:p>
          <w:p w14:paraId="0A4C897E">
            <w:pPr>
              <w:tabs>
                <w:tab w:val="left" w:pos="900"/>
                <w:tab w:val="left" w:pos="1980"/>
              </w:tabs>
              <w:snapToGrid w:val="0"/>
              <w:rPr>
                <w:color w:val="auto"/>
                <w:sz w:val="24"/>
                <w:highlight w:val="none"/>
              </w:rPr>
            </w:pPr>
            <w:r>
              <w:rPr>
                <w:color w:val="auto"/>
                <w:sz w:val="24"/>
                <w:highlight w:val="none"/>
              </w:rPr>
              <w:t>截止时点：投标截止时间以后、资格审查阶段采购人或采购代理机构的实际查询时间；</w:t>
            </w:r>
          </w:p>
          <w:p w14:paraId="06650957">
            <w:pPr>
              <w:tabs>
                <w:tab w:val="left" w:pos="900"/>
                <w:tab w:val="left" w:pos="1980"/>
              </w:tabs>
              <w:snapToGrid w:val="0"/>
              <w:rPr>
                <w:color w:val="auto"/>
                <w:sz w:val="24"/>
                <w:highlight w:val="none"/>
              </w:rPr>
            </w:pPr>
            <w:r>
              <w:rPr>
                <w:color w:val="auto"/>
                <w:sz w:val="24"/>
                <w:highlight w:val="none"/>
              </w:rPr>
              <w:t>信用信息查询记录和证据留存具体方式：查询结果网页打印页作为查询记录和证据，与其他采购文件一并保存；</w:t>
            </w:r>
          </w:p>
          <w:p w14:paraId="1847AE22">
            <w:pPr>
              <w:tabs>
                <w:tab w:val="left" w:pos="1080"/>
              </w:tabs>
              <w:snapToGrid w:val="0"/>
              <w:rPr>
                <w:color w:val="auto"/>
                <w:sz w:val="24"/>
                <w:highlight w:val="none"/>
              </w:rPr>
            </w:pPr>
            <w:r>
              <w:rPr>
                <w:color w:val="auto"/>
                <w:sz w:val="24"/>
                <w:highlight w:val="none"/>
              </w:rPr>
              <w:t>信用信息的使用原则：经认定的被列入失信被执行人、重大税收违法案件当事人名单、政府采购严重违法失信行为记录名单的投标人，其投标无效。联合体形式投标的，联合体成员存在不良信用记录，视同联合体存在不良信用记录。</w:t>
            </w:r>
          </w:p>
        </w:tc>
        <w:tc>
          <w:tcPr>
            <w:tcW w:w="1638" w:type="dxa"/>
            <w:vAlign w:val="center"/>
          </w:tcPr>
          <w:p w14:paraId="023065DC">
            <w:pPr>
              <w:tabs>
                <w:tab w:val="left" w:pos="1080"/>
              </w:tabs>
              <w:snapToGrid w:val="0"/>
              <w:rPr>
                <w:color w:val="auto"/>
                <w:sz w:val="24"/>
                <w:highlight w:val="none"/>
              </w:rPr>
            </w:pPr>
            <w:r>
              <w:rPr>
                <w:color w:val="auto"/>
                <w:sz w:val="24"/>
                <w:highlight w:val="none"/>
              </w:rPr>
              <w:t>无须投标人提供，由采购人或采购代理机构查询。</w:t>
            </w:r>
          </w:p>
        </w:tc>
      </w:tr>
      <w:tr w14:paraId="24A5E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3DECBCE">
            <w:pPr>
              <w:tabs>
                <w:tab w:val="left" w:pos="1080"/>
              </w:tabs>
              <w:snapToGrid w:val="0"/>
              <w:jc w:val="center"/>
              <w:rPr>
                <w:color w:val="auto"/>
                <w:sz w:val="24"/>
                <w:highlight w:val="none"/>
              </w:rPr>
            </w:pPr>
            <w:r>
              <w:rPr>
                <w:color w:val="auto"/>
                <w:sz w:val="24"/>
                <w:highlight w:val="none"/>
              </w:rPr>
              <w:t>1-4</w:t>
            </w:r>
          </w:p>
        </w:tc>
        <w:tc>
          <w:tcPr>
            <w:tcW w:w="1982" w:type="dxa"/>
            <w:vAlign w:val="center"/>
          </w:tcPr>
          <w:p w14:paraId="077E560B">
            <w:pPr>
              <w:tabs>
                <w:tab w:val="left" w:pos="1080"/>
              </w:tabs>
              <w:snapToGrid w:val="0"/>
              <w:rPr>
                <w:color w:val="auto"/>
                <w:sz w:val="24"/>
                <w:highlight w:val="none"/>
              </w:rPr>
            </w:pPr>
            <w:r>
              <w:rPr>
                <w:color w:val="auto"/>
                <w:sz w:val="24"/>
                <w:highlight w:val="none"/>
              </w:rPr>
              <w:t>法律、行政法规规定的其他条件</w:t>
            </w:r>
          </w:p>
        </w:tc>
        <w:tc>
          <w:tcPr>
            <w:tcW w:w="4822" w:type="dxa"/>
            <w:vAlign w:val="center"/>
          </w:tcPr>
          <w:p w14:paraId="74ECBD5F">
            <w:pPr>
              <w:tabs>
                <w:tab w:val="left" w:pos="1080"/>
              </w:tabs>
              <w:snapToGrid w:val="0"/>
              <w:rPr>
                <w:color w:val="auto"/>
                <w:sz w:val="24"/>
                <w:highlight w:val="none"/>
              </w:rPr>
            </w:pPr>
            <w:r>
              <w:rPr>
                <w:color w:val="auto"/>
                <w:sz w:val="24"/>
                <w:highlight w:val="none"/>
              </w:rPr>
              <w:t>法律、行政法规规定的其他条件</w:t>
            </w:r>
          </w:p>
        </w:tc>
        <w:tc>
          <w:tcPr>
            <w:tcW w:w="1638" w:type="dxa"/>
            <w:vAlign w:val="center"/>
          </w:tcPr>
          <w:p w14:paraId="1396370E">
            <w:pPr>
              <w:tabs>
                <w:tab w:val="left" w:pos="1080"/>
              </w:tabs>
              <w:snapToGrid w:val="0"/>
              <w:jc w:val="center"/>
              <w:rPr>
                <w:color w:val="auto"/>
                <w:sz w:val="24"/>
                <w:highlight w:val="none"/>
              </w:rPr>
            </w:pPr>
            <w:r>
              <w:rPr>
                <w:color w:val="auto"/>
                <w:sz w:val="24"/>
                <w:highlight w:val="none"/>
              </w:rPr>
              <w:t>/</w:t>
            </w:r>
          </w:p>
        </w:tc>
      </w:tr>
      <w:tr w14:paraId="667CC8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3C7FA16">
            <w:pPr>
              <w:tabs>
                <w:tab w:val="left" w:pos="1080"/>
              </w:tabs>
              <w:snapToGrid w:val="0"/>
              <w:jc w:val="center"/>
              <w:rPr>
                <w:color w:val="auto"/>
                <w:sz w:val="24"/>
                <w:highlight w:val="none"/>
              </w:rPr>
            </w:pPr>
            <w:r>
              <w:rPr>
                <w:color w:val="auto"/>
                <w:sz w:val="24"/>
                <w:highlight w:val="none"/>
              </w:rPr>
              <w:t>2</w:t>
            </w:r>
          </w:p>
        </w:tc>
        <w:tc>
          <w:tcPr>
            <w:tcW w:w="1982" w:type="dxa"/>
            <w:vAlign w:val="center"/>
          </w:tcPr>
          <w:p w14:paraId="183199FA">
            <w:pPr>
              <w:tabs>
                <w:tab w:val="left" w:pos="1080"/>
              </w:tabs>
              <w:snapToGrid w:val="0"/>
              <w:rPr>
                <w:color w:val="auto"/>
                <w:sz w:val="24"/>
                <w:highlight w:val="none"/>
              </w:rPr>
            </w:pPr>
            <w:r>
              <w:rPr>
                <w:color w:val="auto"/>
                <w:sz w:val="24"/>
                <w:highlight w:val="none"/>
              </w:rPr>
              <w:t>落实政府采购政策需满足的资格要求</w:t>
            </w:r>
          </w:p>
        </w:tc>
        <w:tc>
          <w:tcPr>
            <w:tcW w:w="4822" w:type="dxa"/>
            <w:vAlign w:val="center"/>
          </w:tcPr>
          <w:p w14:paraId="3F57EC18">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2E25DA5C">
            <w:pPr>
              <w:tabs>
                <w:tab w:val="left" w:pos="1080"/>
              </w:tabs>
              <w:snapToGrid w:val="0"/>
              <w:rPr>
                <w:color w:val="auto"/>
                <w:sz w:val="24"/>
                <w:highlight w:val="none"/>
              </w:rPr>
            </w:pPr>
          </w:p>
        </w:tc>
      </w:tr>
      <w:tr w14:paraId="520FD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F7D3BB5">
            <w:pPr>
              <w:tabs>
                <w:tab w:val="left" w:pos="1080"/>
              </w:tabs>
              <w:snapToGrid w:val="0"/>
              <w:jc w:val="center"/>
              <w:rPr>
                <w:color w:val="auto"/>
                <w:sz w:val="24"/>
                <w:highlight w:val="none"/>
              </w:rPr>
            </w:pPr>
            <w:r>
              <w:rPr>
                <w:color w:val="auto"/>
                <w:sz w:val="24"/>
                <w:highlight w:val="none"/>
              </w:rPr>
              <w:t>2-1</w:t>
            </w:r>
          </w:p>
        </w:tc>
        <w:tc>
          <w:tcPr>
            <w:tcW w:w="1982" w:type="dxa"/>
            <w:vAlign w:val="center"/>
          </w:tcPr>
          <w:p w14:paraId="632D5E41">
            <w:pPr>
              <w:tabs>
                <w:tab w:val="left" w:pos="1080"/>
              </w:tabs>
              <w:snapToGrid w:val="0"/>
              <w:rPr>
                <w:color w:val="auto"/>
                <w:sz w:val="24"/>
                <w:highlight w:val="none"/>
              </w:rPr>
            </w:pPr>
            <w:r>
              <w:rPr>
                <w:color w:val="auto"/>
                <w:sz w:val="24"/>
                <w:highlight w:val="none"/>
              </w:rPr>
              <w:t>中小企业政策证明文件</w:t>
            </w:r>
          </w:p>
        </w:tc>
        <w:tc>
          <w:tcPr>
            <w:tcW w:w="4822" w:type="dxa"/>
            <w:vAlign w:val="center"/>
          </w:tcPr>
          <w:p w14:paraId="7E53EAE4">
            <w:pPr>
              <w:tabs>
                <w:tab w:val="left" w:pos="1080"/>
              </w:tabs>
              <w:snapToGrid w:val="0"/>
              <w:rPr>
                <w:color w:val="auto"/>
                <w:sz w:val="24"/>
                <w:highlight w:val="none"/>
              </w:rPr>
            </w:pPr>
            <w:r>
              <w:rPr>
                <w:color w:val="auto"/>
                <w:sz w:val="24"/>
                <w:highlight w:val="none"/>
              </w:rPr>
              <w:t>具体要求见第一章《投标邀请》</w:t>
            </w:r>
          </w:p>
        </w:tc>
        <w:tc>
          <w:tcPr>
            <w:tcW w:w="1638" w:type="dxa"/>
            <w:vAlign w:val="center"/>
          </w:tcPr>
          <w:p w14:paraId="295E8BA3">
            <w:pPr>
              <w:tabs>
                <w:tab w:val="left" w:pos="1080"/>
              </w:tabs>
              <w:snapToGrid w:val="0"/>
              <w:rPr>
                <w:color w:val="auto"/>
                <w:sz w:val="24"/>
                <w:highlight w:val="none"/>
              </w:rPr>
            </w:pPr>
          </w:p>
        </w:tc>
      </w:tr>
      <w:tr w14:paraId="349DD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F697AD9">
            <w:pPr>
              <w:tabs>
                <w:tab w:val="left" w:pos="1080"/>
              </w:tabs>
              <w:snapToGrid w:val="0"/>
              <w:jc w:val="center"/>
              <w:rPr>
                <w:color w:val="auto"/>
                <w:sz w:val="24"/>
                <w:highlight w:val="none"/>
              </w:rPr>
            </w:pPr>
            <w:r>
              <w:rPr>
                <w:color w:val="auto"/>
                <w:sz w:val="24"/>
                <w:highlight w:val="none"/>
              </w:rPr>
              <w:t>2-1-1</w:t>
            </w:r>
          </w:p>
        </w:tc>
        <w:tc>
          <w:tcPr>
            <w:tcW w:w="1982" w:type="dxa"/>
            <w:vAlign w:val="center"/>
          </w:tcPr>
          <w:p w14:paraId="28E60678">
            <w:pPr>
              <w:tabs>
                <w:tab w:val="left" w:pos="1080"/>
              </w:tabs>
              <w:snapToGrid w:val="0"/>
              <w:rPr>
                <w:color w:val="auto"/>
                <w:sz w:val="24"/>
                <w:highlight w:val="none"/>
              </w:rPr>
            </w:pPr>
            <w:r>
              <w:rPr>
                <w:color w:val="auto"/>
                <w:sz w:val="24"/>
                <w:highlight w:val="none"/>
              </w:rPr>
              <w:t>中小企业证明文件</w:t>
            </w:r>
          </w:p>
        </w:tc>
        <w:tc>
          <w:tcPr>
            <w:tcW w:w="4822" w:type="dxa"/>
            <w:vAlign w:val="center"/>
          </w:tcPr>
          <w:p w14:paraId="555D68EC">
            <w:pPr>
              <w:tabs>
                <w:tab w:val="left" w:pos="1080"/>
              </w:tabs>
              <w:snapToGrid w:val="0"/>
              <w:rPr>
                <w:color w:val="auto"/>
                <w:sz w:val="24"/>
                <w:highlight w:val="none"/>
              </w:rPr>
            </w:pPr>
            <w:r>
              <w:rPr>
                <w:color w:val="auto"/>
                <w:sz w:val="24"/>
                <w:highlight w:val="none"/>
              </w:rPr>
              <w:t>当本项目（包）涉及预留份额专门面向中小企业采购，此时建议在《资格证明文件》中提供。</w:t>
            </w:r>
          </w:p>
          <w:p w14:paraId="07061A46">
            <w:pPr>
              <w:tabs>
                <w:tab w:val="left" w:pos="1080"/>
              </w:tabs>
              <w:snapToGrid w:val="0"/>
              <w:rPr>
                <w:color w:val="auto"/>
                <w:sz w:val="24"/>
                <w:highlight w:val="none"/>
              </w:rPr>
            </w:pPr>
            <w:r>
              <w:rPr>
                <w:color w:val="auto"/>
                <w:sz w:val="24"/>
                <w:highlight w:val="none"/>
              </w:rPr>
              <w:t>1、投标人单独投标的，应提供《中小企业声明函》或《残疾人福利性单位声明函》或由省级以上监狱管理局、戒毒管理局（含新疆生产建设兵团）出具的属于监狱企业的证明文件。</w:t>
            </w:r>
          </w:p>
          <w:p w14:paraId="33B46C8E">
            <w:pPr>
              <w:tabs>
                <w:tab w:val="left" w:pos="1080"/>
              </w:tabs>
              <w:snapToGrid w:val="0"/>
              <w:rPr>
                <w:color w:val="auto"/>
                <w:sz w:val="24"/>
                <w:highlight w:val="none"/>
              </w:rPr>
            </w:pPr>
            <w:r>
              <w:rPr>
                <w:color w:val="auto"/>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8" w:type="dxa"/>
            <w:vAlign w:val="center"/>
          </w:tcPr>
          <w:p w14:paraId="42D46766">
            <w:pPr>
              <w:tabs>
                <w:tab w:val="left" w:pos="1080"/>
              </w:tabs>
              <w:snapToGrid w:val="0"/>
              <w:rPr>
                <w:color w:val="auto"/>
                <w:sz w:val="24"/>
                <w:highlight w:val="none"/>
              </w:rPr>
            </w:pPr>
            <w:r>
              <w:rPr>
                <w:color w:val="auto"/>
                <w:sz w:val="24"/>
                <w:highlight w:val="none"/>
              </w:rPr>
              <w:t>格式见《投标文件格式》</w:t>
            </w:r>
          </w:p>
        </w:tc>
      </w:tr>
      <w:tr w14:paraId="4269B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FE7ADAA">
            <w:pPr>
              <w:tabs>
                <w:tab w:val="left" w:pos="1080"/>
              </w:tabs>
              <w:snapToGrid w:val="0"/>
              <w:jc w:val="center"/>
              <w:rPr>
                <w:color w:val="auto"/>
                <w:sz w:val="24"/>
                <w:highlight w:val="none"/>
              </w:rPr>
            </w:pPr>
            <w:r>
              <w:rPr>
                <w:color w:val="auto"/>
                <w:sz w:val="24"/>
                <w:highlight w:val="none"/>
              </w:rPr>
              <w:t>2-1-2</w:t>
            </w:r>
          </w:p>
        </w:tc>
        <w:tc>
          <w:tcPr>
            <w:tcW w:w="1982" w:type="dxa"/>
            <w:vAlign w:val="center"/>
          </w:tcPr>
          <w:p w14:paraId="4CDF2BBE">
            <w:pPr>
              <w:tabs>
                <w:tab w:val="left" w:pos="1080"/>
              </w:tabs>
              <w:snapToGrid w:val="0"/>
              <w:rPr>
                <w:color w:val="auto"/>
                <w:sz w:val="24"/>
                <w:highlight w:val="none"/>
              </w:rPr>
            </w:pPr>
            <w:r>
              <w:rPr>
                <w:color w:val="auto"/>
                <w:sz w:val="24"/>
                <w:highlight w:val="none"/>
              </w:rPr>
              <w:t>拟分包情况说明及分包意向协议</w:t>
            </w:r>
          </w:p>
        </w:tc>
        <w:tc>
          <w:tcPr>
            <w:tcW w:w="4822" w:type="dxa"/>
            <w:vAlign w:val="center"/>
          </w:tcPr>
          <w:p w14:paraId="52E92B3A">
            <w:pPr>
              <w:tabs>
                <w:tab w:val="left" w:pos="1080"/>
              </w:tabs>
              <w:snapToGrid w:val="0"/>
              <w:rPr>
                <w:color w:val="auto"/>
                <w:sz w:val="24"/>
                <w:highlight w:val="none"/>
              </w:rPr>
            </w:pPr>
            <w:r>
              <w:rPr>
                <w:color w:val="auto"/>
                <w:sz w:val="24"/>
                <w:highlight w:val="none"/>
              </w:rPr>
              <w:t>如本项目（包）要求通过分包措施预留部分采购份额面向中小企业采购、且投标人因落实政府采购政策拟进行分包的，必须提供；否则无须提供。</w:t>
            </w:r>
          </w:p>
          <w:p w14:paraId="7D5D431A">
            <w:pPr>
              <w:tabs>
                <w:tab w:val="left" w:pos="1080"/>
              </w:tabs>
              <w:snapToGrid w:val="0"/>
              <w:rPr>
                <w:color w:val="auto"/>
                <w:sz w:val="24"/>
                <w:highlight w:val="none"/>
              </w:rPr>
            </w:pPr>
            <w:r>
              <w:rPr>
                <w:color w:val="auto"/>
                <w:sz w:val="24"/>
                <w:highlight w:val="none"/>
              </w:rPr>
              <w:t>对于预留份额专门面向中小企业采购的项目（包），组成联合体或者接受分包合同的中小企业与联合体内其他企业、分包企业之间不得存在直接控股、管理关系。</w:t>
            </w:r>
          </w:p>
        </w:tc>
        <w:tc>
          <w:tcPr>
            <w:tcW w:w="1638" w:type="dxa"/>
            <w:vAlign w:val="center"/>
          </w:tcPr>
          <w:p w14:paraId="3CA1031F">
            <w:pPr>
              <w:tabs>
                <w:tab w:val="left" w:pos="1080"/>
              </w:tabs>
              <w:snapToGrid w:val="0"/>
              <w:rPr>
                <w:color w:val="auto"/>
                <w:sz w:val="24"/>
                <w:highlight w:val="none"/>
              </w:rPr>
            </w:pPr>
            <w:r>
              <w:rPr>
                <w:color w:val="auto"/>
                <w:sz w:val="24"/>
                <w:highlight w:val="none"/>
              </w:rPr>
              <w:t>格式见《投标文件格式》</w:t>
            </w:r>
          </w:p>
        </w:tc>
      </w:tr>
      <w:tr w14:paraId="5588E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1520008C">
            <w:pPr>
              <w:tabs>
                <w:tab w:val="left" w:pos="1080"/>
              </w:tabs>
              <w:snapToGrid w:val="0"/>
              <w:jc w:val="center"/>
              <w:rPr>
                <w:color w:val="auto"/>
                <w:sz w:val="24"/>
                <w:highlight w:val="none"/>
              </w:rPr>
            </w:pPr>
            <w:r>
              <w:rPr>
                <w:color w:val="auto"/>
                <w:sz w:val="24"/>
                <w:highlight w:val="none"/>
              </w:rPr>
              <w:t>2-2</w:t>
            </w:r>
          </w:p>
        </w:tc>
        <w:tc>
          <w:tcPr>
            <w:tcW w:w="1982" w:type="dxa"/>
            <w:vAlign w:val="center"/>
          </w:tcPr>
          <w:p w14:paraId="443516B3">
            <w:pPr>
              <w:tabs>
                <w:tab w:val="left" w:pos="1080"/>
              </w:tabs>
              <w:snapToGrid w:val="0"/>
              <w:rPr>
                <w:color w:val="auto"/>
                <w:sz w:val="24"/>
                <w:highlight w:val="none"/>
              </w:rPr>
            </w:pPr>
            <w:r>
              <w:rPr>
                <w:color w:val="auto"/>
                <w:sz w:val="24"/>
                <w:highlight w:val="none"/>
              </w:rPr>
              <w:t>其它落实政府采购政策的资格要求</w:t>
            </w:r>
          </w:p>
        </w:tc>
        <w:tc>
          <w:tcPr>
            <w:tcW w:w="4822" w:type="dxa"/>
            <w:vAlign w:val="center"/>
          </w:tcPr>
          <w:p w14:paraId="11EC64F5">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316822B7">
            <w:pPr>
              <w:tabs>
                <w:tab w:val="left" w:pos="1080"/>
              </w:tabs>
              <w:snapToGrid w:val="0"/>
              <w:rPr>
                <w:color w:val="auto"/>
                <w:sz w:val="24"/>
                <w:highlight w:val="none"/>
              </w:rPr>
            </w:pPr>
            <w:r>
              <w:rPr>
                <w:color w:val="auto"/>
                <w:sz w:val="24"/>
                <w:highlight w:val="none"/>
              </w:rPr>
              <w:t>提供证明文件的电子件或电子证照</w:t>
            </w:r>
          </w:p>
        </w:tc>
      </w:tr>
      <w:tr w14:paraId="226D8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77F7DA1">
            <w:pPr>
              <w:tabs>
                <w:tab w:val="left" w:pos="1080"/>
              </w:tabs>
              <w:snapToGrid w:val="0"/>
              <w:jc w:val="center"/>
              <w:rPr>
                <w:color w:val="auto"/>
                <w:sz w:val="24"/>
                <w:highlight w:val="none"/>
              </w:rPr>
            </w:pPr>
            <w:r>
              <w:rPr>
                <w:color w:val="auto"/>
                <w:sz w:val="24"/>
                <w:highlight w:val="none"/>
              </w:rPr>
              <w:t>3</w:t>
            </w:r>
          </w:p>
        </w:tc>
        <w:tc>
          <w:tcPr>
            <w:tcW w:w="1982" w:type="dxa"/>
            <w:vAlign w:val="center"/>
          </w:tcPr>
          <w:p w14:paraId="50F6D4B1">
            <w:pPr>
              <w:tabs>
                <w:tab w:val="left" w:pos="1080"/>
              </w:tabs>
              <w:snapToGrid w:val="0"/>
              <w:rPr>
                <w:color w:val="auto"/>
                <w:sz w:val="24"/>
                <w:highlight w:val="none"/>
              </w:rPr>
            </w:pPr>
            <w:r>
              <w:rPr>
                <w:color w:val="auto"/>
                <w:sz w:val="24"/>
                <w:highlight w:val="none"/>
              </w:rPr>
              <w:t>本项目的特定资格要求</w:t>
            </w:r>
          </w:p>
        </w:tc>
        <w:tc>
          <w:tcPr>
            <w:tcW w:w="4822" w:type="dxa"/>
            <w:vAlign w:val="center"/>
          </w:tcPr>
          <w:p w14:paraId="182859F2">
            <w:pPr>
              <w:tabs>
                <w:tab w:val="left" w:pos="1080"/>
              </w:tabs>
              <w:snapToGrid w:val="0"/>
              <w:rPr>
                <w:color w:val="auto"/>
                <w:sz w:val="24"/>
                <w:highlight w:val="none"/>
              </w:rPr>
            </w:pPr>
            <w:r>
              <w:rPr>
                <w:color w:val="auto"/>
                <w:sz w:val="24"/>
                <w:highlight w:val="none"/>
              </w:rPr>
              <w:t>如有，见第一章《投标邀请》</w:t>
            </w:r>
          </w:p>
        </w:tc>
        <w:tc>
          <w:tcPr>
            <w:tcW w:w="1638" w:type="dxa"/>
            <w:vAlign w:val="center"/>
          </w:tcPr>
          <w:p w14:paraId="2C15517C">
            <w:pPr>
              <w:tabs>
                <w:tab w:val="left" w:pos="1080"/>
              </w:tabs>
              <w:snapToGrid w:val="0"/>
              <w:rPr>
                <w:color w:val="auto"/>
                <w:sz w:val="24"/>
                <w:highlight w:val="none"/>
              </w:rPr>
            </w:pPr>
          </w:p>
        </w:tc>
      </w:tr>
      <w:tr w14:paraId="302B7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9F21C90">
            <w:pPr>
              <w:tabs>
                <w:tab w:val="left" w:pos="1080"/>
              </w:tabs>
              <w:snapToGrid w:val="0"/>
              <w:jc w:val="center"/>
              <w:rPr>
                <w:color w:val="auto"/>
                <w:sz w:val="24"/>
                <w:highlight w:val="none"/>
              </w:rPr>
            </w:pPr>
            <w:r>
              <w:rPr>
                <w:color w:val="auto"/>
                <w:sz w:val="24"/>
                <w:highlight w:val="none"/>
              </w:rPr>
              <w:t>3-1</w:t>
            </w:r>
          </w:p>
        </w:tc>
        <w:tc>
          <w:tcPr>
            <w:tcW w:w="1982" w:type="dxa"/>
            <w:vAlign w:val="center"/>
          </w:tcPr>
          <w:p w14:paraId="135971BF">
            <w:pPr>
              <w:tabs>
                <w:tab w:val="left" w:pos="1080"/>
              </w:tabs>
              <w:snapToGrid w:val="0"/>
              <w:rPr>
                <w:color w:val="auto"/>
                <w:sz w:val="24"/>
                <w:highlight w:val="none"/>
              </w:rPr>
            </w:pPr>
            <w:r>
              <w:rPr>
                <w:color w:val="auto"/>
                <w:sz w:val="24"/>
                <w:highlight w:val="none"/>
              </w:rPr>
              <w:t>本项目对于联合体的要求</w:t>
            </w:r>
          </w:p>
        </w:tc>
        <w:tc>
          <w:tcPr>
            <w:tcW w:w="4822" w:type="dxa"/>
            <w:vAlign w:val="center"/>
          </w:tcPr>
          <w:p w14:paraId="5D7EAAE1">
            <w:pPr>
              <w:tabs>
                <w:tab w:val="left" w:pos="1080"/>
              </w:tabs>
              <w:snapToGrid w:val="0"/>
              <w:rPr>
                <w:color w:val="auto"/>
                <w:sz w:val="24"/>
                <w:highlight w:val="none"/>
              </w:rPr>
            </w:pPr>
            <w:r>
              <w:rPr>
                <w:color w:val="auto"/>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10B4930E">
            <w:pPr>
              <w:tabs>
                <w:tab w:val="left" w:pos="1080"/>
              </w:tabs>
              <w:snapToGrid w:val="0"/>
              <w:rPr>
                <w:color w:val="auto"/>
                <w:sz w:val="24"/>
                <w:highlight w:val="none"/>
              </w:rPr>
            </w:pPr>
            <w:r>
              <w:rPr>
                <w:color w:val="auto"/>
                <w:sz w:val="24"/>
                <w:highlight w:val="none"/>
              </w:rPr>
              <w:t>2、联合体各成员单位均须提供本表中序号1-1、1-2的证明文件。联合体各成员单位均应满足本表3-2项规定。</w:t>
            </w:r>
          </w:p>
          <w:p w14:paraId="003E6FA7">
            <w:pPr>
              <w:tabs>
                <w:tab w:val="left" w:pos="1080"/>
              </w:tabs>
              <w:snapToGrid w:val="0"/>
              <w:rPr>
                <w:color w:val="auto"/>
                <w:sz w:val="24"/>
                <w:highlight w:val="none"/>
              </w:rPr>
            </w:pPr>
            <w:r>
              <w:rPr>
                <w:color w:val="auto"/>
                <w:sz w:val="24"/>
                <w:highlight w:val="none"/>
              </w:rPr>
              <w:t>3、本表序号3-3项规定的其他特定资格要求中的每一小项要求，联合体各方中至少应当有一方符合本表中其他资格要求并提供证明文件。</w:t>
            </w:r>
          </w:p>
          <w:p w14:paraId="25BF4A57">
            <w:pPr>
              <w:tabs>
                <w:tab w:val="left" w:pos="1080"/>
              </w:tabs>
              <w:snapToGrid w:val="0"/>
              <w:rPr>
                <w:color w:val="auto"/>
                <w:sz w:val="24"/>
                <w:highlight w:val="none"/>
              </w:rPr>
            </w:pPr>
            <w:r>
              <w:rPr>
                <w:color w:val="auto"/>
                <w:sz w:val="24"/>
                <w:highlight w:val="none"/>
              </w:rPr>
              <w:t>4、联合体中有同类资质的供应商按照联合体分工承担相同工作的，应当按照资质等级较低的供应商确定资质等级。</w:t>
            </w:r>
          </w:p>
          <w:p w14:paraId="6B885B3D">
            <w:pPr>
              <w:tabs>
                <w:tab w:val="left" w:pos="1080"/>
              </w:tabs>
              <w:snapToGrid w:val="0"/>
              <w:rPr>
                <w:color w:val="auto"/>
                <w:sz w:val="24"/>
                <w:highlight w:val="none"/>
              </w:rPr>
            </w:pPr>
            <w:r>
              <w:rPr>
                <w:color w:val="auto"/>
                <w:sz w:val="24"/>
                <w:highlight w:val="none"/>
              </w:rPr>
              <w:t>5、以联合体形式参加政府采购活动的，联合体各方不得再单独参加或者与其他供应商另外组成联合体参加同一合同项下的政府采购活动。</w:t>
            </w:r>
          </w:p>
          <w:p w14:paraId="25097D02">
            <w:pPr>
              <w:tabs>
                <w:tab w:val="left" w:pos="1080"/>
              </w:tabs>
              <w:snapToGrid w:val="0"/>
              <w:rPr>
                <w:color w:val="auto"/>
                <w:sz w:val="24"/>
                <w:highlight w:val="none"/>
              </w:rPr>
            </w:pPr>
            <w:r>
              <w:rPr>
                <w:color w:val="auto"/>
                <w:sz w:val="24"/>
                <w:highlight w:val="none"/>
              </w:rPr>
              <w:t>6、若联合体中任一成员单位中途退出，则该联合体的投标无效。</w:t>
            </w:r>
          </w:p>
          <w:p w14:paraId="33D0040D">
            <w:pPr>
              <w:tabs>
                <w:tab w:val="left" w:pos="1080"/>
              </w:tabs>
              <w:snapToGrid w:val="0"/>
              <w:rPr>
                <w:color w:val="auto"/>
                <w:sz w:val="24"/>
                <w:highlight w:val="none"/>
              </w:rPr>
            </w:pPr>
            <w:r>
              <w:rPr>
                <w:color w:val="auto"/>
                <w:sz w:val="24"/>
                <w:highlight w:val="none"/>
              </w:rPr>
              <w:t>7、本项目不接受联合体投标时，投标人不得为联合体。</w:t>
            </w:r>
          </w:p>
        </w:tc>
        <w:tc>
          <w:tcPr>
            <w:tcW w:w="1638" w:type="dxa"/>
            <w:vAlign w:val="center"/>
          </w:tcPr>
          <w:p w14:paraId="63535FDE">
            <w:pPr>
              <w:tabs>
                <w:tab w:val="left" w:pos="1080"/>
              </w:tabs>
              <w:snapToGrid w:val="0"/>
              <w:rPr>
                <w:color w:val="auto"/>
                <w:sz w:val="24"/>
                <w:highlight w:val="none"/>
              </w:rPr>
            </w:pPr>
            <w:r>
              <w:rPr>
                <w:color w:val="auto"/>
                <w:sz w:val="24"/>
                <w:highlight w:val="none"/>
              </w:rPr>
              <w:t>提供《联合协议》原件的电子件</w:t>
            </w:r>
          </w:p>
          <w:p w14:paraId="5BE9CAF1">
            <w:pPr>
              <w:tabs>
                <w:tab w:val="left" w:pos="1080"/>
              </w:tabs>
              <w:snapToGrid w:val="0"/>
              <w:rPr>
                <w:color w:val="auto"/>
                <w:sz w:val="24"/>
                <w:highlight w:val="none"/>
              </w:rPr>
            </w:pPr>
            <w:r>
              <w:rPr>
                <w:color w:val="auto"/>
                <w:sz w:val="24"/>
                <w:highlight w:val="none"/>
              </w:rPr>
              <w:t>格式见《投标文件格式》</w:t>
            </w:r>
          </w:p>
        </w:tc>
      </w:tr>
      <w:tr w14:paraId="725EC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4830C72">
            <w:pPr>
              <w:tabs>
                <w:tab w:val="left" w:pos="1080"/>
              </w:tabs>
              <w:snapToGrid w:val="0"/>
              <w:jc w:val="center"/>
              <w:rPr>
                <w:color w:val="auto"/>
                <w:sz w:val="24"/>
                <w:highlight w:val="none"/>
              </w:rPr>
            </w:pPr>
            <w:r>
              <w:rPr>
                <w:color w:val="auto"/>
                <w:sz w:val="24"/>
                <w:highlight w:val="none"/>
              </w:rPr>
              <w:t>3-2</w:t>
            </w:r>
          </w:p>
        </w:tc>
        <w:tc>
          <w:tcPr>
            <w:tcW w:w="1982" w:type="dxa"/>
            <w:vAlign w:val="center"/>
          </w:tcPr>
          <w:p w14:paraId="6D72A5D7">
            <w:pPr>
              <w:tabs>
                <w:tab w:val="left" w:pos="1080"/>
              </w:tabs>
              <w:snapToGrid w:val="0"/>
              <w:rPr>
                <w:color w:val="auto"/>
                <w:sz w:val="24"/>
                <w:highlight w:val="none"/>
              </w:rPr>
            </w:pPr>
            <w:r>
              <w:rPr>
                <w:color w:val="auto"/>
                <w:sz w:val="24"/>
                <w:highlight w:val="none"/>
              </w:rPr>
              <w:t>政府购买服务承接主体的要求</w:t>
            </w:r>
          </w:p>
        </w:tc>
        <w:tc>
          <w:tcPr>
            <w:tcW w:w="4822" w:type="dxa"/>
            <w:vAlign w:val="center"/>
          </w:tcPr>
          <w:p w14:paraId="30014152">
            <w:pPr>
              <w:tabs>
                <w:tab w:val="left" w:pos="1080"/>
              </w:tabs>
              <w:snapToGrid w:val="0"/>
              <w:rPr>
                <w:color w:val="auto"/>
                <w:sz w:val="24"/>
                <w:highlight w:val="none"/>
              </w:rPr>
            </w:pPr>
            <w:r>
              <w:rPr>
                <w:color w:val="auto"/>
                <w:sz w:val="24"/>
                <w:highlight w:val="none"/>
              </w:rPr>
              <w:t>如本项目属于政府购买服务，投标人不属于公益一类事业单位、使用事业编制且由财政拨款保障的群团组织。</w:t>
            </w:r>
          </w:p>
        </w:tc>
        <w:tc>
          <w:tcPr>
            <w:tcW w:w="1638" w:type="dxa"/>
            <w:vAlign w:val="center"/>
          </w:tcPr>
          <w:p w14:paraId="3987EA4A">
            <w:pPr>
              <w:tabs>
                <w:tab w:val="left" w:pos="1080"/>
              </w:tabs>
              <w:snapToGrid w:val="0"/>
              <w:jc w:val="center"/>
              <w:rPr>
                <w:color w:val="auto"/>
                <w:sz w:val="24"/>
                <w:highlight w:val="none"/>
              </w:rPr>
            </w:pPr>
            <w:r>
              <w:rPr>
                <w:color w:val="auto"/>
                <w:sz w:val="24"/>
                <w:highlight w:val="none"/>
              </w:rPr>
              <w:t>格式见《投标文件格式》</w:t>
            </w:r>
            <w:r>
              <w:rPr>
                <w:rFonts w:hint="eastAsia"/>
                <w:color w:val="auto"/>
                <w:sz w:val="24"/>
                <w:highlight w:val="none"/>
              </w:rPr>
              <w:t>“1-2 投标人资格声明书”</w:t>
            </w:r>
          </w:p>
        </w:tc>
      </w:tr>
      <w:tr w14:paraId="2ED41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5E7E6C6B">
            <w:pPr>
              <w:tabs>
                <w:tab w:val="left" w:pos="1080"/>
              </w:tabs>
              <w:snapToGrid w:val="0"/>
              <w:jc w:val="center"/>
              <w:rPr>
                <w:color w:val="auto"/>
                <w:sz w:val="24"/>
                <w:highlight w:val="none"/>
              </w:rPr>
            </w:pPr>
            <w:r>
              <w:rPr>
                <w:color w:val="auto"/>
                <w:sz w:val="24"/>
                <w:highlight w:val="none"/>
              </w:rPr>
              <w:t>3-3</w:t>
            </w:r>
          </w:p>
        </w:tc>
        <w:tc>
          <w:tcPr>
            <w:tcW w:w="1982" w:type="dxa"/>
            <w:vAlign w:val="center"/>
          </w:tcPr>
          <w:p w14:paraId="423388F6">
            <w:pPr>
              <w:tabs>
                <w:tab w:val="left" w:pos="1080"/>
              </w:tabs>
              <w:snapToGrid w:val="0"/>
              <w:rPr>
                <w:color w:val="auto"/>
                <w:sz w:val="24"/>
                <w:highlight w:val="none"/>
              </w:rPr>
            </w:pPr>
            <w:r>
              <w:rPr>
                <w:color w:val="auto"/>
                <w:sz w:val="24"/>
                <w:highlight w:val="none"/>
              </w:rPr>
              <w:t>其他特定资格要求</w:t>
            </w:r>
          </w:p>
        </w:tc>
        <w:tc>
          <w:tcPr>
            <w:tcW w:w="4822" w:type="dxa"/>
            <w:vAlign w:val="center"/>
          </w:tcPr>
          <w:p w14:paraId="1BAA5416">
            <w:pPr>
              <w:tabs>
                <w:tab w:val="left" w:pos="1080"/>
              </w:tabs>
              <w:snapToGrid w:val="0"/>
              <w:rPr>
                <w:color w:val="auto"/>
                <w:sz w:val="24"/>
                <w:highlight w:val="none"/>
              </w:rPr>
            </w:pPr>
            <w:r>
              <w:rPr>
                <w:color w:val="auto"/>
                <w:sz w:val="24"/>
                <w:highlight w:val="none"/>
              </w:rPr>
              <w:t>如有，见第一章《投标邀请》</w:t>
            </w:r>
          </w:p>
          <w:p w14:paraId="70D510E0">
            <w:pPr>
              <w:tabs>
                <w:tab w:val="left" w:pos="1080"/>
              </w:tabs>
              <w:snapToGrid w:val="0"/>
              <w:rPr>
                <w:color w:val="auto"/>
                <w:sz w:val="24"/>
                <w:highlight w:val="none"/>
              </w:rPr>
            </w:pPr>
            <w:r>
              <w:rPr>
                <w:color w:val="auto"/>
                <w:sz w:val="24"/>
                <w:highlight w:val="none"/>
              </w:rPr>
              <w:t>注：如联合体中有同类资质的供应商按照联合体分工承担相同工作的，均应当提供资质证书电子件或电子证照。</w:t>
            </w:r>
          </w:p>
        </w:tc>
        <w:tc>
          <w:tcPr>
            <w:tcW w:w="1638" w:type="dxa"/>
            <w:vAlign w:val="center"/>
          </w:tcPr>
          <w:p w14:paraId="463D81A8">
            <w:pPr>
              <w:tabs>
                <w:tab w:val="left" w:pos="1080"/>
              </w:tabs>
              <w:snapToGrid w:val="0"/>
              <w:rPr>
                <w:color w:val="auto"/>
                <w:sz w:val="24"/>
                <w:highlight w:val="none"/>
              </w:rPr>
            </w:pPr>
            <w:r>
              <w:rPr>
                <w:color w:val="auto"/>
                <w:sz w:val="24"/>
                <w:highlight w:val="none"/>
              </w:rPr>
              <w:t>提供证明文件的电子件或电子证照</w:t>
            </w:r>
          </w:p>
        </w:tc>
      </w:tr>
      <w:tr w14:paraId="6EC94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22529D6">
            <w:pPr>
              <w:tabs>
                <w:tab w:val="left" w:pos="1080"/>
              </w:tabs>
              <w:snapToGrid w:val="0"/>
              <w:jc w:val="center"/>
              <w:rPr>
                <w:color w:val="auto"/>
                <w:sz w:val="24"/>
                <w:highlight w:val="none"/>
              </w:rPr>
            </w:pPr>
            <w:r>
              <w:rPr>
                <w:color w:val="auto"/>
                <w:sz w:val="24"/>
                <w:highlight w:val="none"/>
              </w:rPr>
              <w:t>4</w:t>
            </w:r>
          </w:p>
        </w:tc>
        <w:tc>
          <w:tcPr>
            <w:tcW w:w="1982" w:type="dxa"/>
            <w:vAlign w:val="center"/>
          </w:tcPr>
          <w:p w14:paraId="44FEC190">
            <w:pPr>
              <w:tabs>
                <w:tab w:val="left" w:pos="1080"/>
              </w:tabs>
              <w:snapToGrid w:val="0"/>
              <w:rPr>
                <w:color w:val="auto"/>
                <w:sz w:val="24"/>
                <w:highlight w:val="none"/>
              </w:rPr>
            </w:pPr>
            <w:r>
              <w:rPr>
                <w:color w:val="auto"/>
                <w:sz w:val="24"/>
                <w:highlight w:val="none"/>
              </w:rPr>
              <w:t>投标保证金</w:t>
            </w:r>
          </w:p>
        </w:tc>
        <w:tc>
          <w:tcPr>
            <w:tcW w:w="4822" w:type="dxa"/>
            <w:vAlign w:val="center"/>
          </w:tcPr>
          <w:p w14:paraId="6C68FC0C">
            <w:pPr>
              <w:tabs>
                <w:tab w:val="left" w:pos="1080"/>
              </w:tabs>
              <w:snapToGrid w:val="0"/>
              <w:rPr>
                <w:color w:val="auto"/>
                <w:sz w:val="24"/>
                <w:highlight w:val="none"/>
              </w:rPr>
            </w:pPr>
            <w:r>
              <w:rPr>
                <w:color w:val="auto"/>
                <w:kern w:val="0"/>
                <w:sz w:val="24"/>
                <w:highlight w:val="none"/>
              </w:rPr>
              <w:t>按照招标文件的规定提交投标保证金。</w:t>
            </w:r>
          </w:p>
        </w:tc>
        <w:tc>
          <w:tcPr>
            <w:tcW w:w="1638" w:type="dxa"/>
            <w:vAlign w:val="center"/>
          </w:tcPr>
          <w:p w14:paraId="2849B848">
            <w:pPr>
              <w:tabs>
                <w:tab w:val="left" w:pos="1080"/>
              </w:tabs>
              <w:snapToGrid w:val="0"/>
              <w:rPr>
                <w:color w:val="auto"/>
                <w:sz w:val="24"/>
                <w:highlight w:val="none"/>
              </w:rPr>
            </w:pPr>
            <w:r>
              <w:rPr>
                <w:rFonts w:hint="eastAsia"/>
                <w:color w:val="auto"/>
                <w:sz w:val="24"/>
                <w:highlight w:val="none"/>
              </w:rPr>
              <w:t>见</w:t>
            </w:r>
            <w:r>
              <w:rPr>
                <w:color w:val="auto"/>
                <w:sz w:val="24"/>
                <w:highlight w:val="none"/>
              </w:rPr>
              <w:t>投标人须知资料表</w:t>
            </w:r>
          </w:p>
        </w:tc>
      </w:tr>
      <w:tr w14:paraId="2B9EB0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006EFB4F">
            <w:pPr>
              <w:tabs>
                <w:tab w:val="left" w:pos="1080"/>
              </w:tabs>
              <w:snapToGrid w:val="0"/>
              <w:jc w:val="center"/>
              <w:rPr>
                <w:color w:val="auto"/>
                <w:sz w:val="24"/>
                <w:highlight w:val="none"/>
              </w:rPr>
            </w:pPr>
            <w:r>
              <w:rPr>
                <w:color w:val="auto"/>
                <w:sz w:val="24"/>
                <w:highlight w:val="none"/>
              </w:rPr>
              <w:t>5</w:t>
            </w:r>
          </w:p>
        </w:tc>
        <w:tc>
          <w:tcPr>
            <w:tcW w:w="1982" w:type="dxa"/>
            <w:vAlign w:val="center"/>
          </w:tcPr>
          <w:p w14:paraId="4B241122">
            <w:pPr>
              <w:tabs>
                <w:tab w:val="left" w:pos="1080"/>
              </w:tabs>
              <w:snapToGrid w:val="0"/>
              <w:rPr>
                <w:color w:val="auto"/>
                <w:sz w:val="24"/>
                <w:highlight w:val="none"/>
              </w:rPr>
            </w:pPr>
            <w:r>
              <w:rPr>
                <w:color w:val="auto"/>
                <w:sz w:val="24"/>
                <w:highlight w:val="none"/>
              </w:rPr>
              <w:t>获取招标文件</w:t>
            </w:r>
          </w:p>
        </w:tc>
        <w:tc>
          <w:tcPr>
            <w:tcW w:w="4822" w:type="dxa"/>
            <w:vAlign w:val="center"/>
          </w:tcPr>
          <w:p w14:paraId="6C370EF8">
            <w:pPr>
              <w:tabs>
                <w:tab w:val="left" w:pos="1080"/>
              </w:tabs>
              <w:snapToGrid w:val="0"/>
              <w:rPr>
                <w:color w:val="auto"/>
                <w:kern w:val="0"/>
                <w:sz w:val="24"/>
                <w:highlight w:val="none"/>
              </w:rPr>
            </w:pPr>
            <w:r>
              <w:rPr>
                <w:color w:val="auto"/>
                <w:kern w:val="0"/>
                <w:sz w:val="24"/>
                <w:highlight w:val="none"/>
              </w:rPr>
              <w:t>在规定期限内通过北京市政府采购电子交易平台获取所参与包的招标文件。</w:t>
            </w:r>
          </w:p>
          <w:p w14:paraId="6CF9B05A">
            <w:pPr>
              <w:tabs>
                <w:tab w:val="left" w:pos="1080"/>
              </w:tabs>
              <w:snapToGrid w:val="0"/>
              <w:rPr>
                <w:color w:val="auto"/>
                <w:kern w:val="0"/>
                <w:sz w:val="24"/>
                <w:highlight w:val="none"/>
              </w:rPr>
            </w:pPr>
            <w:r>
              <w:rPr>
                <w:color w:val="auto"/>
                <w:kern w:val="0"/>
                <w:sz w:val="24"/>
                <w:highlight w:val="none"/>
              </w:rPr>
              <w:t>注：如本项目接受联合体，且供应商为联合体时，联合体中任一成员获取文件即视为满足要求。</w:t>
            </w:r>
          </w:p>
        </w:tc>
        <w:tc>
          <w:tcPr>
            <w:tcW w:w="1638" w:type="dxa"/>
            <w:vAlign w:val="center"/>
          </w:tcPr>
          <w:p w14:paraId="46A4BBA5">
            <w:pPr>
              <w:tabs>
                <w:tab w:val="left" w:pos="1080"/>
              </w:tabs>
              <w:snapToGrid w:val="0"/>
              <w:rPr>
                <w:color w:val="auto"/>
                <w:sz w:val="24"/>
                <w:highlight w:val="none"/>
              </w:rPr>
            </w:pPr>
          </w:p>
        </w:tc>
      </w:t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35"/>
      <w:bookmarkEnd w:id="739"/>
    </w:tbl>
    <w:p w14:paraId="05B58C3A">
      <w:pPr>
        <w:widowControl/>
        <w:jc w:val="left"/>
        <w:rPr>
          <w:color w:val="auto"/>
          <w:sz w:val="24"/>
          <w:highlight w:val="none"/>
        </w:rPr>
      </w:pPr>
      <w:bookmarkStart w:id="740" w:name="_Hlt487900425"/>
      <w:bookmarkEnd w:id="740"/>
      <w:bookmarkStart w:id="741" w:name="_Hlt522424701"/>
      <w:bookmarkEnd w:id="741"/>
      <w:bookmarkStart w:id="742" w:name="_Toc127161490"/>
      <w:bookmarkStart w:id="743" w:name="_Toc127151779"/>
      <w:bookmarkStart w:id="744" w:name="_Toc353873940"/>
      <w:bookmarkStart w:id="745" w:name="_Toc226965858"/>
      <w:bookmarkStart w:id="746" w:name="_Toc353825550"/>
      <w:r>
        <w:rPr>
          <w:color w:val="auto"/>
          <w:sz w:val="24"/>
          <w:highlight w:val="none"/>
        </w:rPr>
        <w:br w:type="page"/>
      </w:r>
    </w:p>
    <w:p w14:paraId="27D3B766">
      <w:pPr>
        <w:spacing w:line="360" w:lineRule="auto"/>
        <w:jc w:val="center"/>
        <w:outlineLvl w:val="0"/>
        <w:rPr>
          <w:color w:val="auto"/>
          <w:sz w:val="36"/>
          <w:szCs w:val="36"/>
          <w:highlight w:val="none"/>
        </w:rPr>
      </w:pPr>
      <w:bookmarkStart w:id="747" w:name="_Toc15873"/>
      <w:bookmarkStart w:id="927" w:name="_GoBack"/>
      <w:bookmarkEnd w:id="927"/>
      <w:r>
        <w:rPr>
          <w:color w:val="auto"/>
          <w:sz w:val="36"/>
          <w:szCs w:val="36"/>
          <w:highlight w:val="none"/>
        </w:rPr>
        <w:t xml:space="preserve">第四章   </w:t>
      </w:r>
      <w:bookmarkEnd w:id="742"/>
      <w:bookmarkEnd w:id="743"/>
      <w:bookmarkEnd w:id="744"/>
      <w:bookmarkEnd w:id="745"/>
      <w:bookmarkEnd w:id="746"/>
      <w:bookmarkStart w:id="748" w:name="_Hlt164229061"/>
      <w:bookmarkEnd w:id="748"/>
      <w:r>
        <w:rPr>
          <w:color w:val="auto"/>
          <w:sz w:val="36"/>
          <w:szCs w:val="36"/>
          <w:highlight w:val="none"/>
        </w:rPr>
        <w:t>评标程序、评标方法和评标标准</w:t>
      </w:r>
      <w:bookmarkEnd w:id="747"/>
    </w:p>
    <w:p w14:paraId="3B637F73">
      <w:pPr>
        <w:tabs>
          <w:tab w:val="left" w:pos="360"/>
          <w:tab w:val="left" w:pos="900"/>
        </w:tabs>
        <w:snapToGrid w:val="0"/>
        <w:spacing w:line="360" w:lineRule="auto"/>
        <w:jc w:val="center"/>
        <w:outlineLvl w:val="1"/>
        <w:rPr>
          <w:color w:val="auto"/>
          <w:highlight w:val="none"/>
        </w:rPr>
      </w:pPr>
      <w:r>
        <w:rPr>
          <w:color w:val="auto"/>
          <w:sz w:val="24"/>
          <w:highlight w:val="none"/>
        </w:rPr>
        <w:t>一、</w:t>
      </w:r>
      <w:r>
        <w:rPr>
          <w:rFonts w:hint="eastAsia"/>
          <w:color w:val="auto"/>
          <w:sz w:val="24"/>
          <w:highlight w:val="none"/>
        </w:rPr>
        <w:t>评标程序、</w:t>
      </w:r>
      <w:r>
        <w:rPr>
          <w:color w:val="auto"/>
          <w:sz w:val="24"/>
          <w:highlight w:val="none"/>
        </w:rPr>
        <w:t>评标方法</w:t>
      </w:r>
    </w:p>
    <w:p w14:paraId="75915149">
      <w:pPr>
        <w:numPr>
          <w:ilvl w:val="0"/>
          <w:numId w:val="13"/>
        </w:numPr>
        <w:tabs>
          <w:tab w:val="left" w:pos="360"/>
        </w:tabs>
        <w:snapToGrid w:val="0"/>
        <w:spacing w:line="360" w:lineRule="auto"/>
        <w:outlineLvl w:val="1"/>
        <w:rPr>
          <w:color w:val="auto"/>
          <w:sz w:val="24"/>
          <w:highlight w:val="none"/>
        </w:rPr>
      </w:pPr>
      <w:bookmarkStart w:id="749" w:name="_Toc142311043"/>
      <w:bookmarkStart w:id="750" w:name="_Toc127161455"/>
      <w:bookmarkStart w:id="751" w:name="_Toc151193855"/>
      <w:bookmarkStart w:id="752" w:name="_Toc164351635"/>
      <w:bookmarkStart w:id="753" w:name="_Toc265228379"/>
      <w:bookmarkStart w:id="754" w:name="_Toc151193929"/>
      <w:bookmarkStart w:id="755" w:name="_Toc150774641"/>
      <w:bookmarkStart w:id="756" w:name="_Toc127151742"/>
      <w:bookmarkStart w:id="757" w:name="_Toc226337237"/>
      <w:bookmarkStart w:id="758" w:name="_Toc149720834"/>
      <w:bookmarkStart w:id="759" w:name="_Toc151193639"/>
      <w:bookmarkStart w:id="760" w:name="_Toc264969231"/>
      <w:bookmarkStart w:id="761" w:name="_Toc226965731"/>
      <w:bookmarkStart w:id="762" w:name="_Toc127151541"/>
      <w:bookmarkStart w:id="763" w:name="_Toc151193711"/>
      <w:bookmarkStart w:id="764" w:name="_Toc164608655"/>
      <w:bookmarkStart w:id="765" w:name="_Toc226965814"/>
      <w:bookmarkStart w:id="766" w:name="_Toc305158883"/>
      <w:bookmarkStart w:id="767" w:name="_Toc226309785"/>
      <w:bookmarkStart w:id="768" w:name="_Toc150480779"/>
      <w:bookmarkStart w:id="769" w:name="_Toc151193783"/>
      <w:bookmarkStart w:id="770" w:name="_Toc150774746"/>
      <w:bookmarkStart w:id="771" w:name="_Toc164608810"/>
      <w:bookmarkStart w:id="772" w:name="_Toc305158809"/>
      <w:bookmarkStart w:id="773" w:name="_Toc164229236"/>
      <w:bookmarkStart w:id="774" w:name="_Toc195842906"/>
      <w:bookmarkStart w:id="775" w:name="_Toc151190168"/>
      <w:bookmarkStart w:id="776" w:name="_Toc150509292"/>
      <w:bookmarkStart w:id="777" w:name="_Toc164229382"/>
      <w:bookmarkStart w:id="778" w:name="_Toc353873941"/>
      <w:bookmarkStart w:id="779" w:name="_Toc353825551"/>
      <w:bookmarkStart w:id="780" w:name="_Toc226965828"/>
      <w:bookmarkStart w:id="781" w:name="_Toc264969245"/>
      <w:bookmarkStart w:id="782" w:name="_Toc305158897"/>
      <w:bookmarkStart w:id="783" w:name="_Toc150774760"/>
      <w:bookmarkStart w:id="784" w:name="_Toc265228393"/>
      <w:bookmarkStart w:id="785" w:name="_Toc226337251"/>
      <w:bookmarkStart w:id="786" w:name="_Toc305158823"/>
      <w:bookmarkStart w:id="787" w:name="_Toc353825545"/>
      <w:bookmarkStart w:id="788" w:name="_Toc195842920"/>
      <w:bookmarkStart w:id="789" w:name="_Toc353873665"/>
      <w:bookmarkStart w:id="790" w:name="_Toc142311057"/>
      <w:bookmarkStart w:id="791" w:name="_Toc150480793"/>
      <w:bookmarkStart w:id="792" w:name="_Toc353873935"/>
      <w:bookmarkStart w:id="793" w:name="_Toc127151555"/>
      <w:r>
        <w:rPr>
          <w:color w:val="auto"/>
          <w:sz w:val="24"/>
          <w:highlight w:val="none"/>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3646AB84">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评标委员会对资格审查合格的投标人的投标文件进行符合性审查，以确定其是否满足招标文件的实质性要求。</w:t>
      </w:r>
      <w:bookmarkStart w:id="794" w:name="_Toc520356167"/>
    </w:p>
    <w:p w14:paraId="1C4CC414">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color w:val="auto"/>
          <w:sz w:val="24"/>
          <w:highlight w:val="none"/>
        </w:rPr>
        <w:t>要求的，投标无效。</w:t>
      </w:r>
    </w:p>
    <w:p w14:paraId="65A874DF">
      <w:pPr>
        <w:tabs>
          <w:tab w:val="left" w:pos="900"/>
          <w:tab w:val="left" w:pos="1080"/>
          <w:tab w:val="left" w:pos="1589"/>
        </w:tabs>
        <w:snapToGrid w:val="0"/>
        <w:spacing w:line="360" w:lineRule="auto"/>
        <w:ind w:left="-2" w:leftChars="-170" w:hanging="355" w:hangingChars="148"/>
        <w:jc w:val="center"/>
        <w:rPr>
          <w:color w:val="auto"/>
          <w:sz w:val="24"/>
          <w:highlight w:val="none"/>
        </w:rPr>
      </w:pPr>
      <w:r>
        <w:rPr>
          <w:color w:val="auto"/>
          <w:sz w:val="24"/>
          <w:highlight w:val="none"/>
        </w:rPr>
        <w:t>符合性审查要求</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14:paraId="5921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49" w:type="dxa"/>
            <w:vAlign w:val="center"/>
          </w:tcPr>
          <w:p w14:paraId="680DAD11">
            <w:pPr>
              <w:widowControl/>
              <w:jc w:val="center"/>
              <w:rPr>
                <w:color w:val="auto"/>
                <w:kern w:val="0"/>
                <w:sz w:val="24"/>
                <w:highlight w:val="none"/>
              </w:rPr>
            </w:pPr>
            <w:r>
              <w:rPr>
                <w:color w:val="auto"/>
                <w:kern w:val="0"/>
                <w:sz w:val="24"/>
                <w:highlight w:val="none"/>
              </w:rPr>
              <w:t>序号</w:t>
            </w:r>
          </w:p>
        </w:tc>
        <w:tc>
          <w:tcPr>
            <w:tcW w:w="1812" w:type="dxa"/>
            <w:vAlign w:val="center"/>
          </w:tcPr>
          <w:p w14:paraId="0FE2AACE">
            <w:pPr>
              <w:widowControl/>
              <w:jc w:val="center"/>
              <w:rPr>
                <w:color w:val="auto"/>
                <w:kern w:val="0"/>
                <w:sz w:val="24"/>
                <w:highlight w:val="none"/>
              </w:rPr>
            </w:pPr>
            <w:r>
              <w:rPr>
                <w:color w:val="auto"/>
                <w:kern w:val="0"/>
                <w:sz w:val="24"/>
                <w:highlight w:val="none"/>
              </w:rPr>
              <w:t>审查因素</w:t>
            </w:r>
          </w:p>
        </w:tc>
        <w:tc>
          <w:tcPr>
            <w:tcW w:w="6727" w:type="dxa"/>
            <w:vAlign w:val="center"/>
          </w:tcPr>
          <w:p w14:paraId="542F12F0">
            <w:pPr>
              <w:widowControl/>
              <w:jc w:val="center"/>
              <w:rPr>
                <w:color w:val="auto"/>
                <w:kern w:val="0"/>
                <w:sz w:val="24"/>
                <w:highlight w:val="none"/>
              </w:rPr>
            </w:pPr>
            <w:r>
              <w:rPr>
                <w:color w:val="auto"/>
                <w:kern w:val="0"/>
                <w:sz w:val="24"/>
                <w:highlight w:val="none"/>
              </w:rPr>
              <w:t>审查内容</w:t>
            </w:r>
          </w:p>
        </w:tc>
      </w:tr>
      <w:tr w14:paraId="0A3B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F48B928">
            <w:pPr>
              <w:widowControl/>
              <w:jc w:val="center"/>
              <w:rPr>
                <w:color w:val="auto"/>
                <w:kern w:val="0"/>
                <w:sz w:val="24"/>
                <w:highlight w:val="none"/>
              </w:rPr>
            </w:pPr>
            <w:r>
              <w:rPr>
                <w:color w:val="auto"/>
                <w:kern w:val="0"/>
                <w:sz w:val="24"/>
                <w:highlight w:val="none"/>
              </w:rPr>
              <w:t>1</w:t>
            </w:r>
          </w:p>
        </w:tc>
        <w:tc>
          <w:tcPr>
            <w:tcW w:w="1812" w:type="dxa"/>
            <w:vAlign w:val="center"/>
          </w:tcPr>
          <w:p w14:paraId="267F0E8D">
            <w:pPr>
              <w:widowControl/>
              <w:jc w:val="left"/>
              <w:rPr>
                <w:color w:val="auto"/>
                <w:kern w:val="0"/>
                <w:sz w:val="24"/>
                <w:highlight w:val="none"/>
              </w:rPr>
            </w:pPr>
            <w:r>
              <w:rPr>
                <w:color w:val="auto"/>
                <w:kern w:val="0"/>
                <w:sz w:val="24"/>
                <w:highlight w:val="none"/>
              </w:rPr>
              <w:t>授权委托书</w:t>
            </w:r>
          </w:p>
        </w:tc>
        <w:tc>
          <w:tcPr>
            <w:tcW w:w="6727" w:type="dxa"/>
            <w:vAlign w:val="center"/>
          </w:tcPr>
          <w:p w14:paraId="37318AF6">
            <w:pPr>
              <w:widowControl/>
              <w:jc w:val="left"/>
              <w:rPr>
                <w:color w:val="auto"/>
                <w:kern w:val="0"/>
                <w:sz w:val="24"/>
                <w:highlight w:val="none"/>
              </w:rPr>
            </w:pPr>
            <w:r>
              <w:rPr>
                <w:color w:val="auto"/>
                <w:kern w:val="0"/>
                <w:sz w:val="24"/>
                <w:highlight w:val="none"/>
              </w:rPr>
              <w:t>按招标文件要求提供授权委托书；</w:t>
            </w:r>
          </w:p>
        </w:tc>
      </w:tr>
      <w:tr w14:paraId="403BA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6E74282">
            <w:pPr>
              <w:widowControl/>
              <w:jc w:val="center"/>
              <w:rPr>
                <w:color w:val="auto"/>
                <w:kern w:val="0"/>
                <w:sz w:val="24"/>
                <w:highlight w:val="none"/>
              </w:rPr>
            </w:pPr>
            <w:r>
              <w:rPr>
                <w:color w:val="auto"/>
                <w:kern w:val="0"/>
                <w:sz w:val="24"/>
                <w:highlight w:val="none"/>
              </w:rPr>
              <w:t>2</w:t>
            </w:r>
          </w:p>
        </w:tc>
        <w:tc>
          <w:tcPr>
            <w:tcW w:w="1812" w:type="dxa"/>
            <w:vAlign w:val="center"/>
          </w:tcPr>
          <w:p w14:paraId="23A25B1B">
            <w:pPr>
              <w:widowControl/>
              <w:jc w:val="left"/>
              <w:rPr>
                <w:color w:val="auto"/>
                <w:kern w:val="0"/>
                <w:sz w:val="24"/>
                <w:highlight w:val="none"/>
              </w:rPr>
            </w:pPr>
            <w:r>
              <w:rPr>
                <w:color w:val="auto"/>
                <w:kern w:val="0"/>
                <w:sz w:val="24"/>
                <w:highlight w:val="none"/>
              </w:rPr>
              <w:t>投标完整性</w:t>
            </w:r>
          </w:p>
        </w:tc>
        <w:tc>
          <w:tcPr>
            <w:tcW w:w="6727" w:type="dxa"/>
            <w:vAlign w:val="center"/>
          </w:tcPr>
          <w:p w14:paraId="59213A9A">
            <w:pPr>
              <w:widowControl/>
              <w:jc w:val="left"/>
              <w:rPr>
                <w:color w:val="auto"/>
                <w:kern w:val="0"/>
                <w:sz w:val="24"/>
                <w:highlight w:val="none"/>
              </w:rPr>
            </w:pPr>
            <w:r>
              <w:rPr>
                <w:color w:val="auto"/>
                <w:sz w:val="24"/>
                <w:highlight w:val="none"/>
              </w:rPr>
              <w:t>未将一个采购包中的内容拆分投标；</w:t>
            </w:r>
          </w:p>
        </w:tc>
      </w:tr>
      <w:tr w14:paraId="4CE6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79D72A9">
            <w:pPr>
              <w:widowControl/>
              <w:jc w:val="center"/>
              <w:rPr>
                <w:color w:val="auto"/>
                <w:kern w:val="0"/>
                <w:sz w:val="24"/>
                <w:highlight w:val="none"/>
              </w:rPr>
            </w:pPr>
            <w:r>
              <w:rPr>
                <w:color w:val="auto"/>
                <w:kern w:val="0"/>
                <w:sz w:val="24"/>
                <w:highlight w:val="none"/>
              </w:rPr>
              <w:t>3</w:t>
            </w:r>
          </w:p>
        </w:tc>
        <w:tc>
          <w:tcPr>
            <w:tcW w:w="1812" w:type="dxa"/>
            <w:vAlign w:val="center"/>
          </w:tcPr>
          <w:p w14:paraId="5751D893">
            <w:pPr>
              <w:widowControl/>
              <w:jc w:val="left"/>
              <w:rPr>
                <w:color w:val="auto"/>
                <w:kern w:val="0"/>
                <w:sz w:val="24"/>
                <w:highlight w:val="none"/>
              </w:rPr>
            </w:pPr>
            <w:r>
              <w:rPr>
                <w:color w:val="auto"/>
                <w:kern w:val="0"/>
                <w:sz w:val="24"/>
                <w:highlight w:val="none"/>
              </w:rPr>
              <w:t>投标报价</w:t>
            </w:r>
          </w:p>
        </w:tc>
        <w:tc>
          <w:tcPr>
            <w:tcW w:w="6727" w:type="dxa"/>
            <w:vAlign w:val="center"/>
          </w:tcPr>
          <w:p w14:paraId="3669C999">
            <w:pPr>
              <w:widowControl/>
              <w:jc w:val="left"/>
              <w:rPr>
                <w:color w:val="auto"/>
                <w:kern w:val="0"/>
                <w:sz w:val="24"/>
                <w:highlight w:val="none"/>
              </w:rPr>
            </w:pPr>
            <w:r>
              <w:rPr>
                <w:color w:val="auto"/>
                <w:kern w:val="0"/>
                <w:sz w:val="24"/>
                <w:highlight w:val="none"/>
              </w:rPr>
              <w:t>投标报价未</w:t>
            </w:r>
            <w:r>
              <w:rPr>
                <w:color w:val="auto"/>
                <w:sz w:val="24"/>
                <w:highlight w:val="none"/>
              </w:rPr>
              <w:t>超过招标文件中规定的项目/采购包预算金额或者项目/采购包最高限价</w:t>
            </w:r>
            <w:r>
              <w:rPr>
                <w:color w:val="auto"/>
                <w:kern w:val="0"/>
                <w:sz w:val="24"/>
                <w:highlight w:val="none"/>
              </w:rPr>
              <w:t>；</w:t>
            </w:r>
          </w:p>
        </w:tc>
      </w:tr>
      <w:tr w14:paraId="7FE9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7B08A96B">
            <w:pPr>
              <w:widowControl/>
              <w:jc w:val="center"/>
              <w:rPr>
                <w:color w:val="auto"/>
                <w:kern w:val="0"/>
                <w:sz w:val="24"/>
                <w:highlight w:val="none"/>
              </w:rPr>
            </w:pPr>
            <w:r>
              <w:rPr>
                <w:color w:val="auto"/>
                <w:kern w:val="0"/>
                <w:sz w:val="24"/>
                <w:highlight w:val="none"/>
              </w:rPr>
              <w:t>4</w:t>
            </w:r>
          </w:p>
        </w:tc>
        <w:tc>
          <w:tcPr>
            <w:tcW w:w="1812" w:type="dxa"/>
            <w:vAlign w:val="center"/>
          </w:tcPr>
          <w:p w14:paraId="5E0A00A7">
            <w:pPr>
              <w:widowControl/>
              <w:jc w:val="left"/>
              <w:rPr>
                <w:color w:val="auto"/>
                <w:kern w:val="0"/>
                <w:sz w:val="24"/>
                <w:highlight w:val="none"/>
              </w:rPr>
            </w:pPr>
            <w:r>
              <w:rPr>
                <w:color w:val="auto"/>
                <w:kern w:val="0"/>
                <w:sz w:val="24"/>
                <w:highlight w:val="none"/>
              </w:rPr>
              <w:t>报价唯一性</w:t>
            </w:r>
          </w:p>
        </w:tc>
        <w:tc>
          <w:tcPr>
            <w:tcW w:w="6727" w:type="dxa"/>
            <w:vAlign w:val="center"/>
          </w:tcPr>
          <w:p w14:paraId="01DFB4D4">
            <w:pPr>
              <w:widowControl/>
              <w:jc w:val="left"/>
              <w:rPr>
                <w:color w:val="auto"/>
                <w:kern w:val="0"/>
                <w:sz w:val="24"/>
                <w:highlight w:val="none"/>
              </w:rPr>
            </w:pPr>
            <w:r>
              <w:rPr>
                <w:color w:val="auto"/>
                <w:kern w:val="0"/>
                <w:sz w:val="24"/>
                <w:highlight w:val="none"/>
              </w:rPr>
              <w:t>投标文件未</w:t>
            </w:r>
            <w:r>
              <w:rPr>
                <w:color w:val="auto"/>
                <w:sz w:val="24"/>
                <w:highlight w:val="none"/>
              </w:rPr>
              <w:t>出现可选择性或可调整的报价（招标文件另有规定的除外）</w:t>
            </w:r>
            <w:r>
              <w:rPr>
                <w:color w:val="auto"/>
                <w:kern w:val="0"/>
                <w:sz w:val="24"/>
                <w:highlight w:val="none"/>
              </w:rPr>
              <w:t>；</w:t>
            </w:r>
          </w:p>
        </w:tc>
      </w:tr>
      <w:tr w14:paraId="387C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0DC71E3">
            <w:pPr>
              <w:widowControl/>
              <w:jc w:val="center"/>
              <w:rPr>
                <w:color w:val="auto"/>
                <w:kern w:val="0"/>
                <w:sz w:val="24"/>
                <w:highlight w:val="none"/>
              </w:rPr>
            </w:pPr>
            <w:r>
              <w:rPr>
                <w:color w:val="auto"/>
                <w:kern w:val="0"/>
                <w:sz w:val="24"/>
                <w:highlight w:val="none"/>
              </w:rPr>
              <w:t>5</w:t>
            </w:r>
          </w:p>
        </w:tc>
        <w:tc>
          <w:tcPr>
            <w:tcW w:w="1812" w:type="dxa"/>
            <w:vAlign w:val="center"/>
          </w:tcPr>
          <w:p w14:paraId="741DFA6A">
            <w:pPr>
              <w:widowControl/>
              <w:jc w:val="left"/>
              <w:rPr>
                <w:color w:val="auto"/>
                <w:kern w:val="0"/>
                <w:sz w:val="24"/>
                <w:highlight w:val="none"/>
              </w:rPr>
            </w:pPr>
            <w:r>
              <w:rPr>
                <w:color w:val="auto"/>
                <w:kern w:val="0"/>
                <w:sz w:val="24"/>
                <w:highlight w:val="none"/>
              </w:rPr>
              <w:t>投标有效期</w:t>
            </w:r>
          </w:p>
        </w:tc>
        <w:tc>
          <w:tcPr>
            <w:tcW w:w="6727" w:type="dxa"/>
            <w:vAlign w:val="center"/>
          </w:tcPr>
          <w:p w14:paraId="0EE43B94">
            <w:pPr>
              <w:widowControl/>
              <w:jc w:val="left"/>
              <w:rPr>
                <w:color w:val="auto"/>
                <w:kern w:val="0"/>
                <w:sz w:val="24"/>
                <w:highlight w:val="none"/>
              </w:rPr>
            </w:pPr>
            <w:r>
              <w:rPr>
                <w:color w:val="auto"/>
                <w:kern w:val="0"/>
                <w:sz w:val="24"/>
                <w:highlight w:val="none"/>
              </w:rPr>
              <w:t>投标文件中承诺的投标有效期满足招标文件中载明的投标有效期的；</w:t>
            </w:r>
          </w:p>
        </w:tc>
      </w:tr>
      <w:tr w14:paraId="1C58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2CD5EEC1">
            <w:pPr>
              <w:widowControl/>
              <w:jc w:val="center"/>
              <w:rPr>
                <w:color w:val="auto"/>
                <w:kern w:val="0"/>
                <w:sz w:val="24"/>
                <w:highlight w:val="none"/>
              </w:rPr>
            </w:pPr>
            <w:r>
              <w:rPr>
                <w:color w:val="auto"/>
                <w:kern w:val="0"/>
                <w:sz w:val="24"/>
                <w:highlight w:val="none"/>
              </w:rPr>
              <w:t>6</w:t>
            </w:r>
          </w:p>
        </w:tc>
        <w:tc>
          <w:tcPr>
            <w:tcW w:w="1812" w:type="dxa"/>
            <w:vAlign w:val="center"/>
          </w:tcPr>
          <w:p w14:paraId="6DBE4159">
            <w:pPr>
              <w:widowControl/>
              <w:jc w:val="left"/>
              <w:rPr>
                <w:color w:val="auto"/>
                <w:kern w:val="0"/>
                <w:sz w:val="24"/>
                <w:highlight w:val="none"/>
              </w:rPr>
            </w:pPr>
            <w:r>
              <w:rPr>
                <w:color w:val="auto"/>
                <w:kern w:val="0"/>
                <w:sz w:val="24"/>
                <w:highlight w:val="none"/>
              </w:rPr>
              <w:t>实质性格式</w:t>
            </w:r>
          </w:p>
        </w:tc>
        <w:tc>
          <w:tcPr>
            <w:tcW w:w="6727" w:type="dxa"/>
            <w:vAlign w:val="center"/>
          </w:tcPr>
          <w:p w14:paraId="4A73FF3A">
            <w:pPr>
              <w:widowControl/>
              <w:jc w:val="left"/>
              <w:rPr>
                <w:color w:val="auto"/>
                <w:kern w:val="0"/>
                <w:sz w:val="24"/>
                <w:highlight w:val="none"/>
              </w:rPr>
            </w:pPr>
            <w:r>
              <w:rPr>
                <w:color w:val="auto"/>
                <w:kern w:val="0"/>
                <w:sz w:val="24"/>
                <w:highlight w:val="none"/>
              </w:rPr>
              <w:t>标记为“实质性格式”的文件均按招标文件要求提供且签署、盖章的；</w:t>
            </w:r>
          </w:p>
        </w:tc>
      </w:tr>
      <w:tr w14:paraId="3B8FB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10A82F27">
            <w:pPr>
              <w:widowControl/>
              <w:jc w:val="center"/>
              <w:rPr>
                <w:color w:val="auto"/>
                <w:kern w:val="0"/>
                <w:sz w:val="24"/>
                <w:highlight w:val="none"/>
              </w:rPr>
            </w:pPr>
            <w:r>
              <w:rPr>
                <w:color w:val="auto"/>
                <w:kern w:val="0"/>
                <w:sz w:val="24"/>
                <w:highlight w:val="none"/>
              </w:rPr>
              <w:t>7</w:t>
            </w:r>
          </w:p>
        </w:tc>
        <w:tc>
          <w:tcPr>
            <w:tcW w:w="1812" w:type="dxa"/>
            <w:vAlign w:val="center"/>
          </w:tcPr>
          <w:p w14:paraId="40B334FF">
            <w:pPr>
              <w:widowControl/>
              <w:jc w:val="left"/>
              <w:rPr>
                <w:color w:val="auto"/>
                <w:kern w:val="0"/>
                <w:sz w:val="24"/>
                <w:highlight w:val="none"/>
              </w:rPr>
            </w:pPr>
            <w:r>
              <w:rPr>
                <w:rFonts w:ascii="Segoe UI Symbol" w:hAnsi="Segoe UI Symbol" w:cs="Segoe UI Symbol"/>
                <w:color w:val="auto"/>
                <w:kern w:val="0"/>
                <w:sz w:val="24"/>
                <w:highlight w:val="none"/>
              </w:rPr>
              <w:t>★</w:t>
            </w:r>
            <w:r>
              <w:rPr>
                <w:color w:val="auto"/>
                <w:kern w:val="0"/>
                <w:sz w:val="24"/>
                <w:highlight w:val="none"/>
              </w:rPr>
              <w:t>号条款响应</w:t>
            </w:r>
          </w:p>
        </w:tc>
        <w:tc>
          <w:tcPr>
            <w:tcW w:w="6727" w:type="dxa"/>
            <w:vAlign w:val="center"/>
          </w:tcPr>
          <w:p w14:paraId="3F60DFBC">
            <w:pPr>
              <w:widowControl/>
              <w:jc w:val="left"/>
              <w:rPr>
                <w:color w:val="auto"/>
                <w:kern w:val="0"/>
                <w:sz w:val="24"/>
                <w:highlight w:val="none"/>
              </w:rPr>
            </w:pPr>
            <w:r>
              <w:rPr>
                <w:color w:val="auto"/>
                <w:kern w:val="0"/>
                <w:sz w:val="24"/>
                <w:highlight w:val="none"/>
              </w:rPr>
              <w:t>投标文件满足招标文件</w:t>
            </w:r>
            <w:r>
              <w:rPr>
                <w:color w:val="auto"/>
                <w:sz w:val="24"/>
                <w:highlight w:val="none"/>
              </w:rPr>
              <w:t>第五章《采购需求》</w:t>
            </w:r>
            <w:r>
              <w:rPr>
                <w:color w:val="auto"/>
                <w:kern w:val="0"/>
                <w:sz w:val="24"/>
                <w:highlight w:val="none"/>
              </w:rPr>
              <w:t>中</w:t>
            </w:r>
            <w:r>
              <w:rPr>
                <w:rFonts w:ascii="Segoe UI Symbol" w:hAnsi="Segoe UI Symbol" w:cs="Segoe UI Symbol"/>
                <w:color w:val="auto"/>
                <w:kern w:val="0"/>
                <w:sz w:val="24"/>
                <w:highlight w:val="none"/>
              </w:rPr>
              <w:t>★</w:t>
            </w:r>
            <w:r>
              <w:rPr>
                <w:color w:val="auto"/>
                <w:kern w:val="0"/>
                <w:sz w:val="24"/>
                <w:highlight w:val="none"/>
              </w:rPr>
              <w:t>号条款要求的；</w:t>
            </w:r>
          </w:p>
        </w:tc>
      </w:tr>
      <w:tr w14:paraId="6E436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45B8C62">
            <w:pPr>
              <w:widowControl/>
              <w:jc w:val="center"/>
              <w:rPr>
                <w:color w:val="auto"/>
                <w:kern w:val="0"/>
                <w:sz w:val="24"/>
                <w:highlight w:val="none"/>
              </w:rPr>
            </w:pPr>
            <w:r>
              <w:rPr>
                <w:color w:val="auto"/>
                <w:kern w:val="0"/>
                <w:sz w:val="24"/>
                <w:highlight w:val="none"/>
              </w:rPr>
              <w:t>8</w:t>
            </w:r>
          </w:p>
        </w:tc>
        <w:tc>
          <w:tcPr>
            <w:tcW w:w="1812" w:type="dxa"/>
            <w:vAlign w:val="center"/>
          </w:tcPr>
          <w:p w14:paraId="5BA6AB98">
            <w:pPr>
              <w:widowControl/>
              <w:jc w:val="left"/>
              <w:rPr>
                <w:color w:val="auto"/>
                <w:kern w:val="0"/>
                <w:sz w:val="24"/>
                <w:highlight w:val="none"/>
              </w:rPr>
            </w:pPr>
            <w:r>
              <w:rPr>
                <w:color w:val="auto"/>
                <w:sz w:val="24"/>
                <w:highlight w:val="none"/>
              </w:rPr>
              <w:t>拟分包情况说明（如有）</w:t>
            </w:r>
          </w:p>
        </w:tc>
        <w:tc>
          <w:tcPr>
            <w:tcW w:w="6727" w:type="dxa"/>
            <w:vAlign w:val="center"/>
          </w:tcPr>
          <w:p w14:paraId="73460CFE">
            <w:pPr>
              <w:widowControl/>
              <w:jc w:val="left"/>
              <w:rPr>
                <w:color w:val="auto"/>
                <w:kern w:val="0"/>
                <w:sz w:val="24"/>
                <w:highlight w:val="none"/>
              </w:rPr>
            </w:pPr>
            <w:r>
              <w:rPr>
                <w:color w:val="auto"/>
                <w:sz w:val="24"/>
                <w:highlight w:val="none"/>
              </w:rPr>
              <w:t>如本项目（包）非因“落实政府采购政策”亦允许分包，且供应商拟进行分包时，必须提供；否则无须提供；</w:t>
            </w:r>
          </w:p>
        </w:tc>
      </w:tr>
      <w:tr w14:paraId="38EBF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321AED2">
            <w:pPr>
              <w:widowControl/>
              <w:jc w:val="center"/>
              <w:rPr>
                <w:color w:val="auto"/>
                <w:kern w:val="0"/>
                <w:sz w:val="24"/>
                <w:highlight w:val="none"/>
              </w:rPr>
            </w:pPr>
            <w:r>
              <w:rPr>
                <w:color w:val="auto"/>
                <w:kern w:val="0"/>
                <w:sz w:val="24"/>
                <w:highlight w:val="none"/>
              </w:rPr>
              <w:t>9</w:t>
            </w:r>
          </w:p>
        </w:tc>
        <w:tc>
          <w:tcPr>
            <w:tcW w:w="1812" w:type="dxa"/>
            <w:vAlign w:val="center"/>
          </w:tcPr>
          <w:p w14:paraId="1099CA3F">
            <w:pPr>
              <w:widowControl/>
              <w:jc w:val="left"/>
              <w:rPr>
                <w:color w:val="auto"/>
                <w:kern w:val="0"/>
                <w:sz w:val="24"/>
                <w:highlight w:val="none"/>
              </w:rPr>
            </w:pPr>
            <w:r>
              <w:rPr>
                <w:color w:val="auto"/>
                <w:kern w:val="0"/>
                <w:sz w:val="24"/>
                <w:highlight w:val="none"/>
              </w:rPr>
              <w:t>分包其他要求（如有）</w:t>
            </w:r>
          </w:p>
        </w:tc>
        <w:tc>
          <w:tcPr>
            <w:tcW w:w="6727" w:type="dxa"/>
            <w:vAlign w:val="center"/>
          </w:tcPr>
          <w:p w14:paraId="391F49E4">
            <w:pPr>
              <w:widowControl/>
              <w:jc w:val="left"/>
              <w:rPr>
                <w:color w:val="auto"/>
                <w:sz w:val="24"/>
                <w:highlight w:val="none"/>
              </w:rPr>
            </w:pPr>
            <w:r>
              <w:rPr>
                <w:color w:val="auto"/>
                <w:sz w:val="24"/>
                <w:highlight w:val="none"/>
              </w:rPr>
              <w:t>分包履行的内容、金额或者比例未超出《投标人须知资料表》中的规定；</w:t>
            </w:r>
          </w:p>
          <w:p w14:paraId="2C94B0F3">
            <w:pPr>
              <w:widowControl/>
              <w:jc w:val="left"/>
              <w:rPr>
                <w:color w:val="auto"/>
                <w:kern w:val="0"/>
                <w:sz w:val="24"/>
                <w:highlight w:val="none"/>
              </w:rPr>
            </w:pPr>
            <w:r>
              <w:rPr>
                <w:color w:val="auto"/>
                <w:sz w:val="24"/>
                <w:highlight w:val="none"/>
              </w:rPr>
              <w:t>分包承担主体具备《投标人须知资料表》载明的资质条件且提供了资质证书电子件（如有）；</w:t>
            </w:r>
          </w:p>
        </w:tc>
      </w:tr>
      <w:tr w14:paraId="0C06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35FEE0EC">
            <w:pPr>
              <w:widowControl/>
              <w:jc w:val="center"/>
              <w:rPr>
                <w:color w:val="auto"/>
                <w:kern w:val="0"/>
                <w:sz w:val="24"/>
                <w:highlight w:val="none"/>
              </w:rPr>
            </w:pPr>
            <w:r>
              <w:rPr>
                <w:color w:val="auto"/>
                <w:kern w:val="0"/>
                <w:sz w:val="24"/>
                <w:highlight w:val="none"/>
              </w:rPr>
              <w:t>10</w:t>
            </w:r>
          </w:p>
        </w:tc>
        <w:tc>
          <w:tcPr>
            <w:tcW w:w="1812" w:type="dxa"/>
            <w:vAlign w:val="center"/>
          </w:tcPr>
          <w:p w14:paraId="151CBB4A">
            <w:pPr>
              <w:widowControl/>
              <w:jc w:val="left"/>
              <w:rPr>
                <w:color w:val="auto"/>
                <w:kern w:val="0"/>
                <w:sz w:val="24"/>
                <w:highlight w:val="none"/>
              </w:rPr>
            </w:pPr>
            <w:r>
              <w:rPr>
                <w:color w:val="auto"/>
                <w:kern w:val="0"/>
                <w:sz w:val="24"/>
                <w:highlight w:val="none"/>
              </w:rPr>
              <w:t>报价的修正（如有）</w:t>
            </w:r>
          </w:p>
        </w:tc>
        <w:tc>
          <w:tcPr>
            <w:tcW w:w="6727" w:type="dxa"/>
            <w:vAlign w:val="center"/>
          </w:tcPr>
          <w:p w14:paraId="6026A94F">
            <w:pPr>
              <w:widowControl/>
              <w:jc w:val="left"/>
              <w:rPr>
                <w:color w:val="auto"/>
                <w:kern w:val="0"/>
                <w:sz w:val="24"/>
                <w:highlight w:val="none"/>
              </w:rPr>
            </w:pPr>
            <w:r>
              <w:rPr>
                <w:color w:val="auto"/>
                <w:kern w:val="0"/>
                <w:sz w:val="24"/>
                <w:highlight w:val="none"/>
              </w:rPr>
              <w:t>不涉及报价修正，或投标文件报价出现前后不一致时，投标人对修正后的报价予以确认；（如有）</w:t>
            </w:r>
          </w:p>
        </w:tc>
      </w:tr>
      <w:tr w14:paraId="5196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8921A06">
            <w:pPr>
              <w:widowControl/>
              <w:jc w:val="center"/>
              <w:rPr>
                <w:color w:val="auto"/>
                <w:kern w:val="0"/>
                <w:sz w:val="24"/>
                <w:highlight w:val="none"/>
              </w:rPr>
            </w:pPr>
            <w:r>
              <w:rPr>
                <w:color w:val="auto"/>
                <w:kern w:val="0"/>
                <w:sz w:val="24"/>
                <w:highlight w:val="none"/>
              </w:rPr>
              <w:t>11</w:t>
            </w:r>
          </w:p>
        </w:tc>
        <w:tc>
          <w:tcPr>
            <w:tcW w:w="1812" w:type="dxa"/>
            <w:vAlign w:val="center"/>
          </w:tcPr>
          <w:p w14:paraId="4F7DA001">
            <w:pPr>
              <w:widowControl/>
              <w:jc w:val="left"/>
              <w:rPr>
                <w:color w:val="auto"/>
                <w:kern w:val="0"/>
                <w:sz w:val="24"/>
                <w:highlight w:val="none"/>
              </w:rPr>
            </w:pPr>
            <w:r>
              <w:rPr>
                <w:color w:val="auto"/>
                <w:kern w:val="0"/>
                <w:sz w:val="24"/>
                <w:highlight w:val="none"/>
              </w:rPr>
              <w:t>进口产品</w:t>
            </w:r>
          </w:p>
          <w:p w14:paraId="5F16DDD7">
            <w:pPr>
              <w:widowControl/>
              <w:jc w:val="left"/>
              <w:rPr>
                <w:color w:val="auto"/>
                <w:kern w:val="0"/>
                <w:sz w:val="24"/>
                <w:highlight w:val="none"/>
              </w:rPr>
            </w:pPr>
            <w:r>
              <w:rPr>
                <w:color w:val="auto"/>
                <w:kern w:val="0"/>
                <w:sz w:val="24"/>
                <w:highlight w:val="none"/>
              </w:rPr>
              <w:t>（如有）</w:t>
            </w:r>
          </w:p>
        </w:tc>
        <w:tc>
          <w:tcPr>
            <w:tcW w:w="6727" w:type="dxa"/>
            <w:vAlign w:val="center"/>
          </w:tcPr>
          <w:p w14:paraId="000C4227">
            <w:pPr>
              <w:widowControl/>
              <w:jc w:val="left"/>
              <w:rPr>
                <w:color w:val="auto"/>
                <w:kern w:val="0"/>
                <w:sz w:val="24"/>
                <w:highlight w:val="none"/>
              </w:rPr>
            </w:pPr>
            <w:r>
              <w:rPr>
                <w:color w:val="auto"/>
                <w:sz w:val="24"/>
                <w:highlight w:val="none"/>
              </w:rPr>
              <w:t>招标文件不接受进口产品投标的内容时，投标人所投产品不含进口产品；</w:t>
            </w:r>
          </w:p>
        </w:tc>
      </w:tr>
      <w:tr w14:paraId="55D28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42769F47">
            <w:pPr>
              <w:widowControl/>
              <w:jc w:val="center"/>
              <w:rPr>
                <w:color w:val="auto"/>
                <w:kern w:val="0"/>
                <w:sz w:val="24"/>
                <w:highlight w:val="none"/>
              </w:rPr>
            </w:pPr>
            <w:r>
              <w:rPr>
                <w:color w:val="auto"/>
                <w:kern w:val="0"/>
                <w:sz w:val="24"/>
                <w:highlight w:val="none"/>
              </w:rPr>
              <w:t>12</w:t>
            </w:r>
          </w:p>
        </w:tc>
        <w:tc>
          <w:tcPr>
            <w:tcW w:w="1812" w:type="dxa"/>
            <w:vAlign w:val="center"/>
          </w:tcPr>
          <w:p w14:paraId="5ACC2456">
            <w:pPr>
              <w:widowControl/>
              <w:jc w:val="left"/>
              <w:rPr>
                <w:color w:val="auto"/>
                <w:kern w:val="0"/>
                <w:sz w:val="24"/>
                <w:highlight w:val="none"/>
              </w:rPr>
            </w:pPr>
            <w:r>
              <w:rPr>
                <w:color w:val="auto"/>
                <w:kern w:val="0"/>
                <w:sz w:val="24"/>
                <w:highlight w:val="none"/>
              </w:rPr>
              <w:t>国家有关部门对投标人的投标产品有强制性规定或要求的</w:t>
            </w:r>
          </w:p>
        </w:tc>
        <w:tc>
          <w:tcPr>
            <w:tcW w:w="6727" w:type="dxa"/>
            <w:vAlign w:val="center"/>
          </w:tcPr>
          <w:p w14:paraId="173D305A">
            <w:pPr>
              <w:widowControl/>
              <w:jc w:val="left"/>
              <w:rPr>
                <w:color w:val="auto"/>
                <w:kern w:val="0"/>
                <w:sz w:val="24"/>
                <w:highlight w:val="none"/>
              </w:rPr>
            </w:pPr>
            <w:r>
              <w:rPr>
                <w:color w:val="auto"/>
                <w:kern w:val="0"/>
                <w:sz w:val="24"/>
                <w:highlight w:val="none"/>
              </w:rPr>
              <w:t>国家有关部门对投标人的投标产品有强制性规定或要求的（如相应技术、安全、节能和环保等），投标人的投标产品应符合相应规定或要求，并提供证明文件电子件：</w:t>
            </w:r>
          </w:p>
          <w:p w14:paraId="2C2FF661">
            <w:pPr>
              <w:widowControl/>
              <w:jc w:val="left"/>
              <w:rPr>
                <w:color w:val="auto"/>
                <w:kern w:val="0"/>
                <w:sz w:val="24"/>
                <w:highlight w:val="none"/>
              </w:rPr>
            </w:pPr>
            <w:r>
              <w:rPr>
                <w:color w:val="auto"/>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104ED29A">
            <w:pPr>
              <w:widowControl/>
              <w:jc w:val="left"/>
              <w:rPr>
                <w:color w:val="auto"/>
                <w:sz w:val="24"/>
                <w:highlight w:val="none"/>
              </w:rPr>
            </w:pPr>
            <w:r>
              <w:rPr>
                <w:color w:val="auto"/>
                <w:kern w:val="0"/>
                <w:sz w:val="24"/>
                <w:highlight w:val="none"/>
              </w:rPr>
              <w:t>2）</w:t>
            </w:r>
            <w:r>
              <w:rPr>
                <w:color w:val="auto"/>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highlight w:val="none"/>
              </w:rPr>
              <w:t>公安部颁发的计算机信息系统安全专用产品销售许可证</w:t>
            </w:r>
            <w:r>
              <w:rPr>
                <w:color w:val="auto"/>
                <w:sz w:val="24"/>
                <w:highlight w:val="none"/>
              </w:rPr>
              <w:t>，且在有效期内，亦视为符合要求）</w:t>
            </w:r>
          </w:p>
          <w:p w14:paraId="6764A8B8">
            <w:pPr>
              <w:widowControl/>
              <w:jc w:val="left"/>
              <w:rPr>
                <w:color w:val="auto"/>
                <w:kern w:val="0"/>
                <w:sz w:val="24"/>
                <w:highlight w:val="none"/>
              </w:rPr>
            </w:pPr>
            <w:r>
              <w:rPr>
                <w:color w:val="auto"/>
                <w:sz w:val="24"/>
                <w:highlight w:val="none"/>
              </w:rPr>
              <w:t>3）项目中涉及涂料、胶黏剂、油墨、清洗剂等挥发性有机物产品，且属于强制性标准的，供应商应执行符合本市和国家的VOCs 含量限制标准。</w:t>
            </w:r>
          </w:p>
        </w:tc>
      </w:tr>
      <w:tr w14:paraId="2E0F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69E82C5E">
            <w:pPr>
              <w:widowControl/>
              <w:jc w:val="center"/>
              <w:rPr>
                <w:color w:val="auto"/>
                <w:kern w:val="0"/>
                <w:sz w:val="24"/>
                <w:highlight w:val="none"/>
              </w:rPr>
            </w:pPr>
            <w:r>
              <w:rPr>
                <w:color w:val="auto"/>
                <w:kern w:val="0"/>
                <w:sz w:val="24"/>
                <w:highlight w:val="none"/>
              </w:rPr>
              <w:t>13</w:t>
            </w:r>
          </w:p>
        </w:tc>
        <w:tc>
          <w:tcPr>
            <w:tcW w:w="1812" w:type="dxa"/>
            <w:vAlign w:val="center"/>
          </w:tcPr>
          <w:p w14:paraId="51DEE59F">
            <w:pPr>
              <w:widowControl/>
              <w:jc w:val="left"/>
              <w:rPr>
                <w:color w:val="auto"/>
                <w:kern w:val="0"/>
                <w:sz w:val="24"/>
                <w:highlight w:val="none"/>
              </w:rPr>
            </w:pPr>
            <w:r>
              <w:rPr>
                <w:color w:val="auto"/>
                <w:kern w:val="0"/>
                <w:sz w:val="24"/>
                <w:highlight w:val="none"/>
              </w:rPr>
              <w:t>公平竞争</w:t>
            </w:r>
          </w:p>
        </w:tc>
        <w:tc>
          <w:tcPr>
            <w:tcW w:w="6727" w:type="dxa"/>
            <w:vAlign w:val="center"/>
          </w:tcPr>
          <w:p w14:paraId="05ADC4E1">
            <w:pPr>
              <w:widowControl/>
              <w:jc w:val="left"/>
              <w:rPr>
                <w:color w:val="auto"/>
                <w:kern w:val="0"/>
                <w:sz w:val="24"/>
                <w:highlight w:val="none"/>
              </w:rPr>
            </w:pPr>
            <w:r>
              <w:rPr>
                <w:color w:val="auto"/>
                <w:sz w:val="24"/>
                <w:highlight w:val="none"/>
              </w:rPr>
              <w:t>投标人遵循公平竞争的原则，不存在恶意串通，妨碍其他投标人的竞争行为，不存在损害采购人或者其他投标人的合法权益情形的；</w:t>
            </w:r>
          </w:p>
        </w:tc>
      </w:tr>
      <w:tr w14:paraId="24CA9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0252F7BD">
            <w:pPr>
              <w:widowControl/>
              <w:jc w:val="center"/>
              <w:rPr>
                <w:color w:val="auto"/>
                <w:kern w:val="0"/>
                <w:sz w:val="24"/>
                <w:highlight w:val="none"/>
              </w:rPr>
            </w:pPr>
            <w:r>
              <w:rPr>
                <w:color w:val="auto"/>
                <w:kern w:val="0"/>
                <w:sz w:val="24"/>
                <w:highlight w:val="none"/>
              </w:rPr>
              <w:t>14</w:t>
            </w:r>
          </w:p>
        </w:tc>
        <w:tc>
          <w:tcPr>
            <w:tcW w:w="1812" w:type="dxa"/>
            <w:vAlign w:val="center"/>
          </w:tcPr>
          <w:p w14:paraId="33B176AF">
            <w:pPr>
              <w:widowControl/>
              <w:jc w:val="left"/>
              <w:rPr>
                <w:color w:val="auto"/>
                <w:kern w:val="0"/>
                <w:sz w:val="24"/>
                <w:highlight w:val="none"/>
              </w:rPr>
            </w:pPr>
            <w:r>
              <w:rPr>
                <w:color w:val="auto"/>
                <w:kern w:val="0"/>
                <w:sz w:val="24"/>
                <w:highlight w:val="none"/>
              </w:rPr>
              <w:t>串通投标</w:t>
            </w:r>
          </w:p>
        </w:tc>
        <w:tc>
          <w:tcPr>
            <w:tcW w:w="6727" w:type="dxa"/>
            <w:vAlign w:val="center"/>
          </w:tcPr>
          <w:p w14:paraId="1FCCA87A">
            <w:pPr>
              <w:widowControl/>
              <w:jc w:val="left"/>
              <w:rPr>
                <w:color w:val="auto"/>
                <w:kern w:val="0"/>
                <w:sz w:val="24"/>
                <w:highlight w:val="none"/>
              </w:rPr>
            </w:pPr>
            <w:r>
              <w:rPr>
                <w:color w:val="auto"/>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6A6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851451C">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5</w:t>
            </w:r>
          </w:p>
        </w:tc>
        <w:tc>
          <w:tcPr>
            <w:tcW w:w="1812" w:type="dxa"/>
            <w:vAlign w:val="center"/>
          </w:tcPr>
          <w:p w14:paraId="7614FC69">
            <w:pPr>
              <w:widowControl/>
              <w:jc w:val="left"/>
              <w:rPr>
                <w:color w:val="auto"/>
                <w:kern w:val="0"/>
                <w:sz w:val="24"/>
                <w:highlight w:val="none"/>
              </w:rPr>
            </w:pPr>
            <w:r>
              <w:rPr>
                <w:color w:val="auto"/>
                <w:kern w:val="0"/>
                <w:sz w:val="24"/>
                <w:highlight w:val="none"/>
              </w:rPr>
              <w:t>附加条件</w:t>
            </w:r>
          </w:p>
        </w:tc>
        <w:tc>
          <w:tcPr>
            <w:tcW w:w="6727" w:type="dxa"/>
            <w:vAlign w:val="center"/>
          </w:tcPr>
          <w:p w14:paraId="42432ACA">
            <w:pPr>
              <w:widowControl/>
              <w:jc w:val="left"/>
              <w:rPr>
                <w:color w:val="auto"/>
                <w:kern w:val="0"/>
                <w:sz w:val="24"/>
                <w:highlight w:val="none"/>
              </w:rPr>
            </w:pPr>
            <w:r>
              <w:rPr>
                <w:color w:val="auto"/>
                <w:kern w:val="0"/>
                <w:sz w:val="24"/>
                <w:highlight w:val="none"/>
              </w:rPr>
              <w:t>投标文件未含有采购人不能接受的附加条件的；</w:t>
            </w:r>
          </w:p>
        </w:tc>
      </w:tr>
      <w:tr w14:paraId="6DE0C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49" w:type="dxa"/>
            <w:vAlign w:val="center"/>
          </w:tcPr>
          <w:p w14:paraId="55122251">
            <w:pPr>
              <w:widowControl/>
              <w:jc w:val="center"/>
              <w:rPr>
                <w:color w:val="auto"/>
                <w:kern w:val="0"/>
                <w:sz w:val="24"/>
                <w:highlight w:val="none"/>
              </w:rPr>
            </w:pPr>
            <w:r>
              <w:rPr>
                <w:color w:val="auto"/>
                <w:kern w:val="0"/>
                <w:sz w:val="24"/>
                <w:highlight w:val="none"/>
              </w:rPr>
              <w:t>1</w:t>
            </w:r>
            <w:r>
              <w:rPr>
                <w:rFonts w:hint="eastAsia"/>
                <w:color w:val="auto"/>
                <w:kern w:val="0"/>
                <w:sz w:val="24"/>
                <w:highlight w:val="none"/>
              </w:rPr>
              <w:t>6</w:t>
            </w:r>
          </w:p>
        </w:tc>
        <w:tc>
          <w:tcPr>
            <w:tcW w:w="1812" w:type="dxa"/>
            <w:vAlign w:val="center"/>
          </w:tcPr>
          <w:p w14:paraId="437F8993">
            <w:pPr>
              <w:widowControl/>
              <w:jc w:val="left"/>
              <w:rPr>
                <w:color w:val="auto"/>
                <w:kern w:val="0"/>
                <w:sz w:val="24"/>
                <w:highlight w:val="none"/>
              </w:rPr>
            </w:pPr>
            <w:r>
              <w:rPr>
                <w:color w:val="auto"/>
                <w:kern w:val="0"/>
                <w:sz w:val="24"/>
                <w:highlight w:val="none"/>
              </w:rPr>
              <w:t>其他无效情形</w:t>
            </w:r>
          </w:p>
        </w:tc>
        <w:tc>
          <w:tcPr>
            <w:tcW w:w="6727" w:type="dxa"/>
            <w:vAlign w:val="center"/>
          </w:tcPr>
          <w:p w14:paraId="1152C99F">
            <w:pPr>
              <w:widowControl/>
              <w:jc w:val="left"/>
              <w:rPr>
                <w:color w:val="auto"/>
                <w:kern w:val="0"/>
                <w:sz w:val="24"/>
                <w:highlight w:val="none"/>
              </w:rPr>
            </w:pPr>
            <w:r>
              <w:rPr>
                <w:color w:val="auto"/>
                <w:sz w:val="24"/>
                <w:highlight w:val="none"/>
              </w:rPr>
              <w:t>投</w:t>
            </w:r>
            <w:r>
              <w:rPr>
                <w:color w:val="auto"/>
                <w:szCs w:val="21"/>
                <w:highlight w:val="none"/>
              </w:rPr>
              <w:t>标人、投标文件不存在不符合法律、法规和招标文件规定的其他无效情形。</w:t>
            </w:r>
          </w:p>
        </w:tc>
      </w:tr>
    </w:tbl>
    <w:p w14:paraId="068692C6">
      <w:pPr>
        <w:numPr>
          <w:ilvl w:val="0"/>
          <w:numId w:val="14"/>
        </w:numPr>
        <w:tabs>
          <w:tab w:val="left" w:pos="1080"/>
          <w:tab w:val="left" w:pos="1589"/>
        </w:tabs>
        <w:snapToGrid w:val="0"/>
        <w:spacing w:line="360" w:lineRule="auto"/>
        <w:rPr>
          <w:color w:val="auto"/>
          <w:sz w:val="24"/>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3C79794D">
      <w:pPr>
        <w:numPr>
          <w:ilvl w:val="0"/>
          <w:numId w:val="13"/>
        </w:numPr>
        <w:tabs>
          <w:tab w:val="left" w:pos="360"/>
        </w:tabs>
        <w:snapToGrid w:val="0"/>
        <w:spacing w:line="360" w:lineRule="auto"/>
        <w:outlineLvl w:val="1"/>
        <w:rPr>
          <w:color w:val="auto"/>
          <w:sz w:val="24"/>
          <w:highlight w:val="none"/>
        </w:rPr>
      </w:pPr>
      <w:r>
        <w:rPr>
          <w:color w:val="auto"/>
          <w:sz w:val="24"/>
          <w:highlight w:val="none"/>
        </w:rPr>
        <w:t>投标文件有关事项的澄清或者说明</w:t>
      </w:r>
    </w:p>
    <w:p w14:paraId="2F2D2EBE">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auto"/>
          <w:sz w:val="24"/>
          <w:szCs w:val="20"/>
          <w:highlight w:val="none"/>
        </w:rPr>
        <w:t>若投标人为事业单位或其他组织或分支机构，可为单位负责人</w:t>
      </w:r>
      <w:bookmarkEnd w:id="795"/>
      <w:r>
        <w:rPr>
          <w:color w:val="auto"/>
          <w:sz w:val="24"/>
          <w:highlight w:val="none"/>
        </w:rPr>
        <w:t>）或其授权的代表签字。投标人的澄清、说明或者补正不得超出投标文件的范围或者改变投标文件的实质性内容。澄清文件将作为投标文件内容的一部分。</w:t>
      </w:r>
    </w:p>
    <w:p w14:paraId="4089C63E">
      <w:pPr>
        <w:numPr>
          <w:ilvl w:val="1"/>
          <w:numId w:val="13"/>
        </w:numPr>
        <w:tabs>
          <w:tab w:val="left" w:pos="1080"/>
        </w:tabs>
        <w:snapToGrid w:val="0"/>
        <w:spacing w:line="360" w:lineRule="auto"/>
        <w:ind w:left="1077" w:hanging="720"/>
        <w:rPr>
          <w:color w:val="auto"/>
          <w:sz w:val="24"/>
          <w:highlight w:val="none"/>
        </w:rPr>
      </w:pPr>
      <w:bookmarkStart w:id="796" w:name="_Hlk220085436"/>
      <w:r>
        <w:rPr>
          <w:rFonts w:hint="eastAsia"/>
          <w:color w:val="auto"/>
          <w:sz w:val="24"/>
          <w:highlight w:val="none"/>
        </w:rPr>
        <w:t>异常低价处理</w:t>
      </w:r>
    </w:p>
    <w:p w14:paraId="59BB0C66">
      <w:pPr>
        <w:numPr>
          <w:ilvl w:val="2"/>
          <w:numId w:val="13"/>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政府采购评审中出现下列情形之一的，评审委员会应当启动异常低价投标（响应）审查程序：</w:t>
      </w:r>
    </w:p>
    <w:p w14:paraId="5F3F74A0">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（1）投标（响应）报价低于全部通过符合性审查供应商投标（响应）报价平均值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%的，即投标（响应）报价&lt;全部通过符合性审查供应商投标（响应）报价平均值×</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3E8374FB">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（2）投标（响应）报价低于通过符合性审查的次低报价供应商投标（响应）报价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%的，即投标（响应）报价&lt;通过符合性审查的次低报价供应商投标（响应）报价×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50 </w:t>
      </w:r>
      <w:r>
        <w:rPr>
          <w:rFonts w:hint="eastAsia"/>
          <w:color w:val="auto"/>
          <w:sz w:val="24"/>
          <w:highlight w:val="none"/>
        </w:rPr>
        <w:t>%；</w:t>
      </w:r>
    </w:p>
    <w:p w14:paraId="5335C623">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（3）投标（响应）报价低于采购项目最高限价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%的，即投标（响应）报价&lt;采购项目最高限价×</w:t>
      </w:r>
      <w:r>
        <w:rPr>
          <w:rFonts w:hint="eastAsia"/>
          <w:color w:val="auto"/>
          <w:sz w:val="24"/>
          <w:highlight w:val="none"/>
          <w:u w:val="single"/>
        </w:rPr>
        <w:t xml:space="preserve"> </w:t>
      </w:r>
      <w:r>
        <w:rPr>
          <w:rFonts w:hint="eastAsia" w:ascii="宋体" w:hAnsi="宋体" w:cs="宋体"/>
          <w:color w:val="auto"/>
          <w:sz w:val="24"/>
          <w:highlight w:val="none"/>
          <w:u w:val="single"/>
        </w:rPr>
        <w:t xml:space="preserve">45 </w:t>
      </w:r>
      <w:r>
        <w:rPr>
          <w:rFonts w:hint="eastAsia"/>
          <w:color w:val="auto"/>
          <w:sz w:val="24"/>
          <w:highlight w:val="none"/>
        </w:rPr>
        <w:t>%；</w:t>
      </w:r>
      <w:r>
        <w:rPr>
          <w:color w:val="auto"/>
          <w:sz w:val="24"/>
          <w:highlight w:val="none"/>
        </w:rPr>
        <w:t>未设定最高限价的采购项目，以采购项目预算金额作为最高限价</w:t>
      </w:r>
      <w:r>
        <w:rPr>
          <w:rFonts w:hint="eastAsia"/>
          <w:color w:val="auto"/>
          <w:sz w:val="24"/>
          <w:highlight w:val="none"/>
        </w:rPr>
        <w:t>；</w:t>
      </w:r>
    </w:p>
    <w:p w14:paraId="1EE13677">
      <w:pPr>
        <w:tabs>
          <w:tab w:val="left" w:pos="1589"/>
          <w:tab w:val="left" w:pos="1701"/>
          <w:tab w:val="left" w:pos="2035"/>
          <w:tab w:val="left" w:pos="2114"/>
        </w:tabs>
        <w:snapToGrid w:val="0"/>
        <w:spacing w:line="360" w:lineRule="auto"/>
        <w:ind w:left="1843" w:hanging="2"/>
        <w:rPr>
          <w:color w:val="auto"/>
          <w:sz w:val="24"/>
          <w:highlight w:val="none"/>
        </w:rPr>
      </w:pPr>
      <w:r>
        <w:rPr>
          <w:rFonts w:hint="eastAsia"/>
          <w:color w:val="auto"/>
          <w:sz w:val="24"/>
          <w:highlight w:val="none"/>
        </w:rPr>
        <w:t>（4）评审委员会基于专业判断，认为供应商报价过低，有可能影响产品质量或者不能诚信履约的其他情形。</w:t>
      </w:r>
    </w:p>
    <w:p w14:paraId="7E9B9F94">
      <w:pPr>
        <w:numPr>
          <w:ilvl w:val="2"/>
          <w:numId w:val="13"/>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评审委员会启动异常低价投标（响应）审查后，属于前述第</w:t>
      </w:r>
      <w:r>
        <w:rPr>
          <w:rFonts w:hint="eastAsia"/>
          <w:color w:val="auto"/>
          <w:sz w:val="24"/>
          <w:highlight w:val="none"/>
        </w:rPr>
        <w:t>（1）</w:t>
      </w:r>
      <w:r>
        <w:rPr>
          <w:color w:val="auto"/>
          <w:sz w:val="24"/>
          <w:highlight w:val="none"/>
        </w:rPr>
        <w:t>项至第</w:t>
      </w:r>
      <w:r>
        <w:rPr>
          <w:rFonts w:hint="eastAsia"/>
          <w:color w:val="auto"/>
          <w:sz w:val="24"/>
          <w:highlight w:val="none"/>
        </w:rPr>
        <w:t>（</w:t>
      </w:r>
      <w:r>
        <w:rPr>
          <w:color w:val="auto"/>
          <w:sz w:val="24"/>
          <w:highlight w:val="none"/>
        </w:rPr>
        <w:t>4</w:t>
      </w:r>
      <w:r>
        <w:rPr>
          <w:rFonts w:hint="eastAsia"/>
          <w:color w:val="auto"/>
          <w:sz w:val="24"/>
          <w:highlight w:val="none"/>
        </w:rPr>
        <w:t>）</w:t>
      </w:r>
      <w:r>
        <w:rPr>
          <w:color w:val="auto"/>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color w:val="auto"/>
          <w:sz w:val="24"/>
          <w:highlight w:val="none"/>
        </w:rPr>
        <w:t>（</w:t>
      </w:r>
      <w:r>
        <w:rPr>
          <w:color w:val="auto"/>
          <w:sz w:val="24"/>
          <w:highlight w:val="none"/>
        </w:rPr>
        <w:t>3</w:t>
      </w:r>
      <w:r>
        <w:rPr>
          <w:rFonts w:hint="eastAsia"/>
          <w:color w:val="auto"/>
          <w:sz w:val="24"/>
          <w:highlight w:val="none"/>
        </w:rPr>
        <w:t>）</w:t>
      </w:r>
      <w:r>
        <w:rPr>
          <w:color w:val="auto"/>
          <w:sz w:val="24"/>
          <w:highlight w:val="none"/>
        </w:rPr>
        <w:t>项情形，供应商已随投标（响应）文件一并提交相关书面说明及必要的证明材料的，在评审现场可不再重复提交。</w:t>
      </w:r>
    </w:p>
    <w:p w14:paraId="0884C4BB">
      <w:pPr>
        <w:numPr>
          <w:ilvl w:val="2"/>
          <w:numId w:val="13"/>
        </w:numPr>
        <w:tabs>
          <w:tab w:val="left" w:pos="1134"/>
          <w:tab w:val="left" w:pos="1276"/>
          <w:tab w:val="left" w:pos="1560"/>
          <w:tab w:val="left" w:pos="1701"/>
          <w:tab w:val="clear" w:pos="1980"/>
        </w:tabs>
        <w:snapToGrid w:val="0"/>
        <w:spacing w:line="360" w:lineRule="auto"/>
        <w:ind w:left="1843" w:hanging="709"/>
        <w:rPr>
          <w:color w:val="auto"/>
          <w:sz w:val="24"/>
          <w:highlight w:val="none"/>
        </w:rPr>
      </w:pPr>
      <w:r>
        <w:rPr>
          <w:rFonts w:hint="eastAsia"/>
          <w:color w:val="auto"/>
          <w:sz w:val="24"/>
          <w:highlight w:val="none"/>
        </w:rPr>
        <w:t xml:space="preserve"> </w:t>
      </w:r>
      <w:r>
        <w:rPr>
          <w:color w:val="auto"/>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C06ABD6">
      <w:pPr>
        <w:numPr>
          <w:ilvl w:val="2"/>
          <w:numId w:val="13"/>
        </w:numPr>
        <w:tabs>
          <w:tab w:val="left" w:pos="1134"/>
          <w:tab w:val="left" w:pos="1276"/>
          <w:tab w:val="left" w:pos="1560"/>
          <w:tab w:val="left" w:pos="1701"/>
          <w:tab w:val="clear" w:pos="1980"/>
        </w:tabs>
        <w:snapToGrid w:val="0"/>
        <w:spacing w:line="360" w:lineRule="auto"/>
        <w:ind w:left="1843" w:hanging="709"/>
        <w:rPr>
          <w:color w:val="auto"/>
          <w:sz w:val="24"/>
          <w:highlight w:val="none"/>
        </w:rPr>
      </w:pPr>
      <w:bookmarkStart w:id="797" w:name="_Hlk190337965"/>
      <w:r>
        <w:rPr>
          <w:rFonts w:hint="eastAsia"/>
          <w:color w:val="auto"/>
          <w:sz w:val="24"/>
          <w:highlight w:val="none"/>
        </w:rPr>
        <w:t xml:space="preserve"> 上述投标（响应）报价指按照本章2.4修正后的报价</w:t>
      </w:r>
      <w:bookmarkEnd w:id="797"/>
      <w:r>
        <w:rPr>
          <w:rFonts w:hint="eastAsia"/>
          <w:color w:val="auto"/>
          <w:sz w:val="24"/>
          <w:highlight w:val="none"/>
        </w:rPr>
        <w:t>。</w:t>
      </w:r>
    </w:p>
    <w:bookmarkEnd w:id="796"/>
    <w:p w14:paraId="34E20179">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投标无效。</w:t>
      </w:r>
    </w:p>
    <w:p w14:paraId="6AF7401E">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投标文件报价出现前后不一致的，按照下列规定修正：</w:t>
      </w:r>
    </w:p>
    <w:p w14:paraId="7C12DAEC">
      <w:pPr>
        <w:numPr>
          <w:ilvl w:val="2"/>
          <w:numId w:val="13"/>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招标文件对于报价修正是否另有规定：</w:t>
      </w:r>
    </w:p>
    <w:p w14:paraId="19C3BF71">
      <w:pPr>
        <w:tabs>
          <w:tab w:val="left" w:pos="1080"/>
          <w:tab w:val="left" w:pos="1589"/>
          <w:tab w:val="left" w:pos="2035"/>
          <w:tab w:val="left" w:pos="2114"/>
        </w:tabs>
        <w:snapToGrid w:val="0"/>
        <w:spacing w:line="360" w:lineRule="auto"/>
        <w:ind w:left="2035"/>
        <w:rPr>
          <w:color w:val="auto"/>
          <w:sz w:val="24"/>
          <w:highlight w:val="none"/>
          <w:u w:val="single"/>
        </w:rPr>
      </w:pPr>
      <w:r>
        <w:rPr>
          <w:color w:val="auto"/>
          <w:sz w:val="24"/>
          <w:highlight w:val="none"/>
        </w:rPr>
        <w:t>□有，具体规定为：______________</w:t>
      </w:r>
    </w:p>
    <w:p w14:paraId="7609C1A9">
      <w:pPr>
        <w:tabs>
          <w:tab w:val="left" w:pos="1080"/>
          <w:tab w:val="left" w:pos="1589"/>
          <w:tab w:val="left" w:pos="2035"/>
          <w:tab w:val="left" w:pos="2114"/>
        </w:tabs>
        <w:snapToGrid w:val="0"/>
        <w:spacing w:line="360" w:lineRule="auto"/>
        <w:ind w:left="2035"/>
        <w:rPr>
          <w:color w:val="auto"/>
          <w:sz w:val="24"/>
          <w:highlight w:val="none"/>
        </w:rPr>
      </w:pPr>
      <w:r>
        <w:rPr>
          <w:rFonts w:hint="eastAsia"/>
          <w:color w:val="auto"/>
          <w:sz w:val="24"/>
          <w:highlight w:val="none"/>
          <w:lang w:eastAsia="zh-CN"/>
        </w:rPr>
        <w:t>■</w:t>
      </w:r>
      <w:r>
        <w:rPr>
          <w:color w:val="auto"/>
          <w:sz w:val="24"/>
          <w:highlight w:val="none"/>
        </w:rPr>
        <w:t>无，按下述2.4.2-2.4.7项规定修正。</w:t>
      </w:r>
    </w:p>
    <w:p w14:paraId="39191D50">
      <w:pPr>
        <w:numPr>
          <w:ilvl w:val="2"/>
          <w:numId w:val="13"/>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单独递交的开标一览表（报价表）与投标文件中开标一览表（报价表）内容不一致的，以单独递交的开标一览表（报价表）为准；</w:t>
      </w:r>
    </w:p>
    <w:p w14:paraId="125B92E5">
      <w:pPr>
        <w:numPr>
          <w:ilvl w:val="2"/>
          <w:numId w:val="13"/>
        </w:numPr>
        <w:tabs>
          <w:tab w:val="left" w:pos="2035"/>
          <w:tab w:val="left" w:pos="2114"/>
          <w:tab w:val="left" w:pos="2977"/>
        </w:tabs>
        <w:snapToGrid w:val="0"/>
        <w:spacing w:line="360" w:lineRule="auto"/>
        <w:ind w:left="2035"/>
        <w:rPr>
          <w:color w:val="auto"/>
          <w:sz w:val="24"/>
          <w:highlight w:val="none"/>
        </w:rPr>
      </w:pPr>
      <w:r>
        <w:rPr>
          <w:color w:val="auto"/>
          <w:sz w:val="24"/>
          <w:highlight w:val="none"/>
        </w:rPr>
        <w:t>投标文件中开标一览表（报价表）内容与投标文件中相应内容不一致的，以开标一览表（报价表）为准；</w:t>
      </w:r>
    </w:p>
    <w:p w14:paraId="6CFA6F36">
      <w:pPr>
        <w:numPr>
          <w:ilvl w:val="2"/>
          <w:numId w:val="13"/>
        </w:numPr>
        <w:tabs>
          <w:tab w:val="left" w:pos="2035"/>
          <w:tab w:val="left" w:pos="2114"/>
          <w:tab w:val="left" w:pos="2977"/>
        </w:tabs>
        <w:snapToGrid w:val="0"/>
        <w:spacing w:line="360" w:lineRule="auto"/>
        <w:ind w:left="2035"/>
        <w:rPr>
          <w:color w:val="auto"/>
          <w:sz w:val="24"/>
          <w:highlight w:val="none"/>
        </w:rPr>
      </w:pPr>
      <w:r>
        <w:rPr>
          <w:color w:val="auto"/>
          <w:sz w:val="24"/>
          <w:highlight w:val="none"/>
        </w:rPr>
        <w:t>大写金额和小写金额不一致的，以大写金额为准；</w:t>
      </w:r>
    </w:p>
    <w:p w14:paraId="10707F48">
      <w:pPr>
        <w:numPr>
          <w:ilvl w:val="2"/>
          <w:numId w:val="13"/>
        </w:numPr>
        <w:tabs>
          <w:tab w:val="left" w:pos="2035"/>
          <w:tab w:val="left" w:pos="2114"/>
          <w:tab w:val="left" w:pos="2977"/>
        </w:tabs>
        <w:snapToGrid w:val="0"/>
        <w:spacing w:line="360" w:lineRule="auto"/>
        <w:ind w:left="2035"/>
        <w:rPr>
          <w:color w:val="auto"/>
          <w:sz w:val="24"/>
          <w:highlight w:val="none"/>
        </w:rPr>
      </w:pPr>
      <w:r>
        <w:rPr>
          <w:color w:val="auto"/>
          <w:sz w:val="24"/>
          <w:highlight w:val="none"/>
        </w:rPr>
        <w:t>单价金额小数点或者百分比有明显错位的，以开标一览表的总价为准，并修改单价；</w:t>
      </w:r>
    </w:p>
    <w:p w14:paraId="2C65BBB0">
      <w:pPr>
        <w:numPr>
          <w:ilvl w:val="2"/>
          <w:numId w:val="13"/>
        </w:numPr>
        <w:tabs>
          <w:tab w:val="left" w:pos="2035"/>
          <w:tab w:val="left" w:pos="2114"/>
          <w:tab w:val="left" w:pos="2977"/>
        </w:tabs>
        <w:snapToGrid w:val="0"/>
        <w:spacing w:line="360" w:lineRule="auto"/>
        <w:ind w:left="2035"/>
        <w:rPr>
          <w:color w:val="auto"/>
          <w:sz w:val="24"/>
          <w:highlight w:val="none"/>
        </w:rPr>
      </w:pPr>
      <w:r>
        <w:rPr>
          <w:color w:val="auto"/>
          <w:sz w:val="24"/>
          <w:highlight w:val="none"/>
        </w:rPr>
        <w:t>总价金额与按单价汇总金额不一致的，以单价金额计算结果为准。</w:t>
      </w:r>
    </w:p>
    <w:p w14:paraId="3EBCF810">
      <w:pPr>
        <w:numPr>
          <w:ilvl w:val="2"/>
          <w:numId w:val="13"/>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同时出现两种以上不一致的，按照前款规定的顺序修正。</w:t>
      </w:r>
    </w:p>
    <w:p w14:paraId="7849A410">
      <w:pPr>
        <w:numPr>
          <w:ilvl w:val="2"/>
          <w:numId w:val="13"/>
        </w:numPr>
        <w:tabs>
          <w:tab w:val="left" w:pos="1080"/>
          <w:tab w:val="left" w:pos="1589"/>
          <w:tab w:val="left" w:pos="2035"/>
          <w:tab w:val="left" w:pos="2114"/>
        </w:tabs>
        <w:snapToGrid w:val="0"/>
        <w:spacing w:line="360" w:lineRule="auto"/>
        <w:ind w:left="2035"/>
        <w:rPr>
          <w:color w:val="auto"/>
          <w:sz w:val="24"/>
          <w:highlight w:val="none"/>
        </w:rPr>
      </w:pPr>
      <w:r>
        <w:rPr>
          <w:color w:val="auto"/>
          <w:sz w:val="24"/>
          <w:highlight w:val="none"/>
        </w:rPr>
        <w:t>修正后的报价经投标人书面确认后产生约束力，投标人不确认的，其投标无效。</w:t>
      </w:r>
    </w:p>
    <w:p w14:paraId="0128DEFF">
      <w:pPr>
        <w:numPr>
          <w:ilvl w:val="1"/>
          <w:numId w:val="13"/>
        </w:numPr>
        <w:tabs>
          <w:tab w:val="left" w:pos="1080"/>
        </w:tabs>
        <w:snapToGrid w:val="0"/>
        <w:spacing w:line="360" w:lineRule="auto"/>
        <w:ind w:left="1077" w:hanging="720"/>
        <w:rPr>
          <w:color w:val="auto"/>
          <w:sz w:val="24"/>
          <w:highlight w:val="none"/>
        </w:rPr>
      </w:pPr>
      <w:r>
        <w:rPr>
          <w:rFonts w:hint="eastAsia"/>
          <w:color w:val="auto"/>
          <w:sz w:val="24"/>
          <w:highlight w:val="none"/>
        </w:rPr>
        <w:t>支持中小企业</w:t>
      </w:r>
      <w:r>
        <w:rPr>
          <w:color w:val="auto"/>
          <w:sz w:val="24"/>
          <w:highlight w:val="none"/>
        </w:rPr>
        <w:t>政府采购政策的价格调整：只有符合第二章《投标人须知》5.3条规定情形的，可以享受中小企业扶持政策，用扣除后的价格参加评审；否则，评标时价格不予扣除。</w:t>
      </w:r>
    </w:p>
    <w:p w14:paraId="33D558C6">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对于未预留份额专门面向中小企业采购的采购项目，以及预留份额项目中的非预留部分采购包，对小微企业报价给予</w:t>
      </w:r>
      <w:r>
        <w:rPr>
          <w:rFonts w:hint="eastAsia"/>
          <w:color w:val="auto"/>
          <w:sz w:val="24"/>
          <w:highlight w:val="none"/>
          <w:u w:val="single"/>
        </w:rPr>
        <w:t xml:space="preserve"> 10</w:t>
      </w:r>
      <w:r>
        <w:rPr>
          <w:color w:val="auto"/>
          <w:sz w:val="24"/>
          <w:highlight w:val="none"/>
        </w:rPr>
        <w:t>%的扣除，用扣除后的价格参加评审。</w:t>
      </w:r>
    </w:p>
    <w:p w14:paraId="5764F2EA">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color w:val="auto"/>
          <w:sz w:val="24"/>
          <w:highlight w:val="none"/>
          <w:u w:val="single"/>
        </w:rPr>
        <w:t xml:space="preserve"> / </w:t>
      </w:r>
      <w:r>
        <w:rPr>
          <w:color w:val="auto"/>
          <w:sz w:val="24"/>
          <w:highlight w:val="none"/>
        </w:rPr>
        <w:t>%的扣除，用扣除后的价格参加评审。</w:t>
      </w:r>
    </w:p>
    <w:p w14:paraId="5122253F">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组成联合体或者接受分包的小微企业与联合体内其他企业、分包企业之间存在直接控股、管理关系的，不享受价格扣除优惠政策。</w:t>
      </w:r>
    </w:p>
    <w:p w14:paraId="4C5B96E5">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价格扣除比例对小型企业和微型企业同等对待，不作区分。</w:t>
      </w:r>
    </w:p>
    <w:p w14:paraId="0B666E27">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中小企业参加政府采购活动，应当按照招标文件给定的格式出具《中小企业声明函》，否则不得享受相关中小企业扶持政策。</w:t>
      </w:r>
    </w:p>
    <w:p w14:paraId="202F7A80">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监狱企业提供了由省级以上监狱管理局、戒毒管理局（含新疆生产建设兵团）出具的属于监狱企业的证明文件的，视同小微企业。</w:t>
      </w:r>
    </w:p>
    <w:p w14:paraId="7799E45A">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残疾人福利性单位按招标文件要求提供了《残疾人福利性单位声明函》的，视同小微企业。</w:t>
      </w:r>
    </w:p>
    <w:p w14:paraId="256AEF9E">
      <w:pPr>
        <w:numPr>
          <w:ilvl w:val="2"/>
          <w:numId w:val="13"/>
        </w:numPr>
        <w:tabs>
          <w:tab w:val="left" w:pos="1080"/>
          <w:tab w:val="left" w:pos="1589"/>
          <w:tab w:val="left" w:pos="2014"/>
          <w:tab w:val="clear" w:pos="1980"/>
        </w:tabs>
        <w:snapToGrid w:val="0"/>
        <w:spacing w:line="360" w:lineRule="auto"/>
        <w:ind w:left="2035"/>
        <w:rPr>
          <w:color w:val="auto"/>
          <w:sz w:val="24"/>
          <w:highlight w:val="none"/>
        </w:rPr>
      </w:pPr>
      <w:r>
        <w:rPr>
          <w:color w:val="auto"/>
          <w:sz w:val="24"/>
          <w:highlight w:val="none"/>
        </w:rPr>
        <w:t>若投标人同时属于小型或微型企业、监狱企业、残疾人福利性单位中的两种及以上，将不重复享受小微企业价格扣减的优惠政策。</w:t>
      </w:r>
    </w:p>
    <w:p w14:paraId="385AA016">
      <w:pPr>
        <w:numPr>
          <w:ilvl w:val="1"/>
          <w:numId w:val="13"/>
        </w:numPr>
        <w:tabs>
          <w:tab w:val="left" w:pos="1080"/>
        </w:tabs>
        <w:snapToGrid w:val="0"/>
        <w:spacing w:line="360" w:lineRule="auto"/>
        <w:ind w:left="1077" w:hanging="720"/>
        <w:rPr>
          <w:color w:val="auto"/>
          <w:sz w:val="24"/>
          <w:highlight w:val="none"/>
        </w:rPr>
      </w:pPr>
      <w:r>
        <w:rPr>
          <w:rFonts w:hint="eastAsia"/>
          <w:color w:val="auto"/>
          <w:sz w:val="24"/>
          <w:highlight w:val="none"/>
        </w:rPr>
        <w:t>支持本国产品政府采购</w:t>
      </w:r>
      <w:r>
        <w:rPr>
          <w:color w:val="auto"/>
          <w:sz w:val="24"/>
          <w:highlight w:val="none"/>
        </w:rPr>
        <w:t>的价格调整：只有符合第二章《投标人须知》5.2条规定情形的，可以享受</w:t>
      </w:r>
      <w:r>
        <w:rPr>
          <w:rFonts w:hint="eastAsia"/>
          <w:color w:val="auto"/>
          <w:sz w:val="24"/>
          <w:highlight w:val="none"/>
        </w:rPr>
        <w:t>本国产品支持</w:t>
      </w:r>
      <w:r>
        <w:rPr>
          <w:color w:val="auto"/>
          <w:sz w:val="24"/>
          <w:highlight w:val="none"/>
        </w:rPr>
        <w:t>政策，用扣除后的价格参加评审；否则，评标时价格不予扣除。</w:t>
      </w:r>
    </w:p>
    <w:p w14:paraId="341DFFF6">
      <w:pPr>
        <w:numPr>
          <w:ilvl w:val="2"/>
          <w:numId w:val="13"/>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本项目既有本国产品又有非本国产品参与竞争的，依法对本国产品给予价格评审优惠，对本国产品的报价给予20%的价格扣除，用扣除后的价格参与评审。</w:t>
      </w:r>
    </w:p>
    <w:p w14:paraId="3CE78AC4">
      <w:pPr>
        <w:numPr>
          <w:ilvl w:val="2"/>
          <w:numId w:val="13"/>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A9A946C">
      <w:pPr>
        <w:numPr>
          <w:ilvl w:val="2"/>
          <w:numId w:val="13"/>
        </w:numPr>
        <w:tabs>
          <w:tab w:val="left" w:pos="1080"/>
          <w:tab w:val="left" w:pos="2100"/>
          <w:tab w:val="clear" w:pos="1980"/>
        </w:tabs>
        <w:snapToGrid w:val="0"/>
        <w:spacing w:line="360" w:lineRule="auto"/>
        <w:ind w:left="2088" w:leftChars="502" w:hanging="1034" w:hangingChars="431"/>
        <w:rPr>
          <w:color w:val="auto"/>
          <w:sz w:val="24"/>
          <w:highlight w:val="none"/>
        </w:rPr>
      </w:pPr>
      <w:r>
        <w:rPr>
          <w:rFonts w:hint="eastAsia"/>
          <w:color w:val="auto"/>
          <w:sz w:val="24"/>
          <w:highlight w:val="none"/>
        </w:rPr>
        <w:t>供应商提供本国产品参加政府采购活动的，</w:t>
      </w:r>
      <w:r>
        <w:rPr>
          <w:color w:val="auto"/>
          <w:sz w:val="24"/>
          <w:highlight w:val="none"/>
        </w:rPr>
        <w:t>应当按照招标文件给定的格式出具《</w:t>
      </w:r>
      <w:r>
        <w:rPr>
          <w:rFonts w:hint="eastAsia"/>
          <w:color w:val="auto"/>
          <w:sz w:val="24"/>
          <w:highlight w:val="none"/>
        </w:rPr>
        <w:t>关于符合本国产品标准的</w:t>
      </w:r>
      <w:r>
        <w:rPr>
          <w:color w:val="auto"/>
          <w:sz w:val="24"/>
          <w:highlight w:val="none"/>
        </w:rPr>
        <w:t>声明函》</w:t>
      </w:r>
      <w:r>
        <w:rPr>
          <w:rFonts w:hint="eastAsia"/>
          <w:color w:val="auto"/>
          <w:sz w:val="24"/>
          <w:highlight w:val="none"/>
        </w:rPr>
        <w:t>或提供财政部会同有关部门规定的有关证明文件</w:t>
      </w:r>
      <w:r>
        <w:rPr>
          <w:color w:val="auto"/>
          <w:sz w:val="24"/>
          <w:highlight w:val="none"/>
        </w:rPr>
        <w:t>，否则</w:t>
      </w:r>
      <w:r>
        <w:rPr>
          <w:rFonts w:hint="eastAsia"/>
          <w:color w:val="auto"/>
          <w:sz w:val="24"/>
          <w:highlight w:val="none"/>
        </w:rPr>
        <w:t>视为非本国产品。</w:t>
      </w:r>
    </w:p>
    <w:p w14:paraId="54CE3958">
      <w:pPr>
        <w:numPr>
          <w:ilvl w:val="0"/>
          <w:numId w:val="13"/>
        </w:numPr>
        <w:tabs>
          <w:tab w:val="left" w:pos="360"/>
        </w:tabs>
        <w:snapToGrid w:val="0"/>
        <w:spacing w:line="360" w:lineRule="auto"/>
        <w:outlineLvl w:val="1"/>
        <w:rPr>
          <w:color w:val="auto"/>
          <w:sz w:val="24"/>
          <w:highlight w:val="none"/>
        </w:rPr>
      </w:pPr>
      <w:r>
        <w:rPr>
          <w:color w:val="auto"/>
          <w:sz w:val="24"/>
          <w:highlight w:val="none"/>
        </w:rPr>
        <w:t>投标文件的比较和评价</w:t>
      </w:r>
      <w:bookmarkEnd w:id="778"/>
      <w:bookmarkEnd w:id="779"/>
    </w:p>
    <w:p w14:paraId="67EED155">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314DA519">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评标方法和评标标准</w:t>
      </w:r>
    </w:p>
    <w:p w14:paraId="553C200D">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本项目采用的评标方法为：</w:t>
      </w:r>
    </w:p>
    <w:p w14:paraId="49D47AD5">
      <w:pPr>
        <w:tabs>
          <w:tab w:val="left" w:pos="900"/>
          <w:tab w:val="left" w:pos="1589"/>
          <w:tab w:val="left" w:pos="1701"/>
        </w:tabs>
        <w:snapToGrid w:val="0"/>
        <w:spacing w:line="360" w:lineRule="auto"/>
        <w:ind w:left="1985"/>
        <w:rPr>
          <w:color w:val="auto"/>
          <w:sz w:val="24"/>
          <w:highlight w:val="none"/>
        </w:rPr>
      </w:pPr>
      <w:r>
        <w:rPr>
          <w:rFonts w:hint="eastAsia"/>
          <w:color w:val="auto"/>
          <w:sz w:val="24"/>
          <w:highlight w:val="none"/>
          <w:lang w:eastAsia="zh-CN"/>
        </w:rPr>
        <w:t>■</w:t>
      </w:r>
      <w:r>
        <w:rPr>
          <w:color w:val="auto"/>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397B9D8">
      <w:pPr>
        <w:tabs>
          <w:tab w:val="left" w:pos="900"/>
          <w:tab w:val="left" w:pos="1589"/>
          <w:tab w:val="left" w:pos="1701"/>
        </w:tabs>
        <w:snapToGrid w:val="0"/>
        <w:spacing w:line="360" w:lineRule="auto"/>
        <w:ind w:left="1985"/>
        <w:rPr>
          <w:color w:val="auto"/>
          <w:sz w:val="24"/>
          <w:highlight w:val="none"/>
        </w:rPr>
      </w:pPr>
      <w:r>
        <w:rPr>
          <w:color w:val="auto"/>
          <w:sz w:val="24"/>
          <w:highlight w:val="none"/>
        </w:rPr>
        <w:t>□最低评标价法，指投标文件满足招标文件全部实质性要求，且投标报价最低的投标人为中标候选人的评标方法。</w:t>
      </w:r>
    </w:p>
    <w:p w14:paraId="318FB79D">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投标无效。</w:t>
      </w:r>
    </w:p>
    <w:p w14:paraId="370DE9AC">
      <w:pPr>
        <w:tabs>
          <w:tab w:val="left" w:pos="1080"/>
          <w:tab w:val="left" w:pos="1589"/>
          <w:tab w:val="left" w:pos="2035"/>
        </w:tabs>
        <w:snapToGrid w:val="0"/>
        <w:spacing w:line="360" w:lineRule="auto"/>
        <w:ind w:left="2035"/>
        <w:rPr>
          <w:color w:val="auto"/>
          <w:sz w:val="24"/>
          <w:highlight w:val="none"/>
        </w:rPr>
      </w:pPr>
      <w:r>
        <w:rPr>
          <w:color w:val="auto"/>
          <w:sz w:val="24"/>
          <w:highlight w:val="none"/>
        </w:rPr>
        <w:t>□随机抽取</w:t>
      </w:r>
    </w:p>
    <w:p w14:paraId="22105832">
      <w:pPr>
        <w:tabs>
          <w:tab w:val="left" w:pos="1080"/>
          <w:tab w:val="left" w:pos="1589"/>
          <w:tab w:val="left" w:pos="2035"/>
        </w:tabs>
        <w:snapToGrid w:val="0"/>
        <w:spacing w:line="360" w:lineRule="auto"/>
        <w:ind w:left="2035"/>
        <w:rPr>
          <w:color w:val="auto"/>
          <w:sz w:val="24"/>
          <w:highlight w:val="none"/>
          <w:u w:val="single"/>
        </w:rPr>
      </w:pPr>
      <w:r>
        <w:rPr>
          <w:color w:val="auto"/>
          <w:sz w:val="24"/>
          <w:highlight w:val="none"/>
        </w:rPr>
        <w:t>□其他方式，具体要求：_____</w:t>
      </w:r>
    </w:p>
    <w:p w14:paraId="670DE9D7">
      <w:pPr>
        <w:numPr>
          <w:ilvl w:val="2"/>
          <w:numId w:val="13"/>
        </w:numPr>
        <w:tabs>
          <w:tab w:val="left" w:pos="1080"/>
          <w:tab w:val="left" w:pos="1589"/>
          <w:tab w:val="left" w:pos="2035"/>
        </w:tabs>
        <w:snapToGrid w:val="0"/>
        <w:spacing w:line="360" w:lineRule="auto"/>
        <w:ind w:left="2035"/>
        <w:rPr>
          <w:color w:val="auto"/>
          <w:sz w:val="24"/>
          <w:highlight w:val="none"/>
        </w:rPr>
      </w:pPr>
      <w:r>
        <w:rPr>
          <w:color w:val="auto"/>
          <w:sz w:val="24"/>
          <w:highlight w:val="none"/>
        </w:rPr>
        <w:t>非政府强制采购的节能产品或环境标志产品，依据品目清单和认证证书实施政府优先采购。优先采购的具体规定（如涉及）</w:t>
      </w:r>
      <w:r>
        <w:rPr>
          <w:rFonts w:hint="eastAsia"/>
          <w:color w:val="auto"/>
          <w:sz w:val="24"/>
          <w:highlight w:val="none"/>
          <w:u w:val="single"/>
        </w:rPr>
        <w:t xml:space="preserve"> / </w:t>
      </w:r>
      <w:r>
        <w:rPr>
          <w:color w:val="auto"/>
          <w:sz w:val="24"/>
          <w:highlight w:val="none"/>
        </w:rPr>
        <w:t>。</w:t>
      </w:r>
    </w:p>
    <w:p w14:paraId="5F0527BE">
      <w:pPr>
        <w:numPr>
          <w:ilvl w:val="0"/>
          <w:numId w:val="13"/>
        </w:numPr>
        <w:tabs>
          <w:tab w:val="left" w:pos="360"/>
        </w:tabs>
        <w:snapToGrid w:val="0"/>
        <w:spacing w:line="360" w:lineRule="auto"/>
        <w:outlineLvl w:val="1"/>
        <w:rPr>
          <w:color w:val="auto"/>
          <w:sz w:val="24"/>
          <w:highlight w:val="none"/>
        </w:rPr>
      </w:pPr>
      <w:r>
        <w:rPr>
          <w:color w:val="auto"/>
          <w:sz w:val="24"/>
          <w:highlight w:val="none"/>
        </w:rPr>
        <w:t>确定</w:t>
      </w:r>
      <w:bookmarkStart w:id="798" w:name="_Toc164351640"/>
      <w:bookmarkStart w:id="799" w:name="_Toc150774751"/>
      <w:bookmarkStart w:id="800" w:name="_Toc164229387"/>
      <w:bookmarkStart w:id="801" w:name="_Toc150509297"/>
      <w:bookmarkStart w:id="802" w:name="_Toc226337242"/>
      <w:bookmarkStart w:id="803" w:name="_Ref467307010"/>
      <w:bookmarkStart w:id="804" w:name="_Toc151193860"/>
      <w:bookmarkStart w:id="805" w:name="_Toc164608815"/>
      <w:bookmarkStart w:id="806" w:name="_Toc164608660"/>
      <w:bookmarkStart w:id="807" w:name="_Toc520356170"/>
      <w:bookmarkStart w:id="808" w:name="_Toc151190173"/>
      <w:bookmarkStart w:id="809" w:name="_Toc151193644"/>
      <w:bookmarkStart w:id="810" w:name="_Toc195842911"/>
      <w:bookmarkStart w:id="811" w:name="_Toc151193934"/>
      <w:bookmarkStart w:id="812" w:name="_Toc164229241"/>
      <w:bookmarkStart w:id="813" w:name="_Toc151193716"/>
      <w:bookmarkStart w:id="814" w:name="_Toc149720839"/>
      <w:bookmarkStart w:id="815" w:name="_Toc150480784"/>
      <w:bookmarkStart w:id="816" w:name="_Toc127151546"/>
      <w:bookmarkStart w:id="817" w:name="_Toc150774646"/>
      <w:bookmarkStart w:id="818" w:name="_Toc226965819"/>
      <w:bookmarkStart w:id="819" w:name="_Toc127151747"/>
      <w:bookmarkStart w:id="820" w:name="_Toc264969236"/>
      <w:bookmarkStart w:id="821" w:name="_Toc142311048"/>
      <w:bookmarkStart w:id="822" w:name="_Toc226309790"/>
      <w:bookmarkStart w:id="823" w:name="_Toc265228384"/>
      <w:bookmarkStart w:id="824" w:name="_Toc226965736"/>
      <w:bookmarkStart w:id="825" w:name="_Toc127161460"/>
      <w:bookmarkStart w:id="826" w:name="_Toc151193788"/>
      <w:bookmarkStart w:id="827" w:name="_Toc305158888"/>
      <w:bookmarkStart w:id="828" w:name="_Toc305158814"/>
      <w:r>
        <w:rPr>
          <w:color w:val="auto"/>
          <w:sz w:val="24"/>
          <w:highlight w:val="none"/>
        </w:rPr>
        <w:t>中标候选人名单</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14:paraId="2B7130AB">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7C5CA9F4">
      <w:pPr>
        <w:pStyle w:val="26"/>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default" w:ascii="Times New Roman" w:hAnsi="Times New Roman"/>
          <w:color w:val="auto"/>
          <w:sz w:val="24"/>
          <w:szCs w:val="24"/>
          <w:highlight w:val="none"/>
        </w:rPr>
        <w:t>□随机抽取</w:t>
      </w:r>
    </w:p>
    <w:p w14:paraId="4B0A45DB">
      <w:pPr>
        <w:pStyle w:val="26"/>
        <w:tabs>
          <w:tab w:val="left" w:pos="900"/>
          <w:tab w:val="left" w:pos="2127"/>
        </w:tabs>
        <w:adjustRightInd w:val="0"/>
        <w:snapToGrid w:val="0"/>
        <w:spacing w:line="360" w:lineRule="auto"/>
        <w:ind w:left="993" w:firstLine="136" w:firstLineChars="57"/>
        <w:rPr>
          <w:rFonts w:hint="default" w:ascii="Times New Roman" w:hAnsi="Times New Roman"/>
          <w:color w:val="auto"/>
          <w:sz w:val="24"/>
          <w:szCs w:val="24"/>
          <w:highlight w:val="none"/>
        </w:rPr>
      </w:pPr>
      <w:r>
        <w:rPr>
          <w:rFonts w:hint="eastAsia" w:ascii="Times New Roman" w:hAnsi="Times New Roman"/>
          <w:color w:val="auto"/>
          <w:sz w:val="24"/>
          <w:szCs w:val="24"/>
          <w:highlight w:val="none"/>
          <w:lang w:eastAsia="zh-CN"/>
        </w:rPr>
        <w:t>■</w:t>
      </w:r>
      <w:r>
        <w:rPr>
          <w:rFonts w:hint="default" w:ascii="Times New Roman" w:hAnsi="Times New Roman"/>
          <w:color w:val="auto"/>
          <w:sz w:val="24"/>
          <w:szCs w:val="24"/>
          <w:highlight w:val="none"/>
        </w:rPr>
        <w:t>其他方式，具体要求：</w:t>
      </w:r>
      <w:r>
        <w:rPr>
          <w:rFonts w:hint="default" w:ascii="Times New Roman" w:hAnsi="Times New Roman"/>
          <w:color w:val="auto"/>
          <w:sz w:val="24"/>
          <w:szCs w:val="24"/>
          <w:highlight w:val="none"/>
          <w:u w:val="single"/>
        </w:rPr>
        <w:t>投标报价得分高者优先；报价得分还相同，以报价低的优先；投标报价得分仍相等的，技术评审得分高者优先。</w:t>
      </w:r>
    </w:p>
    <w:p w14:paraId="6DF3F44C">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54AD5575">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307EFB5D">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评标委员会要对评分汇总情况进行复核，特别是对排名第一的、报价最低的、投标或响应文件被认定为无效的情形进行重点复核。</w:t>
      </w:r>
    </w:p>
    <w:p w14:paraId="02C0E6B5">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评标委员会将根据各投标人的评标排序，依次推荐本项目（各采购包）的中标候选人，起草并签署评标报告。本项目（各采购包）评标委员会共（各）推荐</w:t>
      </w:r>
      <w:r>
        <w:rPr>
          <w:rFonts w:hint="eastAsia"/>
          <w:color w:val="auto"/>
          <w:sz w:val="24"/>
          <w:highlight w:val="none"/>
          <w:u w:val="single"/>
        </w:rPr>
        <w:t xml:space="preserve"> 3 </w:t>
      </w:r>
      <w:r>
        <w:rPr>
          <w:color w:val="auto"/>
          <w:sz w:val="24"/>
          <w:highlight w:val="none"/>
        </w:rPr>
        <w:t>名中标候选人。</w:t>
      </w:r>
    </w:p>
    <w:p w14:paraId="1C9AC8C3">
      <w:pPr>
        <w:numPr>
          <w:ilvl w:val="0"/>
          <w:numId w:val="13"/>
        </w:numPr>
        <w:tabs>
          <w:tab w:val="left" w:pos="360"/>
        </w:tabs>
        <w:snapToGrid w:val="0"/>
        <w:spacing w:line="360" w:lineRule="auto"/>
        <w:outlineLvl w:val="1"/>
        <w:rPr>
          <w:color w:val="auto"/>
          <w:sz w:val="24"/>
          <w:highlight w:val="none"/>
        </w:rPr>
      </w:pPr>
      <w:r>
        <w:rPr>
          <w:color w:val="auto"/>
          <w:sz w:val="24"/>
          <w:highlight w:val="none"/>
        </w:rPr>
        <w:t>报告违法行为</w:t>
      </w:r>
    </w:p>
    <w:p w14:paraId="56D04240">
      <w:pPr>
        <w:numPr>
          <w:ilvl w:val="1"/>
          <w:numId w:val="13"/>
        </w:numPr>
        <w:tabs>
          <w:tab w:val="left" w:pos="1080"/>
        </w:tabs>
        <w:snapToGrid w:val="0"/>
        <w:spacing w:line="360" w:lineRule="auto"/>
        <w:ind w:left="1077" w:hanging="720"/>
        <w:rPr>
          <w:color w:val="auto"/>
          <w:sz w:val="24"/>
          <w:highlight w:val="none"/>
        </w:rPr>
      </w:pPr>
      <w:r>
        <w:rPr>
          <w:color w:val="auto"/>
          <w:sz w:val="24"/>
          <w:highlight w:val="none"/>
        </w:rPr>
        <w:t>评标委员会在评标过程中发现投标人有行贿、提供虚假材料或者串通等违法行为时，应当及时向财政部门报告。</w:t>
      </w:r>
    </w:p>
    <w:p w14:paraId="4DF14A2F">
      <w:pPr>
        <w:numPr>
          <w:ilvl w:val="0"/>
          <w:numId w:val="13"/>
        </w:numPr>
        <w:tabs>
          <w:tab w:val="left" w:pos="360"/>
        </w:tabs>
        <w:snapToGrid w:val="0"/>
        <w:spacing w:line="360" w:lineRule="auto"/>
        <w:outlineLvl w:val="1"/>
        <w:rPr>
          <w:color w:val="auto"/>
          <w:sz w:val="24"/>
          <w:highlight w:val="none"/>
        </w:rPr>
      </w:pPr>
      <w:r>
        <w:rPr>
          <w:color w:val="auto"/>
          <w:sz w:val="24"/>
          <w:highlight w:val="none"/>
        </w:rPr>
        <w:t>补充</w:t>
      </w:r>
    </w:p>
    <w:p w14:paraId="67C09982">
      <w:pPr>
        <w:pStyle w:val="40"/>
        <w:widowControl w:val="0"/>
        <w:tabs>
          <w:tab w:val="left" w:pos="1081"/>
          <w:tab w:val="left" w:pos="1590"/>
        </w:tabs>
        <w:spacing w:before="0" w:beforeAutospacing="0" w:after="0" w:afterAutospacing="0" w:line="360" w:lineRule="auto"/>
        <w:ind w:left="1077" w:leftChars="513" w:firstLine="28" w:firstLineChars="12"/>
        <w:jc w:val="both"/>
        <w:rPr>
          <w:color w:val="auto"/>
          <w:highlight w:val="none"/>
        </w:rPr>
      </w:pPr>
      <w:r>
        <w:rPr>
          <w:rFonts w:ascii="Calibri" w:hAnsi="Calibri" w:cs="Calibri"/>
          <w:color w:val="auto"/>
          <w:highlight w:val="none"/>
        </w:rPr>
        <w:t>评标委员会组成:</w:t>
      </w:r>
      <w:r>
        <w:rPr>
          <w:rFonts w:hint="eastAsia"/>
          <w:color w:val="auto"/>
          <w:highlight w:val="none"/>
        </w:rPr>
        <w:t>评标委员会由招标人依法组建。评标委员会由招标人或其委托的招标代理机构熟悉相关业务的代表，在北京市评标专家库随机抽取的有关技术、经济等方面的专家组成，人数为5人，其中招标人代表1名，技术、经济专家4人。</w:t>
      </w:r>
    </w:p>
    <w:p w14:paraId="28DAFFBA">
      <w:pPr>
        <w:tabs>
          <w:tab w:val="left" w:pos="1080"/>
        </w:tabs>
        <w:snapToGrid w:val="0"/>
        <w:spacing w:line="360" w:lineRule="auto"/>
        <w:rPr>
          <w:color w:val="auto"/>
          <w:sz w:val="24"/>
          <w:highlight w:val="none"/>
        </w:rPr>
      </w:pPr>
    </w:p>
    <w:p w14:paraId="2D861457">
      <w:pPr>
        <w:widowControl/>
        <w:jc w:val="left"/>
        <w:rPr>
          <w:color w:val="auto"/>
          <w:sz w:val="24"/>
          <w:highlight w:val="none"/>
        </w:rPr>
      </w:pPr>
      <w:r>
        <w:rPr>
          <w:color w:val="auto"/>
          <w:sz w:val="24"/>
          <w:highlight w:val="none"/>
        </w:rPr>
        <w:br w:type="page"/>
      </w:r>
    </w:p>
    <w:p w14:paraId="0B2646A3">
      <w:pPr>
        <w:tabs>
          <w:tab w:val="left" w:pos="360"/>
          <w:tab w:val="left" w:pos="900"/>
        </w:tabs>
        <w:snapToGrid w:val="0"/>
        <w:spacing w:line="360" w:lineRule="auto"/>
        <w:jc w:val="center"/>
        <w:outlineLvl w:val="1"/>
        <w:rPr>
          <w:color w:val="auto"/>
          <w:sz w:val="24"/>
          <w:highlight w:val="none"/>
        </w:rPr>
      </w:pPr>
      <w:r>
        <w:rPr>
          <w:rFonts w:hint="eastAsia"/>
          <w:color w:val="auto"/>
          <w:sz w:val="24"/>
          <w:highlight w:val="none"/>
        </w:rPr>
        <w:t>二、</w:t>
      </w:r>
      <w:r>
        <w:rPr>
          <w:color w:val="auto"/>
          <w:sz w:val="24"/>
          <w:highlight w:val="none"/>
        </w:rPr>
        <w:t>评标标准</w:t>
      </w:r>
    </w:p>
    <w:p w14:paraId="232A3E8B">
      <w:pPr>
        <w:rPr>
          <w:color w:val="auto"/>
          <w:sz w:val="18"/>
          <w:szCs w:val="18"/>
          <w:highlight w:val="none"/>
        </w:rPr>
      </w:pPr>
      <w:r>
        <w:rPr>
          <w:rFonts w:hint="eastAsia"/>
          <w:color w:val="auto"/>
          <w:sz w:val="18"/>
          <w:szCs w:val="18"/>
          <w:highlight w:val="none"/>
        </w:rPr>
        <w:t>适用于 第一包</w:t>
      </w:r>
    </w:p>
    <w:tbl>
      <w:tblPr>
        <w:tblStyle w:val="45"/>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1C8E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143C5ABC">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评分因素</w:t>
            </w:r>
          </w:p>
        </w:tc>
        <w:tc>
          <w:tcPr>
            <w:tcW w:w="1050" w:type="dxa"/>
            <w:vMerge w:val="restart"/>
            <w:tcBorders>
              <w:left w:val="single" w:color="auto" w:sz="4" w:space="0"/>
              <w:right w:val="single" w:color="auto" w:sz="4" w:space="0"/>
            </w:tcBorders>
            <w:vAlign w:val="center"/>
          </w:tcPr>
          <w:p w14:paraId="52A2CCBA">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评分内容</w:t>
            </w:r>
          </w:p>
        </w:tc>
        <w:tc>
          <w:tcPr>
            <w:tcW w:w="638" w:type="dxa"/>
            <w:vMerge w:val="restart"/>
            <w:tcBorders>
              <w:left w:val="single" w:color="auto" w:sz="4" w:space="0"/>
              <w:right w:val="single" w:color="auto" w:sz="4" w:space="0"/>
            </w:tcBorders>
            <w:vAlign w:val="center"/>
          </w:tcPr>
          <w:p w14:paraId="13DEC38F">
            <w:pPr>
              <w:adjustRightInd w:val="0"/>
              <w:snapToGrid w:val="0"/>
              <w:jc w:val="center"/>
              <w:rPr>
                <w:rFonts w:ascii="宋体" w:hAnsi="宋体" w:cs="宋体"/>
                <w:color w:val="auto"/>
                <w:sz w:val="18"/>
                <w:szCs w:val="18"/>
                <w:highlight w:val="none"/>
                <w:lang w:val="zh-TW" w:eastAsia="zh-TW"/>
              </w:rPr>
            </w:pPr>
            <w:r>
              <w:rPr>
                <w:rFonts w:hint="eastAsia" w:ascii="宋体" w:hAnsi="宋体" w:cs="宋体"/>
                <w:color w:val="auto"/>
                <w:kern w:val="0"/>
                <w:sz w:val="18"/>
                <w:szCs w:val="18"/>
                <w:highlight w:val="none"/>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3D8355B7">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评分标准</w:t>
            </w:r>
          </w:p>
        </w:tc>
      </w:tr>
      <w:tr w14:paraId="0B295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5CBECDB5">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报价</w:t>
            </w:r>
          </w:p>
          <w:p w14:paraId="29C86B79">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w:t>
            </w:r>
          </w:p>
        </w:tc>
        <w:tc>
          <w:tcPr>
            <w:tcW w:w="1050" w:type="dxa"/>
            <w:tcBorders>
              <w:left w:val="single" w:color="auto" w:sz="4" w:space="0"/>
              <w:right w:val="single" w:color="auto" w:sz="4" w:space="0"/>
            </w:tcBorders>
            <w:vAlign w:val="center"/>
          </w:tcPr>
          <w:p w14:paraId="18072082">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投标报价</w:t>
            </w:r>
          </w:p>
        </w:tc>
        <w:tc>
          <w:tcPr>
            <w:tcW w:w="638" w:type="dxa"/>
            <w:tcBorders>
              <w:left w:val="single" w:color="auto" w:sz="4" w:space="0"/>
              <w:right w:val="single" w:color="auto" w:sz="4" w:space="0"/>
            </w:tcBorders>
            <w:vAlign w:val="center"/>
          </w:tcPr>
          <w:p w14:paraId="67BF8F1A">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zh-TW" w:eastAsia="zh-TW"/>
              </w:rPr>
              <w:t>30</w:t>
            </w:r>
          </w:p>
        </w:tc>
        <w:tc>
          <w:tcPr>
            <w:tcW w:w="6874" w:type="dxa"/>
            <w:tcBorders>
              <w:top w:val="single" w:color="auto" w:sz="4" w:space="0"/>
              <w:left w:val="single" w:color="auto" w:sz="4" w:space="0"/>
              <w:bottom w:val="single" w:color="auto" w:sz="4" w:space="0"/>
              <w:right w:val="single" w:color="auto" w:sz="4" w:space="0"/>
            </w:tcBorders>
            <w:vAlign w:val="center"/>
          </w:tcPr>
          <w:p w14:paraId="24B2650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64C6956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投标报价得分＝（评标基准价/投标报价）×30。</w:t>
            </w:r>
          </w:p>
          <w:p w14:paraId="45DA35C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此处投标报价指经过报价修正，及因落实政府采购政策进行价格调整后的报价，详见第四章《评标程序、评标方法和评标标准》2.4及2.5。</w:t>
            </w:r>
          </w:p>
        </w:tc>
      </w:tr>
      <w:tr w14:paraId="3B88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5B6790F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商务</w:t>
            </w:r>
          </w:p>
          <w:p w14:paraId="6EC69938">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(11)</w:t>
            </w:r>
          </w:p>
        </w:tc>
        <w:tc>
          <w:tcPr>
            <w:tcW w:w="1050" w:type="dxa"/>
            <w:vMerge w:val="restart"/>
            <w:tcBorders>
              <w:left w:val="single" w:color="auto" w:sz="4" w:space="0"/>
              <w:right w:val="single" w:color="auto" w:sz="4" w:space="0"/>
            </w:tcBorders>
            <w:vAlign w:val="center"/>
          </w:tcPr>
          <w:p w14:paraId="0013D1BB">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节能</w:t>
            </w:r>
          </w:p>
          <w:p w14:paraId="3F49CF3E">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环保</w:t>
            </w:r>
          </w:p>
        </w:tc>
        <w:tc>
          <w:tcPr>
            <w:tcW w:w="638" w:type="dxa"/>
            <w:tcBorders>
              <w:left w:val="single" w:color="auto" w:sz="4" w:space="0"/>
              <w:right w:val="single" w:color="auto" w:sz="4" w:space="0"/>
            </w:tcBorders>
            <w:shd w:val="clear" w:color="auto" w:fill="auto"/>
            <w:vAlign w:val="center"/>
          </w:tcPr>
          <w:p w14:paraId="09E09A77">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7D27811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投标产品中有属于品目清单范围内优先采购节能产品的（提供由国家确定的认证机构出具的、处于有效期之内的认证证书复印件）得1分，否则不得分。</w:t>
            </w:r>
          </w:p>
          <w:p w14:paraId="38E7578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注：以上复印件需加盖投标人公章；属于政府强制采购节能产品的不加分。</w:t>
            </w:r>
          </w:p>
        </w:tc>
      </w:tr>
      <w:tr w14:paraId="69A8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702D0FD">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240EEE48">
            <w:pPr>
              <w:pStyle w:val="40"/>
              <w:widowControl w:val="0"/>
              <w:adjustRightInd w:val="0"/>
              <w:snapToGrid w:val="0"/>
              <w:spacing w:before="0" w:beforeAutospacing="0" w:after="0" w:afterAutospacing="0"/>
              <w:jc w:val="center"/>
              <w:rPr>
                <w:color w:val="auto"/>
                <w:sz w:val="18"/>
                <w:szCs w:val="18"/>
                <w:highlight w:val="none"/>
              </w:rPr>
            </w:pPr>
          </w:p>
        </w:tc>
        <w:tc>
          <w:tcPr>
            <w:tcW w:w="638" w:type="dxa"/>
            <w:tcBorders>
              <w:left w:val="single" w:color="auto" w:sz="4" w:space="0"/>
              <w:right w:val="single" w:color="auto" w:sz="4" w:space="0"/>
            </w:tcBorders>
            <w:shd w:val="clear" w:color="auto" w:fill="auto"/>
            <w:vAlign w:val="center"/>
          </w:tcPr>
          <w:p w14:paraId="54D5D4E7">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7B9D389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投标产品中有属于品目清单范围内优先采购环境标志产品的（提供由国家确定的认证机构出具的、处于有效期之内的认证证书复印件）得1分，否则不得分。</w:t>
            </w:r>
          </w:p>
          <w:p w14:paraId="2CC25A4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w:t>
            </w:r>
          </w:p>
        </w:tc>
      </w:tr>
      <w:tr w14:paraId="4150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286AFD18">
            <w:pPr>
              <w:adjustRightInd w:val="0"/>
              <w:snapToGrid w:val="0"/>
              <w:jc w:val="center"/>
              <w:rPr>
                <w:rFonts w:ascii="宋体" w:hAnsi="宋体" w:cs="宋体"/>
                <w:color w:val="auto"/>
                <w:kern w:val="0"/>
                <w:sz w:val="18"/>
                <w:szCs w:val="18"/>
                <w:highlight w:val="none"/>
              </w:rPr>
            </w:pPr>
          </w:p>
        </w:tc>
        <w:tc>
          <w:tcPr>
            <w:tcW w:w="1050" w:type="dxa"/>
            <w:tcBorders>
              <w:left w:val="single" w:color="auto" w:sz="4" w:space="0"/>
              <w:right w:val="single" w:color="auto" w:sz="4" w:space="0"/>
            </w:tcBorders>
            <w:vAlign w:val="center"/>
          </w:tcPr>
          <w:p w14:paraId="0A7DF78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业绩</w:t>
            </w:r>
          </w:p>
        </w:tc>
        <w:tc>
          <w:tcPr>
            <w:tcW w:w="638" w:type="dxa"/>
            <w:tcBorders>
              <w:left w:val="single" w:color="auto" w:sz="4" w:space="0"/>
              <w:right w:val="single" w:color="auto" w:sz="4" w:space="0"/>
            </w:tcBorders>
            <w:shd w:val="clear" w:color="auto" w:fill="auto"/>
            <w:vAlign w:val="center"/>
          </w:tcPr>
          <w:p w14:paraId="7EF3788C">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9</w:t>
            </w:r>
          </w:p>
        </w:tc>
        <w:tc>
          <w:tcPr>
            <w:tcW w:w="6874" w:type="dxa"/>
            <w:tcBorders>
              <w:top w:val="single" w:color="auto" w:sz="4" w:space="0"/>
              <w:left w:val="single" w:color="auto" w:sz="4" w:space="0"/>
              <w:bottom w:val="single" w:color="auto" w:sz="4" w:space="0"/>
              <w:right w:val="single" w:color="auto" w:sz="4" w:space="0"/>
            </w:tcBorders>
            <w:vAlign w:val="center"/>
          </w:tcPr>
          <w:p w14:paraId="4DD9689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投标人近三年（2023年</w:t>
            </w:r>
            <w:r>
              <w:rPr>
                <w:rFonts w:hint="eastAsia" w:ascii="宋体" w:hAnsi="宋体" w:eastAsia="宋体" w:cs="宋体"/>
                <w:b w:val="0"/>
                <w:bCs/>
                <w:color w:val="auto"/>
                <w:sz w:val="18"/>
                <w:szCs w:val="18"/>
                <w:highlight w:val="none"/>
                <w:lang w:val="en-US" w:eastAsia="zh-CN"/>
              </w:rPr>
              <w:t>8</w:t>
            </w:r>
            <w:r>
              <w:rPr>
                <w:rFonts w:hint="eastAsia" w:ascii="宋体" w:hAnsi="宋体" w:eastAsia="宋体" w:cs="宋体"/>
                <w:b w:val="0"/>
                <w:bCs/>
                <w:color w:val="auto"/>
                <w:sz w:val="18"/>
                <w:szCs w:val="18"/>
                <w:highlight w:val="none"/>
              </w:rPr>
              <w:t>月1日至递交文件截止日）完成</w:t>
            </w:r>
            <w:r>
              <w:rPr>
                <w:rFonts w:hint="eastAsia" w:ascii="宋体" w:hAnsi="宋体" w:eastAsia="宋体" w:cs="宋体"/>
                <w:b w:val="0"/>
                <w:bCs/>
                <w:color w:val="auto"/>
                <w:sz w:val="18"/>
                <w:szCs w:val="18"/>
                <w:highlight w:val="none"/>
                <w:lang w:val="en-US" w:eastAsia="zh-CN"/>
              </w:rPr>
              <w:t>检测仪器供应</w:t>
            </w:r>
            <w:r>
              <w:rPr>
                <w:rFonts w:hint="eastAsia" w:ascii="宋体" w:hAnsi="宋体" w:eastAsia="宋体" w:cs="宋体"/>
                <w:b w:val="0"/>
                <w:bCs/>
                <w:color w:val="auto"/>
                <w:sz w:val="18"/>
                <w:szCs w:val="18"/>
                <w:highlight w:val="none"/>
              </w:rPr>
              <w:t>类似项目业绩，有一项加3分，最多得9分。（需附合同内容页、签字盖章等关键页复印件加盖本单位公章）</w:t>
            </w:r>
          </w:p>
        </w:tc>
      </w:tr>
      <w:tr w14:paraId="7D2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5384CA6C">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技术</w:t>
            </w:r>
          </w:p>
          <w:p w14:paraId="64DBBE23">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(59)</w:t>
            </w:r>
          </w:p>
        </w:tc>
        <w:tc>
          <w:tcPr>
            <w:tcW w:w="1050" w:type="dxa"/>
            <w:vMerge w:val="restart"/>
            <w:tcBorders>
              <w:left w:val="single" w:color="auto" w:sz="4" w:space="0"/>
              <w:right w:val="single" w:color="auto" w:sz="4" w:space="0"/>
            </w:tcBorders>
            <w:vAlign w:val="center"/>
          </w:tcPr>
          <w:p w14:paraId="03527B09">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产品规格及技术参数</w:t>
            </w:r>
          </w:p>
        </w:tc>
        <w:tc>
          <w:tcPr>
            <w:tcW w:w="638" w:type="dxa"/>
            <w:vMerge w:val="restart"/>
            <w:tcBorders>
              <w:left w:val="single" w:color="auto" w:sz="4" w:space="0"/>
              <w:right w:val="single" w:color="auto" w:sz="4" w:space="0"/>
            </w:tcBorders>
            <w:shd w:val="clear" w:color="auto" w:fill="auto"/>
            <w:vAlign w:val="center"/>
          </w:tcPr>
          <w:p w14:paraId="7B6D71F3">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15</w:t>
            </w:r>
          </w:p>
        </w:tc>
        <w:tc>
          <w:tcPr>
            <w:tcW w:w="6874" w:type="dxa"/>
            <w:tcBorders>
              <w:top w:val="single" w:color="auto" w:sz="4" w:space="0"/>
              <w:left w:val="single" w:color="auto" w:sz="4" w:space="0"/>
              <w:bottom w:val="single" w:color="auto" w:sz="4" w:space="0"/>
              <w:right w:val="single" w:color="auto" w:sz="4" w:space="0"/>
            </w:tcBorders>
            <w:vAlign w:val="center"/>
          </w:tcPr>
          <w:p w14:paraId="582CD0B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根据投标人提供的投标产品规格及技术参数，完全满足招标文件要求得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p w14:paraId="6F2652E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#项为重要指标，每有一项负偏离，扣1分；未提供</w:t>
            </w:r>
            <w:r>
              <w:rPr>
                <w:rFonts w:hint="eastAsia" w:ascii="宋体" w:hAnsi="宋体" w:eastAsia="宋体" w:cs="宋体"/>
                <w:b w:val="0"/>
                <w:bCs/>
                <w:color w:val="auto"/>
                <w:sz w:val="18"/>
                <w:szCs w:val="18"/>
                <w:highlight w:val="none"/>
                <w:lang w:val="en-US" w:eastAsia="zh-CN"/>
              </w:rPr>
              <w:t>证明材料（产品彩页或技术白皮书或检测报告）</w:t>
            </w:r>
            <w:r>
              <w:rPr>
                <w:rFonts w:hint="eastAsia" w:ascii="宋体" w:hAnsi="宋体" w:eastAsia="宋体" w:cs="宋体"/>
                <w:b w:val="0"/>
                <w:bCs/>
                <w:color w:val="auto"/>
                <w:sz w:val="18"/>
                <w:szCs w:val="18"/>
                <w:highlight w:val="none"/>
              </w:rPr>
              <w:t>不能佐证参数达标，视同该项参数负偏离。</w:t>
            </w:r>
          </w:p>
          <w:p w14:paraId="0871EED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普通无标注指标，每有一项负偏离，扣0.5分；</w:t>
            </w:r>
          </w:p>
          <w:p w14:paraId="215EDA3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本项最低0分，最多得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tc>
      </w:tr>
      <w:tr w14:paraId="6F74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8DE778D">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0D877264">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供货保障</w:t>
            </w:r>
          </w:p>
        </w:tc>
        <w:tc>
          <w:tcPr>
            <w:tcW w:w="638" w:type="dxa"/>
            <w:vMerge w:val="restart"/>
            <w:tcBorders>
              <w:left w:val="single" w:color="auto" w:sz="4" w:space="0"/>
              <w:right w:val="single" w:color="auto" w:sz="4" w:space="0"/>
            </w:tcBorders>
            <w:shd w:val="clear" w:color="auto" w:fill="auto"/>
            <w:vAlign w:val="center"/>
          </w:tcPr>
          <w:p w14:paraId="12C48F62">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6874" w:type="dxa"/>
            <w:tcBorders>
              <w:top w:val="single" w:color="auto" w:sz="4" w:space="0"/>
              <w:left w:val="single" w:color="auto" w:sz="4" w:space="0"/>
              <w:bottom w:val="single" w:color="auto" w:sz="4" w:space="0"/>
              <w:right w:val="single" w:color="auto" w:sz="4" w:space="0"/>
            </w:tcBorders>
            <w:vAlign w:val="center"/>
          </w:tcPr>
          <w:p w14:paraId="3B9CCD7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①供货计划：</w:t>
            </w:r>
          </w:p>
          <w:p w14:paraId="3D3621F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完整、系统、科学合理，完全匹配项目需求，得3分；</w:t>
            </w:r>
          </w:p>
          <w:p w14:paraId="07D5DAC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基本完整、表述清楚，无重大缺项，得2分；</w:t>
            </w:r>
          </w:p>
          <w:p w14:paraId="45B2940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仅提供简单文字说明，内容笼统、缺乏细节，得1分；</w:t>
            </w:r>
          </w:p>
          <w:p w14:paraId="34738B7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E80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BB2623F">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56E08DD9">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7EC5F8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833356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②包装及运输方案：</w:t>
            </w:r>
          </w:p>
          <w:p w14:paraId="3E297B7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方案内容详实全面，可行性高，契合项目供货要求，得3分；</w:t>
            </w:r>
          </w:p>
          <w:p w14:paraId="42DF370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方案框架基本完整，细节规划简略，整体针对性一般，得2分；</w:t>
            </w:r>
          </w:p>
          <w:p w14:paraId="5C264AD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方案仅简单阐述，内容笼统，仅满足基本要求，得1分；</w:t>
            </w:r>
          </w:p>
          <w:p w14:paraId="3EB4C87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7ADE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46A530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68341444">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7DA895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19FCAA7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③供货组织结构：</w:t>
            </w:r>
          </w:p>
          <w:p w14:paraId="0F025AA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体系完整清晰，岗位设置齐全合理，职责分工明确，得3分；</w:t>
            </w:r>
          </w:p>
          <w:p w14:paraId="357C5F1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具备基础组织架构，核心岗位基本配齐，人员职责大致明晰，得2分；</w:t>
            </w:r>
          </w:p>
          <w:p w14:paraId="36E62B7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仅简单列明组织人员，架构表述笼统，岗位职责划分模糊，得1分；</w:t>
            </w:r>
          </w:p>
          <w:p w14:paraId="17969AE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91B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0B7EF4F">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45CEB3F">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80E3E8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3E0E1A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④安装、调试、交接：</w:t>
            </w:r>
          </w:p>
          <w:p w14:paraId="4C014EA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流程完整规范，工序步骤细化清晰，得3分；</w:t>
            </w:r>
          </w:p>
          <w:p w14:paraId="7988AD8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具备基础流程，工序划分偏简略，得2分；</w:t>
            </w:r>
          </w:p>
          <w:p w14:paraId="137F3EE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仅简单说明基础流程，内容表述笼统，得1分；</w:t>
            </w:r>
          </w:p>
          <w:p w14:paraId="76958A6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22533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7D13FF49">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29507270">
            <w:pPr>
              <w:pStyle w:val="40"/>
              <w:widowControl w:val="0"/>
              <w:adjustRightInd w:val="0"/>
              <w:snapToGrid w:val="0"/>
              <w:spacing w:before="0" w:beforeAutospacing="0" w:after="0" w:afterAutospacing="0"/>
              <w:jc w:val="center"/>
              <w:rPr>
                <w:rFonts w:hint="eastAsia"/>
                <w:color w:val="auto"/>
                <w:sz w:val="18"/>
                <w:szCs w:val="18"/>
                <w:highlight w:val="none"/>
              </w:rPr>
            </w:pPr>
          </w:p>
          <w:p w14:paraId="29C5C3AE">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培训服务</w:t>
            </w:r>
          </w:p>
        </w:tc>
        <w:tc>
          <w:tcPr>
            <w:tcW w:w="638" w:type="dxa"/>
            <w:vMerge w:val="restart"/>
            <w:tcBorders>
              <w:left w:val="single" w:color="auto" w:sz="4" w:space="0"/>
              <w:right w:val="single" w:color="auto" w:sz="4" w:space="0"/>
            </w:tcBorders>
            <w:shd w:val="clear" w:color="auto" w:fill="auto"/>
            <w:vAlign w:val="center"/>
          </w:tcPr>
          <w:p w14:paraId="75D2DDE5">
            <w:pPr>
              <w:pStyle w:val="40"/>
              <w:widowControl w:val="0"/>
              <w:adjustRightInd w:val="0"/>
              <w:snapToGrid w:val="0"/>
              <w:spacing w:before="0" w:beforeAutospacing="0" w:after="0" w:afterAutospacing="0"/>
              <w:jc w:val="center"/>
              <w:rPr>
                <w:rFonts w:hint="eastAsia" w:eastAsia="宋体"/>
                <w:color w:val="auto"/>
                <w:sz w:val="18"/>
                <w:szCs w:val="18"/>
                <w:highlight w:val="none"/>
                <w:lang w:eastAsia="zh-CN"/>
              </w:rPr>
            </w:pPr>
            <w:r>
              <w:rPr>
                <w:rFonts w:hint="eastAsia"/>
                <w:color w:val="auto"/>
                <w:sz w:val="18"/>
                <w:szCs w:val="18"/>
                <w:highlight w:val="none"/>
                <w:lang w:val="en-US" w:eastAsia="zh-CN"/>
              </w:rPr>
              <w:t>2</w:t>
            </w:r>
          </w:p>
        </w:tc>
        <w:tc>
          <w:tcPr>
            <w:tcW w:w="6874" w:type="dxa"/>
            <w:tcBorders>
              <w:top w:val="single" w:color="auto" w:sz="4" w:space="0"/>
              <w:left w:val="single" w:color="auto" w:sz="4" w:space="0"/>
              <w:bottom w:val="single" w:color="auto" w:sz="4" w:space="0"/>
              <w:right w:val="single" w:color="auto" w:sz="4" w:space="0"/>
            </w:tcBorders>
            <w:vAlign w:val="center"/>
          </w:tcPr>
          <w:p w14:paraId="5A56EF6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培训服务方案</w:t>
            </w:r>
          </w:p>
          <w:p w14:paraId="59FB013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方案完善、贴合项目实际、流程清晰、措施具体，得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79214C2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方案基本完整，针对性一般，得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3504DAF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C87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56A77930">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1EED3852">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rPr>
              <w:t>售后服务保障</w:t>
            </w:r>
          </w:p>
        </w:tc>
        <w:tc>
          <w:tcPr>
            <w:tcW w:w="638" w:type="dxa"/>
            <w:vMerge w:val="restart"/>
            <w:tcBorders>
              <w:left w:val="single" w:color="auto" w:sz="4" w:space="0"/>
              <w:right w:val="single" w:color="auto" w:sz="4" w:space="0"/>
            </w:tcBorders>
            <w:shd w:val="clear" w:color="auto" w:fill="auto"/>
            <w:vAlign w:val="center"/>
          </w:tcPr>
          <w:p w14:paraId="0BC571E7">
            <w:pPr>
              <w:adjustRightInd w:val="0"/>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30</w:t>
            </w:r>
          </w:p>
        </w:tc>
        <w:tc>
          <w:tcPr>
            <w:tcW w:w="6874" w:type="dxa"/>
            <w:tcBorders>
              <w:top w:val="single" w:color="auto" w:sz="4" w:space="0"/>
              <w:left w:val="single" w:color="auto" w:sz="4" w:space="0"/>
              <w:bottom w:val="single" w:color="auto" w:sz="4" w:space="0"/>
              <w:right w:val="single" w:color="auto" w:sz="4" w:space="0"/>
            </w:tcBorders>
            <w:vAlign w:val="center"/>
          </w:tcPr>
          <w:p w14:paraId="382A583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①供货后验收及资料移交方案：</w:t>
            </w:r>
          </w:p>
          <w:p w14:paraId="23481A7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验收流程全流程闭环，资料移交手续规范完备，得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5C85FB4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验收环节完整，资料移交流程清晰，得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6B3758C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仅列明基础验收步骤，资料移交流程表述简单，得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78B6E57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3A7E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D0ED4BB">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8713A4D">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0C00C629">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22E9F32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②退货、调换、维修方案：</w:t>
            </w:r>
          </w:p>
          <w:p w14:paraId="76607D8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体系完整，流程清晰，明确各环节时限要求，得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09F0662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具备基础流程，时限规划有欠缺，得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179503D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流程表述笼统，无时限规划，得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617F9E3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4597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007C540">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449E9AB">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9A0A18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07D9E71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③产品备货方案：</w:t>
            </w:r>
          </w:p>
          <w:p w14:paraId="5D3B96A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明确制定专项备货计划，备货进度可控、风险可控，得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5EEFDA3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备货方案整体框架完整，细节较为简略，得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152964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方案内容笼统，保障能力薄弱，得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543B4F5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6512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D7C4AA8">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620EFD8">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0781B3AB">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4E8DB09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④客户回访方案：</w:t>
            </w:r>
          </w:p>
          <w:p w14:paraId="50D2E1C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回访体系完整规范，建立常态化全周期回访机制，得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1424438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具备基础客户回访工作安排，主要使用节点开展回访，得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053987F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回访机制缺失或流于形式，无固定回访计划，得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159824A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2962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jc w:val="center"/>
        </w:trPr>
        <w:tc>
          <w:tcPr>
            <w:tcW w:w="950" w:type="dxa"/>
            <w:vMerge w:val="continue"/>
            <w:tcBorders>
              <w:left w:val="single" w:color="auto" w:sz="4" w:space="0"/>
              <w:right w:val="single" w:color="auto" w:sz="4" w:space="0"/>
            </w:tcBorders>
            <w:vAlign w:val="center"/>
          </w:tcPr>
          <w:p w14:paraId="48D6825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7D6595A8">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D44521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79D9830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⑤应急响应方案：</w:t>
            </w:r>
          </w:p>
          <w:p w14:paraId="1A7F79C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体系完整、贴合本项目实际使用，可操作性强，得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2EF1150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整体框架完整，基本适配本项目，有一定可操作性，得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3841E5C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内容简单、流于形式，可操作性差，得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6AA37D79">
            <w:pPr>
              <w:pStyle w:val="4"/>
              <w:snapToGrid w:val="0"/>
              <w:spacing w:before="0" w:line="240" w:lineRule="auto"/>
              <w:jc w:val="left"/>
              <w:rPr>
                <w:rFonts w:hint="eastAsia"/>
                <w:color w:val="auto"/>
                <w:highlight w:val="none"/>
                <w:lang w:val="en-US" w:eastAsia="zh-CN"/>
              </w:rPr>
            </w:pPr>
            <w:r>
              <w:rPr>
                <w:rFonts w:hint="eastAsia" w:ascii="宋体" w:hAnsi="宋体" w:eastAsia="宋体" w:cs="宋体"/>
                <w:b w:val="0"/>
                <w:bCs/>
                <w:color w:val="auto"/>
                <w:sz w:val="18"/>
                <w:szCs w:val="18"/>
                <w:highlight w:val="none"/>
              </w:rPr>
              <w:t>不适合或未提供，得0分。</w:t>
            </w:r>
          </w:p>
        </w:tc>
      </w:tr>
    </w:tbl>
    <w:p w14:paraId="5DE224B2">
      <w:pPr>
        <w:rPr>
          <w:color w:val="auto"/>
          <w:sz w:val="18"/>
          <w:szCs w:val="18"/>
          <w:highlight w:val="none"/>
        </w:rPr>
      </w:pPr>
      <w:r>
        <w:rPr>
          <w:color w:val="auto"/>
          <w:sz w:val="18"/>
          <w:szCs w:val="18"/>
          <w:highlight w:val="none"/>
        </w:rPr>
        <w:br w:type="page"/>
      </w:r>
    </w:p>
    <w:p w14:paraId="4C60C8CF">
      <w:pPr>
        <w:pStyle w:val="2"/>
        <w:rPr>
          <w:color w:val="auto"/>
          <w:sz w:val="18"/>
          <w:szCs w:val="18"/>
          <w:highlight w:val="none"/>
        </w:rPr>
      </w:pPr>
    </w:p>
    <w:p w14:paraId="5AAAEC2F">
      <w:pPr>
        <w:rPr>
          <w:color w:val="auto"/>
          <w:sz w:val="18"/>
          <w:szCs w:val="18"/>
          <w:highlight w:val="none"/>
        </w:rPr>
      </w:pPr>
      <w:r>
        <w:rPr>
          <w:rFonts w:hint="eastAsia"/>
          <w:color w:val="auto"/>
          <w:sz w:val="18"/>
          <w:szCs w:val="18"/>
          <w:highlight w:val="none"/>
        </w:rPr>
        <w:t>适用于 第</w:t>
      </w:r>
      <w:r>
        <w:rPr>
          <w:rFonts w:hint="eastAsia"/>
          <w:color w:val="auto"/>
          <w:sz w:val="18"/>
          <w:szCs w:val="18"/>
          <w:highlight w:val="none"/>
          <w:lang w:val="en-US" w:eastAsia="zh-CN"/>
        </w:rPr>
        <w:t>二</w:t>
      </w:r>
      <w:r>
        <w:rPr>
          <w:rFonts w:hint="eastAsia"/>
          <w:color w:val="auto"/>
          <w:sz w:val="18"/>
          <w:szCs w:val="18"/>
          <w:highlight w:val="none"/>
        </w:rPr>
        <w:t>包</w:t>
      </w:r>
    </w:p>
    <w:tbl>
      <w:tblPr>
        <w:tblStyle w:val="45"/>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4912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68AB0FEB">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评分因素</w:t>
            </w:r>
          </w:p>
        </w:tc>
        <w:tc>
          <w:tcPr>
            <w:tcW w:w="1050" w:type="dxa"/>
            <w:vMerge w:val="restart"/>
            <w:tcBorders>
              <w:left w:val="single" w:color="auto" w:sz="4" w:space="0"/>
              <w:right w:val="single" w:color="auto" w:sz="4" w:space="0"/>
            </w:tcBorders>
            <w:vAlign w:val="center"/>
          </w:tcPr>
          <w:p w14:paraId="72857F0A">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评分内容</w:t>
            </w:r>
          </w:p>
        </w:tc>
        <w:tc>
          <w:tcPr>
            <w:tcW w:w="638" w:type="dxa"/>
            <w:vMerge w:val="restart"/>
            <w:tcBorders>
              <w:left w:val="single" w:color="auto" w:sz="4" w:space="0"/>
              <w:right w:val="single" w:color="auto" w:sz="4" w:space="0"/>
            </w:tcBorders>
            <w:vAlign w:val="center"/>
          </w:tcPr>
          <w:p w14:paraId="21FE8A33">
            <w:pPr>
              <w:adjustRightInd w:val="0"/>
              <w:snapToGrid w:val="0"/>
              <w:jc w:val="center"/>
              <w:rPr>
                <w:rFonts w:ascii="宋体" w:hAnsi="宋体" w:cs="宋体"/>
                <w:color w:val="auto"/>
                <w:sz w:val="18"/>
                <w:szCs w:val="18"/>
                <w:highlight w:val="none"/>
                <w:lang w:val="zh-TW" w:eastAsia="zh-TW"/>
              </w:rPr>
            </w:pPr>
            <w:r>
              <w:rPr>
                <w:rFonts w:hint="eastAsia" w:ascii="宋体" w:hAnsi="宋体" w:cs="宋体"/>
                <w:color w:val="auto"/>
                <w:kern w:val="0"/>
                <w:sz w:val="18"/>
                <w:szCs w:val="18"/>
                <w:highlight w:val="none"/>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3DB2E643">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评分标准</w:t>
            </w:r>
          </w:p>
        </w:tc>
      </w:tr>
      <w:tr w14:paraId="4CA1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5CEB86FE">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报价</w:t>
            </w:r>
          </w:p>
          <w:p w14:paraId="229CB09B">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w:t>
            </w:r>
          </w:p>
        </w:tc>
        <w:tc>
          <w:tcPr>
            <w:tcW w:w="1050" w:type="dxa"/>
            <w:tcBorders>
              <w:left w:val="single" w:color="auto" w:sz="4" w:space="0"/>
              <w:right w:val="single" w:color="auto" w:sz="4" w:space="0"/>
            </w:tcBorders>
            <w:vAlign w:val="center"/>
          </w:tcPr>
          <w:p w14:paraId="6665898E">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投标报价</w:t>
            </w:r>
          </w:p>
        </w:tc>
        <w:tc>
          <w:tcPr>
            <w:tcW w:w="638" w:type="dxa"/>
            <w:tcBorders>
              <w:left w:val="single" w:color="auto" w:sz="4" w:space="0"/>
              <w:right w:val="single" w:color="auto" w:sz="4" w:space="0"/>
            </w:tcBorders>
            <w:vAlign w:val="center"/>
          </w:tcPr>
          <w:p w14:paraId="40BA6B98">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zh-TW" w:eastAsia="zh-TW"/>
              </w:rPr>
              <w:t>30</w:t>
            </w:r>
          </w:p>
        </w:tc>
        <w:tc>
          <w:tcPr>
            <w:tcW w:w="6874" w:type="dxa"/>
            <w:tcBorders>
              <w:top w:val="single" w:color="auto" w:sz="4" w:space="0"/>
              <w:left w:val="single" w:color="auto" w:sz="4" w:space="0"/>
              <w:bottom w:val="single" w:color="auto" w:sz="4" w:space="0"/>
              <w:right w:val="single" w:color="auto" w:sz="4" w:space="0"/>
            </w:tcBorders>
            <w:vAlign w:val="center"/>
          </w:tcPr>
          <w:p w14:paraId="0F66FC6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1E787B9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投标报价得分＝（评标基准价/投标报价）×30。</w:t>
            </w:r>
          </w:p>
          <w:p w14:paraId="481AEB7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此处投标报价指经过报价修正，及因落实政府采购政策进行价格调整后的报价，详见第四章《评标程序、评标方法和评标标准》2.4及2.5。</w:t>
            </w:r>
          </w:p>
        </w:tc>
      </w:tr>
      <w:tr w14:paraId="304E6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05C11358">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商务</w:t>
            </w:r>
          </w:p>
          <w:p w14:paraId="2B50E62B">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(11)</w:t>
            </w:r>
          </w:p>
        </w:tc>
        <w:tc>
          <w:tcPr>
            <w:tcW w:w="1050" w:type="dxa"/>
            <w:vMerge w:val="restart"/>
            <w:tcBorders>
              <w:left w:val="single" w:color="auto" w:sz="4" w:space="0"/>
              <w:right w:val="single" w:color="auto" w:sz="4" w:space="0"/>
            </w:tcBorders>
            <w:vAlign w:val="center"/>
          </w:tcPr>
          <w:p w14:paraId="146661A3">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节能</w:t>
            </w:r>
          </w:p>
          <w:p w14:paraId="77729521">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环保</w:t>
            </w:r>
          </w:p>
        </w:tc>
        <w:tc>
          <w:tcPr>
            <w:tcW w:w="638" w:type="dxa"/>
            <w:tcBorders>
              <w:left w:val="single" w:color="auto" w:sz="4" w:space="0"/>
              <w:right w:val="single" w:color="auto" w:sz="4" w:space="0"/>
            </w:tcBorders>
            <w:shd w:val="clear" w:color="auto" w:fill="auto"/>
            <w:vAlign w:val="center"/>
          </w:tcPr>
          <w:p w14:paraId="03D4B904">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5953075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投标产品中有属于品目清单范围内优先采购节能产品的（提供由国家确定的认证机构出具的、处于有效期之内的认证证书复印件）得1分，否则不得分。</w:t>
            </w:r>
          </w:p>
          <w:p w14:paraId="5667580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注：以上复印件需加盖投标人公章；属于政府强制采购节能产品的不加分。</w:t>
            </w:r>
          </w:p>
        </w:tc>
      </w:tr>
      <w:tr w14:paraId="320E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2E903B0B">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3509DBD">
            <w:pPr>
              <w:pStyle w:val="40"/>
              <w:widowControl w:val="0"/>
              <w:adjustRightInd w:val="0"/>
              <w:snapToGrid w:val="0"/>
              <w:spacing w:before="0" w:beforeAutospacing="0" w:after="0" w:afterAutospacing="0"/>
              <w:jc w:val="center"/>
              <w:rPr>
                <w:color w:val="auto"/>
                <w:sz w:val="18"/>
                <w:szCs w:val="18"/>
                <w:highlight w:val="none"/>
              </w:rPr>
            </w:pPr>
          </w:p>
        </w:tc>
        <w:tc>
          <w:tcPr>
            <w:tcW w:w="638" w:type="dxa"/>
            <w:tcBorders>
              <w:left w:val="single" w:color="auto" w:sz="4" w:space="0"/>
              <w:right w:val="single" w:color="auto" w:sz="4" w:space="0"/>
            </w:tcBorders>
            <w:shd w:val="clear" w:color="auto" w:fill="auto"/>
            <w:vAlign w:val="center"/>
          </w:tcPr>
          <w:p w14:paraId="42704089">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1E34BF9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投标产品中有属于品目清单范围内优先采购环境标志产品的（提供由国家确定的认证机构出具的、处于有效期之内的认证证书复印件）得1分，否则不得分。</w:t>
            </w:r>
          </w:p>
          <w:p w14:paraId="0110771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w:t>
            </w:r>
          </w:p>
        </w:tc>
      </w:tr>
      <w:tr w14:paraId="34D4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77491A1">
            <w:pPr>
              <w:adjustRightInd w:val="0"/>
              <w:snapToGrid w:val="0"/>
              <w:jc w:val="center"/>
              <w:rPr>
                <w:rFonts w:ascii="宋体" w:hAnsi="宋体" w:cs="宋体"/>
                <w:color w:val="auto"/>
                <w:kern w:val="0"/>
                <w:sz w:val="18"/>
                <w:szCs w:val="18"/>
                <w:highlight w:val="none"/>
              </w:rPr>
            </w:pPr>
          </w:p>
        </w:tc>
        <w:tc>
          <w:tcPr>
            <w:tcW w:w="1050" w:type="dxa"/>
            <w:tcBorders>
              <w:left w:val="single" w:color="auto" w:sz="4" w:space="0"/>
              <w:right w:val="single" w:color="auto" w:sz="4" w:space="0"/>
            </w:tcBorders>
            <w:vAlign w:val="center"/>
          </w:tcPr>
          <w:p w14:paraId="40A46EB7">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业绩</w:t>
            </w:r>
          </w:p>
        </w:tc>
        <w:tc>
          <w:tcPr>
            <w:tcW w:w="638" w:type="dxa"/>
            <w:tcBorders>
              <w:left w:val="single" w:color="auto" w:sz="4" w:space="0"/>
              <w:right w:val="single" w:color="auto" w:sz="4" w:space="0"/>
            </w:tcBorders>
            <w:shd w:val="clear" w:color="auto" w:fill="auto"/>
            <w:vAlign w:val="center"/>
          </w:tcPr>
          <w:p w14:paraId="7AA440FD">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9</w:t>
            </w:r>
          </w:p>
        </w:tc>
        <w:tc>
          <w:tcPr>
            <w:tcW w:w="6874" w:type="dxa"/>
            <w:tcBorders>
              <w:top w:val="single" w:color="auto" w:sz="4" w:space="0"/>
              <w:left w:val="single" w:color="auto" w:sz="4" w:space="0"/>
              <w:bottom w:val="single" w:color="auto" w:sz="4" w:space="0"/>
              <w:right w:val="single" w:color="auto" w:sz="4" w:space="0"/>
            </w:tcBorders>
            <w:vAlign w:val="center"/>
          </w:tcPr>
          <w:p w14:paraId="668C8F5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投标人近三年（2023年</w:t>
            </w:r>
            <w:r>
              <w:rPr>
                <w:rFonts w:hint="eastAsia" w:ascii="宋体" w:hAnsi="宋体" w:eastAsia="宋体" w:cs="宋体"/>
                <w:b w:val="0"/>
                <w:bCs/>
                <w:color w:val="auto"/>
                <w:sz w:val="18"/>
                <w:szCs w:val="18"/>
                <w:highlight w:val="none"/>
                <w:lang w:val="en-US" w:eastAsia="zh-CN"/>
              </w:rPr>
              <w:t>8</w:t>
            </w:r>
            <w:r>
              <w:rPr>
                <w:rFonts w:hint="eastAsia" w:ascii="宋体" w:hAnsi="宋体" w:eastAsia="宋体" w:cs="宋体"/>
                <w:b w:val="0"/>
                <w:bCs/>
                <w:color w:val="auto"/>
                <w:sz w:val="18"/>
                <w:szCs w:val="18"/>
                <w:highlight w:val="none"/>
              </w:rPr>
              <w:t>月1日至递交文件截止日）完成</w:t>
            </w:r>
            <w:r>
              <w:rPr>
                <w:rFonts w:hint="eastAsia" w:ascii="宋体" w:hAnsi="宋体" w:eastAsia="宋体" w:cs="宋体"/>
                <w:b w:val="0"/>
                <w:bCs/>
                <w:color w:val="auto"/>
                <w:sz w:val="18"/>
                <w:szCs w:val="18"/>
                <w:highlight w:val="none"/>
                <w:lang w:val="en-US" w:eastAsia="zh-CN"/>
              </w:rPr>
              <w:t>检测仪器供应</w:t>
            </w:r>
            <w:r>
              <w:rPr>
                <w:rFonts w:hint="eastAsia" w:ascii="宋体" w:hAnsi="宋体" w:eastAsia="宋体" w:cs="宋体"/>
                <w:b w:val="0"/>
                <w:bCs/>
                <w:color w:val="auto"/>
                <w:sz w:val="18"/>
                <w:szCs w:val="18"/>
                <w:highlight w:val="none"/>
              </w:rPr>
              <w:t>类似项目业绩，有一项加3分，最多得9分。（需附合同内容页、签字盖章等关键页复印件加盖本单位公章）</w:t>
            </w:r>
          </w:p>
        </w:tc>
      </w:tr>
      <w:tr w14:paraId="193F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3968FECD">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技术</w:t>
            </w:r>
          </w:p>
          <w:p w14:paraId="6592F756">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(59)</w:t>
            </w:r>
          </w:p>
        </w:tc>
        <w:tc>
          <w:tcPr>
            <w:tcW w:w="1050" w:type="dxa"/>
            <w:vMerge w:val="restart"/>
            <w:tcBorders>
              <w:left w:val="single" w:color="auto" w:sz="4" w:space="0"/>
              <w:right w:val="single" w:color="auto" w:sz="4" w:space="0"/>
            </w:tcBorders>
            <w:vAlign w:val="center"/>
          </w:tcPr>
          <w:p w14:paraId="5F8A455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产品规格及技术参数</w:t>
            </w:r>
          </w:p>
        </w:tc>
        <w:tc>
          <w:tcPr>
            <w:tcW w:w="638" w:type="dxa"/>
            <w:vMerge w:val="restart"/>
            <w:tcBorders>
              <w:left w:val="single" w:color="auto" w:sz="4" w:space="0"/>
              <w:right w:val="single" w:color="auto" w:sz="4" w:space="0"/>
            </w:tcBorders>
            <w:shd w:val="clear" w:color="auto" w:fill="auto"/>
            <w:vAlign w:val="center"/>
          </w:tcPr>
          <w:p w14:paraId="0AE30AC7">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15</w:t>
            </w:r>
          </w:p>
        </w:tc>
        <w:tc>
          <w:tcPr>
            <w:tcW w:w="6874" w:type="dxa"/>
            <w:tcBorders>
              <w:top w:val="single" w:color="auto" w:sz="4" w:space="0"/>
              <w:left w:val="single" w:color="auto" w:sz="4" w:space="0"/>
              <w:bottom w:val="single" w:color="auto" w:sz="4" w:space="0"/>
              <w:right w:val="single" w:color="auto" w:sz="4" w:space="0"/>
            </w:tcBorders>
            <w:vAlign w:val="center"/>
          </w:tcPr>
          <w:p w14:paraId="4E7E0A2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根据投标人提供的投标产品规格及技术参数，完全满足招标文件要求得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p w14:paraId="2AB5935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#项为重要指标，每有一项负偏离，扣1分；未提供</w:t>
            </w:r>
            <w:r>
              <w:rPr>
                <w:rFonts w:hint="eastAsia" w:ascii="宋体" w:hAnsi="宋体" w:eastAsia="宋体" w:cs="宋体"/>
                <w:b w:val="0"/>
                <w:bCs/>
                <w:color w:val="auto"/>
                <w:sz w:val="18"/>
                <w:szCs w:val="18"/>
                <w:highlight w:val="none"/>
                <w:lang w:val="en-US" w:eastAsia="zh-CN"/>
              </w:rPr>
              <w:t>证明材料（产品彩页或技术白皮书或检测报告）</w:t>
            </w:r>
            <w:r>
              <w:rPr>
                <w:rFonts w:hint="eastAsia" w:ascii="宋体" w:hAnsi="宋体" w:eastAsia="宋体" w:cs="宋体"/>
                <w:b w:val="0"/>
                <w:bCs/>
                <w:color w:val="auto"/>
                <w:sz w:val="18"/>
                <w:szCs w:val="18"/>
                <w:highlight w:val="none"/>
              </w:rPr>
              <w:t>不能佐证参数达标，视同该项参数负偏离。</w:t>
            </w:r>
          </w:p>
          <w:p w14:paraId="599DF20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普通无标注指标，每有一项负偏离，扣0.5分；</w:t>
            </w:r>
          </w:p>
          <w:p w14:paraId="69CF607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本项最低0分，最多得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tc>
      </w:tr>
      <w:tr w14:paraId="0815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84AFA9C">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3A6CBF11">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供货保障</w:t>
            </w:r>
          </w:p>
        </w:tc>
        <w:tc>
          <w:tcPr>
            <w:tcW w:w="638" w:type="dxa"/>
            <w:vMerge w:val="restart"/>
            <w:tcBorders>
              <w:left w:val="single" w:color="auto" w:sz="4" w:space="0"/>
              <w:right w:val="single" w:color="auto" w:sz="4" w:space="0"/>
            </w:tcBorders>
            <w:shd w:val="clear" w:color="auto" w:fill="auto"/>
            <w:vAlign w:val="center"/>
          </w:tcPr>
          <w:p w14:paraId="57C546DA">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6874" w:type="dxa"/>
            <w:tcBorders>
              <w:top w:val="single" w:color="auto" w:sz="4" w:space="0"/>
              <w:left w:val="single" w:color="auto" w:sz="4" w:space="0"/>
              <w:bottom w:val="single" w:color="auto" w:sz="4" w:space="0"/>
              <w:right w:val="single" w:color="auto" w:sz="4" w:space="0"/>
            </w:tcBorders>
            <w:vAlign w:val="center"/>
          </w:tcPr>
          <w:p w14:paraId="59B614A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①供货计划：</w:t>
            </w:r>
          </w:p>
          <w:p w14:paraId="4B30460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完整、系统、科学合理，完全匹配项目需求，得3分；</w:t>
            </w:r>
          </w:p>
          <w:p w14:paraId="155B5A6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基本完整、表述清楚，无重大缺项，得2分；</w:t>
            </w:r>
          </w:p>
          <w:p w14:paraId="46B1FF8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仅提供简单文字说明，内容笼统、缺乏细节，得1分；</w:t>
            </w:r>
          </w:p>
          <w:p w14:paraId="0FDC573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731E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C4CD979">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F0ED3A0">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3E1EE74">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3CB5403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②包装及运输方案：</w:t>
            </w:r>
          </w:p>
          <w:p w14:paraId="2AB5311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方案内容详实全面，可行性高，契合项目供货要求，得3分；</w:t>
            </w:r>
          </w:p>
          <w:p w14:paraId="35F5677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方案框架基本完整，细节规划简略，整体针对性一般，得2分；</w:t>
            </w:r>
          </w:p>
          <w:p w14:paraId="13A5A3D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方案仅简单阐述，内容笼统，仅满足基本要求，得1分；</w:t>
            </w:r>
          </w:p>
          <w:p w14:paraId="2933CFB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2B76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C79F455">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2B7AA50D">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5B7FE9B0">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14EAA88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③供货组织结构：</w:t>
            </w:r>
          </w:p>
          <w:p w14:paraId="06B2095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体系完整清晰，岗位设置齐全合理，职责分工明确，得3分；</w:t>
            </w:r>
          </w:p>
          <w:p w14:paraId="455D4BA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具备基础组织架构，核心岗位基本配齐，人员职责大致明晰，得2分；</w:t>
            </w:r>
          </w:p>
          <w:p w14:paraId="556BF13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仅简单列明组织人员，架构表述笼统，岗位职责划分模糊，得1分；</w:t>
            </w:r>
          </w:p>
          <w:p w14:paraId="32A4F3B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710D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01EC939">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17BB0B0">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B295FBE">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4E50C67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④安装、调试、交接：</w:t>
            </w:r>
          </w:p>
          <w:p w14:paraId="506304E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流程完整规范，工序步骤细化清晰，得3分；</w:t>
            </w:r>
          </w:p>
          <w:p w14:paraId="15E1896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具备基础流程，工序划分偏简略，得2分；</w:t>
            </w:r>
          </w:p>
          <w:p w14:paraId="6A5B566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仅简单说明基础流程，内容表述笼统，得1分；</w:t>
            </w:r>
          </w:p>
          <w:p w14:paraId="091B999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4FBA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0970C9BF">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3B8D8500">
            <w:pPr>
              <w:pStyle w:val="40"/>
              <w:widowControl w:val="0"/>
              <w:adjustRightInd w:val="0"/>
              <w:snapToGrid w:val="0"/>
              <w:spacing w:before="0" w:beforeAutospacing="0" w:after="0" w:afterAutospacing="0"/>
              <w:jc w:val="center"/>
              <w:rPr>
                <w:rFonts w:hint="eastAsia"/>
                <w:color w:val="auto"/>
                <w:sz w:val="18"/>
                <w:szCs w:val="18"/>
                <w:highlight w:val="none"/>
              </w:rPr>
            </w:pPr>
          </w:p>
          <w:p w14:paraId="5A32C726">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培训服务</w:t>
            </w:r>
          </w:p>
        </w:tc>
        <w:tc>
          <w:tcPr>
            <w:tcW w:w="638" w:type="dxa"/>
            <w:vMerge w:val="restart"/>
            <w:tcBorders>
              <w:left w:val="single" w:color="auto" w:sz="4" w:space="0"/>
              <w:right w:val="single" w:color="auto" w:sz="4" w:space="0"/>
            </w:tcBorders>
            <w:shd w:val="clear" w:color="auto" w:fill="auto"/>
            <w:vAlign w:val="center"/>
          </w:tcPr>
          <w:p w14:paraId="2D97153C">
            <w:pPr>
              <w:pStyle w:val="40"/>
              <w:widowControl w:val="0"/>
              <w:adjustRightInd w:val="0"/>
              <w:snapToGrid w:val="0"/>
              <w:spacing w:before="0" w:beforeAutospacing="0" w:after="0" w:afterAutospacing="0"/>
              <w:jc w:val="center"/>
              <w:rPr>
                <w:rFonts w:hint="eastAsia" w:eastAsia="宋体"/>
                <w:color w:val="auto"/>
                <w:sz w:val="18"/>
                <w:szCs w:val="18"/>
                <w:highlight w:val="none"/>
                <w:lang w:eastAsia="zh-CN"/>
              </w:rPr>
            </w:pPr>
            <w:r>
              <w:rPr>
                <w:rFonts w:hint="eastAsia"/>
                <w:color w:val="auto"/>
                <w:sz w:val="18"/>
                <w:szCs w:val="18"/>
                <w:highlight w:val="none"/>
                <w:lang w:val="en-US" w:eastAsia="zh-CN"/>
              </w:rPr>
              <w:t>2</w:t>
            </w:r>
          </w:p>
        </w:tc>
        <w:tc>
          <w:tcPr>
            <w:tcW w:w="6874" w:type="dxa"/>
            <w:tcBorders>
              <w:top w:val="single" w:color="auto" w:sz="4" w:space="0"/>
              <w:left w:val="single" w:color="auto" w:sz="4" w:space="0"/>
              <w:bottom w:val="single" w:color="auto" w:sz="4" w:space="0"/>
              <w:right w:val="single" w:color="auto" w:sz="4" w:space="0"/>
            </w:tcBorders>
            <w:vAlign w:val="center"/>
          </w:tcPr>
          <w:p w14:paraId="08AF62C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培训服务方案</w:t>
            </w:r>
          </w:p>
          <w:p w14:paraId="16AC44A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方案完善、贴合项目实际、流程清晰、措施具体，得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521DE1D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方案基本完整，针对性一般，得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0351C4A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67AAF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5BD278CB">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2A6F445D">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rPr>
              <w:t>售后服务保障</w:t>
            </w:r>
          </w:p>
        </w:tc>
        <w:tc>
          <w:tcPr>
            <w:tcW w:w="638" w:type="dxa"/>
            <w:vMerge w:val="restart"/>
            <w:tcBorders>
              <w:left w:val="single" w:color="auto" w:sz="4" w:space="0"/>
              <w:right w:val="single" w:color="auto" w:sz="4" w:space="0"/>
            </w:tcBorders>
            <w:shd w:val="clear" w:color="auto" w:fill="auto"/>
            <w:vAlign w:val="center"/>
          </w:tcPr>
          <w:p w14:paraId="3C3D9CD6">
            <w:pPr>
              <w:adjustRightInd w:val="0"/>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30</w:t>
            </w:r>
          </w:p>
        </w:tc>
        <w:tc>
          <w:tcPr>
            <w:tcW w:w="6874" w:type="dxa"/>
            <w:tcBorders>
              <w:top w:val="single" w:color="auto" w:sz="4" w:space="0"/>
              <w:left w:val="single" w:color="auto" w:sz="4" w:space="0"/>
              <w:bottom w:val="single" w:color="auto" w:sz="4" w:space="0"/>
              <w:right w:val="single" w:color="auto" w:sz="4" w:space="0"/>
            </w:tcBorders>
            <w:vAlign w:val="center"/>
          </w:tcPr>
          <w:p w14:paraId="452B5FE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①供货后验收及资料移交方案：</w:t>
            </w:r>
          </w:p>
          <w:p w14:paraId="2413DDA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验收流程全流程闭环，资料移交手续规范完备，得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51AAD6E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验收环节完整，资料移交流程清晰，得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72F334E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仅列明基础验收步骤，资料移交流程表述简单，得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6986960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4638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630DF24">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11F3BD8">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443EE252">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1F2E160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②退货、调换、维修方案：</w:t>
            </w:r>
          </w:p>
          <w:p w14:paraId="02EC254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体系完整，流程清晰，明确各环节时限要求，得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19D6574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具备基础流程，时限规划有欠缺，得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F0A1CF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流程表述笼统，无时限规划，得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5FF6DE7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66E83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AC0538C">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A9D1332">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DB5ED5E">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019F7D3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③产品备货方案：</w:t>
            </w:r>
          </w:p>
          <w:p w14:paraId="15233E2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明确制定专项备货计划，备货进度可控、风险可控，得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39E36A7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备货方案整体框架完整，细节较为简略，得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5A9180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方案内容笼统，保障能力薄弱，得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38C3181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5678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1653116A">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89A0A9C">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11EF22A1">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14FDBBE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④客户回访方案：</w:t>
            </w:r>
          </w:p>
          <w:p w14:paraId="7B4E877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回访体系完整规范，建立常态化全周期回访机制，得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7876FC1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具备基础客户回访工作安排，主要使用节点开展回访，得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1BF23F5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回访机制缺失或流于形式，无固定回访计划，得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528D1A4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64BE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jc w:val="center"/>
        </w:trPr>
        <w:tc>
          <w:tcPr>
            <w:tcW w:w="950" w:type="dxa"/>
            <w:vMerge w:val="continue"/>
            <w:tcBorders>
              <w:left w:val="single" w:color="auto" w:sz="4" w:space="0"/>
              <w:right w:val="single" w:color="auto" w:sz="4" w:space="0"/>
            </w:tcBorders>
            <w:vAlign w:val="center"/>
          </w:tcPr>
          <w:p w14:paraId="033250D1">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7FCE426">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9C06D8B">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48BA19A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⑤应急响应方案：</w:t>
            </w:r>
          </w:p>
          <w:p w14:paraId="5F45467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体系完整、贴合本项目实际使用，可操作性强，得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6B46012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整体框架完整，基本适配本项目，有一定可操作性，得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016CF82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内容简单、流于形式，可操作性差，得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4980A9B7">
            <w:pPr>
              <w:pStyle w:val="4"/>
              <w:snapToGrid w:val="0"/>
              <w:spacing w:before="0" w:line="240" w:lineRule="auto"/>
              <w:jc w:val="left"/>
              <w:rPr>
                <w:rFonts w:hint="eastAsia"/>
                <w:color w:val="auto"/>
                <w:highlight w:val="none"/>
                <w:lang w:val="en-US" w:eastAsia="zh-CN"/>
              </w:rPr>
            </w:pPr>
            <w:r>
              <w:rPr>
                <w:rFonts w:hint="eastAsia" w:ascii="宋体" w:hAnsi="宋体" w:eastAsia="宋体" w:cs="宋体"/>
                <w:b w:val="0"/>
                <w:bCs/>
                <w:color w:val="auto"/>
                <w:sz w:val="18"/>
                <w:szCs w:val="18"/>
                <w:highlight w:val="none"/>
              </w:rPr>
              <w:t>不适合或未提供，得0分。</w:t>
            </w:r>
          </w:p>
        </w:tc>
      </w:tr>
    </w:tbl>
    <w:p w14:paraId="4E9098E9">
      <w:pPr>
        <w:rPr>
          <w:rFonts w:hint="eastAsia"/>
          <w:color w:val="auto"/>
          <w:sz w:val="18"/>
          <w:szCs w:val="18"/>
          <w:highlight w:val="none"/>
        </w:rPr>
      </w:pPr>
      <w:r>
        <w:rPr>
          <w:rFonts w:hint="eastAsia"/>
          <w:color w:val="auto"/>
          <w:sz w:val="18"/>
          <w:szCs w:val="18"/>
          <w:highlight w:val="none"/>
        </w:rPr>
        <w:br w:type="page"/>
      </w:r>
    </w:p>
    <w:p w14:paraId="5A9768DB">
      <w:pPr>
        <w:rPr>
          <w:color w:val="auto"/>
          <w:sz w:val="18"/>
          <w:szCs w:val="18"/>
          <w:highlight w:val="none"/>
        </w:rPr>
      </w:pPr>
      <w:r>
        <w:rPr>
          <w:rFonts w:hint="eastAsia"/>
          <w:color w:val="auto"/>
          <w:sz w:val="18"/>
          <w:szCs w:val="18"/>
          <w:highlight w:val="none"/>
        </w:rPr>
        <w:t>适用于 第</w:t>
      </w:r>
      <w:r>
        <w:rPr>
          <w:rFonts w:hint="eastAsia"/>
          <w:color w:val="auto"/>
          <w:sz w:val="18"/>
          <w:szCs w:val="18"/>
          <w:highlight w:val="none"/>
          <w:lang w:val="en-US" w:eastAsia="zh-CN"/>
        </w:rPr>
        <w:t>三</w:t>
      </w:r>
      <w:r>
        <w:rPr>
          <w:rFonts w:hint="eastAsia"/>
          <w:color w:val="auto"/>
          <w:sz w:val="18"/>
          <w:szCs w:val="18"/>
          <w:highlight w:val="none"/>
        </w:rPr>
        <w:t>包</w:t>
      </w:r>
    </w:p>
    <w:tbl>
      <w:tblPr>
        <w:tblStyle w:val="45"/>
        <w:tblW w:w="95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1050"/>
        <w:gridCol w:w="638"/>
        <w:gridCol w:w="6874"/>
      </w:tblGrid>
      <w:tr w14:paraId="74EE0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blHeader/>
          <w:jc w:val="center"/>
        </w:trPr>
        <w:tc>
          <w:tcPr>
            <w:tcW w:w="950" w:type="dxa"/>
            <w:tcBorders>
              <w:left w:val="single" w:color="auto" w:sz="4" w:space="0"/>
              <w:right w:val="single" w:color="auto" w:sz="4" w:space="0"/>
            </w:tcBorders>
            <w:vAlign w:val="center"/>
          </w:tcPr>
          <w:p w14:paraId="0FE5D81E">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评分因素</w:t>
            </w:r>
          </w:p>
        </w:tc>
        <w:tc>
          <w:tcPr>
            <w:tcW w:w="1050" w:type="dxa"/>
            <w:vMerge w:val="restart"/>
            <w:tcBorders>
              <w:left w:val="single" w:color="auto" w:sz="4" w:space="0"/>
              <w:right w:val="single" w:color="auto" w:sz="4" w:space="0"/>
            </w:tcBorders>
            <w:vAlign w:val="center"/>
          </w:tcPr>
          <w:p w14:paraId="1D310E1A">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评分内容</w:t>
            </w:r>
          </w:p>
        </w:tc>
        <w:tc>
          <w:tcPr>
            <w:tcW w:w="638" w:type="dxa"/>
            <w:vMerge w:val="restart"/>
            <w:tcBorders>
              <w:left w:val="single" w:color="auto" w:sz="4" w:space="0"/>
              <w:right w:val="single" w:color="auto" w:sz="4" w:space="0"/>
            </w:tcBorders>
            <w:vAlign w:val="center"/>
          </w:tcPr>
          <w:p w14:paraId="785B0C90">
            <w:pPr>
              <w:adjustRightInd w:val="0"/>
              <w:snapToGrid w:val="0"/>
              <w:jc w:val="center"/>
              <w:rPr>
                <w:rFonts w:ascii="宋体" w:hAnsi="宋体" w:cs="宋体"/>
                <w:color w:val="auto"/>
                <w:sz w:val="18"/>
                <w:szCs w:val="18"/>
                <w:highlight w:val="none"/>
                <w:lang w:val="zh-TW" w:eastAsia="zh-TW"/>
              </w:rPr>
            </w:pPr>
            <w:r>
              <w:rPr>
                <w:rFonts w:hint="eastAsia" w:ascii="宋体" w:hAnsi="宋体" w:cs="宋体"/>
                <w:color w:val="auto"/>
                <w:kern w:val="0"/>
                <w:sz w:val="18"/>
                <w:szCs w:val="18"/>
                <w:highlight w:val="none"/>
              </w:rPr>
              <w:t>分值</w:t>
            </w:r>
          </w:p>
        </w:tc>
        <w:tc>
          <w:tcPr>
            <w:tcW w:w="6874" w:type="dxa"/>
            <w:tcBorders>
              <w:top w:val="single" w:color="auto" w:sz="4" w:space="0"/>
              <w:left w:val="single" w:color="auto" w:sz="4" w:space="0"/>
              <w:bottom w:val="single" w:color="auto" w:sz="4" w:space="0"/>
              <w:right w:val="single" w:color="auto" w:sz="4" w:space="0"/>
            </w:tcBorders>
            <w:vAlign w:val="center"/>
          </w:tcPr>
          <w:p w14:paraId="37AE0424">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评分标准</w:t>
            </w:r>
          </w:p>
        </w:tc>
      </w:tr>
      <w:tr w14:paraId="0959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tcBorders>
              <w:left w:val="single" w:color="auto" w:sz="4" w:space="0"/>
              <w:right w:val="single" w:color="auto" w:sz="4" w:space="0"/>
            </w:tcBorders>
            <w:vAlign w:val="center"/>
          </w:tcPr>
          <w:p w14:paraId="436E6853">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报价</w:t>
            </w:r>
          </w:p>
          <w:p w14:paraId="7E5DAC12">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（30）</w:t>
            </w:r>
          </w:p>
        </w:tc>
        <w:tc>
          <w:tcPr>
            <w:tcW w:w="1050" w:type="dxa"/>
            <w:tcBorders>
              <w:left w:val="single" w:color="auto" w:sz="4" w:space="0"/>
              <w:right w:val="single" w:color="auto" w:sz="4" w:space="0"/>
            </w:tcBorders>
            <w:vAlign w:val="center"/>
          </w:tcPr>
          <w:p w14:paraId="055D9F8B">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投标报价</w:t>
            </w:r>
          </w:p>
        </w:tc>
        <w:tc>
          <w:tcPr>
            <w:tcW w:w="638" w:type="dxa"/>
            <w:tcBorders>
              <w:left w:val="single" w:color="auto" w:sz="4" w:space="0"/>
              <w:right w:val="single" w:color="auto" w:sz="4" w:space="0"/>
            </w:tcBorders>
            <w:vAlign w:val="center"/>
          </w:tcPr>
          <w:p w14:paraId="19A62AF2">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zh-TW" w:eastAsia="zh-TW"/>
              </w:rPr>
              <w:t>30</w:t>
            </w:r>
          </w:p>
        </w:tc>
        <w:tc>
          <w:tcPr>
            <w:tcW w:w="6874" w:type="dxa"/>
            <w:tcBorders>
              <w:top w:val="single" w:color="auto" w:sz="4" w:space="0"/>
              <w:left w:val="single" w:color="auto" w:sz="4" w:space="0"/>
              <w:bottom w:val="single" w:color="auto" w:sz="4" w:space="0"/>
              <w:right w:val="single" w:color="auto" w:sz="4" w:space="0"/>
            </w:tcBorders>
            <w:vAlign w:val="center"/>
          </w:tcPr>
          <w:p w14:paraId="32284F8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满足招标文件要求且投标价格最低的投标报价为评标基准价，其价格分为满分。其他投标人的价格分统一按照下列公式计算：</w:t>
            </w:r>
          </w:p>
          <w:p w14:paraId="307AA56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投标报价得分＝（评标基准价/投标报价）×30。</w:t>
            </w:r>
          </w:p>
          <w:p w14:paraId="3512B43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此处投标报价指经过报价修正，及因落实政府采购政策进行价格调整后的报价，详见第四章《评标程序、评标方法和评标标准》2.4及2.5。</w:t>
            </w:r>
          </w:p>
        </w:tc>
      </w:tr>
      <w:tr w14:paraId="765B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restart"/>
            <w:tcBorders>
              <w:left w:val="single" w:color="auto" w:sz="4" w:space="0"/>
              <w:right w:val="single" w:color="auto" w:sz="4" w:space="0"/>
            </w:tcBorders>
            <w:vAlign w:val="center"/>
          </w:tcPr>
          <w:p w14:paraId="6E75CE5E">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商务</w:t>
            </w:r>
          </w:p>
          <w:p w14:paraId="2124E337">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(11)</w:t>
            </w:r>
          </w:p>
        </w:tc>
        <w:tc>
          <w:tcPr>
            <w:tcW w:w="1050" w:type="dxa"/>
            <w:vMerge w:val="restart"/>
            <w:tcBorders>
              <w:left w:val="single" w:color="auto" w:sz="4" w:space="0"/>
              <w:right w:val="single" w:color="auto" w:sz="4" w:space="0"/>
            </w:tcBorders>
            <w:vAlign w:val="center"/>
          </w:tcPr>
          <w:p w14:paraId="00456D4F">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节能</w:t>
            </w:r>
          </w:p>
          <w:p w14:paraId="19DCAC38">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环保</w:t>
            </w:r>
          </w:p>
        </w:tc>
        <w:tc>
          <w:tcPr>
            <w:tcW w:w="638" w:type="dxa"/>
            <w:tcBorders>
              <w:left w:val="single" w:color="auto" w:sz="4" w:space="0"/>
              <w:right w:val="single" w:color="auto" w:sz="4" w:space="0"/>
            </w:tcBorders>
            <w:shd w:val="clear" w:color="auto" w:fill="auto"/>
            <w:vAlign w:val="center"/>
          </w:tcPr>
          <w:p w14:paraId="4417B264">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0F2C8ED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投标产品中有属于品目清单范围内优先采购节能产品的（提供由国家确定的认证机构出具的、处于有效期之内的认证证书复印件）得1分，否则不得分。</w:t>
            </w:r>
          </w:p>
          <w:p w14:paraId="5D3FC2C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注：以上复印件需加盖投标人公章；属于政府强制采购节能产品的不加分。</w:t>
            </w:r>
          </w:p>
        </w:tc>
      </w:tr>
      <w:tr w14:paraId="41E76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603FEC57">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4A23C213">
            <w:pPr>
              <w:pStyle w:val="40"/>
              <w:widowControl w:val="0"/>
              <w:adjustRightInd w:val="0"/>
              <w:snapToGrid w:val="0"/>
              <w:spacing w:before="0" w:beforeAutospacing="0" w:after="0" w:afterAutospacing="0"/>
              <w:jc w:val="center"/>
              <w:rPr>
                <w:color w:val="auto"/>
                <w:sz w:val="18"/>
                <w:szCs w:val="18"/>
                <w:highlight w:val="none"/>
              </w:rPr>
            </w:pPr>
          </w:p>
        </w:tc>
        <w:tc>
          <w:tcPr>
            <w:tcW w:w="638" w:type="dxa"/>
            <w:tcBorders>
              <w:left w:val="single" w:color="auto" w:sz="4" w:space="0"/>
              <w:right w:val="single" w:color="auto" w:sz="4" w:space="0"/>
            </w:tcBorders>
            <w:shd w:val="clear" w:color="auto" w:fill="auto"/>
            <w:vAlign w:val="center"/>
          </w:tcPr>
          <w:p w14:paraId="7BE23630">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1</w:t>
            </w:r>
          </w:p>
        </w:tc>
        <w:tc>
          <w:tcPr>
            <w:tcW w:w="6874" w:type="dxa"/>
            <w:tcBorders>
              <w:top w:val="single" w:color="auto" w:sz="4" w:space="0"/>
              <w:left w:val="single" w:color="auto" w:sz="4" w:space="0"/>
              <w:bottom w:val="single" w:color="auto" w:sz="4" w:space="0"/>
              <w:right w:val="single" w:color="auto" w:sz="4" w:space="0"/>
            </w:tcBorders>
            <w:vAlign w:val="center"/>
          </w:tcPr>
          <w:p w14:paraId="2BFE3C6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投标产品中有属于品目清单范围内优先采购环境标志产品的（提供由国家确定的认证机构出具的、处于有效期之内的认证证书复印件）得1分，否则不得分。</w:t>
            </w:r>
          </w:p>
          <w:p w14:paraId="41492EC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注：以上复印件需加盖投标人公章；</w:t>
            </w:r>
          </w:p>
        </w:tc>
      </w:tr>
      <w:tr w14:paraId="2685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EB446F6">
            <w:pPr>
              <w:adjustRightInd w:val="0"/>
              <w:snapToGrid w:val="0"/>
              <w:jc w:val="center"/>
              <w:rPr>
                <w:rFonts w:ascii="宋体" w:hAnsi="宋体" w:cs="宋体"/>
                <w:color w:val="auto"/>
                <w:kern w:val="0"/>
                <w:sz w:val="18"/>
                <w:szCs w:val="18"/>
                <w:highlight w:val="none"/>
              </w:rPr>
            </w:pPr>
          </w:p>
        </w:tc>
        <w:tc>
          <w:tcPr>
            <w:tcW w:w="1050" w:type="dxa"/>
            <w:tcBorders>
              <w:left w:val="single" w:color="auto" w:sz="4" w:space="0"/>
              <w:right w:val="single" w:color="auto" w:sz="4" w:space="0"/>
            </w:tcBorders>
            <w:vAlign w:val="center"/>
          </w:tcPr>
          <w:p w14:paraId="2DFC5C6A">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业绩</w:t>
            </w:r>
          </w:p>
        </w:tc>
        <w:tc>
          <w:tcPr>
            <w:tcW w:w="638" w:type="dxa"/>
            <w:tcBorders>
              <w:left w:val="single" w:color="auto" w:sz="4" w:space="0"/>
              <w:right w:val="single" w:color="auto" w:sz="4" w:space="0"/>
            </w:tcBorders>
            <w:shd w:val="clear" w:color="auto" w:fill="auto"/>
            <w:vAlign w:val="center"/>
          </w:tcPr>
          <w:p w14:paraId="0ECC4C10">
            <w:pPr>
              <w:pStyle w:val="40"/>
              <w:widowControl w:val="0"/>
              <w:adjustRightInd w:val="0"/>
              <w:snapToGrid w:val="0"/>
              <w:spacing w:before="0" w:beforeAutospacing="0" w:after="0" w:afterAutospacing="0"/>
              <w:jc w:val="center"/>
              <w:rPr>
                <w:color w:val="auto"/>
                <w:sz w:val="18"/>
                <w:szCs w:val="18"/>
                <w:highlight w:val="none"/>
                <w:lang w:val="zh-TW" w:eastAsia="zh-TW"/>
              </w:rPr>
            </w:pPr>
            <w:r>
              <w:rPr>
                <w:rFonts w:hint="eastAsia"/>
                <w:color w:val="auto"/>
                <w:sz w:val="18"/>
                <w:szCs w:val="18"/>
                <w:highlight w:val="none"/>
              </w:rPr>
              <w:t>9</w:t>
            </w:r>
          </w:p>
        </w:tc>
        <w:tc>
          <w:tcPr>
            <w:tcW w:w="6874" w:type="dxa"/>
            <w:tcBorders>
              <w:top w:val="single" w:color="auto" w:sz="4" w:space="0"/>
              <w:left w:val="single" w:color="auto" w:sz="4" w:space="0"/>
              <w:bottom w:val="single" w:color="auto" w:sz="4" w:space="0"/>
              <w:right w:val="single" w:color="auto" w:sz="4" w:space="0"/>
            </w:tcBorders>
            <w:vAlign w:val="center"/>
          </w:tcPr>
          <w:p w14:paraId="0D03E40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投标人近三年（2023年</w:t>
            </w:r>
            <w:r>
              <w:rPr>
                <w:rFonts w:hint="eastAsia" w:ascii="宋体" w:hAnsi="宋体" w:eastAsia="宋体" w:cs="宋体"/>
                <w:b w:val="0"/>
                <w:bCs/>
                <w:color w:val="auto"/>
                <w:sz w:val="18"/>
                <w:szCs w:val="18"/>
                <w:highlight w:val="none"/>
                <w:lang w:val="en-US" w:eastAsia="zh-CN"/>
              </w:rPr>
              <w:t>8</w:t>
            </w:r>
            <w:r>
              <w:rPr>
                <w:rFonts w:hint="eastAsia" w:ascii="宋体" w:hAnsi="宋体" w:eastAsia="宋体" w:cs="宋体"/>
                <w:b w:val="0"/>
                <w:bCs/>
                <w:color w:val="auto"/>
                <w:sz w:val="18"/>
                <w:szCs w:val="18"/>
                <w:highlight w:val="none"/>
              </w:rPr>
              <w:t>月1日至递交文件截止日）完成</w:t>
            </w:r>
            <w:r>
              <w:rPr>
                <w:rFonts w:hint="eastAsia" w:ascii="宋体" w:hAnsi="宋体" w:eastAsia="宋体" w:cs="宋体"/>
                <w:b w:val="0"/>
                <w:bCs/>
                <w:color w:val="auto"/>
                <w:sz w:val="18"/>
                <w:szCs w:val="18"/>
                <w:highlight w:val="none"/>
                <w:lang w:val="en-US" w:eastAsia="zh-CN"/>
              </w:rPr>
              <w:t>检测仪器供应</w:t>
            </w:r>
            <w:r>
              <w:rPr>
                <w:rFonts w:hint="eastAsia" w:ascii="宋体" w:hAnsi="宋体" w:eastAsia="宋体" w:cs="宋体"/>
                <w:b w:val="0"/>
                <w:bCs/>
                <w:color w:val="auto"/>
                <w:sz w:val="18"/>
                <w:szCs w:val="18"/>
                <w:highlight w:val="none"/>
              </w:rPr>
              <w:t>类似项目业绩，有一项加3分，最多得9分。（需附合同内容页、签字盖章等关键页复印件加盖本单位公章）</w:t>
            </w:r>
          </w:p>
        </w:tc>
      </w:tr>
      <w:tr w14:paraId="1A57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9" w:hRule="atLeast"/>
          <w:jc w:val="center"/>
        </w:trPr>
        <w:tc>
          <w:tcPr>
            <w:tcW w:w="950" w:type="dxa"/>
            <w:vMerge w:val="restart"/>
            <w:tcBorders>
              <w:left w:val="single" w:color="auto" w:sz="4" w:space="0"/>
              <w:right w:val="single" w:color="auto" w:sz="4" w:space="0"/>
            </w:tcBorders>
            <w:vAlign w:val="center"/>
          </w:tcPr>
          <w:p w14:paraId="30890155">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技术</w:t>
            </w:r>
          </w:p>
          <w:p w14:paraId="417C7769">
            <w:pPr>
              <w:adjustRightInd w:val="0"/>
              <w:snapToGrid w:val="0"/>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(59)</w:t>
            </w:r>
          </w:p>
        </w:tc>
        <w:tc>
          <w:tcPr>
            <w:tcW w:w="1050" w:type="dxa"/>
            <w:vMerge w:val="restart"/>
            <w:tcBorders>
              <w:left w:val="single" w:color="auto" w:sz="4" w:space="0"/>
              <w:right w:val="single" w:color="auto" w:sz="4" w:space="0"/>
            </w:tcBorders>
            <w:vAlign w:val="center"/>
          </w:tcPr>
          <w:p w14:paraId="214873CF">
            <w:pPr>
              <w:pStyle w:val="40"/>
              <w:widowControl w:val="0"/>
              <w:adjustRightInd w:val="0"/>
              <w:snapToGrid w:val="0"/>
              <w:spacing w:before="0" w:beforeAutospacing="0" w:after="0" w:afterAutospacing="0"/>
              <w:jc w:val="center"/>
              <w:rPr>
                <w:color w:val="auto"/>
                <w:sz w:val="18"/>
                <w:szCs w:val="18"/>
                <w:highlight w:val="none"/>
              </w:rPr>
            </w:pPr>
            <w:r>
              <w:rPr>
                <w:rFonts w:hint="eastAsia"/>
                <w:color w:val="auto"/>
                <w:sz w:val="18"/>
                <w:szCs w:val="18"/>
                <w:highlight w:val="none"/>
              </w:rPr>
              <w:t>产品规格及技术参数</w:t>
            </w:r>
          </w:p>
        </w:tc>
        <w:tc>
          <w:tcPr>
            <w:tcW w:w="638" w:type="dxa"/>
            <w:vMerge w:val="restart"/>
            <w:tcBorders>
              <w:left w:val="single" w:color="auto" w:sz="4" w:space="0"/>
              <w:right w:val="single" w:color="auto" w:sz="4" w:space="0"/>
            </w:tcBorders>
            <w:shd w:val="clear" w:color="auto" w:fill="auto"/>
            <w:vAlign w:val="center"/>
          </w:tcPr>
          <w:p w14:paraId="0071A807">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15</w:t>
            </w:r>
          </w:p>
        </w:tc>
        <w:tc>
          <w:tcPr>
            <w:tcW w:w="6874" w:type="dxa"/>
            <w:tcBorders>
              <w:top w:val="single" w:color="auto" w:sz="4" w:space="0"/>
              <w:left w:val="single" w:color="auto" w:sz="4" w:space="0"/>
              <w:bottom w:val="single" w:color="auto" w:sz="4" w:space="0"/>
              <w:right w:val="single" w:color="auto" w:sz="4" w:space="0"/>
            </w:tcBorders>
            <w:vAlign w:val="center"/>
          </w:tcPr>
          <w:p w14:paraId="60A8614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根据投标人提供的投标产品规格及技术参数，完全满足招标文件要求得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p w14:paraId="013DCF2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#项为重要指标，每有一项负偏离，扣1分；未提供</w:t>
            </w:r>
            <w:r>
              <w:rPr>
                <w:rFonts w:hint="eastAsia" w:ascii="宋体" w:hAnsi="宋体" w:eastAsia="宋体" w:cs="宋体"/>
                <w:b w:val="0"/>
                <w:bCs/>
                <w:color w:val="auto"/>
                <w:sz w:val="18"/>
                <w:szCs w:val="18"/>
                <w:highlight w:val="none"/>
                <w:lang w:val="en-US" w:eastAsia="zh-CN"/>
              </w:rPr>
              <w:t>证明材料（产品彩页或技术白皮书或检测报告）</w:t>
            </w:r>
            <w:r>
              <w:rPr>
                <w:rFonts w:hint="eastAsia" w:ascii="宋体" w:hAnsi="宋体" w:eastAsia="宋体" w:cs="宋体"/>
                <w:b w:val="0"/>
                <w:bCs/>
                <w:color w:val="auto"/>
                <w:sz w:val="18"/>
                <w:szCs w:val="18"/>
                <w:highlight w:val="none"/>
              </w:rPr>
              <w:t>不能佐证参数达标，视同该项参数负偏离。</w:t>
            </w:r>
          </w:p>
          <w:p w14:paraId="328136D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普通无标注指标，每有一项负偏离，扣0.5分；</w:t>
            </w:r>
          </w:p>
          <w:p w14:paraId="19DAE94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本项最低0分，最多得</w:t>
            </w:r>
            <w:r>
              <w:rPr>
                <w:rFonts w:hint="eastAsia" w:ascii="宋体" w:hAnsi="宋体" w:eastAsia="宋体" w:cs="宋体"/>
                <w:b w:val="0"/>
                <w:bCs/>
                <w:color w:val="auto"/>
                <w:sz w:val="18"/>
                <w:szCs w:val="18"/>
                <w:highlight w:val="none"/>
                <w:lang w:val="en-US" w:eastAsia="zh-CN"/>
              </w:rPr>
              <w:t>15</w:t>
            </w:r>
            <w:r>
              <w:rPr>
                <w:rFonts w:hint="eastAsia" w:ascii="宋体" w:hAnsi="宋体" w:eastAsia="宋体" w:cs="宋体"/>
                <w:b w:val="0"/>
                <w:bCs/>
                <w:color w:val="auto"/>
                <w:sz w:val="18"/>
                <w:szCs w:val="18"/>
                <w:highlight w:val="none"/>
              </w:rPr>
              <w:t>分。</w:t>
            </w:r>
          </w:p>
        </w:tc>
      </w:tr>
      <w:tr w14:paraId="6CB42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09E51AF">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245F88BB">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供货保障</w:t>
            </w:r>
          </w:p>
        </w:tc>
        <w:tc>
          <w:tcPr>
            <w:tcW w:w="638" w:type="dxa"/>
            <w:vMerge w:val="restart"/>
            <w:tcBorders>
              <w:left w:val="single" w:color="auto" w:sz="4" w:space="0"/>
              <w:right w:val="single" w:color="auto" w:sz="4" w:space="0"/>
            </w:tcBorders>
            <w:shd w:val="clear" w:color="auto" w:fill="auto"/>
            <w:vAlign w:val="center"/>
          </w:tcPr>
          <w:p w14:paraId="1B708C0D">
            <w:pPr>
              <w:adjustRightInd w:val="0"/>
              <w:snapToGrid w:val="0"/>
              <w:jc w:val="center"/>
              <w:rPr>
                <w:rFonts w:ascii="宋体" w:hAnsi="宋体" w:cs="宋体"/>
                <w:color w:val="auto"/>
                <w:sz w:val="18"/>
                <w:szCs w:val="18"/>
                <w:highlight w:val="none"/>
              </w:rPr>
            </w:pPr>
            <w:r>
              <w:rPr>
                <w:rFonts w:hint="eastAsia" w:ascii="宋体" w:hAnsi="宋体" w:cs="宋体"/>
                <w:color w:val="auto"/>
                <w:kern w:val="0"/>
                <w:sz w:val="18"/>
                <w:szCs w:val="18"/>
                <w:highlight w:val="none"/>
              </w:rPr>
              <w:t>12</w:t>
            </w:r>
          </w:p>
        </w:tc>
        <w:tc>
          <w:tcPr>
            <w:tcW w:w="6874" w:type="dxa"/>
            <w:tcBorders>
              <w:top w:val="single" w:color="auto" w:sz="4" w:space="0"/>
              <w:left w:val="single" w:color="auto" w:sz="4" w:space="0"/>
              <w:bottom w:val="single" w:color="auto" w:sz="4" w:space="0"/>
              <w:right w:val="single" w:color="auto" w:sz="4" w:space="0"/>
            </w:tcBorders>
            <w:vAlign w:val="center"/>
          </w:tcPr>
          <w:p w14:paraId="01EAEA9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①供货计划：</w:t>
            </w:r>
          </w:p>
          <w:p w14:paraId="1176809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完整、系统、科学合理，完全匹配项目需求，得3分；</w:t>
            </w:r>
          </w:p>
          <w:p w14:paraId="119B8269">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基本完整、表述清楚，无重大缺项，得2分；</w:t>
            </w:r>
          </w:p>
          <w:p w14:paraId="55E9C0A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仅提供简单文字说明，内容笼统、缺乏细节，得1分；</w:t>
            </w:r>
          </w:p>
          <w:p w14:paraId="3315150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02C5A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F5182AC">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31A375FB">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646EBB69">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62F98D0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②包装及运输方案：</w:t>
            </w:r>
          </w:p>
          <w:p w14:paraId="32D9F72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方案内容详实全面，可行性高，契合项目供货要求，得3分；</w:t>
            </w:r>
          </w:p>
          <w:p w14:paraId="3BD7FC08">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方案框架基本完整，细节规划简略，整体针对性一般，得2分；</w:t>
            </w:r>
          </w:p>
          <w:p w14:paraId="0497914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方案仅简单阐述，内容笼统，仅满足基本要求，得1分；</w:t>
            </w:r>
          </w:p>
          <w:p w14:paraId="5CD3C75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F9D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92C86E0">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4BCA98A5">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7B9C6967">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2431690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③供货组织结构：</w:t>
            </w:r>
          </w:p>
          <w:p w14:paraId="1EEAEDD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体系完整清晰，岗位设置齐全合理，职责分工明确，得3分；</w:t>
            </w:r>
          </w:p>
          <w:p w14:paraId="1ACCF86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具备基础组织架构，核心岗位基本配齐，人员职责大致明晰，得2分；</w:t>
            </w:r>
          </w:p>
          <w:p w14:paraId="16ADBE7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仅简单列明组织人员，架构表述笼统，岗位职责划分模糊，得1分；</w:t>
            </w:r>
          </w:p>
          <w:p w14:paraId="4C14590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6346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3EA215ED">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03185121">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47584FB">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209B197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④安装、调试、交接：</w:t>
            </w:r>
          </w:p>
          <w:p w14:paraId="41C0AAA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流程完整规范，工序步骤细化清晰，得3分；</w:t>
            </w:r>
          </w:p>
          <w:p w14:paraId="0E93E6B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具备基础流程，工序划分偏简略，得2分；</w:t>
            </w:r>
          </w:p>
          <w:p w14:paraId="1F550D2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仅简单说明基础流程，内容表述笼统，得1分；</w:t>
            </w:r>
          </w:p>
          <w:p w14:paraId="0F54449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37A6D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950" w:type="dxa"/>
            <w:vMerge w:val="continue"/>
            <w:tcBorders>
              <w:left w:val="single" w:color="auto" w:sz="4" w:space="0"/>
              <w:right w:val="single" w:color="auto" w:sz="4" w:space="0"/>
            </w:tcBorders>
            <w:vAlign w:val="center"/>
          </w:tcPr>
          <w:p w14:paraId="04E4CEBE">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3A7D65E7">
            <w:pPr>
              <w:pStyle w:val="40"/>
              <w:widowControl w:val="0"/>
              <w:adjustRightInd w:val="0"/>
              <w:snapToGrid w:val="0"/>
              <w:spacing w:before="0" w:beforeAutospacing="0" w:after="0" w:afterAutospacing="0"/>
              <w:jc w:val="center"/>
              <w:rPr>
                <w:rFonts w:hint="eastAsia"/>
                <w:color w:val="auto"/>
                <w:sz w:val="18"/>
                <w:szCs w:val="18"/>
                <w:highlight w:val="none"/>
              </w:rPr>
            </w:pPr>
          </w:p>
          <w:p w14:paraId="4B7F4C23">
            <w:pPr>
              <w:pStyle w:val="40"/>
              <w:widowControl w:val="0"/>
              <w:adjustRightInd w:val="0"/>
              <w:snapToGrid w:val="0"/>
              <w:spacing w:before="0" w:beforeAutospacing="0" w:after="0" w:afterAutospacing="0"/>
              <w:jc w:val="center"/>
              <w:rPr>
                <w:rFonts w:hint="default" w:eastAsia="宋体"/>
                <w:color w:val="auto"/>
                <w:sz w:val="18"/>
                <w:szCs w:val="18"/>
                <w:highlight w:val="none"/>
                <w:lang w:val="en-US" w:eastAsia="zh-CN"/>
              </w:rPr>
            </w:pPr>
            <w:r>
              <w:rPr>
                <w:rFonts w:hint="eastAsia"/>
                <w:color w:val="auto"/>
                <w:sz w:val="18"/>
                <w:szCs w:val="18"/>
                <w:highlight w:val="none"/>
                <w:lang w:val="en-US" w:eastAsia="zh-CN"/>
              </w:rPr>
              <w:t>培训服务</w:t>
            </w:r>
          </w:p>
        </w:tc>
        <w:tc>
          <w:tcPr>
            <w:tcW w:w="638" w:type="dxa"/>
            <w:vMerge w:val="restart"/>
            <w:tcBorders>
              <w:left w:val="single" w:color="auto" w:sz="4" w:space="0"/>
              <w:right w:val="single" w:color="auto" w:sz="4" w:space="0"/>
            </w:tcBorders>
            <w:shd w:val="clear" w:color="auto" w:fill="auto"/>
            <w:vAlign w:val="center"/>
          </w:tcPr>
          <w:p w14:paraId="48DF870C">
            <w:pPr>
              <w:pStyle w:val="40"/>
              <w:widowControl w:val="0"/>
              <w:adjustRightInd w:val="0"/>
              <w:snapToGrid w:val="0"/>
              <w:spacing w:before="0" w:beforeAutospacing="0" w:after="0" w:afterAutospacing="0"/>
              <w:jc w:val="center"/>
              <w:rPr>
                <w:rFonts w:hint="eastAsia" w:eastAsia="宋体"/>
                <w:color w:val="auto"/>
                <w:sz w:val="18"/>
                <w:szCs w:val="18"/>
                <w:highlight w:val="none"/>
                <w:lang w:eastAsia="zh-CN"/>
              </w:rPr>
            </w:pPr>
            <w:r>
              <w:rPr>
                <w:rFonts w:hint="eastAsia"/>
                <w:color w:val="auto"/>
                <w:sz w:val="18"/>
                <w:szCs w:val="18"/>
                <w:highlight w:val="none"/>
                <w:lang w:val="en-US" w:eastAsia="zh-CN"/>
              </w:rPr>
              <w:t>2</w:t>
            </w:r>
          </w:p>
        </w:tc>
        <w:tc>
          <w:tcPr>
            <w:tcW w:w="6874" w:type="dxa"/>
            <w:tcBorders>
              <w:top w:val="single" w:color="auto" w:sz="4" w:space="0"/>
              <w:left w:val="single" w:color="auto" w:sz="4" w:space="0"/>
              <w:bottom w:val="single" w:color="auto" w:sz="4" w:space="0"/>
              <w:right w:val="single" w:color="auto" w:sz="4" w:space="0"/>
            </w:tcBorders>
            <w:vAlign w:val="center"/>
          </w:tcPr>
          <w:p w14:paraId="21823F31">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lang w:val="en-US" w:eastAsia="zh-CN"/>
              </w:rPr>
              <w:t>培训服务方案</w:t>
            </w:r>
          </w:p>
          <w:p w14:paraId="391AA43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方案完善、贴合项目实际、流程清晰、措施具体，得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6B0B2E8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方案基本完整，针对性一般，得</w:t>
            </w:r>
            <w:r>
              <w:rPr>
                <w:rFonts w:hint="eastAsia" w:ascii="宋体" w:hAnsi="宋体" w:eastAsia="宋体" w:cs="宋体"/>
                <w:b w:val="0"/>
                <w:bCs/>
                <w:color w:val="auto"/>
                <w:sz w:val="18"/>
                <w:szCs w:val="18"/>
                <w:highlight w:val="none"/>
                <w:lang w:val="en-US" w:eastAsia="zh-CN"/>
              </w:rPr>
              <w:t>1</w:t>
            </w:r>
            <w:r>
              <w:rPr>
                <w:rFonts w:hint="eastAsia" w:ascii="宋体" w:hAnsi="宋体" w:eastAsia="宋体" w:cs="宋体"/>
                <w:b w:val="0"/>
                <w:bCs/>
                <w:color w:val="auto"/>
                <w:sz w:val="18"/>
                <w:szCs w:val="18"/>
                <w:highlight w:val="none"/>
              </w:rPr>
              <w:t>分；</w:t>
            </w:r>
          </w:p>
          <w:p w14:paraId="7F2E9F9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不适合本项目或未提供，得0分。</w:t>
            </w:r>
          </w:p>
        </w:tc>
      </w:tr>
      <w:tr w14:paraId="1419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265FC83">
            <w:pPr>
              <w:adjustRightInd w:val="0"/>
              <w:snapToGrid w:val="0"/>
              <w:jc w:val="center"/>
              <w:rPr>
                <w:rFonts w:ascii="宋体" w:hAnsi="宋体" w:cs="宋体"/>
                <w:color w:val="auto"/>
                <w:kern w:val="0"/>
                <w:sz w:val="18"/>
                <w:szCs w:val="18"/>
                <w:highlight w:val="none"/>
              </w:rPr>
            </w:pPr>
          </w:p>
        </w:tc>
        <w:tc>
          <w:tcPr>
            <w:tcW w:w="1050" w:type="dxa"/>
            <w:vMerge w:val="restart"/>
            <w:tcBorders>
              <w:left w:val="single" w:color="auto" w:sz="4" w:space="0"/>
              <w:right w:val="single" w:color="auto" w:sz="4" w:space="0"/>
            </w:tcBorders>
            <w:vAlign w:val="center"/>
          </w:tcPr>
          <w:p w14:paraId="025321BB">
            <w:pPr>
              <w:adjustRightInd w:val="0"/>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rPr>
              <w:t>售后服务保障</w:t>
            </w:r>
          </w:p>
        </w:tc>
        <w:tc>
          <w:tcPr>
            <w:tcW w:w="638" w:type="dxa"/>
            <w:vMerge w:val="restart"/>
            <w:tcBorders>
              <w:left w:val="single" w:color="auto" w:sz="4" w:space="0"/>
              <w:right w:val="single" w:color="auto" w:sz="4" w:space="0"/>
            </w:tcBorders>
            <w:shd w:val="clear" w:color="auto" w:fill="auto"/>
            <w:vAlign w:val="center"/>
          </w:tcPr>
          <w:p w14:paraId="467DE813">
            <w:pPr>
              <w:adjustRightInd w:val="0"/>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30</w:t>
            </w:r>
          </w:p>
        </w:tc>
        <w:tc>
          <w:tcPr>
            <w:tcW w:w="6874" w:type="dxa"/>
            <w:tcBorders>
              <w:top w:val="single" w:color="auto" w:sz="4" w:space="0"/>
              <w:left w:val="single" w:color="auto" w:sz="4" w:space="0"/>
              <w:bottom w:val="single" w:color="auto" w:sz="4" w:space="0"/>
              <w:right w:val="single" w:color="auto" w:sz="4" w:space="0"/>
            </w:tcBorders>
            <w:vAlign w:val="center"/>
          </w:tcPr>
          <w:p w14:paraId="2458A6A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①供货后验收及资料移交方案：</w:t>
            </w:r>
          </w:p>
          <w:p w14:paraId="402A137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验收流程全流程闭环，资料移交手续规范完备，得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50B1C54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验收环节完整，资料移交流程清晰，得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30D9834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仅列明基础验收步骤，资料移交流程表述简单，得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46A8CCB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689C8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4D96D52E">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77FFBE9D">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32BDA90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6D5C49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②退货、调换、维修方案：</w:t>
            </w:r>
          </w:p>
          <w:p w14:paraId="5DCE5FD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体系完整，流程清晰，明确各环节时限要求，得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3867907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具备基础流程，时限规划有欠缺，得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48B1345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流程表述笼统，无时限规划，得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39D12A0D">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5DB2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04DF2DEC">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19102124">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2BEDBEE6">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A8AF1E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③产品备货方案：</w:t>
            </w:r>
          </w:p>
          <w:p w14:paraId="5C02E8BE">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明确制定专项备货计划，备货进度可控、风险可控，得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041E8866">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备货方案整体框架完整，细节较为简略，得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287D1B8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方案内容笼统，保障能力薄弱，得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4095C24C">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1BCE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950" w:type="dxa"/>
            <w:vMerge w:val="continue"/>
            <w:tcBorders>
              <w:left w:val="single" w:color="auto" w:sz="4" w:space="0"/>
              <w:right w:val="single" w:color="auto" w:sz="4" w:space="0"/>
            </w:tcBorders>
            <w:vAlign w:val="center"/>
          </w:tcPr>
          <w:p w14:paraId="7DE15155">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5407A8DD">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5AFA7008">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5C0CCE7B">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④客户回访方案：</w:t>
            </w:r>
          </w:p>
          <w:p w14:paraId="6B9057B5">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回访体系完整规范，建立常态化全周期回访机制，得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769254D2">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具备基础客户回访工作安排，主要使用节点开展回访，得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5D5BB7C7">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回访机制缺失或流于形式，无固定回访计划，得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488BF220">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不适合或未提供，得0分。</w:t>
            </w:r>
          </w:p>
        </w:tc>
      </w:tr>
      <w:tr w14:paraId="79D6C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8" w:hRule="atLeast"/>
          <w:jc w:val="center"/>
        </w:trPr>
        <w:tc>
          <w:tcPr>
            <w:tcW w:w="950" w:type="dxa"/>
            <w:vMerge w:val="continue"/>
            <w:tcBorders>
              <w:left w:val="single" w:color="auto" w:sz="4" w:space="0"/>
              <w:right w:val="single" w:color="auto" w:sz="4" w:space="0"/>
            </w:tcBorders>
            <w:vAlign w:val="center"/>
          </w:tcPr>
          <w:p w14:paraId="3E79A758">
            <w:pPr>
              <w:adjustRightInd w:val="0"/>
              <w:snapToGrid w:val="0"/>
              <w:jc w:val="center"/>
              <w:rPr>
                <w:rFonts w:ascii="宋体" w:hAnsi="宋体" w:cs="宋体"/>
                <w:color w:val="auto"/>
                <w:kern w:val="0"/>
                <w:sz w:val="18"/>
                <w:szCs w:val="18"/>
                <w:highlight w:val="none"/>
              </w:rPr>
            </w:pPr>
          </w:p>
        </w:tc>
        <w:tc>
          <w:tcPr>
            <w:tcW w:w="1050" w:type="dxa"/>
            <w:vMerge w:val="continue"/>
            <w:tcBorders>
              <w:left w:val="single" w:color="auto" w:sz="4" w:space="0"/>
              <w:right w:val="single" w:color="auto" w:sz="4" w:space="0"/>
            </w:tcBorders>
            <w:vAlign w:val="center"/>
          </w:tcPr>
          <w:p w14:paraId="70449E74">
            <w:pPr>
              <w:pStyle w:val="40"/>
              <w:widowControl w:val="0"/>
              <w:adjustRightInd w:val="0"/>
              <w:snapToGrid w:val="0"/>
              <w:spacing w:before="0" w:beforeAutospacing="0" w:after="0" w:afterAutospacing="0"/>
              <w:jc w:val="center"/>
              <w:rPr>
                <w:color w:val="auto"/>
                <w:sz w:val="18"/>
                <w:szCs w:val="18"/>
                <w:highlight w:val="none"/>
              </w:rPr>
            </w:pPr>
          </w:p>
        </w:tc>
        <w:tc>
          <w:tcPr>
            <w:tcW w:w="638" w:type="dxa"/>
            <w:vMerge w:val="continue"/>
            <w:tcBorders>
              <w:left w:val="single" w:color="auto" w:sz="4" w:space="0"/>
              <w:right w:val="single" w:color="auto" w:sz="4" w:space="0"/>
            </w:tcBorders>
            <w:shd w:val="clear" w:color="auto" w:fill="auto"/>
            <w:vAlign w:val="center"/>
          </w:tcPr>
          <w:p w14:paraId="17E34953">
            <w:pPr>
              <w:pStyle w:val="40"/>
              <w:widowControl w:val="0"/>
              <w:adjustRightInd w:val="0"/>
              <w:snapToGrid w:val="0"/>
              <w:spacing w:before="0" w:beforeAutospacing="0" w:after="0" w:afterAutospacing="0"/>
              <w:jc w:val="center"/>
              <w:rPr>
                <w:color w:val="auto"/>
                <w:sz w:val="18"/>
                <w:szCs w:val="18"/>
                <w:highlight w:val="none"/>
              </w:rPr>
            </w:pPr>
          </w:p>
        </w:tc>
        <w:tc>
          <w:tcPr>
            <w:tcW w:w="6874" w:type="dxa"/>
            <w:tcBorders>
              <w:top w:val="single" w:color="auto" w:sz="4" w:space="0"/>
              <w:left w:val="single" w:color="auto" w:sz="4" w:space="0"/>
              <w:bottom w:val="single" w:color="auto" w:sz="4" w:space="0"/>
              <w:right w:val="single" w:color="auto" w:sz="4" w:space="0"/>
            </w:tcBorders>
            <w:vAlign w:val="center"/>
          </w:tcPr>
          <w:p w14:paraId="7B5EC2AF">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⑤应急响应方案：</w:t>
            </w:r>
          </w:p>
          <w:p w14:paraId="65D188D3">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体系完整、贴合本项目实际使用，可操作性强，得</w:t>
            </w:r>
            <w:r>
              <w:rPr>
                <w:rFonts w:hint="eastAsia" w:ascii="宋体" w:hAnsi="宋体" w:eastAsia="宋体" w:cs="宋体"/>
                <w:b w:val="0"/>
                <w:bCs/>
                <w:color w:val="auto"/>
                <w:sz w:val="18"/>
                <w:szCs w:val="18"/>
                <w:highlight w:val="none"/>
                <w:lang w:val="en-US" w:eastAsia="zh-CN"/>
              </w:rPr>
              <w:t>6</w:t>
            </w:r>
            <w:r>
              <w:rPr>
                <w:rFonts w:hint="eastAsia" w:ascii="宋体" w:hAnsi="宋体" w:eastAsia="宋体" w:cs="宋体"/>
                <w:b w:val="0"/>
                <w:bCs/>
                <w:color w:val="auto"/>
                <w:sz w:val="18"/>
                <w:szCs w:val="18"/>
                <w:highlight w:val="none"/>
              </w:rPr>
              <w:t>分；</w:t>
            </w:r>
          </w:p>
          <w:p w14:paraId="23F7BDE4">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整体框架完整，基本适配本项目，有一定可操作性，得</w:t>
            </w:r>
            <w:r>
              <w:rPr>
                <w:rFonts w:hint="eastAsia" w:ascii="宋体" w:hAnsi="宋体" w:eastAsia="宋体" w:cs="宋体"/>
                <w:b w:val="0"/>
                <w:bCs/>
                <w:color w:val="auto"/>
                <w:sz w:val="18"/>
                <w:szCs w:val="18"/>
                <w:highlight w:val="none"/>
                <w:lang w:val="en-US" w:eastAsia="zh-CN"/>
              </w:rPr>
              <w:t>4</w:t>
            </w:r>
            <w:r>
              <w:rPr>
                <w:rFonts w:hint="eastAsia" w:ascii="宋体" w:hAnsi="宋体" w:eastAsia="宋体" w:cs="宋体"/>
                <w:b w:val="0"/>
                <w:bCs/>
                <w:color w:val="auto"/>
                <w:sz w:val="18"/>
                <w:szCs w:val="18"/>
                <w:highlight w:val="none"/>
              </w:rPr>
              <w:t>分；</w:t>
            </w:r>
          </w:p>
          <w:p w14:paraId="0128828A">
            <w:pPr>
              <w:pStyle w:val="4"/>
              <w:snapToGrid w:val="0"/>
              <w:spacing w:before="0" w:line="240" w:lineRule="auto"/>
              <w:jc w:val="left"/>
              <w:rPr>
                <w:rFonts w:ascii="宋体" w:hAnsi="宋体" w:eastAsia="宋体" w:cs="宋体"/>
                <w:b w:val="0"/>
                <w:bCs/>
                <w:color w:val="auto"/>
                <w:sz w:val="18"/>
                <w:szCs w:val="18"/>
                <w:highlight w:val="none"/>
              </w:rPr>
            </w:pPr>
            <w:r>
              <w:rPr>
                <w:rFonts w:hint="eastAsia" w:ascii="宋体" w:hAnsi="宋体" w:eastAsia="宋体" w:cs="宋体"/>
                <w:b w:val="0"/>
                <w:bCs/>
                <w:color w:val="auto"/>
                <w:sz w:val="18"/>
                <w:szCs w:val="18"/>
                <w:highlight w:val="none"/>
              </w:rPr>
              <w:t>内容简单、流于形式，可操作性差，得</w:t>
            </w:r>
            <w:r>
              <w:rPr>
                <w:rFonts w:hint="eastAsia" w:ascii="宋体" w:hAnsi="宋体" w:eastAsia="宋体" w:cs="宋体"/>
                <w:b w:val="0"/>
                <w:bCs/>
                <w:color w:val="auto"/>
                <w:sz w:val="18"/>
                <w:szCs w:val="18"/>
                <w:highlight w:val="none"/>
                <w:lang w:val="en-US" w:eastAsia="zh-CN"/>
              </w:rPr>
              <w:t>2</w:t>
            </w:r>
            <w:r>
              <w:rPr>
                <w:rFonts w:hint="eastAsia" w:ascii="宋体" w:hAnsi="宋体" w:eastAsia="宋体" w:cs="宋体"/>
                <w:b w:val="0"/>
                <w:bCs/>
                <w:color w:val="auto"/>
                <w:sz w:val="18"/>
                <w:szCs w:val="18"/>
                <w:highlight w:val="none"/>
              </w:rPr>
              <w:t>分；</w:t>
            </w:r>
          </w:p>
          <w:p w14:paraId="685DC683">
            <w:pPr>
              <w:pStyle w:val="4"/>
              <w:snapToGrid w:val="0"/>
              <w:spacing w:before="0" w:line="240" w:lineRule="auto"/>
              <w:jc w:val="left"/>
              <w:rPr>
                <w:rFonts w:hint="eastAsia"/>
                <w:color w:val="auto"/>
                <w:highlight w:val="none"/>
                <w:lang w:val="en-US" w:eastAsia="zh-CN"/>
              </w:rPr>
            </w:pPr>
            <w:r>
              <w:rPr>
                <w:rFonts w:hint="eastAsia" w:ascii="宋体" w:hAnsi="宋体" w:eastAsia="宋体" w:cs="宋体"/>
                <w:b w:val="0"/>
                <w:bCs/>
                <w:color w:val="auto"/>
                <w:sz w:val="18"/>
                <w:szCs w:val="18"/>
                <w:highlight w:val="none"/>
              </w:rPr>
              <w:t>不适合或未提供，得0分。</w:t>
            </w:r>
          </w:p>
        </w:tc>
      </w:tr>
    </w:tbl>
    <w:p w14:paraId="0F84AD9E">
      <w:pPr>
        <w:rPr>
          <w:color w:val="auto"/>
          <w:sz w:val="36"/>
          <w:szCs w:val="36"/>
          <w:highlight w:val="none"/>
        </w:rPr>
      </w:pPr>
      <w:r>
        <w:rPr>
          <w:color w:val="auto"/>
          <w:sz w:val="36"/>
          <w:szCs w:val="36"/>
          <w:highlight w:val="none"/>
        </w:rPr>
        <w:br w:type="page"/>
      </w:r>
      <w:bookmarkStart w:id="829" w:name="_Toc9291"/>
      <w:r>
        <w:rPr>
          <w:color w:val="auto"/>
          <w:sz w:val="36"/>
          <w:szCs w:val="36"/>
          <w:highlight w:val="none"/>
        </w:rPr>
        <w:br w:type="page"/>
      </w:r>
    </w:p>
    <w:p w14:paraId="421F883F">
      <w:pPr>
        <w:ind w:firstLine="2520" w:firstLineChars="700"/>
        <w:outlineLvl w:val="0"/>
        <w:rPr>
          <w:color w:val="auto"/>
          <w:sz w:val="36"/>
          <w:szCs w:val="36"/>
          <w:highlight w:val="none"/>
        </w:rPr>
      </w:pPr>
      <w:r>
        <w:rPr>
          <w:color w:val="auto"/>
          <w:sz w:val="36"/>
          <w:szCs w:val="36"/>
          <w:highlight w:val="none"/>
        </w:rPr>
        <w:t>第五章   采购需求</w:t>
      </w:r>
      <w:bookmarkEnd w:id="829"/>
    </w:p>
    <w:p w14:paraId="2BE6D222">
      <w:pPr>
        <w:spacing w:line="360" w:lineRule="auto"/>
        <w:contextualSpacing/>
        <w:rPr>
          <w:color w:val="auto"/>
          <w:sz w:val="24"/>
          <w:highlight w:val="none"/>
        </w:rPr>
      </w:pPr>
      <w:r>
        <w:rPr>
          <w:color w:val="auto"/>
          <w:sz w:val="24"/>
          <w:highlight w:val="none"/>
        </w:rPr>
        <w:t>说明：</w:t>
      </w:r>
    </w:p>
    <w:p w14:paraId="5575B3EB">
      <w:pPr>
        <w:spacing w:line="360" w:lineRule="auto"/>
        <w:contextualSpacing/>
        <w:rPr>
          <w:color w:val="auto"/>
          <w:sz w:val="24"/>
          <w:highlight w:val="none"/>
        </w:rPr>
      </w:pPr>
      <w:bookmarkStart w:id="830" w:name="_Hlk167284587"/>
      <w:r>
        <w:rPr>
          <w:rFonts w:hint="eastAsia"/>
          <w:color w:val="auto"/>
          <w:sz w:val="24"/>
          <w:highlight w:val="none"/>
        </w:rPr>
        <w:t>1</w:t>
      </w:r>
      <w:r>
        <w:rPr>
          <w:color w:val="auto"/>
          <w:sz w:val="24"/>
          <w:highlight w:val="none"/>
        </w:rPr>
        <w:t>. 当采购项目涉及政务信息系统时，采购需求应当符合《政务信息系统政府采购管理暂行办法》（财库〔2017〕210号）的相关要求。</w:t>
      </w:r>
    </w:p>
    <w:p w14:paraId="37E710D0">
      <w:pPr>
        <w:spacing w:line="360" w:lineRule="auto"/>
        <w:contextualSpacing/>
        <w:rPr>
          <w:color w:val="auto"/>
          <w:sz w:val="24"/>
          <w:highlight w:val="none"/>
        </w:rPr>
      </w:pPr>
      <w:bookmarkStart w:id="831" w:name="_Hlk168431603"/>
      <w:r>
        <w:rPr>
          <w:rFonts w:hint="eastAsia"/>
          <w:color w:val="auto"/>
          <w:sz w:val="24"/>
          <w:highlight w:val="none"/>
        </w:rPr>
        <w:t>2</w:t>
      </w:r>
      <w:r>
        <w:rPr>
          <w:color w:val="auto"/>
          <w:sz w:val="24"/>
          <w:highlight w:val="none"/>
        </w:rPr>
        <w:t xml:space="preserve">. </w:t>
      </w:r>
      <w:r>
        <w:rPr>
          <w:rFonts w:hint="eastAsia"/>
          <w:color w:val="auto"/>
          <w:sz w:val="24"/>
          <w:highlight w:val="none"/>
        </w:rPr>
        <w:t>采购人及采购代理机构应关注财政部门会同有关部门制定发布的需求标准，结合具体应用场景，根据对应《需求标准》确定采购需求。</w:t>
      </w:r>
    </w:p>
    <w:p w14:paraId="5927C4E8">
      <w:pPr>
        <w:spacing w:line="360" w:lineRule="auto"/>
        <w:contextualSpacing/>
        <w:rPr>
          <w:color w:val="auto"/>
          <w:sz w:val="24"/>
          <w:highlight w:val="none"/>
        </w:rPr>
      </w:pPr>
      <w:r>
        <w:rPr>
          <w:rFonts w:hint="eastAsia"/>
          <w:color w:val="auto"/>
          <w:sz w:val="24"/>
          <w:highlight w:val="none"/>
        </w:rPr>
        <w:t>已发布的需求标准如下：</w:t>
      </w:r>
    </w:p>
    <w:p w14:paraId="4CE61956">
      <w:pPr>
        <w:spacing w:line="360" w:lineRule="auto"/>
        <w:contextualSpacing/>
        <w:rPr>
          <w:color w:val="auto"/>
          <w:sz w:val="24"/>
          <w:highlight w:val="none"/>
        </w:rPr>
      </w:pPr>
      <w:r>
        <w:rPr>
          <w:color w:val="auto"/>
          <w:sz w:val="24"/>
          <w:highlight w:val="none"/>
        </w:rPr>
        <w:t>《关于印发〈商品包装政府采购需求标准（试行）〉、〈快递包装政府采购需求标准（试行）〉的通知》（财办库﹝2020﹞123号））</w:t>
      </w:r>
    </w:p>
    <w:p w14:paraId="1593730F">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《绿色数据中心政府采购需求标准（试行）》（财库〔2023〕7号）</w:t>
      </w:r>
    </w:p>
    <w:p w14:paraId="525FC953">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《台式计算机政府采购需求标准（2023年版）》（财库〔2023〕29号）</w:t>
      </w:r>
    </w:p>
    <w:p w14:paraId="0AE9575B">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《便携式计算机政府采购需求标准（2023年版）》（财库〔2023〕30号）</w:t>
      </w:r>
    </w:p>
    <w:p w14:paraId="14C9A994">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《一体式计算机政府采购需求标准（2023年版）》（财库〔2023〕31号）</w:t>
      </w:r>
    </w:p>
    <w:p w14:paraId="7900B6DD">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《工作站政府采购需求标准（2023年版）》（财库〔2023〕32号）</w:t>
      </w:r>
    </w:p>
    <w:p w14:paraId="1B41F504">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《通用服务器政府采购需求标准（2023年版）》（财库〔2023〕33号）</w:t>
      </w:r>
    </w:p>
    <w:p w14:paraId="1394E8F2">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《操作系统政府采购需求标准（2023年版）》（财库〔2023〕34号）</w:t>
      </w:r>
    </w:p>
    <w:p w14:paraId="0ABC5546">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《数据库政府采购需求标准（2023年版）》（财库〔2023〕35号）</w:t>
      </w:r>
    </w:p>
    <w:p w14:paraId="2EF2F212">
      <w:pPr>
        <w:pStyle w:val="251"/>
        <w:spacing w:before="0" w:beforeAutospacing="0" w:after="0" w:afterAutospacing="0" w:line="360" w:lineRule="auto"/>
        <w:rPr>
          <w:rFonts w:ascii="Times New Roman" w:hAnsi="Times New Roman" w:cs="Times New Roman"/>
          <w:color w:val="auto"/>
          <w:kern w:val="2"/>
          <w:highlight w:val="none"/>
        </w:rPr>
      </w:pPr>
      <w:r>
        <w:rPr>
          <w:rFonts w:ascii="Times New Roman" w:hAnsi="Times New Roman" w:cs="Times New Roman"/>
          <w:color w:val="auto"/>
          <w:kern w:val="2"/>
          <w:highlight w:val="none"/>
        </w:rPr>
        <w:t>《物业管理服务政府采购需求标准（办公场所类）（试行）》</w:t>
      </w:r>
      <w:r>
        <w:rPr>
          <w:rFonts w:hint="eastAsia" w:ascii="Times New Roman" w:hAnsi="Times New Roman" w:cs="Times New Roman"/>
          <w:color w:val="auto"/>
          <w:kern w:val="2"/>
          <w:highlight w:val="none"/>
        </w:rPr>
        <w:t>（财办库〔2024〕113号）</w:t>
      </w:r>
    </w:p>
    <w:p w14:paraId="4F08AC65">
      <w:pPr>
        <w:spacing w:line="360" w:lineRule="auto"/>
        <w:contextualSpacing/>
        <w:rPr>
          <w:color w:val="auto"/>
          <w:sz w:val="24"/>
          <w:highlight w:val="none"/>
        </w:rPr>
      </w:pPr>
      <w:r>
        <w:rPr>
          <w:rFonts w:hint="eastAsia"/>
          <w:color w:val="auto"/>
          <w:sz w:val="24"/>
          <w:highlight w:val="none"/>
        </w:rPr>
        <w:t>如有更新或增加，以财政部门发布为准。</w:t>
      </w:r>
    </w:p>
    <w:bookmarkEnd w:id="830"/>
    <w:bookmarkEnd w:id="831"/>
    <w:p w14:paraId="7D0BE8CB">
      <w:pPr>
        <w:rPr>
          <w:rFonts w:ascii="宋体" w:hAnsi="宋体" w:cs="宋体"/>
          <w:color w:val="auto"/>
          <w:sz w:val="24"/>
          <w:highlight w:val="none"/>
        </w:rPr>
      </w:pPr>
      <w:r>
        <w:rPr>
          <w:rFonts w:hint="eastAsia" w:ascii="宋体" w:hAnsi="宋体" w:cs="宋体"/>
          <w:color w:val="auto"/>
          <w:sz w:val="24"/>
          <w:highlight w:val="none"/>
        </w:rPr>
        <w:br w:type="page"/>
      </w:r>
    </w:p>
    <w:p w14:paraId="126A715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b/>
          <w:bCs/>
          <w:color w:val="auto"/>
          <w:sz w:val="28"/>
          <w:szCs w:val="28"/>
          <w:highlight w:val="none"/>
          <w:lang w:val="en-US" w:eastAsia="zh-CN"/>
        </w:rPr>
      </w:pPr>
    </w:p>
    <w:p w14:paraId="3CA59AD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b/>
          <w:bCs/>
          <w:color w:val="auto"/>
          <w:sz w:val="28"/>
          <w:szCs w:val="28"/>
          <w:highlight w:val="none"/>
          <w:lang w:val="en-US" w:eastAsia="zh-CN"/>
        </w:rPr>
      </w:pPr>
      <w:r>
        <w:rPr>
          <w:rFonts w:hint="eastAsia"/>
          <w:b/>
          <w:bCs/>
          <w:color w:val="auto"/>
          <w:sz w:val="28"/>
          <w:szCs w:val="28"/>
          <w:highlight w:val="none"/>
          <w:lang w:val="en-US" w:eastAsia="zh-CN"/>
        </w:rPr>
        <w:t>采购需求</w:t>
      </w:r>
    </w:p>
    <w:p w14:paraId="567A7982">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项目概况</w:t>
      </w:r>
    </w:p>
    <w:p w14:paraId="3FE0821D">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项目名称：北京市顺义区计量和食品药品检测中心药品检验检测设备更新项目</w:t>
      </w:r>
    </w:p>
    <w:p w14:paraId="712C1639">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预算金额：778万元    </w:t>
      </w:r>
    </w:p>
    <w:p w14:paraId="2D35067E">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最高限价：778万元   </w:t>
      </w:r>
    </w:p>
    <w:p w14:paraId="38218B10">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合同履行期：2027年9月30日</w:t>
      </w:r>
    </w:p>
    <w:p w14:paraId="1282D491">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目的与项目背景：随着事业单位改革、管理模式的改变和当前经济形势的变化，同时财政预算也在逐年减少，药品检验检测设备长期处于“带病运行”。药品抽检和快检属于市区两级考核项目，同时也是民生保障工程。现有药品检测设备存在精度衰减、老化严重、功能滞后以及磨损严重等问题，严重影响工作效率，已逐渐不能满足日常工作需求。同时随着检验检测技术的不断更新迭代，旧设备检测设备难以适配新技术，亟须更新以保障数据精准可靠。</w:t>
      </w:r>
    </w:p>
    <w:p w14:paraId="2196880C">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国家市场监督管理总局司局函《市场监管总局规划和财务司关于做好2026年超长期特别国债支持市场监管重点领域检验检测设备更新项目申报的预通知》（市监规财（司）函〔2026〕5号）相关要求，顺义区计量和食品药品检测中心计划对药品检验检测设备更新，共计10套。</w:t>
      </w:r>
    </w:p>
    <w:p w14:paraId="75D312A6">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采购标的：详见附件《设备清单及参数》</w:t>
      </w:r>
    </w:p>
    <w:p w14:paraId="0F93E335">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商务要求</w:t>
      </w:r>
    </w:p>
    <w:p w14:paraId="4C57102E">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交付时间：</w:t>
      </w: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u w:val="single"/>
          <w:lang w:val="en-US" w:eastAsia="zh-CN"/>
        </w:rPr>
        <w:t xml:space="preserve"> 45 </w:t>
      </w:r>
      <w:r>
        <w:rPr>
          <w:rFonts w:hint="eastAsia" w:ascii="宋体" w:hAnsi="宋体" w:eastAsia="宋体" w:cs="宋体"/>
          <w:color w:val="auto"/>
          <w:sz w:val="24"/>
          <w:szCs w:val="24"/>
          <w:highlight w:val="none"/>
        </w:rPr>
        <w:t>日历天内完成供货、安装、调试并达到验收标准。逾期履约按合同约定承担违约金。</w:t>
      </w:r>
    </w:p>
    <w:p w14:paraId="2233223C">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交付地点：甲方指定。</w:t>
      </w:r>
    </w:p>
    <w:p w14:paraId="11821BA2">
      <w:pPr>
        <w:keepNext w:val="0"/>
        <w:keepLines w:val="0"/>
        <w:pageBreakBefore w:val="0"/>
        <w:kinsoku/>
        <w:wordWrap/>
        <w:overflowPunct/>
        <w:topLinePunct w:val="0"/>
        <w:autoSpaceDE/>
        <w:autoSpaceDN/>
        <w:bidi w:val="0"/>
        <w:snapToGrid w:val="0"/>
        <w:spacing w:beforeLines="0" w:line="4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付款方式：</w:t>
      </w:r>
      <w:r>
        <w:rPr>
          <w:rFonts w:hint="eastAsia" w:ascii="宋体" w:hAnsi="宋体" w:eastAsia="宋体" w:cs="宋体"/>
          <w:color w:val="auto"/>
          <w:sz w:val="24"/>
          <w:szCs w:val="24"/>
          <w:highlight w:val="none"/>
          <w:u w:val="none"/>
        </w:rPr>
        <w:t>①</w:t>
      </w:r>
      <w:r>
        <w:rPr>
          <w:rFonts w:hint="eastAsia" w:ascii="宋体" w:hAnsi="宋体" w:eastAsia="宋体" w:cs="宋体"/>
          <w:color w:val="auto"/>
          <w:sz w:val="24"/>
          <w:szCs w:val="24"/>
          <w:highlight w:val="none"/>
          <w:u w:val="none"/>
          <w:lang w:val="en-US" w:eastAsia="zh-CN"/>
        </w:rPr>
        <w:t>合同签订后支付预付款合同金额的50% ；②所有仪器设备安装调试好后，验收合格，支付合同金额的30%；③剩余金额2027年9月30日前完成支付。注：①所有款项支付前，乙方应先提供国家正规发票，甲方收到发票15个工作日内完成支付；②支付金额如遇小数，均向上取整（万元）；③所有款项支付均以财政资金拨付为准，由于财政资金拨付未到位不能支付，不属违约行为。</w:t>
      </w:r>
    </w:p>
    <w:p w14:paraId="6FE090E2">
      <w:pPr>
        <w:pStyle w:val="2"/>
        <w:keepNext w:val="0"/>
        <w:keepLines w:val="0"/>
        <w:pageBreakBefore w:val="0"/>
        <w:kinsoku/>
        <w:wordWrap/>
        <w:overflowPunct/>
        <w:topLinePunct w:val="0"/>
        <w:autoSpaceDE/>
        <w:autoSpaceDN/>
        <w:bidi w:val="0"/>
        <w:adjustRightInd w:val="0"/>
        <w:snapToGrid w:val="0"/>
        <w:spacing w:line="400" w:lineRule="exact"/>
        <w:ind w:firstLine="42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报价要求：投标总价是完成该项目的一切费用总和，包括设备费、运输费、装卸费、保险费、技术培训费、安装调试费、售后服务费、税费等全部费用。</w:t>
      </w:r>
    </w:p>
    <w:p w14:paraId="686961BB">
      <w:pPr>
        <w:pStyle w:val="2"/>
        <w:keepNext w:val="0"/>
        <w:keepLines w:val="0"/>
        <w:pageBreakBefore w:val="0"/>
        <w:kinsoku/>
        <w:wordWrap/>
        <w:overflowPunct/>
        <w:topLinePunct w:val="0"/>
        <w:autoSpaceDE/>
        <w:autoSpaceDN/>
        <w:bidi w:val="0"/>
        <w:adjustRightInd w:val="0"/>
        <w:snapToGrid w:val="0"/>
        <w:spacing w:line="400" w:lineRule="exac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技术要求</w:t>
      </w:r>
    </w:p>
    <w:p w14:paraId="639DC152">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包装运输要求：</w:t>
      </w:r>
    </w:p>
    <w:p w14:paraId="4EE5AEA9">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供应商负责包装、运输、保险，运输途中损毁风险由成交供应商承担。</w:t>
      </w:r>
    </w:p>
    <w:p w14:paraId="378EBA86">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验收要求：</w:t>
      </w:r>
    </w:p>
    <w:p w14:paraId="4E36EA75">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（1）验收依据：本采购需求、投标响应文件、国家相关标准； </w:t>
      </w:r>
    </w:p>
    <w:p w14:paraId="6F126AD9">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rPr>
        <w:t>到货初验：</w:t>
      </w:r>
      <w:r>
        <w:rPr>
          <w:rFonts w:hint="eastAsia" w:ascii="宋体" w:hAnsi="宋体" w:eastAsia="宋体" w:cs="宋体"/>
          <w:b w:val="0"/>
          <w:bCs w:val="0"/>
          <w:color w:val="auto"/>
          <w:sz w:val="24"/>
          <w:szCs w:val="24"/>
          <w:highlight w:val="none"/>
        </w:rPr>
        <w:t xml:space="preserve">核对品牌、型号、数量、外观、合格证、说明书； </w:t>
      </w:r>
    </w:p>
    <w:p w14:paraId="3CE74ACF">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（3）</w:t>
      </w:r>
      <w:r>
        <w:rPr>
          <w:rFonts w:hint="eastAsia" w:ascii="宋体" w:hAnsi="宋体" w:eastAsia="宋体" w:cs="宋体"/>
          <w:bCs/>
          <w:color w:val="auto"/>
          <w:sz w:val="24"/>
          <w:szCs w:val="24"/>
          <w:highlight w:val="none"/>
          <w:u w:val="none"/>
          <w:lang w:eastAsia="zh-CN"/>
        </w:rPr>
        <w:t>仪器设备安装调试好，并具备北京市辖区内法定计量检定机构出具的溯源证书，运行稳定后在</w:t>
      </w:r>
      <w:r>
        <w:rPr>
          <w:rFonts w:hint="eastAsia" w:ascii="宋体" w:hAnsi="宋体" w:eastAsia="宋体" w:cs="宋体"/>
          <w:bCs/>
          <w:color w:val="auto"/>
          <w:sz w:val="24"/>
          <w:szCs w:val="24"/>
          <w:highlight w:val="none"/>
          <w:u w:val="none"/>
          <w:lang w:val="en-US" w:eastAsia="zh-CN"/>
        </w:rPr>
        <w:t>10个工作内完成验收。</w:t>
      </w:r>
    </w:p>
    <w:p w14:paraId="1F317AA7">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（4）验收不合格，供应商须在</w:t>
      </w:r>
      <w:r>
        <w:rPr>
          <w:rFonts w:hint="eastAsia" w:ascii="宋体" w:hAnsi="宋体" w:eastAsia="宋体" w:cs="宋体"/>
          <w:color w:val="auto"/>
          <w:sz w:val="24"/>
          <w:szCs w:val="24"/>
          <w:highlight w:val="none"/>
          <w:u w:val="single"/>
          <w:lang w:val="en-US" w:eastAsia="zh-CN"/>
        </w:rPr>
        <w:t xml:space="preserve"> 30 </w:t>
      </w:r>
      <w:r>
        <w:rPr>
          <w:rFonts w:hint="eastAsia" w:ascii="宋体" w:hAnsi="宋体" w:eastAsia="宋体" w:cs="宋体"/>
          <w:color w:val="auto"/>
          <w:sz w:val="24"/>
          <w:szCs w:val="24"/>
          <w:highlight w:val="none"/>
        </w:rPr>
        <w:t>日内无条件更换 / 整改，直至验收通过，所有费用自理。</w:t>
      </w:r>
    </w:p>
    <w:p w14:paraId="6B2FAE35">
      <w:pPr>
        <w:pStyle w:val="2"/>
        <w:keepNext w:val="0"/>
        <w:keepLines w:val="0"/>
        <w:pageBreakBefore w:val="0"/>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售后服务及质保要求：</w:t>
      </w:r>
    </w:p>
    <w:p w14:paraId="12772B62">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（1）整体质保期不少于</w:t>
      </w:r>
      <w:r>
        <w:rPr>
          <w:rFonts w:hint="eastAsia" w:ascii="宋体" w:hAnsi="宋体" w:eastAsia="宋体" w:cs="宋体"/>
          <w:b w:val="0"/>
          <w:bCs w:val="0"/>
          <w:color w:val="auto"/>
          <w:sz w:val="24"/>
          <w:szCs w:val="24"/>
          <w:highlight w:val="none"/>
          <w:u w:val="single"/>
          <w:lang w:val="en-US" w:eastAsia="zh-CN"/>
        </w:rPr>
        <w:t>1</w:t>
      </w:r>
      <w:r>
        <w:rPr>
          <w:rFonts w:hint="eastAsia" w:ascii="宋体" w:hAnsi="宋体" w:eastAsia="宋体" w:cs="宋体"/>
          <w:b w:val="0"/>
          <w:bCs w:val="0"/>
          <w:color w:val="auto"/>
          <w:sz w:val="24"/>
          <w:szCs w:val="24"/>
          <w:highlight w:val="none"/>
        </w:rPr>
        <w:t>年，自</w:t>
      </w:r>
      <w:r>
        <w:rPr>
          <w:rStyle w:val="49"/>
          <w:rFonts w:hint="eastAsia" w:ascii="宋体" w:hAnsi="宋体" w:eastAsia="宋体" w:cs="宋体"/>
          <w:b w:val="0"/>
          <w:bCs w:val="0"/>
          <w:color w:val="auto"/>
          <w:sz w:val="24"/>
          <w:szCs w:val="24"/>
          <w:highlight w:val="none"/>
        </w:rPr>
        <w:t>项目竣工验收合格之日</w:t>
      </w:r>
      <w:r>
        <w:rPr>
          <w:rFonts w:hint="eastAsia" w:ascii="宋体" w:hAnsi="宋体" w:eastAsia="宋体" w:cs="宋体"/>
          <w:b w:val="0"/>
          <w:bCs w:val="0"/>
          <w:color w:val="auto"/>
          <w:sz w:val="24"/>
          <w:szCs w:val="24"/>
          <w:highlight w:val="none"/>
        </w:rPr>
        <w:t>起计算</w:t>
      </w:r>
      <w:r>
        <w:rPr>
          <w:rFonts w:hint="eastAsia" w:ascii="宋体" w:hAnsi="宋体" w:eastAsia="宋体" w:cs="宋体"/>
          <w:color w:val="auto"/>
          <w:sz w:val="24"/>
          <w:szCs w:val="24"/>
          <w:highlight w:val="none"/>
        </w:rPr>
        <w:t xml:space="preserve">； </w:t>
      </w:r>
    </w:p>
    <w:p w14:paraId="7645CF37">
      <w:pPr>
        <w:pStyle w:val="2"/>
        <w:keepNext w:val="0"/>
        <w:keepLines w:val="0"/>
        <w:pageBreakBefore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（2）质保期内，非人为损坏免费维修、免费更换零配件； </w:t>
      </w:r>
    </w:p>
    <w:p w14:paraId="3A4AF967">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（3）</w:t>
      </w:r>
      <w:r>
        <w:rPr>
          <w:rFonts w:hint="eastAsia" w:ascii="宋体" w:hAnsi="宋体" w:eastAsia="宋体" w:cs="宋体"/>
          <w:color w:val="auto"/>
          <w:sz w:val="24"/>
          <w:szCs w:val="24"/>
          <w:highlight w:val="none"/>
        </w:rPr>
        <w:t>故障响应：接到报修</w:t>
      </w:r>
      <w:r>
        <w:rPr>
          <w:rFonts w:hint="eastAsia" w:ascii="宋体" w:hAnsi="宋体" w:eastAsia="宋体" w:cs="宋体"/>
          <w:color w:val="auto"/>
          <w:sz w:val="24"/>
          <w:szCs w:val="24"/>
          <w:highlight w:val="none"/>
          <w:u w:val="single"/>
          <w:lang w:val="en-US" w:eastAsia="zh-CN"/>
        </w:rPr>
        <w:t xml:space="preserve"> 4 </w:t>
      </w:r>
      <w:r>
        <w:rPr>
          <w:rFonts w:hint="eastAsia" w:ascii="宋体" w:hAnsi="宋体" w:eastAsia="宋体" w:cs="宋体"/>
          <w:color w:val="auto"/>
          <w:sz w:val="24"/>
          <w:szCs w:val="24"/>
          <w:highlight w:val="none"/>
        </w:rPr>
        <w:t>小时内响应，</w:t>
      </w:r>
      <w:r>
        <w:rPr>
          <w:rFonts w:hint="eastAsia" w:ascii="宋体" w:hAnsi="宋体" w:eastAsia="宋体" w:cs="宋体"/>
          <w:color w:val="auto"/>
          <w:sz w:val="24"/>
          <w:szCs w:val="24"/>
          <w:highlight w:val="none"/>
          <w:u w:val="single"/>
          <w:lang w:val="en-US" w:eastAsia="zh-CN"/>
        </w:rPr>
        <w:t xml:space="preserve"> 48</w:t>
      </w:r>
      <w:r>
        <w:rPr>
          <w:rFonts w:hint="eastAsia" w:ascii="宋体" w:hAnsi="宋体" w:eastAsia="宋体" w:cs="宋体"/>
          <w:color w:val="auto"/>
          <w:sz w:val="24"/>
          <w:szCs w:val="24"/>
          <w:highlight w:val="none"/>
        </w:rPr>
        <w:t>小时到达现场，</w:t>
      </w:r>
      <w:r>
        <w:rPr>
          <w:rFonts w:hint="eastAsia" w:ascii="宋体" w:hAnsi="宋体" w:eastAsia="宋体" w:cs="宋体"/>
          <w:color w:val="auto"/>
          <w:sz w:val="24"/>
          <w:szCs w:val="24"/>
          <w:highlight w:val="none"/>
          <w:u w:val="single"/>
          <w:lang w:val="en-US" w:eastAsia="zh-CN"/>
        </w:rPr>
        <w:t xml:space="preserve"> 72</w:t>
      </w:r>
      <w:r>
        <w:rPr>
          <w:rFonts w:hint="eastAsia" w:ascii="宋体" w:hAnsi="宋体" w:eastAsia="宋体" w:cs="宋体"/>
          <w:color w:val="auto"/>
          <w:sz w:val="24"/>
          <w:szCs w:val="24"/>
          <w:highlight w:val="none"/>
        </w:rPr>
        <w:t xml:space="preserve">小时内排除故障； </w:t>
      </w:r>
    </w:p>
    <w:p w14:paraId="48A31473">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（4）质保期结束后，提供终身成本价维修服务，保障零配件持续供应；</w:t>
      </w:r>
    </w:p>
    <w:p w14:paraId="75AAE987">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培训要求：</w:t>
      </w:r>
    </w:p>
    <w:p w14:paraId="05D15C85">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成交供应商负责对采购人操作</w:t>
      </w:r>
      <w:r>
        <w:rPr>
          <w:rFonts w:hint="eastAsia" w:ascii="宋体" w:hAnsi="宋体" w:eastAsia="宋体" w:cs="宋体"/>
          <w:b w:val="0"/>
          <w:bCs w:val="0"/>
          <w:color w:val="auto"/>
          <w:sz w:val="24"/>
          <w:szCs w:val="24"/>
          <w:highlight w:val="none"/>
        </w:rPr>
        <w:t>人员提供</w:t>
      </w:r>
      <w:r>
        <w:rPr>
          <w:rStyle w:val="49"/>
          <w:rFonts w:hint="eastAsia" w:ascii="宋体" w:hAnsi="宋体" w:eastAsia="宋体" w:cs="宋体"/>
          <w:b w:val="0"/>
          <w:bCs w:val="0"/>
          <w:color w:val="auto"/>
          <w:sz w:val="24"/>
          <w:szCs w:val="24"/>
          <w:highlight w:val="none"/>
        </w:rPr>
        <w:t>免费现场操作培训、日常维护培训</w:t>
      </w:r>
      <w:r>
        <w:rPr>
          <w:rFonts w:hint="eastAsia" w:ascii="宋体" w:hAnsi="宋体" w:eastAsia="宋体" w:cs="宋体"/>
          <w:b w:val="0"/>
          <w:bCs w:val="0"/>
          <w:color w:val="auto"/>
          <w:sz w:val="24"/>
          <w:szCs w:val="24"/>
          <w:highlight w:val="none"/>
        </w:rPr>
        <w:t>。</w:t>
      </w:r>
    </w:p>
    <w:p w14:paraId="44C29E8A">
      <w:pPr>
        <w:pStyle w:val="2"/>
        <w:keepNext w:val="0"/>
        <w:keepLines w:val="0"/>
        <w:pageBreakBefore w:val="0"/>
        <w:numPr>
          <w:ilvl w:val="0"/>
          <w:numId w:val="0"/>
        </w:numPr>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auto"/>
          <w:sz w:val="24"/>
          <w:szCs w:val="24"/>
          <w:highlight w:val="none"/>
        </w:rPr>
      </w:pPr>
    </w:p>
    <w:p w14:paraId="6CF488C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left="0" w:right="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其他要求</w:t>
      </w:r>
    </w:p>
    <w:p w14:paraId="033FE64D">
      <w:pPr>
        <w:adjustRightInd w:val="0"/>
        <w:snapToGrid w:val="0"/>
        <w:spacing w:line="360" w:lineRule="exact"/>
        <w:ind w:left="422" w:hanging="480" w:hangingChars="200"/>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b/>
          <w:bCs/>
          <w:color w:val="auto"/>
          <w:kern w:val="2"/>
          <w:sz w:val="24"/>
          <w:szCs w:val="24"/>
          <w:highlight w:val="none"/>
          <w:lang w:val="en-US" w:eastAsia="zh-CN" w:bidi="ar-SA"/>
        </w:rPr>
        <w:t>服务要求</w:t>
      </w:r>
    </w:p>
    <w:p w14:paraId="2FF56ACC">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①</w:t>
      </w:r>
      <w:r>
        <w:rPr>
          <w:rFonts w:hint="eastAsia" w:ascii="宋体" w:hAnsi="宋体" w:eastAsia="宋体" w:cs="宋体"/>
          <w:color w:val="auto"/>
          <w:kern w:val="2"/>
          <w:sz w:val="24"/>
          <w:szCs w:val="24"/>
          <w:highlight w:val="none"/>
          <w:lang w:val="en-US" w:eastAsia="zh-CN" w:bidi="ar-SA"/>
        </w:rPr>
        <w:t>仪器制造厂家在国内设有维修机构，提供维修服务和应用支持服务。免费负责设备的安装调试和现场培训。出具制造商针对本项目的产品授权书、技术参数确认函以及售后服务承诺书。</w:t>
      </w:r>
    </w:p>
    <w:p w14:paraId="3D7EDAEC">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②</w:t>
      </w:r>
      <w:r>
        <w:rPr>
          <w:rFonts w:hint="eastAsia" w:ascii="宋体" w:hAnsi="宋体" w:eastAsia="宋体" w:cs="宋体"/>
          <w:color w:val="auto"/>
          <w:kern w:val="2"/>
          <w:sz w:val="24"/>
          <w:szCs w:val="24"/>
          <w:highlight w:val="none"/>
          <w:lang w:val="en-US" w:eastAsia="zh-CN" w:bidi="ar-SA"/>
        </w:rPr>
        <w:t>仪器保修期自验收合格日起一年（含一年）以上。保修期内，所有服务及配件全部免费。</w:t>
      </w:r>
    </w:p>
    <w:p w14:paraId="3F39868C">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③</w:t>
      </w:r>
      <w:r>
        <w:rPr>
          <w:rFonts w:hint="eastAsia" w:ascii="宋体" w:hAnsi="宋体" w:eastAsia="宋体" w:cs="宋体"/>
          <w:color w:val="auto"/>
          <w:kern w:val="2"/>
          <w:sz w:val="24"/>
          <w:szCs w:val="24"/>
          <w:highlight w:val="none"/>
          <w:lang w:val="en-US" w:eastAsia="zh-CN" w:bidi="ar-SA"/>
        </w:rPr>
        <w:t>仪器故障响应时间接到报修 4 小时内响应， 48小时到达现场， 72小时内排除故障。</w:t>
      </w:r>
    </w:p>
    <w:p w14:paraId="401F2BAE">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④</w:t>
      </w:r>
      <w:r>
        <w:rPr>
          <w:rFonts w:hint="eastAsia" w:ascii="宋体" w:hAnsi="宋体" w:eastAsia="宋体" w:cs="宋体"/>
          <w:color w:val="auto"/>
          <w:kern w:val="2"/>
          <w:sz w:val="24"/>
          <w:szCs w:val="24"/>
          <w:highlight w:val="none"/>
          <w:lang w:val="en-US" w:eastAsia="zh-CN" w:bidi="ar-SA"/>
        </w:rPr>
        <w:t>仪器制造商具备完善的售后服务和技术支持体系。保修期后，保证长期供应零备件和正常的售后服务。(提供证明材料）</w:t>
      </w:r>
    </w:p>
    <w:p w14:paraId="48CA9114">
      <w:pPr>
        <w:rPr>
          <w:rFonts w:hint="eastAsia" w:ascii="宋体" w:hAnsi="宋体" w:eastAsia="宋体" w:cs="宋体"/>
          <w:color w:val="auto"/>
          <w:kern w:val="2"/>
          <w:sz w:val="24"/>
          <w:szCs w:val="24"/>
          <w:highlight w:val="none"/>
          <w:lang w:val="en-US" w:eastAsia="zh-CN" w:bidi="ar-SA"/>
        </w:rPr>
      </w:pPr>
      <w:r>
        <w:rPr>
          <w:rFonts w:hint="eastAsia" w:ascii="微软雅黑" w:hAnsi="微软雅黑" w:eastAsia="微软雅黑" w:cs="微软雅黑"/>
          <w:color w:val="auto"/>
          <w:kern w:val="2"/>
          <w:sz w:val="24"/>
          <w:szCs w:val="24"/>
          <w:highlight w:val="none"/>
          <w:lang w:val="en-US" w:eastAsia="zh-CN" w:bidi="ar-SA"/>
        </w:rPr>
        <w:t>⑤</w:t>
      </w:r>
      <w:r>
        <w:rPr>
          <w:rFonts w:hint="eastAsia" w:ascii="宋体" w:hAnsi="宋体" w:eastAsia="宋体" w:cs="宋体"/>
          <w:color w:val="auto"/>
          <w:kern w:val="2"/>
          <w:sz w:val="24"/>
          <w:szCs w:val="24"/>
          <w:highlight w:val="none"/>
          <w:lang w:val="en-US" w:eastAsia="zh-CN" w:bidi="ar-SA"/>
        </w:rPr>
        <w:t>仪器制造商在国内设有培训中心。安装调试验收后，保修期内提供免费培训至少一次（不少于2人次）。</w:t>
      </w:r>
    </w:p>
    <w:p w14:paraId="26DE01A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w:t>
      </w: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color w:val="auto"/>
          <w:sz w:val="24"/>
          <w:szCs w:val="24"/>
          <w:highlight w:val="none"/>
        </w:rPr>
        <w:t>投标人须在响应文件中逐条对应本采购需求进行技术偏离表响应，仅简单填写 “满足” 视为响应不充分；</w:t>
      </w:r>
    </w:p>
    <w:p w14:paraId="25F2E94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本采购需求为招标文件组成部分，成交后作为采购合同有效组成文件；</w:t>
      </w:r>
    </w:p>
    <w:p w14:paraId="151741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400" w:lineRule="exact"/>
        <w:ind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未尽事宜，双方遵照《政府采购法》《民法典》友好协商。</w:t>
      </w:r>
    </w:p>
    <w:p w14:paraId="483B285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360" w:lineRule="auto"/>
        <w:ind w:right="0" w:rightChars="0"/>
        <w:jc w:val="left"/>
        <w:textAlignment w:val="auto"/>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附件：《设备清单及参数》</w:t>
      </w:r>
    </w:p>
    <w:p w14:paraId="4C979561">
      <w:pPr>
        <w:adjustRightInd w:val="0"/>
        <w:snapToGrid w:val="0"/>
        <w:spacing w:line="360" w:lineRule="exact"/>
        <w:rPr>
          <w:rFonts w:hint="default" w:ascii="宋体" w:hAnsi="宋体" w:eastAsia="宋体" w:cs="宋体"/>
          <w:b/>
          <w:color w:val="auto"/>
          <w:kern w:val="0"/>
          <w:szCs w:val="21"/>
          <w:highlight w:val="none"/>
          <w:lang w:val="en-US" w:eastAsia="zh-CN"/>
        </w:rPr>
      </w:pPr>
      <w:r>
        <w:rPr>
          <w:rFonts w:hint="eastAsia" w:ascii="宋体" w:hAnsi="宋体" w:cs="宋体"/>
          <w:b/>
          <w:color w:val="auto"/>
          <w:kern w:val="0"/>
          <w:szCs w:val="21"/>
          <w:highlight w:val="none"/>
          <w:lang w:val="en-US" w:eastAsia="zh-CN"/>
        </w:rPr>
        <w:t>(第一包)</w:t>
      </w:r>
    </w:p>
    <w:tbl>
      <w:tblPr>
        <w:tblStyle w:val="45"/>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5"/>
        <w:gridCol w:w="357"/>
        <w:gridCol w:w="357"/>
        <w:gridCol w:w="357"/>
        <w:gridCol w:w="6809"/>
        <w:gridCol w:w="357"/>
      </w:tblGrid>
      <w:tr w14:paraId="55A17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B05C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1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429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设备名称（大类）</w:t>
            </w:r>
          </w:p>
        </w:tc>
        <w:tc>
          <w:tcPr>
            <w:tcW w:w="1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239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可选设备选项名称</w:t>
            </w:r>
          </w:p>
        </w:tc>
        <w:tc>
          <w:tcPr>
            <w:tcW w:w="1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357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设备数量（台/套）</w:t>
            </w:r>
          </w:p>
        </w:tc>
        <w:tc>
          <w:tcPr>
            <w:tcW w:w="4315" w:type="pct"/>
            <w:tcBorders>
              <w:top w:val="single" w:color="000000" w:sz="4" w:space="0"/>
              <w:left w:val="single" w:color="000000" w:sz="4" w:space="0"/>
              <w:bottom w:val="nil"/>
              <w:right w:val="single" w:color="000000" w:sz="4" w:space="0"/>
            </w:tcBorders>
            <w:shd w:val="clear" w:color="auto" w:fill="auto"/>
            <w:vAlign w:val="center"/>
          </w:tcPr>
          <w:p w14:paraId="6C64595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设备主要性能指标</w:t>
            </w:r>
          </w:p>
        </w:tc>
        <w:tc>
          <w:tcPr>
            <w:tcW w:w="1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A52D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单价</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(万元）</w:t>
            </w:r>
          </w:p>
        </w:tc>
      </w:tr>
      <w:tr w14:paraId="3A5E4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F32F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CEF5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液相色谱/质谱联用仪</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178F0">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液相色谱/质谱联用仪</w:t>
            </w:r>
          </w:p>
        </w:tc>
        <w:tc>
          <w:tcPr>
            <w:tcW w:w="132" w:type="pct"/>
            <w:vMerge w:val="restart"/>
            <w:tcBorders>
              <w:top w:val="single" w:color="000000" w:sz="4" w:space="0"/>
              <w:left w:val="single" w:color="000000" w:sz="4" w:space="0"/>
              <w:bottom w:val="single" w:color="000000" w:sz="4" w:space="0"/>
              <w:right w:val="nil"/>
            </w:tcBorders>
            <w:shd w:val="clear" w:color="auto" w:fill="auto"/>
            <w:vAlign w:val="center"/>
          </w:tcPr>
          <w:p w14:paraId="2826796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315" w:type="pct"/>
            <w:tcBorders>
              <w:top w:val="single" w:color="000000" w:sz="4" w:space="0"/>
              <w:left w:val="single" w:color="000000" w:sz="4" w:space="0"/>
              <w:bottom w:val="nil"/>
              <w:right w:val="single" w:color="000000" w:sz="4" w:space="0"/>
            </w:tcBorders>
            <w:shd w:val="clear" w:color="auto" w:fill="auto"/>
            <w:vAlign w:val="center"/>
          </w:tcPr>
          <w:p w14:paraId="65CC7F2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1.使用要求：应用于复杂样品中痕量目标物的准确定量分析</w:t>
            </w:r>
          </w:p>
        </w:tc>
        <w:tc>
          <w:tcPr>
            <w:tcW w:w="155" w:type="pct"/>
            <w:vMerge w:val="restart"/>
            <w:tcBorders>
              <w:top w:val="single" w:color="000000" w:sz="4" w:space="0"/>
              <w:left w:val="nil"/>
              <w:bottom w:val="single" w:color="000000" w:sz="4" w:space="0"/>
              <w:right w:val="single" w:color="000000" w:sz="4" w:space="0"/>
            </w:tcBorders>
            <w:shd w:val="clear" w:color="auto" w:fill="auto"/>
            <w:vAlign w:val="center"/>
          </w:tcPr>
          <w:p w14:paraId="2968767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555C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0648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558A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82F4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B39DC9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3C011C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2.工作条件：工作电压：220±10% V ，温度：15–30℃，湿度：&lt;75%RH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BDA4114">
            <w:pPr>
              <w:jc w:val="center"/>
              <w:rPr>
                <w:rFonts w:hint="eastAsia" w:ascii="宋体" w:hAnsi="宋体" w:eastAsia="宋体" w:cs="宋体"/>
                <w:i w:val="0"/>
                <w:iCs w:val="0"/>
                <w:color w:val="auto"/>
                <w:sz w:val="24"/>
                <w:szCs w:val="24"/>
                <w:highlight w:val="none"/>
                <w:u w:val="none"/>
              </w:rPr>
            </w:pPr>
          </w:p>
        </w:tc>
      </w:tr>
      <w:tr w14:paraId="03140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D469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20CA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7573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84AF7F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86FA44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3.基本配置</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584B407">
            <w:pPr>
              <w:jc w:val="center"/>
              <w:rPr>
                <w:rFonts w:hint="eastAsia" w:ascii="宋体" w:hAnsi="宋体" w:eastAsia="宋体" w:cs="宋体"/>
                <w:i w:val="0"/>
                <w:iCs w:val="0"/>
                <w:color w:val="auto"/>
                <w:sz w:val="24"/>
                <w:szCs w:val="24"/>
                <w:highlight w:val="none"/>
                <w:u w:val="none"/>
              </w:rPr>
            </w:pPr>
          </w:p>
        </w:tc>
      </w:tr>
      <w:tr w14:paraId="63FC8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7792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C87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F827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C1D070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B19F31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3.1超高压液相色谱系统：二元梯度泵一套（≥18500Psi耐压 包含真空在线脱气机、溶剂选择阀、柱塞清洗附件等）；≥400位自动进样器一套（带制冷）；制冷制热柱温箱一套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6C0258A">
            <w:pPr>
              <w:jc w:val="center"/>
              <w:rPr>
                <w:rFonts w:hint="eastAsia" w:ascii="宋体" w:hAnsi="宋体" w:eastAsia="宋体" w:cs="宋体"/>
                <w:i w:val="0"/>
                <w:iCs w:val="0"/>
                <w:color w:val="auto"/>
                <w:sz w:val="24"/>
                <w:szCs w:val="24"/>
                <w:highlight w:val="none"/>
                <w:u w:val="none"/>
              </w:rPr>
            </w:pPr>
          </w:p>
        </w:tc>
      </w:tr>
      <w:tr w14:paraId="4C3FB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322F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586E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4306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E5DE47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C24CD2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3.2串联四极杆质谱系统包括：独立的ESI离子源；串联四极杆质谱主机；真空系统；质谱工作站（含主软件）；数据统计和输出模块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6A16F93">
            <w:pPr>
              <w:jc w:val="center"/>
              <w:rPr>
                <w:rFonts w:hint="eastAsia" w:ascii="宋体" w:hAnsi="宋体" w:eastAsia="宋体" w:cs="宋体"/>
                <w:i w:val="0"/>
                <w:iCs w:val="0"/>
                <w:color w:val="auto"/>
                <w:sz w:val="24"/>
                <w:szCs w:val="24"/>
                <w:highlight w:val="none"/>
                <w:u w:val="none"/>
              </w:rPr>
            </w:pPr>
          </w:p>
        </w:tc>
      </w:tr>
      <w:tr w14:paraId="697F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E2A6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FDBE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24B4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3104B4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E18787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 配套设备：10KVA UPS延时30min一套；氮气发生器一套；高纯氮气1瓶；数据处理系统 1套；打印设备1套；耗材管理系统1套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62B3DF8">
            <w:pPr>
              <w:jc w:val="center"/>
              <w:rPr>
                <w:rFonts w:hint="eastAsia" w:ascii="宋体" w:hAnsi="宋体" w:eastAsia="宋体" w:cs="宋体"/>
                <w:i w:val="0"/>
                <w:iCs w:val="0"/>
                <w:color w:val="auto"/>
                <w:sz w:val="24"/>
                <w:szCs w:val="24"/>
                <w:highlight w:val="none"/>
                <w:u w:val="none"/>
              </w:rPr>
            </w:pPr>
          </w:p>
        </w:tc>
      </w:tr>
      <w:tr w14:paraId="2AE75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7B79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A148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36B1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3F6C1E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2CB1C5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4.设备整体描述</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CCAFD5F">
            <w:pPr>
              <w:jc w:val="center"/>
              <w:rPr>
                <w:rFonts w:hint="eastAsia" w:ascii="宋体" w:hAnsi="宋体" w:eastAsia="宋体" w:cs="宋体"/>
                <w:i w:val="0"/>
                <w:iCs w:val="0"/>
                <w:color w:val="auto"/>
                <w:sz w:val="24"/>
                <w:szCs w:val="24"/>
                <w:highlight w:val="none"/>
                <w:u w:val="none"/>
              </w:rPr>
            </w:pPr>
          </w:p>
        </w:tc>
      </w:tr>
      <w:tr w14:paraId="20A75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4768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CC21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C909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9C4E6C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1DE247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4.1仪器主体部分由超高效液相色谱和串联四极杆质谱仪组成，配有独立的ESI离子源。软件包括仪器调节、方法优化、方法编辑、数据采集、数据处理、定量分析和报告、数据库建立及检索以及自动诊断等功能。为保证整套系统的兼容稳定性以及售后服务的可靠性，本包中的质谱仪与超高效液相色谱仪必须为同一制造厂商生产提供 售后服务中的培训、维修等服务均由同一厂家进行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DB43072">
            <w:pPr>
              <w:jc w:val="center"/>
              <w:rPr>
                <w:rFonts w:hint="eastAsia" w:ascii="宋体" w:hAnsi="宋体" w:eastAsia="宋体" w:cs="宋体"/>
                <w:i w:val="0"/>
                <w:iCs w:val="0"/>
                <w:color w:val="auto"/>
                <w:sz w:val="24"/>
                <w:szCs w:val="24"/>
                <w:highlight w:val="none"/>
                <w:u w:val="none"/>
              </w:rPr>
            </w:pPr>
          </w:p>
        </w:tc>
      </w:tr>
      <w:tr w14:paraId="7C188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7A12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9A03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75F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5730A8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A7D21B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5.超高效液相色谱系统参数</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7B1B667">
            <w:pPr>
              <w:jc w:val="center"/>
              <w:rPr>
                <w:rFonts w:hint="eastAsia" w:ascii="宋体" w:hAnsi="宋体" w:eastAsia="宋体" w:cs="宋体"/>
                <w:i w:val="0"/>
                <w:iCs w:val="0"/>
                <w:color w:val="auto"/>
                <w:sz w:val="24"/>
                <w:szCs w:val="24"/>
                <w:highlight w:val="none"/>
                <w:u w:val="none"/>
              </w:rPr>
            </w:pPr>
          </w:p>
        </w:tc>
      </w:tr>
      <w:tr w14:paraId="38D3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E785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326D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8586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093139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DC31B1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5.1超高压二元梯度泵</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CE5A304">
            <w:pPr>
              <w:jc w:val="center"/>
              <w:rPr>
                <w:rFonts w:hint="eastAsia" w:ascii="宋体" w:hAnsi="宋体" w:eastAsia="宋体" w:cs="宋体"/>
                <w:i w:val="0"/>
                <w:iCs w:val="0"/>
                <w:color w:val="auto"/>
                <w:sz w:val="24"/>
                <w:szCs w:val="24"/>
                <w:highlight w:val="none"/>
                <w:u w:val="none"/>
              </w:rPr>
            </w:pPr>
          </w:p>
        </w:tc>
      </w:tr>
      <w:tr w14:paraId="0969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0F38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0C5A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963D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39ABE6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46C343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#5.1.1串联双柱塞往复泵，每个泵头有独立马达驱动； 20～90µL自动连续可变冲程驱动（提供证明材料）</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7CB6DC0">
            <w:pPr>
              <w:jc w:val="center"/>
              <w:rPr>
                <w:rFonts w:hint="eastAsia" w:ascii="宋体" w:hAnsi="宋体" w:eastAsia="宋体" w:cs="宋体"/>
                <w:i w:val="0"/>
                <w:iCs w:val="0"/>
                <w:color w:val="auto"/>
                <w:sz w:val="24"/>
                <w:szCs w:val="24"/>
                <w:highlight w:val="none"/>
                <w:u w:val="none"/>
              </w:rPr>
            </w:pPr>
          </w:p>
        </w:tc>
      </w:tr>
      <w:tr w14:paraId="6359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CEB9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D099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27E3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B0E33C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61E1D5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5.1.2溶剂泵传动装置采用金属传动，而非皮带轮传动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2176376">
            <w:pPr>
              <w:jc w:val="center"/>
              <w:rPr>
                <w:rFonts w:hint="eastAsia" w:ascii="宋体" w:hAnsi="宋体" w:eastAsia="宋体" w:cs="宋体"/>
                <w:i w:val="0"/>
                <w:iCs w:val="0"/>
                <w:color w:val="auto"/>
                <w:sz w:val="24"/>
                <w:szCs w:val="24"/>
                <w:highlight w:val="none"/>
                <w:u w:val="none"/>
              </w:rPr>
            </w:pPr>
          </w:p>
        </w:tc>
      </w:tr>
      <w:tr w14:paraId="35132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3D7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AA64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A56B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EE83DF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0D11F4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5.1.3流量范围：0.001mL/min ～ 4.0mL/min，递增率≤0.001mL/min</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43E65C8">
            <w:pPr>
              <w:jc w:val="center"/>
              <w:rPr>
                <w:rFonts w:hint="eastAsia" w:ascii="宋体" w:hAnsi="宋体" w:eastAsia="宋体" w:cs="宋体"/>
                <w:i w:val="0"/>
                <w:iCs w:val="0"/>
                <w:color w:val="auto"/>
                <w:sz w:val="24"/>
                <w:szCs w:val="24"/>
                <w:highlight w:val="none"/>
                <w:u w:val="none"/>
              </w:rPr>
            </w:pPr>
          </w:p>
        </w:tc>
      </w:tr>
      <w:tr w14:paraId="6AAB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8584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AFD7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05A8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084D47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4EAAB3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5.1.4压力范围：0～18,500 psi或更高</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305CF58">
            <w:pPr>
              <w:jc w:val="center"/>
              <w:rPr>
                <w:rFonts w:hint="eastAsia" w:ascii="宋体" w:hAnsi="宋体" w:eastAsia="宋体" w:cs="宋体"/>
                <w:i w:val="0"/>
                <w:iCs w:val="0"/>
                <w:color w:val="auto"/>
                <w:sz w:val="24"/>
                <w:szCs w:val="24"/>
                <w:highlight w:val="none"/>
                <w:u w:val="none"/>
              </w:rPr>
            </w:pPr>
          </w:p>
        </w:tc>
      </w:tr>
      <w:tr w14:paraId="3F0C5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00D4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00C5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39B1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01942D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37184B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5.1.5混合精度：≤ 0.18 %RSD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09C8C59">
            <w:pPr>
              <w:jc w:val="center"/>
              <w:rPr>
                <w:rFonts w:hint="eastAsia" w:ascii="宋体" w:hAnsi="宋体" w:eastAsia="宋体" w:cs="宋体"/>
                <w:i w:val="0"/>
                <w:iCs w:val="0"/>
                <w:color w:val="auto"/>
                <w:sz w:val="24"/>
                <w:szCs w:val="24"/>
                <w:highlight w:val="none"/>
                <w:u w:val="none"/>
              </w:rPr>
            </w:pPr>
          </w:p>
        </w:tc>
      </w:tr>
      <w:tr w14:paraId="298A6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405C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BA0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E131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07D92D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8B2590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5.1.6混合准确度：≤ ±0.40%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A6D3469">
            <w:pPr>
              <w:jc w:val="center"/>
              <w:rPr>
                <w:rFonts w:hint="eastAsia" w:ascii="宋体" w:hAnsi="宋体" w:eastAsia="宋体" w:cs="宋体"/>
                <w:i w:val="0"/>
                <w:iCs w:val="0"/>
                <w:color w:val="auto"/>
                <w:sz w:val="24"/>
                <w:szCs w:val="24"/>
                <w:highlight w:val="none"/>
                <w:u w:val="none"/>
              </w:rPr>
            </w:pPr>
          </w:p>
        </w:tc>
      </w:tr>
      <w:tr w14:paraId="6AF54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9B8B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6C18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3687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F5E3A8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9D55DD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5.1.7延迟体积：≤ 50 µL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7C9C12B">
            <w:pPr>
              <w:jc w:val="center"/>
              <w:rPr>
                <w:rFonts w:hint="eastAsia" w:ascii="宋体" w:hAnsi="宋体" w:eastAsia="宋体" w:cs="宋体"/>
                <w:i w:val="0"/>
                <w:iCs w:val="0"/>
                <w:color w:val="auto"/>
                <w:sz w:val="24"/>
                <w:szCs w:val="24"/>
                <w:highlight w:val="none"/>
                <w:u w:val="none"/>
              </w:rPr>
            </w:pPr>
          </w:p>
        </w:tc>
      </w:tr>
      <w:tr w14:paraId="2479F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1A39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9C9A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9F0F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6B50BE2">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7ACE2A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5.1.8 含真空在线脱气装置，多通道在线脱气机，带支路洗针脱气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C6DE1DD">
            <w:pPr>
              <w:jc w:val="center"/>
              <w:rPr>
                <w:rFonts w:hint="eastAsia" w:ascii="宋体" w:hAnsi="宋体" w:eastAsia="宋体" w:cs="宋体"/>
                <w:i w:val="0"/>
                <w:iCs w:val="0"/>
                <w:color w:val="auto"/>
                <w:sz w:val="24"/>
                <w:szCs w:val="24"/>
                <w:highlight w:val="none"/>
                <w:u w:val="none"/>
              </w:rPr>
            </w:pPr>
          </w:p>
        </w:tc>
      </w:tr>
      <w:tr w14:paraId="44967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5474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E6DF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C4E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337397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DE7668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5.1.9 主动密封垫清洗装置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53251A3">
            <w:pPr>
              <w:jc w:val="center"/>
              <w:rPr>
                <w:rFonts w:hint="eastAsia" w:ascii="宋体" w:hAnsi="宋体" w:eastAsia="宋体" w:cs="宋体"/>
                <w:i w:val="0"/>
                <w:iCs w:val="0"/>
                <w:color w:val="auto"/>
                <w:sz w:val="24"/>
                <w:szCs w:val="24"/>
                <w:highlight w:val="none"/>
                <w:u w:val="none"/>
              </w:rPr>
            </w:pPr>
          </w:p>
        </w:tc>
      </w:tr>
      <w:tr w14:paraId="5C3C8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94DC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E3E3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4AD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9B9053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ADD8EF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5.2自动进样器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A7238CC">
            <w:pPr>
              <w:jc w:val="center"/>
              <w:rPr>
                <w:rFonts w:hint="eastAsia" w:ascii="宋体" w:hAnsi="宋体" w:eastAsia="宋体" w:cs="宋体"/>
                <w:i w:val="0"/>
                <w:iCs w:val="0"/>
                <w:color w:val="auto"/>
                <w:sz w:val="24"/>
                <w:szCs w:val="24"/>
                <w:highlight w:val="none"/>
                <w:u w:val="none"/>
              </w:rPr>
            </w:pPr>
          </w:p>
        </w:tc>
      </w:tr>
      <w:tr w14:paraId="32AE7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44B3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F76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3C6A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BE4E4C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6313BC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5.2.1样品容量：≥ 400位2mL样品瓶位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DC15AA3">
            <w:pPr>
              <w:jc w:val="center"/>
              <w:rPr>
                <w:rFonts w:hint="eastAsia" w:ascii="宋体" w:hAnsi="宋体" w:eastAsia="宋体" w:cs="宋体"/>
                <w:i w:val="0"/>
                <w:iCs w:val="0"/>
                <w:color w:val="auto"/>
                <w:sz w:val="24"/>
                <w:szCs w:val="24"/>
                <w:highlight w:val="none"/>
                <w:u w:val="none"/>
              </w:rPr>
            </w:pPr>
          </w:p>
        </w:tc>
      </w:tr>
      <w:tr w14:paraId="0A488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BE99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6C6D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BC82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37FC8B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119C65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5.2.2压力范围：0～18,500psi或更高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41BA702">
            <w:pPr>
              <w:jc w:val="center"/>
              <w:rPr>
                <w:rFonts w:hint="eastAsia" w:ascii="宋体" w:hAnsi="宋体" w:eastAsia="宋体" w:cs="宋体"/>
                <w:i w:val="0"/>
                <w:iCs w:val="0"/>
                <w:color w:val="auto"/>
                <w:sz w:val="24"/>
                <w:szCs w:val="24"/>
                <w:highlight w:val="none"/>
                <w:u w:val="none"/>
              </w:rPr>
            </w:pPr>
          </w:p>
        </w:tc>
      </w:tr>
      <w:tr w14:paraId="297E8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1D83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8DEF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9DBF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778BD5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73F007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5.2.3 交叉污染度：≤0.003%（以氯己定为测试对象）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13967F6">
            <w:pPr>
              <w:jc w:val="center"/>
              <w:rPr>
                <w:rFonts w:hint="eastAsia" w:ascii="宋体" w:hAnsi="宋体" w:eastAsia="宋体" w:cs="宋体"/>
                <w:i w:val="0"/>
                <w:iCs w:val="0"/>
                <w:color w:val="auto"/>
                <w:sz w:val="24"/>
                <w:szCs w:val="24"/>
                <w:highlight w:val="none"/>
                <w:u w:val="none"/>
              </w:rPr>
            </w:pPr>
          </w:p>
        </w:tc>
      </w:tr>
      <w:tr w14:paraId="6E4B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1748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7383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ED30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5685FF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27FA13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5.2.4 进样器控温范围：4℃～40℃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8FC7373">
            <w:pPr>
              <w:jc w:val="center"/>
              <w:rPr>
                <w:rFonts w:hint="eastAsia" w:ascii="宋体" w:hAnsi="宋体" w:eastAsia="宋体" w:cs="宋体"/>
                <w:i w:val="0"/>
                <w:iCs w:val="0"/>
                <w:color w:val="auto"/>
                <w:sz w:val="24"/>
                <w:szCs w:val="24"/>
                <w:highlight w:val="none"/>
                <w:u w:val="none"/>
              </w:rPr>
            </w:pPr>
          </w:p>
        </w:tc>
      </w:tr>
      <w:tr w14:paraId="7A350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40D5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1813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B5DC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3090DA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839F8C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5.2.5 可实现自动洗针程序、柱前自动衍生程序、取样及进样速率等功能设置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60A373B">
            <w:pPr>
              <w:jc w:val="center"/>
              <w:rPr>
                <w:rFonts w:hint="eastAsia" w:ascii="宋体" w:hAnsi="宋体" w:eastAsia="宋体" w:cs="宋体"/>
                <w:i w:val="0"/>
                <w:iCs w:val="0"/>
                <w:color w:val="auto"/>
                <w:sz w:val="24"/>
                <w:szCs w:val="24"/>
                <w:highlight w:val="none"/>
                <w:u w:val="none"/>
              </w:rPr>
            </w:pPr>
          </w:p>
        </w:tc>
      </w:tr>
      <w:tr w14:paraId="1ACB6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F315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CA40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AEAF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C03B7F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7A16A5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5.2.6 自动进样器均采用深色避光盖板，进样器内安装有照明装置（提供证明材料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B629224">
            <w:pPr>
              <w:jc w:val="center"/>
              <w:rPr>
                <w:rFonts w:hint="eastAsia" w:ascii="宋体" w:hAnsi="宋体" w:eastAsia="宋体" w:cs="宋体"/>
                <w:i w:val="0"/>
                <w:iCs w:val="0"/>
                <w:color w:val="auto"/>
                <w:sz w:val="24"/>
                <w:szCs w:val="24"/>
                <w:highlight w:val="none"/>
                <w:u w:val="none"/>
              </w:rPr>
            </w:pPr>
          </w:p>
        </w:tc>
      </w:tr>
      <w:tr w14:paraId="0EB36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0D29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361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BCC1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D961F62">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7FD0B6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5.3智能化温控柱箱</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221EC97">
            <w:pPr>
              <w:jc w:val="center"/>
              <w:rPr>
                <w:rFonts w:hint="eastAsia" w:ascii="宋体" w:hAnsi="宋体" w:eastAsia="宋体" w:cs="宋体"/>
                <w:i w:val="0"/>
                <w:iCs w:val="0"/>
                <w:color w:val="auto"/>
                <w:sz w:val="24"/>
                <w:szCs w:val="24"/>
                <w:highlight w:val="none"/>
                <w:u w:val="none"/>
              </w:rPr>
            </w:pPr>
          </w:p>
        </w:tc>
      </w:tr>
      <w:tr w14:paraId="03FE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0C5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A0C1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BD2D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A42446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AA5FA4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5.3.1柱温范围：具有降温功能，控温范围20℃～100℃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14F2CFD">
            <w:pPr>
              <w:jc w:val="center"/>
              <w:rPr>
                <w:rFonts w:hint="eastAsia" w:ascii="宋体" w:hAnsi="宋体" w:eastAsia="宋体" w:cs="宋体"/>
                <w:i w:val="0"/>
                <w:iCs w:val="0"/>
                <w:color w:val="auto"/>
                <w:sz w:val="24"/>
                <w:szCs w:val="24"/>
                <w:highlight w:val="none"/>
                <w:u w:val="none"/>
              </w:rPr>
            </w:pPr>
          </w:p>
        </w:tc>
      </w:tr>
      <w:tr w14:paraId="20A1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0EF3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0F61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8855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D22FB0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9F9F34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5.3.2 温度稳定性：≤±0.05℃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B3D9CF9">
            <w:pPr>
              <w:jc w:val="center"/>
              <w:rPr>
                <w:rFonts w:hint="eastAsia" w:ascii="宋体" w:hAnsi="宋体" w:eastAsia="宋体" w:cs="宋体"/>
                <w:i w:val="0"/>
                <w:iCs w:val="0"/>
                <w:color w:val="auto"/>
                <w:sz w:val="24"/>
                <w:szCs w:val="24"/>
                <w:highlight w:val="none"/>
                <w:u w:val="none"/>
              </w:rPr>
            </w:pPr>
          </w:p>
        </w:tc>
      </w:tr>
      <w:tr w14:paraId="5EB1E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3DBB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4BCF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6F9A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036B05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0E52EE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5.3.3 温度准确度：≤±0.5℃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3B46FEA">
            <w:pPr>
              <w:jc w:val="center"/>
              <w:rPr>
                <w:rFonts w:hint="eastAsia" w:ascii="宋体" w:hAnsi="宋体" w:eastAsia="宋体" w:cs="宋体"/>
                <w:i w:val="0"/>
                <w:iCs w:val="0"/>
                <w:color w:val="auto"/>
                <w:sz w:val="24"/>
                <w:szCs w:val="24"/>
                <w:highlight w:val="none"/>
                <w:u w:val="none"/>
              </w:rPr>
            </w:pPr>
          </w:p>
        </w:tc>
      </w:tr>
      <w:tr w14:paraId="57A3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5D6A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E19B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748F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1C3244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862710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5.3.4 控温精度：≤±0.05℃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7D0A4C2">
            <w:pPr>
              <w:jc w:val="center"/>
              <w:rPr>
                <w:rFonts w:hint="eastAsia" w:ascii="宋体" w:hAnsi="宋体" w:eastAsia="宋体" w:cs="宋体"/>
                <w:i w:val="0"/>
                <w:iCs w:val="0"/>
                <w:color w:val="auto"/>
                <w:sz w:val="24"/>
                <w:szCs w:val="24"/>
                <w:highlight w:val="none"/>
                <w:u w:val="none"/>
              </w:rPr>
            </w:pPr>
          </w:p>
        </w:tc>
      </w:tr>
      <w:tr w14:paraId="3C18A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393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9E96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714A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5A1A21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32A6D1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★5.3.5 柱容量：可同时安装3根以上25cm长色谱柱或6根以上10cm长色谱柱</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8C33273">
            <w:pPr>
              <w:jc w:val="center"/>
              <w:rPr>
                <w:rFonts w:hint="eastAsia" w:ascii="宋体" w:hAnsi="宋体" w:eastAsia="宋体" w:cs="宋体"/>
                <w:i w:val="0"/>
                <w:iCs w:val="0"/>
                <w:color w:val="auto"/>
                <w:sz w:val="24"/>
                <w:szCs w:val="24"/>
                <w:highlight w:val="none"/>
                <w:u w:val="none"/>
              </w:rPr>
            </w:pPr>
          </w:p>
        </w:tc>
      </w:tr>
      <w:tr w14:paraId="04498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90CE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6403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6141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D0CBAA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9B1A3E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#5.3.6 单个柱温箱温区控制数量：≥2个（提供证明材料）</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6A27486">
            <w:pPr>
              <w:jc w:val="center"/>
              <w:rPr>
                <w:rFonts w:hint="eastAsia" w:ascii="宋体" w:hAnsi="宋体" w:eastAsia="宋体" w:cs="宋体"/>
                <w:i w:val="0"/>
                <w:iCs w:val="0"/>
                <w:color w:val="auto"/>
                <w:sz w:val="24"/>
                <w:szCs w:val="24"/>
                <w:highlight w:val="none"/>
                <w:u w:val="none"/>
              </w:rPr>
            </w:pPr>
          </w:p>
        </w:tc>
      </w:tr>
      <w:tr w14:paraId="4979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3F06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4B0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BACC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BAA7AF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A43B29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6、质谱仪部分</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1BA82B1">
            <w:pPr>
              <w:jc w:val="center"/>
              <w:rPr>
                <w:rFonts w:hint="eastAsia" w:ascii="宋体" w:hAnsi="宋体" w:eastAsia="宋体" w:cs="宋体"/>
                <w:i w:val="0"/>
                <w:iCs w:val="0"/>
                <w:color w:val="auto"/>
                <w:sz w:val="24"/>
                <w:szCs w:val="24"/>
                <w:highlight w:val="none"/>
                <w:u w:val="none"/>
              </w:rPr>
            </w:pPr>
          </w:p>
        </w:tc>
      </w:tr>
      <w:tr w14:paraId="2013F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4019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0904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D40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D531C2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D91739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6.1 离子源</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05E0BA6">
            <w:pPr>
              <w:jc w:val="center"/>
              <w:rPr>
                <w:rFonts w:hint="eastAsia" w:ascii="宋体" w:hAnsi="宋体" w:eastAsia="宋体" w:cs="宋体"/>
                <w:i w:val="0"/>
                <w:iCs w:val="0"/>
                <w:color w:val="auto"/>
                <w:sz w:val="24"/>
                <w:szCs w:val="24"/>
                <w:highlight w:val="none"/>
                <w:u w:val="none"/>
              </w:rPr>
            </w:pPr>
          </w:p>
        </w:tc>
      </w:tr>
      <w:tr w14:paraId="747FC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9C3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3A6C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037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D34A0C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6DFA37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6.1.1 离子源类型：独立的ESI源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E12A69C">
            <w:pPr>
              <w:jc w:val="center"/>
              <w:rPr>
                <w:rFonts w:hint="eastAsia" w:ascii="宋体" w:hAnsi="宋体" w:eastAsia="宋体" w:cs="宋体"/>
                <w:i w:val="0"/>
                <w:iCs w:val="0"/>
                <w:color w:val="auto"/>
                <w:sz w:val="24"/>
                <w:szCs w:val="24"/>
                <w:highlight w:val="none"/>
                <w:u w:val="none"/>
              </w:rPr>
            </w:pPr>
          </w:p>
        </w:tc>
      </w:tr>
      <w:tr w14:paraId="2389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050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21E8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C728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2B3EDA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013FD5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#6.1.2 喷雾针位置：喷雾针位置90度垂直于质谱入口（提供证明材料）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6739577">
            <w:pPr>
              <w:jc w:val="center"/>
              <w:rPr>
                <w:rFonts w:hint="eastAsia" w:ascii="宋体" w:hAnsi="宋体" w:eastAsia="宋体" w:cs="宋体"/>
                <w:i w:val="0"/>
                <w:iCs w:val="0"/>
                <w:color w:val="auto"/>
                <w:sz w:val="24"/>
                <w:szCs w:val="24"/>
                <w:highlight w:val="none"/>
                <w:u w:val="none"/>
              </w:rPr>
            </w:pPr>
          </w:p>
        </w:tc>
      </w:tr>
      <w:tr w14:paraId="045F2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62F5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5D8E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409C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1E724A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B68B6E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#6.1.3 辅助加热气：采用两路或以上干燥气，且核心加热温度≥700℃（提供证明材料）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7B4EFFF">
            <w:pPr>
              <w:jc w:val="center"/>
              <w:rPr>
                <w:rFonts w:hint="eastAsia" w:ascii="宋体" w:hAnsi="宋体" w:eastAsia="宋体" w:cs="宋体"/>
                <w:i w:val="0"/>
                <w:iCs w:val="0"/>
                <w:color w:val="auto"/>
                <w:sz w:val="24"/>
                <w:szCs w:val="24"/>
                <w:highlight w:val="none"/>
                <w:u w:val="none"/>
              </w:rPr>
            </w:pPr>
          </w:p>
        </w:tc>
      </w:tr>
      <w:tr w14:paraId="57C4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3AA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988A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058F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B735BB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1313EE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6.1.4 离子源接口：非加热的离子传输管，材质为非金属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A9A9395">
            <w:pPr>
              <w:jc w:val="center"/>
              <w:rPr>
                <w:rFonts w:hint="eastAsia" w:ascii="宋体" w:hAnsi="宋体" w:eastAsia="宋体" w:cs="宋体"/>
                <w:i w:val="0"/>
                <w:iCs w:val="0"/>
                <w:color w:val="auto"/>
                <w:sz w:val="24"/>
                <w:szCs w:val="24"/>
                <w:highlight w:val="none"/>
                <w:u w:val="none"/>
              </w:rPr>
            </w:pPr>
          </w:p>
        </w:tc>
      </w:tr>
      <w:tr w14:paraId="5374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4A97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8F66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2857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A0C70E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65E3AD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6.2 质量分析器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0A721DE">
            <w:pPr>
              <w:jc w:val="center"/>
              <w:rPr>
                <w:rFonts w:hint="eastAsia" w:ascii="宋体" w:hAnsi="宋体" w:eastAsia="宋体" w:cs="宋体"/>
                <w:i w:val="0"/>
                <w:iCs w:val="0"/>
                <w:color w:val="auto"/>
                <w:sz w:val="24"/>
                <w:szCs w:val="24"/>
                <w:highlight w:val="none"/>
                <w:u w:val="none"/>
              </w:rPr>
            </w:pPr>
          </w:p>
        </w:tc>
      </w:tr>
      <w:tr w14:paraId="67F39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BD5F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C6C3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4C9D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3DB285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1E50D2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6.2.1 采用串联四极杆质量分析器和碰撞池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11CB8CE">
            <w:pPr>
              <w:jc w:val="center"/>
              <w:rPr>
                <w:rFonts w:hint="eastAsia" w:ascii="宋体" w:hAnsi="宋体" w:eastAsia="宋体" w:cs="宋体"/>
                <w:i w:val="0"/>
                <w:iCs w:val="0"/>
                <w:color w:val="auto"/>
                <w:sz w:val="24"/>
                <w:szCs w:val="24"/>
                <w:highlight w:val="none"/>
                <w:u w:val="none"/>
              </w:rPr>
            </w:pPr>
          </w:p>
        </w:tc>
      </w:tr>
      <w:tr w14:paraId="42C3F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2C39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D21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FF5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B2B572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23E2B8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#6.2.2 四极杆质量分析器：可控温加热（≥80℃）的双曲面四极杆（提供证明材料）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9E1958D">
            <w:pPr>
              <w:jc w:val="center"/>
              <w:rPr>
                <w:rFonts w:hint="eastAsia" w:ascii="宋体" w:hAnsi="宋体" w:eastAsia="宋体" w:cs="宋体"/>
                <w:i w:val="0"/>
                <w:iCs w:val="0"/>
                <w:color w:val="auto"/>
                <w:sz w:val="24"/>
                <w:szCs w:val="24"/>
                <w:highlight w:val="none"/>
                <w:u w:val="none"/>
              </w:rPr>
            </w:pPr>
          </w:p>
        </w:tc>
      </w:tr>
      <w:tr w14:paraId="58CB8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6AE6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476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784D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E40618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54DFBF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6.2.3 扫描方式：全扫描、子离子扫描、母离子扫描、中性丢失扫描、正/负离子快速切换扫描、多反应监测(MRM)、定量触发的定性扫描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096F37C">
            <w:pPr>
              <w:jc w:val="center"/>
              <w:rPr>
                <w:rFonts w:hint="eastAsia" w:ascii="宋体" w:hAnsi="宋体" w:eastAsia="宋体" w:cs="宋体"/>
                <w:i w:val="0"/>
                <w:iCs w:val="0"/>
                <w:color w:val="auto"/>
                <w:sz w:val="24"/>
                <w:szCs w:val="24"/>
                <w:highlight w:val="none"/>
                <w:u w:val="none"/>
              </w:rPr>
            </w:pPr>
          </w:p>
        </w:tc>
      </w:tr>
      <w:tr w14:paraId="5D6C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3390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4276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1E5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FCEC74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18AF36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#6.2.4 质荷比范围：上限m/z≥2900（提供证明材料）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8D41B3C">
            <w:pPr>
              <w:jc w:val="center"/>
              <w:rPr>
                <w:rFonts w:hint="eastAsia" w:ascii="宋体" w:hAnsi="宋体" w:eastAsia="宋体" w:cs="宋体"/>
                <w:i w:val="0"/>
                <w:iCs w:val="0"/>
                <w:color w:val="auto"/>
                <w:sz w:val="24"/>
                <w:szCs w:val="24"/>
                <w:highlight w:val="none"/>
                <w:u w:val="none"/>
              </w:rPr>
            </w:pPr>
          </w:p>
        </w:tc>
      </w:tr>
      <w:tr w14:paraId="0849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767F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9383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E877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494A3F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415582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6.2.5 最大扫描速率：≥18,000amu/s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24593F1">
            <w:pPr>
              <w:jc w:val="center"/>
              <w:rPr>
                <w:rFonts w:hint="eastAsia" w:ascii="宋体" w:hAnsi="宋体" w:eastAsia="宋体" w:cs="宋体"/>
                <w:i w:val="0"/>
                <w:iCs w:val="0"/>
                <w:color w:val="auto"/>
                <w:sz w:val="24"/>
                <w:szCs w:val="24"/>
                <w:highlight w:val="none"/>
                <w:u w:val="none"/>
              </w:rPr>
            </w:pPr>
          </w:p>
        </w:tc>
      </w:tr>
      <w:tr w14:paraId="3868E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E3ED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D8F1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E9AC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FBCA0B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B7DF02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6.2.6 质量稳定性：≤0.1amu/24h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317E638">
            <w:pPr>
              <w:jc w:val="center"/>
              <w:rPr>
                <w:rFonts w:hint="eastAsia" w:ascii="宋体" w:hAnsi="宋体" w:eastAsia="宋体" w:cs="宋体"/>
                <w:i w:val="0"/>
                <w:iCs w:val="0"/>
                <w:color w:val="auto"/>
                <w:sz w:val="24"/>
                <w:szCs w:val="24"/>
                <w:highlight w:val="none"/>
                <w:u w:val="none"/>
              </w:rPr>
            </w:pPr>
          </w:p>
        </w:tc>
      </w:tr>
      <w:tr w14:paraId="55BB1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1FC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542F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A280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DDB566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DF47C2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6.2.7 MRM最小驻留时间：≤0.8ms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BFCC68F">
            <w:pPr>
              <w:jc w:val="center"/>
              <w:rPr>
                <w:rFonts w:hint="eastAsia" w:ascii="宋体" w:hAnsi="宋体" w:eastAsia="宋体" w:cs="宋体"/>
                <w:i w:val="0"/>
                <w:iCs w:val="0"/>
                <w:color w:val="auto"/>
                <w:sz w:val="24"/>
                <w:szCs w:val="24"/>
                <w:highlight w:val="none"/>
                <w:u w:val="none"/>
              </w:rPr>
            </w:pPr>
          </w:p>
        </w:tc>
      </w:tr>
      <w:tr w14:paraId="37787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1D5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0752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C3C0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723C367">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DE0383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#6.2.8 碰撞反应池：整体弯曲式碰撞池（非片状）（提供证明材料）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DCC33EC">
            <w:pPr>
              <w:jc w:val="center"/>
              <w:rPr>
                <w:rFonts w:hint="eastAsia" w:ascii="宋体" w:hAnsi="宋体" w:eastAsia="宋体" w:cs="宋体"/>
                <w:i w:val="0"/>
                <w:iCs w:val="0"/>
                <w:color w:val="auto"/>
                <w:sz w:val="24"/>
                <w:szCs w:val="24"/>
                <w:highlight w:val="none"/>
                <w:u w:val="none"/>
              </w:rPr>
            </w:pPr>
          </w:p>
        </w:tc>
      </w:tr>
      <w:tr w14:paraId="2ACC3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915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5900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817B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C621EC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A0C9FE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6.2.9 碰撞气体要求：采用高纯氮气，无需额外氩气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A9850EC">
            <w:pPr>
              <w:jc w:val="center"/>
              <w:rPr>
                <w:rFonts w:hint="eastAsia" w:ascii="宋体" w:hAnsi="宋体" w:eastAsia="宋体" w:cs="宋体"/>
                <w:i w:val="0"/>
                <w:iCs w:val="0"/>
                <w:color w:val="auto"/>
                <w:sz w:val="24"/>
                <w:szCs w:val="24"/>
                <w:highlight w:val="none"/>
                <w:u w:val="none"/>
              </w:rPr>
            </w:pPr>
          </w:p>
        </w:tc>
      </w:tr>
      <w:tr w14:paraId="531A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F7F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EA0E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D0DA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FC1F56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88DB97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 检测器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F820991">
            <w:pPr>
              <w:jc w:val="center"/>
              <w:rPr>
                <w:rFonts w:hint="eastAsia" w:ascii="宋体" w:hAnsi="宋体" w:eastAsia="宋体" w:cs="宋体"/>
                <w:i w:val="0"/>
                <w:iCs w:val="0"/>
                <w:color w:val="auto"/>
                <w:sz w:val="24"/>
                <w:szCs w:val="24"/>
                <w:highlight w:val="none"/>
                <w:u w:val="none"/>
              </w:rPr>
            </w:pPr>
          </w:p>
        </w:tc>
      </w:tr>
      <w:tr w14:paraId="7B5F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41FB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BDC7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36D0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0FA672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32F485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6.3.1 检测器类型：为保证正负模式优异的响应，需采用电子倍增器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F491902">
            <w:pPr>
              <w:jc w:val="center"/>
              <w:rPr>
                <w:rFonts w:hint="eastAsia" w:ascii="宋体" w:hAnsi="宋体" w:eastAsia="宋体" w:cs="宋体"/>
                <w:i w:val="0"/>
                <w:iCs w:val="0"/>
                <w:color w:val="auto"/>
                <w:sz w:val="24"/>
                <w:szCs w:val="24"/>
                <w:highlight w:val="none"/>
                <w:u w:val="none"/>
              </w:rPr>
            </w:pPr>
          </w:p>
        </w:tc>
      </w:tr>
      <w:tr w14:paraId="1BA0F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C014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056E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79DA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BF3E0ED">
            <w:pPr>
              <w:jc w:val="center"/>
              <w:rPr>
                <w:rFonts w:hint="eastAsia" w:ascii="宋体" w:hAnsi="宋体" w:eastAsia="宋体" w:cs="宋体"/>
                <w:i w:val="0"/>
                <w:iCs w:val="0"/>
                <w:color w:val="auto"/>
                <w:sz w:val="24"/>
                <w:szCs w:val="24"/>
                <w:highlight w:val="none"/>
                <w:u w:val="none"/>
              </w:rPr>
            </w:pPr>
          </w:p>
        </w:tc>
        <w:tc>
          <w:tcPr>
            <w:tcW w:w="4315" w:type="pct"/>
            <w:tcBorders>
              <w:top w:val="nil"/>
              <w:left w:val="nil"/>
              <w:bottom w:val="nil"/>
              <w:right w:val="nil"/>
            </w:tcBorders>
            <w:shd w:val="clear" w:color="auto" w:fill="auto"/>
            <w:noWrap/>
            <w:vAlign w:val="center"/>
          </w:tcPr>
          <w:p w14:paraId="67102D90">
            <w:pPr>
              <w:keepNext w:val="0"/>
              <w:keepLines w:val="0"/>
              <w:widowControl/>
              <w:suppressLineNumbers w:val="0"/>
              <w:jc w:val="left"/>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6.3.2 动态范围：≥5×10</w:t>
            </w:r>
            <w:r>
              <w:rPr>
                <w:rStyle w:val="257"/>
                <w:color w:val="auto"/>
                <w:highlight w:val="none"/>
                <w:lang w:val="en-US" w:eastAsia="zh-CN" w:bidi="ar"/>
              </w:rPr>
              <w:t xml:space="preserve">6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404C351">
            <w:pPr>
              <w:jc w:val="center"/>
              <w:rPr>
                <w:rFonts w:hint="eastAsia" w:ascii="宋体" w:hAnsi="宋体" w:eastAsia="宋体" w:cs="宋体"/>
                <w:i w:val="0"/>
                <w:iCs w:val="0"/>
                <w:color w:val="auto"/>
                <w:sz w:val="24"/>
                <w:szCs w:val="24"/>
                <w:highlight w:val="none"/>
                <w:u w:val="none"/>
              </w:rPr>
            </w:pPr>
          </w:p>
        </w:tc>
      </w:tr>
      <w:tr w14:paraId="6739D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0E5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E407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064C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1A5D3B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63C801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6.3.3 正负切换时间：≤25ms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F2D147A">
            <w:pPr>
              <w:jc w:val="center"/>
              <w:rPr>
                <w:rFonts w:hint="eastAsia" w:ascii="宋体" w:hAnsi="宋体" w:eastAsia="宋体" w:cs="宋体"/>
                <w:i w:val="0"/>
                <w:iCs w:val="0"/>
                <w:color w:val="auto"/>
                <w:sz w:val="24"/>
                <w:szCs w:val="24"/>
                <w:highlight w:val="none"/>
                <w:u w:val="none"/>
              </w:rPr>
            </w:pPr>
          </w:p>
        </w:tc>
      </w:tr>
      <w:tr w14:paraId="4A78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FD2D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177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4A4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0D5FF3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3A2FD9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★6.3.4 灵敏度</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7775CCB">
            <w:pPr>
              <w:jc w:val="center"/>
              <w:rPr>
                <w:rFonts w:hint="eastAsia" w:ascii="宋体" w:hAnsi="宋体" w:eastAsia="宋体" w:cs="宋体"/>
                <w:i w:val="0"/>
                <w:iCs w:val="0"/>
                <w:color w:val="auto"/>
                <w:sz w:val="24"/>
                <w:szCs w:val="24"/>
                <w:highlight w:val="none"/>
                <w:u w:val="none"/>
              </w:rPr>
            </w:pPr>
          </w:p>
        </w:tc>
      </w:tr>
      <w:tr w14:paraId="712E1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2E4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613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1A8A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902A50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AD4479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ESI+灵敏度：ESI正离子模式，液质联用柱上进样1pg 利血平，检测离子对 m/z 609～&gt;195，信噪比≥800,000:1；柱上进样10 fg 利血平，检测离子对 m/z 609&gt;195，仪器检出限（IDL）&lt; 3.5fg（以IDL验收）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9F9347F">
            <w:pPr>
              <w:jc w:val="center"/>
              <w:rPr>
                <w:rFonts w:hint="eastAsia" w:ascii="宋体" w:hAnsi="宋体" w:eastAsia="宋体" w:cs="宋体"/>
                <w:i w:val="0"/>
                <w:iCs w:val="0"/>
                <w:color w:val="auto"/>
                <w:sz w:val="24"/>
                <w:szCs w:val="24"/>
                <w:highlight w:val="none"/>
                <w:u w:val="none"/>
              </w:rPr>
            </w:pPr>
          </w:p>
        </w:tc>
      </w:tr>
      <w:tr w14:paraId="7AF0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D3FE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08E5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C93C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A4475A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702050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ESI～灵敏度：液质联用柱上进样1pg氯霉素，检测离子对 m/z 321～&gt;152，信噪比≥800,000:1；柱上进样10 fg氯霉素， 检测离子对 m/z 321～&gt;152，仪器检出限（IDL）&lt; 4fg（以IDL验收）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C51D477">
            <w:pPr>
              <w:jc w:val="center"/>
              <w:rPr>
                <w:rFonts w:hint="eastAsia" w:ascii="宋体" w:hAnsi="宋体" w:eastAsia="宋体" w:cs="宋体"/>
                <w:i w:val="0"/>
                <w:iCs w:val="0"/>
                <w:color w:val="auto"/>
                <w:sz w:val="24"/>
                <w:szCs w:val="24"/>
                <w:highlight w:val="none"/>
                <w:u w:val="none"/>
              </w:rPr>
            </w:pPr>
          </w:p>
        </w:tc>
      </w:tr>
      <w:tr w14:paraId="0D0FC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B531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9952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0F6D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904993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0267EB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6.4 真空系统</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3C1A1EA">
            <w:pPr>
              <w:jc w:val="center"/>
              <w:rPr>
                <w:rFonts w:hint="eastAsia" w:ascii="宋体" w:hAnsi="宋体" w:eastAsia="宋体" w:cs="宋体"/>
                <w:i w:val="0"/>
                <w:iCs w:val="0"/>
                <w:color w:val="auto"/>
                <w:sz w:val="24"/>
                <w:szCs w:val="24"/>
                <w:highlight w:val="none"/>
                <w:u w:val="none"/>
              </w:rPr>
            </w:pPr>
          </w:p>
        </w:tc>
      </w:tr>
      <w:tr w14:paraId="2D2F9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E310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3FAF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9E40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70B21D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835473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6.4.1 大抽速机械泵和长寿命涡轮分子泵组合差分抽气高真空系统，无需额外水冷却，具有自动断电保护功能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5E8F43E">
            <w:pPr>
              <w:jc w:val="center"/>
              <w:rPr>
                <w:rFonts w:hint="eastAsia" w:ascii="宋体" w:hAnsi="宋体" w:eastAsia="宋体" w:cs="宋体"/>
                <w:i w:val="0"/>
                <w:iCs w:val="0"/>
                <w:color w:val="auto"/>
                <w:sz w:val="24"/>
                <w:szCs w:val="24"/>
                <w:highlight w:val="none"/>
                <w:u w:val="none"/>
              </w:rPr>
            </w:pPr>
          </w:p>
        </w:tc>
      </w:tr>
      <w:tr w14:paraId="31CA4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E576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BC00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957D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F8CCDD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26A1F3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7.主机控制与分析软件安全系统</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C314001">
            <w:pPr>
              <w:jc w:val="center"/>
              <w:rPr>
                <w:rFonts w:hint="eastAsia" w:ascii="宋体" w:hAnsi="宋体" w:eastAsia="宋体" w:cs="宋体"/>
                <w:i w:val="0"/>
                <w:iCs w:val="0"/>
                <w:color w:val="auto"/>
                <w:sz w:val="24"/>
                <w:szCs w:val="24"/>
                <w:highlight w:val="none"/>
                <w:u w:val="none"/>
              </w:rPr>
            </w:pPr>
          </w:p>
        </w:tc>
      </w:tr>
      <w:tr w14:paraId="3A79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0E1C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823E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E315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EAE886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4FBA01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7.1 仪器控制软件：所有液相单元和质谱由同一软件控制 实现数据采集，数据分析，液相和质谱同步控制，在线监测，反馈显示和序列采集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1F365EB">
            <w:pPr>
              <w:jc w:val="center"/>
              <w:rPr>
                <w:rFonts w:hint="eastAsia" w:ascii="宋体" w:hAnsi="宋体" w:eastAsia="宋体" w:cs="宋体"/>
                <w:i w:val="0"/>
                <w:iCs w:val="0"/>
                <w:color w:val="auto"/>
                <w:sz w:val="24"/>
                <w:szCs w:val="24"/>
                <w:highlight w:val="none"/>
                <w:u w:val="none"/>
              </w:rPr>
            </w:pPr>
          </w:p>
        </w:tc>
      </w:tr>
      <w:tr w14:paraId="7B973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499E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027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F7BF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0EBB8F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E1A98F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7.2 自动方法优化软件：自动进样器流动注射功能，自动优化每个目标化合物的质谱参数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3BF4C98">
            <w:pPr>
              <w:jc w:val="center"/>
              <w:rPr>
                <w:rFonts w:hint="eastAsia" w:ascii="宋体" w:hAnsi="宋体" w:eastAsia="宋体" w:cs="宋体"/>
                <w:i w:val="0"/>
                <w:iCs w:val="0"/>
                <w:color w:val="auto"/>
                <w:sz w:val="24"/>
                <w:szCs w:val="24"/>
                <w:highlight w:val="none"/>
                <w:u w:val="none"/>
              </w:rPr>
            </w:pPr>
          </w:p>
        </w:tc>
      </w:tr>
      <w:tr w14:paraId="5F565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D09A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852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CB24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6F4377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9C8E31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7.3 离子源参数自动优化软件：自动进样器流动流动注射功能，自动优化离子源温度，气流压力和速度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C39B50B">
            <w:pPr>
              <w:jc w:val="center"/>
              <w:rPr>
                <w:rFonts w:hint="eastAsia" w:ascii="宋体" w:hAnsi="宋体" w:eastAsia="宋体" w:cs="宋体"/>
                <w:i w:val="0"/>
                <w:iCs w:val="0"/>
                <w:color w:val="auto"/>
                <w:sz w:val="24"/>
                <w:szCs w:val="24"/>
                <w:highlight w:val="none"/>
                <w:u w:val="none"/>
              </w:rPr>
            </w:pPr>
          </w:p>
        </w:tc>
      </w:tr>
      <w:tr w14:paraId="2BB58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BEDE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B230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899C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6DEFF1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8EB88C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7.4 质谱软件出具中文报告，可自由添加、修改、提取化合物的信息，分析和处理方法（提供证明材料）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DC7E074">
            <w:pPr>
              <w:jc w:val="center"/>
              <w:rPr>
                <w:rFonts w:hint="eastAsia" w:ascii="宋体" w:hAnsi="宋体" w:eastAsia="宋体" w:cs="宋体"/>
                <w:i w:val="0"/>
                <w:iCs w:val="0"/>
                <w:color w:val="auto"/>
                <w:sz w:val="24"/>
                <w:szCs w:val="24"/>
                <w:highlight w:val="none"/>
                <w:u w:val="none"/>
              </w:rPr>
            </w:pPr>
          </w:p>
        </w:tc>
      </w:tr>
      <w:tr w14:paraId="64B88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3122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0988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AF65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80437C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CCF0FC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7.5 智能反馈功能：结合预设的判定标准，可根据检测结果自动判定,检测结果超出设定判定标准（如交叉污染过高，或检测值超出线性范围等），仪器自动重新检测，直至分析结果符合所预设的判定标准（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392B0F8">
            <w:pPr>
              <w:jc w:val="center"/>
              <w:rPr>
                <w:rFonts w:hint="eastAsia" w:ascii="宋体" w:hAnsi="宋体" w:eastAsia="宋体" w:cs="宋体"/>
                <w:i w:val="0"/>
                <w:iCs w:val="0"/>
                <w:color w:val="auto"/>
                <w:sz w:val="24"/>
                <w:szCs w:val="24"/>
                <w:highlight w:val="none"/>
                <w:u w:val="none"/>
              </w:rPr>
            </w:pPr>
          </w:p>
        </w:tc>
      </w:tr>
      <w:tr w14:paraId="7A170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6308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8DAF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1F8A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777E4A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835B98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7.6数据采集与分析：Intel 4核CPU以上，≥8GB以上内存，≥1TB硬盘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CC6387A">
            <w:pPr>
              <w:jc w:val="center"/>
              <w:rPr>
                <w:rFonts w:hint="eastAsia" w:ascii="宋体" w:hAnsi="宋体" w:eastAsia="宋体" w:cs="宋体"/>
                <w:i w:val="0"/>
                <w:iCs w:val="0"/>
                <w:color w:val="auto"/>
                <w:sz w:val="24"/>
                <w:szCs w:val="24"/>
                <w:highlight w:val="none"/>
                <w:u w:val="none"/>
              </w:rPr>
            </w:pPr>
          </w:p>
        </w:tc>
      </w:tr>
      <w:tr w14:paraId="5ED9F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9A55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0F4D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A3DD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2700EA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ACAC4D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7.7耗材管理系统</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4D134A5">
            <w:pPr>
              <w:jc w:val="center"/>
              <w:rPr>
                <w:rFonts w:hint="eastAsia" w:ascii="宋体" w:hAnsi="宋体" w:eastAsia="宋体" w:cs="宋体"/>
                <w:i w:val="0"/>
                <w:iCs w:val="0"/>
                <w:color w:val="auto"/>
                <w:sz w:val="24"/>
                <w:szCs w:val="24"/>
                <w:highlight w:val="none"/>
                <w:u w:val="none"/>
              </w:rPr>
            </w:pPr>
          </w:p>
        </w:tc>
      </w:tr>
      <w:tr w14:paraId="09068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E9AA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634A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4A8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0C9466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4937E2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7.7.1 基础数据管理</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BF1188B">
            <w:pPr>
              <w:jc w:val="center"/>
              <w:rPr>
                <w:rFonts w:hint="eastAsia" w:ascii="宋体" w:hAnsi="宋体" w:eastAsia="宋体" w:cs="宋体"/>
                <w:i w:val="0"/>
                <w:iCs w:val="0"/>
                <w:color w:val="auto"/>
                <w:sz w:val="24"/>
                <w:szCs w:val="24"/>
                <w:highlight w:val="none"/>
                <w:u w:val="none"/>
              </w:rPr>
            </w:pPr>
          </w:p>
        </w:tc>
      </w:tr>
      <w:tr w14:paraId="0C575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EEC0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34D9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1AC8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EBE8BA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E5D3A8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7.7.1.1 支持耗材类别库管理，可自定义分类目录（如常规耗材、专用耗材、低值耗材、高值耗材），支持类别新增、编辑、删除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52DF049">
            <w:pPr>
              <w:jc w:val="center"/>
              <w:rPr>
                <w:rFonts w:hint="eastAsia" w:ascii="宋体" w:hAnsi="宋体" w:eastAsia="宋体" w:cs="宋体"/>
                <w:i w:val="0"/>
                <w:iCs w:val="0"/>
                <w:color w:val="auto"/>
                <w:sz w:val="24"/>
                <w:szCs w:val="24"/>
                <w:highlight w:val="none"/>
                <w:u w:val="none"/>
              </w:rPr>
            </w:pPr>
          </w:p>
        </w:tc>
      </w:tr>
      <w:tr w14:paraId="5F1A5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5819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F4B1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72D9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4DDF95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C384A8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#7.7.1.2 支持基础物资库管理，录入耗材名称、规格型号、供应商、存放位置等信息，支持批量模板导入和单条录入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E99F8C5">
            <w:pPr>
              <w:jc w:val="center"/>
              <w:rPr>
                <w:rFonts w:hint="eastAsia" w:ascii="宋体" w:hAnsi="宋体" w:eastAsia="宋体" w:cs="宋体"/>
                <w:i w:val="0"/>
                <w:iCs w:val="0"/>
                <w:color w:val="auto"/>
                <w:sz w:val="24"/>
                <w:szCs w:val="24"/>
                <w:highlight w:val="none"/>
                <w:u w:val="none"/>
              </w:rPr>
            </w:pPr>
          </w:p>
        </w:tc>
      </w:tr>
      <w:tr w14:paraId="147F0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D573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138A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7A8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5147A7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0C401B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#7.7.1.3 支持多角色权限管控，按层级分配数据查看和操作权限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DBDF7A9">
            <w:pPr>
              <w:jc w:val="center"/>
              <w:rPr>
                <w:rFonts w:hint="eastAsia" w:ascii="宋体" w:hAnsi="宋体" w:eastAsia="宋体" w:cs="宋体"/>
                <w:i w:val="0"/>
                <w:iCs w:val="0"/>
                <w:color w:val="auto"/>
                <w:sz w:val="24"/>
                <w:szCs w:val="24"/>
                <w:highlight w:val="none"/>
                <w:u w:val="none"/>
              </w:rPr>
            </w:pPr>
          </w:p>
        </w:tc>
      </w:tr>
      <w:tr w14:paraId="17CA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9D18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7B2E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F866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9F84A72">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52E06C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7.7.2 流程管理</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199DF75">
            <w:pPr>
              <w:jc w:val="center"/>
              <w:rPr>
                <w:rFonts w:hint="eastAsia" w:ascii="宋体" w:hAnsi="宋体" w:eastAsia="宋体" w:cs="宋体"/>
                <w:i w:val="0"/>
                <w:iCs w:val="0"/>
                <w:color w:val="auto"/>
                <w:sz w:val="24"/>
                <w:szCs w:val="24"/>
                <w:highlight w:val="none"/>
                <w:u w:val="none"/>
              </w:rPr>
            </w:pPr>
          </w:p>
        </w:tc>
      </w:tr>
      <w:tr w14:paraId="55753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AB6B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D4B7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8E95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D1B569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ACBB79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7.7.2.1 支持审批流程自定义，可设置申购、入库、领用、归还、报废等环节的多级审批，支持自定义审批角色组和审批节点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7BEF1AB">
            <w:pPr>
              <w:jc w:val="center"/>
              <w:rPr>
                <w:rFonts w:hint="eastAsia" w:ascii="宋体" w:hAnsi="宋体" w:eastAsia="宋体" w:cs="宋体"/>
                <w:i w:val="0"/>
                <w:iCs w:val="0"/>
                <w:color w:val="auto"/>
                <w:sz w:val="24"/>
                <w:szCs w:val="24"/>
                <w:highlight w:val="none"/>
                <w:u w:val="none"/>
              </w:rPr>
            </w:pPr>
          </w:p>
        </w:tc>
      </w:tr>
      <w:tr w14:paraId="09A92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590E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BE02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0614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C1D4AF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3504EB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#7.7.2.2 离职/变动交接管理：实验室人员离职/变动时，系统自动生成其名下关联的风险源、资产设备、试剂耗材等清单，触发交接审批流程，交接完成，方可完成人员信息变更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B0C3345">
            <w:pPr>
              <w:jc w:val="center"/>
              <w:rPr>
                <w:rFonts w:hint="eastAsia" w:ascii="宋体" w:hAnsi="宋体" w:eastAsia="宋体" w:cs="宋体"/>
                <w:i w:val="0"/>
                <w:iCs w:val="0"/>
                <w:color w:val="auto"/>
                <w:sz w:val="24"/>
                <w:szCs w:val="24"/>
                <w:highlight w:val="none"/>
                <w:u w:val="none"/>
              </w:rPr>
            </w:pPr>
          </w:p>
        </w:tc>
      </w:tr>
      <w:tr w14:paraId="5D69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9270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55F2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075D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5A4CB27">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E270A1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7.7.2.3 库存与预警管理</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04404F9">
            <w:pPr>
              <w:jc w:val="center"/>
              <w:rPr>
                <w:rFonts w:hint="eastAsia" w:ascii="宋体" w:hAnsi="宋体" w:eastAsia="宋体" w:cs="宋体"/>
                <w:i w:val="0"/>
                <w:iCs w:val="0"/>
                <w:color w:val="auto"/>
                <w:sz w:val="24"/>
                <w:szCs w:val="24"/>
                <w:highlight w:val="none"/>
                <w:u w:val="none"/>
              </w:rPr>
            </w:pPr>
          </w:p>
        </w:tc>
      </w:tr>
      <w:tr w14:paraId="124A5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C06D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801B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A7FE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73A305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BECD49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7.7.2.4 库存数据及时更新，后台可查看耗材入库数量、出库数量、库存余量、有效期、存放位置等信息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0DC2F41">
            <w:pPr>
              <w:jc w:val="center"/>
              <w:rPr>
                <w:rFonts w:hint="eastAsia" w:ascii="宋体" w:hAnsi="宋体" w:eastAsia="宋体" w:cs="宋体"/>
                <w:i w:val="0"/>
                <w:iCs w:val="0"/>
                <w:color w:val="auto"/>
                <w:sz w:val="24"/>
                <w:szCs w:val="24"/>
                <w:highlight w:val="none"/>
                <w:u w:val="none"/>
              </w:rPr>
            </w:pPr>
          </w:p>
        </w:tc>
      </w:tr>
      <w:tr w14:paraId="684C0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4335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07E5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1D7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BBB849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BF9522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7.7.2.5 支持多条件查询库存，可按耗材名称、种类、存放位置、有效期等筛选，快速定位所需耗材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2AFF344">
            <w:pPr>
              <w:jc w:val="center"/>
              <w:rPr>
                <w:rFonts w:hint="eastAsia" w:ascii="宋体" w:hAnsi="宋体" w:eastAsia="宋体" w:cs="宋体"/>
                <w:i w:val="0"/>
                <w:iCs w:val="0"/>
                <w:color w:val="auto"/>
                <w:sz w:val="24"/>
                <w:szCs w:val="24"/>
                <w:highlight w:val="none"/>
                <w:u w:val="none"/>
              </w:rPr>
            </w:pPr>
          </w:p>
        </w:tc>
      </w:tr>
      <w:tr w14:paraId="7CDA0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DF98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DC6A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FF7F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DFDE79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D42557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#7.7.2.6 支持库存预警设置，自定义耗材库存最低值和最大值，低于最低值或高于最大值时，发送预警提醒</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B42BA04">
            <w:pPr>
              <w:jc w:val="center"/>
              <w:rPr>
                <w:rFonts w:hint="eastAsia" w:ascii="宋体" w:hAnsi="宋体" w:eastAsia="宋体" w:cs="宋体"/>
                <w:i w:val="0"/>
                <w:iCs w:val="0"/>
                <w:color w:val="auto"/>
                <w:sz w:val="24"/>
                <w:szCs w:val="24"/>
                <w:highlight w:val="none"/>
                <w:u w:val="none"/>
              </w:rPr>
            </w:pPr>
          </w:p>
        </w:tc>
      </w:tr>
      <w:tr w14:paraId="49C20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3844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E4B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428B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2738107">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943221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7.7.2.7 支持库存数据统计与导出，可按院系、时间段、耗材类型等生成库存报表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B1F7012">
            <w:pPr>
              <w:jc w:val="center"/>
              <w:rPr>
                <w:rFonts w:hint="eastAsia" w:ascii="宋体" w:hAnsi="宋体" w:eastAsia="宋体" w:cs="宋体"/>
                <w:i w:val="0"/>
                <w:iCs w:val="0"/>
                <w:color w:val="auto"/>
                <w:sz w:val="24"/>
                <w:szCs w:val="24"/>
                <w:highlight w:val="none"/>
                <w:u w:val="none"/>
              </w:rPr>
            </w:pPr>
          </w:p>
        </w:tc>
      </w:tr>
      <w:tr w14:paraId="18179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E5FD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5EC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气相色谱仪</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9E0E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气相色谱仪（带顶空）</w:t>
            </w:r>
          </w:p>
        </w:tc>
        <w:tc>
          <w:tcPr>
            <w:tcW w:w="132" w:type="pct"/>
            <w:vMerge w:val="restart"/>
            <w:tcBorders>
              <w:top w:val="single" w:color="000000" w:sz="4" w:space="0"/>
              <w:left w:val="single" w:color="000000" w:sz="4" w:space="0"/>
              <w:bottom w:val="single" w:color="000000" w:sz="4" w:space="0"/>
              <w:right w:val="nil"/>
            </w:tcBorders>
            <w:shd w:val="clear" w:color="auto" w:fill="auto"/>
            <w:vAlign w:val="center"/>
          </w:tcPr>
          <w:p w14:paraId="53B6BD0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315" w:type="pct"/>
            <w:tcBorders>
              <w:top w:val="single" w:color="000000" w:sz="4" w:space="0"/>
              <w:left w:val="single" w:color="000000" w:sz="4" w:space="0"/>
              <w:bottom w:val="nil"/>
              <w:right w:val="single" w:color="000000" w:sz="4" w:space="0"/>
            </w:tcBorders>
            <w:shd w:val="clear" w:color="auto" w:fill="auto"/>
            <w:vAlign w:val="center"/>
          </w:tcPr>
          <w:p w14:paraId="47DBA68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 工作条件：</w:t>
            </w:r>
          </w:p>
        </w:tc>
        <w:tc>
          <w:tcPr>
            <w:tcW w:w="155" w:type="pct"/>
            <w:vMerge w:val="restart"/>
            <w:tcBorders>
              <w:top w:val="single" w:color="000000" w:sz="4" w:space="0"/>
              <w:left w:val="nil"/>
              <w:bottom w:val="single" w:color="000000" w:sz="4" w:space="0"/>
              <w:right w:val="single" w:color="000000" w:sz="4" w:space="0"/>
            </w:tcBorders>
            <w:shd w:val="clear" w:color="auto" w:fill="auto"/>
            <w:vAlign w:val="center"/>
          </w:tcPr>
          <w:p w14:paraId="15C5A9D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7598D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7DA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A964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2AB2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FC5199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5F143F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工作电压：220±10% V ，运行、温度：15</w:t>
            </w:r>
            <w:r>
              <w:rPr>
                <w:rStyle w:val="258"/>
                <w:rFonts w:eastAsia="宋体"/>
                <w:color w:val="auto"/>
                <w:highlight w:val="none"/>
                <w:lang w:val="en-US" w:eastAsia="zh-CN" w:bidi="ar"/>
              </w:rPr>
              <w:t>˚</w:t>
            </w:r>
            <w:r>
              <w:rPr>
                <w:rStyle w:val="259"/>
                <w:color w:val="auto"/>
                <w:highlight w:val="none"/>
                <w:lang w:val="en-US" w:eastAsia="zh-CN" w:bidi="ar"/>
              </w:rPr>
              <w:t>C～35</w:t>
            </w:r>
            <w:r>
              <w:rPr>
                <w:rStyle w:val="258"/>
                <w:rFonts w:eastAsia="宋体"/>
                <w:color w:val="auto"/>
                <w:highlight w:val="none"/>
                <w:lang w:val="en-US" w:eastAsia="zh-CN" w:bidi="ar"/>
              </w:rPr>
              <w:t>˚</w:t>
            </w:r>
            <w:r>
              <w:rPr>
                <w:rStyle w:val="259"/>
                <w:color w:val="auto"/>
                <w:highlight w:val="none"/>
                <w:lang w:val="en-US" w:eastAsia="zh-CN" w:bidi="ar"/>
              </w:rPr>
              <w:t xml:space="preserve">C，运行湿度：5%～90%RH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B3E7CC4">
            <w:pPr>
              <w:jc w:val="center"/>
              <w:rPr>
                <w:rFonts w:hint="eastAsia" w:ascii="宋体" w:hAnsi="宋体" w:eastAsia="宋体" w:cs="宋体"/>
                <w:i w:val="0"/>
                <w:iCs w:val="0"/>
                <w:color w:val="auto"/>
                <w:sz w:val="24"/>
                <w:szCs w:val="24"/>
                <w:highlight w:val="none"/>
                <w:u w:val="none"/>
              </w:rPr>
            </w:pPr>
          </w:p>
        </w:tc>
      </w:tr>
      <w:tr w14:paraId="30C43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8D7D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13E2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A1E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AB3049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67A3A6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 技术指标：</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92818F7">
            <w:pPr>
              <w:jc w:val="center"/>
              <w:rPr>
                <w:rFonts w:hint="eastAsia" w:ascii="宋体" w:hAnsi="宋体" w:eastAsia="宋体" w:cs="宋体"/>
                <w:i w:val="0"/>
                <w:iCs w:val="0"/>
                <w:color w:val="auto"/>
                <w:sz w:val="24"/>
                <w:szCs w:val="24"/>
                <w:highlight w:val="none"/>
                <w:u w:val="none"/>
              </w:rPr>
            </w:pPr>
          </w:p>
        </w:tc>
      </w:tr>
      <w:tr w14:paraId="7CAFA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63A7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AE07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8370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E02FF7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6B7554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 整体要求：设备所有模块与工作站软件均为同一品牌，可由同一个工作站软件统一控制</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59B6820">
            <w:pPr>
              <w:jc w:val="center"/>
              <w:rPr>
                <w:rFonts w:hint="eastAsia" w:ascii="宋体" w:hAnsi="宋体" w:eastAsia="宋体" w:cs="宋体"/>
                <w:i w:val="0"/>
                <w:iCs w:val="0"/>
                <w:color w:val="auto"/>
                <w:sz w:val="24"/>
                <w:szCs w:val="24"/>
                <w:highlight w:val="none"/>
                <w:u w:val="none"/>
              </w:rPr>
            </w:pPr>
          </w:p>
        </w:tc>
      </w:tr>
      <w:tr w14:paraId="64F7D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3547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43E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BC5B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8C19D7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70FFBA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 具备远程智能访问功能，可从任何浏览器（平板电脑、笔记本电脑或台式机）进行访问，无需色谱工作站即可编辑 GC 方法和序列（提供证明文件）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FA2291A">
            <w:pPr>
              <w:jc w:val="center"/>
              <w:rPr>
                <w:rFonts w:hint="eastAsia" w:ascii="宋体" w:hAnsi="宋体" w:eastAsia="宋体" w:cs="宋体"/>
                <w:i w:val="0"/>
                <w:iCs w:val="0"/>
                <w:color w:val="auto"/>
                <w:sz w:val="24"/>
                <w:szCs w:val="24"/>
                <w:highlight w:val="none"/>
                <w:u w:val="none"/>
              </w:rPr>
            </w:pPr>
          </w:p>
        </w:tc>
      </w:tr>
      <w:tr w14:paraId="35C05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22EF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9656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8F87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FCFE55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2129BE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 检漏：系统智能检漏（提供证明材料）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C209941">
            <w:pPr>
              <w:jc w:val="center"/>
              <w:rPr>
                <w:rFonts w:hint="eastAsia" w:ascii="宋体" w:hAnsi="宋体" w:eastAsia="宋体" w:cs="宋体"/>
                <w:i w:val="0"/>
                <w:iCs w:val="0"/>
                <w:color w:val="auto"/>
                <w:sz w:val="24"/>
                <w:szCs w:val="24"/>
                <w:highlight w:val="none"/>
                <w:u w:val="none"/>
              </w:rPr>
            </w:pPr>
          </w:p>
        </w:tc>
      </w:tr>
      <w:tr w14:paraId="5EE9A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32D4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A42D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575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3A56EB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A55901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 压力控制精度：≤0.001psi（提供证明材料）</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1AE21EE">
            <w:pPr>
              <w:jc w:val="center"/>
              <w:rPr>
                <w:rFonts w:hint="eastAsia" w:ascii="宋体" w:hAnsi="宋体" w:eastAsia="宋体" w:cs="宋体"/>
                <w:i w:val="0"/>
                <w:iCs w:val="0"/>
                <w:color w:val="auto"/>
                <w:sz w:val="24"/>
                <w:szCs w:val="24"/>
                <w:highlight w:val="none"/>
                <w:u w:val="none"/>
              </w:rPr>
            </w:pPr>
          </w:p>
        </w:tc>
      </w:tr>
      <w:tr w14:paraId="058A0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32F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0DAE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255F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94E007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536B61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 仪器用气量和用电量的数据可以实时在仪器液晶面板上展现给用户 （提供证明材料）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86842E9">
            <w:pPr>
              <w:jc w:val="center"/>
              <w:rPr>
                <w:rFonts w:hint="eastAsia" w:ascii="宋体" w:hAnsi="宋体" w:eastAsia="宋体" w:cs="宋体"/>
                <w:i w:val="0"/>
                <w:iCs w:val="0"/>
                <w:color w:val="auto"/>
                <w:sz w:val="24"/>
                <w:szCs w:val="24"/>
                <w:highlight w:val="none"/>
                <w:u w:val="none"/>
              </w:rPr>
            </w:pPr>
          </w:p>
        </w:tc>
      </w:tr>
      <w:tr w14:paraId="392E7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3B16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127E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8478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35519A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17328C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 柱温箱</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5DB7201">
            <w:pPr>
              <w:jc w:val="center"/>
              <w:rPr>
                <w:rFonts w:hint="eastAsia" w:ascii="宋体" w:hAnsi="宋体" w:eastAsia="宋体" w:cs="宋体"/>
                <w:i w:val="0"/>
                <w:iCs w:val="0"/>
                <w:color w:val="auto"/>
                <w:sz w:val="24"/>
                <w:szCs w:val="24"/>
                <w:highlight w:val="none"/>
                <w:u w:val="none"/>
              </w:rPr>
            </w:pPr>
          </w:p>
        </w:tc>
      </w:tr>
      <w:tr w14:paraId="469AA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496E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FA54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EFB9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999987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1E6286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2.6.1 温度范围：室温以上5</w:t>
            </w:r>
            <w:r>
              <w:rPr>
                <w:rStyle w:val="258"/>
                <w:rFonts w:eastAsia="宋体"/>
                <w:color w:val="auto"/>
                <w:highlight w:val="none"/>
                <w:lang w:val="en-US" w:eastAsia="zh-CN" w:bidi="ar"/>
              </w:rPr>
              <w:t>˚</w:t>
            </w:r>
            <w:r>
              <w:rPr>
                <w:rStyle w:val="259"/>
                <w:color w:val="auto"/>
                <w:highlight w:val="none"/>
                <w:lang w:val="en-US" w:eastAsia="zh-CN" w:bidi="ar"/>
              </w:rPr>
              <w:t>C～450</w:t>
            </w:r>
            <w:r>
              <w:rPr>
                <w:rStyle w:val="258"/>
                <w:rFonts w:eastAsia="宋体"/>
                <w:color w:val="auto"/>
                <w:highlight w:val="none"/>
                <w:lang w:val="en-US" w:eastAsia="zh-CN" w:bidi="ar"/>
              </w:rPr>
              <w:t>˚</w:t>
            </w:r>
            <w:r>
              <w:rPr>
                <w:rStyle w:val="259"/>
                <w:color w:val="auto"/>
                <w:highlight w:val="none"/>
                <w:lang w:val="en-US" w:eastAsia="zh-CN" w:bidi="ar"/>
              </w:rPr>
              <w:t xml:space="preserve">C，温度设置分辨率：≤0.1°C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22BDE5E">
            <w:pPr>
              <w:jc w:val="center"/>
              <w:rPr>
                <w:rFonts w:hint="eastAsia" w:ascii="宋体" w:hAnsi="宋体" w:eastAsia="宋体" w:cs="宋体"/>
                <w:i w:val="0"/>
                <w:iCs w:val="0"/>
                <w:color w:val="auto"/>
                <w:sz w:val="24"/>
                <w:szCs w:val="24"/>
                <w:highlight w:val="none"/>
                <w:u w:val="none"/>
              </w:rPr>
            </w:pPr>
          </w:p>
        </w:tc>
      </w:tr>
      <w:tr w14:paraId="3868E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78B0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A9E6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5228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B6450C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9C890F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2.6.2 最大升温速度≥100 </w:t>
            </w:r>
            <w:r>
              <w:rPr>
                <w:rStyle w:val="258"/>
                <w:rFonts w:eastAsia="宋体"/>
                <w:color w:val="auto"/>
                <w:highlight w:val="none"/>
                <w:lang w:val="en-US" w:eastAsia="zh-CN" w:bidi="ar"/>
              </w:rPr>
              <w:t>˚</w:t>
            </w:r>
            <w:r>
              <w:rPr>
                <w:rStyle w:val="259"/>
                <w:color w:val="auto"/>
                <w:highlight w:val="none"/>
                <w:lang w:val="en-US" w:eastAsia="zh-CN" w:bidi="ar"/>
              </w:rPr>
              <w:t xml:space="preserve">C/min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46619A9">
            <w:pPr>
              <w:jc w:val="center"/>
              <w:rPr>
                <w:rFonts w:hint="eastAsia" w:ascii="宋体" w:hAnsi="宋体" w:eastAsia="宋体" w:cs="宋体"/>
                <w:i w:val="0"/>
                <w:iCs w:val="0"/>
                <w:color w:val="auto"/>
                <w:sz w:val="24"/>
                <w:szCs w:val="24"/>
                <w:highlight w:val="none"/>
                <w:u w:val="none"/>
              </w:rPr>
            </w:pPr>
          </w:p>
        </w:tc>
      </w:tr>
      <w:tr w14:paraId="713ED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9E80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638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C47E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D49ADA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47D21B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2.6.3 温度稳定性；当环境温度变化1</w:t>
            </w:r>
            <w:r>
              <w:rPr>
                <w:rStyle w:val="258"/>
                <w:rFonts w:eastAsia="宋体"/>
                <w:color w:val="auto"/>
                <w:highlight w:val="none"/>
                <w:lang w:val="en-US" w:eastAsia="zh-CN" w:bidi="ar"/>
              </w:rPr>
              <w:t>˚</w:t>
            </w:r>
            <w:r>
              <w:rPr>
                <w:rStyle w:val="259"/>
                <w:color w:val="auto"/>
                <w:highlight w:val="none"/>
                <w:lang w:val="en-US" w:eastAsia="zh-CN" w:bidi="ar"/>
              </w:rPr>
              <w:t>C时，柱箱温度变化≤0.01</w:t>
            </w:r>
            <w:r>
              <w:rPr>
                <w:rStyle w:val="258"/>
                <w:rFonts w:eastAsia="宋体"/>
                <w:color w:val="auto"/>
                <w:highlight w:val="none"/>
                <w:lang w:val="en-US" w:eastAsia="zh-CN" w:bidi="ar"/>
              </w:rPr>
              <w:t>˚</w:t>
            </w:r>
            <w:r>
              <w:rPr>
                <w:rStyle w:val="259"/>
                <w:color w:val="auto"/>
                <w:highlight w:val="none"/>
                <w:lang w:val="en-US" w:eastAsia="zh-CN" w:bidi="ar"/>
              </w:rPr>
              <w:t xml:space="preserve">C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767B5BE">
            <w:pPr>
              <w:jc w:val="center"/>
              <w:rPr>
                <w:rFonts w:hint="eastAsia" w:ascii="宋体" w:hAnsi="宋体" w:eastAsia="宋体" w:cs="宋体"/>
                <w:i w:val="0"/>
                <w:iCs w:val="0"/>
                <w:color w:val="auto"/>
                <w:sz w:val="24"/>
                <w:szCs w:val="24"/>
                <w:highlight w:val="none"/>
                <w:u w:val="none"/>
              </w:rPr>
            </w:pPr>
          </w:p>
        </w:tc>
      </w:tr>
      <w:tr w14:paraId="72E2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4A7E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F0F4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4BE7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839F31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15E197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★2.6.4 程序升温：≥30阶31平台，可程序降温</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A729FDA">
            <w:pPr>
              <w:jc w:val="center"/>
              <w:rPr>
                <w:rFonts w:hint="eastAsia" w:ascii="宋体" w:hAnsi="宋体" w:eastAsia="宋体" w:cs="宋体"/>
                <w:i w:val="0"/>
                <w:iCs w:val="0"/>
                <w:color w:val="auto"/>
                <w:sz w:val="24"/>
                <w:szCs w:val="24"/>
                <w:highlight w:val="none"/>
                <w:u w:val="none"/>
              </w:rPr>
            </w:pPr>
          </w:p>
        </w:tc>
      </w:tr>
      <w:tr w14:paraId="1E16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8D49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7173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7B4F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0AFEC7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D34F82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2.6.5 可以安装五个及以上电子压力控制模块，提供≥15 个通道的电子压力控制</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0A53703">
            <w:pPr>
              <w:jc w:val="center"/>
              <w:rPr>
                <w:rFonts w:hint="eastAsia" w:ascii="宋体" w:hAnsi="宋体" w:eastAsia="宋体" w:cs="宋体"/>
                <w:i w:val="0"/>
                <w:iCs w:val="0"/>
                <w:color w:val="auto"/>
                <w:sz w:val="24"/>
                <w:szCs w:val="24"/>
                <w:highlight w:val="none"/>
                <w:u w:val="none"/>
              </w:rPr>
            </w:pPr>
          </w:p>
        </w:tc>
      </w:tr>
      <w:tr w14:paraId="206E2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EE10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9F1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8CF7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570DC6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97E173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#2.6.6 柱温箱照明：亮度可调（提供证明材料）</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A9ED7A3">
            <w:pPr>
              <w:jc w:val="center"/>
              <w:rPr>
                <w:rFonts w:hint="eastAsia" w:ascii="宋体" w:hAnsi="宋体" w:eastAsia="宋体" w:cs="宋体"/>
                <w:i w:val="0"/>
                <w:iCs w:val="0"/>
                <w:color w:val="auto"/>
                <w:sz w:val="24"/>
                <w:szCs w:val="24"/>
                <w:highlight w:val="none"/>
                <w:u w:val="none"/>
              </w:rPr>
            </w:pPr>
          </w:p>
        </w:tc>
      </w:tr>
      <w:tr w14:paraId="6DC56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9A10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D3E0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EF7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BD0E8D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4D7C69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 分流/不分流毛细管柱进样口</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07B25C5">
            <w:pPr>
              <w:jc w:val="center"/>
              <w:rPr>
                <w:rFonts w:hint="eastAsia" w:ascii="宋体" w:hAnsi="宋体" w:eastAsia="宋体" w:cs="宋体"/>
                <w:i w:val="0"/>
                <w:iCs w:val="0"/>
                <w:color w:val="auto"/>
                <w:sz w:val="24"/>
                <w:szCs w:val="24"/>
                <w:highlight w:val="none"/>
                <w:u w:val="none"/>
              </w:rPr>
            </w:pPr>
          </w:p>
        </w:tc>
      </w:tr>
      <w:tr w14:paraId="60F19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3033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B8A7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A3BA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695C99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650E46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2.7.1 可编程设定压力、流速、分流比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26D1D25">
            <w:pPr>
              <w:jc w:val="center"/>
              <w:rPr>
                <w:rFonts w:hint="eastAsia" w:ascii="宋体" w:hAnsi="宋体" w:eastAsia="宋体" w:cs="宋体"/>
                <w:i w:val="0"/>
                <w:iCs w:val="0"/>
                <w:color w:val="auto"/>
                <w:sz w:val="24"/>
                <w:szCs w:val="24"/>
                <w:highlight w:val="none"/>
                <w:u w:val="none"/>
              </w:rPr>
            </w:pPr>
          </w:p>
        </w:tc>
      </w:tr>
      <w:tr w14:paraId="4C09B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6E8A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61AB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5165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99D733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C7FC42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2.7.2 快速扳转系统，更换衬管无需要拆卸螺丝（提供证明材料）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0D0D263">
            <w:pPr>
              <w:jc w:val="center"/>
              <w:rPr>
                <w:rFonts w:hint="eastAsia" w:ascii="宋体" w:hAnsi="宋体" w:eastAsia="宋体" w:cs="宋体"/>
                <w:i w:val="0"/>
                <w:iCs w:val="0"/>
                <w:color w:val="auto"/>
                <w:sz w:val="24"/>
                <w:szCs w:val="24"/>
                <w:highlight w:val="none"/>
                <w:u w:val="none"/>
              </w:rPr>
            </w:pPr>
          </w:p>
        </w:tc>
      </w:tr>
      <w:tr w14:paraId="01FD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896C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2B7A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6D0E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2C6513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A62A88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2.7.3 最高使用温度≥400</w:t>
            </w:r>
            <w:r>
              <w:rPr>
                <w:rStyle w:val="258"/>
                <w:rFonts w:eastAsia="宋体"/>
                <w:color w:val="auto"/>
                <w:highlight w:val="none"/>
                <w:lang w:val="en-US" w:eastAsia="zh-CN" w:bidi="ar"/>
              </w:rPr>
              <w:t>˚</w:t>
            </w:r>
            <w:r>
              <w:rPr>
                <w:rStyle w:val="259"/>
                <w:color w:val="auto"/>
                <w:highlight w:val="none"/>
                <w:lang w:val="en-US" w:eastAsia="zh-CN" w:bidi="ar"/>
              </w:rPr>
              <w:t xml:space="preserve">C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EAA171F">
            <w:pPr>
              <w:jc w:val="center"/>
              <w:rPr>
                <w:rFonts w:hint="eastAsia" w:ascii="宋体" w:hAnsi="宋体" w:eastAsia="宋体" w:cs="宋体"/>
                <w:i w:val="0"/>
                <w:iCs w:val="0"/>
                <w:color w:val="auto"/>
                <w:sz w:val="24"/>
                <w:szCs w:val="24"/>
                <w:highlight w:val="none"/>
                <w:u w:val="none"/>
              </w:rPr>
            </w:pPr>
          </w:p>
        </w:tc>
      </w:tr>
      <w:tr w14:paraId="33E2F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53C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5F23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F5F3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B9CD6F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6CD239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2.7.4 流量设定范围：0～500ml/min（以N2为载气时），0～1200ml/min（以H2，He为载气时）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5B87C8D">
            <w:pPr>
              <w:jc w:val="center"/>
              <w:rPr>
                <w:rFonts w:hint="eastAsia" w:ascii="宋体" w:hAnsi="宋体" w:eastAsia="宋体" w:cs="宋体"/>
                <w:i w:val="0"/>
                <w:iCs w:val="0"/>
                <w:color w:val="auto"/>
                <w:sz w:val="24"/>
                <w:szCs w:val="24"/>
                <w:highlight w:val="none"/>
                <w:u w:val="none"/>
              </w:rPr>
            </w:pPr>
          </w:p>
        </w:tc>
      </w:tr>
      <w:tr w14:paraId="4F0D2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347E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CE69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6100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55A578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F8F29F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 顶空自动进样器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5FDE8A1">
            <w:pPr>
              <w:jc w:val="center"/>
              <w:rPr>
                <w:rFonts w:hint="eastAsia" w:ascii="宋体" w:hAnsi="宋体" w:eastAsia="宋体" w:cs="宋体"/>
                <w:i w:val="0"/>
                <w:iCs w:val="0"/>
                <w:color w:val="auto"/>
                <w:sz w:val="24"/>
                <w:szCs w:val="24"/>
                <w:highlight w:val="none"/>
                <w:u w:val="none"/>
              </w:rPr>
            </w:pPr>
          </w:p>
        </w:tc>
      </w:tr>
      <w:tr w14:paraId="42558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0522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9F17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99BB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F22E8A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2F062F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2.8.1 顶空进样系统采用阀和定量管的进样方式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4C14C5E">
            <w:pPr>
              <w:jc w:val="center"/>
              <w:rPr>
                <w:rFonts w:hint="eastAsia" w:ascii="宋体" w:hAnsi="宋体" w:eastAsia="宋体" w:cs="宋体"/>
                <w:i w:val="0"/>
                <w:iCs w:val="0"/>
                <w:color w:val="auto"/>
                <w:sz w:val="24"/>
                <w:szCs w:val="24"/>
                <w:highlight w:val="none"/>
                <w:u w:val="none"/>
              </w:rPr>
            </w:pPr>
          </w:p>
        </w:tc>
      </w:tr>
      <w:tr w14:paraId="6F3B8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4FBE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3156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A06B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75CBB4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A68545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2.8.2 电子压力控制精度：≤0.001Psi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76E1B3D">
            <w:pPr>
              <w:jc w:val="center"/>
              <w:rPr>
                <w:rFonts w:hint="eastAsia" w:ascii="宋体" w:hAnsi="宋体" w:eastAsia="宋体" w:cs="宋体"/>
                <w:i w:val="0"/>
                <w:iCs w:val="0"/>
                <w:color w:val="auto"/>
                <w:sz w:val="24"/>
                <w:szCs w:val="24"/>
                <w:highlight w:val="none"/>
                <w:u w:val="none"/>
              </w:rPr>
            </w:pPr>
          </w:p>
        </w:tc>
      </w:tr>
      <w:tr w14:paraId="22CFD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2C49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0982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5CED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C3FDB6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E92B28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#2.8.3 样品位： ≥45个样品位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78847A7">
            <w:pPr>
              <w:jc w:val="center"/>
              <w:rPr>
                <w:rFonts w:hint="eastAsia" w:ascii="宋体" w:hAnsi="宋体" w:eastAsia="宋体" w:cs="宋体"/>
                <w:i w:val="0"/>
                <w:iCs w:val="0"/>
                <w:color w:val="auto"/>
                <w:sz w:val="24"/>
                <w:szCs w:val="24"/>
                <w:highlight w:val="none"/>
                <w:u w:val="none"/>
              </w:rPr>
            </w:pPr>
          </w:p>
        </w:tc>
      </w:tr>
      <w:tr w14:paraId="4D50C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D0C3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DAD0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A807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8BB34C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DCD8A3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#2.8.4 加热炉位：≥10个加热炉位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92CEC0B">
            <w:pPr>
              <w:jc w:val="center"/>
              <w:rPr>
                <w:rFonts w:hint="eastAsia" w:ascii="宋体" w:hAnsi="宋体" w:eastAsia="宋体" w:cs="宋体"/>
                <w:i w:val="0"/>
                <w:iCs w:val="0"/>
                <w:color w:val="auto"/>
                <w:sz w:val="24"/>
                <w:szCs w:val="24"/>
                <w:highlight w:val="none"/>
                <w:u w:val="none"/>
              </w:rPr>
            </w:pPr>
          </w:p>
        </w:tc>
      </w:tr>
      <w:tr w14:paraId="04A1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6918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683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307E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366486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0A1E3E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2.8.5样品盘更换：随时可以更换，不影响序列走样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0865AD0">
            <w:pPr>
              <w:jc w:val="center"/>
              <w:rPr>
                <w:rFonts w:hint="eastAsia" w:ascii="宋体" w:hAnsi="宋体" w:eastAsia="宋体" w:cs="宋体"/>
                <w:i w:val="0"/>
                <w:iCs w:val="0"/>
                <w:color w:val="auto"/>
                <w:sz w:val="24"/>
                <w:szCs w:val="24"/>
                <w:highlight w:val="none"/>
                <w:u w:val="none"/>
              </w:rPr>
            </w:pPr>
          </w:p>
        </w:tc>
      </w:tr>
      <w:tr w14:paraId="483C5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A8F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8977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2489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AB8DB4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BD64B5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2.8.6样品瓶容量：支持10ml，20ml和22ml样品瓶，无需适配器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24A16B8">
            <w:pPr>
              <w:jc w:val="center"/>
              <w:rPr>
                <w:rFonts w:hint="eastAsia" w:ascii="宋体" w:hAnsi="宋体" w:eastAsia="宋体" w:cs="宋体"/>
                <w:i w:val="0"/>
                <w:iCs w:val="0"/>
                <w:color w:val="auto"/>
                <w:sz w:val="24"/>
                <w:szCs w:val="24"/>
                <w:highlight w:val="none"/>
                <w:u w:val="none"/>
              </w:rPr>
            </w:pPr>
          </w:p>
        </w:tc>
      </w:tr>
      <w:tr w14:paraId="7D6D1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36B4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8B95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CFA5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5FBA4B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5AF1D9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 氢火焰离子检测器（FID）</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EE888CE">
            <w:pPr>
              <w:jc w:val="center"/>
              <w:rPr>
                <w:rFonts w:hint="eastAsia" w:ascii="宋体" w:hAnsi="宋体" w:eastAsia="宋体" w:cs="宋体"/>
                <w:i w:val="0"/>
                <w:iCs w:val="0"/>
                <w:color w:val="auto"/>
                <w:sz w:val="24"/>
                <w:szCs w:val="24"/>
                <w:highlight w:val="none"/>
                <w:u w:val="none"/>
              </w:rPr>
            </w:pPr>
          </w:p>
        </w:tc>
      </w:tr>
      <w:tr w14:paraId="1205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0AD5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4465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BB61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A3894D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7B58DB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#2.9.1 最低检测限：&lt;1.2pg C/s （提供证明材料）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C236336">
            <w:pPr>
              <w:jc w:val="center"/>
              <w:rPr>
                <w:rFonts w:hint="eastAsia" w:ascii="宋体" w:hAnsi="宋体" w:eastAsia="宋体" w:cs="宋体"/>
                <w:i w:val="0"/>
                <w:iCs w:val="0"/>
                <w:color w:val="auto"/>
                <w:sz w:val="24"/>
                <w:szCs w:val="24"/>
                <w:highlight w:val="none"/>
                <w:u w:val="none"/>
              </w:rPr>
            </w:pPr>
          </w:p>
        </w:tc>
      </w:tr>
      <w:tr w14:paraId="3FA18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453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1321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7EB1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028EC9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3A941F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2.9.2 电子压力/流量控制,压力控制精度≤0.001psi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8A9D069">
            <w:pPr>
              <w:jc w:val="center"/>
              <w:rPr>
                <w:rFonts w:hint="eastAsia" w:ascii="宋体" w:hAnsi="宋体" w:eastAsia="宋体" w:cs="宋体"/>
                <w:i w:val="0"/>
                <w:iCs w:val="0"/>
                <w:color w:val="auto"/>
                <w:sz w:val="24"/>
                <w:szCs w:val="24"/>
                <w:highlight w:val="none"/>
                <w:u w:val="none"/>
              </w:rPr>
            </w:pPr>
          </w:p>
        </w:tc>
      </w:tr>
      <w:tr w14:paraId="69B07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F68E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5D7F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276A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5C6F8D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B09564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2.9.3 最高温度≥450°C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FFE234D">
            <w:pPr>
              <w:jc w:val="center"/>
              <w:rPr>
                <w:rFonts w:hint="eastAsia" w:ascii="宋体" w:hAnsi="宋体" w:eastAsia="宋体" w:cs="宋体"/>
                <w:i w:val="0"/>
                <w:iCs w:val="0"/>
                <w:color w:val="auto"/>
                <w:sz w:val="24"/>
                <w:szCs w:val="24"/>
                <w:highlight w:val="none"/>
                <w:u w:val="none"/>
              </w:rPr>
            </w:pPr>
          </w:p>
        </w:tc>
      </w:tr>
      <w:tr w14:paraId="609B3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CF61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99B7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CC56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BB138B7">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862C0C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2.9.4 线性动态范围：&gt;107 数字化数据可用于整个数据范围无须做量程的改变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0E5F4AD">
            <w:pPr>
              <w:jc w:val="center"/>
              <w:rPr>
                <w:rFonts w:hint="eastAsia" w:ascii="宋体" w:hAnsi="宋体" w:eastAsia="宋体" w:cs="宋体"/>
                <w:i w:val="0"/>
                <w:iCs w:val="0"/>
                <w:color w:val="auto"/>
                <w:sz w:val="24"/>
                <w:szCs w:val="24"/>
                <w:highlight w:val="none"/>
                <w:u w:val="none"/>
              </w:rPr>
            </w:pPr>
          </w:p>
        </w:tc>
      </w:tr>
      <w:tr w14:paraId="18826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72D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2495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16A8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986F92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FC769D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#2.9.5 数据采集速率：≥1000Hz（提供证明材料）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75E07D6">
            <w:pPr>
              <w:jc w:val="center"/>
              <w:rPr>
                <w:rFonts w:hint="eastAsia" w:ascii="宋体" w:hAnsi="宋体" w:eastAsia="宋体" w:cs="宋体"/>
                <w:i w:val="0"/>
                <w:iCs w:val="0"/>
                <w:color w:val="auto"/>
                <w:sz w:val="24"/>
                <w:szCs w:val="24"/>
                <w:highlight w:val="none"/>
                <w:u w:val="none"/>
              </w:rPr>
            </w:pPr>
          </w:p>
        </w:tc>
      </w:tr>
      <w:tr w14:paraId="5D34A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92D9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4667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7752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5440B5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3626955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2.9.6 具有灭火自动检测和自动重新点火功能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156D4E5">
            <w:pPr>
              <w:jc w:val="center"/>
              <w:rPr>
                <w:rFonts w:hint="eastAsia" w:ascii="宋体" w:hAnsi="宋体" w:eastAsia="宋体" w:cs="宋体"/>
                <w:i w:val="0"/>
                <w:iCs w:val="0"/>
                <w:color w:val="auto"/>
                <w:sz w:val="24"/>
                <w:szCs w:val="24"/>
                <w:highlight w:val="none"/>
                <w:u w:val="none"/>
              </w:rPr>
            </w:pPr>
          </w:p>
        </w:tc>
      </w:tr>
      <w:tr w14:paraId="6A620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EA5C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C304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4AFD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618ECB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2FA14DD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 配置要求：</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05CA40B">
            <w:pPr>
              <w:jc w:val="center"/>
              <w:rPr>
                <w:rFonts w:hint="eastAsia" w:ascii="宋体" w:hAnsi="宋体" w:eastAsia="宋体" w:cs="宋体"/>
                <w:i w:val="0"/>
                <w:iCs w:val="0"/>
                <w:color w:val="auto"/>
                <w:sz w:val="24"/>
                <w:szCs w:val="24"/>
                <w:highlight w:val="none"/>
                <w:u w:val="none"/>
              </w:rPr>
            </w:pPr>
          </w:p>
        </w:tc>
      </w:tr>
      <w:tr w14:paraId="1C69B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F7A5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9C2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00C3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1B4426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571EFB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2.10.1 气相色谱主机一套；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00C3788">
            <w:pPr>
              <w:jc w:val="center"/>
              <w:rPr>
                <w:rFonts w:hint="eastAsia" w:ascii="宋体" w:hAnsi="宋体" w:eastAsia="宋体" w:cs="宋体"/>
                <w:i w:val="0"/>
                <w:iCs w:val="0"/>
                <w:color w:val="auto"/>
                <w:sz w:val="24"/>
                <w:szCs w:val="24"/>
                <w:highlight w:val="none"/>
                <w:u w:val="none"/>
              </w:rPr>
            </w:pPr>
          </w:p>
        </w:tc>
      </w:tr>
      <w:tr w14:paraId="10444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3875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DB41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4D55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6E1605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1F82EAA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2.10.2 分流不分流进样口1个；</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A50336F">
            <w:pPr>
              <w:jc w:val="center"/>
              <w:rPr>
                <w:rFonts w:hint="eastAsia" w:ascii="宋体" w:hAnsi="宋体" w:eastAsia="宋体" w:cs="宋体"/>
                <w:i w:val="0"/>
                <w:iCs w:val="0"/>
                <w:color w:val="auto"/>
                <w:sz w:val="24"/>
                <w:szCs w:val="24"/>
                <w:highlight w:val="none"/>
                <w:u w:val="none"/>
              </w:rPr>
            </w:pPr>
          </w:p>
        </w:tc>
      </w:tr>
      <w:tr w14:paraId="6747A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1D3B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E8E8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1889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56732E2">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8B83AA1">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2.10.3 ≥45个样品位顶空自动进样器一套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5F6E6FB">
            <w:pPr>
              <w:jc w:val="center"/>
              <w:rPr>
                <w:rFonts w:hint="eastAsia" w:ascii="宋体" w:hAnsi="宋体" w:eastAsia="宋体" w:cs="宋体"/>
                <w:i w:val="0"/>
                <w:iCs w:val="0"/>
                <w:color w:val="auto"/>
                <w:sz w:val="24"/>
                <w:szCs w:val="24"/>
                <w:highlight w:val="none"/>
                <w:u w:val="none"/>
              </w:rPr>
            </w:pPr>
          </w:p>
        </w:tc>
      </w:tr>
      <w:tr w14:paraId="17D0B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8D1A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361A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552B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61D7C5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8411B2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2.10.4 FID检测器一套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6DA7AD5">
            <w:pPr>
              <w:jc w:val="center"/>
              <w:rPr>
                <w:rFonts w:hint="eastAsia" w:ascii="宋体" w:hAnsi="宋体" w:eastAsia="宋体" w:cs="宋体"/>
                <w:i w:val="0"/>
                <w:iCs w:val="0"/>
                <w:color w:val="auto"/>
                <w:sz w:val="24"/>
                <w:szCs w:val="24"/>
                <w:highlight w:val="none"/>
                <w:u w:val="none"/>
              </w:rPr>
            </w:pPr>
          </w:p>
        </w:tc>
      </w:tr>
      <w:tr w14:paraId="41310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82C5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9768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7AF1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F5CE9F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072B321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2.10.5 色谱工作站及输出设备一套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F35F648">
            <w:pPr>
              <w:jc w:val="center"/>
              <w:rPr>
                <w:rFonts w:hint="eastAsia" w:ascii="宋体" w:hAnsi="宋体" w:eastAsia="宋体" w:cs="宋体"/>
                <w:i w:val="0"/>
                <w:iCs w:val="0"/>
                <w:color w:val="auto"/>
                <w:sz w:val="24"/>
                <w:szCs w:val="24"/>
                <w:highlight w:val="none"/>
                <w:u w:val="none"/>
              </w:rPr>
            </w:pPr>
          </w:p>
        </w:tc>
      </w:tr>
      <w:tr w14:paraId="370E5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C89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B845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4D5C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6173FE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7EAA1C0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2.10.6 氮气捕集阱一套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E743B3B">
            <w:pPr>
              <w:jc w:val="center"/>
              <w:rPr>
                <w:rFonts w:hint="eastAsia" w:ascii="宋体" w:hAnsi="宋体" w:eastAsia="宋体" w:cs="宋体"/>
                <w:i w:val="0"/>
                <w:iCs w:val="0"/>
                <w:color w:val="auto"/>
                <w:sz w:val="24"/>
                <w:szCs w:val="24"/>
                <w:highlight w:val="none"/>
                <w:u w:val="none"/>
              </w:rPr>
            </w:pPr>
          </w:p>
        </w:tc>
      </w:tr>
      <w:tr w14:paraId="7AE0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D689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E42F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545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5A41F9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5232543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2.10.7 空气，氢气发生器各一套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044CD9C">
            <w:pPr>
              <w:jc w:val="center"/>
              <w:rPr>
                <w:rFonts w:hint="eastAsia" w:ascii="宋体" w:hAnsi="宋体" w:eastAsia="宋体" w:cs="宋体"/>
                <w:i w:val="0"/>
                <w:iCs w:val="0"/>
                <w:color w:val="auto"/>
                <w:sz w:val="24"/>
                <w:szCs w:val="24"/>
                <w:highlight w:val="none"/>
                <w:u w:val="none"/>
              </w:rPr>
            </w:pPr>
          </w:p>
        </w:tc>
      </w:tr>
      <w:tr w14:paraId="1127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3C93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307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63ED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F3B2F0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6F709CE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2.10.8 高纯氮气钢瓶，含减压阀一套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B6F9159">
            <w:pPr>
              <w:jc w:val="center"/>
              <w:rPr>
                <w:rFonts w:hint="eastAsia" w:ascii="宋体" w:hAnsi="宋体" w:eastAsia="宋体" w:cs="宋体"/>
                <w:i w:val="0"/>
                <w:iCs w:val="0"/>
                <w:color w:val="auto"/>
                <w:sz w:val="24"/>
                <w:szCs w:val="24"/>
                <w:highlight w:val="none"/>
                <w:u w:val="none"/>
              </w:rPr>
            </w:pPr>
          </w:p>
        </w:tc>
      </w:tr>
      <w:tr w14:paraId="606B0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873C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2A5C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BB8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998C63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vAlign w:val="center"/>
          </w:tcPr>
          <w:p w14:paraId="43F5F503">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2.10.9 数据处理设备一套，打印设备一套</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4391ABB">
            <w:pPr>
              <w:jc w:val="center"/>
              <w:rPr>
                <w:rFonts w:hint="eastAsia" w:ascii="宋体" w:hAnsi="宋体" w:eastAsia="宋体" w:cs="宋体"/>
                <w:i w:val="0"/>
                <w:iCs w:val="0"/>
                <w:color w:val="auto"/>
                <w:sz w:val="24"/>
                <w:szCs w:val="24"/>
                <w:highlight w:val="none"/>
                <w:u w:val="none"/>
              </w:rPr>
            </w:pPr>
          </w:p>
        </w:tc>
      </w:tr>
      <w:tr w14:paraId="2C37F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9EDDC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60ECA2">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离子色谱仪</w:t>
            </w:r>
          </w:p>
        </w:tc>
        <w:tc>
          <w:tcPr>
            <w:tcW w:w="13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F329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离子色谱仪</w:t>
            </w:r>
          </w:p>
        </w:tc>
        <w:tc>
          <w:tcPr>
            <w:tcW w:w="132" w:type="pct"/>
            <w:vMerge w:val="restart"/>
            <w:tcBorders>
              <w:top w:val="single" w:color="000000" w:sz="4" w:space="0"/>
              <w:left w:val="single" w:color="000000" w:sz="4" w:space="0"/>
              <w:bottom w:val="single" w:color="000000" w:sz="4" w:space="0"/>
              <w:right w:val="nil"/>
            </w:tcBorders>
            <w:shd w:val="clear" w:color="auto" w:fill="auto"/>
            <w:vAlign w:val="center"/>
          </w:tcPr>
          <w:p w14:paraId="6B18E71F">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4315" w:type="pct"/>
            <w:tcBorders>
              <w:top w:val="single" w:color="000000" w:sz="4" w:space="0"/>
              <w:left w:val="single" w:color="000000" w:sz="4" w:space="0"/>
              <w:bottom w:val="nil"/>
              <w:right w:val="single" w:color="000000" w:sz="4" w:space="0"/>
            </w:tcBorders>
            <w:shd w:val="clear" w:color="auto" w:fill="auto"/>
            <w:noWrap/>
            <w:vAlign w:val="center"/>
          </w:tcPr>
          <w:p w14:paraId="47AB99D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1.工作条件</w:t>
            </w:r>
          </w:p>
        </w:tc>
        <w:tc>
          <w:tcPr>
            <w:tcW w:w="155" w:type="pct"/>
            <w:vMerge w:val="restart"/>
            <w:tcBorders>
              <w:top w:val="single" w:color="000000" w:sz="4" w:space="0"/>
              <w:left w:val="nil"/>
              <w:bottom w:val="single" w:color="000000" w:sz="4" w:space="0"/>
              <w:right w:val="single" w:color="000000" w:sz="4" w:space="0"/>
            </w:tcBorders>
            <w:shd w:val="clear" w:color="auto" w:fill="auto"/>
            <w:vAlign w:val="center"/>
          </w:tcPr>
          <w:p w14:paraId="1B3075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 </w:t>
            </w:r>
          </w:p>
        </w:tc>
      </w:tr>
      <w:tr w14:paraId="5DED7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5528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22A5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B4F6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7928A70">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13F2E2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电压：220VAC±10% ，室温：15～30℃ ，相对湿度：20%～80%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28C17A1">
            <w:pPr>
              <w:jc w:val="center"/>
              <w:rPr>
                <w:rFonts w:hint="eastAsia" w:ascii="宋体" w:hAnsi="宋体" w:eastAsia="宋体" w:cs="宋体"/>
                <w:i w:val="0"/>
                <w:iCs w:val="0"/>
                <w:color w:val="auto"/>
                <w:sz w:val="24"/>
                <w:szCs w:val="24"/>
                <w:highlight w:val="none"/>
                <w:u w:val="none"/>
              </w:rPr>
            </w:pPr>
          </w:p>
        </w:tc>
      </w:tr>
      <w:tr w14:paraId="2B825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D170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2992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BC1D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94636B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1A1A48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2.技术参数</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3A09441">
            <w:pPr>
              <w:jc w:val="center"/>
              <w:rPr>
                <w:rFonts w:hint="eastAsia" w:ascii="宋体" w:hAnsi="宋体" w:eastAsia="宋体" w:cs="宋体"/>
                <w:i w:val="0"/>
                <w:iCs w:val="0"/>
                <w:color w:val="auto"/>
                <w:sz w:val="24"/>
                <w:szCs w:val="24"/>
                <w:highlight w:val="none"/>
                <w:u w:val="none"/>
              </w:rPr>
            </w:pPr>
          </w:p>
        </w:tc>
      </w:tr>
      <w:tr w14:paraId="7BD4C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8B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4F7D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070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553311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553B0A0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2.1泵</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2E8162E">
            <w:pPr>
              <w:jc w:val="center"/>
              <w:rPr>
                <w:rFonts w:hint="eastAsia" w:ascii="宋体" w:hAnsi="宋体" w:eastAsia="宋体" w:cs="宋体"/>
                <w:i w:val="0"/>
                <w:iCs w:val="0"/>
                <w:color w:val="auto"/>
                <w:sz w:val="24"/>
                <w:szCs w:val="24"/>
                <w:highlight w:val="none"/>
                <w:u w:val="none"/>
              </w:rPr>
            </w:pPr>
          </w:p>
        </w:tc>
      </w:tr>
      <w:tr w14:paraId="72A7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D792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39FB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3426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901E24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409156F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2.1.1流量范围：0.00～5.00 mL/min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A8B5B71">
            <w:pPr>
              <w:jc w:val="center"/>
              <w:rPr>
                <w:rFonts w:hint="eastAsia" w:ascii="宋体" w:hAnsi="宋体" w:eastAsia="宋体" w:cs="宋体"/>
                <w:i w:val="0"/>
                <w:iCs w:val="0"/>
                <w:color w:val="auto"/>
                <w:sz w:val="24"/>
                <w:szCs w:val="24"/>
                <w:highlight w:val="none"/>
                <w:u w:val="none"/>
              </w:rPr>
            </w:pPr>
          </w:p>
        </w:tc>
      </w:tr>
      <w:tr w14:paraId="61A86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2C04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2894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261C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80B434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654F9EB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2.1.2最大压力：≥35 MPa(5000 psi)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C17C11B">
            <w:pPr>
              <w:jc w:val="center"/>
              <w:rPr>
                <w:rFonts w:hint="eastAsia" w:ascii="宋体" w:hAnsi="宋体" w:eastAsia="宋体" w:cs="宋体"/>
                <w:i w:val="0"/>
                <w:iCs w:val="0"/>
                <w:color w:val="auto"/>
                <w:sz w:val="24"/>
                <w:szCs w:val="24"/>
                <w:highlight w:val="none"/>
                <w:u w:val="none"/>
              </w:rPr>
            </w:pPr>
          </w:p>
        </w:tc>
      </w:tr>
      <w:tr w14:paraId="0F516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0249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F5F0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DEE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9A91B7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66CE0AB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#2.1.3流量稳定性：&lt;0.1%（提供证明材料）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9581EA0">
            <w:pPr>
              <w:jc w:val="center"/>
              <w:rPr>
                <w:rFonts w:hint="eastAsia" w:ascii="宋体" w:hAnsi="宋体" w:eastAsia="宋体" w:cs="宋体"/>
                <w:i w:val="0"/>
                <w:iCs w:val="0"/>
                <w:color w:val="auto"/>
                <w:sz w:val="24"/>
                <w:szCs w:val="24"/>
                <w:highlight w:val="none"/>
                <w:u w:val="none"/>
              </w:rPr>
            </w:pPr>
          </w:p>
        </w:tc>
      </w:tr>
      <w:tr w14:paraId="2E283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2C1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80C7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87D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A23E96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03A728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2.1.4流量精度：&lt;0.1%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359911E">
            <w:pPr>
              <w:jc w:val="center"/>
              <w:rPr>
                <w:rFonts w:hint="eastAsia" w:ascii="宋体" w:hAnsi="宋体" w:eastAsia="宋体" w:cs="宋体"/>
                <w:i w:val="0"/>
                <w:iCs w:val="0"/>
                <w:color w:val="auto"/>
                <w:sz w:val="24"/>
                <w:szCs w:val="24"/>
                <w:highlight w:val="none"/>
                <w:u w:val="none"/>
              </w:rPr>
            </w:pPr>
          </w:p>
        </w:tc>
      </w:tr>
      <w:tr w14:paraId="1DA78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B210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22F8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A3C1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AC195D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98DD05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2.1.5压力脉冲：&lt;1.0%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D515A99">
            <w:pPr>
              <w:jc w:val="center"/>
              <w:rPr>
                <w:rFonts w:hint="eastAsia" w:ascii="宋体" w:hAnsi="宋体" w:eastAsia="宋体" w:cs="宋体"/>
                <w:i w:val="0"/>
                <w:iCs w:val="0"/>
                <w:color w:val="auto"/>
                <w:sz w:val="24"/>
                <w:szCs w:val="24"/>
                <w:highlight w:val="none"/>
                <w:u w:val="none"/>
              </w:rPr>
            </w:pPr>
          </w:p>
        </w:tc>
      </w:tr>
      <w:tr w14:paraId="7F4D3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3E7D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DEB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BCE9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478661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FFA4A8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2.2色谱分析柱</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7681F09">
            <w:pPr>
              <w:jc w:val="center"/>
              <w:rPr>
                <w:rFonts w:hint="eastAsia" w:ascii="宋体" w:hAnsi="宋体" w:eastAsia="宋体" w:cs="宋体"/>
                <w:i w:val="0"/>
                <w:iCs w:val="0"/>
                <w:color w:val="auto"/>
                <w:sz w:val="24"/>
                <w:szCs w:val="24"/>
                <w:highlight w:val="none"/>
                <w:u w:val="none"/>
              </w:rPr>
            </w:pPr>
          </w:p>
        </w:tc>
      </w:tr>
      <w:tr w14:paraId="469B0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39C6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9A5A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0D42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C6A273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B966AD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2.2.1高效高容量阴离子和阳离子分离柱及保护柱各 1套，塑料非金属外壳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49B8FF1">
            <w:pPr>
              <w:jc w:val="center"/>
              <w:rPr>
                <w:rFonts w:hint="eastAsia" w:ascii="宋体" w:hAnsi="宋体" w:eastAsia="宋体" w:cs="宋体"/>
                <w:i w:val="0"/>
                <w:iCs w:val="0"/>
                <w:color w:val="auto"/>
                <w:sz w:val="24"/>
                <w:szCs w:val="24"/>
                <w:highlight w:val="none"/>
                <w:u w:val="none"/>
              </w:rPr>
            </w:pPr>
          </w:p>
        </w:tc>
      </w:tr>
      <w:tr w14:paraId="06146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C11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8DCE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516B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A5625D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1D64DF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2.2.2 耐受0～14的pH工作范围，最大耐压≥3000 psi，耐受≥2.0 mL/min的流速，柱容量≥200 μeq/根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4A934B7">
            <w:pPr>
              <w:jc w:val="center"/>
              <w:rPr>
                <w:rFonts w:hint="eastAsia" w:ascii="宋体" w:hAnsi="宋体" w:eastAsia="宋体" w:cs="宋体"/>
                <w:i w:val="0"/>
                <w:iCs w:val="0"/>
                <w:color w:val="auto"/>
                <w:sz w:val="24"/>
                <w:szCs w:val="24"/>
                <w:highlight w:val="none"/>
                <w:u w:val="none"/>
              </w:rPr>
            </w:pPr>
          </w:p>
        </w:tc>
      </w:tr>
      <w:tr w14:paraId="764F8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5660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574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95F7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455A7B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F54F0E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2.2.3 Cl～：NO2～的分离能力≥10000:1，适用于高氯基体样品中痕量亚硝酸盐的分析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00A5BE7">
            <w:pPr>
              <w:jc w:val="center"/>
              <w:rPr>
                <w:rFonts w:hint="eastAsia" w:ascii="宋体" w:hAnsi="宋体" w:eastAsia="宋体" w:cs="宋体"/>
                <w:i w:val="0"/>
                <w:iCs w:val="0"/>
                <w:color w:val="auto"/>
                <w:sz w:val="24"/>
                <w:szCs w:val="24"/>
                <w:highlight w:val="none"/>
                <w:u w:val="none"/>
              </w:rPr>
            </w:pPr>
          </w:p>
        </w:tc>
      </w:tr>
      <w:tr w14:paraId="61F1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C334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844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50E5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F206F5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C5B793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#2.3.4 与主机同制造商的色谱柱一针进样同时检测六种离子：锂、铵、钠、钾、镁、钙，且一针样品分析时间≤5分钟，六种离子均可达到基线分离，分离度均＞1.5（提供证明材料）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C05B724">
            <w:pPr>
              <w:jc w:val="center"/>
              <w:rPr>
                <w:rFonts w:hint="eastAsia" w:ascii="宋体" w:hAnsi="宋体" w:eastAsia="宋体" w:cs="宋体"/>
                <w:i w:val="0"/>
                <w:iCs w:val="0"/>
                <w:color w:val="auto"/>
                <w:sz w:val="24"/>
                <w:szCs w:val="24"/>
                <w:highlight w:val="none"/>
                <w:u w:val="none"/>
              </w:rPr>
            </w:pPr>
          </w:p>
        </w:tc>
      </w:tr>
      <w:tr w14:paraId="0E26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42A2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BF22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26AA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E14DDBF">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56CB2D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2.3抑制器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FEC29CC">
            <w:pPr>
              <w:jc w:val="center"/>
              <w:rPr>
                <w:rFonts w:hint="eastAsia" w:ascii="宋体" w:hAnsi="宋体" w:eastAsia="宋体" w:cs="宋体"/>
                <w:i w:val="0"/>
                <w:iCs w:val="0"/>
                <w:color w:val="auto"/>
                <w:sz w:val="24"/>
                <w:szCs w:val="24"/>
                <w:highlight w:val="none"/>
                <w:u w:val="none"/>
              </w:rPr>
            </w:pPr>
          </w:p>
        </w:tc>
      </w:tr>
      <w:tr w14:paraId="4E3A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50B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8611B">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5BE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B4D433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6279F79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2.3.1 阴阳离子电解抑制器各1 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8D06D2B">
            <w:pPr>
              <w:jc w:val="center"/>
              <w:rPr>
                <w:rFonts w:hint="eastAsia" w:ascii="宋体" w:hAnsi="宋体" w:eastAsia="宋体" w:cs="宋体"/>
                <w:i w:val="0"/>
                <w:iCs w:val="0"/>
                <w:color w:val="auto"/>
                <w:sz w:val="24"/>
                <w:szCs w:val="24"/>
                <w:highlight w:val="none"/>
                <w:u w:val="none"/>
              </w:rPr>
            </w:pPr>
          </w:p>
        </w:tc>
      </w:tr>
      <w:tr w14:paraId="33451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8848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5822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CD0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7B76E62">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1FBA42E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2.3.2 抑制背景总电导＜5.0 μS（针对氢氧根体系）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0B979BE">
            <w:pPr>
              <w:jc w:val="center"/>
              <w:rPr>
                <w:rFonts w:hint="eastAsia" w:ascii="宋体" w:hAnsi="宋体" w:eastAsia="宋体" w:cs="宋体"/>
                <w:i w:val="0"/>
                <w:iCs w:val="0"/>
                <w:color w:val="auto"/>
                <w:sz w:val="24"/>
                <w:szCs w:val="24"/>
                <w:highlight w:val="none"/>
                <w:u w:val="none"/>
              </w:rPr>
            </w:pPr>
          </w:p>
        </w:tc>
      </w:tr>
      <w:tr w14:paraId="5D336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1F33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C6C5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C9F1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855BFF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B00B7B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2.4电导检测器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9D0D93B">
            <w:pPr>
              <w:jc w:val="center"/>
              <w:rPr>
                <w:rFonts w:hint="eastAsia" w:ascii="宋体" w:hAnsi="宋体" w:eastAsia="宋体" w:cs="宋体"/>
                <w:i w:val="0"/>
                <w:iCs w:val="0"/>
                <w:color w:val="auto"/>
                <w:sz w:val="24"/>
                <w:szCs w:val="24"/>
                <w:highlight w:val="none"/>
                <w:u w:val="none"/>
              </w:rPr>
            </w:pPr>
          </w:p>
        </w:tc>
      </w:tr>
      <w:tr w14:paraId="5B1B2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B396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DADF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3CFC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6F16005">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1EDA504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2.4.1 类型：数字信号控制处理器，当检测μg/L级到g/L级不同浓度的离子时，输出信号可直接数字拓展，无需调整量程，输出值应为直接的电导信号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032F47B">
            <w:pPr>
              <w:jc w:val="center"/>
              <w:rPr>
                <w:rFonts w:hint="eastAsia" w:ascii="宋体" w:hAnsi="宋体" w:eastAsia="宋体" w:cs="宋体"/>
                <w:i w:val="0"/>
                <w:iCs w:val="0"/>
                <w:color w:val="auto"/>
                <w:sz w:val="24"/>
                <w:szCs w:val="24"/>
                <w:highlight w:val="none"/>
                <w:u w:val="none"/>
              </w:rPr>
            </w:pPr>
          </w:p>
        </w:tc>
      </w:tr>
      <w:tr w14:paraId="38CAF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8EAC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421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FB6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4139BB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8E9688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2.4.2检测器分辨率：≤0.0047nS/cm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BEEA5C4">
            <w:pPr>
              <w:jc w:val="center"/>
              <w:rPr>
                <w:rFonts w:hint="eastAsia" w:ascii="宋体" w:hAnsi="宋体" w:eastAsia="宋体" w:cs="宋体"/>
                <w:i w:val="0"/>
                <w:iCs w:val="0"/>
                <w:color w:val="auto"/>
                <w:sz w:val="24"/>
                <w:szCs w:val="24"/>
                <w:highlight w:val="none"/>
                <w:u w:val="none"/>
              </w:rPr>
            </w:pPr>
          </w:p>
        </w:tc>
      </w:tr>
      <w:tr w14:paraId="1A7A1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A144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AEE8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2BA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91D29C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E0CEF5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2.4.3 电导池电极材料：钝化316不锈钢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3EC82B7">
            <w:pPr>
              <w:jc w:val="center"/>
              <w:rPr>
                <w:rFonts w:hint="eastAsia" w:ascii="宋体" w:hAnsi="宋体" w:eastAsia="宋体" w:cs="宋体"/>
                <w:i w:val="0"/>
                <w:iCs w:val="0"/>
                <w:color w:val="auto"/>
                <w:sz w:val="24"/>
                <w:szCs w:val="24"/>
                <w:highlight w:val="none"/>
                <w:u w:val="none"/>
              </w:rPr>
            </w:pPr>
          </w:p>
        </w:tc>
      </w:tr>
      <w:tr w14:paraId="675E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1E9D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05C1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A5AF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7DF4831">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45AE671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2.4.4 电导池体材料：化学惰性聚合材料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0BE8F5C">
            <w:pPr>
              <w:jc w:val="center"/>
              <w:rPr>
                <w:rFonts w:hint="eastAsia" w:ascii="宋体" w:hAnsi="宋体" w:eastAsia="宋体" w:cs="宋体"/>
                <w:i w:val="0"/>
                <w:iCs w:val="0"/>
                <w:color w:val="auto"/>
                <w:sz w:val="24"/>
                <w:szCs w:val="24"/>
                <w:highlight w:val="none"/>
                <w:u w:val="none"/>
              </w:rPr>
            </w:pPr>
          </w:p>
        </w:tc>
      </w:tr>
      <w:tr w14:paraId="0C55A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503B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B43C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125D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00E6DA4">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6C8C0D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2.4.5 检测器耐受最大压力：≥8Mpa（提供证明材料）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B205E11">
            <w:pPr>
              <w:jc w:val="center"/>
              <w:rPr>
                <w:rFonts w:hint="eastAsia" w:ascii="宋体" w:hAnsi="宋体" w:eastAsia="宋体" w:cs="宋体"/>
                <w:i w:val="0"/>
                <w:iCs w:val="0"/>
                <w:color w:val="auto"/>
                <w:sz w:val="24"/>
                <w:szCs w:val="24"/>
                <w:highlight w:val="none"/>
                <w:u w:val="none"/>
              </w:rPr>
            </w:pPr>
          </w:p>
        </w:tc>
      </w:tr>
      <w:tr w14:paraId="3A51E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A9D3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95CF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A4F5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838158D">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11D919E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2.4.6信号采集频率：≥100Hz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59A3111">
            <w:pPr>
              <w:jc w:val="center"/>
              <w:rPr>
                <w:rFonts w:hint="eastAsia" w:ascii="宋体" w:hAnsi="宋体" w:eastAsia="宋体" w:cs="宋体"/>
                <w:i w:val="0"/>
                <w:iCs w:val="0"/>
                <w:color w:val="auto"/>
                <w:sz w:val="24"/>
                <w:szCs w:val="24"/>
                <w:highlight w:val="none"/>
                <w:u w:val="none"/>
              </w:rPr>
            </w:pPr>
          </w:p>
        </w:tc>
      </w:tr>
      <w:tr w14:paraId="0F920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6D0E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4B84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8C5F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B35040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820805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2.5在线电解淋洗液发生器</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64E5F2B">
            <w:pPr>
              <w:jc w:val="center"/>
              <w:rPr>
                <w:rFonts w:hint="eastAsia" w:ascii="宋体" w:hAnsi="宋体" w:eastAsia="宋体" w:cs="宋体"/>
                <w:i w:val="0"/>
                <w:iCs w:val="0"/>
                <w:color w:val="auto"/>
                <w:sz w:val="24"/>
                <w:szCs w:val="24"/>
                <w:highlight w:val="none"/>
                <w:u w:val="none"/>
              </w:rPr>
            </w:pPr>
          </w:p>
        </w:tc>
      </w:tr>
      <w:tr w14:paraId="5DA55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EE8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2528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D012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6A6111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14C343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2.5.1梯度产生：高压梯度，梯度产生在泵后高压区，梯度延迟体积小，梯度延迟时间短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C68A43A">
            <w:pPr>
              <w:jc w:val="center"/>
              <w:rPr>
                <w:rFonts w:hint="eastAsia" w:ascii="宋体" w:hAnsi="宋体" w:eastAsia="宋体" w:cs="宋体"/>
                <w:i w:val="0"/>
                <w:iCs w:val="0"/>
                <w:color w:val="auto"/>
                <w:sz w:val="24"/>
                <w:szCs w:val="24"/>
                <w:highlight w:val="none"/>
                <w:u w:val="none"/>
              </w:rPr>
            </w:pPr>
          </w:p>
        </w:tc>
      </w:tr>
      <w:tr w14:paraId="12A73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1E8C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6399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C774">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A0ADB5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1F2696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2.5.2梯度精度：&lt;0.2%，提供0.1～100mmol/L KOH缓慢变化的6针重复性谱图（提供证明材料）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793085C1">
            <w:pPr>
              <w:jc w:val="center"/>
              <w:rPr>
                <w:rFonts w:hint="eastAsia" w:ascii="宋体" w:hAnsi="宋体" w:eastAsia="宋体" w:cs="宋体"/>
                <w:i w:val="0"/>
                <w:iCs w:val="0"/>
                <w:color w:val="auto"/>
                <w:sz w:val="24"/>
                <w:szCs w:val="24"/>
                <w:highlight w:val="none"/>
                <w:u w:val="none"/>
              </w:rPr>
            </w:pPr>
          </w:p>
        </w:tc>
      </w:tr>
      <w:tr w14:paraId="6916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0B66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4F6A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6CBD3">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3C14C9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7109091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2.5.3 支持KOH、NaOH、LiOH 、MSA等多种电解淋洗液发生罐选择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B3C3257">
            <w:pPr>
              <w:jc w:val="center"/>
              <w:rPr>
                <w:rFonts w:hint="eastAsia" w:ascii="宋体" w:hAnsi="宋体" w:eastAsia="宋体" w:cs="宋体"/>
                <w:i w:val="0"/>
                <w:iCs w:val="0"/>
                <w:color w:val="auto"/>
                <w:sz w:val="24"/>
                <w:szCs w:val="24"/>
                <w:highlight w:val="none"/>
                <w:u w:val="none"/>
              </w:rPr>
            </w:pPr>
          </w:p>
        </w:tc>
      </w:tr>
      <w:tr w14:paraId="186E5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CE00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32E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2E5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E2A088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1A5A038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3.配套软件、配件要求</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E527CC8">
            <w:pPr>
              <w:jc w:val="center"/>
              <w:rPr>
                <w:rFonts w:hint="eastAsia" w:ascii="宋体" w:hAnsi="宋体" w:eastAsia="宋体" w:cs="宋体"/>
                <w:i w:val="0"/>
                <w:iCs w:val="0"/>
                <w:color w:val="auto"/>
                <w:sz w:val="24"/>
                <w:szCs w:val="24"/>
                <w:highlight w:val="none"/>
                <w:u w:val="none"/>
              </w:rPr>
            </w:pPr>
          </w:p>
        </w:tc>
      </w:tr>
      <w:tr w14:paraId="20801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24E4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6546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F906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1F15CCB6">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E7E560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3.1配套软件要求</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49A91D73">
            <w:pPr>
              <w:jc w:val="center"/>
              <w:rPr>
                <w:rFonts w:hint="eastAsia" w:ascii="宋体" w:hAnsi="宋体" w:eastAsia="宋体" w:cs="宋体"/>
                <w:i w:val="0"/>
                <w:iCs w:val="0"/>
                <w:color w:val="auto"/>
                <w:sz w:val="24"/>
                <w:szCs w:val="24"/>
                <w:highlight w:val="none"/>
                <w:u w:val="none"/>
              </w:rPr>
            </w:pPr>
          </w:p>
        </w:tc>
      </w:tr>
      <w:tr w14:paraId="6D7A6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F05F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9A42">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F341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7072F79">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CF9E60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3.1.1 基于数据库设计的数据处理功能，修改色谱图、校正曲线后即可实时动态数据更新；可以对样品信息进行自定义搜索，快速查询数据（提供证明材料）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66B7C231">
            <w:pPr>
              <w:jc w:val="center"/>
              <w:rPr>
                <w:rFonts w:hint="eastAsia" w:ascii="宋体" w:hAnsi="宋体" w:eastAsia="宋体" w:cs="宋体"/>
                <w:i w:val="0"/>
                <w:iCs w:val="0"/>
                <w:color w:val="auto"/>
                <w:sz w:val="24"/>
                <w:szCs w:val="24"/>
                <w:highlight w:val="none"/>
                <w:u w:val="none"/>
              </w:rPr>
            </w:pPr>
          </w:p>
        </w:tc>
      </w:tr>
      <w:tr w14:paraId="4E4A7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5DD1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9B46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54B3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29F2853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3AED22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3.1.2 可导出txt格式原始数据，以满足国外期刊用专门画图软件绘制谱图的需求 可输出PDF、EXCEL、cmbx、AnDI等格式数据，方便数据读取和传输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1173E8E0">
            <w:pPr>
              <w:jc w:val="center"/>
              <w:rPr>
                <w:rFonts w:hint="eastAsia" w:ascii="宋体" w:hAnsi="宋体" w:eastAsia="宋体" w:cs="宋体"/>
                <w:i w:val="0"/>
                <w:iCs w:val="0"/>
                <w:color w:val="auto"/>
                <w:sz w:val="24"/>
                <w:szCs w:val="24"/>
                <w:highlight w:val="none"/>
                <w:u w:val="none"/>
              </w:rPr>
            </w:pPr>
          </w:p>
        </w:tc>
      </w:tr>
      <w:tr w14:paraId="028B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5FF0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51DF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E00E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092B1C2A">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283BCC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#3.1.3 标配网页虚拟柱软件技术，模拟同品牌10款以上阴离子色谱柱对30种以上阴离子和有机酸的分离效果，可帮助进行快速方法开发及辅助未知物定性（提供证明材料）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D0195D6">
            <w:pPr>
              <w:jc w:val="center"/>
              <w:rPr>
                <w:rFonts w:hint="eastAsia" w:ascii="宋体" w:hAnsi="宋体" w:eastAsia="宋体" w:cs="宋体"/>
                <w:i w:val="0"/>
                <w:iCs w:val="0"/>
                <w:color w:val="auto"/>
                <w:sz w:val="24"/>
                <w:szCs w:val="24"/>
                <w:highlight w:val="none"/>
                <w:u w:val="none"/>
              </w:rPr>
            </w:pPr>
          </w:p>
        </w:tc>
      </w:tr>
      <w:tr w14:paraId="063E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A86F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D82E">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D123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71D8BFF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434D346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#3.1.4所投品牌有如下技术：氟离子、亚氯酸、溴酸盐、氯离子、二氯乙酸、亚硝酸、氯酸盐、溴离子、硝酸盐、三氯乙酸、硫酸根、磷酸根、草甘膦及高氯酸同时分析的公开发表应用文献资料 （提供证明材料）</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1B7D0E4">
            <w:pPr>
              <w:jc w:val="center"/>
              <w:rPr>
                <w:rFonts w:hint="eastAsia" w:ascii="宋体" w:hAnsi="宋体" w:eastAsia="宋体" w:cs="宋体"/>
                <w:i w:val="0"/>
                <w:iCs w:val="0"/>
                <w:color w:val="auto"/>
                <w:sz w:val="24"/>
                <w:szCs w:val="24"/>
                <w:highlight w:val="none"/>
                <w:u w:val="none"/>
              </w:rPr>
            </w:pPr>
          </w:p>
        </w:tc>
      </w:tr>
      <w:tr w14:paraId="5052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8193A">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C740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D1A0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3EB998C">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5D6A361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3.2标准配置清单</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A0B472F">
            <w:pPr>
              <w:jc w:val="center"/>
              <w:rPr>
                <w:rFonts w:hint="eastAsia" w:ascii="宋体" w:hAnsi="宋体" w:eastAsia="宋体" w:cs="宋体"/>
                <w:i w:val="0"/>
                <w:iCs w:val="0"/>
                <w:color w:val="auto"/>
                <w:sz w:val="24"/>
                <w:szCs w:val="24"/>
                <w:highlight w:val="none"/>
                <w:u w:val="none"/>
              </w:rPr>
            </w:pPr>
          </w:p>
        </w:tc>
      </w:tr>
      <w:tr w14:paraId="0788D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0D19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0ED6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ED53C">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2760FC3">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623B1C6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3.2.1 离子色谱主机1台，含电导检测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065D61C">
            <w:pPr>
              <w:jc w:val="center"/>
              <w:rPr>
                <w:rFonts w:hint="eastAsia" w:ascii="宋体" w:hAnsi="宋体" w:eastAsia="宋体" w:cs="宋体"/>
                <w:i w:val="0"/>
                <w:iCs w:val="0"/>
                <w:color w:val="auto"/>
                <w:sz w:val="24"/>
                <w:szCs w:val="24"/>
                <w:highlight w:val="none"/>
                <w:u w:val="none"/>
              </w:rPr>
            </w:pPr>
          </w:p>
        </w:tc>
      </w:tr>
      <w:tr w14:paraId="3142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2E29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6F1ED">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D8337">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3A6822B8">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00C8587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3.2.2 淋洗液发生器1台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5CD4B9B">
            <w:pPr>
              <w:jc w:val="center"/>
              <w:rPr>
                <w:rFonts w:hint="eastAsia" w:ascii="宋体" w:hAnsi="宋体" w:eastAsia="宋体" w:cs="宋体"/>
                <w:i w:val="0"/>
                <w:iCs w:val="0"/>
                <w:color w:val="auto"/>
                <w:sz w:val="24"/>
                <w:szCs w:val="24"/>
                <w:highlight w:val="none"/>
                <w:u w:val="none"/>
              </w:rPr>
            </w:pPr>
          </w:p>
        </w:tc>
      </w:tr>
      <w:tr w14:paraId="75F4A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7EFF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5F67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A6AB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9847227">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2C12DCD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3.2.3 阴阳自动电解连续再生微膜抑制器各1套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3F7A6FF8">
            <w:pPr>
              <w:jc w:val="center"/>
              <w:rPr>
                <w:rFonts w:hint="eastAsia" w:ascii="宋体" w:hAnsi="宋体" w:eastAsia="宋体" w:cs="宋体"/>
                <w:i w:val="0"/>
                <w:iCs w:val="0"/>
                <w:color w:val="auto"/>
                <w:sz w:val="24"/>
                <w:szCs w:val="24"/>
                <w:highlight w:val="none"/>
                <w:u w:val="none"/>
              </w:rPr>
            </w:pPr>
          </w:p>
        </w:tc>
      </w:tr>
      <w:tr w14:paraId="7013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A4760">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54DE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9C5A9">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418C33C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3F03E11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3.2.4 阴离子分析柱和保护柱1套，阳离子分析柱和保护柱1套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2A59F2C6">
            <w:pPr>
              <w:jc w:val="center"/>
              <w:rPr>
                <w:rFonts w:hint="eastAsia" w:ascii="宋体" w:hAnsi="宋体" w:eastAsia="宋体" w:cs="宋体"/>
                <w:i w:val="0"/>
                <w:iCs w:val="0"/>
                <w:color w:val="auto"/>
                <w:sz w:val="24"/>
                <w:szCs w:val="24"/>
                <w:highlight w:val="none"/>
                <w:u w:val="none"/>
              </w:rPr>
            </w:pPr>
          </w:p>
        </w:tc>
      </w:tr>
      <w:tr w14:paraId="4D04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6DE51">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9CA5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01C76">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61C9163B">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nil"/>
              <w:right w:val="single" w:color="000000" w:sz="4" w:space="0"/>
            </w:tcBorders>
            <w:shd w:val="clear" w:color="auto" w:fill="auto"/>
            <w:noWrap/>
            <w:vAlign w:val="center"/>
          </w:tcPr>
          <w:p w14:paraId="5B09211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3.2.5 软件1套，工作站1套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06754CE6">
            <w:pPr>
              <w:jc w:val="center"/>
              <w:rPr>
                <w:rFonts w:hint="eastAsia" w:ascii="宋体" w:hAnsi="宋体" w:eastAsia="宋体" w:cs="宋体"/>
                <w:i w:val="0"/>
                <w:iCs w:val="0"/>
                <w:color w:val="auto"/>
                <w:sz w:val="24"/>
                <w:szCs w:val="24"/>
                <w:highlight w:val="none"/>
                <w:u w:val="none"/>
              </w:rPr>
            </w:pPr>
          </w:p>
        </w:tc>
      </w:tr>
      <w:tr w14:paraId="7F187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11F58">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C3775">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9172F">
            <w:pPr>
              <w:jc w:val="center"/>
              <w:rPr>
                <w:rFonts w:hint="eastAsia" w:ascii="宋体" w:hAnsi="宋体" w:eastAsia="宋体" w:cs="宋体"/>
                <w:i w:val="0"/>
                <w:iCs w:val="0"/>
                <w:color w:val="auto"/>
                <w:sz w:val="24"/>
                <w:szCs w:val="24"/>
                <w:highlight w:val="none"/>
                <w:u w:val="none"/>
              </w:rPr>
            </w:pPr>
          </w:p>
        </w:tc>
        <w:tc>
          <w:tcPr>
            <w:tcW w:w="132" w:type="pct"/>
            <w:vMerge w:val="continue"/>
            <w:tcBorders>
              <w:top w:val="single" w:color="000000" w:sz="4" w:space="0"/>
              <w:left w:val="single" w:color="000000" w:sz="4" w:space="0"/>
              <w:bottom w:val="single" w:color="000000" w:sz="4" w:space="0"/>
              <w:right w:val="nil"/>
            </w:tcBorders>
            <w:shd w:val="clear" w:color="auto" w:fill="auto"/>
            <w:vAlign w:val="center"/>
          </w:tcPr>
          <w:p w14:paraId="56E4A8FE">
            <w:pPr>
              <w:jc w:val="center"/>
              <w:rPr>
                <w:rFonts w:hint="eastAsia" w:ascii="宋体" w:hAnsi="宋体" w:eastAsia="宋体" w:cs="宋体"/>
                <w:i w:val="0"/>
                <w:iCs w:val="0"/>
                <w:color w:val="auto"/>
                <w:sz w:val="24"/>
                <w:szCs w:val="24"/>
                <w:highlight w:val="none"/>
                <w:u w:val="none"/>
              </w:rPr>
            </w:pPr>
          </w:p>
        </w:tc>
        <w:tc>
          <w:tcPr>
            <w:tcW w:w="4315" w:type="pct"/>
            <w:tcBorders>
              <w:top w:val="nil"/>
              <w:left w:val="single" w:color="000000" w:sz="4" w:space="0"/>
              <w:bottom w:val="single" w:color="000000" w:sz="4" w:space="0"/>
              <w:right w:val="single" w:color="000000" w:sz="4" w:space="0"/>
            </w:tcBorders>
            <w:shd w:val="clear" w:color="auto" w:fill="auto"/>
            <w:noWrap/>
            <w:vAlign w:val="center"/>
          </w:tcPr>
          <w:p w14:paraId="0979DAE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3.2.6  数据处理设备1套、打印设备1套  </w:t>
            </w:r>
          </w:p>
        </w:tc>
        <w:tc>
          <w:tcPr>
            <w:tcW w:w="155" w:type="pct"/>
            <w:vMerge w:val="continue"/>
            <w:tcBorders>
              <w:top w:val="single" w:color="000000" w:sz="4" w:space="0"/>
              <w:left w:val="nil"/>
              <w:bottom w:val="single" w:color="000000" w:sz="4" w:space="0"/>
              <w:right w:val="single" w:color="000000" w:sz="4" w:space="0"/>
            </w:tcBorders>
            <w:shd w:val="clear" w:color="auto" w:fill="auto"/>
            <w:vAlign w:val="center"/>
          </w:tcPr>
          <w:p w14:paraId="502777D4">
            <w:pPr>
              <w:jc w:val="center"/>
              <w:rPr>
                <w:rFonts w:hint="eastAsia" w:ascii="宋体" w:hAnsi="宋体" w:eastAsia="宋体" w:cs="宋体"/>
                <w:i w:val="0"/>
                <w:iCs w:val="0"/>
                <w:color w:val="auto"/>
                <w:sz w:val="24"/>
                <w:szCs w:val="24"/>
                <w:highlight w:val="none"/>
                <w:u w:val="none"/>
              </w:rPr>
            </w:pPr>
          </w:p>
        </w:tc>
      </w:tr>
    </w:tbl>
    <w:p w14:paraId="5677C0E2">
      <w:pPr>
        <w:rPr>
          <w:rFonts w:hint="eastAsia"/>
          <w:color w:val="auto"/>
          <w:sz w:val="36"/>
          <w:szCs w:val="36"/>
          <w:highlight w:val="none"/>
          <w:lang w:eastAsia="zh-CN"/>
        </w:rPr>
      </w:pPr>
    </w:p>
    <w:p w14:paraId="30C90462">
      <w:pPr>
        <w:rPr>
          <w:rFonts w:hint="eastAsia"/>
          <w:color w:val="auto"/>
          <w:sz w:val="36"/>
          <w:szCs w:val="36"/>
          <w:highlight w:val="none"/>
          <w:lang w:eastAsia="zh-CN"/>
        </w:rPr>
      </w:pPr>
    </w:p>
    <w:p w14:paraId="4FF0C433">
      <w:pPr>
        <w:rPr>
          <w:rFonts w:hint="eastAsia"/>
          <w:color w:val="auto"/>
          <w:sz w:val="36"/>
          <w:szCs w:val="36"/>
          <w:highlight w:val="none"/>
          <w:lang w:eastAsia="zh-CN"/>
        </w:rPr>
      </w:pPr>
    </w:p>
    <w:p w14:paraId="0EB93184">
      <w:pPr>
        <w:rPr>
          <w:rFonts w:hint="eastAsia"/>
          <w:color w:val="auto"/>
          <w:sz w:val="36"/>
          <w:szCs w:val="36"/>
          <w:highlight w:val="none"/>
          <w:lang w:eastAsia="zh-CN"/>
        </w:rPr>
      </w:pPr>
    </w:p>
    <w:p w14:paraId="49A3E6CF">
      <w:pPr>
        <w:rPr>
          <w:rFonts w:hint="eastAsia"/>
          <w:color w:val="auto"/>
          <w:sz w:val="36"/>
          <w:szCs w:val="36"/>
          <w:highlight w:val="none"/>
          <w:lang w:eastAsia="zh-CN"/>
        </w:rPr>
      </w:pPr>
    </w:p>
    <w:p w14:paraId="67EE2290">
      <w:pPr>
        <w:rPr>
          <w:rFonts w:hint="eastAsia"/>
          <w:color w:val="auto"/>
          <w:sz w:val="36"/>
          <w:szCs w:val="36"/>
          <w:highlight w:val="none"/>
          <w:lang w:eastAsia="zh-CN"/>
        </w:rPr>
      </w:pPr>
    </w:p>
    <w:p w14:paraId="775FFEE6">
      <w:pPr>
        <w:rPr>
          <w:rFonts w:hint="eastAsia"/>
          <w:color w:val="auto"/>
          <w:sz w:val="36"/>
          <w:szCs w:val="36"/>
          <w:highlight w:val="none"/>
          <w:lang w:eastAsia="zh-CN"/>
        </w:rPr>
      </w:pPr>
    </w:p>
    <w:p w14:paraId="1B205282">
      <w:pPr>
        <w:rPr>
          <w:rFonts w:hint="eastAsia"/>
          <w:color w:val="auto"/>
          <w:sz w:val="36"/>
          <w:szCs w:val="36"/>
          <w:highlight w:val="none"/>
          <w:lang w:eastAsia="zh-CN"/>
        </w:rPr>
      </w:pPr>
    </w:p>
    <w:p w14:paraId="77E76840">
      <w:pPr>
        <w:rPr>
          <w:rFonts w:hint="eastAsia"/>
          <w:color w:val="auto"/>
          <w:sz w:val="36"/>
          <w:szCs w:val="36"/>
          <w:highlight w:val="none"/>
          <w:lang w:eastAsia="zh-CN"/>
        </w:rPr>
      </w:pPr>
    </w:p>
    <w:p w14:paraId="4BF8B79B">
      <w:pPr>
        <w:rPr>
          <w:rFonts w:hint="eastAsia"/>
          <w:color w:val="auto"/>
          <w:sz w:val="36"/>
          <w:szCs w:val="36"/>
          <w:highlight w:val="none"/>
          <w:lang w:eastAsia="zh-CN"/>
        </w:rPr>
      </w:pPr>
    </w:p>
    <w:p w14:paraId="4533F328">
      <w:pPr>
        <w:rPr>
          <w:rFonts w:hint="eastAsia"/>
          <w:color w:val="auto"/>
          <w:sz w:val="36"/>
          <w:szCs w:val="36"/>
          <w:highlight w:val="none"/>
          <w:lang w:eastAsia="zh-CN"/>
        </w:rPr>
      </w:pPr>
    </w:p>
    <w:p w14:paraId="5BAF4DA4">
      <w:pPr>
        <w:rPr>
          <w:rFonts w:hint="eastAsia"/>
          <w:color w:val="auto"/>
          <w:sz w:val="36"/>
          <w:szCs w:val="36"/>
          <w:highlight w:val="none"/>
          <w:lang w:eastAsia="zh-CN"/>
        </w:rPr>
      </w:pPr>
    </w:p>
    <w:p w14:paraId="51800EBB">
      <w:pPr>
        <w:rPr>
          <w:rFonts w:hint="eastAsia"/>
          <w:color w:val="auto"/>
          <w:sz w:val="36"/>
          <w:szCs w:val="36"/>
          <w:highlight w:val="none"/>
          <w:lang w:eastAsia="zh-CN"/>
        </w:rPr>
      </w:pPr>
    </w:p>
    <w:p w14:paraId="63248C65">
      <w:pPr>
        <w:rPr>
          <w:rFonts w:hint="eastAsia"/>
          <w:color w:val="auto"/>
          <w:sz w:val="36"/>
          <w:szCs w:val="36"/>
          <w:highlight w:val="none"/>
          <w:lang w:eastAsia="zh-CN"/>
        </w:rPr>
      </w:pPr>
    </w:p>
    <w:p w14:paraId="3B734269">
      <w:pPr>
        <w:rPr>
          <w:rFonts w:hint="eastAsia"/>
          <w:color w:val="auto"/>
          <w:sz w:val="36"/>
          <w:szCs w:val="36"/>
          <w:highlight w:val="none"/>
          <w:lang w:eastAsia="zh-CN"/>
        </w:rPr>
      </w:pPr>
    </w:p>
    <w:p w14:paraId="7BF16C4F">
      <w:pPr>
        <w:rPr>
          <w:rFonts w:hint="eastAsia"/>
          <w:color w:val="auto"/>
          <w:sz w:val="36"/>
          <w:szCs w:val="36"/>
          <w:highlight w:val="none"/>
          <w:lang w:eastAsia="zh-CN"/>
        </w:rPr>
      </w:pPr>
    </w:p>
    <w:p w14:paraId="2358B710">
      <w:pPr>
        <w:rPr>
          <w:rFonts w:hint="eastAsia"/>
          <w:color w:val="auto"/>
          <w:sz w:val="36"/>
          <w:szCs w:val="36"/>
          <w:highlight w:val="none"/>
          <w:lang w:eastAsia="zh-CN"/>
        </w:rPr>
      </w:pPr>
    </w:p>
    <w:p w14:paraId="03488A0E">
      <w:pPr>
        <w:rPr>
          <w:rFonts w:hint="eastAsia"/>
          <w:color w:val="auto"/>
          <w:sz w:val="36"/>
          <w:szCs w:val="36"/>
          <w:highlight w:val="none"/>
          <w:lang w:eastAsia="zh-CN"/>
        </w:rPr>
      </w:pPr>
    </w:p>
    <w:p w14:paraId="6024E7B7">
      <w:pPr>
        <w:rPr>
          <w:rFonts w:hint="eastAsia"/>
          <w:color w:val="auto"/>
          <w:sz w:val="36"/>
          <w:szCs w:val="36"/>
          <w:highlight w:val="none"/>
          <w:lang w:eastAsia="zh-CN"/>
        </w:rPr>
      </w:pPr>
    </w:p>
    <w:p w14:paraId="58BB2202">
      <w:pPr>
        <w:rPr>
          <w:rFonts w:hint="eastAsia"/>
          <w:color w:val="auto"/>
          <w:sz w:val="36"/>
          <w:szCs w:val="36"/>
          <w:highlight w:val="none"/>
          <w:lang w:eastAsia="zh-CN"/>
        </w:rPr>
      </w:pPr>
    </w:p>
    <w:p w14:paraId="114ED44D">
      <w:pPr>
        <w:rPr>
          <w:rFonts w:hint="eastAsia"/>
          <w:color w:val="auto"/>
          <w:sz w:val="36"/>
          <w:szCs w:val="36"/>
          <w:highlight w:val="none"/>
          <w:lang w:eastAsia="zh-CN"/>
        </w:rPr>
      </w:pPr>
    </w:p>
    <w:p w14:paraId="3696D248">
      <w:pPr>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第二包</w:t>
      </w:r>
      <w:r>
        <w:rPr>
          <w:rFonts w:hint="eastAsia"/>
          <w:color w:val="auto"/>
          <w:sz w:val="24"/>
          <w:szCs w:val="24"/>
          <w:highlight w:val="none"/>
          <w:lang w:eastAsia="zh-CN"/>
        </w:rPr>
        <w:t>）</w:t>
      </w:r>
    </w:p>
    <w:tbl>
      <w:tblPr>
        <w:tblStyle w:val="4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7"/>
        <w:gridCol w:w="698"/>
        <w:gridCol w:w="696"/>
        <w:gridCol w:w="698"/>
        <w:gridCol w:w="5271"/>
        <w:gridCol w:w="699"/>
      </w:tblGrid>
      <w:tr w14:paraId="4E0C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5" w:hRule="atLeast"/>
        </w:trPr>
        <w:tc>
          <w:tcPr>
            <w:tcW w:w="2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2D06D">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34D9">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设备名称（大类）</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FD8E8">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可选设备选项名称</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BA85">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设备数量（台</w:t>
            </w:r>
            <w:r>
              <w:rPr>
                <w:rFonts w:ascii="Arial" w:hAnsi="Arial" w:eastAsia="宋体" w:cs="Arial"/>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套）</w:t>
            </w:r>
          </w:p>
        </w:tc>
        <w:tc>
          <w:tcPr>
            <w:tcW w:w="3345" w:type="pct"/>
            <w:tcBorders>
              <w:top w:val="single" w:color="000000" w:sz="4" w:space="0"/>
              <w:left w:val="single" w:color="000000" w:sz="4" w:space="0"/>
              <w:bottom w:val="nil"/>
              <w:right w:val="single" w:color="000000" w:sz="4" w:space="0"/>
            </w:tcBorders>
            <w:shd w:val="clear" w:color="auto" w:fill="auto"/>
            <w:vAlign w:val="center"/>
          </w:tcPr>
          <w:p w14:paraId="1BB2A98C">
            <w:pPr>
              <w:keepNext w:val="0"/>
              <w:keepLines w:val="0"/>
              <w:widowControl/>
              <w:suppressLineNumbers w:val="0"/>
              <w:jc w:val="left"/>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设备主要性能指标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E12B">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ascii="Arial" w:hAnsi="Arial" w:eastAsia="宋体" w:cs="Arial"/>
                <w:b/>
                <w:bCs/>
                <w:i w:val="0"/>
                <w:iCs w:val="0"/>
                <w:color w:val="auto"/>
                <w:kern w:val="0"/>
                <w:sz w:val="24"/>
                <w:szCs w:val="24"/>
                <w:highlight w:val="none"/>
                <w:u w:val="none"/>
                <w:lang w:val="en-US" w:eastAsia="zh-CN" w:bidi="ar"/>
              </w:rPr>
              <w:t>(</w:t>
            </w:r>
            <w:r>
              <w:rPr>
                <w:rFonts w:hint="eastAsia" w:ascii="宋体" w:hAnsi="宋体" w:eastAsia="宋体" w:cs="宋体"/>
                <w:b/>
                <w:bCs/>
                <w:i w:val="0"/>
                <w:iCs w:val="0"/>
                <w:color w:val="auto"/>
                <w:kern w:val="0"/>
                <w:sz w:val="24"/>
                <w:szCs w:val="24"/>
                <w:highlight w:val="none"/>
                <w:u w:val="none"/>
                <w:lang w:val="en-US" w:eastAsia="zh-CN" w:bidi="ar"/>
              </w:rPr>
              <w:t>万元）</w:t>
            </w:r>
          </w:p>
        </w:tc>
      </w:tr>
      <w:tr w14:paraId="171E4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4F56B">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1</w:t>
            </w: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4222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气相色谱</w:t>
            </w:r>
            <w:r>
              <w:rPr>
                <w:rStyle w:val="260"/>
                <w:rFonts w:eastAsia="宋体"/>
                <w:color w:val="auto"/>
                <w:highlight w:val="none"/>
                <w:lang w:val="en-US" w:eastAsia="zh-CN" w:bidi="ar"/>
              </w:rPr>
              <w:t>/</w:t>
            </w:r>
            <w:r>
              <w:rPr>
                <w:rStyle w:val="261"/>
                <w:color w:val="auto"/>
                <w:highlight w:val="none"/>
                <w:lang w:val="en-US" w:eastAsia="zh-CN" w:bidi="ar"/>
              </w:rPr>
              <w:t>质谱联用仪</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68CC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气相色谱</w:t>
            </w:r>
            <w:r>
              <w:rPr>
                <w:rStyle w:val="260"/>
                <w:rFonts w:eastAsia="宋体"/>
                <w:color w:val="auto"/>
                <w:highlight w:val="none"/>
                <w:lang w:val="en-US" w:eastAsia="zh-CN" w:bidi="ar"/>
              </w:rPr>
              <w:t>/</w:t>
            </w:r>
            <w:r>
              <w:rPr>
                <w:rStyle w:val="261"/>
                <w:color w:val="auto"/>
                <w:highlight w:val="none"/>
                <w:lang w:val="en-US" w:eastAsia="zh-CN" w:bidi="ar"/>
              </w:rPr>
              <w:t>质谱联用仪（串联）</w:t>
            </w:r>
          </w:p>
        </w:tc>
        <w:tc>
          <w:tcPr>
            <w:tcW w:w="303" w:type="pct"/>
            <w:vMerge w:val="restart"/>
            <w:tcBorders>
              <w:top w:val="single" w:color="000000" w:sz="4" w:space="0"/>
              <w:left w:val="single" w:color="000000" w:sz="4" w:space="0"/>
              <w:bottom w:val="single" w:color="000000" w:sz="4" w:space="0"/>
              <w:right w:val="nil"/>
            </w:tcBorders>
            <w:shd w:val="clear" w:color="auto" w:fill="auto"/>
            <w:vAlign w:val="center"/>
          </w:tcPr>
          <w:p w14:paraId="7DAB1376">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1</w:t>
            </w:r>
          </w:p>
        </w:tc>
        <w:tc>
          <w:tcPr>
            <w:tcW w:w="3345" w:type="pct"/>
            <w:tcBorders>
              <w:top w:val="single" w:color="000000" w:sz="4" w:space="0"/>
              <w:left w:val="single" w:color="000000" w:sz="4" w:space="0"/>
              <w:bottom w:val="nil"/>
              <w:right w:val="single" w:color="000000" w:sz="4" w:space="0"/>
            </w:tcBorders>
            <w:shd w:val="clear" w:color="auto" w:fill="auto"/>
            <w:vAlign w:val="center"/>
          </w:tcPr>
          <w:p w14:paraId="6EFE35A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工作环境条件</w:t>
            </w:r>
          </w:p>
        </w:tc>
        <w:tc>
          <w:tcPr>
            <w:tcW w:w="341" w:type="pct"/>
            <w:vMerge w:val="restart"/>
            <w:tcBorders>
              <w:top w:val="single" w:color="000000" w:sz="4" w:space="0"/>
              <w:left w:val="nil"/>
              <w:bottom w:val="single" w:color="000000" w:sz="4" w:space="0"/>
              <w:right w:val="single" w:color="000000" w:sz="4" w:space="0"/>
            </w:tcBorders>
            <w:shd w:val="clear" w:color="auto" w:fill="auto"/>
            <w:vAlign w:val="center"/>
          </w:tcPr>
          <w:p w14:paraId="6EE2DABB">
            <w:pPr>
              <w:jc w:val="center"/>
              <w:rPr>
                <w:rFonts w:hint="default" w:ascii="Arial" w:hAnsi="Arial" w:eastAsia="宋体" w:cs="Arial"/>
                <w:i w:val="0"/>
                <w:iCs w:val="0"/>
                <w:color w:val="auto"/>
                <w:sz w:val="24"/>
                <w:szCs w:val="24"/>
                <w:highlight w:val="none"/>
                <w:u w:val="none"/>
              </w:rPr>
            </w:pPr>
          </w:p>
        </w:tc>
      </w:tr>
      <w:tr w14:paraId="4DC12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6413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4419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EF1E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7D27F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E5F60CF">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 xml:space="preserve">电源电压：220V±10% ，温度：18℃～28℃，湿度：&lt;75%RH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D2E55B1">
            <w:pPr>
              <w:jc w:val="center"/>
              <w:rPr>
                <w:rFonts w:hint="default" w:ascii="Arial" w:hAnsi="Arial" w:eastAsia="宋体" w:cs="Arial"/>
                <w:i w:val="0"/>
                <w:iCs w:val="0"/>
                <w:color w:val="auto"/>
                <w:sz w:val="24"/>
                <w:szCs w:val="24"/>
                <w:highlight w:val="none"/>
                <w:u w:val="none"/>
              </w:rPr>
            </w:pPr>
          </w:p>
        </w:tc>
      </w:tr>
      <w:tr w14:paraId="5C51D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617A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5AD1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9DFA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7CF131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3F51A5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技术参数</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4517B18">
            <w:pPr>
              <w:jc w:val="center"/>
              <w:rPr>
                <w:rFonts w:hint="default" w:ascii="Arial" w:hAnsi="Arial" w:eastAsia="宋体" w:cs="Arial"/>
                <w:i w:val="0"/>
                <w:iCs w:val="0"/>
                <w:color w:val="auto"/>
                <w:sz w:val="24"/>
                <w:szCs w:val="24"/>
                <w:highlight w:val="none"/>
                <w:u w:val="none"/>
              </w:rPr>
            </w:pPr>
          </w:p>
        </w:tc>
      </w:tr>
      <w:tr w14:paraId="2239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0AE5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D677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9141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D28C0F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052C24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 </w:t>
            </w:r>
            <w:r>
              <w:rPr>
                <w:rFonts w:hint="eastAsia" w:ascii="宋体" w:hAnsi="宋体" w:eastAsia="宋体" w:cs="宋体"/>
                <w:i w:val="0"/>
                <w:iCs w:val="0"/>
                <w:color w:val="auto"/>
                <w:kern w:val="0"/>
                <w:sz w:val="24"/>
                <w:szCs w:val="24"/>
                <w:highlight w:val="none"/>
                <w:u w:val="none"/>
                <w:lang w:val="en-US" w:eastAsia="zh-CN" w:bidi="ar"/>
              </w:rPr>
              <w:t>气相主机</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D23B8B8">
            <w:pPr>
              <w:jc w:val="center"/>
              <w:rPr>
                <w:rFonts w:hint="default" w:ascii="Arial" w:hAnsi="Arial" w:eastAsia="宋体" w:cs="Arial"/>
                <w:i w:val="0"/>
                <w:iCs w:val="0"/>
                <w:color w:val="auto"/>
                <w:sz w:val="24"/>
                <w:szCs w:val="24"/>
                <w:highlight w:val="none"/>
                <w:u w:val="none"/>
              </w:rPr>
            </w:pPr>
          </w:p>
        </w:tc>
      </w:tr>
      <w:tr w14:paraId="42891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E95D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738A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F05D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B923D2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C67C6D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#2.1.1 </w:t>
            </w:r>
            <w:r>
              <w:rPr>
                <w:rFonts w:hint="eastAsia" w:ascii="宋体" w:hAnsi="宋体" w:eastAsia="宋体" w:cs="宋体"/>
                <w:i w:val="0"/>
                <w:iCs w:val="0"/>
                <w:color w:val="auto"/>
                <w:kern w:val="0"/>
                <w:sz w:val="24"/>
                <w:szCs w:val="24"/>
                <w:highlight w:val="none"/>
                <w:u w:val="none"/>
                <w:lang w:val="en-US" w:eastAsia="zh-CN" w:bidi="ar"/>
              </w:rPr>
              <w:t xml:space="preserve">主机具有载气漏气检查功能，主机显示屏上显示漏气检查结果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A4414F">
            <w:pPr>
              <w:jc w:val="center"/>
              <w:rPr>
                <w:rFonts w:hint="default" w:ascii="Arial" w:hAnsi="Arial" w:eastAsia="宋体" w:cs="Arial"/>
                <w:i w:val="0"/>
                <w:iCs w:val="0"/>
                <w:color w:val="auto"/>
                <w:sz w:val="24"/>
                <w:szCs w:val="24"/>
                <w:highlight w:val="none"/>
                <w:u w:val="none"/>
              </w:rPr>
            </w:pPr>
          </w:p>
        </w:tc>
      </w:tr>
      <w:tr w14:paraId="3881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347B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4752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1FFF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93B65E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8B21FB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#2.1.2 </w:t>
            </w:r>
            <w:r>
              <w:rPr>
                <w:rFonts w:hint="eastAsia" w:ascii="宋体" w:hAnsi="宋体" w:eastAsia="宋体" w:cs="宋体"/>
                <w:i w:val="0"/>
                <w:iCs w:val="0"/>
                <w:color w:val="auto"/>
                <w:kern w:val="0"/>
                <w:sz w:val="24"/>
                <w:szCs w:val="24"/>
                <w:highlight w:val="none"/>
                <w:u w:val="none"/>
                <w:lang w:val="en-US" w:eastAsia="zh-CN" w:bidi="ar"/>
              </w:rPr>
              <w:t xml:space="preserve">进样口操作模式：支持恒流、恒压、程序增加流速、程序升压及压力脉冲等操作模式，同时具有恒线速度控制功能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BB0E254">
            <w:pPr>
              <w:jc w:val="center"/>
              <w:rPr>
                <w:rFonts w:hint="default" w:ascii="Arial" w:hAnsi="Arial" w:eastAsia="宋体" w:cs="Arial"/>
                <w:i w:val="0"/>
                <w:iCs w:val="0"/>
                <w:color w:val="auto"/>
                <w:sz w:val="24"/>
                <w:szCs w:val="24"/>
                <w:highlight w:val="none"/>
                <w:u w:val="none"/>
              </w:rPr>
            </w:pPr>
          </w:p>
        </w:tc>
      </w:tr>
      <w:tr w14:paraId="0531A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FDA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52D0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5160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A68389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F7B72B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2.1.3 </w:t>
            </w:r>
            <w:r>
              <w:rPr>
                <w:rFonts w:hint="eastAsia" w:ascii="宋体" w:hAnsi="宋体" w:eastAsia="宋体" w:cs="宋体"/>
                <w:i w:val="0"/>
                <w:iCs w:val="0"/>
                <w:color w:val="auto"/>
                <w:kern w:val="0"/>
                <w:sz w:val="24"/>
                <w:szCs w:val="24"/>
                <w:highlight w:val="none"/>
                <w:u w:val="none"/>
                <w:lang w:val="en-US" w:eastAsia="zh-CN" w:bidi="ar"/>
              </w:rPr>
              <w:t xml:space="preserve">主机触摸屏支持显示配置3条流路通道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A70B55F">
            <w:pPr>
              <w:jc w:val="center"/>
              <w:rPr>
                <w:rFonts w:hint="default" w:ascii="Arial" w:hAnsi="Arial" w:eastAsia="宋体" w:cs="Arial"/>
                <w:i w:val="0"/>
                <w:iCs w:val="0"/>
                <w:color w:val="auto"/>
                <w:sz w:val="24"/>
                <w:szCs w:val="24"/>
                <w:highlight w:val="none"/>
                <w:u w:val="none"/>
              </w:rPr>
            </w:pPr>
          </w:p>
        </w:tc>
      </w:tr>
      <w:tr w14:paraId="42650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3E79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8628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E3D6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83E0A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0C7E70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 </w:t>
            </w:r>
            <w:r>
              <w:rPr>
                <w:rFonts w:hint="eastAsia" w:ascii="宋体" w:hAnsi="宋体" w:eastAsia="宋体" w:cs="宋体"/>
                <w:i w:val="0"/>
                <w:iCs w:val="0"/>
                <w:color w:val="auto"/>
                <w:kern w:val="0"/>
                <w:sz w:val="24"/>
                <w:szCs w:val="24"/>
                <w:highlight w:val="none"/>
                <w:u w:val="none"/>
                <w:lang w:val="en-US" w:eastAsia="zh-CN" w:bidi="ar"/>
              </w:rPr>
              <w:t>气相色谱柱箱</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E0BED89">
            <w:pPr>
              <w:jc w:val="center"/>
              <w:rPr>
                <w:rFonts w:hint="default" w:ascii="Arial" w:hAnsi="Arial" w:eastAsia="宋体" w:cs="Arial"/>
                <w:i w:val="0"/>
                <w:iCs w:val="0"/>
                <w:color w:val="auto"/>
                <w:sz w:val="24"/>
                <w:szCs w:val="24"/>
                <w:highlight w:val="none"/>
                <w:u w:val="none"/>
              </w:rPr>
            </w:pPr>
          </w:p>
        </w:tc>
      </w:tr>
      <w:tr w14:paraId="0DE22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D08E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1833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A2EF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72035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B51EBC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#2.2.1 </w:t>
            </w:r>
            <w:r>
              <w:rPr>
                <w:rFonts w:hint="eastAsia" w:ascii="宋体" w:hAnsi="宋体" w:eastAsia="宋体" w:cs="宋体"/>
                <w:i w:val="0"/>
                <w:iCs w:val="0"/>
                <w:color w:val="auto"/>
                <w:kern w:val="0"/>
                <w:sz w:val="24"/>
                <w:szCs w:val="24"/>
                <w:highlight w:val="none"/>
                <w:u w:val="none"/>
                <w:lang w:val="en-US" w:eastAsia="zh-CN" w:bidi="ar"/>
              </w:rPr>
              <w:t xml:space="preserve">柱温箱内置耐高温智能灯，柱箱门开启时自动点亮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9B4330">
            <w:pPr>
              <w:jc w:val="center"/>
              <w:rPr>
                <w:rFonts w:hint="default" w:ascii="Arial" w:hAnsi="Arial" w:eastAsia="宋体" w:cs="Arial"/>
                <w:i w:val="0"/>
                <w:iCs w:val="0"/>
                <w:color w:val="auto"/>
                <w:sz w:val="24"/>
                <w:szCs w:val="24"/>
                <w:highlight w:val="none"/>
                <w:u w:val="none"/>
              </w:rPr>
            </w:pPr>
          </w:p>
        </w:tc>
      </w:tr>
      <w:tr w14:paraId="36245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8E23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C306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71DA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72E5E2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3C9CA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2.2.2 </w:t>
            </w:r>
            <w:r>
              <w:rPr>
                <w:rFonts w:hint="eastAsia" w:ascii="宋体" w:hAnsi="宋体" w:eastAsia="宋体" w:cs="宋体"/>
                <w:i w:val="0"/>
                <w:iCs w:val="0"/>
                <w:color w:val="auto"/>
                <w:kern w:val="0"/>
                <w:sz w:val="24"/>
                <w:szCs w:val="24"/>
                <w:highlight w:val="none"/>
                <w:u w:val="none"/>
                <w:lang w:val="en-US" w:eastAsia="zh-CN" w:bidi="ar"/>
              </w:rPr>
              <w:t xml:space="preserve">柱箱程序升温阶数：不少于32阶33平台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CFDE569">
            <w:pPr>
              <w:jc w:val="center"/>
              <w:rPr>
                <w:rFonts w:hint="default" w:ascii="Arial" w:hAnsi="Arial" w:eastAsia="宋体" w:cs="Arial"/>
                <w:i w:val="0"/>
                <w:iCs w:val="0"/>
                <w:color w:val="auto"/>
                <w:sz w:val="24"/>
                <w:szCs w:val="24"/>
                <w:highlight w:val="none"/>
                <w:u w:val="none"/>
              </w:rPr>
            </w:pPr>
          </w:p>
        </w:tc>
      </w:tr>
      <w:tr w14:paraId="6AFC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3E77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2B6F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6775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80AB4AA">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8CEDBB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#2.2.3 </w:t>
            </w:r>
            <w:r>
              <w:rPr>
                <w:rFonts w:hint="eastAsia" w:ascii="宋体" w:hAnsi="宋体" w:eastAsia="宋体" w:cs="宋体"/>
                <w:i w:val="0"/>
                <w:iCs w:val="0"/>
                <w:color w:val="auto"/>
                <w:kern w:val="0"/>
                <w:sz w:val="24"/>
                <w:szCs w:val="24"/>
                <w:highlight w:val="none"/>
                <w:u w:val="none"/>
                <w:lang w:val="en-US" w:eastAsia="zh-CN" w:bidi="ar"/>
              </w:rPr>
              <w:t>柱箱冷却速度：从450℃降到50℃ 不大于3.4min（204s）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583C4DA">
            <w:pPr>
              <w:jc w:val="center"/>
              <w:rPr>
                <w:rFonts w:hint="default" w:ascii="Arial" w:hAnsi="Arial" w:eastAsia="宋体" w:cs="Arial"/>
                <w:i w:val="0"/>
                <w:iCs w:val="0"/>
                <w:color w:val="auto"/>
                <w:sz w:val="24"/>
                <w:szCs w:val="24"/>
                <w:highlight w:val="none"/>
                <w:u w:val="none"/>
              </w:rPr>
            </w:pPr>
          </w:p>
        </w:tc>
      </w:tr>
      <w:tr w14:paraId="46D4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2A81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BE7F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8409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AB2F25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BFE705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2.2.4 </w:t>
            </w:r>
            <w:r>
              <w:rPr>
                <w:rFonts w:hint="eastAsia" w:ascii="宋体" w:hAnsi="宋体" w:eastAsia="宋体" w:cs="宋体"/>
                <w:i w:val="0"/>
                <w:iCs w:val="0"/>
                <w:color w:val="auto"/>
                <w:kern w:val="0"/>
                <w:sz w:val="24"/>
                <w:szCs w:val="24"/>
                <w:highlight w:val="none"/>
                <w:u w:val="none"/>
                <w:lang w:val="en-US" w:eastAsia="zh-CN" w:bidi="ar"/>
              </w:rPr>
              <w:t>操作温度范围：室温以上2℃～450℃；可设定升温速率：不低于120℃/min</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2792F20">
            <w:pPr>
              <w:jc w:val="center"/>
              <w:rPr>
                <w:rFonts w:hint="default" w:ascii="Arial" w:hAnsi="Arial" w:eastAsia="宋体" w:cs="Arial"/>
                <w:i w:val="0"/>
                <w:iCs w:val="0"/>
                <w:color w:val="auto"/>
                <w:sz w:val="24"/>
                <w:szCs w:val="24"/>
                <w:highlight w:val="none"/>
                <w:u w:val="none"/>
              </w:rPr>
            </w:pPr>
          </w:p>
        </w:tc>
      </w:tr>
      <w:tr w14:paraId="1C66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5F11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E0AC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6FE7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629D3F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900C12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2.2.6 </w:t>
            </w:r>
            <w:r>
              <w:rPr>
                <w:rFonts w:hint="eastAsia" w:ascii="宋体" w:hAnsi="宋体" w:eastAsia="宋体" w:cs="宋体"/>
                <w:i w:val="0"/>
                <w:iCs w:val="0"/>
                <w:color w:val="auto"/>
                <w:kern w:val="0"/>
                <w:sz w:val="24"/>
                <w:szCs w:val="24"/>
                <w:highlight w:val="none"/>
                <w:u w:val="none"/>
                <w:lang w:val="en-US" w:eastAsia="zh-CN" w:bidi="ar"/>
              </w:rPr>
              <w:t>温度设定精度：不大于± 0.1℃，控温精度 :不大于0.01℃。温度稳定性：周围温度每变化1℃，柱温箱温度变化小于0.01℃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C666A8D">
            <w:pPr>
              <w:jc w:val="center"/>
              <w:rPr>
                <w:rFonts w:hint="default" w:ascii="Arial" w:hAnsi="Arial" w:eastAsia="宋体" w:cs="Arial"/>
                <w:i w:val="0"/>
                <w:iCs w:val="0"/>
                <w:color w:val="auto"/>
                <w:sz w:val="24"/>
                <w:szCs w:val="24"/>
                <w:highlight w:val="none"/>
                <w:u w:val="none"/>
              </w:rPr>
            </w:pPr>
          </w:p>
        </w:tc>
      </w:tr>
      <w:tr w14:paraId="5BE63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6E80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3843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3BB5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110E03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A5A6AF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2.2.7</w:t>
            </w:r>
            <w:r>
              <w:rPr>
                <w:rFonts w:hint="eastAsia" w:ascii="宋体" w:hAnsi="宋体" w:eastAsia="宋体" w:cs="宋体"/>
                <w:i w:val="0"/>
                <w:iCs w:val="0"/>
                <w:color w:val="auto"/>
                <w:kern w:val="0"/>
                <w:sz w:val="24"/>
                <w:szCs w:val="24"/>
                <w:highlight w:val="none"/>
                <w:u w:val="none"/>
                <w:lang w:val="en-US" w:eastAsia="zh-CN" w:bidi="ar"/>
              </w:rPr>
              <w:t>最大运行时间：不小于9999.99分钟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3EEF8AD">
            <w:pPr>
              <w:jc w:val="center"/>
              <w:rPr>
                <w:rFonts w:hint="default" w:ascii="Arial" w:hAnsi="Arial" w:eastAsia="宋体" w:cs="Arial"/>
                <w:i w:val="0"/>
                <w:iCs w:val="0"/>
                <w:color w:val="auto"/>
                <w:sz w:val="24"/>
                <w:szCs w:val="24"/>
                <w:highlight w:val="none"/>
                <w:u w:val="none"/>
              </w:rPr>
            </w:pPr>
          </w:p>
        </w:tc>
      </w:tr>
      <w:tr w14:paraId="2C05A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4076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048E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FB58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C399ED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4B80E9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2.2.8</w:t>
            </w:r>
            <w:r>
              <w:rPr>
                <w:rFonts w:hint="eastAsia" w:ascii="宋体" w:hAnsi="宋体" w:eastAsia="宋体" w:cs="宋体"/>
                <w:i w:val="0"/>
                <w:iCs w:val="0"/>
                <w:color w:val="auto"/>
                <w:kern w:val="0"/>
                <w:sz w:val="24"/>
                <w:szCs w:val="24"/>
                <w:highlight w:val="none"/>
                <w:u w:val="none"/>
                <w:lang w:val="en-US" w:eastAsia="zh-CN" w:bidi="ar"/>
              </w:rPr>
              <w:t>主机不小于7英寸彩色触摸屏操控，"参数锁定"和"显示屏锁定功能"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5E15B3">
            <w:pPr>
              <w:jc w:val="center"/>
              <w:rPr>
                <w:rFonts w:hint="default" w:ascii="Arial" w:hAnsi="Arial" w:eastAsia="宋体" w:cs="Arial"/>
                <w:i w:val="0"/>
                <w:iCs w:val="0"/>
                <w:color w:val="auto"/>
                <w:sz w:val="24"/>
                <w:szCs w:val="24"/>
                <w:highlight w:val="none"/>
                <w:u w:val="none"/>
              </w:rPr>
            </w:pPr>
          </w:p>
        </w:tc>
      </w:tr>
      <w:tr w14:paraId="1FF8F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EFF3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CDF4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1E98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E6E17A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81B052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2.2.9</w:t>
            </w:r>
            <w:r>
              <w:rPr>
                <w:rFonts w:hint="eastAsia" w:ascii="宋体" w:hAnsi="宋体" w:eastAsia="宋体" w:cs="宋体"/>
                <w:i w:val="0"/>
                <w:iCs w:val="0"/>
                <w:color w:val="auto"/>
                <w:kern w:val="0"/>
                <w:sz w:val="24"/>
                <w:szCs w:val="24"/>
                <w:highlight w:val="none"/>
                <w:u w:val="none"/>
                <w:lang w:val="en-US" w:eastAsia="zh-CN" w:bidi="ar"/>
              </w:rPr>
              <w:t>柱温箱可升级配置氢气传感器，漏气报警功能。 具有一键设置柱温箱降温速率功能，可依据不同色谱柱自由设置</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AA81CF8">
            <w:pPr>
              <w:jc w:val="center"/>
              <w:rPr>
                <w:rFonts w:hint="default" w:ascii="Arial" w:hAnsi="Arial" w:eastAsia="宋体" w:cs="Arial"/>
                <w:i w:val="0"/>
                <w:iCs w:val="0"/>
                <w:color w:val="auto"/>
                <w:sz w:val="24"/>
                <w:szCs w:val="24"/>
                <w:highlight w:val="none"/>
                <w:u w:val="none"/>
              </w:rPr>
            </w:pPr>
          </w:p>
        </w:tc>
      </w:tr>
      <w:tr w14:paraId="73083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9B5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5A37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881D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183587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8E8BD4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 </w:t>
            </w:r>
            <w:r>
              <w:rPr>
                <w:rFonts w:hint="eastAsia" w:ascii="宋体" w:hAnsi="宋体" w:eastAsia="宋体" w:cs="宋体"/>
                <w:i w:val="0"/>
                <w:iCs w:val="0"/>
                <w:color w:val="auto"/>
                <w:kern w:val="0"/>
                <w:sz w:val="24"/>
                <w:szCs w:val="24"/>
                <w:highlight w:val="none"/>
                <w:u w:val="none"/>
                <w:lang w:val="en-US" w:eastAsia="zh-CN" w:bidi="ar"/>
              </w:rPr>
              <w:t>分流/不分流进样口</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70E533F">
            <w:pPr>
              <w:jc w:val="center"/>
              <w:rPr>
                <w:rFonts w:hint="default" w:ascii="Arial" w:hAnsi="Arial" w:eastAsia="宋体" w:cs="Arial"/>
                <w:i w:val="0"/>
                <w:iCs w:val="0"/>
                <w:color w:val="auto"/>
                <w:sz w:val="24"/>
                <w:szCs w:val="24"/>
                <w:highlight w:val="none"/>
                <w:u w:val="none"/>
              </w:rPr>
            </w:pPr>
          </w:p>
        </w:tc>
      </w:tr>
      <w:tr w14:paraId="22961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9751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8A88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86D7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EBE727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557E7E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#2.3.1 </w:t>
            </w:r>
            <w:r>
              <w:rPr>
                <w:rFonts w:hint="eastAsia" w:ascii="宋体" w:hAnsi="宋体" w:eastAsia="宋体" w:cs="宋体"/>
                <w:i w:val="0"/>
                <w:iCs w:val="0"/>
                <w:color w:val="auto"/>
                <w:kern w:val="0"/>
                <w:sz w:val="24"/>
                <w:szCs w:val="24"/>
                <w:highlight w:val="none"/>
                <w:u w:val="none"/>
                <w:lang w:val="en-US" w:eastAsia="zh-CN" w:bidi="ar"/>
              </w:rPr>
              <w:t xml:space="preserve">进样口标配"智能锁"功能，徒手无需工具可完成进样口打开或关闭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CD76686">
            <w:pPr>
              <w:jc w:val="center"/>
              <w:rPr>
                <w:rFonts w:hint="default" w:ascii="Arial" w:hAnsi="Arial" w:eastAsia="宋体" w:cs="Arial"/>
                <w:i w:val="0"/>
                <w:iCs w:val="0"/>
                <w:color w:val="auto"/>
                <w:sz w:val="24"/>
                <w:szCs w:val="24"/>
                <w:highlight w:val="none"/>
                <w:u w:val="none"/>
              </w:rPr>
            </w:pPr>
          </w:p>
        </w:tc>
      </w:tr>
      <w:tr w14:paraId="39350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C57D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B781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6F0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7D386D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43D031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#2.3.2 </w:t>
            </w:r>
            <w:r>
              <w:rPr>
                <w:rFonts w:hint="eastAsia" w:ascii="宋体" w:hAnsi="宋体" w:eastAsia="宋体" w:cs="宋体"/>
                <w:i w:val="0"/>
                <w:iCs w:val="0"/>
                <w:color w:val="auto"/>
                <w:kern w:val="0"/>
                <w:sz w:val="24"/>
                <w:szCs w:val="24"/>
                <w:highlight w:val="none"/>
                <w:u w:val="none"/>
                <w:lang w:val="en-US" w:eastAsia="zh-CN" w:bidi="ar"/>
              </w:rPr>
              <w:t xml:space="preserve">进样口流量设定范围：0 ～ 1300mL/min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5EE532C">
            <w:pPr>
              <w:jc w:val="center"/>
              <w:rPr>
                <w:rFonts w:hint="default" w:ascii="Arial" w:hAnsi="Arial" w:eastAsia="宋体" w:cs="Arial"/>
                <w:i w:val="0"/>
                <w:iCs w:val="0"/>
                <w:color w:val="auto"/>
                <w:sz w:val="24"/>
                <w:szCs w:val="24"/>
                <w:highlight w:val="none"/>
                <w:u w:val="none"/>
              </w:rPr>
            </w:pPr>
          </w:p>
        </w:tc>
      </w:tr>
      <w:tr w14:paraId="14C39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8165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C58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2AE4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527C8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E21B32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2.3.3 </w:t>
            </w:r>
            <w:r>
              <w:rPr>
                <w:rFonts w:hint="eastAsia" w:ascii="宋体" w:hAnsi="宋体" w:eastAsia="宋体" w:cs="宋体"/>
                <w:i w:val="0"/>
                <w:iCs w:val="0"/>
                <w:color w:val="auto"/>
                <w:kern w:val="0"/>
                <w:sz w:val="24"/>
                <w:szCs w:val="24"/>
                <w:highlight w:val="none"/>
                <w:u w:val="none"/>
                <w:lang w:val="en-US" w:eastAsia="zh-CN" w:bidi="ar"/>
              </w:rPr>
              <w:t>压力、流量和分流比可通过先进的流量控制系统进行数字化设定</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2221331">
            <w:pPr>
              <w:jc w:val="center"/>
              <w:rPr>
                <w:rFonts w:hint="default" w:ascii="Arial" w:hAnsi="Arial" w:eastAsia="宋体" w:cs="Arial"/>
                <w:i w:val="0"/>
                <w:iCs w:val="0"/>
                <w:color w:val="auto"/>
                <w:sz w:val="24"/>
                <w:szCs w:val="24"/>
                <w:highlight w:val="none"/>
                <w:u w:val="none"/>
              </w:rPr>
            </w:pPr>
          </w:p>
        </w:tc>
      </w:tr>
      <w:tr w14:paraId="32448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D6FC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5AD6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0E2D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C321AA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860A38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2.3.4 </w:t>
            </w:r>
            <w:r>
              <w:rPr>
                <w:rFonts w:hint="eastAsia" w:ascii="宋体" w:hAnsi="宋体" w:eastAsia="宋体" w:cs="宋体"/>
                <w:i w:val="0"/>
                <w:iCs w:val="0"/>
                <w:color w:val="auto"/>
                <w:kern w:val="0"/>
                <w:sz w:val="24"/>
                <w:szCs w:val="24"/>
                <w:highlight w:val="none"/>
                <w:u w:val="none"/>
                <w:lang w:val="en-US" w:eastAsia="zh-CN" w:bidi="ar"/>
              </w:rPr>
              <w:t>配备全自动电子流量控制系统，具备室温补偿和自动环境补偿功能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06BCC9B">
            <w:pPr>
              <w:jc w:val="center"/>
              <w:rPr>
                <w:rFonts w:hint="default" w:ascii="Arial" w:hAnsi="Arial" w:eastAsia="宋体" w:cs="Arial"/>
                <w:i w:val="0"/>
                <w:iCs w:val="0"/>
                <w:color w:val="auto"/>
                <w:sz w:val="24"/>
                <w:szCs w:val="24"/>
                <w:highlight w:val="none"/>
                <w:u w:val="none"/>
              </w:rPr>
            </w:pPr>
          </w:p>
        </w:tc>
      </w:tr>
      <w:tr w14:paraId="6210B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1599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BD55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FEF1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E9B6B4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C6F5F3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2.3.5 </w:t>
            </w:r>
            <w:r>
              <w:rPr>
                <w:rFonts w:hint="eastAsia" w:ascii="宋体" w:hAnsi="宋体" w:eastAsia="宋体" w:cs="宋体"/>
                <w:i w:val="0"/>
                <w:iCs w:val="0"/>
                <w:color w:val="auto"/>
                <w:kern w:val="0"/>
                <w:sz w:val="24"/>
                <w:szCs w:val="24"/>
                <w:highlight w:val="none"/>
                <w:u w:val="none"/>
                <w:lang w:val="en-US" w:eastAsia="zh-CN" w:bidi="ar"/>
              </w:rPr>
              <w:t>最高温度：450℃ ；分流比设定范围：不小于12500 : 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46895AD">
            <w:pPr>
              <w:jc w:val="center"/>
              <w:rPr>
                <w:rFonts w:hint="default" w:ascii="Arial" w:hAnsi="Arial" w:eastAsia="宋体" w:cs="Arial"/>
                <w:i w:val="0"/>
                <w:iCs w:val="0"/>
                <w:color w:val="auto"/>
                <w:sz w:val="24"/>
                <w:szCs w:val="24"/>
                <w:highlight w:val="none"/>
                <w:u w:val="none"/>
              </w:rPr>
            </w:pPr>
          </w:p>
        </w:tc>
      </w:tr>
      <w:tr w14:paraId="50ED7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3755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BE26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44D5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996EA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2F7CB1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2.3.6 </w:t>
            </w:r>
            <w:r>
              <w:rPr>
                <w:rFonts w:hint="eastAsia" w:ascii="宋体" w:hAnsi="宋体" w:eastAsia="宋体" w:cs="宋体"/>
                <w:i w:val="0"/>
                <w:iCs w:val="0"/>
                <w:color w:val="auto"/>
                <w:kern w:val="0"/>
                <w:sz w:val="24"/>
                <w:szCs w:val="24"/>
                <w:highlight w:val="none"/>
                <w:u w:val="none"/>
                <w:lang w:val="en-US" w:eastAsia="zh-CN" w:bidi="ar"/>
              </w:rPr>
              <w:t>压力设定范围：0 ～ 1035kPa或更高（相当于0～150psi）；压力控制精度：0.001psi</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F0377A">
            <w:pPr>
              <w:jc w:val="center"/>
              <w:rPr>
                <w:rFonts w:hint="default" w:ascii="Arial" w:hAnsi="Arial" w:eastAsia="宋体" w:cs="Arial"/>
                <w:i w:val="0"/>
                <w:iCs w:val="0"/>
                <w:color w:val="auto"/>
                <w:sz w:val="24"/>
                <w:szCs w:val="24"/>
                <w:highlight w:val="none"/>
                <w:u w:val="none"/>
              </w:rPr>
            </w:pPr>
          </w:p>
        </w:tc>
      </w:tr>
      <w:tr w14:paraId="3947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3861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0DF4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A0E9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D5718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DC5A7D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2.3.7 </w:t>
            </w:r>
            <w:r>
              <w:rPr>
                <w:rFonts w:hint="eastAsia" w:ascii="宋体" w:hAnsi="宋体" w:eastAsia="宋体" w:cs="宋体"/>
                <w:i w:val="0"/>
                <w:iCs w:val="0"/>
                <w:color w:val="auto"/>
                <w:kern w:val="0"/>
                <w:sz w:val="24"/>
                <w:szCs w:val="24"/>
                <w:highlight w:val="none"/>
                <w:u w:val="none"/>
                <w:lang w:val="en-US" w:eastAsia="zh-CN" w:bidi="ar"/>
              </w:rPr>
              <w:t>仪器主机最多可同时安装3个SPL进样口</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202A0BC">
            <w:pPr>
              <w:jc w:val="center"/>
              <w:rPr>
                <w:rFonts w:hint="default" w:ascii="Arial" w:hAnsi="Arial" w:eastAsia="宋体" w:cs="Arial"/>
                <w:i w:val="0"/>
                <w:iCs w:val="0"/>
                <w:color w:val="auto"/>
                <w:sz w:val="24"/>
                <w:szCs w:val="24"/>
                <w:highlight w:val="none"/>
                <w:u w:val="none"/>
              </w:rPr>
            </w:pPr>
          </w:p>
        </w:tc>
      </w:tr>
      <w:tr w14:paraId="43AC2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79B1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32F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743A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BC0122A">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421DEB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2.3.8 </w:t>
            </w:r>
            <w:r>
              <w:rPr>
                <w:rFonts w:hint="eastAsia" w:ascii="宋体" w:hAnsi="宋体" w:eastAsia="宋体" w:cs="宋体"/>
                <w:i w:val="0"/>
                <w:iCs w:val="0"/>
                <w:color w:val="auto"/>
                <w:kern w:val="0"/>
                <w:sz w:val="24"/>
                <w:szCs w:val="24"/>
                <w:highlight w:val="none"/>
                <w:u w:val="none"/>
                <w:lang w:val="en-US" w:eastAsia="zh-CN" w:bidi="ar"/>
              </w:rPr>
              <w:t>压力程序比率设定范围：～400 ～ 400kPa/min；压力程序的阶数：不小于7阶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66FD460">
            <w:pPr>
              <w:jc w:val="center"/>
              <w:rPr>
                <w:rFonts w:hint="default" w:ascii="Arial" w:hAnsi="Arial" w:eastAsia="宋体" w:cs="Arial"/>
                <w:i w:val="0"/>
                <w:iCs w:val="0"/>
                <w:color w:val="auto"/>
                <w:sz w:val="24"/>
                <w:szCs w:val="24"/>
                <w:highlight w:val="none"/>
                <w:u w:val="none"/>
              </w:rPr>
            </w:pPr>
          </w:p>
        </w:tc>
      </w:tr>
      <w:tr w14:paraId="5CE6A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033B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6FCA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322F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B7562E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152BC9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w:t>
            </w:r>
            <w:r>
              <w:rPr>
                <w:rFonts w:hint="eastAsia" w:ascii="宋体" w:hAnsi="宋体" w:eastAsia="宋体" w:cs="宋体"/>
                <w:i w:val="0"/>
                <w:iCs w:val="0"/>
                <w:color w:val="auto"/>
                <w:kern w:val="0"/>
                <w:sz w:val="24"/>
                <w:szCs w:val="24"/>
                <w:highlight w:val="none"/>
                <w:u w:val="none"/>
                <w:lang w:val="en-US" w:eastAsia="zh-CN" w:bidi="ar"/>
              </w:rPr>
              <w:t>自动进样器单元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74033B6">
            <w:pPr>
              <w:jc w:val="center"/>
              <w:rPr>
                <w:rFonts w:hint="default" w:ascii="Arial" w:hAnsi="Arial" w:eastAsia="宋体" w:cs="Arial"/>
                <w:i w:val="0"/>
                <w:iCs w:val="0"/>
                <w:color w:val="auto"/>
                <w:sz w:val="24"/>
                <w:szCs w:val="24"/>
                <w:highlight w:val="none"/>
                <w:u w:val="none"/>
              </w:rPr>
            </w:pPr>
          </w:p>
        </w:tc>
      </w:tr>
      <w:tr w14:paraId="1A980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5A4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3A10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6ABC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8943F4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36159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#2.4.1</w:t>
            </w:r>
            <w:r>
              <w:rPr>
                <w:rFonts w:hint="eastAsia" w:ascii="宋体" w:hAnsi="宋体" w:eastAsia="宋体" w:cs="宋体"/>
                <w:i w:val="0"/>
                <w:iCs w:val="0"/>
                <w:color w:val="auto"/>
                <w:kern w:val="0"/>
                <w:sz w:val="24"/>
                <w:szCs w:val="24"/>
                <w:highlight w:val="none"/>
                <w:u w:val="none"/>
                <w:lang w:val="en-US" w:eastAsia="zh-CN" w:bidi="ar"/>
              </w:rPr>
              <w:t>自动进样器样品位：≥150位样品盘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5E05C9">
            <w:pPr>
              <w:jc w:val="center"/>
              <w:rPr>
                <w:rFonts w:hint="default" w:ascii="Arial" w:hAnsi="Arial" w:eastAsia="宋体" w:cs="Arial"/>
                <w:i w:val="0"/>
                <w:iCs w:val="0"/>
                <w:color w:val="auto"/>
                <w:sz w:val="24"/>
                <w:szCs w:val="24"/>
                <w:highlight w:val="none"/>
                <w:u w:val="none"/>
              </w:rPr>
            </w:pPr>
          </w:p>
        </w:tc>
      </w:tr>
      <w:tr w14:paraId="2AF8C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DDC5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64B9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1D2D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B6C6D3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71B165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2.4.2 </w:t>
            </w:r>
            <w:r>
              <w:rPr>
                <w:rFonts w:hint="eastAsia" w:ascii="宋体" w:hAnsi="宋体" w:eastAsia="宋体" w:cs="宋体"/>
                <w:i w:val="0"/>
                <w:iCs w:val="0"/>
                <w:color w:val="auto"/>
                <w:kern w:val="0"/>
                <w:sz w:val="24"/>
                <w:szCs w:val="24"/>
                <w:highlight w:val="none"/>
                <w:u w:val="none"/>
                <w:lang w:val="en-US" w:eastAsia="zh-CN" w:bidi="ar"/>
              </w:rPr>
              <w:t>进样量范围：0.01～200µL，10µL注射器以0.1µL步进</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1647063">
            <w:pPr>
              <w:jc w:val="center"/>
              <w:rPr>
                <w:rFonts w:hint="default" w:ascii="Arial" w:hAnsi="Arial" w:eastAsia="宋体" w:cs="Arial"/>
                <w:i w:val="0"/>
                <w:iCs w:val="0"/>
                <w:color w:val="auto"/>
                <w:sz w:val="24"/>
                <w:szCs w:val="24"/>
                <w:highlight w:val="none"/>
                <w:u w:val="none"/>
              </w:rPr>
            </w:pPr>
          </w:p>
        </w:tc>
      </w:tr>
      <w:tr w14:paraId="7044A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777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FC11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422C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197E1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5783EC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2.4.3 </w:t>
            </w:r>
            <w:r>
              <w:rPr>
                <w:rFonts w:hint="eastAsia" w:ascii="宋体" w:hAnsi="宋体" w:eastAsia="宋体" w:cs="宋体"/>
                <w:i w:val="0"/>
                <w:iCs w:val="0"/>
                <w:color w:val="auto"/>
                <w:kern w:val="0"/>
                <w:sz w:val="24"/>
                <w:szCs w:val="24"/>
                <w:highlight w:val="none"/>
                <w:u w:val="none"/>
                <w:lang w:val="en-US" w:eastAsia="zh-CN" w:bidi="ar"/>
              </w:rPr>
              <w:t>交叉污染：小于10⁻⁴（使用4种溶剂清洗，测定正己烷中1%联苯）</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FD10E3B">
            <w:pPr>
              <w:jc w:val="center"/>
              <w:rPr>
                <w:rFonts w:hint="default" w:ascii="Arial" w:hAnsi="Arial" w:eastAsia="宋体" w:cs="Arial"/>
                <w:i w:val="0"/>
                <w:iCs w:val="0"/>
                <w:color w:val="auto"/>
                <w:sz w:val="24"/>
                <w:szCs w:val="24"/>
                <w:highlight w:val="none"/>
                <w:u w:val="none"/>
              </w:rPr>
            </w:pPr>
          </w:p>
        </w:tc>
      </w:tr>
      <w:tr w14:paraId="5B5ED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CBC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CC6A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5355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21B630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FAA2DB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2.3.4 </w:t>
            </w:r>
            <w:r>
              <w:rPr>
                <w:rFonts w:hint="eastAsia" w:ascii="宋体" w:hAnsi="宋体" w:eastAsia="宋体" w:cs="宋体"/>
                <w:i w:val="0"/>
                <w:iCs w:val="0"/>
                <w:color w:val="auto"/>
                <w:kern w:val="0"/>
                <w:sz w:val="24"/>
                <w:szCs w:val="24"/>
                <w:highlight w:val="none"/>
                <w:u w:val="none"/>
                <w:lang w:val="en-US" w:eastAsia="zh-CN" w:bidi="ar"/>
              </w:rPr>
              <w:t>具有样品优先模式：批处理进样时可对某样品优先进样</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27B76CE">
            <w:pPr>
              <w:jc w:val="center"/>
              <w:rPr>
                <w:rFonts w:hint="default" w:ascii="Arial" w:hAnsi="Arial" w:eastAsia="宋体" w:cs="Arial"/>
                <w:i w:val="0"/>
                <w:iCs w:val="0"/>
                <w:color w:val="auto"/>
                <w:sz w:val="24"/>
                <w:szCs w:val="24"/>
                <w:highlight w:val="none"/>
                <w:u w:val="none"/>
              </w:rPr>
            </w:pPr>
          </w:p>
        </w:tc>
      </w:tr>
      <w:tr w14:paraId="708E9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0316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8FB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35A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9F5AC3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EBE347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2.4.5 </w:t>
            </w:r>
            <w:r>
              <w:rPr>
                <w:rFonts w:hint="eastAsia" w:ascii="宋体" w:hAnsi="宋体" w:eastAsia="宋体" w:cs="宋体"/>
                <w:i w:val="0"/>
                <w:iCs w:val="0"/>
                <w:color w:val="auto"/>
                <w:kern w:val="0"/>
                <w:sz w:val="24"/>
                <w:szCs w:val="24"/>
                <w:highlight w:val="none"/>
                <w:u w:val="none"/>
                <w:lang w:val="en-US" w:eastAsia="zh-CN" w:bidi="ar"/>
              </w:rPr>
              <w:t>可升级双塔双柱进样系统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FAD4A08">
            <w:pPr>
              <w:jc w:val="center"/>
              <w:rPr>
                <w:rFonts w:hint="default" w:ascii="Arial" w:hAnsi="Arial" w:eastAsia="宋体" w:cs="Arial"/>
                <w:i w:val="0"/>
                <w:iCs w:val="0"/>
                <w:color w:val="auto"/>
                <w:sz w:val="24"/>
                <w:szCs w:val="24"/>
                <w:highlight w:val="none"/>
                <w:u w:val="none"/>
              </w:rPr>
            </w:pPr>
          </w:p>
        </w:tc>
      </w:tr>
      <w:tr w14:paraId="1782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0FBB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5C26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0F33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E3959D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F1CE1E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2.4.6</w:t>
            </w:r>
            <w:r>
              <w:rPr>
                <w:rFonts w:hint="eastAsia" w:ascii="宋体" w:hAnsi="宋体" w:eastAsia="宋体" w:cs="宋体"/>
                <w:i w:val="0"/>
                <w:iCs w:val="0"/>
                <w:color w:val="auto"/>
                <w:kern w:val="0"/>
                <w:sz w:val="24"/>
                <w:szCs w:val="24"/>
                <w:highlight w:val="none"/>
                <w:u w:val="none"/>
                <w:lang w:val="en-US" w:eastAsia="zh-CN" w:bidi="ar"/>
              </w:rPr>
              <w:t>可升级样品架冷却和加热功能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A2F9284">
            <w:pPr>
              <w:jc w:val="center"/>
              <w:rPr>
                <w:rFonts w:hint="default" w:ascii="Arial" w:hAnsi="Arial" w:eastAsia="宋体" w:cs="Arial"/>
                <w:i w:val="0"/>
                <w:iCs w:val="0"/>
                <w:color w:val="auto"/>
                <w:sz w:val="24"/>
                <w:szCs w:val="24"/>
                <w:highlight w:val="none"/>
                <w:u w:val="none"/>
              </w:rPr>
            </w:pPr>
          </w:p>
        </w:tc>
      </w:tr>
      <w:tr w14:paraId="4548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401E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0EF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8E49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E21A20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C4BE54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2.4.7 </w:t>
            </w:r>
            <w:r>
              <w:rPr>
                <w:rFonts w:hint="eastAsia" w:ascii="宋体" w:hAnsi="宋体" w:eastAsia="宋体" w:cs="宋体"/>
                <w:i w:val="0"/>
                <w:iCs w:val="0"/>
                <w:color w:val="auto"/>
                <w:kern w:val="0"/>
                <w:sz w:val="24"/>
                <w:szCs w:val="24"/>
                <w:highlight w:val="none"/>
                <w:u w:val="none"/>
                <w:lang w:val="en-US" w:eastAsia="zh-CN" w:bidi="ar"/>
              </w:rPr>
              <w:t>保留时间重复性：小于0.0008min</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CFC993F">
            <w:pPr>
              <w:jc w:val="center"/>
              <w:rPr>
                <w:rFonts w:hint="default" w:ascii="Arial" w:hAnsi="Arial" w:eastAsia="宋体" w:cs="Arial"/>
                <w:i w:val="0"/>
                <w:iCs w:val="0"/>
                <w:color w:val="auto"/>
                <w:sz w:val="24"/>
                <w:szCs w:val="24"/>
                <w:highlight w:val="none"/>
                <w:u w:val="none"/>
              </w:rPr>
            </w:pPr>
          </w:p>
        </w:tc>
      </w:tr>
      <w:tr w14:paraId="123F7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A597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49C7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F5C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589C2E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06D02F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2.4.8 </w:t>
            </w:r>
            <w:r>
              <w:rPr>
                <w:rFonts w:hint="eastAsia" w:ascii="宋体" w:hAnsi="宋体" w:eastAsia="宋体" w:cs="宋体"/>
                <w:i w:val="0"/>
                <w:iCs w:val="0"/>
                <w:color w:val="auto"/>
                <w:kern w:val="0"/>
                <w:sz w:val="24"/>
                <w:szCs w:val="24"/>
                <w:highlight w:val="none"/>
                <w:u w:val="none"/>
                <w:lang w:val="en-US" w:eastAsia="zh-CN" w:bidi="ar"/>
              </w:rPr>
              <w:t>峰面积重复性：小于1% RSD</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3740AB1">
            <w:pPr>
              <w:jc w:val="center"/>
              <w:rPr>
                <w:rFonts w:hint="default" w:ascii="Arial" w:hAnsi="Arial" w:eastAsia="宋体" w:cs="Arial"/>
                <w:i w:val="0"/>
                <w:iCs w:val="0"/>
                <w:color w:val="auto"/>
                <w:sz w:val="24"/>
                <w:szCs w:val="24"/>
                <w:highlight w:val="none"/>
                <w:u w:val="none"/>
              </w:rPr>
            </w:pPr>
          </w:p>
        </w:tc>
      </w:tr>
      <w:tr w14:paraId="5C05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D3E9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2F85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45B5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8E4A67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F09DEE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w:t>
            </w:r>
            <w:r>
              <w:rPr>
                <w:rFonts w:hint="eastAsia" w:ascii="宋体" w:hAnsi="宋体" w:eastAsia="宋体" w:cs="宋体"/>
                <w:i w:val="0"/>
                <w:iCs w:val="0"/>
                <w:color w:val="auto"/>
                <w:kern w:val="0"/>
                <w:sz w:val="24"/>
                <w:szCs w:val="24"/>
                <w:highlight w:val="none"/>
                <w:u w:val="none"/>
                <w:lang w:val="en-US" w:eastAsia="zh-CN" w:bidi="ar"/>
              </w:rPr>
              <w:t>质谱基本性能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CC0B76">
            <w:pPr>
              <w:jc w:val="center"/>
              <w:rPr>
                <w:rFonts w:hint="default" w:ascii="Arial" w:hAnsi="Arial" w:eastAsia="宋体" w:cs="Arial"/>
                <w:i w:val="0"/>
                <w:iCs w:val="0"/>
                <w:color w:val="auto"/>
                <w:sz w:val="24"/>
                <w:szCs w:val="24"/>
                <w:highlight w:val="none"/>
                <w:u w:val="none"/>
              </w:rPr>
            </w:pPr>
          </w:p>
        </w:tc>
      </w:tr>
      <w:tr w14:paraId="638CC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0550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A7A0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35A8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F19A81A">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0DA2FD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2.5.1 </w:t>
            </w:r>
            <w:r>
              <w:rPr>
                <w:rFonts w:hint="eastAsia" w:ascii="宋体" w:hAnsi="宋体" w:eastAsia="宋体" w:cs="宋体"/>
                <w:i w:val="0"/>
                <w:iCs w:val="0"/>
                <w:color w:val="auto"/>
                <w:kern w:val="0"/>
                <w:sz w:val="24"/>
                <w:szCs w:val="24"/>
                <w:highlight w:val="none"/>
                <w:u w:val="none"/>
                <w:lang w:val="en-US" w:eastAsia="zh-CN" w:bidi="ar"/>
              </w:rPr>
              <w:t>质量数范围：10 ～ 1090 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35BC0BD">
            <w:pPr>
              <w:jc w:val="center"/>
              <w:rPr>
                <w:rFonts w:hint="default" w:ascii="Arial" w:hAnsi="Arial" w:eastAsia="宋体" w:cs="Arial"/>
                <w:i w:val="0"/>
                <w:iCs w:val="0"/>
                <w:color w:val="auto"/>
                <w:sz w:val="24"/>
                <w:szCs w:val="24"/>
                <w:highlight w:val="none"/>
                <w:u w:val="none"/>
              </w:rPr>
            </w:pPr>
          </w:p>
        </w:tc>
      </w:tr>
      <w:tr w14:paraId="014E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C431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4EDC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233D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130AB6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787F05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2.5.2 </w:t>
            </w:r>
            <w:r>
              <w:rPr>
                <w:rFonts w:hint="eastAsia" w:ascii="宋体" w:hAnsi="宋体" w:eastAsia="宋体" w:cs="宋体"/>
                <w:i w:val="0"/>
                <w:iCs w:val="0"/>
                <w:color w:val="auto"/>
                <w:kern w:val="0"/>
                <w:sz w:val="24"/>
                <w:szCs w:val="24"/>
                <w:highlight w:val="none"/>
                <w:u w:val="none"/>
                <w:lang w:val="en-US" w:eastAsia="zh-CN" w:bidi="ar"/>
              </w:rPr>
              <w:t>灵敏度：EI Scan：1pg OFN，S/N 不小于2000（氦气做载气）； 灵敏度：EI MRM：100fg OFN，S/N 不小于40000</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D6FBD12">
            <w:pPr>
              <w:jc w:val="center"/>
              <w:rPr>
                <w:rFonts w:hint="default" w:ascii="Arial" w:hAnsi="Arial" w:eastAsia="宋体" w:cs="Arial"/>
                <w:i w:val="0"/>
                <w:iCs w:val="0"/>
                <w:color w:val="auto"/>
                <w:sz w:val="24"/>
                <w:szCs w:val="24"/>
                <w:highlight w:val="none"/>
                <w:u w:val="none"/>
              </w:rPr>
            </w:pPr>
          </w:p>
        </w:tc>
      </w:tr>
      <w:tr w14:paraId="5A4A65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C7A3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C8EF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A387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DAF997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5470BA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2.5.3 </w:t>
            </w:r>
            <w:r>
              <w:rPr>
                <w:rFonts w:hint="eastAsia" w:ascii="宋体" w:hAnsi="宋体" w:eastAsia="宋体" w:cs="宋体"/>
                <w:i w:val="0"/>
                <w:iCs w:val="0"/>
                <w:color w:val="auto"/>
                <w:kern w:val="0"/>
                <w:sz w:val="24"/>
                <w:szCs w:val="24"/>
                <w:highlight w:val="none"/>
                <w:u w:val="none"/>
                <w:lang w:val="en-US" w:eastAsia="zh-CN" w:bidi="ar"/>
              </w:rPr>
              <w:t>检出限：IDL(MRM)：2fg OFN连续8次进样，统计学上99%置信度水平，IDL≤0.5fg</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BEDCDA2">
            <w:pPr>
              <w:jc w:val="center"/>
              <w:rPr>
                <w:rFonts w:hint="default" w:ascii="Arial" w:hAnsi="Arial" w:eastAsia="宋体" w:cs="Arial"/>
                <w:i w:val="0"/>
                <w:iCs w:val="0"/>
                <w:color w:val="auto"/>
                <w:sz w:val="24"/>
                <w:szCs w:val="24"/>
                <w:highlight w:val="none"/>
                <w:u w:val="none"/>
              </w:rPr>
            </w:pPr>
          </w:p>
        </w:tc>
      </w:tr>
      <w:tr w14:paraId="7825F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22C9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16E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1964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4F5057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924C4E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2.5.4</w:t>
            </w:r>
            <w:r>
              <w:rPr>
                <w:rFonts w:hint="eastAsia" w:ascii="宋体" w:hAnsi="宋体" w:eastAsia="宋体" w:cs="宋体"/>
                <w:i w:val="0"/>
                <w:iCs w:val="0"/>
                <w:color w:val="auto"/>
                <w:kern w:val="0"/>
                <w:sz w:val="24"/>
                <w:szCs w:val="24"/>
                <w:highlight w:val="none"/>
                <w:u w:val="none"/>
                <w:lang w:val="en-US" w:eastAsia="zh-CN" w:bidi="ar"/>
              </w:rPr>
              <w:t>分辨率：0.4 ～ 3.0u，可调；碰撞能：0～60eV，可调；质量稳定性：不大于±0.1u/48h</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522F706">
            <w:pPr>
              <w:jc w:val="center"/>
              <w:rPr>
                <w:rFonts w:hint="default" w:ascii="Arial" w:hAnsi="Arial" w:eastAsia="宋体" w:cs="Arial"/>
                <w:i w:val="0"/>
                <w:iCs w:val="0"/>
                <w:color w:val="auto"/>
                <w:sz w:val="24"/>
                <w:szCs w:val="24"/>
                <w:highlight w:val="none"/>
                <w:u w:val="none"/>
              </w:rPr>
            </w:pPr>
          </w:p>
        </w:tc>
      </w:tr>
      <w:tr w14:paraId="4F1BE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E4EB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B444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2B13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E12A0E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40D0B3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#2.5.5 GC</w:t>
            </w:r>
            <w:r>
              <w:rPr>
                <w:rFonts w:hint="eastAsia" w:ascii="宋体" w:hAnsi="宋体" w:eastAsia="宋体" w:cs="宋体"/>
                <w:i w:val="0"/>
                <w:iCs w:val="0"/>
                <w:color w:val="auto"/>
                <w:kern w:val="0"/>
                <w:sz w:val="24"/>
                <w:szCs w:val="24"/>
                <w:highlight w:val="none"/>
                <w:u w:val="none"/>
                <w:lang w:val="en-US" w:eastAsia="zh-CN" w:bidi="ar"/>
              </w:rPr>
              <w:t xml:space="preserve">～MS接口温度：50～350℃可调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6882676">
            <w:pPr>
              <w:jc w:val="center"/>
              <w:rPr>
                <w:rFonts w:hint="default" w:ascii="Arial" w:hAnsi="Arial" w:eastAsia="宋体" w:cs="Arial"/>
                <w:i w:val="0"/>
                <w:iCs w:val="0"/>
                <w:color w:val="auto"/>
                <w:sz w:val="24"/>
                <w:szCs w:val="24"/>
                <w:highlight w:val="none"/>
                <w:u w:val="none"/>
              </w:rPr>
            </w:pPr>
          </w:p>
        </w:tc>
      </w:tr>
      <w:tr w14:paraId="33806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91D6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9C9C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9D21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C7C17D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3024DB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2.5.6</w:t>
            </w:r>
            <w:r>
              <w:rPr>
                <w:rFonts w:hint="eastAsia" w:ascii="宋体" w:hAnsi="宋体" w:eastAsia="宋体" w:cs="宋体"/>
                <w:i w:val="0"/>
                <w:iCs w:val="0"/>
                <w:color w:val="auto"/>
                <w:kern w:val="0"/>
                <w:sz w:val="24"/>
                <w:szCs w:val="24"/>
                <w:highlight w:val="none"/>
                <w:u w:val="none"/>
                <w:lang w:val="en-US" w:eastAsia="zh-CN" w:bidi="ar"/>
              </w:rPr>
              <w:t>最小驻留时间（Dwell Time）：0.5ms；最小Event time：不大于3ms</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F43AD8E">
            <w:pPr>
              <w:jc w:val="center"/>
              <w:rPr>
                <w:rFonts w:hint="default" w:ascii="Arial" w:hAnsi="Arial" w:eastAsia="宋体" w:cs="Arial"/>
                <w:i w:val="0"/>
                <w:iCs w:val="0"/>
                <w:color w:val="auto"/>
                <w:sz w:val="24"/>
                <w:szCs w:val="24"/>
                <w:highlight w:val="none"/>
                <w:u w:val="none"/>
              </w:rPr>
            </w:pPr>
          </w:p>
        </w:tc>
      </w:tr>
      <w:tr w14:paraId="2607A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BCFE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7E33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FB1E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4D2A70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8F767F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2.5.7 </w:t>
            </w:r>
            <w:r>
              <w:rPr>
                <w:rFonts w:hint="eastAsia" w:ascii="宋体" w:hAnsi="宋体" w:eastAsia="宋体" w:cs="宋体"/>
                <w:i w:val="0"/>
                <w:iCs w:val="0"/>
                <w:color w:val="auto"/>
                <w:kern w:val="0"/>
                <w:sz w:val="24"/>
                <w:szCs w:val="24"/>
                <w:highlight w:val="none"/>
                <w:u w:val="none"/>
                <w:lang w:val="en-US" w:eastAsia="zh-CN" w:bidi="ar"/>
              </w:rPr>
              <w:t>最大Event数：不小于2048 events；最大MRM速度：不小于800通道/sec；最大离子监测通道数：不小于16 ch/1 event</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0AFF8B9">
            <w:pPr>
              <w:jc w:val="center"/>
              <w:rPr>
                <w:rFonts w:hint="default" w:ascii="Arial" w:hAnsi="Arial" w:eastAsia="宋体" w:cs="Arial"/>
                <w:i w:val="0"/>
                <w:iCs w:val="0"/>
                <w:color w:val="auto"/>
                <w:sz w:val="24"/>
                <w:szCs w:val="24"/>
                <w:highlight w:val="none"/>
                <w:u w:val="none"/>
              </w:rPr>
            </w:pPr>
          </w:p>
        </w:tc>
      </w:tr>
      <w:tr w14:paraId="3A5D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2BBD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3B18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B6A2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15C224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3554BA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2.5.8</w:t>
            </w:r>
            <w:r>
              <w:rPr>
                <w:rFonts w:hint="eastAsia" w:ascii="宋体" w:hAnsi="宋体" w:eastAsia="宋体" w:cs="宋体"/>
                <w:i w:val="0"/>
                <w:iCs w:val="0"/>
                <w:color w:val="auto"/>
                <w:kern w:val="0"/>
                <w:sz w:val="24"/>
                <w:szCs w:val="24"/>
                <w:highlight w:val="none"/>
                <w:u w:val="none"/>
                <w:lang w:val="en-US" w:eastAsia="zh-CN" w:bidi="ar"/>
              </w:rPr>
              <w:t>一次进样能够设置的通道数不少于32768个</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35B1C2F">
            <w:pPr>
              <w:jc w:val="center"/>
              <w:rPr>
                <w:rFonts w:hint="default" w:ascii="Arial" w:hAnsi="Arial" w:eastAsia="宋体" w:cs="Arial"/>
                <w:i w:val="0"/>
                <w:iCs w:val="0"/>
                <w:color w:val="auto"/>
                <w:sz w:val="24"/>
                <w:szCs w:val="24"/>
                <w:highlight w:val="none"/>
                <w:u w:val="none"/>
              </w:rPr>
            </w:pPr>
          </w:p>
        </w:tc>
      </w:tr>
      <w:tr w14:paraId="4117E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1867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F669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8164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BBB195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A63D84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 </w:t>
            </w:r>
            <w:r>
              <w:rPr>
                <w:rFonts w:hint="eastAsia" w:ascii="宋体" w:hAnsi="宋体" w:eastAsia="宋体" w:cs="宋体"/>
                <w:i w:val="0"/>
                <w:iCs w:val="0"/>
                <w:color w:val="auto"/>
                <w:kern w:val="0"/>
                <w:sz w:val="24"/>
                <w:szCs w:val="24"/>
                <w:highlight w:val="none"/>
                <w:u w:val="none"/>
                <w:lang w:val="en-US" w:eastAsia="zh-CN" w:bidi="ar"/>
              </w:rPr>
              <w:t>离子源</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D1AE684">
            <w:pPr>
              <w:jc w:val="center"/>
              <w:rPr>
                <w:rFonts w:hint="default" w:ascii="Arial" w:hAnsi="Arial" w:eastAsia="宋体" w:cs="Arial"/>
                <w:i w:val="0"/>
                <w:iCs w:val="0"/>
                <w:color w:val="auto"/>
                <w:sz w:val="24"/>
                <w:szCs w:val="24"/>
                <w:highlight w:val="none"/>
                <w:u w:val="none"/>
              </w:rPr>
            </w:pPr>
          </w:p>
        </w:tc>
      </w:tr>
      <w:tr w14:paraId="69649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068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3E05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419C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B3F791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C69C96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#2.6.1 </w:t>
            </w:r>
            <w:r>
              <w:rPr>
                <w:rFonts w:hint="eastAsia" w:ascii="宋体" w:hAnsi="宋体" w:eastAsia="宋体" w:cs="宋体"/>
                <w:i w:val="0"/>
                <w:iCs w:val="0"/>
                <w:color w:val="auto"/>
                <w:kern w:val="0"/>
                <w:sz w:val="24"/>
                <w:szCs w:val="24"/>
                <w:highlight w:val="none"/>
                <w:u w:val="none"/>
                <w:lang w:val="en-US" w:eastAsia="zh-CN" w:bidi="ar"/>
              </w:rPr>
              <w:t>离子源采用前开门式设计，仪器正前面简单拆装，方便维护</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7B63767">
            <w:pPr>
              <w:jc w:val="center"/>
              <w:rPr>
                <w:rFonts w:hint="default" w:ascii="Arial" w:hAnsi="Arial" w:eastAsia="宋体" w:cs="Arial"/>
                <w:i w:val="0"/>
                <w:iCs w:val="0"/>
                <w:color w:val="auto"/>
                <w:sz w:val="24"/>
                <w:szCs w:val="24"/>
                <w:highlight w:val="none"/>
                <w:u w:val="none"/>
              </w:rPr>
            </w:pPr>
          </w:p>
        </w:tc>
      </w:tr>
      <w:tr w14:paraId="77320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EE1B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336D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39B2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46D142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57BC0D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#2.6.2</w:t>
            </w:r>
            <w:r>
              <w:rPr>
                <w:rFonts w:hint="eastAsia" w:ascii="宋体" w:hAnsi="宋体" w:eastAsia="宋体" w:cs="宋体"/>
                <w:i w:val="0"/>
                <w:iCs w:val="0"/>
                <w:color w:val="auto"/>
                <w:kern w:val="0"/>
                <w:sz w:val="24"/>
                <w:szCs w:val="24"/>
                <w:highlight w:val="none"/>
                <w:u w:val="none"/>
                <w:lang w:val="en-US" w:eastAsia="zh-CN" w:bidi="ar"/>
              </w:rPr>
              <w:t>离子源双灯丝设计，安装在离子源盒两侧</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4528FB8">
            <w:pPr>
              <w:jc w:val="center"/>
              <w:rPr>
                <w:rFonts w:hint="default" w:ascii="Arial" w:hAnsi="Arial" w:eastAsia="宋体" w:cs="Arial"/>
                <w:i w:val="0"/>
                <w:iCs w:val="0"/>
                <w:color w:val="auto"/>
                <w:sz w:val="24"/>
                <w:szCs w:val="24"/>
                <w:highlight w:val="none"/>
                <w:u w:val="none"/>
              </w:rPr>
            </w:pPr>
          </w:p>
        </w:tc>
      </w:tr>
      <w:tr w14:paraId="5FC0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16C9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D305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F91B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6A0953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565682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2.6.3 </w:t>
            </w:r>
            <w:r>
              <w:rPr>
                <w:rFonts w:hint="eastAsia" w:ascii="宋体" w:hAnsi="宋体" w:eastAsia="宋体" w:cs="宋体"/>
                <w:i w:val="0"/>
                <w:iCs w:val="0"/>
                <w:color w:val="auto"/>
                <w:kern w:val="0"/>
                <w:sz w:val="24"/>
                <w:szCs w:val="24"/>
                <w:highlight w:val="none"/>
                <w:u w:val="none"/>
                <w:lang w:val="en-US" w:eastAsia="zh-CN" w:bidi="ar"/>
              </w:rPr>
              <w:t>离子化方式：EI（标配）</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01CA3D7">
            <w:pPr>
              <w:jc w:val="center"/>
              <w:rPr>
                <w:rFonts w:hint="default" w:ascii="Arial" w:hAnsi="Arial" w:eastAsia="宋体" w:cs="Arial"/>
                <w:i w:val="0"/>
                <w:iCs w:val="0"/>
                <w:color w:val="auto"/>
                <w:sz w:val="24"/>
                <w:szCs w:val="24"/>
                <w:highlight w:val="none"/>
                <w:u w:val="none"/>
              </w:rPr>
            </w:pPr>
          </w:p>
        </w:tc>
      </w:tr>
      <w:tr w14:paraId="14339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9137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9B5A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9817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85D0CE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7B5538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2.6.4 </w:t>
            </w:r>
            <w:r>
              <w:rPr>
                <w:rFonts w:hint="eastAsia" w:ascii="宋体" w:hAnsi="宋体" w:eastAsia="宋体" w:cs="宋体"/>
                <w:i w:val="0"/>
                <w:iCs w:val="0"/>
                <w:color w:val="auto"/>
                <w:kern w:val="0"/>
                <w:sz w:val="24"/>
                <w:szCs w:val="24"/>
                <w:highlight w:val="none"/>
                <w:u w:val="none"/>
                <w:lang w:val="en-US" w:eastAsia="zh-CN" w:bidi="ar"/>
              </w:rPr>
              <w:t>离子化能量：10 ～ 200eV</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EF06B32">
            <w:pPr>
              <w:jc w:val="center"/>
              <w:rPr>
                <w:rFonts w:hint="default" w:ascii="Arial" w:hAnsi="Arial" w:eastAsia="宋体" w:cs="Arial"/>
                <w:i w:val="0"/>
                <w:iCs w:val="0"/>
                <w:color w:val="auto"/>
                <w:sz w:val="24"/>
                <w:szCs w:val="24"/>
                <w:highlight w:val="none"/>
                <w:u w:val="none"/>
              </w:rPr>
            </w:pPr>
          </w:p>
        </w:tc>
      </w:tr>
      <w:tr w14:paraId="41D2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3051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943B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A3C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AECC60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C7C30F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2.6.5 </w:t>
            </w:r>
            <w:r>
              <w:rPr>
                <w:rFonts w:hint="eastAsia" w:ascii="宋体" w:hAnsi="宋体" w:eastAsia="宋体" w:cs="宋体"/>
                <w:i w:val="0"/>
                <w:iCs w:val="0"/>
                <w:color w:val="auto"/>
                <w:kern w:val="0"/>
                <w:sz w:val="24"/>
                <w:szCs w:val="24"/>
                <w:highlight w:val="none"/>
                <w:u w:val="none"/>
                <w:lang w:val="en-US" w:eastAsia="zh-CN" w:bidi="ar"/>
              </w:rPr>
              <w:t>离子源温度：独立控温，140 ～ 300℃</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EFE1EA8">
            <w:pPr>
              <w:jc w:val="center"/>
              <w:rPr>
                <w:rFonts w:hint="default" w:ascii="Arial" w:hAnsi="Arial" w:eastAsia="宋体" w:cs="Arial"/>
                <w:i w:val="0"/>
                <w:iCs w:val="0"/>
                <w:color w:val="auto"/>
                <w:sz w:val="24"/>
                <w:szCs w:val="24"/>
                <w:highlight w:val="none"/>
                <w:u w:val="none"/>
              </w:rPr>
            </w:pPr>
          </w:p>
        </w:tc>
      </w:tr>
      <w:tr w14:paraId="4B619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4FF6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48FE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5CC3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4FFA57A">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A2B038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3.5.4 </w:t>
            </w:r>
            <w:r>
              <w:rPr>
                <w:rFonts w:hint="eastAsia" w:ascii="宋体" w:hAnsi="宋体" w:eastAsia="宋体" w:cs="宋体"/>
                <w:i w:val="0"/>
                <w:iCs w:val="0"/>
                <w:color w:val="auto"/>
                <w:kern w:val="0"/>
                <w:sz w:val="24"/>
                <w:szCs w:val="24"/>
                <w:highlight w:val="none"/>
                <w:u w:val="none"/>
                <w:lang w:val="en-US" w:eastAsia="zh-CN" w:bidi="ar"/>
              </w:rPr>
              <w:t>灯丝电流：5 ～ 250μA（发射电流）</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A0BA302">
            <w:pPr>
              <w:jc w:val="center"/>
              <w:rPr>
                <w:rFonts w:hint="default" w:ascii="Arial" w:hAnsi="Arial" w:eastAsia="宋体" w:cs="Arial"/>
                <w:i w:val="0"/>
                <w:iCs w:val="0"/>
                <w:color w:val="auto"/>
                <w:sz w:val="24"/>
                <w:szCs w:val="24"/>
                <w:highlight w:val="none"/>
                <w:u w:val="none"/>
              </w:rPr>
            </w:pPr>
          </w:p>
        </w:tc>
      </w:tr>
      <w:tr w14:paraId="20E1F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E5C4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12C1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CB15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A336A9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14D29A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2.6.6</w:t>
            </w:r>
            <w:r>
              <w:rPr>
                <w:rFonts w:hint="eastAsia" w:ascii="宋体" w:hAnsi="宋体" w:eastAsia="宋体" w:cs="宋体"/>
                <w:i w:val="0"/>
                <w:iCs w:val="0"/>
                <w:color w:val="auto"/>
                <w:kern w:val="0"/>
                <w:sz w:val="24"/>
                <w:szCs w:val="24"/>
                <w:highlight w:val="none"/>
                <w:u w:val="none"/>
                <w:lang w:val="en-US" w:eastAsia="zh-CN" w:bidi="ar"/>
              </w:rPr>
              <w:t>维护离子源和灯丝时无需暴露四极杆</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61D05B9">
            <w:pPr>
              <w:jc w:val="center"/>
              <w:rPr>
                <w:rFonts w:hint="default" w:ascii="Arial" w:hAnsi="Arial" w:eastAsia="宋体" w:cs="Arial"/>
                <w:i w:val="0"/>
                <w:iCs w:val="0"/>
                <w:color w:val="auto"/>
                <w:sz w:val="24"/>
                <w:szCs w:val="24"/>
                <w:highlight w:val="none"/>
                <w:u w:val="none"/>
              </w:rPr>
            </w:pPr>
          </w:p>
        </w:tc>
      </w:tr>
      <w:tr w14:paraId="051F5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C40A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A6C7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ED5D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D87039A">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CFEEF0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 </w:t>
            </w:r>
            <w:r>
              <w:rPr>
                <w:rFonts w:hint="eastAsia" w:ascii="宋体" w:hAnsi="宋体" w:eastAsia="宋体" w:cs="宋体"/>
                <w:i w:val="0"/>
                <w:iCs w:val="0"/>
                <w:color w:val="auto"/>
                <w:kern w:val="0"/>
                <w:sz w:val="24"/>
                <w:szCs w:val="24"/>
                <w:highlight w:val="none"/>
                <w:u w:val="none"/>
                <w:lang w:val="en-US" w:eastAsia="zh-CN" w:bidi="ar"/>
              </w:rPr>
              <w:t>质量分析器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264030A">
            <w:pPr>
              <w:jc w:val="center"/>
              <w:rPr>
                <w:rFonts w:hint="default" w:ascii="Arial" w:hAnsi="Arial" w:eastAsia="宋体" w:cs="Arial"/>
                <w:i w:val="0"/>
                <w:iCs w:val="0"/>
                <w:color w:val="auto"/>
                <w:sz w:val="24"/>
                <w:szCs w:val="24"/>
                <w:highlight w:val="none"/>
                <w:u w:val="none"/>
              </w:rPr>
            </w:pPr>
          </w:p>
        </w:tc>
      </w:tr>
      <w:tr w14:paraId="70A16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5"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01A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08D4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720B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1E7503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6636DAA">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★2.7.1 质谱最大扫描速度：不小于20,000 u/sec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331809B">
            <w:pPr>
              <w:jc w:val="center"/>
              <w:rPr>
                <w:rFonts w:hint="default" w:ascii="Arial" w:hAnsi="Arial" w:eastAsia="宋体" w:cs="Arial"/>
                <w:i w:val="0"/>
                <w:iCs w:val="0"/>
                <w:color w:val="auto"/>
                <w:sz w:val="24"/>
                <w:szCs w:val="24"/>
                <w:highlight w:val="none"/>
                <w:u w:val="none"/>
              </w:rPr>
            </w:pPr>
          </w:p>
        </w:tc>
      </w:tr>
      <w:tr w14:paraId="6050E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8F5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574F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1BA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EF432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4EE2886">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★2.7.2 质量分析器：预四极高精度全金属四极杆，预四极可转动，主四极杆可清洗打磨，抗污染；预四极杆为非S型，避免死体积点和污染点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231BAED">
            <w:pPr>
              <w:jc w:val="center"/>
              <w:rPr>
                <w:rFonts w:hint="default" w:ascii="Arial" w:hAnsi="Arial" w:eastAsia="宋体" w:cs="Arial"/>
                <w:i w:val="0"/>
                <w:iCs w:val="0"/>
                <w:color w:val="auto"/>
                <w:sz w:val="24"/>
                <w:szCs w:val="24"/>
                <w:highlight w:val="none"/>
                <w:u w:val="none"/>
              </w:rPr>
            </w:pPr>
          </w:p>
        </w:tc>
      </w:tr>
      <w:tr w14:paraId="022A0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A4C9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50AD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C718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FD88D8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C2B8A2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2.7.3</w:t>
            </w:r>
            <w:r>
              <w:rPr>
                <w:rFonts w:hint="eastAsia" w:ascii="宋体" w:hAnsi="宋体" w:eastAsia="宋体" w:cs="宋体"/>
                <w:i w:val="0"/>
                <w:iCs w:val="0"/>
                <w:color w:val="auto"/>
                <w:kern w:val="0"/>
                <w:sz w:val="24"/>
                <w:szCs w:val="24"/>
                <w:highlight w:val="none"/>
                <w:u w:val="none"/>
                <w:lang w:val="en-US" w:eastAsia="zh-CN" w:bidi="ar"/>
              </w:rPr>
              <w:t>预四极的高精度全金属四极杆，无需控温即可实现0.1amu/48h稳定</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4DC4559">
            <w:pPr>
              <w:jc w:val="center"/>
              <w:rPr>
                <w:rFonts w:hint="default" w:ascii="Arial" w:hAnsi="Arial" w:eastAsia="宋体" w:cs="Arial"/>
                <w:i w:val="0"/>
                <w:iCs w:val="0"/>
                <w:color w:val="auto"/>
                <w:sz w:val="24"/>
                <w:szCs w:val="24"/>
                <w:highlight w:val="none"/>
                <w:u w:val="none"/>
              </w:rPr>
            </w:pPr>
          </w:p>
        </w:tc>
      </w:tr>
      <w:tr w14:paraId="15E1A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5D19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BB86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9519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876B66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2F4B21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2.7.4 </w:t>
            </w:r>
            <w:r>
              <w:rPr>
                <w:rFonts w:hint="eastAsia" w:ascii="宋体" w:hAnsi="宋体" w:eastAsia="宋体" w:cs="宋体"/>
                <w:i w:val="0"/>
                <w:iCs w:val="0"/>
                <w:color w:val="auto"/>
                <w:kern w:val="0"/>
                <w:sz w:val="24"/>
                <w:szCs w:val="24"/>
                <w:highlight w:val="none"/>
                <w:u w:val="none"/>
                <w:lang w:val="en-US" w:eastAsia="zh-CN" w:bidi="ar"/>
              </w:rPr>
              <w:t>四极杆具有自动优化加速功能；高质量端离子自动电场补偿技术，提升离子通过速度</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C4BEA5C">
            <w:pPr>
              <w:jc w:val="center"/>
              <w:rPr>
                <w:rFonts w:hint="default" w:ascii="Arial" w:hAnsi="Arial" w:eastAsia="宋体" w:cs="Arial"/>
                <w:i w:val="0"/>
                <w:iCs w:val="0"/>
                <w:color w:val="auto"/>
                <w:sz w:val="24"/>
                <w:szCs w:val="24"/>
                <w:highlight w:val="none"/>
                <w:u w:val="none"/>
              </w:rPr>
            </w:pPr>
          </w:p>
        </w:tc>
      </w:tr>
      <w:tr w14:paraId="71EA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9169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CF70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6CB0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C69CDA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AFA039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2.7.5 Q2</w:t>
            </w:r>
            <w:r>
              <w:rPr>
                <w:rFonts w:hint="eastAsia" w:ascii="宋体" w:hAnsi="宋体" w:eastAsia="宋体" w:cs="宋体"/>
                <w:i w:val="0"/>
                <w:iCs w:val="0"/>
                <w:color w:val="auto"/>
                <w:kern w:val="0"/>
                <w:sz w:val="24"/>
                <w:szCs w:val="24"/>
                <w:highlight w:val="none"/>
                <w:u w:val="none"/>
                <w:lang w:val="en-US" w:eastAsia="zh-CN" w:bidi="ar"/>
              </w:rPr>
              <w:t>采用八极杆超快速碰撞室，快速MRM性能，有效消除记忆效应和交叉污染</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467BDC9">
            <w:pPr>
              <w:jc w:val="center"/>
              <w:rPr>
                <w:rFonts w:hint="default" w:ascii="Arial" w:hAnsi="Arial" w:eastAsia="宋体" w:cs="Arial"/>
                <w:i w:val="0"/>
                <w:iCs w:val="0"/>
                <w:color w:val="auto"/>
                <w:sz w:val="24"/>
                <w:szCs w:val="24"/>
                <w:highlight w:val="none"/>
                <w:u w:val="none"/>
              </w:rPr>
            </w:pPr>
          </w:p>
        </w:tc>
      </w:tr>
      <w:tr w14:paraId="3344A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6ED9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2BF8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B89E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3CB383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F4BE48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2.7.6 </w:t>
            </w:r>
            <w:r>
              <w:rPr>
                <w:rFonts w:hint="eastAsia" w:ascii="宋体" w:hAnsi="宋体" w:eastAsia="宋体" w:cs="宋体"/>
                <w:i w:val="0"/>
                <w:iCs w:val="0"/>
                <w:color w:val="auto"/>
                <w:kern w:val="0"/>
                <w:sz w:val="24"/>
                <w:szCs w:val="24"/>
                <w:highlight w:val="none"/>
                <w:u w:val="none"/>
                <w:lang w:val="en-US" w:eastAsia="zh-CN" w:bidi="ar"/>
              </w:rPr>
              <w:t>碰撞池采用氩气作为碰撞气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AB01BF6">
            <w:pPr>
              <w:jc w:val="center"/>
              <w:rPr>
                <w:rFonts w:hint="default" w:ascii="Arial" w:hAnsi="Arial" w:eastAsia="宋体" w:cs="Arial"/>
                <w:i w:val="0"/>
                <w:iCs w:val="0"/>
                <w:color w:val="auto"/>
                <w:sz w:val="24"/>
                <w:szCs w:val="24"/>
                <w:highlight w:val="none"/>
                <w:u w:val="none"/>
              </w:rPr>
            </w:pPr>
          </w:p>
        </w:tc>
      </w:tr>
      <w:tr w14:paraId="70751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E23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5FFF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AA9D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9FBE4D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0B3298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2.7.7 Q3</w:t>
            </w:r>
            <w:r>
              <w:rPr>
                <w:rFonts w:hint="eastAsia" w:ascii="宋体" w:hAnsi="宋体" w:eastAsia="宋体" w:cs="宋体"/>
                <w:i w:val="0"/>
                <w:iCs w:val="0"/>
                <w:color w:val="auto"/>
                <w:kern w:val="0"/>
                <w:sz w:val="24"/>
                <w:szCs w:val="24"/>
                <w:highlight w:val="none"/>
                <w:u w:val="none"/>
                <w:lang w:val="en-US" w:eastAsia="zh-CN" w:bidi="ar"/>
              </w:rPr>
              <w:t>离轴设计，降低中性分子引起的背景噪声</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6C6B34B">
            <w:pPr>
              <w:jc w:val="center"/>
              <w:rPr>
                <w:rFonts w:hint="default" w:ascii="Arial" w:hAnsi="Arial" w:eastAsia="宋体" w:cs="Arial"/>
                <w:i w:val="0"/>
                <w:iCs w:val="0"/>
                <w:color w:val="auto"/>
                <w:sz w:val="24"/>
                <w:szCs w:val="24"/>
                <w:highlight w:val="none"/>
                <w:u w:val="none"/>
              </w:rPr>
            </w:pPr>
          </w:p>
        </w:tc>
      </w:tr>
      <w:tr w14:paraId="74BA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64FF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411A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0826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003832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EB1F11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2.8 </w:t>
            </w:r>
            <w:r>
              <w:rPr>
                <w:rFonts w:hint="eastAsia" w:ascii="宋体" w:hAnsi="宋体" w:eastAsia="宋体" w:cs="宋体"/>
                <w:i w:val="0"/>
                <w:iCs w:val="0"/>
                <w:color w:val="auto"/>
                <w:kern w:val="0"/>
                <w:sz w:val="24"/>
                <w:szCs w:val="24"/>
                <w:highlight w:val="none"/>
                <w:u w:val="none"/>
                <w:lang w:val="en-US" w:eastAsia="zh-CN" w:bidi="ar"/>
              </w:rPr>
              <w:t>真空系统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0A675C3">
            <w:pPr>
              <w:jc w:val="center"/>
              <w:rPr>
                <w:rFonts w:hint="default" w:ascii="Arial" w:hAnsi="Arial" w:eastAsia="宋体" w:cs="Arial"/>
                <w:i w:val="0"/>
                <w:iCs w:val="0"/>
                <w:color w:val="auto"/>
                <w:sz w:val="24"/>
                <w:szCs w:val="24"/>
                <w:highlight w:val="none"/>
                <w:u w:val="none"/>
              </w:rPr>
            </w:pPr>
          </w:p>
        </w:tc>
      </w:tr>
      <w:tr w14:paraId="3C96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1D75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F1C9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3848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570B71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BAE16CC">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★2.8.1 真空系统主泵：双入口差动式涡轮分子泵排气系统，抽速大于360L/sec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DCD79F1">
            <w:pPr>
              <w:jc w:val="center"/>
              <w:rPr>
                <w:rFonts w:hint="default" w:ascii="Arial" w:hAnsi="Arial" w:eastAsia="宋体" w:cs="Arial"/>
                <w:i w:val="0"/>
                <w:iCs w:val="0"/>
                <w:color w:val="auto"/>
                <w:sz w:val="24"/>
                <w:szCs w:val="24"/>
                <w:highlight w:val="none"/>
                <w:u w:val="none"/>
              </w:rPr>
            </w:pPr>
          </w:p>
        </w:tc>
      </w:tr>
      <w:tr w14:paraId="730C8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0150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35EF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C3AC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2631C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089C27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2.8.2 </w:t>
            </w:r>
            <w:r>
              <w:rPr>
                <w:rFonts w:hint="eastAsia" w:ascii="宋体" w:hAnsi="宋体" w:eastAsia="宋体" w:cs="宋体"/>
                <w:i w:val="0"/>
                <w:iCs w:val="0"/>
                <w:color w:val="auto"/>
                <w:kern w:val="0"/>
                <w:sz w:val="24"/>
                <w:szCs w:val="24"/>
                <w:highlight w:val="none"/>
                <w:u w:val="none"/>
                <w:lang w:val="en-US" w:eastAsia="zh-CN" w:bidi="ar"/>
              </w:rPr>
              <w:t>前级泵：不小于30L/min（60Hz）机械泵</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53821F">
            <w:pPr>
              <w:jc w:val="center"/>
              <w:rPr>
                <w:rFonts w:hint="default" w:ascii="Arial" w:hAnsi="Arial" w:eastAsia="宋体" w:cs="Arial"/>
                <w:i w:val="0"/>
                <w:iCs w:val="0"/>
                <w:color w:val="auto"/>
                <w:sz w:val="24"/>
                <w:szCs w:val="24"/>
                <w:highlight w:val="none"/>
                <w:u w:val="none"/>
              </w:rPr>
            </w:pPr>
          </w:p>
        </w:tc>
      </w:tr>
      <w:tr w14:paraId="18FD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0F62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F78E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F200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480338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1347F8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2.8.3 </w:t>
            </w:r>
            <w:r>
              <w:rPr>
                <w:rFonts w:hint="eastAsia" w:ascii="宋体" w:hAnsi="宋体" w:eastAsia="宋体" w:cs="宋体"/>
                <w:i w:val="0"/>
                <w:iCs w:val="0"/>
                <w:color w:val="auto"/>
                <w:kern w:val="0"/>
                <w:sz w:val="24"/>
                <w:szCs w:val="24"/>
                <w:highlight w:val="none"/>
                <w:u w:val="none"/>
                <w:lang w:val="en-US" w:eastAsia="zh-CN" w:bidi="ar"/>
              </w:rPr>
              <w:t>标配皮拉尼真空规和离子规，实时监测低真空度和高真空度</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41C1E6C">
            <w:pPr>
              <w:jc w:val="center"/>
              <w:rPr>
                <w:rFonts w:hint="default" w:ascii="Arial" w:hAnsi="Arial" w:eastAsia="宋体" w:cs="Arial"/>
                <w:i w:val="0"/>
                <w:iCs w:val="0"/>
                <w:color w:val="auto"/>
                <w:sz w:val="24"/>
                <w:szCs w:val="24"/>
                <w:highlight w:val="none"/>
                <w:u w:val="none"/>
              </w:rPr>
            </w:pPr>
          </w:p>
        </w:tc>
      </w:tr>
      <w:tr w14:paraId="38703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B81A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17DC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4733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677335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E16642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2.9</w:t>
            </w:r>
            <w:r>
              <w:rPr>
                <w:rFonts w:hint="eastAsia" w:ascii="宋体" w:hAnsi="宋体" w:eastAsia="宋体" w:cs="宋体"/>
                <w:i w:val="0"/>
                <w:iCs w:val="0"/>
                <w:color w:val="auto"/>
                <w:kern w:val="0"/>
                <w:sz w:val="24"/>
                <w:szCs w:val="24"/>
                <w:highlight w:val="none"/>
                <w:u w:val="none"/>
                <w:lang w:val="en-US" w:eastAsia="zh-CN" w:bidi="ar"/>
              </w:rPr>
              <w:t>其他功能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EDED7EC">
            <w:pPr>
              <w:jc w:val="center"/>
              <w:rPr>
                <w:rFonts w:hint="default" w:ascii="Arial" w:hAnsi="Arial" w:eastAsia="宋体" w:cs="Arial"/>
                <w:i w:val="0"/>
                <w:iCs w:val="0"/>
                <w:color w:val="auto"/>
                <w:sz w:val="24"/>
                <w:szCs w:val="24"/>
                <w:highlight w:val="none"/>
                <w:u w:val="none"/>
              </w:rPr>
            </w:pPr>
          </w:p>
        </w:tc>
      </w:tr>
      <w:tr w14:paraId="04A62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9F4F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2203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24FE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F08649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14073B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2.9.1 </w:t>
            </w:r>
            <w:r>
              <w:rPr>
                <w:rFonts w:hint="eastAsia" w:ascii="宋体" w:hAnsi="宋体" w:eastAsia="宋体" w:cs="宋体"/>
                <w:i w:val="0"/>
                <w:iCs w:val="0"/>
                <w:color w:val="auto"/>
                <w:kern w:val="0"/>
                <w:sz w:val="24"/>
                <w:szCs w:val="24"/>
                <w:highlight w:val="none"/>
                <w:u w:val="none"/>
                <w:lang w:val="en-US" w:eastAsia="zh-CN" w:bidi="ar"/>
              </w:rPr>
              <w:t>配备生态学模式，降低耗电量与运行成本，批处理完成后自动运行</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BD18046">
            <w:pPr>
              <w:jc w:val="center"/>
              <w:rPr>
                <w:rFonts w:hint="default" w:ascii="Arial" w:hAnsi="Arial" w:eastAsia="宋体" w:cs="Arial"/>
                <w:i w:val="0"/>
                <w:iCs w:val="0"/>
                <w:color w:val="auto"/>
                <w:sz w:val="24"/>
                <w:szCs w:val="24"/>
                <w:highlight w:val="none"/>
                <w:u w:val="none"/>
              </w:rPr>
            </w:pPr>
          </w:p>
        </w:tc>
      </w:tr>
      <w:tr w14:paraId="721B8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3C72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31AC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FFD6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51AD99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4330B6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2.9.2 </w:t>
            </w:r>
            <w:r>
              <w:rPr>
                <w:rFonts w:hint="eastAsia" w:ascii="宋体" w:hAnsi="宋体" w:eastAsia="宋体" w:cs="宋体"/>
                <w:i w:val="0"/>
                <w:iCs w:val="0"/>
                <w:color w:val="auto"/>
                <w:kern w:val="0"/>
                <w:sz w:val="24"/>
                <w:szCs w:val="24"/>
                <w:highlight w:val="none"/>
                <w:u w:val="none"/>
                <w:lang w:val="en-US" w:eastAsia="zh-CN" w:bidi="ar"/>
              </w:rPr>
              <w:t>多种附件可供选择，可选配质谱直接进样装置、自动液体进样器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E5DC938">
            <w:pPr>
              <w:jc w:val="center"/>
              <w:rPr>
                <w:rFonts w:hint="default" w:ascii="Arial" w:hAnsi="Arial" w:eastAsia="宋体" w:cs="Arial"/>
                <w:i w:val="0"/>
                <w:iCs w:val="0"/>
                <w:color w:val="auto"/>
                <w:sz w:val="24"/>
                <w:szCs w:val="24"/>
                <w:highlight w:val="none"/>
                <w:u w:val="none"/>
              </w:rPr>
            </w:pPr>
          </w:p>
        </w:tc>
      </w:tr>
      <w:tr w14:paraId="42930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8806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EA37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84F1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76016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C7CDB4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2.9.3 </w:t>
            </w:r>
            <w:r>
              <w:rPr>
                <w:rFonts w:hint="eastAsia" w:ascii="宋体" w:hAnsi="宋体" w:eastAsia="宋体" w:cs="宋体"/>
                <w:i w:val="0"/>
                <w:iCs w:val="0"/>
                <w:color w:val="auto"/>
                <w:kern w:val="0"/>
                <w:sz w:val="24"/>
                <w:szCs w:val="24"/>
                <w:highlight w:val="none"/>
                <w:u w:val="none"/>
                <w:lang w:val="en-US" w:eastAsia="zh-CN" w:bidi="ar"/>
              </w:rPr>
              <w:t>氦气节省模块，待机时氦气零消耗</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5A86FA4">
            <w:pPr>
              <w:jc w:val="center"/>
              <w:rPr>
                <w:rFonts w:hint="default" w:ascii="Arial" w:hAnsi="Arial" w:eastAsia="宋体" w:cs="Arial"/>
                <w:i w:val="0"/>
                <w:iCs w:val="0"/>
                <w:color w:val="auto"/>
                <w:sz w:val="24"/>
                <w:szCs w:val="24"/>
                <w:highlight w:val="none"/>
                <w:u w:val="none"/>
              </w:rPr>
            </w:pPr>
          </w:p>
        </w:tc>
      </w:tr>
      <w:tr w14:paraId="0F450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C7E7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83C9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F227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E1B97E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EE3079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B9EC728">
            <w:pPr>
              <w:jc w:val="center"/>
              <w:rPr>
                <w:rFonts w:hint="default" w:ascii="Arial" w:hAnsi="Arial" w:eastAsia="宋体" w:cs="Arial"/>
                <w:i w:val="0"/>
                <w:iCs w:val="0"/>
                <w:color w:val="auto"/>
                <w:sz w:val="24"/>
                <w:szCs w:val="24"/>
                <w:highlight w:val="none"/>
                <w:u w:val="none"/>
              </w:rPr>
            </w:pPr>
          </w:p>
        </w:tc>
      </w:tr>
      <w:tr w14:paraId="6CE4E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6ED8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EA4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EC92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E8850D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90B2EF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 xml:space="preserve">软件支持显示扫描速度数值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EDACDC0">
            <w:pPr>
              <w:jc w:val="center"/>
              <w:rPr>
                <w:rFonts w:hint="default" w:ascii="Arial" w:hAnsi="Arial" w:eastAsia="宋体" w:cs="Arial"/>
                <w:i w:val="0"/>
                <w:iCs w:val="0"/>
                <w:color w:val="auto"/>
                <w:sz w:val="24"/>
                <w:szCs w:val="24"/>
                <w:highlight w:val="none"/>
                <w:u w:val="none"/>
              </w:rPr>
            </w:pPr>
          </w:p>
        </w:tc>
      </w:tr>
      <w:tr w14:paraId="0EF9D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DC68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AC6B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654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D6B5C7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3925A2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工作站可进行数据采集、数据处理、定性分析和定量分析等功能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6BF40E0">
            <w:pPr>
              <w:jc w:val="center"/>
              <w:rPr>
                <w:rFonts w:hint="default" w:ascii="Arial" w:hAnsi="Arial" w:eastAsia="宋体" w:cs="Arial"/>
                <w:i w:val="0"/>
                <w:iCs w:val="0"/>
                <w:color w:val="auto"/>
                <w:sz w:val="24"/>
                <w:szCs w:val="24"/>
                <w:highlight w:val="none"/>
                <w:u w:val="none"/>
              </w:rPr>
            </w:pPr>
          </w:p>
        </w:tc>
      </w:tr>
      <w:tr w14:paraId="62734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98A5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7089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9EDB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BC2D8C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4D3A63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可调入单极质谱方法，支持Excel表格与MRM表格的互相拷贝粘贴</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E656680">
            <w:pPr>
              <w:jc w:val="center"/>
              <w:rPr>
                <w:rFonts w:hint="default" w:ascii="Arial" w:hAnsi="Arial" w:eastAsia="宋体" w:cs="Arial"/>
                <w:i w:val="0"/>
                <w:iCs w:val="0"/>
                <w:color w:val="auto"/>
                <w:sz w:val="24"/>
                <w:szCs w:val="24"/>
                <w:highlight w:val="none"/>
                <w:u w:val="none"/>
              </w:rPr>
            </w:pPr>
          </w:p>
        </w:tc>
      </w:tr>
      <w:tr w14:paraId="68F61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6B3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BB35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B11B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BB6643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AFBD66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支持自建库及谱库检索功能，支持AART保留时间自动调整功能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128BED5">
            <w:pPr>
              <w:jc w:val="center"/>
              <w:rPr>
                <w:rFonts w:hint="default" w:ascii="Arial" w:hAnsi="Arial" w:eastAsia="宋体" w:cs="Arial"/>
                <w:i w:val="0"/>
                <w:iCs w:val="0"/>
                <w:color w:val="auto"/>
                <w:sz w:val="24"/>
                <w:szCs w:val="24"/>
                <w:highlight w:val="none"/>
                <w:u w:val="none"/>
              </w:rPr>
            </w:pPr>
          </w:p>
        </w:tc>
      </w:tr>
      <w:tr w14:paraId="763A9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F27E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6686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0BAC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BCCBE6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DC76DF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5. </w:t>
            </w:r>
            <w:r>
              <w:rPr>
                <w:rFonts w:hint="eastAsia" w:ascii="宋体" w:hAnsi="宋体" w:eastAsia="宋体" w:cs="宋体"/>
                <w:i w:val="0"/>
                <w:iCs w:val="0"/>
                <w:color w:val="auto"/>
                <w:kern w:val="0"/>
                <w:sz w:val="24"/>
                <w:szCs w:val="24"/>
                <w:highlight w:val="none"/>
                <w:u w:val="none"/>
                <w:lang w:val="en-US" w:eastAsia="zh-CN" w:bidi="ar"/>
              </w:rPr>
              <w:t>软件符合GLP认证及21 CFR Part 11，支持自动校正和全自动分析功能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36FF9A0">
            <w:pPr>
              <w:jc w:val="center"/>
              <w:rPr>
                <w:rFonts w:hint="default" w:ascii="Arial" w:hAnsi="Arial" w:eastAsia="宋体" w:cs="Arial"/>
                <w:i w:val="0"/>
                <w:iCs w:val="0"/>
                <w:color w:val="auto"/>
                <w:sz w:val="24"/>
                <w:szCs w:val="24"/>
                <w:highlight w:val="none"/>
                <w:u w:val="none"/>
              </w:rPr>
            </w:pPr>
          </w:p>
        </w:tc>
      </w:tr>
      <w:tr w14:paraId="062A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7ACF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B7EB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63D7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D5DB83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14903D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6. </w:t>
            </w:r>
            <w:r>
              <w:rPr>
                <w:rFonts w:hint="eastAsia" w:ascii="宋体" w:hAnsi="宋体" w:eastAsia="宋体" w:cs="宋体"/>
                <w:i w:val="0"/>
                <w:iCs w:val="0"/>
                <w:color w:val="auto"/>
                <w:kern w:val="0"/>
                <w:sz w:val="24"/>
                <w:szCs w:val="24"/>
                <w:highlight w:val="none"/>
                <w:u w:val="none"/>
                <w:lang w:val="en-US" w:eastAsia="zh-CN" w:bidi="ar"/>
              </w:rPr>
              <w:t>符合数据完整性要求的服务器数据库系统（网络化）或独立数据库系统可选</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0EFD037">
            <w:pPr>
              <w:jc w:val="center"/>
              <w:rPr>
                <w:rFonts w:hint="default" w:ascii="Arial" w:hAnsi="Arial" w:eastAsia="宋体" w:cs="Arial"/>
                <w:i w:val="0"/>
                <w:iCs w:val="0"/>
                <w:color w:val="auto"/>
                <w:sz w:val="24"/>
                <w:szCs w:val="24"/>
                <w:highlight w:val="none"/>
                <w:u w:val="none"/>
              </w:rPr>
            </w:pPr>
          </w:p>
        </w:tc>
      </w:tr>
      <w:tr w14:paraId="0252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4729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E7AB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53C1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7F5EE2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C5730E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7. </w:t>
            </w:r>
            <w:r>
              <w:rPr>
                <w:rFonts w:hint="eastAsia" w:ascii="宋体" w:hAnsi="宋体" w:eastAsia="宋体" w:cs="宋体"/>
                <w:i w:val="0"/>
                <w:iCs w:val="0"/>
                <w:color w:val="auto"/>
                <w:kern w:val="0"/>
                <w:sz w:val="24"/>
                <w:szCs w:val="24"/>
                <w:highlight w:val="none"/>
                <w:u w:val="none"/>
                <w:lang w:val="en-US" w:eastAsia="zh-CN" w:bidi="ar"/>
              </w:rPr>
              <w:t>符合电子签名、权限管理和审计追踪等数据完整要求，如FDA 21 CFR Part 11和ER/ES指南</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C440B06">
            <w:pPr>
              <w:jc w:val="center"/>
              <w:rPr>
                <w:rFonts w:hint="default" w:ascii="Arial" w:hAnsi="Arial" w:eastAsia="宋体" w:cs="Arial"/>
                <w:i w:val="0"/>
                <w:iCs w:val="0"/>
                <w:color w:val="auto"/>
                <w:sz w:val="24"/>
                <w:szCs w:val="24"/>
                <w:highlight w:val="none"/>
                <w:u w:val="none"/>
              </w:rPr>
            </w:pPr>
          </w:p>
        </w:tc>
      </w:tr>
      <w:tr w14:paraId="488D3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732B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020D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5274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9692ED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017A8C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8. </w:t>
            </w:r>
            <w:r>
              <w:rPr>
                <w:rFonts w:hint="eastAsia" w:ascii="宋体" w:hAnsi="宋体" w:eastAsia="宋体" w:cs="宋体"/>
                <w:i w:val="0"/>
                <w:iCs w:val="0"/>
                <w:color w:val="auto"/>
                <w:kern w:val="0"/>
                <w:sz w:val="24"/>
                <w:szCs w:val="24"/>
                <w:highlight w:val="none"/>
                <w:u w:val="none"/>
                <w:lang w:val="en-US" w:eastAsia="zh-CN" w:bidi="ar"/>
              </w:rPr>
              <w:t>具有MRM自动优化工具，支持任意设置碰撞池CE能量范围和间隔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6340817">
            <w:pPr>
              <w:jc w:val="center"/>
              <w:rPr>
                <w:rFonts w:hint="default" w:ascii="Arial" w:hAnsi="Arial" w:eastAsia="宋体" w:cs="Arial"/>
                <w:i w:val="0"/>
                <w:iCs w:val="0"/>
                <w:color w:val="auto"/>
                <w:sz w:val="24"/>
                <w:szCs w:val="24"/>
                <w:highlight w:val="none"/>
                <w:u w:val="none"/>
              </w:rPr>
            </w:pPr>
          </w:p>
        </w:tc>
      </w:tr>
      <w:tr w14:paraId="28AF5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9C01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C3C8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1CDD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EF93C4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4CE7B8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9. </w:t>
            </w:r>
            <w:r>
              <w:rPr>
                <w:rFonts w:hint="eastAsia" w:ascii="宋体" w:hAnsi="宋体" w:eastAsia="宋体" w:cs="宋体"/>
                <w:i w:val="0"/>
                <w:iCs w:val="0"/>
                <w:color w:val="auto"/>
                <w:kern w:val="0"/>
                <w:sz w:val="24"/>
                <w:szCs w:val="24"/>
                <w:highlight w:val="none"/>
                <w:u w:val="none"/>
                <w:lang w:val="en-US" w:eastAsia="zh-CN" w:bidi="ar"/>
              </w:rPr>
              <w:t>可自动创建批处理表格，自动处理相关数据文件，自动添加新增MRM参数至数据库中</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7384484">
            <w:pPr>
              <w:jc w:val="center"/>
              <w:rPr>
                <w:rFonts w:hint="default" w:ascii="Arial" w:hAnsi="Arial" w:eastAsia="宋体" w:cs="Arial"/>
                <w:i w:val="0"/>
                <w:iCs w:val="0"/>
                <w:color w:val="auto"/>
                <w:sz w:val="24"/>
                <w:szCs w:val="24"/>
                <w:highlight w:val="none"/>
                <w:u w:val="none"/>
              </w:rPr>
            </w:pPr>
          </w:p>
        </w:tc>
      </w:tr>
      <w:tr w14:paraId="3DE5F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9BDE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1DA4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1027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E723A8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E3913B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10. </w:t>
            </w:r>
            <w:r>
              <w:rPr>
                <w:rFonts w:hint="eastAsia" w:ascii="宋体" w:hAnsi="宋体" w:eastAsia="宋体" w:cs="宋体"/>
                <w:i w:val="0"/>
                <w:iCs w:val="0"/>
                <w:color w:val="auto"/>
                <w:kern w:val="0"/>
                <w:sz w:val="24"/>
                <w:szCs w:val="24"/>
                <w:highlight w:val="none"/>
                <w:u w:val="none"/>
                <w:lang w:val="en-US" w:eastAsia="zh-CN" w:bidi="ar"/>
              </w:rPr>
              <w:t>工作站采用一体化数据结构，数据文件中可调出仪器方法、定量方法、报告格式、批处理、调谐文件等</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3843E87">
            <w:pPr>
              <w:jc w:val="center"/>
              <w:rPr>
                <w:rFonts w:hint="default" w:ascii="Arial" w:hAnsi="Arial" w:eastAsia="宋体" w:cs="Arial"/>
                <w:i w:val="0"/>
                <w:iCs w:val="0"/>
                <w:color w:val="auto"/>
                <w:sz w:val="24"/>
                <w:szCs w:val="24"/>
                <w:highlight w:val="none"/>
                <w:u w:val="none"/>
              </w:rPr>
            </w:pPr>
          </w:p>
        </w:tc>
      </w:tr>
      <w:tr w14:paraId="1E5D7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2170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10A7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ED2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0D7D96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53A5C8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11. CID</w:t>
            </w:r>
            <w:r>
              <w:rPr>
                <w:rFonts w:hint="eastAsia" w:ascii="宋体" w:hAnsi="宋体" w:eastAsia="宋体" w:cs="宋体"/>
                <w:i w:val="0"/>
                <w:iCs w:val="0"/>
                <w:color w:val="auto"/>
                <w:kern w:val="0"/>
                <w:sz w:val="24"/>
                <w:szCs w:val="24"/>
                <w:highlight w:val="none"/>
                <w:u w:val="none"/>
                <w:lang w:val="en-US" w:eastAsia="zh-CN" w:bidi="ar"/>
              </w:rPr>
              <w:t>碰撞气ON和CID碰撞气OFF支持同时调谐，保存在同一调谐文件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96CF6CE">
            <w:pPr>
              <w:jc w:val="center"/>
              <w:rPr>
                <w:rFonts w:hint="default" w:ascii="Arial" w:hAnsi="Arial" w:eastAsia="宋体" w:cs="Arial"/>
                <w:i w:val="0"/>
                <w:iCs w:val="0"/>
                <w:color w:val="auto"/>
                <w:sz w:val="24"/>
                <w:szCs w:val="24"/>
                <w:highlight w:val="none"/>
                <w:u w:val="none"/>
              </w:rPr>
            </w:pPr>
          </w:p>
        </w:tc>
      </w:tr>
      <w:tr w14:paraId="0458B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7055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7F85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DC24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762624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37D670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12. </w:t>
            </w:r>
            <w:r>
              <w:rPr>
                <w:rFonts w:hint="eastAsia" w:ascii="宋体" w:hAnsi="宋体" w:eastAsia="宋体" w:cs="宋体"/>
                <w:i w:val="0"/>
                <w:iCs w:val="0"/>
                <w:color w:val="auto"/>
                <w:kern w:val="0"/>
                <w:sz w:val="24"/>
                <w:szCs w:val="24"/>
                <w:highlight w:val="none"/>
                <w:u w:val="none"/>
                <w:lang w:val="en-US" w:eastAsia="zh-CN" w:bidi="ar"/>
              </w:rPr>
              <w:t>一个批处理中软件可自动切换碰撞气ON/OFF</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CBAC3DD">
            <w:pPr>
              <w:jc w:val="center"/>
              <w:rPr>
                <w:rFonts w:hint="default" w:ascii="Arial" w:hAnsi="Arial" w:eastAsia="宋体" w:cs="Arial"/>
                <w:i w:val="0"/>
                <w:iCs w:val="0"/>
                <w:color w:val="auto"/>
                <w:sz w:val="24"/>
                <w:szCs w:val="24"/>
                <w:highlight w:val="none"/>
                <w:u w:val="none"/>
              </w:rPr>
            </w:pPr>
          </w:p>
        </w:tc>
      </w:tr>
      <w:tr w14:paraId="2C94E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D506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175F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AE7A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93A31E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7E3E75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配置方案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D96C3E0">
            <w:pPr>
              <w:jc w:val="center"/>
              <w:rPr>
                <w:rFonts w:hint="default" w:ascii="Arial" w:hAnsi="Arial" w:eastAsia="宋体" w:cs="Arial"/>
                <w:i w:val="0"/>
                <w:iCs w:val="0"/>
                <w:color w:val="auto"/>
                <w:sz w:val="24"/>
                <w:szCs w:val="24"/>
                <w:highlight w:val="none"/>
                <w:u w:val="none"/>
              </w:rPr>
            </w:pPr>
          </w:p>
        </w:tc>
      </w:tr>
      <w:tr w14:paraId="4FE60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2BC6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229B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6B5B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BD02F3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6A24D3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气相色谱仪主机（含柱箱、分流/不分流进样口）</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D2FC622">
            <w:pPr>
              <w:jc w:val="center"/>
              <w:rPr>
                <w:rFonts w:hint="default" w:ascii="Arial" w:hAnsi="Arial" w:eastAsia="宋体" w:cs="Arial"/>
                <w:i w:val="0"/>
                <w:iCs w:val="0"/>
                <w:color w:val="auto"/>
                <w:sz w:val="24"/>
                <w:szCs w:val="24"/>
                <w:highlight w:val="none"/>
                <w:u w:val="none"/>
              </w:rPr>
            </w:pPr>
          </w:p>
        </w:tc>
      </w:tr>
      <w:tr w14:paraId="75374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2E33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48EA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98F6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614271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B08ED5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质谱检测器主机</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EB377FB">
            <w:pPr>
              <w:jc w:val="center"/>
              <w:rPr>
                <w:rFonts w:hint="default" w:ascii="Arial" w:hAnsi="Arial" w:eastAsia="宋体" w:cs="Arial"/>
                <w:i w:val="0"/>
                <w:iCs w:val="0"/>
                <w:color w:val="auto"/>
                <w:sz w:val="24"/>
                <w:szCs w:val="24"/>
                <w:highlight w:val="none"/>
                <w:u w:val="none"/>
              </w:rPr>
            </w:pPr>
          </w:p>
        </w:tc>
      </w:tr>
      <w:tr w14:paraId="05028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1385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7A5E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E93B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AF0B0C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0393FA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自动进样器（≥150位）</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ED93B0F">
            <w:pPr>
              <w:jc w:val="center"/>
              <w:rPr>
                <w:rFonts w:hint="default" w:ascii="Arial" w:hAnsi="Arial" w:eastAsia="宋体" w:cs="Arial"/>
                <w:i w:val="0"/>
                <w:iCs w:val="0"/>
                <w:color w:val="auto"/>
                <w:sz w:val="24"/>
                <w:szCs w:val="24"/>
                <w:highlight w:val="none"/>
                <w:u w:val="none"/>
              </w:rPr>
            </w:pPr>
          </w:p>
        </w:tc>
      </w:tr>
      <w:tr w14:paraId="4B22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4A70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B1C6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966D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B2AF64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63753A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真空系统（涡轮分子泵+机械泵）</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A3AEAEB">
            <w:pPr>
              <w:jc w:val="center"/>
              <w:rPr>
                <w:rFonts w:hint="default" w:ascii="Arial" w:hAnsi="Arial" w:eastAsia="宋体" w:cs="Arial"/>
                <w:i w:val="0"/>
                <w:iCs w:val="0"/>
                <w:color w:val="auto"/>
                <w:sz w:val="24"/>
                <w:szCs w:val="24"/>
                <w:highlight w:val="none"/>
                <w:u w:val="none"/>
              </w:rPr>
            </w:pPr>
          </w:p>
        </w:tc>
      </w:tr>
      <w:tr w14:paraId="70030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1D1B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EE5D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8DAE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8FA6E8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DBE852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5.</w:t>
            </w:r>
            <w:r>
              <w:rPr>
                <w:rFonts w:hint="eastAsia" w:ascii="宋体" w:hAnsi="宋体" w:eastAsia="宋体" w:cs="宋体"/>
                <w:i w:val="0"/>
                <w:iCs w:val="0"/>
                <w:color w:val="auto"/>
                <w:kern w:val="0"/>
                <w:sz w:val="24"/>
                <w:szCs w:val="24"/>
                <w:highlight w:val="none"/>
                <w:u w:val="none"/>
                <w:lang w:val="en-US" w:eastAsia="zh-CN" w:bidi="ar"/>
              </w:rPr>
              <w:t>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0EEA1B7">
            <w:pPr>
              <w:jc w:val="center"/>
              <w:rPr>
                <w:rFonts w:hint="default" w:ascii="Arial" w:hAnsi="Arial" w:eastAsia="宋体" w:cs="Arial"/>
                <w:i w:val="0"/>
                <w:iCs w:val="0"/>
                <w:color w:val="auto"/>
                <w:sz w:val="24"/>
                <w:szCs w:val="24"/>
                <w:highlight w:val="none"/>
                <w:u w:val="none"/>
              </w:rPr>
            </w:pPr>
          </w:p>
        </w:tc>
      </w:tr>
      <w:tr w14:paraId="18592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24F4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00E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24F1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51CCF0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A04A77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6. </w:t>
            </w:r>
            <w:r>
              <w:rPr>
                <w:rFonts w:hint="eastAsia" w:ascii="宋体" w:hAnsi="宋体" w:eastAsia="宋体" w:cs="宋体"/>
                <w:i w:val="0"/>
                <w:iCs w:val="0"/>
                <w:color w:val="auto"/>
                <w:kern w:val="0"/>
                <w:sz w:val="24"/>
                <w:szCs w:val="24"/>
                <w:highlight w:val="none"/>
                <w:u w:val="none"/>
                <w:lang w:val="en-US" w:eastAsia="zh-CN" w:bidi="ar"/>
              </w:rPr>
              <w:t>数据处理设备，打印设备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6F87B1B">
            <w:pPr>
              <w:jc w:val="center"/>
              <w:rPr>
                <w:rFonts w:hint="default" w:ascii="Arial" w:hAnsi="Arial" w:eastAsia="宋体" w:cs="Arial"/>
                <w:i w:val="0"/>
                <w:iCs w:val="0"/>
                <w:color w:val="auto"/>
                <w:sz w:val="24"/>
                <w:szCs w:val="24"/>
                <w:highlight w:val="none"/>
                <w:u w:val="none"/>
              </w:rPr>
            </w:pPr>
          </w:p>
        </w:tc>
      </w:tr>
      <w:tr w14:paraId="68A63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6CBC2">
            <w:pPr>
              <w:keepNext w:val="0"/>
              <w:keepLines w:val="0"/>
              <w:widowControl/>
              <w:suppressLineNumbers w:val="0"/>
              <w:jc w:val="center"/>
              <w:textAlignment w:val="center"/>
              <w:rPr>
                <w:rFonts w:hint="default" w:ascii="Arial" w:hAnsi="Arial" w:eastAsia="宋体" w:cs="Arial"/>
                <w:b w:val="0"/>
                <w:bCs w:val="0"/>
                <w:i w:val="0"/>
                <w:iCs w:val="0"/>
                <w:color w:val="auto"/>
                <w:sz w:val="24"/>
                <w:szCs w:val="24"/>
                <w:highlight w:val="none"/>
                <w:u w:val="none"/>
              </w:rPr>
            </w:pPr>
            <w:r>
              <w:rPr>
                <w:rFonts w:hint="default" w:ascii="Arial" w:hAnsi="Arial" w:eastAsia="宋体" w:cs="Arial"/>
                <w:b w:val="0"/>
                <w:bCs w:val="0"/>
                <w:i w:val="0"/>
                <w:iCs w:val="0"/>
                <w:color w:val="auto"/>
                <w:kern w:val="0"/>
                <w:sz w:val="24"/>
                <w:szCs w:val="24"/>
                <w:highlight w:val="none"/>
                <w:u w:val="none"/>
                <w:lang w:val="en-US" w:eastAsia="zh-CN" w:bidi="ar"/>
              </w:rPr>
              <w:t>2</w:t>
            </w: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9D57E">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高效液相色谱仪</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C0E3AA">
            <w:pPr>
              <w:keepNext w:val="0"/>
              <w:keepLines w:val="0"/>
              <w:widowControl/>
              <w:suppressLineNumbers w:val="0"/>
              <w:jc w:val="center"/>
              <w:textAlignment w:val="center"/>
              <w:rPr>
                <w:rFonts w:hint="eastAsia" w:ascii="宋体" w:hAnsi="宋体" w:eastAsia="宋体" w:cs="宋体"/>
                <w:b w:val="0"/>
                <w:bCs w:val="0"/>
                <w:i w:val="0"/>
                <w:iCs w:val="0"/>
                <w:color w:val="auto"/>
                <w:sz w:val="24"/>
                <w:szCs w:val="24"/>
                <w:highlight w:val="none"/>
                <w:u w:val="none"/>
              </w:rPr>
            </w:pPr>
            <w:r>
              <w:rPr>
                <w:rFonts w:hint="eastAsia" w:ascii="宋体" w:hAnsi="宋体" w:eastAsia="宋体" w:cs="宋体"/>
                <w:b w:val="0"/>
                <w:bCs w:val="0"/>
                <w:i w:val="0"/>
                <w:iCs w:val="0"/>
                <w:color w:val="auto"/>
                <w:kern w:val="0"/>
                <w:sz w:val="24"/>
                <w:szCs w:val="24"/>
                <w:highlight w:val="none"/>
                <w:u w:val="none"/>
                <w:lang w:val="en-US" w:eastAsia="zh-CN" w:bidi="ar"/>
              </w:rPr>
              <w:t>高效液相色谱仪（紫外检测器）</w:t>
            </w:r>
          </w:p>
        </w:tc>
        <w:tc>
          <w:tcPr>
            <w:tcW w:w="303" w:type="pct"/>
            <w:vMerge w:val="restart"/>
            <w:tcBorders>
              <w:top w:val="single" w:color="000000" w:sz="4" w:space="0"/>
              <w:left w:val="single" w:color="000000" w:sz="4" w:space="0"/>
              <w:bottom w:val="single" w:color="000000" w:sz="4" w:space="0"/>
              <w:right w:val="nil"/>
            </w:tcBorders>
            <w:shd w:val="clear" w:color="auto" w:fill="auto"/>
            <w:vAlign w:val="center"/>
          </w:tcPr>
          <w:p w14:paraId="4F416270">
            <w:pPr>
              <w:keepNext w:val="0"/>
              <w:keepLines w:val="0"/>
              <w:widowControl/>
              <w:suppressLineNumbers w:val="0"/>
              <w:jc w:val="center"/>
              <w:textAlignment w:val="center"/>
              <w:rPr>
                <w:rFonts w:hint="default" w:ascii="Arial" w:hAnsi="Arial" w:eastAsia="宋体" w:cs="Arial"/>
                <w:b w:val="0"/>
                <w:bCs w:val="0"/>
                <w:i w:val="0"/>
                <w:iCs w:val="0"/>
                <w:color w:val="auto"/>
                <w:sz w:val="24"/>
                <w:szCs w:val="24"/>
                <w:highlight w:val="none"/>
                <w:u w:val="none"/>
              </w:rPr>
            </w:pPr>
            <w:r>
              <w:rPr>
                <w:rFonts w:hint="default" w:ascii="Arial" w:hAnsi="Arial" w:eastAsia="宋体" w:cs="Arial"/>
                <w:b w:val="0"/>
                <w:bCs w:val="0"/>
                <w:i w:val="0"/>
                <w:iCs w:val="0"/>
                <w:color w:val="auto"/>
                <w:kern w:val="0"/>
                <w:sz w:val="24"/>
                <w:szCs w:val="24"/>
                <w:highlight w:val="none"/>
                <w:u w:val="none"/>
                <w:lang w:val="en-US" w:eastAsia="zh-CN" w:bidi="ar"/>
              </w:rPr>
              <w:t>1</w:t>
            </w:r>
          </w:p>
        </w:tc>
        <w:tc>
          <w:tcPr>
            <w:tcW w:w="3345" w:type="pct"/>
            <w:tcBorders>
              <w:top w:val="single" w:color="000000" w:sz="4" w:space="0"/>
              <w:left w:val="single" w:color="000000" w:sz="4" w:space="0"/>
              <w:bottom w:val="nil"/>
              <w:right w:val="single" w:color="000000" w:sz="4" w:space="0"/>
            </w:tcBorders>
            <w:shd w:val="clear" w:color="auto" w:fill="auto"/>
            <w:vAlign w:val="center"/>
          </w:tcPr>
          <w:p w14:paraId="1EE8FDF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.工作环境条件</w:t>
            </w:r>
          </w:p>
        </w:tc>
        <w:tc>
          <w:tcPr>
            <w:tcW w:w="341" w:type="pct"/>
            <w:vMerge w:val="restart"/>
            <w:tcBorders>
              <w:top w:val="single" w:color="000000" w:sz="4" w:space="0"/>
              <w:left w:val="nil"/>
              <w:bottom w:val="single" w:color="000000" w:sz="4" w:space="0"/>
              <w:right w:val="single" w:color="000000" w:sz="4" w:space="0"/>
            </w:tcBorders>
            <w:shd w:val="clear" w:color="auto" w:fill="auto"/>
            <w:vAlign w:val="center"/>
          </w:tcPr>
          <w:p w14:paraId="311BB50E">
            <w:pPr>
              <w:jc w:val="center"/>
              <w:rPr>
                <w:rFonts w:hint="default" w:ascii="Arial" w:hAnsi="Arial" w:eastAsia="宋体" w:cs="Arial"/>
                <w:b/>
                <w:bCs/>
                <w:i w:val="0"/>
                <w:iCs w:val="0"/>
                <w:color w:val="auto"/>
                <w:sz w:val="24"/>
                <w:szCs w:val="24"/>
                <w:highlight w:val="none"/>
                <w:u w:val="none"/>
              </w:rPr>
            </w:pPr>
          </w:p>
        </w:tc>
      </w:tr>
      <w:tr w14:paraId="0813B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3D67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789F4">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9D83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3FC5425">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94691D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电源：220～240V，环境温度：4℃～35℃，相对湿度：20%～85%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FB4BD75">
            <w:pPr>
              <w:jc w:val="center"/>
              <w:rPr>
                <w:rFonts w:hint="default" w:ascii="Arial" w:hAnsi="Arial" w:eastAsia="宋体" w:cs="Arial"/>
                <w:b/>
                <w:bCs/>
                <w:i w:val="0"/>
                <w:iCs w:val="0"/>
                <w:color w:val="auto"/>
                <w:sz w:val="24"/>
                <w:szCs w:val="24"/>
                <w:highlight w:val="none"/>
                <w:u w:val="none"/>
              </w:rPr>
            </w:pPr>
          </w:p>
        </w:tc>
      </w:tr>
      <w:tr w14:paraId="56757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F9B58">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8BDE0">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EBF2D">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9447F37">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4B3D9F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.技术参数</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E776179">
            <w:pPr>
              <w:jc w:val="center"/>
              <w:rPr>
                <w:rFonts w:hint="default" w:ascii="Arial" w:hAnsi="Arial" w:eastAsia="宋体" w:cs="Arial"/>
                <w:b/>
                <w:bCs/>
                <w:i w:val="0"/>
                <w:iCs w:val="0"/>
                <w:color w:val="auto"/>
                <w:sz w:val="24"/>
                <w:szCs w:val="24"/>
                <w:highlight w:val="none"/>
                <w:u w:val="none"/>
              </w:rPr>
            </w:pPr>
          </w:p>
        </w:tc>
      </w:tr>
      <w:tr w14:paraId="50716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D688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DA3C7">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16C0F">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9B4BC96">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5FDEEF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 </w:t>
            </w:r>
            <w:r>
              <w:rPr>
                <w:rFonts w:hint="eastAsia" w:ascii="宋体" w:hAnsi="宋体" w:eastAsia="宋体" w:cs="宋体"/>
                <w:i w:val="0"/>
                <w:iCs w:val="0"/>
                <w:color w:val="auto"/>
                <w:kern w:val="0"/>
                <w:sz w:val="24"/>
                <w:szCs w:val="24"/>
                <w:highlight w:val="none"/>
                <w:u w:val="none"/>
                <w:lang w:val="en-US" w:eastAsia="zh-CN" w:bidi="ar"/>
              </w:rPr>
              <w:t>输液泵</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B52256">
            <w:pPr>
              <w:jc w:val="center"/>
              <w:rPr>
                <w:rFonts w:hint="default" w:ascii="Arial" w:hAnsi="Arial" w:eastAsia="宋体" w:cs="Arial"/>
                <w:b/>
                <w:bCs/>
                <w:i w:val="0"/>
                <w:iCs w:val="0"/>
                <w:color w:val="auto"/>
                <w:sz w:val="24"/>
                <w:szCs w:val="24"/>
                <w:highlight w:val="none"/>
                <w:u w:val="none"/>
              </w:rPr>
            </w:pPr>
          </w:p>
        </w:tc>
      </w:tr>
      <w:tr w14:paraId="653B4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CF3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9F59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DC2A0">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142C9D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0A30E1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#2.1.1 </w:t>
            </w:r>
            <w:r>
              <w:rPr>
                <w:rFonts w:hint="eastAsia" w:ascii="宋体" w:hAnsi="宋体" w:eastAsia="宋体" w:cs="宋体"/>
                <w:i w:val="0"/>
                <w:iCs w:val="0"/>
                <w:color w:val="auto"/>
                <w:kern w:val="0"/>
                <w:sz w:val="24"/>
                <w:szCs w:val="24"/>
                <w:highlight w:val="none"/>
                <w:u w:val="none"/>
                <w:lang w:val="en-US" w:eastAsia="zh-CN" w:bidi="ar"/>
              </w:rPr>
              <w:t>输液泵类型：并联双柱塞往复式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ACF628A">
            <w:pPr>
              <w:jc w:val="center"/>
              <w:rPr>
                <w:rFonts w:hint="default" w:ascii="Arial" w:hAnsi="Arial" w:eastAsia="宋体" w:cs="Arial"/>
                <w:b/>
                <w:bCs/>
                <w:i w:val="0"/>
                <w:iCs w:val="0"/>
                <w:color w:val="auto"/>
                <w:sz w:val="24"/>
                <w:szCs w:val="24"/>
                <w:highlight w:val="none"/>
                <w:u w:val="none"/>
              </w:rPr>
            </w:pPr>
          </w:p>
        </w:tc>
      </w:tr>
      <w:tr w14:paraId="0C63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39A6F">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5835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53BAD">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8BCFAC4">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7E8F9DA">
            <w:pPr>
              <w:keepNext w:val="0"/>
              <w:keepLines w:val="0"/>
              <w:widowControl/>
              <w:suppressLineNumbers w:val="0"/>
              <w:jc w:val="both"/>
              <w:textAlignment w:val="center"/>
              <w:rPr>
                <w:rFonts w:hint="eastAsia"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2.1.2 输液泵流速范围：0.0001～5.000 mL/min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A5BD8F">
            <w:pPr>
              <w:jc w:val="center"/>
              <w:rPr>
                <w:rFonts w:hint="default" w:ascii="Arial" w:hAnsi="Arial" w:eastAsia="宋体" w:cs="Arial"/>
                <w:b/>
                <w:bCs/>
                <w:i w:val="0"/>
                <w:iCs w:val="0"/>
                <w:color w:val="auto"/>
                <w:sz w:val="24"/>
                <w:szCs w:val="24"/>
                <w:highlight w:val="none"/>
                <w:u w:val="none"/>
              </w:rPr>
            </w:pPr>
          </w:p>
        </w:tc>
      </w:tr>
      <w:tr w14:paraId="54476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81F9C">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55CC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84F47">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42465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A4CFF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2.1.3 输液泵流速精确度：&lt;0.06% RSD或0.02minSD（其中较大值）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0577387">
            <w:pPr>
              <w:jc w:val="center"/>
              <w:rPr>
                <w:rFonts w:hint="default" w:ascii="Arial" w:hAnsi="Arial" w:eastAsia="宋体" w:cs="Arial"/>
                <w:b/>
                <w:bCs/>
                <w:i w:val="0"/>
                <w:iCs w:val="0"/>
                <w:color w:val="auto"/>
                <w:sz w:val="24"/>
                <w:szCs w:val="24"/>
                <w:highlight w:val="none"/>
                <w:u w:val="none"/>
              </w:rPr>
            </w:pPr>
          </w:p>
        </w:tc>
      </w:tr>
      <w:tr w14:paraId="57C30AEF">
        <w:tblPrEx>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96CE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BBAD8">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75180">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6BBE28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6078FF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2.1.4 </w:t>
            </w:r>
            <w:r>
              <w:rPr>
                <w:rFonts w:hint="eastAsia" w:ascii="宋体" w:hAnsi="宋体" w:eastAsia="宋体" w:cs="宋体"/>
                <w:i w:val="0"/>
                <w:iCs w:val="0"/>
                <w:color w:val="auto"/>
                <w:kern w:val="0"/>
                <w:sz w:val="24"/>
                <w:szCs w:val="24"/>
                <w:highlight w:val="none"/>
                <w:u w:val="none"/>
                <w:lang w:val="en-US" w:eastAsia="zh-CN" w:bidi="ar"/>
              </w:rPr>
              <w:t>流速准确度：不大于±2% 或 ±2µL/min（其中较大值）</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C2F2191">
            <w:pPr>
              <w:jc w:val="center"/>
              <w:rPr>
                <w:rFonts w:hint="default" w:ascii="Arial" w:hAnsi="Arial" w:eastAsia="宋体" w:cs="Arial"/>
                <w:b/>
                <w:bCs/>
                <w:i w:val="0"/>
                <w:iCs w:val="0"/>
                <w:color w:val="auto"/>
                <w:sz w:val="24"/>
                <w:szCs w:val="24"/>
                <w:highlight w:val="none"/>
                <w:u w:val="none"/>
              </w:rPr>
            </w:pPr>
          </w:p>
        </w:tc>
      </w:tr>
      <w:tr w14:paraId="18B4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7C9A7">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9F7B7">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0000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FC8CD9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15418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2.1.5</w:t>
            </w:r>
            <w:r>
              <w:rPr>
                <w:rFonts w:hint="eastAsia" w:ascii="宋体" w:hAnsi="宋体" w:eastAsia="宋体" w:cs="宋体"/>
                <w:i w:val="0"/>
                <w:iCs w:val="0"/>
                <w:color w:val="auto"/>
                <w:kern w:val="0"/>
                <w:sz w:val="24"/>
                <w:szCs w:val="24"/>
                <w:highlight w:val="none"/>
                <w:u w:val="none"/>
                <w:lang w:val="en-US" w:eastAsia="zh-CN" w:bidi="ar"/>
              </w:rPr>
              <w:t>工作压力：最大耐压不小于60MPa</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54A8AC9">
            <w:pPr>
              <w:jc w:val="center"/>
              <w:rPr>
                <w:rFonts w:hint="default" w:ascii="Arial" w:hAnsi="Arial" w:eastAsia="宋体" w:cs="Arial"/>
                <w:b/>
                <w:bCs/>
                <w:i w:val="0"/>
                <w:iCs w:val="0"/>
                <w:color w:val="auto"/>
                <w:sz w:val="24"/>
                <w:szCs w:val="24"/>
                <w:highlight w:val="none"/>
                <w:u w:val="none"/>
              </w:rPr>
            </w:pPr>
          </w:p>
        </w:tc>
      </w:tr>
      <w:tr w14:paraId="60DA4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F0787">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F7650">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3A24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894FB59">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AC4163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2.1.6 </w:t>
            </w:r>
            <w:r>
              <w:rPr>
                <w:rFonts w:hint="eastAsia" w:ascii="宋体" w:hAnsi="宋体" w:eastAsia="宋体" w:cs="宋体"/>
                <w:i w:val="0"/>
                <w:iCs w:val="0"/>
                <w:color w:val="auto"/>
                <w:kern w:val="0"/>
                <w:sz w:val="24"/>
                <w:szCs w:val="24"/>
                <w:highlight w:val="none"/>
                <w:u w:val="none"/>
                <w:lang w:val="en-US" w:eastAsia="zh-CN" w:bidi="ar"/>
              </w:rPr>
              <w:t>溶剂压缩性补偿：低压梯度时，支持最多1种压缩率的设置</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6471D4F">
            <w:pPr>
              <w:jc w:val="center"/>
              <w:rPr>
                <w:rFonts w:hint="default" w:ascii="Arial" w:hAnsi="Arial" w:eastAsia="宋体" w:cs="Arial"/>
                <w:b/>
                <w:bCs/>
                <w:i w:val="0"/>
                <w:iCs w:val="0"/>
                <w:color w:val="auto"/>
                <w:sz w:val="24"/>
                <w:szCs w:val="24"/>
                <w:highlight w:val="none"/>
                <w:u w:val="none"/>
              </w:rPr>
            </w:pPr>
          </w:p>
        </w:tc>
      </w:tr>
      <w:tr w14:paraId="2753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F3B36">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E61A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19D78">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A19841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696698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2.1.7</w:t>
            </w:r>
            <w:r>
              <w:rPr>
                <w:rFonts w:hint="eastAsia" w:ascii="宋体" w:hAnsi="宋体" w:eastAsia="宋体" w:cs="宋体"/>
                <w:i w:val="0"/>
                <w:iCs w:val="0"/>
                <w:color w:val="auto"/>
                <w:kern w:val="0"/>
                <w:sz w:val="24"/>
                <w:szCs w:val="24"/>
                <w:highlight w:val="none"/>
                <w:u w:val="none"/>
                <w:lang w:val="en-US" w:eastAsia="zh-CN" w:bidi="ar"/>
              </w:rPr>
              <w:t>柱塞清洗：自动柱塞清洗组件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EA72F07">
            <w:pPr>
              <w:jc w:val="center"/>
              <w:rPr>
                <w:rFonts w:hint="default" w:ascii="Arial" w:hAnsi="Arial" w:eastAsia="宋体" w:cs="Arial"/>
                <w:b/>
                <w:bCs/>
                <w:i w:val="0"/>
                <w:iCs w:val="0"/>
                <w:color w:val="auto"/>
                <w:sz w:val="24"/>
                <w:szCs w:val="24"/>
                <w:highlight w:val="none"/>
                <w:u w:val="none"/>
              </w:rPr>
            </w:pPr>
          </w:p>
        </w:tc>
      </w:tr>
      <w:tr w14:paraId="6546C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801B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424D1">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4401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72781E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15B099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2.1.8 </w:t>
            </w:r>
            <w:r>
              <w:rPr>
                <w:rFonts w:hint="eastAsia" w:ascii="宋体" w:hAnsi="宋体" w:eastAsia="宋体" w:cs="宋体"/>
                <w:i w:val="0"/>
                <w:iCs w:val="0"/>
                <w:color w:val="auto"/>
                <w:kern w:val="0"/>
                <w:sz w:val="24"/>
                <w:szCs w:val="24"/>
                <w:highlight w:val="none"/>
                <w:u w:val="none"/>
                <w:lang w:val="en-US" w:eastAsia="zh-CN" w:bidi="ar"/>
              </w:rPr>
              <w:t>梯度曲线：共20文件，400段，可作复杂的函数梯度，分析复杂样品</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3ACBD5">
            <w:pPr>
              <w:jc w:val="center"/>
              <w:rPr>
                <w:rFonts w:hint="default" w:ascii="Arial" w:hAnsi="Arial" w:eastAsia="宋体" w:cs="Arial"/>
                <w:b/>
                <w:bCs/>
                <w:i w:val="0"/>
                <w:iCs w:val="0"/>
                <w:color w:val="auto"/>
                <w:sz w:val="24"/>
                <w:szCs w:val="24"/>
                <w:highlight w:val="none"/>
                <w:u w:val="none"/>
              </w:rPr>
            </w:pPr>
          </w:p>
        </w:tc>
      </w:tr>
      <w:tr w14:paraId="46C10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10E84">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2BD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9465">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BA20BF8">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E2ABC1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2.1.9 </w:t>
            </w:r>
            <w:r>
              <w:rPr>
                <w:rFonts w:hint="eastAsia" w:ascii="宋体" w:hAnsi="宋体" w:eastAsia="宋体" w:cs="宋体"/>
                <w:i w:val="0"/>
                <w:iCs w:val="0"/>
                <w:color w:val="auto"/>
                <w:kern w:val="0"/>
                <w:sz w:val="24"/>
                <w:szCs w:val="24"/>
                <w:highlight w:val="none"/>
                <w:u w:val="none"/>
                <w:lang w:val="en-US" w:eastAsia="zh-CN" w:bidi="ar"/>
              </w:rPr>
              <w:t>梯度混合类型：二元高压梯度系统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7BADE68">
            <w:pPr>
              <w:jc w:val="center"/>
              <w:rPr>
                <w:rFonts w:hint="default" w:ascii="Arial" w:hAnsi="Arial" w:eastAsia="宋体" w:cs="Arial"/>
                <w:b/>
                <w:bCs/>
                <w:i w:val="0"/>
                <w:iCs w:val="0"/>
                <w:color w:val="auto"/>
                <w:sz w:val="24"/>
                <w:szCs w:val="24"/>
                <w:highlight w:val="none"/>
                <w:u w:val="none"/>
              </w:rPr>
            </w:pPr>
          </w:p>
        </w:tc>
      </w:tr>
      <w:tr w14:paraId="68DF5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7D83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19417">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16BC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6930CB3">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2311B4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 </w:t>
            </w:r>
            <w:r>
              <w:rPr>
                <w:rFonts w:hint="eastAsia" w:ascii="宋体" w:hAnsi="宋体" w:eastAsia="宋体" w:cs="宋体"/>
                <w:i w:val="0"/>
                <w:iCs w:val="0"/>
                <w:color w:val="auto"/>
                <w:kern w:val="0"/>
                <w:sz w:val="24"/>
                <w:szCs w:val="24"/>
                <w:highlight w:val="none"/>
                <w:u w:val="none"/>
                <w:lang w:val="en-US" w:eastAsia="zh-CN" w:bidi="ar"/>
              </w:rPr>
              <w:t>自动进样器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BCF40C2">
            <w:pPr>
              <w:jc w:val="center"/>
              <w:rPr>
                <w:rFonts w:hint="default" w:ascii="Arial" w:hAnsi="Arial" w:eastAsia="宋体" w:cs="Arial"/>
                <w:b/>
                <w:bCs/>
                <w:i w:val="0"/>
                <w:iCs w:val="0"/>
                <w:color w:val="auto"/>
                <w:sz w:val="24"/>
                <w:szCs w:val="24"/>
                <w:highlight w:val="none"/>
                <w:u w:val="none"/>
              </w:rPr>
            </w:pPr>
          </w:p>
        </w:tc>
      </w:tr>
      <w:tr w14:paraId="0A9B3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7CA27">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9B5C">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614AD">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99A62AF">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504F3D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2.2.1 </w:t>
            </w:r>
            <w:r>
              <w:rPr>
                <w:rFonts w:hint="eastAsia" w:ascii="宋体" w:hAnsi="宋体" w:eastAsia="宋体" w:cs="宋体"/>
                <w:i w:val="0"/>
                <w:iCs w:val="0"/>
                <w:color w:val="auto"/>
                <w:kern w:val="0"/>
                <w:sz w:val="24"/>
                <w:szCs w:val="24"/>
                <w:highlight w:val="none"/>
                <w:u w:val="none"/>
                <w:lang w:val="en-US" w:eastAsia="zh-CN" w:bidi="ar"/>
              </w:rPr>
              <w:t>进样方式：全量进样，进样量可变式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62C6792">
            <w:pPr>
              <w:jc w:val="center"/>
              <w:rPr>
                <w:rFonts w:hint="default" w:ascii="Arial" w:hAnsi="Arial" w:eastAsia="宋体" w:cs="Arial"/>
                <w:b/>
                <w:bCs/>
                <w:i w:val="0"/>
                <w:iCs w:val="0"/>
                <w:color w:val="auto"/>
                <w:sz w:val="24"/>
                <w:szCs w:val="24"/>
                <w:highlight w:val="none"/>
                <w:u w:val="none"/>
              </w:rPr>
            </w:pPr>
          </w:p>
        </w:tc>
      </w:tr>
      <w:tr w14:paraId="40A50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527B">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84E49">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46C32">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EAC0B9">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44A6D7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2.2.2 </w:t>
            </w:r>
            <w:r>
              <w:rPr>
                <w:rFonts w:hint="eastAsia" w:ascii="宋体" w:hAnsi="宋体" w:eastAsia="宋体" w:cs="宋体"/>
                <w:i w:val="0"/>
                <w:iCs w:val="0"/>
                <w:color w:val="auto"/>
                <w:kern w:val="0"/>
                <w:sz w:val="24"/>
                <w:szCs w:val="24"/>
                <w:highlight w:val="none"/>
                <w:u w:val="none"/>
                <w:lang w:val="en-US" w:eastAsia="zh-CN" w:bidi="ar"/>
              </w:rPr>
              <w:t>进样量设定范围：0.1µL ～ 50µL（标准值），可以扩展至2000µL</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96EFE26">
            <w:pPr>
              <w:jc w:val="center"/>
              <w:rPr>
                <w:rFonts w:hint="default" w:ascii="Arial" w:hAnsi="Arial" w:eastAsia="宋体" w:cs="Arial"/>
                <w:b/>
                <w:bCs/>
                <w:i w:val="0"/>
                <w:iCs w:val="0"/>
                <w:color w:val="auto"/>
                <w:sz w:val="24"/>
                <w:szCs w:val="24"/>
                <w:highlight w:val="none"/>
                <w:u w:val="none"/>
              </w:rPr>
            </w:pPr>
          </w:p>
        </w:tc>
      </w:tr>
      <w:tr w14:paraId="27716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5FA1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0F1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4B672">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742A3DD">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047909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2.2.3 </w:t>
            </w:r>
            <w:r>
              <w:rPr>
                <w:rFonts w:hint="eastAsia" w:ascii="宋体" w:hAnsi="宋体" w:eastAsia="宋体" w:cs="宋体"/>
                <w:i w:val="0"/>
                <w:iCs w:val="0"/>
                <w:color w:val="auto"/>
                <w:kern w:val="0"/>
                <w:sz w:val="24"/>
                <w:szCs w:val="24"/>
                <w:highlight w:val="none"/>
                <w:u w:val="none"/>
                <w:lang w:val="en-US" w:eastAsia="zh-CN" w:bidi="ar"/>
              </w:rPr>
              <w:t>样品瓶数目：不少于115（1.5mL样品瓶）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C2B445">
            <w:pPr>
              <w:jc w:val="center"/>
              <w:rPr>
                <w:rFonts w:hint="default" w:ascii="Arial" w:hAnsi="Arial" w:eastAsia="宋体" w:cs="Arial"/>
                <w:b/>
                <w:bCs/>
                <w:i w:val="0"/>
                <w:iCs w:val="0"/>
                <w:color w:val="auto"/>
                <w:sz w:val="24"/>
                <w:szCs w:val="24"/>
                <w:highlight w:val="none"/>
                <w:u w:val="none"/>
              </w:rPr>
            </w:pPr>
          </w:p>
        </w:tc>
      </w:tr>
      <w:tr w14:paraId="00915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1E2DA">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04B14">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E42DB">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7C0E7D5">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0D1AAA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2.2.4 </w:t>
            </w:r>
            <w:r>
              <w:rPr>
                <w:rFonts w:hint="eastAsia" w:ascii="宋体" w:hAnsi="宋体" w:eastAsia="宋体" w:cs="宋体"/>
                <w:i w:val="0"/>
                <w:iCs w:val="0"/>
                <w:color w:val="auto"/>
                <w:kern w:val="0"/>
                <w:sz w:val="24"/>
                <w:szCs w:val="24"/>
                <w:highlight w:val="none"/>
                <w:u w:val="none"/>
                <w:lang w:val="en-US" w:eastAsia="zh-CN" w:bidi="ar"/>
              </w:rPr>
              <w:t>进样精度：不大于0.3%RSD</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EF2FE0F">
            <w:pPr>
              <w:jc w:val="center"/>
              <w:rPr>
                <w:rFonts w:hint="default" w:ascii="Arial" w:hAnsi="Arial" w:eastAsia="宋体" w:cs="Arial"/>
                <w:b/>
                <w:bCs/>
                <w:i w:val="0"/>
                <w:iCs w:val="0"/>
                <w:color w:val="auto"/>
                <w:sz w:val="24"/>
                <w:szCs w:val="24"/>
                <w:highlight w:val="none"/>
                <w:u w:val="none"/>
              </w:rPr>
            </w:pPr>
          </w:p>
        </w:tc>
      </w:tr>
      <w:tr w14:paraId="7D92F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42352">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153E3">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4609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D6E6A65">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DB5B79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2.2.5 </w:t>
            </w:r>
            <w:r>
              <w:rPr>
                <w:rFonts w:hint="eastAsia" w:ascii="宋体" w:hAnsi="宋体" w:eastAsia="宋体" w:cs="宋体"/>
                <w:i w:val="0"/>
                <w:iCs w:val="0"/>
                <w:color w:val="auto"/>
                <w:kern w:val="0"/>
                <w:sz w:val="24"/>
                <w:szCs w:val="24"/>
                <w:highlight w:val="none"/>
                <w:u w:val="none"/>
                <w:lang w:val="en-US" w:eastAsia="zh-CN" w:bidi="ar"/>
              </w:rPr>
              <w:t>进样量准确度：小于1%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5F46DF9">
            <w:pPr>
              <w:jc w:val="center"/>
              <w:rPr>
                <w:rFonts w:hint="default" w:ascii="Arial" w:hAnsi="Arial" w:eastAsia="宋体" w:cs="Arial"/>
                <w:b/>
                <w:bCs/>
                <w:i w:val="0"/>
                <w:iCs w:val="0"/>
                <w:color w:val="auto"/>
                <w:sz w:val="24"/>
                <w:szCs w:val="24"/>
                <w:highlight w:val="none"/>
                <w:u w:val="none"/>
              </w:rPr>
            </w:pPr>
          </w:p>
        </w:tc>
      </w:tr>
      <w:tr w14:paraId="3CB4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5243D">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E292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9D63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AC2F544">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6E2D7E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2.2.6 </w:t>
            </w:r>
            <w:r>
              <w:rPr>
                <w:rFonts w:hint="eastAsia" w:ascii="宋体" w:hAnsi="宋体" w:eastAsia="宋体" w:cs="宋体"/>
                <w:i w:val="0"/>
                <w:iCs w:val="0"/>
                <w:color w:val="auto"/>
                <w:kern w:val="0"/>
                <w:sz w:val="24"/>
                <w:szCs w:val="24"/>
                <w:highlight w:val="none"/>
                <w:u w:val="none"/>
                <w:lang w:val="en-US" w:eastAsia="zh-CN" w:bidi="ar"/>
              </w:rPr>
              <w:t>自动进样器交叉污染：&lt;0.005%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6FD16C">
            <w:pPr>
              <w:jc w:val="center"/>
              <w:rPr>
                <w:rFonts w:hint="default" w:ascii="Arial" w:hAnsi="Arial" w:eastAsia="宋体" w:cs="Arial"/>
                <w:b/>
                <w:bCs/>
                <w:i w:val="0"/>
                <w:iCs w:val="0"/>
                <w:color w:val="auto"/>
                <w:sz w:val="24"/>
                <w:szCs w:val="24"/>
                <w:highlight w:val="none"/>
                <w:u w:val="none"/>
              </w:rPr>
            </w:pPr>
          </w:p>
        </w:tc>
      </w:tr>
      <w:tr w14:paraId="2ED76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2288B">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42DF3">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208F0">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E998063">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8DDAC7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#2.2.7 </w:t>
            </w:r>
            <w:r>
              <w:rPr>
                <w:rFonts w:hint="eastAsia" w:ascii="宋体" w:hAnsi="宋体" w:eastAsia="宋体" w:cs="宋体"/>
                <w:i w:val="0"/>
                <w:iCs w:val="0"/>
                <w:color w:val="auto"/>
                <w:kern w:val="0"/>
                <w:sz w:val="24"/>
                <w:szCs w:val="24"/>
                <w:highlight w:val="none"/>
                <w:u w:val="none"/>
                <w:lang w:val="en-US" w:eastAsia="zh-CN" w:bidi="ar"/>
              </w:rPr>
              <w:t>自动进样器吸样速度：0.1 – 15 µL/sec，可调范围宽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81C1036">
            <w:pPr>
              <w:jc w:val="center"/>
              <w:rPr>
                <w:rFonts w:hint="default" w:ascii="Arial" w:hAnsi="Arial" w:eastAsia="宋体" w:cs="Arial"/>
                <w:b/>
                <w:bCs/>
                <w:i w:val="0"/>
                <w:iCs w:val="0"/>
                <w:color w:val="auto"/>
                <w:sz w:val="24"/>
                <w:szCs w:val="24"/>
                <w:highlight w:val="none"/>
                <w:u w:val="none"/>
              </w:rPr>
            </w:pPr>
          </w:p>
        </w:tc>
      </w:tr>
      <w:tr w14:paraId="34942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D56F4">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0D86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B22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31B1C8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66F755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2.2.8 </w:t>
            </w:r>
            <w:r>
              <w:rPr>
                <w:rFonts w:hint="eastAsia" w:ascii="宋体" w:hAnsi="宋体" w:eastAsia="宋体" w:cs="宋体"/>
                <w:i w:val="0"/>
                <w:iCs w:val="0"/>
                <w:color w:val="auto"/>
                <w:kern w:val="0"/>
                <w:sz w:val="24"/>
                <w:szCs w:val="24"/>
                <w:highlight w:val="none"/>
                <w:u w:val="none"/>
                <w:lang w:val="en-US" w:eastAsia="zh-CN" w:bidi="ar"/>
              </w:rPr>
              <w:t>进样针清洗：在进样前后任意设定/内外清洗功能/清洗液，有在线自动脱气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EB7BE76">
            <w:pPr>
              <w:jc w:val="center"/>
              <w:rPr>
                <w:rFonts w:hint="default" w:ascii="Arial" w:hAnsi="Arial" w:eastAsia="宋体" w:cs="Arial"/>
                <w:b/>
                <w:bCs/>
                <w:i w:val="0"/>
                <w:iCs w:val="0"/>
                <w:color w:val="auto"/>
                <w:sz w:val="24"/>
                <w:szCs w:val="24"/>
                <w:highlight w:val="none"/>
                <w:u w:val="none"/>
              </w:rPr>
            </w:pPr>
          </w:p>
        </w:tc>
      </w:tr>
      <w:tr w14:paraId="0729D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065A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7E85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18860">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29283E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13F32A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2.2.9</w:t>
            </w:r>
            <w:r>
              <w:rPr>
                <w:rFonts w:hint="eastAsia" w:ascii="宋体" w:hAnsi="宋体" w:eastAsia="宋体" w:cs="宋体"/>
                <w:i w:val="0"/>
                <w:iCs w:val="0"/>
                <w:color w:val="auto"/>
                <w:kern w:val="0"/>
                <w:sz w:val="24"/>
                <w:szCs w:val="24"/>
                <w:highlight w:val="none"/>
                <w:u w:val="none"/>
                <w:lang w:val="en-US" w:eastAsia="zh-CN" w:bidi="ar"/>
              </w:rPr>
              <w:t>控温范围：4～40℃</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E8EC5B8">
            <w:pPr>
              <w:jc w:val="center"/>
              <w:rPr>
                <w:rFonts w:hint="default" w:ascii="Arial" w:hAnsi="Arial" w:eastAsia="宋体" w:cs="Arial"/>
                <w:b/>
                <w:bCs/>
                <w:i w:val="0"/>
                <w:iCs w:val="0"/>
                <w:color w:val="auto"/>
                <w:sz w:val="24"/>
                <w:szCs w:val="24"/>
                <w:highlight w:val="none"/>
                <w:u w:val="none"/>
              </w:rPr>
            </w:pPr>
          </w:p>
        </w:tc>
      </w:tr>
      <w:tr w14:paraId="17C7E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F731">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009CA">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0AE16">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5A82E1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8917CA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 </w:t>
            </w:r>
            <w:r>
              <w:rPr>
                <w:rFonts w:hint="eastAsia" w:ascii="宋体" w:hAnsi="宋体" w:eastAsia="宋体" w:cs="宋体"/>
                <w:i w:val="0"/>
                <w:iCs w:val="0"/>
                <w:color w:val="auto"/>
                <w:kern w:val="0"/>
                <w:sz w:val="24"/>
                <w:szCs w:val="24"/>
                <w:highlight w:val="none"/>
                <w:u w:val="none"/>
                <w:lang w:val="en-US" w:eastAsia="zh-CN" w:bidi="ar"/>
              </w:rPr>
              <w:t>脱气单元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B24875E">
            <w:pPr>
              <w:jc w:val="center"/>
              <w:rPr>
                <w:rFonts w:hint="default" w:ascii="Arial" w:hAnsi="Arial" w:eastAsia="宋体" w:cs="Arial"/>
                <w:b/>
                <w:bCs/>
                <w:i w:val="0"/>
                <w:iCs w:val="0"/>
                <w:color w:val="auto"/>
                <w:sz w:val="24"/>
                <w:szCs w:val="24"/>
                <w:highlight w:val="none"/>
                <w:u w:val="none"/>
              </w:rPr>
            </w:pPr>
          </w:p>
        </w:tc>
      </w:tr>
      <w:tr w14:paraId="7535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5A774">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27E73">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C193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5B4978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EEDFC2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2.3.1 </w:t>
            </w:r>
            <w:r>
              <w:rPr>
                <w:rFonts w:hint="eastAsia" w:ascii="宋体" w:hAnsi="宋体" w:eastAsia="宋体" w:cs="宋体"/>
                <w:i w:val="0"/>
                <w:iCs w:val="0"/>
                <w:color w:val="auto"/>
                <w:kern w:val="0"/>
                <w:sz w:val="24"/>
                <w:szCs w:val="24"/>
                <w:highlight w:val="none"/>
                <w:u w:val="none"/>
                <w:lang w:val="en-US" w:eastAsia="zh-CN" w:bidi="ar"/>
              </w:rPr>
              <w:t>流路数：3个</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3D71FF">
            <w:pPr>
              <w:jc w:val="center"/>
              <w:rPr>
                <w:rFonts w:hint="default" w:ascii="Arial" w:hAnsi="Arial" w:eastAsia="宋体" w:cs="Arial"/>
                <w:b/>
                <w:bCs/>
                <w:i w:val="0"/>
                <w:iCs w:val="0"/>
                <w:color w:val="auto"/>
                <w:sz w:val="24"/>
                <w:szCs w:val="24"/>
                <w:highlight w:val="none"/>
                <w:u w:val="none"/>
              </w:rPr>
            </w:pPr>
          </w:p>
        </w:tc>
      </w:tr>
      <w:tr w14:paraId="6FE06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F0E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50AA5">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7F17B">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383D31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BBE543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2.3.2 </w:t>
            </w:r>
            <w:r>
              <w:rPr>
                <w:rFonts w:hint="eastAsia" w:ascii="宋体" w:hAnsi="宋体" w:eastAsia="宋体" w:cs="宋体"/>
                <w:i w:val="0"/>
                <w:iCs w:val="0"/>
                <w:color w:val="auto"/>
                <w:kern w:val="0"/>
                <w:sz w:val="24"/>
                <w:szCs w:val="24"/>
                <w:highlight w:val="none"/>
                <w:u w:val="none"/>
                <w:lang w:val="en-US" w:eastAsia="zh-CN" w:bidi="ar"/>
              </w:rPr>
              <w:t>最大操作流量：每个流路不大于10 mL/min</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DEF5215">
            <w:pPr>
              <w:jc w:val="center"/>
              <w:rPr>
                <w:rFonts w:hint="default" w:ascii="Arial" w:hAnsi="Arial" w:eastAsia="宋体" w:cs="Arial"/>
                <w:b/>
                <w:bCs/>
                <w:i w:val="0"/>
                <w:iCs w:val="0"/>
                <w:color w:val="auto"/>
                <w:sz w:val="24"/>
                <w:szCs w:val="24"/>
                <w:highlight w:val="none"/>
                <w:u w:val="none"/>
              </w:rPr>
            </w:pPr>
          </w:p>
        </w:tc>
      </w:tr>
      <w:tr w14:paraId="65DA2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1BD0A">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0C20">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5FBF3">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173212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A7D07D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2.3.3 </w:t>
            </w:r>
            <w:r>
              <w:rPr>
                <w:rFonts w:hint="eastAsia" w:ascii="宋体" w:hAnsi="宋体" w:eastAsia="宋体" w:cs="宋体"/>
                <w:i w:val="0"/>
                <w:iCs w:val="0"/>
                <w:color w:val="auto"/>
                <w:kern w:val="0"/>
                <w:sz w:val="24"/>
                <w:szCs w:val="24"/>
                <w:highlight w:val="none"/>
                <w:u w:val="none"/>
                <w:lang w:val="en-US" w:eastAsia="zh-CN" w:bidi="ar"/>
              </w:rPr>
              <w:t>内部容积：每个流路400µL</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CEDBB3">
            <w:pPr>
              <w:jc w:val="center"/>
              <w:rPr>
                <w:rFonts w:hint="default" w:ascii="Arial" w:hAnsi="Arial" w:eastAsia="宋体" w:cs="Arial"/>
                <w:b/>
                <w:bCs/>
                <w:i w:val="0"/>
                <w:iCs w:val="0"/>
                <w:color w:val="auto"/>
                <w:sz w:val="24"/>
                <w:szCs w:val="24"/>
                <w:highlight w:val="none"/>
                <w:u w:val="none"/>
              </w:rPr>
            </w:pPr>
          </w:p>
        </w:tc>
      </w:tr>
      <w:tr w14:paraId="7A9A4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D986">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23010">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D864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2A68193">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2E96D0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2.3.4 </w:t>
            </w:r>
            <w:r>
              <w:rPr>
                <w:rFonts w:hint="eastAsia" w:ascii="宋体" w:hAnsi="宋体" w:eastAsia="宋体" w:cs="宋体"/>
                <w:i w:val="0"/>
                <w:iCs w:val="0"/>
                <w:color w:val="auto"/>
                <w:kern w:val="0"/>
                <w:sz w:val="24"/>
                <w:szCs w:val="24"/>
                <w:highlight w:val="none"/>
                <w:u w:val="none"/>
                <w:lang w:val="en-US" w:eastAsia="zh-CN" w:bidi="ar"/>
              </w:rPr>
              <w:t>压力阻力：±0.1MPa（仅当用输送单元抽吸时）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4DBF8D9">
            <w:pPr>
              <w:jc w:val="center"/>
              <w:rPr>
                <w:rFonts w:hint="default" w:ascii="Arial" w:hAnsi="Arial" w:eastAsia="宋体" w:cs="Arial"/>
                <w:b/>
                <w:bCs/>
                <w:i w:val="0"/>
                <w:iCs w:val="0"/>
                <w:color w:val="auto"/>
                <w:sz w:val="24"/>
                <w:szCs w:val="24"/>
                <w:highlight w:val="none"/>
                <w:u w:val="none"/>
              </w:rPr>
            </w:pPr>
          </w:p>
        </w:tc>
      </w:tr>
      <w:tr w14:paraId="242CF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D0FF1">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6A651">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0BD5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893E195">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F14814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 </w:t>
            </w:r>
            <w:r>
              <w:rPr>
                <w:rFonts w:hint="eastAsia" w:ascii="宋体" w:hAnsi="宋体" w:eastAsia="宋体" w:cs="宋体"/>
                <w:i w:val="0"/>
                <w:iCs w:val="0"/>
                <w:color w:val="auto"/>
                <w:kern w:val="0"/>
                <w:sz w:val="24"/>
                <w:szCs w:val="24"/>
                <w:highlight w:val="none"/>
                <w:u w:val="none"/>
                <w:lang w:val="en-US" w:eastAsia="zh-CN" w:bidi="ar"/>
              </w:rPr>
              <w:t>柱温箱</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F71FC9">
            <w:pPr>
              <w:jc w:val="center"/>
              <w:rPr>
                <w:rFonts w:hint="default" w:ascii="Arial" w:hAnsi="Arial" w:eastAsia="宋体" w:cs="Arial"/>
                <w:b/>
                <w:bCs/>
                <w:i w:val="0"/>
                <w:iCs w:val="0"/>
                <w:color w:val="auto"/>
                <w:sz w:val="24"/>
                <w:szCs w:val="24"/>
                <w:highlight w:val="none"/>
                <w:u w:val="none"/>
              </w:rPr>
            </w:pPr>
          </w:p>
        </w:tc>
      </w:tr>
      <w:tr w14:paraId="70CD9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531DD">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A2390">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7B7B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83590B7">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958CAF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2.4.1 </w:t>
            </w:r>
            <w:r>
              <w:rPr>
                <w:rFonts w:hint="eastAsia" w:ascii="宋体" w:hAnsi="宋体" w:eastAsia="宋体" w:cs="宋体"/>
                <w:i w:val="0"/>
                <w:iCs w:val="0"/>
                <w:color w:val="auto"/>
                <w:kern w:val="0"/>
                <w:sz w:val="24"/>
                <w:szCs w:val="24"/>
                <w:highlight w:val="none"/>
                <w:u w:val="none"/>
                <w:lang w:val="en-US" w:eastAsia="zh-CN" w:bidi="ar"/>
              </w:rPr>
              <w:t>温度控制范围：（室温～10）℃ ～ 85℃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C92CC81">
            <w:pPr>
              <w:jc w:val="center"/>
              <w:rPr>
                <w:rFonts w:hint="default" w:ascii="Arial" w:hAnsi="Arial" w:eastAsia="宋体" w:cs="Arial"/>
                <w:b/>
                <w:bCs/>
                <w:i w:val="0"/>
                <w:iCs w:val="0"/>
                <w:color w:val="auto"/>
                <w:sz w:val="24"/>
                <w:szCs w:val="24"/>
                <w:highlight w:val="none"/>
                <w:u w:val="none"/>
              </w:rPr>
            </w:pPr>
          </w:p>
        </w:tc>
      </w:tr>
      <w:tr w14:paraId="3465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40F3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D378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3D396">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C1D811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F27548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2.4.2 </w:t>
            </w:r>
            <w:r>
              <w:rPr>
                <w:rFonts w:hint="eastAsia" w:ascii="宋体" w:hAnsi="宋体" w:eastAsia="宋体" w:cs="宋体"/>
                <w:i w:val="0"/>
                <w:iCs w:val="0"/>
                <w:color w:val="auto"/>
                <w:kern w:val="0"/>
                <w:sz w:val="24"/>
                <w:szCs w:val="24"/>
                <w:highlight w:val="none"/>
                <w:u w:val="none"/>
                <w:lang w:val="en-US" w:eastAsia="zh-CN" w:bidi="ar"/>
              </w:rPr>
              <w:t>温度设定范围：4℃ ～ 85℃（步距为1℃）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889F1E">
            <w:pPr>
              <w:jc w:val="center"/>
              <w:rPr>
                <w:rFonts w:hint="default" w:ascii="Arial" w:hAnsi="Arial" w:eastAsia="宋体" w:cs="Arial"/>
                <w:b/>
                <w:bCs/>
                <w:i w:val="0"/>
                <w:iCs w:val="0"/>
                <w:color w:val="auto"/>
                <w:sz w:val="24"/>
                <w:szCs w:val="24"/>
                <w:highlight w:val="none"/>
                <w:u w:val="none"/>
              </w:rPr>
            </w:pPr>
          </w:p>
        </w:tc>
      </w:tr>
      <w:tr w14:paraId="5258D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FDB87">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29395">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99971">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F28328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4CA963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2.4.3 </w:t>
            </w:r>
            <w:r>
              <w:rPr>
                <w:rFonts w:hint="eastAsia" w:ascii="宋体" w:hAnsi="宋体" w:eastAsia="宋体" w:cs="宋体"/>
                <w:i w:val="0"/>
                <w:iCs w:val="0"/>
                <w:color w:val="auto"/>
                <w:kern w:val="0"/>
                <w:sz w:val="24"/>
                <w:szCs w:val="24"/>
                <w:highlight w:val="none"/>
                <w:u w:val="none"/>
                <w:lang w:val="en-US" w:eastAsia="zh-CN" w:bidi="ar"/>
              </w:rPr>
              <w:t>控温方式：强制空气循环</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502B227">
            <w:pPr>
              <w:jc w:val="center"/>
              <w:rPr>
                <w:rFonts w:hint="default" w:ascii="Arial" w:hAnsi="Arial" w:eastAsia="宋体" w:cs="Arial"/>
                <w:b/>
                <w:bCs/>
                <w:i w:val="0"/>
                <w:iCs w:val="0"/>
                <w:color w:val="auto"/>
                <w:sz w:val="24"/>
                <w:szCs w:val="24"/>
                <w:highlight w:val="none"/>
                <w:u w:val="none"/>
              </w:rPr>
            </w:pPr>
          </w:p>
        </w:tc>
      </w:tr>
      <w:tr w14:paraId="05F14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2357">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F466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8316">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90B0EA1">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3FEC6F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2.4.4 </w:t>
            </w:r>
            <w:r>
              <w:rPr>
                <w:rFonts w:hint="eastAsia" w:ascii="宋体" w:hAnsi="宋体" w:eastAsia="宋体" w:cs="宋体"/>
                <w:i w:val="0"/>
                <w:iCs w:val="0"/>
                <w:color w:val="auto"/>
                <w:kern w:val="0"/>
                <w:sz w:val="24"/>
                <w:szCs w:val="24"/>
                <w:highlight w:val="none"/>
                <w:u w:val="none"/>
                <w:lang w:val="en-US" w:eastAsia="zh-CN" w:bidi="ar"/>
              </w:rPr>
              <w:t>温度稳定性：±0.1℃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28DFAC1">
            <w:pPr>
              <w:jc w:val="center"/>
              <w:rPr>
                <w:rFonts w:hint="default" w:ascii="Arial" w:hAnsi="Arial" w:eastAsia="宋体" w:cs="Arial"/>
                <w:b/>
                <w:bCs/>
                <w:i w:val="0"/>
                <w:iCs w:val="0"/>
                <w:color w:val="auto"/>
                <w:sz w:val="24"/>
                <w:szCs w:val="24"/>
                <w:highlight w:val="none"/>
                <w:u w:val="none"/>
              </w:rPr>
            </w:pPr>
          </w:p>
        </w:tc>
      </w:tr>
      <w:tr w14:paraId="0907F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476D2">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89C64">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FC37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0A6553A">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B1017F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2.4.5 </w:t>
            </w:r>
            <w:r>
              <w:rPr>
                <w:rFonts w:hint="eastAsia" w:ascii="宋体" w:hAnsi="宋体" w:eastAsia="宋体" w:cs="宋体"/>
                <w:i w:val="0"/>
                <w:iCs w:val="0"/>
                <w:color w:val="auto"/>
                <w:kern w:val="0"/>
                <w:sz w:val="24"/>
                <w:szCs w:val="24"/>
                <w:highlight w:val="none"/>
                <w:u w:val="none"/>
                <w:lang w:val="en-US" w:eastAsia="zh-CN" w:bidi="ar"/>
              </w:rPr>
              <w:t>时间程序功能：温度设定变更，温度控制启动、停止 320步，0.1～999.9分</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FE6C3A8">
            <w:pPr>
              <w:jc w:val="center"/>
              <w:rPr>
                <w:rFonts w:hint="default" w:ascii="Arial" w:hAnsi="Arial" w:eastAsia="宋体" w:cs="Arial"/>
                <w:b/>
                <w:bCs/>
                <w:i w:val="0"/>
                <w:iCs w:val="0"/>
                <w:color w:val="auto"/>
                <w:sz w:val="24"/>
                <w:szCs w:val="24"/>
                <w:highlight w:val="none"/>
                <w:u w:val="none"/>
              </w:rPr>
            </w:pPr>
          </w:p>
        </w:tc>
      </w:tr>
      <w:tr w14:paraId="28D50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C44C9">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5EF66">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66ABF">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C73CE4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DB3811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2.4.6 </w:t>
            </w:r>
            <w:r>
              <w:rPr>
                <w:rFonts w:hint="eastAsia" w:ascii="宋体" w:hAnsi="宋体" w:eastAsia="宋体" w:cs="宋体"/>
                <w:i w:val="0"/>
                <w:iCs w:val="0"/>
                <w:color w:val="auto"/>
                <w:kern w:val="0"/>
                <w:sz w:val="24"/>
                <w:szCs w:val="24"/>
                <w:highlight w:val="none"/>
                <w:u w:val="none"/>
                <w:lang w:val="en-US" w:eastAsia="zh-CN" w:bidi="ar"/>
              </w:rPr>
              <w:t>控制方式：软件控制、面板控制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50E5C96">
            <w:pPr>
              <w:jc w:val="center"/>
              <w:rPr>
                <w:rFonts w:hint="default" w:ascii="Arial" w:hAnsi="Arial" w:eastAsia="宋体" w:cs="Arial"/>
                <w:b/>
                <w:bCs/>
                <w:i w:val="0"/>
                <w:iCs w:val="0"/>
                <w:color w:val="auto"/>
                <w:sz w:val="24"/>
                <w:szCs w:val="24"/>
                <w:highlight w:val="none"/>
                <w:u w:val="none"/>
              </w:rPr>
            </w:pPr>
          </w:p>
        </w:tc>
      </w:tr>
      <w:tr w14:paraId="51E0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87F6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6CC5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39360">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C739557">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88A36D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2.4.7</w:t>
            </w:r>
            <w:r>
              <w:rPr>
                <w:rFonts w:hint="eastAsia" w:ascii="宋体" w:hAnsi="宋体" w:eastAsia="宋体" w:cs="宋体"/>
                <w:i w:val="0"/>
                <w:iCs w:val="0"/>
                <w:color w:val="auto"/>
                <w:kern w:val="0"/>
                <w:sz w:val="24"/>
                <w:szCs w:val="24"/>
                <w:highlight w:val="none"/>
                <w:u w:val="none"/>
                <w:lang w:val="en-US" w:eastAsia="zh-CN" w:bidi="ar"/>
              </w:rPr>
              <w:t>柱温箱安全措施：可设定使用最高温度保护，温度保险丝；内装可燃溶剂漏液传感器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71A3A3D">
            <w:pPr>
              <w:jc w:val="center"/>
              <w:rPr>
                <w:rFonts w:hint="default" w:ascii="Arial" w:hAnsi="Arial" w:eastAsia="宋体" w:cs="Arial"/>
                <w:b/>
                <w:bCs/>
                <w:i w:val="0"/>
                <w:iCs w:val="0"/>
                <w:color w:val="auto"/>
                <w:sz w:val="24"/>
                <w:szCs w:val="24"/>
                <w:highlight w:val="none"/>
                <w:u w:val="none"/>
              </w:rPr>
            </w:pPr>
          </w:p>
        </w:tc>
      </w:tr>
      <w:tr w14:paraId="56E13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49C6D">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31088">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4485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51BBFAF">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FA525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#2.4.8 </w:t>
            </w:r>
            <w:r>
              <w:rPr>
                <w:rFonts w:hint="eastAsia" w:ascii="宋体" w:hAnsi="宋体" w:eastAsia="宋体" w:cs="宋体"/>
                <w:i w:val="0"/>
                <w:iCs w:val="0"/>
                <w:color w:val="auto"/>
                <w:kern w:val="0"/>
                <w:sz w:val="24"/>
                <w:szCs w:val="24"/>
                <w:highlight w:val="none"/>
                <w:u w:val="none"/>
                <w:lang w:val="en-US" w:eastAsia="zh-CN" w:bidi="ar"/>
              </w:rPr>
              <w:t>柱温箱容量：可放置不少于6根8×300mm的柱子和不少于两个手动进样器、梯度混合器、柱切换阀等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1A25C41">
            <w:pPr>
              <w:jc w:val="center"/>
              <w:rPr>
                <w:rFonts w:hint="default" w:ascii="Arial" w:hAnsi="Arial" w:eastAsia="宋体" w:cs="Arial"/>
                <w:b/>
                <w:bCs/>
                <w:i w:val="0"/>
                <w:iCs w:val="0"/>
                <w:color w:val="auto"/>
                <w:sz w:val="24"/>
                <w:szCs w:val="24"/>
                <w:highlight w:val="none"/>
                <w:u w:val="none"/>
              </w:rPr>
            </w:pPr>
          </w:p>
        </w:tc>
      </w:tr>
      <w:tr w14:paraId="130F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1048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0249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3A3EF">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2F497C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F18CC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 </w:t>
            </w:r>
            <w:r>
              <w:rPr>
                <w:rFonts w:hint="eastAsia" w:ascii="宋体" w:hAnsi="宋体" w:eastAsia="宋体" w:cs="宋体"/>
                <w:i w:val="0"/>
                <w:iCs w:val="0"/>
                <w:color w:val="auto"/>
                <w:kern w:val="0"/>
                <w:sz w:val="24"/>
                <w:szCs w:val="24"/>
                <w:highlight w:val="none"/>
                <w:u w:val="none"/>
                <w:lang w:val="en-US" w:eastAsia="zh-CN" w:bidi="ar"/>
              </w:rPr>
              <w:t>紫外检测器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61B6C5F">
            <w:pPr>
              <w:jc w:val="center"/>
              <w:rPr>
                <w:rFonts w:hint="default" w:ascii="Arial" w:hAnsi="Arial" w:eastAsia="宋体" w:cs="Arial"/>
                <w:b/>
                <w:bCs/>
                <w:i w:val="0"/>
                <w:iCs w:val="0"/>
                <w:color w:val="auto"/>
                <w:sz w:val="24"/>
                <w:szCs w:val="24"/>
                <w:highlight w:val="none"/>
                <w:u w:val="none"/>
              </w:rPr>
            </w:pPr>
          </w:p>
        </w:tc>
      </w:tr>
      <w:tr w14:paraId="2F4CC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D444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174EA">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DBE15">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1D4D2E9">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69BC74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2.5.1 </w:t>
            </w:r>
            <w:r>
              <w:rPr>
                <w:rFonts w:hint="eastAsia" w:ascii="宋体" w:hAnsi="宋体" w:eastAsia="宋体" w:cs="宋体"/>
                <w:i w:val="0"/>
                <w:iCs w:val="0"/>
                <w:color w:val="auto"/>
                <w:kern w:val="0"/>
                <w:sz w:val="24"/>
                <w:szCs w:val="24"/>
                <w:highlight w:val="none"/>
                <w:u w:val="none"/>
                <w:lang w:val="en-US" w:eastAsia="zh-CN" w:bidi="ar"/>
              </w:rPr>
              <w:t>波长范围：190～700nm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514840D">
            <w:pPr>
              <w:jc w:val="center"/>
              <w:rPr>
                <w:rFonts w:hint="default" w:ascii="Arial" w:hAnsi="Arial" w:eastAsia="宋体" w:cs="Arial"/>
                <w:b/>
                <w:bCs/>
                <w:i w:val="0"/>
                <w:iCs w:val="0"/>
                <w:color w:val="auto"/>
                <w:sz w:val="24"/>
                <w:szCs w:val="24"/>
                <w:highlight w:val="none"/>
                <w:u w:val="none"/>
              </w:rPr>
            </w:pPr>
          </w:p>
        </w:tc>
      </w:tr>
      <w:tr w14:paraId="26588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8C96">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D793">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8DF52">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59A0014">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21CCD6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2.5.2 </w:t>
            </w:r>
            <w:r>
              <w:rPr>
                <w:rFonts w:hint="eastAsia" w:ascii="宋体" w:hAnsi="宋体" w:eastAsia="宋体" w:cs="宋体"/>
                <w:i w:val="0"/>
                <w:iCs w:val="0"/>
                <w:color w:val="auto"/>
                <w:kern w:val="0"/>
                <w:sz w:val="24"/>
                <w:szCs w:val="24"/>
                <w:highlight w:val="none"/>
                <w:u w:val="none"/>
                <w:lang w:val="en-US" w:eastAsia="zh-CN" w:bidi="ar"/>
              </w:rPr>
              <w:t>波长准确度：不大于±1nm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5D7F50">
            <w:pPr>
              <w:jc w:val="center"/>
              <w:rPr>
                <w:rFonts w:hint="default" w:ascii="Arial" w:hAnsi="Arial" w:eastAsia="宋体" w:cs="Arial"/>
                <w:b/>
                <w:bCs/>
                <w:i w:val="0"/>
                <w:iCs w:val="0"/>
                <w:color w:val="auto"/>
                <w:sz w:val="24"/>
                <w:szCs w:val="24"/>
                <w:highlight w:val="none"/>
                <w:u w:val="none"/>
              </w:rPr>
            </w:pPr>
          </w:p>
        </w:tc>
      </w:tr>
      <w:tr w14:paraId="342F9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18F80">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68B25">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DA093">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B7A7752">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F9E87D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2.5.3 </w:t>
            </w:r>
            <w:r>
              <w:rPr>
                <w:rFonts w:hint="eastAsia" w:ascii="宋体" w:hAnsi="宋体" w:eastAsia="宋体" w:cs="宋体"/>
                <w:i w:val="0"/>
                <w:iCs w:val="0"/>
                <w:color w:val="auto"/>
                <w:kern w:val="0"/>
                <w:sz w:val="24"/>
                <w:szCs w:val="24"/>
                <w:highlight w:val="none"/>
                <w:u w:val="none"/>
                <w:lang w:val="en-US" w:eastAsia="zh-CN" w:bidi="ar"/>
              </w:rPr>
              <w:t>波长精密度：不大于±0.1nm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A33E440">
            <w:pPr>
              <w:jc w:val="center"/>
              <w:rPr>
                <w:rFonts w:hint="default" w:ascii="Arial" w:hAnsi="Arial" w:eastAsia="宋体" w:cs="Arial"/>
                <w:b/>
                <w:bCs/>
                <w:i w:val="0"/>
                <w:iCs w:val="0"/>
                <w:color w:val="auto"/>
                <w:sz w:val="24"/>
                <w:szCs w:val="24"/>
                <w:highlight w:val="none"/>
                <w:u w:val="none"/>
              </w:rPr>
            </w:pPr>
          </w:p>
        </w:tc>
      </w:tr>
      <w:tr w14:paraId="4387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DD80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18FB4">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43503">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5D4DD9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D96C72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2.5.4 </w:t>
            </w:r>
            <w:r>
              <w:rPr>
                <w:rFonts w:hint="eastAsia" w:ascii="宋体" w:hAnsi="宋体" w:eastAsia="宋体" w:cs="宋体"/>
                <w:i w:val="0"/>
                <w:iCs w:val="0"/>
                <w:color w:val="auto"/>
                <w:kern w:val="0"/>
                <w:sz w:val="24"/>
                <w:szCs w:val="24"/>
                <w:highlight w:val="none"/>
                <w:u w:val="none"/>
                <w:lang w:val="en-US" w:eastAsia="zh-CN" w:bidi="ar"/>
              </w:rPr>
              <w:t>噪音：不大于0.5×10⁻⁵AU（250nm，室温恒定，池内空气）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F0A5C24">
            <w:pPr>
              <w:jc w:val="center"/>
              <w:rPr>
                <w:rFonts w:hint="default" w:ascii="Arial" w:hAnsi="Arial" w:eastAsia="宋体" w:cs="Arial"/>
                <w:b/>
                <w:bCs/>
                <w:i w:val="0"/>
                <w:iCs w:val="0"/>
                <w:color w:val="auto"/>
                <w:sz w:val="24"/>
                <w:szCs w:val="24"/>
                <w:highlight w:val="none"/>
                <w:u w:val="none"/>
              </w:rPr>
            </w:pPr>
          </w:p>
        </w:tc>
      </w:tr>
      <w:tr w14:paraId="1FB7E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24BC9">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6CDFE">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4D85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1A4EF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5EA915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2.5.5 </w:t>
            </w:r>
            <w:r>
              <w:rPr>
                <w:rFonts w:hint="eastAsia" w:ascii="宋体" w:hAnsi="宋体" w:eastAsia="宋体" w:cs="宋体"/>
                <w:i w:val="0"/>
                <w:iCs w:val="0"/>
                <w:color w:val="auto"/>
                <w:kern w:val="0"/>
                <w:sz w:val="24"/>
                <w:szCs w:val="24"/>
                <w:highlight w:val="none"/>
                <w:u w:val="none"/>
                <w:lang w:val="en-US" w:eastAsia="zh-CN" w:bidi="ar"/>
              </w:rPr>
              <w:t>双通道功能：具备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257B366">
            <w:pPr>
              <w:jc w:val="center"/>
              <w:rPr>
                <w:rFonts w:hint="default" w:ascii="Arial" w:hAnsi="Arial" w:eastAsia="宋体" w:cs="Arial"/>
                <w:b/>
                <w:bCs/>
                <w:i w:val="0"/>
                <w:iCs w:val="0"/>
                <w:color w:val="auto"/>
                <w:sz w:val="24"/>
                <w:szCs w:val="24"/>
                <w:highlight w:val="none"/>
                <w:u w:val="none"/>
              </w:rPr>
            </w:pPr>
          </w:p>
        </w:tc>
      </w:tr>
      <w:tr w14:paraId="24987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0B9FB">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12E7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ACF0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77F439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BCC8EF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#2.5.6 </w:t>
            </w:r>
            <w:r>
              <w:rPr>
                <w:rFonts w:hint="eastAsia" w:ascii="宋体" w:hAnsi="宋体" w:eastAsia="宋体" w:cs="宋体"/>
                <w:i w:val="0"/>
                <w:iCs w:val="0"/>
                <w:color w:val="auto"/>
                <w:kern w:val="0"/>
                <w:sz w:val="24"/>
                <w:szCs w:val="24"/>
                <w:highlight w:val="none"/>
                <w:u w:val="none"/>
                <w:lang w:val="en-US" w:eastAsia="zh-CN" w:bidi="ar"/>
              </w:rPr>
              <w:t>紫外检测器光谱扫描功能：可停泵作UV光谱图扫描，用于寻找最大吸收波长</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0D9BAD7">
            <w:pPr>
              <w:jc w:val="center"/>
              <w:rPr>
                <w:rFonts w:hint="default" w:ascii="Arial" w:hAnsi="Arial" w:eastAsia="宋体" w:cs="Arial"/>
                <w:b/>
                <w:bCs/>
                <w:i w:val="0"/>
                <w:iCs w:val="0"/>
                <w:color w:val="auto"/>
                <w:sz w:val="24"/>
                <w:szCs w:val="24"/>
                <w:highlight w:val="none"/>
                <w:u w:val="none"/>
              </w:rPr>
            </w:pPr>
          </w:p>
        </w:tc>
      </w:tr>
      <w:tr w14:paraId="45245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522C4">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A73C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E1C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18CF3B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FB4240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#2.5.7 </w:t>
            </w:r>
            <w:r>
              <w:rPr>
                <w:rFonts w:hint="eastAsia" w:ascii="宋体" w:hAnsi="宋体" w:eastAsia="宋体" w:cs="宋体"/>
                <w:i w:val="0"/>
                <w:iCs w:val="0"/>
                <w:color w:val="auto"/>
                <w:kern w:val="0"/>
                <w:sz w:val="24"/>
                <w:szCs w:val="24"/>
                <w:highlight w:val="none"/>
                <w:u w:val="none"/>
                <w:lang w:val="en-US" w:eastAsia="zh-CN" w:bidi="ar"/>
              </w:rPr>
              <w:t>紫外检测器时间程序功能：可设定波长（包括双波长）、自动调零、范围、标志指示、响应波长扫描、事件、极性、灯开关、循环、池温度以及停止等项目</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BD7B82">
            <w:pPr>
              <w:jc w:val="center"/>
              <w:rPr>
                <w:rFonts w:hint="default" w:ascii="Arial" w:hAnsi="Arial" w:eastAsia="宋体" w:cs="Arial"/>
                <w:b/>
                <w:bCs/>
                <w:i w:val="0"/>
                <w:iCs w:val="0"/>
                <w:color w:val="auto"/>
                <w:sz w:val="24"/>
                <w:szCs w:val="24"/>
                <w:highlight w:val="none"/>
                <w:u w:val="none"/>
              </w:rPr>
            </w:pPr>
          </w:p>
        </w:tc>
      </w:tr>
      <w:tr w14:paraId="30BAC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BE27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68A68">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0C5C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60A8D16">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A456C5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3.5.8 </w:t>
            </w:r>
            <w:r>
              <w:rPr>
                <w:rFonts w:hint="eastAsia" w:ascii="宋体" w:hAnsi="宋体" w:eastAsia="宋体" w:cs="宋体"/>
                <w:i w:val="0"/>
                <w:iCs w:val="0"/>
                <w:color w:val="auto"/>
                <w:kern w:val="0"/>
                <w:sz w:val="24"/>
                <w:szCs w:val="24"/>
                <w:highlight w:val="none"/>
                <w:u w:val="none"/>
                <w:lang w:val="en-US" w:eastAsia="zh-CN" w:bidi="ar"/>
              </w:rPr>
              <w:t>漂移：不大于0.5×10⁻⁴ AU/0.5h（250nm，室温恒定，池内空气）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A103F4">
            <w:pPr>
              <w:jc w:val="center"/>
              <w:rPr>
                <w:rFonts w:hint="default" w:ascii="Arial" w:hAnsi="Arial" w:eastAsia="宋体" w:cs="Arial"/>
                <w:b/>
                <w:bCs/>
                <w:i w:val="0"/>
                <w:iCs w:val="0"/>
                <w:color w:val="auto"/>
                <w:sz w:val="24"/>
                <w:szCs w:val="24"/>
                <w:highlight w:val="none"/>
                <w:u w:val="none"/>
              </w:rPr>
            </w:pPr>
          </w:p>
        </w:tc>
      </w:tr>
      <w:tr w14:paraId="548D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0A3C1">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9594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B0DB5">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0580F5B">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A0B8E3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2.5.9 </w:t>
            </w:r>
            <w:r>
              <w:rPr>
                <w:rFonts w:hint="eastAsia" w:ascii="宋体" w:hAnsi="宋体" w:eastAsia="宋体" w:cs="宋体"/>
                <w:i w:val="0"/>
                <w:iCs w:val="0"/>
                <w:color w:val="auto"/>
                <w:kern w:val="0"/>
                <w:sz w:val="24"/>
                <w:szCs w:val="24"/>
                <w:highlight w:val="none"/>
                <w:u w:val="none"/>
                <w:lang w:val="en-US" w:eastAsia="zh-CN" w:bidi="ar"/>
              </w:rPr>
              <w:t>线性范围：0.0001～2.5AU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611E2B7">
            <w:pPr>
              <w:jc w:val="center"/>
              <w:rPr>
                <w:rFonts w:hint="default" w:ascii="Arial" w:hAnsi="Arial" w:eastAsia="宋体" w:cs="Arial"/>
                <w:b/>
                <w:bCs/>
                <w:i w:val="0"/>
                <w:iCs w:val="0"/>
                <w:color w:val="auto"/>
                <w:sz w:val="24"/>
                <w:szCs w:val="24"/>
                <w:highlight w:val="none"/>
                <w:u w:val="none"/>
              </w:rPr>
            </w:pPr>
          </w:p>
        </w:tc>
      </w:tr>
      <w:tr w14:paraId="718FD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6A75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2F5D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7084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0AA8320">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B66220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2.5.10 紫外检测器波长校正：使用氘灯和低压汞灯特征线（包括紫外区）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4D08C67">
            <w:pPr>
              <w:jc w:val="center"/>
              <w:rPr>
                <w:rFonts w:hint="default" w:ascii="Arial" w:hAnsi="Arial" w:eastAsia="宋体" w:cs="Arial"/>
                <w:b/>
                <w:bCs/>
                <w:i w:val="0"/>
                <w:iCs w:val="0"/>
                <w:color w:val="auto"/>
                <w:sz w:val="24"/>
                <w:szCs w:val="24"/>
                <w:highlight w:val="none"/>
                <w:u w:val="none"/>
              </w:rPr>
            </w:pPr>
          </w:p>
        </w:tc>
      </w:tr>
      <w:tr w14:paraId="54113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44A35">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F08C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F4B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472A801">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F937A8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2.5.11 </w:t>
            </w:r>
            <w:r>
              <w:rPr>
                <w:rFonts w:hint="eastAsia" w:ascii="宋体" w:hAnsi="宋体" w:eastAsia="宋体" w:cs="宋体"/>
                <w:i w:val="0"/>
                <w:iCs w:val="0"/>
                <w:color w:val="auto"/>
                <w:kern w:val="0"/>
                <w:sz w:val="24"/>
                <w:szCs w:val="24"/>
                <w:highlight w:val="none"/>
                <w:u w:val="none"/>
                <w:lang w:val="en-US" w:eastAsia="zh-CN" w:bidi="ar"/>
              </w:rPr>
              <w:t>紫外检测器池温控制：室温＋5～50℃可调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D74B6F2">
            <w:pPr>
              <w:jc w:val="center"/>
              <w:rPr>
                <w:rFonts w:hint="default" w:ascii="Arial" w:hAnsi="Arial" w:eastAsia="宋体" w:cs="Arial"/>
                <w:b/>
                <w:bCs/>
                <w:i w:val="0"/>
                <w:iCs w:val="0"/>
                <w:color w:val="auto"/>
                <w:sz w:val="24"/>
                <w:szCs w:val="24"/>
                <w:highlight w:val="none"/>
                <w:u w:val="none"/>
              </w:rPr>
            </w:pPr>
          </w:p>
        </w:tc>
      </w:tr>
      <w:tr w14:paraId="4500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E6E2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79D7E">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B6B5E">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4AED64">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4AA892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69AFBF7">
            <w:pPr>
              <w:jc w:val="center"/>
              <w:rPr>
                <w:rFonts w:hint="default" w:ascii="Arial" w:hAnsi="Arial" w:eastAsia="宋体" w:cs="Arial"/>
                <w:b/>
                <w:bCs/>
                <w:i w:val="0"/>
                <w:iCs w:val="0"/>
                <w:color w:val="auto"/>
                <w:sz w:val="24"/>
                <w:szCs w:val="24"/>
                <w:highlight w:val="none"/>
                <w:u w:val="none"/>
              </w:rPr>
            </w:pPr>
          </w:p>
        </w:tc>
      </w:tr>
      <w:tr w14:paraId="7078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6D471">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D1DA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9BD97">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91378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B0955E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功能构成：图形化工作界面，含仪器控制、数据采集、数据处理、PDF报告等功能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531D9DB">
            <w:pPr>
              <w:jc w:val="center"/>
              <w:rPr>
                <w:rFonts w:hint="default" w:ascii="Arial" w:hAnsi="Arial" w:eastAsia="宋体" w:cs="Arial"/>
                <w:b/>
                <w:bCs/>
                <w:i w:val="0"/>
                <w:iCs w:val="0"/>
                <w:color w:val="auto"/>
                <w:sz w:val="24"/>
                <w:szCs w:val="24"/>
                <w:highlight w:val="none"/>
                <w:u w:val="none"/>
              </w:rPr>
            </w:pPr>
          </w:p>
        </w:tc>
      </w:tr>
      <w:tr w14:paraId="62B71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EB89B">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6CD8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E3C3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D2F4699">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63F70A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连接方式：支持大容量接口卡、TCP/IP网卡连接</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F56E31">
            <w:pPr>
              <w:jc w:val="center"/>
              <w:rPr>
                <w:rFonts w:hint="default" w:ascii="Arial" w:hAnsi="Arial" w:eastAsia="宋体" w:cs="Arial"/>
                <w:b/>
                <w:bCs/>
                <w:i w:val="0"/>
                <w:iCs w:val="0"/>
                <w:color w:val="auto"/>
                <w:sz w:val="24"/>
                <w:szCs w:val="24"/>
                <w:highlight w:val="none"/>
                <w:u w:val="none"/>
              </w:rPr>
            </w:pPr>
          </w:p>
        </w:tc>
      </w:tr>
      <w:tr w14:paraId="10B24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E311C">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F1AA8">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EFA5D">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3A61681">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76DA18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语言：中文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9B87D31">
            <w:pPr>
              <w:jc w:val="center"/>
              <w:rPr>
                <w:rFonts w:hint="default" w:ascii="Arial" w:hAnsi="Arial" w:eastAsia="宋体" w:cs="Arial"/>
                <w:b/>
                <w:bCs/>
                <w:i w:val="0"/>
                <w:iCs w:val="0"/>
                <w:color w:val="auto"/>
                <w:sz w:val="24"/>
                <w:szCs w:val="24"/>
                <w:highlight w:val="none"/>
                <w:u w:val="none"/>
              </w:rPr>
            </w:pPr>
          </w:p>
        </w:tc>
      </w:tr>
      <w:tr w14:paraId="07FDE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E050C">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67BBB">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F04A">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945082F">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27E83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操作系统：Windows 10/11 64位专业版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177AAA1">
            <w:pPr>
              <w:jc w:val="center"/>
              <w:rPr>
                <w:rFonts w:hint="default" w:ascii="Arial" w:hAnsi="Arial" w:eastAsia="宋体" w:cs="Arial"/>
                <w:b/>
                <w:bCs/>
                <w:i w:val="0"/>
                <w:iCs w:val="0"/>
                <w:color w:val="auto"/>
                <w:sz w:val="24"/>
                <w:szCs w:val="24"/>
                <w:highlight w:val="none"/>
                <w:u w:val="none"/>
              </w:rPr>
            </w:pPr>
          </w:p>
        </w:tc>
      </w:tr>
      <w:tr w14:paraId="7236B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41462">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A825A">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9754">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7E63478">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9EA244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5. </w:t>
            </w:r>
            <w:r>
              <w:rPr>
                <w:rFonts w:hint="eastAsia" w:ascii="宋体" w:hAnsi="宋体" w:eastAsia="宋体" w:cs="宋体"/>
                <w:i w:val="0"/>
                <w:iCs w:val="0"/>
                <w:color w:val="auto"/>
                <w:kern w:val="0"/>
                <w:sz w:val="24"/>
                <w:szCs w:val="24"/>
                <w:highlight w:val="none"/>
                <w:u w:val="none"/>
                <w:lang w:val="en-US" w:eastAsia="zh-CN" w:bidi="ar"/>
              </w:rPr>
              <w:t>支持系统适用性测试功能（SST）</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EA58852">
            <w:pPr>
              <w:jc w:val="center"/>
              <w:rPr>
                <w:rFonts w:hint="default" w:ascii="Arial" w:hAnsi="Arial" w:eastAsia="宋体" w:cs="Arial"/>
                <w:b/>
                <w:bCs/>
                <w:i w:val="0"/>
                <w:iCs w:val="0"/>
                <w:color w:val="auto"/>
                <w:sz w:val="24"/>
                <w:szCs w:val="24"/>
                <w:highlight w:val="none"/>
                <w:u w:val="none"/>
              </w:rPr>
            </w:pPr>
          </w:p>
        </w:tc>
      </w:tr>
      <w:tr w14:paraId="3FB2C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450AA">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4F38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00427">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1C3B076">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C6107E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6. </w:t>
            </w:r>
            <w:r>
              <w:rPr>
                <w:rFonts w:hint="eastAsia" w:ascii="宋体" w:hAnsi="宋体" w:eastAsia="宋体" w:cs="宋体"/>
                <w:i w:val="0"/>
                <w:iCs w:val="0"/>
                <w:color w:val="auto"/>
                <w:kern w:val="0"/>
                <w:sz w:val="24"/>
                <w:szCs w:val="24"/>
                <w:highlight w:val="none"/>
                <w:u w:val="none"/>
                <w:lang w:val="en-US" w:eastAsia="zh-CN" w:bidi="ar"/>
              </w:rPr>
              <w:t>支持手机等智能终端监测/操作/分析</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6B278D0">
            <w:pPr>
              <w:jc w:val="center"/>
              <w:rPr>
                <w:rFonts w:hint="default" w:ascii="Arial" w:hAnsi="Arial" w:eastAsia="宋体" w:cs="Arial"/>
                <w:b/>
                <w:bCs/>
                <w:i w:val="0"/>
                <w:iCs w:val="0"/>
                <w:color w:val="auto"/>
                <w:sz w:val="24"/>
                <w:szCs w:val="24"/>
                <w:highlight w:val="none"/>
                <w:u w:val="none"/>
              </w:rPr>
            </w:pPr>
          </w:p>
        </w:tc>
      </w:tr>
      <w:tr w14:paraId="6F031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93FF6">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ADC74">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7E56D">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13595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F2F70C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7. GMP</w:t>
            </w:r>
            <w:r>
              <w:rPr>
                <w:rFonts w:hint="eastAsia" w:ascii="宋体" w:hAnsi="宋体" w:eastAsia="宋体" w:cs="宋体"/>
                <w:i w:val="0"/>
                <w:iCs w:val="0"/>
                <w:color w:val="auto"/>
                <w:kern w:val="0"/>
                <w:sz w:val="24"/>
                <w:szCs w:val="24"/>
                <w:highlight w:val="none"/>
                <w:u w:val="none"/>
                <w:lang w:val="en-US" w:eastAsia="zh-CN" w:bidi="ar"/>
              </w:rPr>
              <w:t>合规功能：符合CFDA数据完整性功能要求，如用户管理、权限分级管理、审计追踪、日志记录等功能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A8D1B76">
            <w:pPr>
              <w:jc w:val="center"/>
              <w:rPr>
                <w:rFonts w:hint="default" w:ascii="Arial" w:hAnsi="Arial" w:eastAsia="宋体" w:cs="Arial"/>
                <w:b/>
                <w:bCs/>
                <w:i w:val="0"/>
                <w:iCs w:val="0"/>
                <w:color w:val="auto"/>
                <w:sz w:val="24"/>
                <w:szCs w:val="24"/>
                <w:highlight w:val="none"/>
                <w:u w:val="none"/>
              </w:rPr>
            </w:pPr>
          </w:p>
        </w:tc>
      </w:tr>
      <w:tr w14:paraId="650E6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20E9E">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DDB3F">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CAE9B">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81B9504">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768F08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8. </w:t>
            </w:r>
            <w:r>
              <w:rPr>
                <w:rFonts w:hint="eastAsia" w:ascii="宋体" w:hAnsi="宋体" w:eastAsia="宋体" w:cs="宋体"/>
                <w:i w:val="0"/>
                <w:iCs w:val="0"/>
                <w:color w:val="auto"/>
                <w:kern w:val="0"/>
                <w:sz w:val="24"/>
                <w:szCs w:val="24"/>
                <w:highlight w:val="none"/>
                <w:u w:val="none"/>
                <w:lang w:val="en-US" w:eastAsia="zh-CN" w:bidi="ar"/>
              </w:rPr>
              <w:t>支持与其他系统（如LIMS系统）连接</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D96424F">
            <w:pPr>
              <w:jc w:val="center"/>
              <w:rPr>
                <w:rFonts w:hint="default" w:ascii="Arial" w:hAnsi="Arial" w:eastAsia="宋体" w:cs="Arial"/>
                <w:b/>
                <w:bCs/>
                <w:i w:val="0"/>
                <w:iCs w:val="0"/>
                <w:color w:val="auto"/>
                <w:sz w:val="24"/>
                <w:szCs w:val="24"/>
                <w:highlight w:val="none"/>
                <w:u w:val="none"/>
              </w:rPr>
            </w:pPr>
          </w:p>
        </w:tc>
      </w:tr>
      <w:tr w14:paraId="591E4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D15D9">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9C026">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E92D7">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716CA1">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6898B0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配置方案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7C4B65E">
            <w:pPr>
              <w:jc w:val="center"/>
              <w:rPr>
                <w:rFonts w:hint="default" w:ascii="Arial" w:hAnsi="Arial" w:eastAsia="宋体" w:cs="Arial"/>
                <w:b/>
                <w:bCs/>
                <w:i w:val="0"/>
                <w:iCs w:val="0"/>
                <w:color w:val="auto"/>
                <w:sz w:val="24"/>
                <w:szCs w:val="24"/>
                <w:highlight w:val="none"/>
                <w:u w:val="none"/>
              </w:rPr>
            </w:pPr>
          </w:p>
        </w:tc>
      </w:tr>
      <w:tr w14:paraId="5E1DE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3908">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C90B2">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DD10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501D59C">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8BC463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高效液相色谱仪主机（两个独立的泵组成的二元高压系统）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A8AB944">
            <w:pPr>
              <w:jc w:val="center"/>
              <w:rPr>
                <w:rFonts w:hint="default" w:ascii="Arial" w:hAnsi="Arial" w:eastAsia="宋体" w:cs="Arial"/>
                <w:b/>
                <w:bCs/>
                <w:i w:val="0"/>
                <w:iCs w:val="0"/>
                <w:color w:val="auto"/>
                <w:sz w:val="24"/>
                <w:szCs w:val="24"/>
                <w:highlight w:val="none"/>
                <w:u w:val="none"/>
              </w:rPr>
            </w:pPr>
          </w:p>
        </w:tc>
      </w:tr>
      <w:tr w14:paraId="56EC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9B309">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A09BC">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C33C2">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543A9F2">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A6CF1D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在线脱气机单元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F5078B8">
            <w:pPr>
              <w:jc w:val="center"/>
              <w:rPr>
                <w:rFonts w:hint="default" w:ascii="Arial" w:hAnsi="Arial" w:eastAsia="宋体" w:cs="Arial"/>
                <w:b/>
                <w:bCs/>
                <w:i w:val="0"/>
                <w:iCs w:val="0"/>
                <w:color w:val="auto"/>
                <w:sz w:val="24"/>
                <w:szCs w:val="24"/>
                <w:highlight w:val="none"/>
                <w:u w:val="none"/>
              </w:rPr>
            </w:pPr>
          </w:p>
        </w:tc>
      </w:tr>
      <w:tr w14:paraId="760F6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461BD">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4E90C">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0BFAB">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FC265B2">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B1CDD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自动进样器单元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7121DEA">
            <w:pPr>
              <w:jc w:val="center"/>
              <w:rPr>
                <w:rFonts w:hint="default" w:ascii="Arial" w:hAnsi="Arial" w:eastAsia="宋体" w:cs="Arial"/>
                <w:b/>
                <w:bCs/>
                <w:i w:val="0"/>
                <w:iCs w:val="0"/>
                <w:color w:val="auto"/>
                <w:sz w:val="24"/>
                <w:szCs w:val="24"/>
                <w:highlight w:val="none"/>
                <w:u w:val="none"/>
              </w:rPr>
            </w:pPr>
          </w:p>
        </w:tc>
      </w:tr>
      <w:tr w14:paraId="01A76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C746F">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B3C5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50ABC">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A21072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226576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柱温箱单元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1B670AB">
            <w:pPr>
              <w:jc w:val="center"/>
              <w:rPr>
                <w:rFonts w:hint="default" w:ascii="Arial" w:hAnsi="Arial" w:eastAsia="宋体" w:cs="Arial"/>
                <w:b/>
                <w:bCs/>
                <w:i w:val="0"/>
                <w:iCs w:val="0"/>
                <w:color w:val="auto"/>
                <w:sz w:val="24"/>
                <w:szCs w:val="24"/>
                <w:highlight w:val="none"/>
                <w:u w:val="none"/>
              </w:rPr>
            </w:pPr>
          </w:p>
        </w:tc>
      </w:tr>
      <w:tr w14:paraId="342FD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5A493">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C5F6">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C0C89">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241116">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DBA1D0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5. </w:t>
            </w:r>
            <w:r>
              <w:rPr>
                <w:rFonts w:hint="eastAsia" w:ascii="宋体" w:hAnsi="宋体" w:eastAsia="宋体" w:cs="宋体"/>
                <w:i w:val="0"/>
                <w:iCs w:val="0"/>
                <w:color w:val="auto"/>
                <w:kern w:val="0"/>
                <w:sz w:val="24"/>
                <w:szCs w:val="24"/>
                <w:highlight w:val="none"/>
                <w:u w:val="none"/>
                <w:lang w:val="en-US" w:eastAsia="zh-CN" w:bidi="ar"/>
              </w:rPr>
              <w:t>高灵敏度紫外检测器（UV）</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5FB174E">
            <w:pPr>
              <w:jc w:val="center"/>
              <w:rPr>
                <w:rFonts w:hint="default" w:ascii="Arial" w:hAnsi="Arial" w:eastAsia="宋体" w:cs="Arial"/>
                <w:b/>
                <w:bCs/>
                <w:i w:val="0"/>
                <w:iCs w:val="0"/>
                <w:color w:val="auto"/>
                <w:sz w:val="24"/>
                <w:szCs w:val="24"/>
                <w:highlight w:val="none"/>
                <w:u w:val="none"/>
              </w:rPr>
            </w:pPr>
          </w:p>
        </w:tc>
      </w:tr>
      <w:tr w14:paraId="0C1C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1B320">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0DF8">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D5868">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26427D">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8460A0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6.</w:t>
            </w:r>
            <w:r>
              <w:rPr>
                <w:rFonts w:hint="eastAsia" w:ascii="宋体" w:hAnsi="宋体" w:eastAsia="宋体" w:cs="宋体"/>
                <w:i w:val="0"/>
                <w:iCs w:val="0"/>
                <w:color w:val="auto"/>
                <w:kern w:val="0"/>
                <w:sz w:val="24"/>
                <w:szCs w:val="24"/>
                <w:highlight w:val="none"/>
                <w:u w:val="none"/>
                <w:lang w:val="en-US" w:eastAsia="zh-CN" w:bidi="ar"/>
              </w:rPr>
              <w:t>色谱工作站软件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89C30DA">
            <w:pPr>
              <w:jc w:val="center"/>
              <w:rPr>
                <w:rFonts w:hint="default" w:ascii="Arial" w:hAnsi="Arial" w:eastAsia="宋体" w:cs="Arial"/>
                <w:b/>
                <w:bCs/>
                <w:i w:val="0"/>
                <w:iCs w:val="0"/>
                <w:color w:val="auto"/>
                <w:sz w:val="24"/>
                <w:szCs w:val="24"/>
                <w:highlight w:val="none"/>
                <w:u w:val="none"/>
              </w:rPr>
            </w:pPr>
          </w:p>
        </w:tc>
      </w:tr>
      <w:tr w14:paraId="7ADE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841A4">
            <w:pPr>
              <w:jc w:val="center"/>
              <w:rPr>
                <w:rFonts w:hint="default" w:ascii="Arial" w:hAnsi="Arial" w:eastAsia="宋体" w:cs="Arial"/>
                <w:b/>
                <w:bCs/>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E81D">
            <w:pPr>
              <w:jc w:val="center"/>
              <w:rPr>
                <w:rFonts w:hint="eastAsia" w:ascii="宋体" w:hAnsi="宋体" w:eastAsia="宋体" w:cs="宋体"/>
                <w:b/>
                <w:bCs/>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C82B">
            <w:pPr>
              <w:jc w:val="center"/>
              <w:rPr>
                <w:rFonts w:hint="eastAsia" w:ascii="宋体" w:hAnsi="宋体" w:eastAsia="宋体" w:cs="宋体"/>
                <w:b/>
                <w:bCs/>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7E8409E">
            <w:pPr>
              <w:jc w:val="center"/>
              <w:rPr>
                <w:rFonts w:hint="default" w:ascii="Arial" w:hAnsi="Arial" w:eastAsia="宋体" w:cs="Arial"/>
                <w:b/>
                <w:bCs/>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2685D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7. </w:t>
            </w:r>
            <w:r>
              <w:rPr>
                <w:rFonts w:hint="eastAsia" w:ascii="宋体" w:hAnsi="宋体" w:eastAsia="宋体" w:cs="宋体"/>
                <w:i w:val="0"/>
                <w:iCs w:val="0"/>
                <w:color w:val="auto"/>
                <w:kern w:val="0"/>
                <w:sz w:val="24"/>
                <w:szCs w:val="24"/>
                <w:highlight w:val="none"/>
                <w:u w:val="none"/>
                <w:lang w:val="en-US" w:eastAsia="zh-CN" w:bidi="ar"/>
              </w:rPr>
              <w:t>数据处理设备、打印设备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12F6392">
            <w:pPr>
              <w:jc w:val="center"/>
              <w:rPr>
                <w:rFonts w:hint="default" w:ascii="Arial" w:hAnsi="Arial" w:eastAsia="宋体" w:cs="Arial"/>
                <w:b/>
                <w:bCs/>
                <w:i w:val="0"/>
                <w:iCs w:val="0"/>
                <w:color w:val="auto"/>
                <w:sz w:val="24"/>
                <w:szCs w:val="24"/>
                <w:highlight w:val="none"/>
                <w:u w:val="none"/>
              </w:rPr>
            </w:pPr>
          </w:p>
        </w:tc>
      </w:tr>
      <w:tr w14:paraId="4021D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B4966D">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3</w:t>
            </w: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BFCD9">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高效液相色谱仪</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9FEFA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高效液相色谱仪（紫外、荧光、示差检测器）</w:t>
            </w:r>
          </w:p>
        </w:tc>
        <w:tc>
          <w:tcPr>
            <w:tcW w:w="303" w:type="pct"/>
            <w:vMerge w:val="restart"/>
            <w:tcBorders>
              <w:top w:val="single" w:color="000000" w:sz="4" w:space="0"/>
              <w:left w:val="single" w:color="000000" w:sz="4" w:space="0"/>
              <w:bottom w:val="single" w:color="000000" w:sz="4" w:space="0"/>
              <w:right w:val="nil"/>
            </w:tcBorders>
            <w:shd w:val="clear" w:color="auto" w:fill="auto"/>
            <w:vAlign w:val="center"/>
          </w:tcPr>
          <w:p w14:paraId="551D1D13">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1</w:t>
            </w:r>
          </w:p>
        </w:tc>
        <w:tc>
          <w:tcPr>
            <w:tcW w:w="3345" w:type="pct"/>
            <w:tcBorders>
              <w:top w:val="single" w:color="000000" w:sz="4" w:space="0"/>
              <w:left w:val="single" w:color="000000" w:sz="4" w:space="0"/>
              <w:bottom w:val="nil"/>
              <w:right w:val="single" w:color="000000" w:sz="4" w:space="0"/>
            </w:tcBorders>
            <w:shd w:val="clear" w:color="auto" w:fill="auto"/>
            <w:vAlign w:val="center"/>
          </w:tcPr>
          <w:p w14:paraId="309D77E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.工作环境条件</w:t>
            </w:r>
          </w:p>
        </w:tc>
        <w:tc>
          <w:tcPr>
            <w:tcW w:w="341" w:type="pct"/>
            <w:vMerge w:val="restart"/>
            <w:tcBorders>
              <w:top w:val="single" w:color="000000" w:sz="4" w:space="0"/>
              <w:left w:val="nil"/>
              <w:bottom w:val="single" w:color="000000" w:sz="4" w:space="0"/>
              <w:right w:val="single" w:color="000000" w:sz="4" w:space="0"/>
            </w:tcBorders>
            <w:shd w:val="clear" w:color="auto" w:fill="auto"/>
            <w:vAlign w:val="center"/>
          </w:tcPr>
          <w:p w14:paraId="7FAB336C">
            <w:pPr>
              <w:jc w:val="center"/>
              <w:rPr>
                <w:rFonts w:hint="default" w:ascii="Arial" w:hAnsi="Arial" w:eastAsia="宋体" w:cs="Arial"/>
                <w:i w:val="0"/>
                <w:iCs w:val="0"/>
                <w:color w:val="auto"/>
                <w:sz w:val="24"/>
                <w:szCs w:val="24"/>
                <w:highlight w:val="none"/>
                <w:u w:val="none"/>
              </w:rPr>
            </w:pPr>
          </w:p>
        </w:tc>
      </w:tr>
      <w:tr w14:paraId="794C9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96EF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B126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FAD9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94FE2E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CECC81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 </w:t>
            </w:r>
            <w:r>
              <w:rPr>
                <w:rFonts w:hint="eastAsia" w:ascii="宋体" w:hAnsi="宋体" w:eastAsia="宋体" w:cs="宋体"/>
                <w:i w:val="0"/>
                <w:iCs w:val="0"/>
                <w:color w:val="auto"/>
                <w:kern w:val="0"/>
                <w:sz w:val="24"/>
                <w:szCs w:val="24"/>
                <w:highlight w:val="none"/>
                <w:u w:val="none"/>
                <w:lang w:val="en-US" w:eastAsia="zh-CN" w:bidi="ar"/>
              </w:rPr>
              <w:t>电源：220～240V环境温度：4℃～35℃，相对湿度：20%～85%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2E9C2FB">
            <w:pPr>
              <w:jc w:val="center"/>
              <w:rPr>
                <w:rFonts w:hint="default" w:ascii="Arial" w:hAnsi="Arial" w:eastAsia="宋体" w:cs="Arial"/>
                <w:i w:val="0"/>
                <w:iCs w:val="0"/>
                <w:color w:val="auto"/>
                <w:sz w:val="24"/>
                <w:szCs w:val="24"/>
                <w:highlight w:val="none"/>
                <w:u w:val="none"/>
              </w:rPr>
            </w:pPr>
          </w:p>
        </w:tc>
      </w:tr>
      <w:tr w14:paraId="7DB70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F1C0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7242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4AB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263739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C4EF08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.技术参数</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2ED958">
            <w:pPr>
              <w:jc w:val="center"/>
              <w:rPr>
                <w:rFonts w:hint="default" w:ascii="Arial" w:hAnsi="Arial" w:eastAsia="宋体" w:cs="Arial"/>
                <w:i w:val="0"/>
                <w:iCs w:val="0"/>
                <w:color w:val="auto"/>
                <w:sz w:val="24"/>
                <w:szCs w:val="24"/>
                <w:highlight w:val="none"/>
                <w:u w:val="none"/>
              </w:rPr>
            </w:pPr>
          </w:p>
        </w:tc>
      </w:tr>
      <w:tr w14:paraId="6459D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233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A26F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B8CD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61B004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8E8193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 </w:t>
            </w:r>
            <w:r>
              <w:rPr>
                <w:rFonts w:hint="eastAsia" w:ascii="宋体" w:hAnsi="宋体" w:eastAsia="宋体" w:cs="宋体"/>
                <w:i w:val="0"/>
                <w:iCs w:val="0"/>
                <w:color w:val="auto"/>
                <w:kern w:val="0"/>
                <w:sz w:val="24"/>
                <w:szCs w:val="24"/>
                <w:highlight w:val="none"/>
                <w:u w:val="none"/>
                <w:lang w:val="en-US" w:eastAsia="zh-CN" w:bidi="ar"/>
              </w:rPr>
              <w:t>输液泵</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0A1662A">
            <w:pPr>
              <w:jc w:val="center"/>
              <w:rPr>
                <w:rFonts w:hint="default" w:ascii="Arial" w:hAnsi="Arial" w:eastAsia="宋体" w:cs="Arial"/>
                <w:i w:val="0"/>
                <w:iCs w:val="0"/>
                <w:color w:val="auto"/>
                <w:sz w:val="24"/>
                <w:szCs w:val="24"/>
                <w:highlight w:val="none"/>
                <w:u w:val="none"/>
              </w:rPr>
            </w:pPr>
          </w:p>
        </w:tc>
      </w:tr>
      <w:tr w14:paraId="098B3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657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6688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6CB8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48414C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F65989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#2.1.1 </w:t>
            </w:r>
            <w:r>
              <w:rPr>
                <w:rFonts w:hint="eastAsia" w:ascii="宋体" w:hAnsi="宋体" w:eastAsia="宋体" w:cs="宋体"/>
                <w:i w:val="0"/>
                <w:iCs w:val="0"/>
                <w:color w:val="auto"/>
                <w:kern w:val="0"/>
                <w:sz w:val="24"/>
                <w:szCs w:val="24"/>
                <w:highlight w:val="none"/>
                <w:u w:val="none"/>
                <w:lang w:val="en-US" w:eastAsia="zh-CN" w:bidi="ar"/>
              </w:rPr>
              <w:t>输液泵类型：微体积双柱塞往复式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046D84C">
            <w:pPr>
              <w:jc w:val="center"/>
              <w:rPr>
                <w:rFonts w:hint="default" w:ascii="Arial" w:hAnsi="Arial" w:eastAsia="宋体" w:cs="Arial"/>
                <w:i w:val="0"/>
                <w:iCs w:val="0"/>
                <w:color w:val="auto"/>
                <w:sz w:val="24"/>
                <w:szCs w:val="24"/>
                <w:highlight w:val="none"/>
                <w:u w:val="none"/>
              </w:rPr>
            </w:pPr>
          </w:p>
        </w:tc>
      </w:tr>
      <w:tr w14:paraId="118AA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575F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96E9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BB73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013A23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B80111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2.1.2输液泵流速范围：0.0001～5.000 mL/min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5CEE037">
            <w:pPr>
              <w:jc w:val="center"/>
              <w:rPr>
                <w:rFonts w:hint="default" w:ascii="Arial" w:hAnsi="Arial" w:eastAsia="宋体" w:cs="Arial"/>
                <w:i w:val="0"/>
                <w:iCs w:val="0"/>
                <w:color w:val="auto"/>
                <w:sz w:val="24"/>
                <w:szCs w:val="24"/>
                <w:highlight w:val="none"/>
                <w:u w:val="none"/>
              </w:rPr>
            </w:pPr>
          </w:p>
        </w:tc>
      </w:tr>
      <w:tr w14:paraId="225AD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F1A5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5EB4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898F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54EB21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F87637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2.1.3 输液泵流速精确度：&lt;0.06% RSD或0.02minSD（其中较大值）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2D4CCCC">
            <w:pPr>
              <w:jc w:val="center"/>
              <w:rPr>
                <w:rFonts w:hint="default" w:ascii="Arial" w:hAnsi="Arial" w:eastAsia="宋体" w:cs="Arial"/>
                <w:i w:val="0"/>
                <w:iCs w:val="0"/>
                <w:color w:val="auto"/>
                <w:sz w:val="24"/>
                <w:szCs w:val="24"/>
                <w:highlight w:val="none"/>
                <w:u w:val="none"/>
              </w:rPr>
            </w:pPr>
          </w:p>
        </w:tc>
      </w:tr>
      <w:tr w14:paraId="6B9A0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8F44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D1A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F899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727F17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43E57D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2.1.4 </w:t>
            </w:r>
            <w:r>
              <w:rPr>
                <w:rFonts w:hint="eastAsia" w:ascii="宋体" w:hAnsi="宋体" w:eastAsia="宋体" w:cs="宋体"/>
                <w:i w:val="0"/>
                <w:iCs w:val="0"/>
                <w:color w:val="auto"/>
                <w:kern w:val="0"/>
                <w:sz w:val="24"/>
                <w:szCs w:val="24"/>
                <w:highlight w:val="none"/>
                <w:u w:val="none"/>
                <w:lang w:val="en-US" w:eastAsia="zh-CN" w:bidi="ar"/>
              </w:rPr>
              <w:t>流速准确度：不大于±2% 或 ±2µL/min（其中较大值）</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00E2F56">
            <w:pPr>
              <w:jc w:val="center"/>
              <w:rPr>
                <w:rFonts w:hint="default" w:ascii="Arial" w:hAnsi="Arial" w:eastAsia="宋体" w:cs="Arial"/>
                <w:i w:val="0"/>
                <w:iCs w:val="0"/>
                <w:color w:val="auto"/>
                <w:sz w:val="24"/>
                <w:szCs w:val="24"/>
                <w:highlight w:val="none"/>
                <w:u w:val="none"/>
              </w:rPr>
            </w:pPr>
          </w:p>
        </w:tc>
      </w:tr>
      <w:tr w14:paraId="60F51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C4EC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46D5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D5F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C6602D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A352B3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2.1.5 </w:t>
            </w:r>
            <w:r>
              <w:rPr>
                <w:rFonts w:hint="eastAsia" w:ascii="宋体" w:hAnsi="宋体" w:eastAsia="宋体" w:cs="宋体"/>
                <w:i w:val="0"/>
                <w:iCs w:val="0"/>
                <w:color w:val="auto"/>
                <w:kern w:val="0"/>
                <w:sz w:val="24"/>
                <w:szCs w:val="24"/>
                <w:highlight w:val="none"/>
                <w:u w:val="none"/>
                <w:lang w:val="en-US" w:eastAsia="zh-CN" w:bidi="ar"/>
              </w:rPr>
              <w:t>工作压力：不小于130MPa</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6297127">
            <w:pPr>
              <w:jc w:val="center"/>
              <w:rPr>
                <w:rFonts w:hint="default" w:ascii="Arial" w:hAnsi="Arial" w:eastAsia="宋体" w:cs="Arial"/>
                <w:i w:val="0"/>
                <w:iCs w:val="0"/>
                <w:color w:val="auto"/>
                <w:sz w:val="24"/>
                <w:szCs w:val="24"/>
                <w:highlight w:val="none"/>
                <w:u w:val="none"/>
              </w:rPr>
            </w:pPr>
          </w:p>
        </w:tc>
      </w:tr>
      <w:tr w14:paraId="17BA4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540D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A74F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799D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D06A5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A3164D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2.1.6</w:t>
            </w:r>
            <w:r>
              <w:rPr>
                <w:rFonts w:hint="eastAsia" w:ascii="宋体" w:hAnsi="宋体" w:eastAsia="宋体" w:cs="宋体"/>
                <w:i w:val="0"/>
                <w:iCs w:val="0"/>
                <w:color w:val="auto"/>
                <w:kern w:val="0"/>
                <w:sz w:val="24"/>
                <w:szCs w:val="24"/>
                <w:highlight w:val="none"/>
                <w:u w:val="none"/>
                <w:lang w:val="en-US" w:eastAsia="zh-CN" w:bidi="ar"/>
              </w:rPr>
              <w:t>溶剂压缩性补偿：低压梯度时，支持最多1种压缩率的设置</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95F5268">
            <w:pPr>
              <w:jc w:val="center"/>
              <w:rPr>
                <w:rFonts w:hint="default" w:ascii="Arial" w:hAnsi="Arial" w:eastAsia="宋体" w:cs="Arial"/>
                <w:i w:val="0"/>
                <w:iCs w:val="0"/>
                <w:color w:val="auto"/>
                <w:sz w:val="24"/>
                <w:szCs w:val="24"/>
                <w:highlight w:val="none"/>
                <w:u w:val="none"/>
              </w:rPr>
            </w:pPr>
          </w:p>
        </w:tc>
      </w:tr>
      <w:tr w14:paraId="19DC6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0E33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0EFE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C1CF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5D777B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BFFEC5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2.1.7 </w:t>
            </w:r>
            <w:r>
              <w:rPr>
                <w:rFonts w:hint="eastAsia" w:ascii="宋体" w:hAnsi="宋体" w:eastAsia="宋体" w:cs="宋体"/>
                <w:i w:val="0"/>
                <w:iCs w:val="0"/>
                <w:color w:val="auto"/>
                <w:kern w:val="0"/>
                <w:sz w:val="24"/>
                <w:szCs w:val="24"/>
                <w:highlight w:val="none"/>
                <w:u w:val="none"/>
                <w:lang w:val="en-US" w:eastAsia="zh-CN" w:bidi="ar"/>
              </w:rPr>
              <w:t>柱塞清洗：自动柱塞清洗组件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F2A8001">
            <w:pPr>
              <w:jc w:val="center"/>
              <w:rPr>
                <w:rFonts w:hint="default" w:ascii="Arial" w:hAnsi="Arial" w:eastAsia="宋体" w:cs="Arial"/>
                <w:i w:val="0"/>
                <w:iCs w:val="0"/>
                <w:color w:val="auto"/>
                <w:sz w:val="24"/>
                <w:szCs w:val="24"/>
                <w:highlight w:val="none"/>
                <w:u w:val="none"/>
              </w:rPr>
            </w:pPr>
          </w:p>
        </w:tc>
      </w:tr>
      <w:tr w14:paraId="07AC5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3A5F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1368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E115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71DCDC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60EDB7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2.1.8 </w:t>
            </w:r>
            <w:r>
              <w:rPr>
                <w:rFonts w:hint="eastAsia" w:ascii="宋体" w:hAnsi="宋体" w:eastAsia="宋体" w:cs="宋体"/>
                <w:i w:val="0"/>
                <w:iCs w:val="0"/>
                <w:color w:val="auto"/>
                <w:kern w:val="0"/>
                <w:sz w:val="24"/>
                <w:szCs w:val="24"/>
                <w:highlight w:val="none"/>
                <w:u w:val="none"/>
                <w:lang w:val="en-US" w:eastAsia="zh-CN" w:bidi="ar"/>
              </w:rPr>
              <w:t>梯度曲线：共20文件，合计400段，可作复杂的函数梯度，分析复杂样品</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EB2E8E6">
            <w:pPr>
              <w:jc w:val="center"/>
              <w:rPr>
                <w:rFonts w:hint="default" w:ascii="Arial" w:hAnsi="Arial" w:eastAsia="宋体" w:cs="Arial"/>
                <w:i w:val="0"/>
                <w:iCs w:val="0"/>
                <w:color w:val="auto"/>
                <w:sz w:val="24"/>
                <w:szCs w:val="24"/>
                <w:highlight w:val="none"/>
                <w:u w:val="none"/>
              </w:rPr>
            </w:pPr>
          </w:p>
        </w:tc>
      </w:tr>
      <w:tr w14:paraId="492B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F068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921F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7725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54F89E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B30A9C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2.1.9 </w:t>
            </w:r>
            <w:r>
              <w:rPr>
                <w:rFonts w:hint="eastAsia" w:ascii="宋体" w:hAnsi="宋体" w:eastAsia="宋体" w:cs="宋体"/>
                <w:i w:val="0"/>
                <w:iCs w:val="0"/>
                <w:color w:val="auto"/>
                <w:kern w:val="0"/>
                <w:sz w:val="24"/>
                <w:szCs w:val="24"/>
                <w:highlight w:val="none"/>
                <w:u w:val="none"/>
                <w:lang w:val="en-US" w:eastAsia="zh-CN" w:bidi="ar"/>
              </w:rPr>
              <w:t>梯度混合类型：四元梯度系统</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9E570A">
            <w:pPr>
              <w:jc w:val="center"/>
              <w:rPr>
                <w:rFonts w:hint="default" w:ascii="Arial" w:hAnsi="Arial" w:eastAsia="宋体" w:cs="Arial"/>
                <w:i w:val="0"/>
                <w:iCs w:val="0"/>
                <w:color w:val="auto"/>
                <w:sz w:val="24"/>
                <w:szCs w:val="24"/>
                <w:highlight w:val="none"/>
                <w:u w:val="none"/>
              </w:rPr>
            </w:pPr>
          </w:p>
        </w:tc>
      </w:tr>
      <w:tr w14:paraId="59F3D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4F9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766E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85B6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B04C61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B76F1D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 </w:t>
            </w:r>
            <w:r>
              <w:rPr>
                <w:rFonts w:hint="eastAsia" w:ascii="宋体" w:hAnsi="宋体" w:eastAsia="宋体" w:cs="宋体"/>
                <w:i w:val="0"/>
                <w:iCs w:val="0"/>
                <w:color w:val="auto"/>
                <w:kern w:val="0"/>
                <w:sz w:val="24"/>
                <w:szCs w:val="24"/>
                <w:highlight w:val="none"/>
                <w:u w:val="none"/>
                <w:lang w:val="en-US" w:eastAsia="zh-CN" w:bidi="ar"/>
              </w:rPr>
              <w:t>自动进样器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3769232">
            <w:pPr>
              <w:jc w:val="center"/>
              <w:rPr>
                <w:rFonts w:hint="default" w:ascii="Arial" w:hAnsi="Arial" w:eastAsia="宋体" w:cs="Arial"/>
                <w:i w:val="0"/>
                <w:iCs w:val="0"/>
                <w:color w:val="auto"/>
                <w:sz w:val="24"/>
                <w:szCs w:val="24"/>
                <w:highlight w:val="none"/>
                <w:u w:val="none"/>
              </w:rPr>
            </w:pPr>
          </w:p>
        </w:tc>
      </w:tr>
      <w:tr w14:paraId="703D6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A6AC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CD78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F90C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F9AB86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40BA90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2.2.1 </w:t>
            </w:r>
            <w:r>
              <w:rPr>
                <w:rFonts w:hint="eastAsia" w:ascii="宋体" w:hAnsi="宋体" w:eastAsia="宋体" w:cs="宋体"/>
                <w:i w:val="0"/>
                <w:iCs w:val="0"/>
                <w:color w:val="auto"/>
                <w:kern w:val="0"/>
                <w:sz w:val="24"/>
                <w:szCs w:val="24"/>
                <w:highlight w:val="none"/>
                <w:u w:val="none"/>
                <w:lang w:val="en-US" w:eastAsia="zh-CN" w:bidi="ar"/>
              </w:rPr>
              <w:t>进样方式：全量进样，进样量可变式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9543812">
            <w:pPr>
              <w:jc w:val="center"/>
              <w:rPr>
                <w:rFonts w:hint="default" w:ascii="Arial" w:hAnsi="Arial" w:eastAsia="宋体" w:cs="Arial"/>
                <w:i w:val="0"/>
                <w:iCs w:val="0"/>
                <w:color w:val="auto"/>
                <w:sz w:val="24"/>
                <w:szCs w:val="24"/>
                <w:highlight w:val="none"/>
                <w:u w:val="none"/>
              </w:rPr>
            </w:pPr>
          </w:p>
        </w:tc>
      </w:tr>
      <w:tr w14:paraId="19C8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FCB3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013E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BA96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D77DEB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0BF5C6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2.2.2 </w:t>
            </w:r>
            <w:r>
              <w:rPr>
                <w:rFonts w:hint="eastAsia" w:ascii="宋体" w:hAnsi="宋体" w:eastAsia="宋体" w:cs="宋体"/>
                <w:i w:val="0"/>
                <w:iCs w:val="0"/>
                <w:color w:val="auto"/>
                <w:kern w:val="0"/>
                <w:sz w:val="24"/>
                <w:szCs w:val="24"/>
                <w:highlight w:val="none"/>
                <w:u w:val="none"/>
                <w:lang w:val="en-US" w:eastAsia="zh-CN" w:bidi="ar"/>
              </w:rPr>
              <w:t>进样量设定范围：0.1µL ～ 50µL（标准值），可以扩展至2000µL</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6B97525">
            <w:pPr>
              <w:jc w:val="center"/>
              <w:rPr>
                <w:rFonts w:hint="default" w:ascii="Arial" w:hAnsi="Arial" w:eastAsia="宋体" w:cs="Arial"/>
                <w:i w:val="0"/>
                <w:iCs w:val="0"/>
                <w:color w:val="auto"/>
                <w:sz w:val="24"/>
                <w:szCs w:val="24"/>
                <w:highlight w:val="none"/>
                <w:u w:val="none"/>
              </w:rPr>
            </w:pPr>
          </w:p>
        </w:tc>
      </w:tr>
      <w:tr w14:paraId="23F06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8BAB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DF1B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C469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1D1F3A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10957F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2.2.3 </w:t>
            </w:r>
            <w:r>
              <w:rPr>
                <w:rFonts w:hint="eastAsia" w:ascii="宋体" w:hAnsi="宋体" w:eastAsia="宋体" w:cs="宋体"/>
                <w:i w:val="0"/>
                <w:iCs w:val="0"/>
                <w:color w:val="auto"/>
                <w:kern w:val="0"/>
                <w:sz w:val="24"/>
                <w:szCs w:val="24"/>
                <w:highlight w:val="none"/>
                <w:u w:val="none"/>
                <w:lang w:val="en-US" w:eastAsia="zh-CN" w:bidi="ar"/>
              </w:rPr>
              <w:t>样品瓶数目：不少于105个（2mL样品瓶）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151CF05">
            <w:pPr>
              <w:jc w:val="center"/>
              <w:rPr>
                <w:rFonts w:hint="default" w:ascii="Arial" w:hAnsi="Arial" w:eastAsia="宋体" w:cs="Arial"/>
                <w:i w:val="0"/>
                <w:iCs w:val="0"/>
                <w:color w:val="auto"/>
                <w:sz w:val="24"/>
                <w:szCs w:val="24"/>
                <w:highlight w:val="none"/>
                <w:u w:val="none"/>
              </w:rPr>
            </w:pPr>
          </w:p>
        </w:tc>
      </w:tr>
      <w:tr w14:paraId="5779D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F560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33B0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BD49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E0619B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18FE65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2.2.4 </w:t>
            </w:r>
            <w:r>
              <w:rPr>
                <w:rFonts w:hint="eastAsia" w:ascii="宋体" w:hAnsi="宋体" w:eastAsia="宋体" w:cs="宋体"/>
                <w:i w:val="0"/>
                <w:iCs w:val="0"/>
                <w:color w:val="auto"/>
                <w:kern w:val="0"/>
                <w:sz w:val="24"/>
                <w:szCs w:val="24"/>
                <w:highlight w:val="none"/>
                <w:u w:val="none"/>
                <w:lang w:val="en-US" w:eastAsia="zh-CN" w:bidi="ar"/>
              </w:rPr>
              <w:t>进样精度：不大于0.3%RSD</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BF40137">
            <w:pPr>
              <w:jc w:val="center"/>
              <w:rPr>
                <w:rFonts w:hint="default" w:ascii="Arial" w:hAnsi="Arial" w:eastAsia="宋体" w:cs="Arial"/>
                <w:i w:val="0"/>
                <w:iCs w:val="0"/>
                <w:color w:val="auto"/>
                <w:sz w:val="24"/>
                <w:szCs w:val="24"/>
                <w:highlight w:val="none"/>
                <w:u w:val="none"/>
              </w:rPr>
            </w:pPr>
          </w:p>
        </w:tc>
      </w:tr>
      <w:tr w14:paraId="553A4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D9D1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9E9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DCF0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06571D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027F02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2.2.5 </w:t>
            </w:r>
            <w:r>
              <w:rPr>
                <w:rFonts w:hint="eastAsia" w:ascii="宋体" w:hAnsi="宋体" w:eastAsia="宋体" w:cs="宋体"/>
                <w:i w:val="0"/>
                <w:iCs w:val="0"/>
                <w:color w:val="auto"/>
                <w:kern w:val="0"/>
                <w:sz w:val="24"/>
                <w:szCs w:val="24"/>
                <w:highlight w:val="none"/>
                <w:u w:val="none"/>
                <w:lang w:val="en-US" w:eastAsia="zh-CN" w:bidi="ar"/>
              </w:rPr>
              <w:t>进样量准确度：1%以下</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5A3EEB5">
            <w:pPr>
              <w:jc w:val="center"/>
              <w:rPr>
                <w:rFonts w:hint="default" w:ascii="Arial" w:hAnsi="Arial" w:eastAsia="宋体" w:cs="Arial"/>
                <w:i w:val="0"/>
                <w:iCs w:val="0"/>
                <w:color w:val="auto"/>
                <w:sz w:val="24"/>
                <w:szCs w:val="24"/>
                <w:highlight w:val="none"/>
                <w:u w:val="none"/>
              </w:rPr>
            </w:pPr>
          </w:p>
        </w:tc>
      </w:tr>
      <w:tr w14:paraId="310B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4FDF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5F6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5DC5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8EEE41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CC5705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#2.2.6 </w:t>
            </w:r>
            <w:r>
              <w:rPr>
                <w:rFonts w:hint="eastAsia" w:ascii="宋体" w:hAnsi="宋体" w:eastAsia="宋体" w:cs="宋体"/>
                <w:i w:val="0"/>
                <w:iCs w:val="0"/>
                <w:color w:val="auto"/>
                <w:kern w:val="0"/>
                <w:sz w:val="24"/>
                <w:szCs w:val="24"/>
                <w:highlight w:val="none"/>
                <w:u w:val="none"/>
                <w:lang w:val="en-US" w:eastAsia="zh-CN" w:bidi="ar"/>
              </w:rPr>
              <w:t>自动进样器吸样速度：0.1 – 15 µL/sec，可调范围宽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4BB0AF1">
            <w:pPr>
              <w:jc w:val="center"/>
              <w:rPr>
                <w:rFonts w:hint="default" w:ascii="Arial" w:hAnsi="Arial" w:eastAsia="宋体" w:cs="Arial"/>
                <w:i w:val="0"/>
                <w:iCs w:val="0"/>
                <w:color w:val="auto"/>
                <w:sz w:val="24"/>
                <w:szCs w:val="24"/>
                <w:highlight w:val="none"/>
                <w:u w:val="none"/>
              </w:rPr>
            </w:pPr>
          </w:p>
        </w:tc>
      </w:tr>
      <w:tr w14:paraId="007B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A394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40EF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C157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E0A7FF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EE59DD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2.2.7 </w:t>
            </w:r>
            <w:r>
              <w:rPr>
                <w:rFonts w:hint="eastAsia" w:ascii="宋体" w:hAnsi="宋体" w:eastAsia="宋体" w:cs="宋体"/>
                <w:i w:val="0"/>
                <w:iCs w:val="0"/>
                <w:color w:val="auto"/>
                <w:kern w:val="0"/>
                <w:sz w:val="24"/>
                <w:szCs w:val="24"/>
                <w:highlight w:val="none"/>
                <w:u w:val="none"/>
                <w:lang w:val="en-US" w:eastAsia="zh-CN" w:bidi="ar"/>
              </w:rPr>
              <w:t>自动进样器交叉污染：&lt;0.002%</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D148D23">
            <w:pPr>
              <w:jc w:val="center"/>
              <w:rPr>
                <w:rFonts w:hint="default" w:ascii="Arial" w:hAnsi="Arial" w:eastAsia="宋体" w:cs="Arial"/>
                <w:i w:val="0"/>
                <w:iCs w:val="0"/>
                <w:color w:val="auto"/>
                <w:sz w:val="24"/>
                <w:szCs w:val="24"/>
                <w:highlight w:val="none"/>
                <w:u w:val="none"/>
              </w:rPr>
            </w:pPr>
          </w:p>
        </w:tc>
      </w:tr>
      <w:tr w14:paraId="35CB2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02BC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D0AA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A77A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A2A008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D41F10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2.2.8 </w:t>
            </w:r>
            <w:r>
              <w:rPr>
                <w:rFonts w:hint="eastAsia" w:ascii="宋体" w:hAnsi="宋体" w:eastAsia="宋体" w:cs="宋体"/>
                <w:i w:val="0"/>
                <w:iCs w:val="0"/>
                <w:color w:val="auto"/>
                <w:kern w:val="0"/>
                <w:sz w:val="24"/>
                <w:szCs w:val="24"/>
                <w:highlight w:val="none"/>
                <w:u w:val="none"/>
                <w:lang w:val="en-US" w:eastAsia="zh-CN" w:bidi="ar"/>
              </w:rPr>
              <w:t>进样针清洗：在进样前后任意设定/内外清洗功能/清洗液，有在线自动脱气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8D86B4E">
            <w:pPr>
              <w:jc w:val="center"/>
              <w:rPr>
                <w:rFonts w:hint="default" w:ascii="Arial" w:hAnsi="Arial" w:eastAsia="宋体" w:cs="Arial"/>
                <w:i w:val="0"/>
                <w:iCs w:val="0"/>
                <w:color w:val="auto"/>
                <w:sz w:val="24"/>
                <w:szCs w:val="24"/>
                <w:highlight w:val="none"/>
                <w:u w:val="none"/>
              </w:rPr>
            </w:pPr>
          </w:p>
        </w:tc>
      </w:tr>
      <w:tr w14:paraId="5E99E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56D4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ECD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4183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21F85D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CB0FE6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 </w:t>
            </w:r>
            <w:r>
              <w:rPr>
                <w:rFonts w:hint="eastAsia" w:ascii="宋体" w:hAnsi="宋体" w:eastAsia="宋体" w:cs="宋体"/>
                <w:i w:val="0"/>
                <w:iCs w:val="0"/>
                <w:color w:val="auto"/>
                <w:kern w:val="0"/>
                <w:sz w:val="24"/>
                <w:szCs w:val="24"/>
                <w:highlight w:val="none"/>
                <w:u w:val="none"/>
                <w:lang w:val="en-US" w:eastAsia="zh-CN" w:bidi="ar"/>
              </w:rPr>
              <w:t>脱气单元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CBE18ED">
            <w:pPr>
              <w:jc w:val="center"/>
              <w:rPr>
                <w:rFonts w:hint="default" w:ascii="Arial" w:hAnsi="Arial" w:eastAsia="宋体" w:cs="Arial"/>
                <w:i w:val="0"/>
                <w:iCs w:val="0"/>
                <w:color w:val="auto"/>
                <w:sz w:val="24"/>
                <w:szCs w:val="24"/>
                <w:highlight w:val="none"/>
                <w:u w:val="none"/>
              </w:rPr>
            </w:pPr>
          </w:p>
        </w:tc>
      </w:tr>
      <w:tr w14:paraId="58735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1AE9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3FBB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E88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41599A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32F685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2.3.1 </w:t>
            </w:r>
            <w:r>
              <w:rPr>
                <w:rFonts w:hint="eastAsia" w:ascii="宋体" w:hAnsi="宋体" w:eastAsia="宋体" w:cs="宋体"/>
                <w:i w:val="0"/>
                <w:iCs w:val="0"/>
                <w:color w:val="auto"/>
                <w:kern w:val="0"/>
                <w:sz w:val="24"/>
                <w:szCs w:val="24"/>
                <w:highlight w:val="none"/>
                <w:u w:val="none"/>
                <w:lang w:val="en-US" w:eastAsia="zh-CN" w:bidi="ar"/>
              </w:rPr>
              <w:t>流路数：5个</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C5C12F6">
            <w:pPr>
              <w:jc w:val="center"/>
              <w:rPr>
                <w:rFonts w:hint="default" w:ascii="Arial" w:hAnsi="Arial" w:eastAsia="宋体" w:cs="Arial"/>
                <w:i w:val="0"/>
                <w:iCs w:val="0"/>
                <w:color w:val="auto"/>
                <w:sz w:val="24"/>
                <w:szCs w:val="24"/>
                <w:highlight w:val="none"/>
                <w:u w:val="none"/>
              </w:rPr>
            </w:pPr>
          </w:p>
        </w:tc>
      </w:tr>
      <w:tr w14:paraId="6FCB0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DD1A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F93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1989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30A8E8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3D3038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2.3.2 </w:t>
            </w:r>
            <w:r>
              <w:rPr>
                <w:rFonts w:hint="eastAsia" w:ascii="宋体" w:hAnsi="宋体" w:eastAsia="宋体" w:cs="宋体"/>
                <w:i w:val="0"/>
                <w:iCs w:val="0"/>
                <w:color w:val="auto"/>
                <w:kern w:val="0"/>
                <w:sz w:val="24"/>
                <w:szCs w:val="24"/>
                <w:highlight w:val="none"/>
                <w:u w:val="none"/>
                <w:lang w:val="en-US" w:eastAsia="zh-CN" w:bidi="ar"/>
              </w:rPr>
              <w:t>最大操作流量：每个流路10 mL/min</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BCA2E2E">
            <w:pPr>
              <w:jc w:val="center"/>
              <w:rPr>
                <w:rFonts w:hint="default" w:ascii="Arial" w:hAnsi="Arial" w:eastAsia="宋体" w:cs="Arial"/>
                <w:i w:val="0"/>
                <w:iCs w:val="0"/>
                <w:color w:val="auto"/>
                <w:sz w:val="24"/>
                <w:szCs w:val="24"/>
                <w:highlight w:val="none"/>
                <w:u w:val="none"/>
              </w:rPr>
            </w:pPr>
          </w:p>
        </w:tc>
      </w:tr>
      <w:tr w14:paraId="4577C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82E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470D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A6BB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A22083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B9CD03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2.3.3 </w:t>
            </w:r>
            <w:r>
              <w:rPr>
                <w:rFonts w:hint="eastAsia" w:ascii="宋体" w:hAnsi="宋体" w:eastAsia="宋体" w:cs="宋体"/>
                <w:i w:val="0"/>
                <w:iCs w:val="0"/>
                <w:color w:val="auto"/>
                <w:kern w:val="0"/>
                <w:sz w:val="24"/>
                <w:szCs w:val="24"/>
                <w:highlight w:val="none"/>
                <w:u w:val="none"/>
                <w:lang w:val="en-US" w:eastAsia="zh-CN" w:bidi="ar"/>
              </w:rPr>
              <w:t>内部容积：每个流路400µL</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3645251">
            <w:pPr>
              <w:jc w:val="center"/>
              <w:rPr>
                <w:rFonts w:hint="default" w:ascii="Arial" w:hAnsi="Arial" w:eastAsia="宋体" w:cs="Arial"/>
                <w:i w:val="0"/>
                <w:iCs w:val="0"/>
                <w:color w:val="auto"/>
                <w:sz w:val="24"/>
                <w:szCs w:val="24"/>
                <w:highlight w:val="none"/>
                <w:u w:val="none"/>
              </w:rPr>
            </w:pPr>
          </w:p>
        </w:tc>
      </w:tr>
      <w:tr w14:paraId="5F9F2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6F3A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81F6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A4C3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A152B0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2BC39D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2.3.4 </w:t>
            </w:r>
            <w:r>
              <w:rPr>
                <w:rFonts w:hint="eastAsia" w:ascii="宋体" w:hAnsi="宋体" w:eastAsia="宋体" w:cs="宋体"/>
                <w:i w:val="0"/>
                <w:iCs w:val="0"/>
                <w:color w:val="auto"/>
                <w:kern w:val="0"/>
                <w:sz w:val="24"/>
                <w:szCs w:val="24"/>
                <w:highlight w:val="none"/>
                <w:u w:val="none"/>
                <w:lang w:val="en-US" w:eastAsia="zh-CN" w:bidi="ar"/>
              </w:rPr>
              <w:t>压力阻力：±0.1MPa（仅当用输送单元抽吸时）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067932A">
            <w:pPr>
              <w:jc w:val="center"/>
              <w:rPr>
                <w:rFonts w:hint="default" w:ascii="Arial" w:hAnsi="Arial" w:eastAsia="宋体" w:cs="Arial"/>
                <w:i w:val="0"/>
                <w:iCs w:val="0"/>
                <w:color w:val="auto"/>
                <w:sz w:val="24"/>
                <w:szCs w:val="24"/>
                <w:highlight w:val="none"/>
                <w:u w:val="none"/>
              </w:rPr>
            </w:pPr>
          </w:p>
        </w:tc>
      </w:tr>
      <w:tr w14:paraId="50EB3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0FDB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9262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FECD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8A4005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9F219F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 </w:t>
            </w:r>
            <w:r>
              <w:rPr>
                <w:rFonts w:hint="eastAsia" w:ascii="宋体" w:hAnsi="宋体" w:eastAsia="宋体" w:cs="宋体"/>
                <w:i w:val="0"/>
                <w:iCs w:val="0"/>
                <w:color w:val="auto"/>
                <w:kern w:val="0"/>
                <w:sz w:val="24"/>
                <w:szCs w:val="24"/>
                <w:highlight w:val="none"/>
                <w:u w:val="none"/>
                <w:lang w:val="en-US" w:eastAsia="zh-CN" w:bidi="ar"/>
              </w:rPr>
              <w:t>柱温箱</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F5460F4">
            <w:pPr>
              <w:jc w:val="center"/>
              <w:rPr>
                <w:rFonts w:hint="default" w:ascii="Arial" w:hAnsi="Arial" w:eastAsia="宋体" w:cs="Arial"/>
                <w:i w:val="0"/>
                <w:iCs w:val="0"/>
                <w:color w:val="auto"/>
                <w:sz w:val="24"/>
                <w:szCs w:val="24"/>
                <w:highlight w:val="none"/>
                <w:u w:val="none"/>
              </w:rPr>
            </w:pPr>
          </w:p>
        </w:tc>
      </w:tr>
      <w:tr w14:paraId="7FCD9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630B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7899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B190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617F02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B73874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2.4.1 </w:t>
            </w:r>
            <w:r>
              <w:rPr>
                <w:rFonts w:hint="eastAsia" w:ascii="宋体" w:hAnsi="宋体" w:eastAsia="宋体" w:cs="宋体"/>
                <w:i w:val="0"/>
                <w:iCs w:val="0"/>
                <w:color w:val="auto"/>
                <w:kern w:val="0"/>
                <w:sz w:val="24"/>
                <w:szCs w:val="24"/>
                <w:highlight w:val="none"/>
                <w:u w:val="none"/>
                <w:lang w:val="en-US" w:eastAsia="zh-CN" w:bidi="ar"/>
              </w:rPr>
              <w:t>温度控制范围：（室温～10）℃ ～ 85℃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3F839B8">
            <w:pPr>
              <w:jc w:val="center"/>
              <w:rPr>
                <w:rFonts w:hint="default" w:ascii="Arial" w:hAnsi="Arial" w:eastAsia="宋体" w:cs="Arial"/>
                <w:i w:val="0"/>
                <w:iCs w:val="0"/>
                <w:color w:val="auto"/>
                <w:sz w:val="24"/>
                <w:szCs w:val="24"/>
                <w:highlight w:val="none"/>
                <w:u w:val="none"/>
              </w:rPr>
            </w:pPr>
          </w:p>
        </w:tc>
      </w:tr>
      <w:tr w14:paraId="0C1AD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7491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C7A7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AFD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2E697C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4EDF47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2.4.2 </w:t>
            </w:r>
            <w:r>
              <w:rPr>
                <w:rFonts w:hint="eastAsia" w:ascii="宋体" w:hAnsi="宋体" w:eastAsia="宋体" w:cs="宋体"/>
                <w:i w:val="0"/>
                <w:iCs w:val="0"/>
                <w:color w:val="auto"/>
                <w:kern w:val="0"/>
                <w:sz w:val="24"/>
                <w:szCs w:val="24"/>
                <w:highlight w:val="none"/>
                <w:u w:val="none"/>
                <w:lang w:val="en-US" w:eastAsia="zh-CN" w:bidi="ar"/>
              </w:rPr>
              <w:t>柱温箱安全措施：可设定使用最高温度保护，内装温度保险丝；内装可燃溶剂漏液传感器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83A5B8B">
            <w:pPr>
              <w:jc w:val="center"/>
              <w:rPr>
                <w:rFonts w:hint="default" w:ascii="Arial" w:hAnsi="Arial" w:eastAsia="宋体" w:cs="Arial"/>
                <w:i w:val="0"/>
                <w:iCs w:val="0"/>
                <w:color w:val="auto"/>
                <w:sz w:val="24"/>
                <w:szCs w:val="24"/>
                <w:highlight w:val="none"/>
                <w:u w:val="none"/>
              </w:rPr>
            </w:pPr>
          </w:p>
        </w:tc>
      </w:tr>
      <w:tr w14:paraId="343C2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FBF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F186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FA5D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04DA12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4961F3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2.4.3 </w:t>
            </w:r>
            <w:r>
              <w:rPr>
                <w:rFonts w:hint="eastAsia" w:ascii="宋体" w:hAnsi="宋体" w:eastAsia="宋体" w:cs="宋体"/>
                <w:i w:val="0"/>
                <w:iCs w:val="0"/>
                <w:color w:val="auto"/>
                <w:kern w:val="0"/>
                <w:sz w:val="24"/>
                <w:szCs w:val="24"/>
                <w:highlight w:val="none"/>
                <w:u w:val="none"/>
                <w:lang w:val="en-US" w:eastAsia="zh-CN" w:bidi="ar"/>
              </w:rPr>
              <w:t>温度稳定性：±0.1℃</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CE51CA8">
            <w:pPr>
              <w:jc w:val="center"/>
              <w:rPr>
                <w:rFonts w:hint="default" w:ascii="Arial" w:hAnsi="Arial" w:eastAsia="宋体" w:cs="Arial"/>
                <w:i w:val="0"/>
                <w:iCs w:val="0"/>
                <w:color w:val="auto"/>
                <w:sz w:val="24"/>
                <w:szCs w:val="24"/>
                <w:highlight w:val="none"/>
                <w:u w:val="none"/>
              </w:rPr>
            </w:pPr>
          </w:p>
        </w:tc>
      </w:tr>
      <w:tr w14:paraId="3BDF4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217E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FE55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DD8A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0ACB88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405133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2.4.4</w:t>
            </w:r>
            <w:r>
              <w:rPr>
                <w:rFonts w:hint="eastAsia" w:ascii="宋体" w:hAnsi="宋体" w:eastAsia="宋体" w:cs="宋体"/>
                <w:i w:val="0"/>
                <w:iCs w:val="0"/>
                <w:color w:val="auto"/>
                <w:kern w:val="0"/>
                <w:sz w:val="24"/>
                <w:szCs w:val="24"/>
                <w:highlight w:val="none"/>
                <w:u w:val="none"/>
                <w:lang w:val="en-US" w:eastAsia="zh-CN" w:bidi="ar"/>
              </w:rPr>
              <w:t>控温方式：强制空气循环加热方式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B777BF6">
            <w:pPr>
              <w:jc w:val="center"/>
              <w:rPr>
                <w:rFonts w:hint="default" w:ascii="Arial" w:hAnsi="Arial" w:eastAsia="宋体" w:cs="Arial"/>
                <w:i w:val="0"/>
                <w:iCs w:val="0"/>
                <w:color w:val="auto"/>
                <w:sz w:val="24"/>
                <w:szCs w:val="24"/>
                <w:highlight w:val="none"/>
                <w:u w:val="none"/>
              </w:rPr>
            </w:pPr>
          </w:p>
        </w:tc>
      </w:tr>
      <w:tr w14:paraId="75CB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374D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5211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85A4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056160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2BB448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#2.4.8 </w:t>
            </w:r>
            <w:r>
              <w:rPr>
                <w:rFonts w:hint="eastAsia" w:ascii="宋体" w:hAnsi="宋体" w:eastAsia="宋体" w:cs="宋体"/>
                <w:i w:val="0"/>
                <w:iCs w:val="0"/>
                <w:color w:val="auto"/>
                <w:kern w:val="0"/>
                <w:sz w:val="24"/>
                <w:szCs w:val="24"/>
                <w:highlight w:val="none"/>
                <w:u w:val="none"/>
                <w:lang w:val="en-US" w:eastAsia="zh-CN" w:bidi="ar"/>
              </w:rPr>
              <w:t>柱温箱容量：可放置不少于6根8×300mm的柱子和不少于两个手动进样器、梯度混合器、柱切换阀等 (提供证明材料）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FFA416A">
            <w:pPr>
              <w:jc w:val="center"/>
              <w:rPr>
                <w:rFonts w:hint="default" w:ascii="Arial" w:hAnsi="Arial" w:eastAsia="宋体" w:cs="Arial"/>
                <w:i w:val="0"/>
                <w:iCs w:val="0"/>
                <w:color w:val="auto"/>
                <w:sz w:val="24"/>
                <w:szCs w:val="24"/>
                <w:highlight w:val="none"/>
                <w:u w:val="none"/>
              </w:rPr>
            </w:pPr>
          </w:p>
        </w:tc>
      </w:tr>
      <w:tr w14:paraId="15A7A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FEBD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AEFA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409B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0B26C3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EABF74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3.4.6 </w:t>
            </w:r>
            <w:r>
              <w:rPr>
                <w:rFonts w:hint="eastAsia" w:ascii="宋体" w:hAnsi="宋体" w:eastAsia="宋体" w:cs="宋体"/>
                <w:i w:val="0"/>
                <w:iCs w:val="0"/>
                <w:color w:val="auto"/>
                <w:kern w:val="0"/>
                <w:sz w:val="24"/>
                <w:szCs w:val="24"/>
                <w:highlight w:val="none"/>
                <w:u w:val="none"/>
                <w:lang w:val="en-US" w:eastAsia="zh-CN" w:bidi="ar"/>
              </w:rPr>
              <w:t>控制方式：软件控制、面板控制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56E1B6C">
            <w:pPr>
              <w:jc w:val="center"/>
              <w:rPr>
                <w:rFonts w:hint="default" w:ascii="Arial" w:hAnsi="Arial" w:eastAsia="宋体" w:cs="Arial"/>
                <w:i w:val="0"/>
                <w:iCs w:val="0"/>
                <w:color w:val="auto"/>
                <w:sz w:val="24"/>
                <w:szCs w:val="24"/>
                <w:highlight w:val="none"/>
                <w:u w:val="none"/>
              </w:rPr>
            </w:pPr>
          </w:p>
        </w:tc>
      </w:tr>
      <w:tr w14:paraId="6B2F9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C77F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B6CE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C184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B53AF9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E3FBED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 </w:t>
            </w:r>
            <w:r>
              <w:rPr>
                <w:rFonts w:hint="eastAsia" w:ascii="宋体" w:hAnsi="宋体" w:eastAsia="宋体" w:cs="宋体"/>
                <w:i w:val="0"/>
                <w:iCs w:val="0"/>
                <w:color w:val="auto"/>
                <w:kern w:val="0"/>
                <w:sz w:val="24"/>
                <w:szCs w:val="24"/>
                <w:highlight w:val="none"/>
                <w:u w:val="none"/>
                <w:lang w:val="en-US" w:eastAsia="zh-CN" w:bidi="ar"/>
              </w:rPr>
              <w:t>紫外检测器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1D01255">
            <w:pPr>
              <w:jc w:val="center"/>
              <w:rPr>
                <w:rFonts w:hint="default" w:ascii="Arial" w:hAnsi="Arial" w:eastAsia="宋体" w:cs="Arial"/>
                <w:i w:val="0"/>
                <w:iCs w:val="0"/>
                <w:color w:val="auto"/>
                <w:sz w:val="24"/>
                <w:szCs w:val="24"/>
                <w:highlight w:val="none"/>
                <w:u w:val="none"/>
              </w:rPr>
            </w:pPr>
          </w:p>
        </w:tc>
      </w:tr>
      <w:tr w14:paraId="18086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3C3E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CB97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217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3B264F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CBDA34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2.5.1 </w:t>
            </w:r>
            <w:r>
              <w:rPr>
                <w:rFonts w:hint="eastAsia" w:ascii="宋体" w:hAnsi="宋体" w:eastAsia="宋体" w:cs="宋体"/>
                <w:i w:val="0"/>
                <w:iCs w:val="0"/>
                <w:color w:val="auto"/>
                <w:kern w:val="0"/>
                <w:sz w:val="24"/>
                <w:szCs w:val="24"/>
                <w:highlight w:val="none"/>
                <w:u w:val="none"/>
                <w:lang w:val="en-US" w:eastAsia="zh-CN" w:bidi="ar"/>
              </w:rPr>
              <w:t>波长范围：190～700nm；波长准确度：±1nm；波长准确度：±1nm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6C71044">
            <w:pPr>
              <w:jc w:val="center"/>
              <w:rPr>
                <w:rFonts w:hint="default" w:ascii="Arial" w:hAnsi="Arial" w:eastAsia="宋体" w:cs="Arial"/>
                <w:i w:val="0"/>
                <w:iCs w:val="0"/>
                <w:color w:val="auto"/>
                <w:sz w:val="24"/>
                <w:szCs w:val="24"/>
                <w:highlight w:val="none"/>
                <w:u w:val="none"/>
              </w:rPr>
            </w:pPr>
          </w:p>
        </w:tc>
      </w:tr>
      <w:tr w14:paraId="547C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068D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4099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F03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1998C7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4A7290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2.5.2 </w:t>
            </w:r>
            <w:r>
              <w:rPr>
                <w:rFonts w:hint="eastAsia" w:ascii="宋体" w:hAnsi="宋体" w:eastAsia="宋体" w:cs="宋体"/>
                <w:i w:val="0"/>
                <w:iCs w:val="0"/>
                <w:color w:val="auto"/>
                <w:kern w:val="0"/>
                <w:sz w:val="24"/>
                <w:szCs w:val="24"/>
                <w:highlight w:val="none"/>
                <w:u w:val="none"/>
                <w:lang w:val="en-US" w:eastAsia="zh-CN" w:bidi="ar"/>
              </w:rPr>
              <w:t>双通道功能：具备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1454B60">
            <w:pPr>
              <w:jc w:val="center"/>
              <w:rPr>
                <w:rFonts w:hint="default" w:ascii="Arial" w:hAnsi="Arial" w:eastAsia="宋体" w:cs="Arial"/>
                <w:i w:val="0"/>
                <w:iCs w:val="0"/>
                <w:color w:val="auto"/>
                <w:sz w:val="24"/>
                <w:szCs w:val="24"/>
                <w:highlight w:val="none"/>
                <w:u w:val="none"/>
              </w:rPr>
            </w:pPr>
          </w:p>
        </w:tc>
      </w:tr>
      <w:tr w14:paraId="02A46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F598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386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9956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9958FA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365550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2.5.3 </w:t>
            </w:r>
            <w:r>
              <w:rPr>
                <w:rFonts w:hint="eastAsia" w:ascii="宋体" w:hAnsi="宋体" w:eastAsia="宋体" w:cs="宋体"/>
                <w:i w:val="0"/>
                <w:iCs w:val="0"/>
                <w:color w:val="auto"/>
                <w:kern w:val="0"/>
                <w:sz w:val="24"/>
                <w:szCs w:val="24"/>
                <w:highlight w:val="none"/>
                <w:u w:val="none"/>
                <w:lang w:val="en-US" w:eastAsia="zh-CN" w:bidi="ar"/>
              </w:rPr>
              <w:t>噪音：不大于0.5×10⁻⁵AU（250nm，室温恒定，池内空气）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DEB495F">
            <w:pPr>
              <w:jc w:val="center"/>
              <w:rPr>
                <w:rFonts w:hint="default" w:ascii="Arial" w:hAnsi="Arial" w:eastAsia="宋体" w:cs="Arial"/>
                <w:i w:val="0"/>
                <w:iCs w:val="0"/>
                <w:color w:val="auto"/>
                <w:sz w:val="24"/>
                <w:szCs w:val="24"/>
                <w:highlight w:val="none"/>
                <w:u w:val="none"/>
              </w:rPr>
            </w:pPr>
          </w:p>
        </w:tc>
      </w:tr>
      <w:tr w14:paraId="4DDF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EFB2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7BF1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E2D1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16E600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AEBCFF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2.5.4</w:t>
            </w:r>
            <w:r>
              <w:rPr>
                <w:rFonts w:hint="eastAsia" w:ascii="宋体" w:hAnsi="宋体" w:eastAsia="宋体" w:cs="宋体"/>
                <w:i w:val="0"/>
                <w:iCs w:val="0"/>
                <w:color w:val="auto"/>
                <w:kern w:val="0"/>
                <w:sz w:val="24"/>
                <w:szCs w:val="24"/>
                <w:highlight w:val="none"/>
                <w:u w:val="none"/>
                <w:lang w:val="en-US" w:eastAsia="zh-CN" w:bidi="ar"/>
              </w:rPr>
              <w:t>漂移：不大于0.5×10⁻⁴ AU/0.5h（250nm，室温恒定，池内空气）</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5E1BD2E">
            <w:pPr>
              <w:jc w:val="center"/>
              <w:rPr>
                <w:rFonts w:hint="default" w:ascii="Arial" w:hAnsi="Arial" w:eastAsia="宋体" w:cs="Arial"/>
                <w:i w:val="0"/>
                <w:iCs w:val="0"/>
                <w:color w:val="auto"/>
                <w:sz w:val="24"/>
                <w:szCs w:val="24"/>
                <w:highlight w:val="none"/>
                <w:u w:val="none"/>
              </w:rPr>
            </w:pPr>
          </w:p>
        </w:tc>
      </w:tr>
      <w:tr w14:paraId="346C2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BB6E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A4D7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4C9E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045FB9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7D7ADA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#2.5.5</w:t>
            </w:r>
            <w:r>
              <w:rPr>
                <w:rFonts w:hint="eastAsia" w:ascii="宋体" w:hAnsi="宋体" w:eastAsia="宋体" w:cs="宋体"/>
                <w:i w:val="0"/>
                <w:iCs w:val="0"/>
                <w:color w:val="auto"/>
                <w:kern w:val="0"/>
                <w:sz w:val="24"/>
                <w:szCs w:val="24"/>
                <w:highlight w:val="none"/>
                <w:u w:val="none"/>
                <w:lang w:val="en-US" w:eastAsia="zh-CN" w:bidi="ar"/>
              </w:rPr>
              <w:t>紫外检测器光谱扫描功能：可停泵作UV光谱图扫描，用于寻找最大吸收波长</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977AC65">
            <w:pPr>
              <w:jc w:val="center"/>
              <w:rPr>
                <w:rFonts w:hint="default" w:ascii="Arial" w:hAnsi="Arial" w:eastAsia="宋体" w:cs="Arial"/>
                <w:i w:val="0"/>
                <w:iCs w:val="0"/>
                <w:color w:val="auto"/>
                <w:sz w:val="24"/>
                <w:szCs w:val="24"/>
                <w:highlight w:val="none"/>
                <w:u w:val="none"/>
              </w:rPr>
            </w:pPr>
          </w:p>
        </w:tc>
      </w:tr>
      <w:tr w14:paraId="5ED5E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E69A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0D5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ADB0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AD4A95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E63719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 .6</w:t>
            </w:r>
            <w:r>
              <w:rPr>
                <w:rFonts w:hint="eastAsia" w:ascii="宋体" w:hAnsi="宋体" w:eastAsia="宋体" w:cs="宋体"/>
                <w:i w:val="0"/>
                <w:iCs w:val="0"/>
                <w:color w:val="auto"/>
                <w:kern w:val="0"/>
                <w:sz w:val="24"/>
                <w:szCs w:val="24"/>
                <w:highlight w:val="none"/>
                <w:u w:val="none"/>
                <w:lang w:val="en-US" w:eastAsia="zh-CN" w:bidi="ar"/>
              </w:rPr>
              <w:t>紫外检测器时间程序功能：可设定波长（包括双波长）、自动调零、范围、标志指示、响应波长扫描、事件、极性、灯开关、循环、池温度以及停止等项目</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8DC6235">
            <w:pPr>
              <w:jc w:val="center"/>
              <w:rPr>
                <w:rFonts w:hint="default" w:ascii="Arial" w:hAnsi="Arial" w:eastAsia="宋体" w:cs="Arial"/>
                <w:i w:val="0"/>
                <w:iCs w:val="0"/>
                <w:color w:val="auto"/>
                <w:sz w:val="24"/>
                <w:szCs w:val="24"/>
                <w:highlight w:val="none"/>
                <w:u w:val="none"/>
              </w:rPr>
            </w:pPr>
          </w:p>
        </w:tc>
      </w:tr>
      <w:tr w14:paraId="2E2A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612B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7A1E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B1EC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929747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3CA1E2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2.5.7 紫外检测器波长校正：使用氘灯和低压汞灯特征线（包括紫外区）（提供证明材料）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E365D26">
            <w:pPr>
              <w:jc w:val="center"/>
              <w:rPr>
                <w:rFonts w:hint="default" w:ascii="Arial" w:hAnsi="Arial" w:eastAsia="宋体" w:cs="Arial"/>
                <w:i w:val="0"/>
                <w:iCs w:val="0"/>
                <w:color w:val="auto"/>
                <w:sz w:val="24"/>
                <w:szCs w:val="24"/>
                <w:highlight w:val="none"/>
                <w:u w:val="none"/>
              </w:rPr>
            </w:pPr>
          </w:p>
        </w:tc>
      </w:tr>
      <w:tr w14:paraId="18E78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3E9E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A15F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80A2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45C3D2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CEEDDF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2.5.8</w:t>
            </w:r>
            <w:r>
              <w:rPr>
                <w:rFonts w:hint="eastAsia" w:ascii="宋体" w:hAnsi="宋体" w:eastAsia="宋体" w:cs="宋体"/>
                <w:i w:val="0"/>
                <w:iCs w:val="0"/>
                <w:color w:val="auto"/>
                <w:kern w:val="0"/>
                <w:sz w:val="24"/>
                <w:szCs w:val="24"/>
                <w:highlight w:val="none"/>
                <w:u w:val="none"/>
                <w:lang w:val="en-US" w:eastAsia="zh-CN" w:bidi="ar"/>
              </w:rPr>
              <w:t>紫外检测器池温控制：室温＋5～50℃可调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14C58A6">
            <w:pPr>
              <w:jc w:val="center"/>
              <w:rPr>
                <w:rFonts w:hint="default" w:ascii="Arial" w:hAnsi="Arial" w:eastAsia="宋体" w:cs="Arial"/>
                <w:i w:val="0"/>
                <w:iCs w:val="0"/>
                <w:color w:val="auto"/>
                <w:sz w:val="24"/>
                <w:szCs w:val="24"/>
                <w:highlight w:val="none"/>
                <w:u w:val="none"/>
              </w:rPr>
            </w:pPr>
          </w:p>
        </w:tc>
      </w:tr>
      <w:tr w14:paraId="67B9C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D349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962C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269B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22B078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55F5EF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2.5.9 </w:t>
            </w:r>
            <w:r>
              <w:rPr>
                <w:rFonts w:hint="eastAsia" w:ascii="宋体" w:hAnsi="宋体" w:eastAsia="宋体" w:cs="宋体"/>
                <w:i w:val="0"/>
                <w:iCs w:val="0"/>
                <w:color w:val="auto"/>
                <w:kern w:val="0"/>
                <w:sz w:val="24"/>
                <w:szCs w:val="24"/>
                <w:highlight w:val="none"/>
                <w:u w:val="none"/>
                <w:lang w:val="en-US" w:eastAsia="zh-CN" w:bidi="ar"/>
              </w:rPr>
              <w:t>线性范围：0.0001～2.5AU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1442A6">
            <w:pPr>
              <w:jc w:val="center"/>
              <w:rPr>
                <w:rFonts w:hint="default" w:ascii="Arial" w:hAnsi="Arial" w:eastAsia="宋体" w:cs="Arial"/>
                <w:i w:val="0"/>
                <w:iCs w:val="0"/>
                <w:color w:val="auto"/>
                <w:sz w:val="24"/>
                <w:szCs w:val="24"/>
                <w:highlight w:val="none"/>
                <w:u w:val="none"/>
              </w:rPr>
            </w:pPr>
          </w:p>
        </w:tc>
      </w:tr>
      <w:tr w14:paraId="792A1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37B5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B744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3607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758295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B8F245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 </w:t>
            </w:r>
            <w:r>
              <w:rPr>
                <w:rFonts w:hint="eastAsia" w:ascii="宋体" w:hAnsi="宋体" w:eastAsia="宋体" w:cs="宋体"/>
                <w:i w:val="0"/>
                <w:iCs w:val="0"/>
                <w:color w:val="auto"/>
                <w:kern w:val="0"/>
                <w:sz w:val="24"/>
                <w:szCs w:val="24"/>
                <w:highlight w:val="none"/>
                <w:u w:val="none"/>
                <w:lang w:val="en-US" w:eastAsia="zh-CN" w:bidi="ar"/>
              </w:rPr>
              <w:t>荧光检测器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78497F4">
            <w:pPr>
              <w:jc w:val="center"/>
              <w:rPr>
                <w:rFonts w:hint="default" w:ascii="Arial" w:hAnsi="Arial" w:eastAsia="宋体" w:cs="Arial"/>
                <w:i w:val="0"/>
                <w:iCs w:val="0"/>
                <w:color w:val="auto"/>
                <w:sz w:val="24"/>
                <w:szCs w:val="24"/>
                <w:highlight w:val="none"/>
                <w:u w:val="none"/>
              </w:rPr>
            </w:pPr>
          </w:p>
        </w:tc>
      </w:tr>
      <w:tr w14:paraId="46E4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BE2A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01D3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22F2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E6345E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D55087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2.6.1 </w:t>
            </w:r>
            <w:r>
              <w:rPr>
                <w:rFonts w:hint="eastAsia" w:ascii="宋体" w:hAnsi="宋体" w:eastAsia="宋体" w:cs="宋体"/>
                <w:i w:val="0"/>
                <w:iCs w:val="0"/>
                <w:color w:val="auto"/>
                <w:kern w:val="0"/>
                <w:sz w:val="24"/>
                <w:szCs w:val="24"/>
                <w:highlight w:val="none"/>
                <w:u w:val="none"/>
                <w:lang w:val="en-US" w:eastAsia="zh-CN" w:bidi="ar"/>
              </w:rPr>
              <w:t>波长范围：200～700nm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5DEEB3E">
            <w:pPr>
              <w:jc w:val="center"/>
              <w:rPr>
                <w:rFonts w:hint="default" w:ascii="Arial" w:hAnsi="Arial" w:eastAsia="宋体" w:cs="Arial"/>
                <w:i w:val="0"/>
                <w:iCs w:val="0"/>
                <w:color w:val="auto"/>
                <w:sz w:val="24"/>
                <w:szCs w:val="24"/>
                <w:highlight w:val="none"/>
                <w:u w:val="none"/>
              </w:rPr>
            </w:pPr>
          </w:p>
        </w:tc>
      </w:tr>
      <w:tr w14:paraId="4C16A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EE13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5110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5673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D660DB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46A2FD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2.6.2 </w:t>
            </w:r>
            <w:r>
              <w:rPr>
                <w:rFonts w:hint="eastAsia" w:ascii="宋体" w:hAnsi="宋体" w:eastAsia="宋体" w:cs="宋体"/>
                <w:i w:val="0"/>
                <w:iCs w:val="0"/>
                <w:color w:val="auto"/>
                <w:kern w:val="0"/>
                <w:sz w:val="24"/>
                <w:szCs w:val="24"/>
                <w:highlight w:val="none"/>
                <w:u w:val="none"/>
                <w:lang w:val="en-US" w:eastAsia="zh-CN" w:bidi="ar"/>
              </w:rPr>
              <w:t>光谱带宽：20nm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3638B65">
            <w:pPr>
              <w:jc w:val="center"/>
              <w:rPr>
                <w:rFonts w:hint="default" w:ascii="Arial" w:hAnsi="Arial" w:eastAsia="宋体" w:cs="Arial"/>
                <w:i w:val="0"/>
                <w:iCs w:val="0"/>
                <w:color w:val="auto"/>
                <w:sz w:val="24"/>
                <w:szCs w:val="24"/>
                <w:highlight w:val="none"/>
                <w:u w:val="none"/>
              </w:rPr>
            </w:pPr>
          </w:p>
        </w:tc>
      </w:tr>
      <w:tr w14:paraId="17461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2045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57F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6DE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21A154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DBC25A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2.6.3 </w:t>
            </w:r>
            <w:r>
              <w:rPr>
                <w:rFonts w:hint="eastAsia" w:ascii="宋体" w:hAnsi="宋体" w:eastAsia="宋体" w:cs="宋体"/>
                <w:i w:val="0"/>
                <w:iCs w:val="0"/>
                <w:color w:val="auto"/>
                <w:kern w:val="0"/>
                <w:sz w:val="24"/>
                <w:szCs w:val="24"/>
                <w:highlight w:val="none"/>
                <w:u w:val="none"/>
                <w:lang w:val="en-US" w:eastAsia="zh-CN" w:bidi="ar"/>
              </w:rPr>
              <w:t>波长准确度：不大于±2nm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D7BF097">
            <w:pPr>
              <w:jc w:val="center"/>
              <w:rPr>
                <w:rFonts w:hint="default" w:ascii="Arial" w:hAnsi="Arial" w:eastAsia="宋体" w:cs="Arial"/>
                <w:i w:val="0"/>
                <w:iCs w:val="0"/>
                <w:color w:val="auto"/>
                <w:sz w:val="24"/>
                <w:szCs w:val="24"/>
                <w:highlight w:val="none"/>
                <w:u w:val="none"/>
              </w:rPr>
            </w:pPr>
          </w:p>
        </w:tc>
      </w:tr>
      <w:tr w14:paraId="043BD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DE07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BEB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725A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76E656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B0F4A4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2.6.4 </w:t>
            </w:r>
            <w:r>
              <w:rPr>
                <w:rFonts w:hint="eastAsia" w:ascii="宋体" w:hAnsi="宋体" w:eastAsia="宋体" w:cs="宋体"/>
                <w:i w:val="0"/>
                <w:iCs w:val="0"/>
                <w:color w:val="auto"/>
                <w:kern w:val="0"/>
                <w:sz w:val="24"/>
                <w:szCs w:val="24"/>
                <w:highlight w:val="none"/>
                <w:u w:val="none"/>
                <w:lang w:val="en-US" w:eastAsia="zh-CN" w:bidi="ar"/>
              </w:rPr>
              <w:t>波长精度：不大于±0.2nm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45F4340">
            <w:pPr>
              <w:jc w:val="center"/>
              <w:rPr>
                <w:rFonts w:hint="default" w:ascii="Arial" w:hAnsi="Arial" w:eastAsia="宋体" w:cs="Arial"/>
                <w:i w:val="0"/>
                <w:iCs w:val="0"/>
                <w:color w:val="auto"/>
                <w:sz w:val="24"/>
                <w:szCs w:val="24"/>
                <w:highlight w:val="none"/>
                <w:u w:val="none"/>
              </w:rPr>
            </w:pPr>
          </w:p>
        </w:tc>
      </w:tr>
      <w:tr w14:paraId="5568D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F36E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17A6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3C38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8AB456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0CC56E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2.6.5 </w:t>
            </w:r>
            <w:r>
              <w:rPr>
                <w:rFonts w:hint="eastAsia" w:ascii="宋体" w:hAnsi="宋体" w:eastAsia="宋体" w:cs="宋体"/>
                <w:i w:val="0"/>
                <w:iCs w:val="0"/>
                <w:color w:val="auto"/>
                <w:kern w:val="0"/>
                <w:sz w:val="24"/>
                <w:szCs w:val="24"/>
                <w:highlight w:val="none"/>
                <w:u w:val="none"/>
                <w:lang w:val="en-US" w:eastAsia="zh-CN" w:bidi="ar"/>
              </w:rPr>
              <w:t>荧光检测器光源：氙灯，低压汞灯</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B1C4927">
            <w:pPr>
              <w:jc w:val="center"/>
              <w:rPr>
                <w:rFonts w:hint="default" w:ascii="Arial" w:hAnsi="Arial" w:eastAsia="宋体" w:cs="Arial"/>
                <w:i w:val="0"/>
                <w:iCs w:val="0"/>
                <w:color w:val="auto"/>
                <w:sz w:val="24"/>
                <w:szCs w:val="24"/>
                <w:highlight w:val="none"/>
                <w:u w:val="none"/>
              </w:rPr>
            </w:pPr>
          </w:p>
        </w:tc>
      </w:tr>
      <w:tr w14:paraId="66701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710D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653B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F13A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A9E11C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94C18B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2.6.6 </w:t>
            </w:r>
            <w:r>
              <w:rPr>
                <w:rFonts w:hint="eastAsia" w:ascii="宋体" w:hAnsi="宋体" w:eastAsia="宋体" w:cs="宋体"/>
                <w:i w:val="0"/>
                <w:iCs w:val="0"/>
                <w:color w:val="auto"/>
                <w:kern w:val="0"/>
                <w:sz w:val="24"/>
                <w:szCs w:val="24"/>
                <w:highlight w:val="none"/>
                <w:u w:val="none"/>
                <w:lang w:val="en-US" w:eastAsia="zh-CN" w:bidi="ar"/>
              </w:rPr>
              <w:t>荧光检测器信噪比：水的拉曼峰＞S/N 2000，暗背景下＞S/N 11000</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60FA2F">
            <w:pPr>
              <w:jc w:val="center"/>
              <w:rPr>
                <w:rFonts w:hint="default" w:ascii="Arial" w:hAnsi="Arial" w:eastAsia="宋体" w:cs="Arial"/>
                <w:i w:val="0"/>
                <w:iCs w:val="0"/>
                <w:color w:val="auto"/>
                <w:sz w:val="24"/>
                <w:szCs w:val="24"/>
                <w:highlight w:val="none"/>
                <w:u w:val="none"/>
              </w:rPr>
            </w:pPr>
          </w:p>
        </w:tc>
      </w:tr>
      <w:tr w14:paraId="25707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A9E2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F667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E25C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521AC4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BF836F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#2.6.7 </w:t>
            </w:r>
            <w:r>
              <w:rPr>
                <w:rFonts w:hint="eastAsia" w:ascii="宋体" w:hAnsi="宋体" w:eastAsia="宋体" w:cs="宋体"/>
                <w:i w:val="0"/>
                <w:iCs w:val="0"/>
                <w:color w:val="auto"/>
                <w:kern w:val="0"/>
                <w:sz w:val="24"/>
                <w:szCs w:val="24"/>
                <w:highlight w:val="none"/>
                <w:u w:val="none"/>
                <w:lang w:val="en-US" w:eastAsia="zh-CN" w:bidi="ar"/>
              </w:rPr>
              <w:t>荧光检测器池温控制范围：室温～10℃～40℃，1℃步进可调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E78BC2B">
            <w:pPr>
              <w:jc w:val="center"/>
              <w:rPr>
                <w:rFonts w:hint="default" w:ascii="Arial" w:hAnsi="Arial" w:eastAsia="宋体" w:cs="Arial"/>
                <w:i w:val="0"/>
                <w:iCs w:val="0"/>
                <w:color w:val="auto"/>
                <w:sz w:val="24"/>
                <w:szCs w:val="24"/>
                <w:highlight w:val="none"/>
                <w:u w:val="none"/>
              </w:rPr>
            </w:pPr>
          </w:p>
        </w:tc>
      </w:tr>
      <w:tr w14:paraId="5F4E8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D0C4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A8CC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7765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D008A9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1D2F11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 </w:t>
            </w:r>
            <w:r>
              <w:rPr>
                <w:rFonts w:hint="eastAsia" w:ascii="宋体" w:hAnsi="宋体" w:eastAsia="宋体" w:cs="宋体"/>
                <w:i w:val="0"/>
                <w:iCs w:val="0"/>
                <w:color w:val="auto"/>
                <w:kern w:val="0"/>
                <w:sz w:val="24"/>
                <w:szCs w:val="24"/>
                <w:highlight w:val="none"/>
                <w:u w:val="none"/>
                <w:lang w:val="en-US" w:eastAsia="zh-CN" w:bidi="ar"/>
              </w:rPr>
              <w:t>示差检测器</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7B15CB3">
            <w:pPr>
              <w:jc w:val="center"/>
              <w:rPr>
                <w:rFonts w:hint="default" w:ascii="Arial" w:hAnsi="Arial" w:eastAsia="宋体" w:cs="Arial"/>
                <w:i w:val="0"/>
                <w:iCs w:val="0"/>
                <w:color w:val="auto"/>
                <w:sz w:val="24"/>
                <w:szCs w:val="24"/>
                <w:highlight w:val="none"/>
                <w:u w:val="none"/>
              </w:rPr>
            </w:pPr>
          </w:p>
        </w:tc>
      </w:tr>
      <w:tr w14:paraId="184A6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02A8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EE6A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DB0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71338F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7FC3E4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2.7.1 </w:t>
            </w:r>
            <w:r>
              <w:rPr>
                <w:rFonts w:hint="eastAsia" w:ascii="宋体" w:hAnsi="宋体" w:eastAsia="宋体" w:cs="宋体"/>
                <w:i w:val="0"/>
                <w:iCs w:val="0"/>
                <w:color w:val="auto"/>
                <w:kern w:val="0"/>
                <w:sz w:val="24"/>
                <w:szCs w:val="24"/>
                <w:highlight w:val="none"/>
                <w:u w:val="none"/>
                <w:lang w:val="en-US" w:eastAsia="zh-CN" w:bidi="ar"/>
              </w:rPr>
              <w:t>折射率测量范围：1～1.75RIU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C97DFA7">
            <w:pPr>
              <w:jc w:val="center"/>
              <w:rPr>
                <w:rFonts w:hint="default" w:ascii="Arial" w:hAnsi="Arial" w:eastAsia="宋体" w:cs="Arial"/>
                <w:i w:val="0"/>
                <w:iCs w:val="0"/>
                <w:color w:val="auto"/>
                <w:sz w:val="24"/>
                <w:szCs w:val="24"/>
                <w:highlight w:val="none"/>
                <w:u w:val="none"/>
              </w:rPr>
            </w:pPr>
          </w:p>
        </w:tc>
      </w:tr>
      <w:tr w14:paraId="0E42E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F45A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AC5C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09DB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757D84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52BEFC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2.7.2 </w:t>
            </w:r>
            <w:r>
              <w:rPr>
                <w:rFonts w:hint="eastAsia" w:ascii="宋体" w:hAnsi="宋体" w:eastAsia="宋体" w:cs="宋体"/>
                <w:i w:val="0"/>
                <w:iCs w:val="0"/>
                <w:color w:val="auto"/>
                <w:kern w:val="0"/>
                <w:sz w:val="24"/>
                <w:szCs w:val="24"/>
                <w:highlight w:val="none"/>
                <w:u w:val="none"/>
                <w:lang w:val="en-US" w:eastAsia="zh-CN" w:bidi="ar"/>
              </w:rPr>
              <w:t>噪音：不大于2.5×10⁻⁹RIU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D099F4">
            <w:pPr>
              <w:jc w:val="center"/>
              <w:rPr>
                <w:rFonts w:hint="default" w:ascii="Arial" w:hAnsi="Arial" w:eastAsia="宋体" w:cs="Arial"/>
                <w:i w:val="0"/>
                <w:iCs w:val="0"/>
                <w:color w:val="auto"/>
                <w:sz w:val="24"/>
                <w:szCs w:val="24"/>
                <w:highlight w:val="none"/>
                <w:u w:val="none"/>
              </w:rPr>
            </w:pPr>
          </w:p>
        </w:tc>
      </w:tr>
      <w:tr w14:paraId="7D2BC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C9A9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692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EBA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C7021F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F2CE13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#2.7.3</w:t>
            </w:r>
            <w:r>
              <w:rPr>
                <w:rFonts w:hint="eastAsia" w:ascii="宋体" w:hAnsi="宋体" w:eastAsia="宋体" w:cs="宋体"/>
                <w:i w:val="0"/>
                <w:iCs w:val="0"/>
                <w:color w:val="auto"/>
                <w:kern w:val="0"/>
                <w:sz w:val="24"/>
                <w:szCs w:val="24"/>
                <w:highlight w:val="none"/>
                <w:u w:val="none"/>
                <w:lang w:val="en-US" w:eastAsia="zh-CN" w:bidi="ar"/>
              </w:rPr>
              <w:t>示差检测器漂移：＜1.5×10⁻⁷RIU/h</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DFC2913">
            <w:pPr>
              <w:jc w:val="center"/>
              <w:rPr>
                <w:rFonts w:hint="default" w:ascii="Arial" w:hAnsi="Arial" w:eastAsia="宋体" w:cs="Arial"/>
                <w:i w:val="0"/>
                <w:iCs w:val="0"/>
                <w:color w:val="auto"/>
                <w:sz w:val="24"/>
                <w:szCs w:val="24"/>
                <w:highlight w:val="none"/>
                <w:u w:val="none"/>
              </w:rPr>
            </w:pPr>
          </w:p>
        </w:tc>
      </w:tr>
      <w:tr w14:paraId="5EAEB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D9B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1A11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828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5299AE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026AB6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#2.7.4 </w:t>
            </w:r>
            <w:r>
              <w:rPr>
                <w:rFonts w:hint="eastAsia" w:ascii="宋体" w:hAnsi="宋体" w:eastAsia="宋体" w:cs="宋体"/>
                <w:i w:val="0"/>
                <w:iCs w:val="0"/>
                <w:color w:val="auto"/>
                <w:kern w:val="0"/>
                <w:sz w:val="24"/>
                <w:szCs w:val="24"/>
                <w:highlight w:val="none"/>
                <w:u w:val="none"/>
                <w:lang w:val="en-US" w:eastAsia="zh-CN" w:bidi="ar"/>
              </w:rPr>
              <w:t>示差检测器测量范围：A模式0.06×10⁻⁶～500×10⁻⁶RIU；P、L模式1×10⁻⁶～5000×10⁻⁶RIU</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59B0954">
            <w:pPr>
              <w:jc w:val="center"/>
              <w:rPr>
                <w:rFonts w:hint="default" w:ascii="Arial" w:hAnsi="Arial" w:eastAsia="宋体" w:cs="Arial"/>
                <w:i w:val="0"/>
                <w:iCs w:val="0"/>
                <w:color w:val="auto"/>
                <w:sz w:val="24"/>
                <w:szCs w:val="24"/>
                <w:highlight w:val="none"/>
                <w:u w:val="none"/>
              </w:rPr>
            </w:pPr>
          </w:p>
        </w:tc>
      </w:tr>
      <w:tr w14:paraId="790D7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0A25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83AF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ECC5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937A18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07D8C2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#2.7.5 </w:t>
            </w:r>
            <w:r>
              <w:rPr>
                <w:rFonts w:hint="eastAsia" w:ascii="宋体" w:hAnsi="宋体" w:eastAsia="宋体" w:cs="宋体"/>
                <w:i w:val="0"/>
                <w:iCs w:val="0"/>
                <w:color w:val="auto"/>
                <w:kern w:val="0"/>
                <w:sz w:val="24"/>
                <w:szCs w:val="24"/>
                <w:highlight w:val="none"/>
                <w:u w:val="none"/>
                <w:lang w:val="en-US" w:eastAsia="zh-CN" w:bidi="ar"/>
              </w:rPr>
              <w:t>示差检测器最大流量范围：20mL/min（150mL/min选配）</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59D0D93">
            <w:pPr>
              <w:jc w:val="center"/>
              <w:rPr>
                <w:rFonts w:hint="default" w:ascii="Arial" w:hAnsi="Arial" w:eastAsia="宋体" w:cs="Arial"/>
                <w:i w:val="0"/>
                <w:iCs w:val="0"/>
                <w:color w:val="auto"/>
                <w:sz w:val="24"/>
                <w:szCs w:val="24"/>
                <w:highlight w:val="none"/>
                <w:u w:val="none"/>
              </w:rPr>
            </w:pPr>
          </w:p>
        </w:tc>
      </w:tr>
      <w:tr w14:paraId="4BF4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B7EB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7A84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4A1E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A5FD32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E1AD05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2.7.6 </w:t>
            </w:r>
            <w:r>
              <w:rPr>
                <w:rFonts w:hint="eastAsia" w:ascii="宋体" w:hAnsi="宋体" w:eastAsia="宋体" w:cs="宋体"/>
                <w:i w:val="0"/>
                <w:iCs w:val="0"/>
                <w:color w:val="auto"/>
                <w:kern w:val="0"/>
                <w:sz w:val="24"/>
                <w:szCs w:val="24"/>
                <w:highlight w:val="none"/>
                <w:u w:val="none"/>
                <w:lang w:val="en-US" w:eastAsia="zh-CN" w:bidi="ar"/>
              </w:rPr>
              <w:t>控温方式：双重温度控制光学系统，缩短平衡时间，减少基线漂移，消除环境温度波动影响</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7160D8">
            <w:pPr>
              <w:jc w:val="center"/>
              <w:rPr>
                <w:rFonts w:hint="default" w:ascii="Arial" w:hAnsi="Arial" w:eastAsia="宋体" w:cs="Arial"/>
                <w:i w:val="0"/>
                <w:iCs w:val="0"/>
                <w:color w:val="auto"/>
                <w:sz w:val="24"/>
                <w:szCs w:val="24"/>
                <w:highlight w:val="none"/>
                <w:u w:val="none"/>
              </w:rPr>
            </w:pPr>
          </w:p>
        </w:tc>
      </w:tr>
      <w:tr w14:paraId="54167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5C9E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7415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BBF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DF18C4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F046B9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2.7.7 </w:t>
            </w:r>
            <w:r>
              <w:rPr>
                <w:rFonts w:hint="eastAsia" w:ascii="宋体" w:hAnsi="宋体" w:eastAsia="宋体" w:cs="宋体"/>
                <w:i w:val="0"/>
                <w:iCs w:val="0"/>
                <w:color w:val="auto"/>
                <w:kern w:val="0"/>
                <w:sz w:val="24"/>
                <w:szCs w:val="24"/>
                <w:highlight w:val="none"/>
                <w:u w:val="none"/>
                <w:lang w:val="en-US" w:eastAsia="zh-CN" w:bidi="ar"/>
              </w:rPr>
              <w:t>零位调整：自动归零，手动归零，精细调零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E308037">
            <w:pPr>
              <w:jc w:val="center"/>
              <w:rPr>
                <w:rFonts w:hint="default" w:ascii="Arial" w:hAnsi="Arial" w:eastAsia="宋体" w:cs="Arial"/>
                <w:i w:val="0"/>
                <w:iCs w:val="0"/>
                <w:color w:val="auto"/>
                <w:sz w:val="24"/>
                <w:szCs w:val="24"/>
                <w:highlight w:val="none"/>
                <w:u w:val="none"/>
              </w:rPr>
            </w:pPr>
          </w:p>
        </w:tc>
      </w:tr>
      <w:tr w14:paraId="7F7AE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9D74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0C2C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DB29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02BAF3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AD61D8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2.7.8 </w:t>
            </w:r>
            <w:r>
              <w:rPr>
                <w:rFonts w:hint="eastAsia" w:ascii="宋体" w:hAnsi="宋体" w:eastAsia="宋体" w:cs="宋体"/>
                <w:i w:val="0"/>
                <w:iCs w:val="0"/>
                <w:color w:val="auto"/>
                <w:kern w:val="0"/>
                <w:sz w:val="24"/>
                <w:szCs w:val="24"/>
                <w:highlight w:val="none"/>
                <w:u w:val="none"/>
                <w:lang w:val="en-US" w:eastAsia="zh-CN" w:bidi="ar"/>
              </w:rPr>
              <w:t>池温控制范围：30～60℃</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CC71676">
            <w:pPr>
              <w:jc w:val="center"/>
              <w:rPr>
                <w:rFonts w:hint="default" w:ascii="Arial" w:hAnsi="Arial" w:eastAsia="宋体" w:cs="Arial"/>
                <w:i w:val="0"/>
                <w:iCs w:val="0"/>
                <w:color w:val="auto"/>
                <w:sz w:val="24"/>
                <w:szCs w:val="24"/>
                <w:highlight w:val="none"/>
                <w:u w:val="none"/>
              </w:rPr>
            </w:pPr>
          </w:p>
        </w:tc>
      </w:tr>
      <w:tr w14:paraId="701AC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0F70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C14C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ED83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5DF133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E9F12B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6940FE5">
            <w:pPr>
              <w:jc w:val="center"/>
              <w:rPr>
                <w:rFonts w:hint="default" w:ascii="Arial" w:hAnsi="Arial" w:eastAsia="宋体" w:cs="Arial"/>
                <w:i w:val="0"/>
                <w:iCs w:val="0"/>
                <w:color w:val="auto"/>
                <w:sz w:val="24"/>
                <w:szCs w:val="24"/>
                <w:highlight w:val="none"/>
                <w:u w:val="none"/>
              </w:rPr>
            </w:pPr>
          </w:p>
        </w:tc>
      </w:tr>
      <w:tr w14:paraId="59EEB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638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ADB2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F692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FC2423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569126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w:t>
            </w:r>
            <w:r>
              <w:rPr>
                <w:rFonts w:hint="eastAsia" w:ascii="宋体" w:hAnsi="宋体" w:eastAsia="宋体" w:cs="宋体"/>
                <w:i w:val="0"/>
                <w:iCs w:val="0"/>
                <w:color w:val="auto"/>
                <w:kern w:val="0"/>
                <w:sz w:val="24"/>
                <w:szCs w:val="24"/>
                <w:highlight w:val="none"/>
                <w:u w:val="none"/>
                <w:lang w:val="en-US" w:eastAsia="zh-CN" w:bidi="ar"/>
              </w:rPr>
              <w:t>功能构成：图形化工作界面，含仪器控制、数据采集、数据处理、PDF报告等功能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FF7DE2D">
            <w:pPr>
              <w:jc w:val="center"/>
              <w:rPr>
                <w:rFonts w:hint="default" w:ascii="Arial" w:hAnsi="Arial" w:eastAsia="宋体" w:cs="Arial"/>
                <w:i w:val="0"/>
                <w:iCs w:val="0"/>
                <w:color w:val="auto"/>
                <w:sz w:val="24"/>
                <w:szCs w:val="24"/>
                <w:highlight w:val="none"/>
                <w:u w:val="none"/>
              </w:rPr>
            </w:pPr>
          </w:p>
        </w:tc>
      </w:tr>
      <w:tr w14:paraId="37D2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2CC2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811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CE18C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ECB940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9B64D7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w:t>
            </w:r>
            <w:r>
              <w:rPr>
                <w:rFonts w:hint="eastAsia" w:ascii="宋体" w:hAnsi="宋体" w:eastAsia="宋体" w:cs="宋体"/>
                <w:i w:val="0"/>
                <w:iCs w:val="0"/>
                <w:color w:val="auto"/>
                <w:kern w:val="0"/>
                <w:sz w:val="24"/>
                <w:szCs w:val="24"/>
                <w:highlight w:val="none"/>
                <w:u w:val="none"/>
                <w:lang w:val="en-US" w:eastAsia="zh-CN" w:bidi="ar"/>
              </w:rPr>
              <w:t>连接方式：支持大容量接口卡、TCP/IP网卡连接</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6F82A1B">
            <w:pPr>
              <w:jc w:val="center"/>
              <w:rPr>
                <w:rFonts w:hint="default" w:ascii="Arial" w:hAnsi="Arial" w:eastAsia="宋体" w:cs="Arial"/>
                <w:i w:val="0"/>
                <w:iCs w:val="0"/>
                <w:color w:val="auto"/>
                <w:sz w:val="24"/>
                <w:szCs w:val="24"/>
                <w:highlight w:val="none"/>
                <w:u w:val="none"/>
              </w:rPr>
            </w:pPr>
          </w:p>
        </w:tc>
      </w:tr>
      <w:tr w14:paraId="17C28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FC96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6B2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FD0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DE67EF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92CACC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语言：中文/英文/日文多语言支持</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F0E1C3B">
            <w:pPr>
              <w:jc w:val="center"/>
              <w:rPr>
                <w:rFonts w:hint="default" w:ascii="Arial" w:hAnsi="Arial" w:eastAsia="宋体" w:cs="Arial"/>
                <w:i w:val="0"/>
                <w:iCs w:val="0"/>
                <w:color w:val="auto"/>
                <w:sz w:val="24"/>
                <w:szCs w:val="24"/>
                <w:highlight w:val="none"/>
                <w:u w:val="none"/>
              </w:rPr>
            </w:pPr>
          </w:p>
        </w:tc>
      </w:tr>
      <w:tr w14:paraId="35657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FA3E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5064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F048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0E2001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9E4018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操作系统：Windows 10 64位专业版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4A0206F">
            <w:pPr>
              <w:jc w:val="center"/>
              <w:rPr>
                <w:rFonts w:hint="default" w:ascii="Arial" w:hAnsi="Arial" w:eastAsia="宋体" w:cs="Arial"/>
                <w:i w:val="0"/>
                <w:iCs w:val="0"/>
                <w:color w:val="auto"/>
                <w:sz w:val="24"/>
                <w:szCs w:val="24"/>
                <w:highlight w:val="none"/>
                <w:u w:val="none"/>
              </w:rPr>
            </w:pPr>
          </w:p>
        </w:tc>
      </w:tr>
      <w:tr w14:paraId="4B7E1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D344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6384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7B08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9CDAAD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9B9EA7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5.</w:t>
            </w:r>
            <w:r>
              <w:rPr>
                <w:rFonts w:hint="eastAsia" w:ascii="宋体" w:hAnsi="宋体" w:eastAsia="宋体" w:cs="宋体"/>
                <w:i w:val="0"/>
                <w:iCs w:val="0"/>
                <w:color w:val="auto"/>
                <w:kern w:val="0"/>
                <w:sz w:val="24"/>
                <w:szCs w:val="24"/>
                <w:highlight w:val="none"/>
                <w:u w:val="none"/>
                <w:lang w:val="en-US" w:eastAsia="zh-CN" w:bidi="ar"/>
              </w:rPr>
              <w:t>支持系统适用性测试功能（SST）</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15677CF">
            <w:pPr>
              <w:jc w:val="center"/>
              <w:rPr>
                <w:rFonts w:hint="default" w:ascii="Arial" w:hAnsi="Arial" w:eastAsia="宋体" w:cs="Arial"/>
                <w:i w:val="0"/>
                <w:iCs w:val="0"/>
                <w:color w:val="auto"/>
                <w:sz w:val="24"/>
                <w:szCs w:val="24"/>
                <w:highlight w:val="none"/>
                <w:u w:val="none"/>
              </w:rPr>
            </w:pPr>
          </w:p>
        </w:tc>
      </w:tr>
      <w:tr w14:paraId="72D0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C92A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6DBF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487E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0DDBEA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EC6DA4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6.</w:t>
            </w:r>
            <w:r>
              <w:rPr>
                <w:rFonts w:hint="eastAsia" w:ascii="宋体" w:hAnsi="宋体" w:eastAsia="宋体" w:cs="宋体"/>
                <w:i w:val="0"/>
                <w:iCs w:val="0"/>
                <w:color w:val="auto"/>
                <w:kern w:val="0"/>
                <w:sz w:val="24"/>
                <w:szCs w:val="24"/>
                <w:highlight w:val="none"/>
                <w:u w:val="none"/>
                <w:lang w:val="en-US" w:eastAsia="zh-CN" w:bidi="ar"/>
              </w:rPr>
              <w:t>支持手机等智能终端监测/操作/分析</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55CF4C9">
            <w:pPr>
              <w:jc w:val="center"/>
              <w:rPr>
                <w:rFonts w:hint="default" w:ascii="Arial" w:hAnsi="Arial" w:eastAsia="宋体" w:cs="Arial"/>
                <w:i w:val="0"/>
                <w:iCs w:val="0"/>
                <w:color w:val="auto"/>
                <w:sz w:val="24"/>
                <w:szCs w:val="24"/>
                <w:highlight w:val="none"/>
                <w:u w:val="none"/>
              </w:rPr>
            </w:pPr>
          </w:p>
        </w:tc>
      </w:tr>
      <w:tr w14:paraId="3F9D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D263C">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D0E9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69EC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9F2987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8CA924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7. GMP</w:t>
            </w:r>
            <w:r>
              <w:rPr>
                <w:rFonts w:hint="eastAsia" w:ascii="宋体" w:hAnsi="宋体" w:eastAsia="宋体" w:cs="宋体"/>
                <w:i w:val="0"/>
                <w:iCs w:val="0"/>
                <w:color w:val="auto"/>
                <w:kern w:val="0"/>
                <w:sz w:val="24"/>
                <w:szCs w:val="24"/>
                <w:highlight w:val="none"/>
                <w:u w:val="none"/>
                <w:lang w:val="en-US" w:eastAsia="zh-CN" w:bidi="ar"/>
              </w:rPr>
              <w:t>合规功能：符合CFDA数据完整性功能要求，如用户管理、权限分级管理、审计追踪、日志记录等功能</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EDAFAB2">
            <w:pPr>
              <w:jc w:val="center"/>
              <w:rPr>
                <w:rFonts w:hint="default" w:ascii="Arial" w:hAnsi="Arial" w:eastAsia="宋体" w:cs="Arial"/>
                <w:i w:val="0"/>
                <w:iCs w:val="0"/>
                <w:color w:val="auto"/>
                <w:sz w:val="24"/>
                <w:szCs w:val="24"/>
                <w:highlight w:val="none"/>
                <w:u w:val="none"/>
              </w:rPr>
            </w:pPr>
          </w:p>
        </w:tc>
      </w:tr>
      <w:tr w14:paraId="36C9E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B307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5447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2FE8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4F6570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083B92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8. </w:t>
            </w:r>
            <w:r>
              <w:rPr>
                <w:rFonts w:hint="eastAsia" w:ascii="宋体" w:hAnsi="宋体" w:eastAsia="宋体" w:cs="宋体"/>
                <w:i w:val="0"/>
                <w:iCs w:val="0"/>
                <w:color w:val="auto"/>
                <w:kern w:val="0"/>
                <w:sz w:val="24"/>
                <w:szCs w:val="24"/>
                <w:highlight w:val="none"/>
                <w:u w:val="none"/>
                <w:lang w:val="en-US" w:eastAsia="zh-CN" w:bidi="ar"/>
              </w:rPr>
              <w:t>支持与其他系统（如LIMS系统）连接</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50F3B69">
            <w:pPr>
              <w:jc w:val="center"/>
              <w:rPr>
                <w:rFonts w:hint="default" w:ascii="Arial" w:hAnsi="Arial" w:eastAsia="宋体" w:cs="Arial"/>
                <w:i w:val="0"/>
                <w:iCs w:val="0"/>
                <w:color w:val="auto"/>
                <w:sz w:val="24"/>
                <w:szCs w:val="24"/>
                <w:highlight w:val="none"/>
                <w:u w:val="none"/>
              </w:rPr>
            </w:pPr>
          </w:p>
        </w:tc>
      </w:tr>
      <w:tr w14:paraId="66A3A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EF80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981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8F73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51B172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2C37EB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4</w:t>
            </w:r>
            <w:r>
              <w:rPr>
                <w:rFonts w:hint="eastAsia" w:ascii="宋体" w:hAnsi="宋体" w:eastAsia="宋体" w:cs="宋体"/>
                <w:i w:val="0"/>
                <w:iCs w:val="0"/>
                <w:color w:val="auto"/>
                <w:kern w:val="0"/>
                <w:sz w:val="24"/>
                <w:szCs w:val="24"/>
                <w:highlight w:val="none"/>
                <w:u w:val="none"/>
                <w:lang w:val="en-US" w:eastAsia="zh-CN" w:bidi="ar"/>
              </w:rPr>
              <w:t>、 配置方案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BA9C144">
            <w:pPr>
              <w:jc w:val="center"/>
              <w:rPr>
                <w:rFonts w:hint="default" w:ascii="Arial" w:hAnsi="Arial" w:eastAsia="宋体" w:cs="Arial"/>
                <w:i w:val="0"/>
                <w:iCs w:val="0"/>
                <w:color w:val="auto"/>
                <w:sz w:val="24"/>
                <w:szCs w:val="24"/>
                <w:highlight w:val="none"/>
                <w:u w:val="none"/>
              </w:rPr>
            </w:pPr>
          </w:p>
        </w:tc>
      </w:tr>
      <w:tr w14:paraId="3377B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A89B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883C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D0C8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71D137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4546A0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高效液相色谱仪主机（四元输液泵单元）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9FFD1D4">
            <w:pPr>
              <w:jc w:val="center"/>
              <w:rPr>
                <w:rFonts w:hint="default" w:ascii="Arial" w:hAnsi="Arial" w:eastAsia="宋体" w:cs="Arial"/>
                <w:i w:val="0"/>
                <w:iCs w:val="0"/>
                <w:color w:val="auto"/>
                <w:sz w:val="24"/>
                <w:szCs w:val="24"/>
                <w:highlight w:val="none"/>
                <w:u w:val="none"/>
              </w:rPr>
            </w:pPr>
          </w:p>
        </w:tc>
      </w:tr>
      <w:tr w14:paraId="64641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F7BF">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9BDA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17F5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49B72E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347284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在线脱气机单元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9942E03">
            <w:pPr>
              <w:jc w:val="center"/>
              <w:rPr>
                <w:rFonts w:hint="default" w:ascii="Arial" w:hAnsi="Arial" w:eastAsia="宋体" w:cs="Arial"/>
                <w:i w:val="0"/>
                <w:iCs w:val="0"/>
                <w:color w:val="auto"/>
                <w:sz w:val="24"/>
                <w:szCs w:val="24"/>
                <w:highlight w:val="none"/>
                <w:u w:val="none"/>
              </w:rPr>
            </w:pPr>
          </w:p>
        </w:tc>
      </w:tr>
      <w:tr w14:paraId="6610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9EBB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A4E3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6D67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338951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9AD9A0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 </w:t>
            </w:r>
            <w:r>
              <w:rPr>
                <w:rFonts w:hint="eastAsia" w:ascii="宋体" w:hAnsi="宋体" w:eastAsia="宋体" w:cs="宋体"/>
                <w:i w:val="0"/>
                <w:iCs w:val="0"/>
                <w:color w:val="auto"/>
                <w:kern w:val="0"/>
                <w:sz w:val="24"/>
                <w:szCs w:val="24"/>
                <w:highlight w:val="none"/>
                <w:u w:val="none"/>
                <w:lang w:val="en-US" w:eastAsia="zh-CN" w:bidi="ar"/>
              </w:rPr>
              <w:t>自动进样器单元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73F7C3F">
            <w:pPr>
              <w:jc w:val="center"/>
              <w:rPr>
                <w:rFonts w:hint="default" w:ascii="Arial" w:hAnsi="Arial" w:eastAsia="宋体" w:cs="Arial"/>
                <w:i w:val="0"/>
                <w:iCs w:val="0"/>
                <w:color w:val="auto"/>
                <w:sz w:val="24"/>
                <w:szCs w:val="24"/>
                <w:highlight w:val="none"/>
                <w:u w:val="none"/>
              </w:rPr>
            </w:pPr>
          </w:p>
        </w:tc>
      </w:tr>
      <w:tr w14:paraId="149E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AE93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E2A4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5BF3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9C742D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548CEE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柱温箱单元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3FA532B">
            <w:pPr>
              <w:jc w:val="center"/>
              <w:rPr>
                <w:rFonts w:hint="default" w:ascii="Arial" w:hAnsi="Arial" w:eastAsia="宋体" w:cs="Arial"/>
                <w:i w:val="0"/>
                <w:iCs w:val="0"/>
                <w:color w:val="auto"/>
                <w:sz w:val="24"/>
                <w:szCs w:val="24"/>
                <w:highlight w:val="none"/>
                <w:u w:val="none"/>
              </w:rPr>
            </w:pPr>
          </w:p>
        </w:tc>
      </w:tr>
      <w:tr w14:paraId="6073C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BEC8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CDC7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543D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2AF85F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F365FC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5. </w:t>
            </w:r>
            <w:r>
              <w:rPr>
                <w:rFonts w:hint="eastAsia" w:ascii="宋体" w:hAnsi="宋体" w:eastAsia="宋体" w:cs="宋体"/>
                <w:i w:val="0"/>
                <w:iCs w:val="0"/>
                <w:color w:val="auto"/>
                <w:kern w:val="0"/>
                <w:sz w:val="24"/>
                <w:szCs w:val="24"/>
                <w:highlight w:val="none"/>
                <w:u w:val="none"/>
                <w:lang w:val="en-US" w:eastAsia="zh-CN" w:bidi="ar"/>
              </w:rPr>
              <w:t>紫外检测器（UV）</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89B2C9E">
            <w:pPr>
              <w:jc w:val="center"/>
              <w:rPr>
                <w:rFonts w:hint="default" w:ascii="Arial" w:hAnsi="Arial" w:eastAsia="宋体" w:cs="Arial"/>
                <w:i w:val="0"/>
                <w:iCs w:val="0"/>
                <w:color w:val="auto"/>
                <w:sz w:val="24"/>
                <w:szCs w:val="24"/>
                <w:highlight w:val="none"/>
                <w:u w:val="none"/>
              </w:rPr>
            </w:pPr>
          </w:p>
        </w:tc>
      </w:tr>
      <w:tr w14:paraId="49ED9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59C89">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3534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3CEF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8ECAF2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4034DD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6. </w:t>
            </w:r>
            <w:r>
              <w:rPr>
                <w:rFonts w:hint="eastAsia" w:ascii="宋体" w:hAnsi="宋体" w:eastAsia="宋体" w:cs="宋体"/>
                <w:i w:val="0"/>
                <w:iCs w:val="0"/>
                <w:color w:val="auto"/>
                <w:kern w:val="0"/>
                <w:sz w:val="24"/>
                <w:szCs w:val="24"/>
                <w:highlight w:val="none"/>
                <w:u w:val="none"/>
                <w:lang w:val="en-US" w:eastAsia="zh-CN" w:bidi="ar"/>
              </w:rPr>
              <w:t>荧光检测器（FLD）</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2E343E5">
            <w:pPr>
              <w:jc w:val="center"/>
              <w:rPr>
                <w:rFonts w:hint="default" w:ascii="Arial" w:hAnsi="Arial" w:eastAsia="宋体" w:cs="Arial"/>
                <w:i w:val="0"/>
                <w:iCs w:val="0"/>
                <w:color w:val="auto"/>
                <w:sz w:val="24"/>
                <w:szCs w:val="24"/>
                <w:highlight w:val="none"/>
                <w:u w:val="none"/>
              </w:rPr>
            </w:pPr>
          </w:p>
        </w:tc>
      </w:tr>
      <w:tr w14:paraId="14275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C497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AD50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401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3CEEBF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20A7ED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7. </w:t>
            </w:r>
            <w:r>
              <w:rPr>
                <w:rFonts w:hint="eastAsia" w:ascii="宋体" w:hAnsi="宋体" w:eastAsia="宋体" w:cs="宋体"/>
                <w:i w:val="0"/>
                <w:iCs w:val="0"/>
                <w:color w:val="auto"/>
                <w:kern w:val="0"/>
                <w:sz w:val="24"/>
                <w:szCs w:val="24"/>
                <w:highlight w:val="none"/>
                <w:u w:val="none"/>
                <w:lang w:val="en-US" w:eastAsia="zh-CN" w:bidi="ar"/>
              </w:rPr>
              <w:t>示差折光检测器（RI）</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45C5445">
            <w:pPr>
              <w:jc w:val="center"/>
              <w:rPr>
                <w:rFonts w:hint="default" w:ascii="Arial" w:hAnsi="Arial" w:eastAsia="宋体" w:cs="Arial"/>
                <w:i w:val="0"/>
                <w:iCs w:val="0"/>
                <w:color w:val="auto"/>
                <w:sz w:val="24"/>
                <w:szCs w:val="24"/>
                <w:highlight w:val="none"/>
                <w:u w:val="none"/>
              </w:rPr>
            </w:pPr>
          </w:p>
        </w:tc>
      </w:tr>
      <w:tr w14:paraId="0BBC8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5C5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23C0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1DC2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9A4DDE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6724E2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8. </w:t>
            </w:r>
            <w:r>
              <w:rPr>
                <w:rFonts w:hint="eastAsia" w:ascii="宋体" w:hAnsi="宋体" w:eastAsia="宋体" w:cs="宋体"/>
                <w:i w:val="0"/>
                <w:iCs w:val="0"/>
                <w:color w:val="auto"/>
                <w:kern w:val="0"/>
                <w:sz w:val="24"/>
                <w:szCs w:val="24"/>
                <w:highlight w:val="none"/>
                <w:u w:val="none"/>
                <w:lang w:val="en-US" w:eastAsia="zh-CN" w:bidi="ar"/>
              </w:rPr>
              <w:t>色谱工作站软件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4D47EEA">
            <w:pPr>
              <w:jc w:val="center"/>
              <w:rPr>
                <w:rFonts w:hint="default" w:ascii="Arial" w:hAnsi="Arial" w:eastAsia="宋体" w:cs="Arial"/>
                <w:i w:val="0"/>
                <w:iCs w:val="0"/>
                <w:color w:val="auto"/>
                <w:sz w:val="24"/>
                <w:szCs w:val="24"/>
                <w:highlight w:val="none"/>
                <w:u w:val="none"/>
              </w:rPr>
            </w:pPr>
          </w:p>
        </w:tc>
      </w:tr>
      <w:tr w14:paraId="16E6A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5491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2A0F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71CF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4CB2B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E6E35C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9. </w:t>
            </w:r>
            <w:r>
              <w:rPr>
                <w:rFonts w:hint="eastAsia" w:ascii="宋体" w:hAnsi="宋体" w:eastAsia="宋体" w:cs="宋体"/>
                <w:i w:val="0"/>
                <w:iCs w:val="0"/>
                <w:color w:val="auto"/>
                <w:kern w:val="0"/>
                <w:sz w:val="24"/>
                <w:szCs w:val="24"/>
                <w:highlight w:val="none"/>
                <w:u w:val="none"/>
                <w:lang w:val="en-US" w:eastAsia="zh-CN" w:bidi="ar"/>
              </w:rPr>
              <w:t>数据处理设备 ，打印设备</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4E90356">
            <w:pPr>
              <w:jc w:val="center"/>
              <w:rPr>
                <w:rFonts w:hint="default" w:ascii="Arial" w:hAnsi="Arial" w:eastAsia="宋体" w:cs="Arial"/>
                <w:i w:val="0"/>
                <w:iCs w:val="0"/>
                <w:color w:val="auto"/>
                <w:sz w:val="24"/>
                <w:szCs w:val="24"/>
                <w:highlight w:val="none"/>
                <w:u w:val="none"/>
              </w:rPr>
            </w:pPr>
          </w:p>
        </w:tc>
      </w:tr>
      <w:tr w14:paraId="0A448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DAFB8">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4</w:t>
            </w:r>
          </w:p>
        </w:tc>
        <w:tc>
          <w:tcPr>
            <w:tcW w:w="3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BAEAE">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紫外可见分光光度计</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031F8">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紫外可见分光光度计</w:t>
            </w:r>
          </w:p>
        </w:tc>
        <w:tc>
          <w:tcPr>
            <w:tcW w:w="303" w:type="pct"/>
            <w:vMerge w:val="restart"/>
            <w:tcBorders>
              <w:top w:val="single" w:color="000000" w:sz="4" w:space="0"/>
              <w:left w:val="single" w:color="000000" w:sz="4" w:space="0"/>
              <w:bottom w:val="single" w:color="000000" w:sz="4" w:space="0"/>
              <w:right w:val="nil"/>
            </w:tcBorders>
            <w:shd w:val="clear" w:color="auto" w:fill="auto"/>
            <w:vAlign w:val="center"/>
          </w:tcPr>
          <w:p w14:paraId="399D2EFA">
            <w:pPr>
              <w:keepNext w:val="0"/>
              <w:keepLines w:val="0"/>
              <w:widowControl/>
              <w:suppressLineNumbers w:val="0"/>
              <w:jc w:val="center"/>
              <w:textAlignment w:val="center"/>
              <w:rPr>
                <w:rFonts w:hint="default" w:ascii="Arial" w:hAnsi="Arial" w:eastAsia="宋体" w:cs="Arial"/>
                <w:i w:val="0"/>
                <w:iCs w:val="0"/>
                <w:color w:val="auto"/>
                <w:sz w:val="24"/>
                <w:szCs w:val="24"/>
                <w:highlight w:val="none"/>
                <w:u w:val="none"/>
              </w:rPr>
            </w:pPr>
            <w:r>
              <w:rPr>
                <w:rFonts w:hint="default" w:ascii="Arial" w:hAnsi="Arial" w:eastAsia="宋体" w:cs="Arial"/>
                <w:i w:val="0"/>
                <w:iCs w:val="0"/>
                <w:color w:val="auto"/>
                <w:kern w:val="0"/>
                <w:sz w:val="24"/>
                <w:szCs w:val="24"/>
                <w:highlight w:val="none"/>
                <w:u w:val="none"/>
                <w:lang w:val="en-US" w:eastAsia="zh-CN" w:bidi="ar"/>
              </w:rPr>
              <w:t>1</w:t>
            </w:r>
          </w:p>
        </w:tc>
        <w:tc>
          <w:tcPr>
            <w:tcW w:w="3345" w:type="pct"/>
            <w:tcBorders>
              <w:top w:val="single" w:color="000000" w:sz="4" w:space="0"/>
              <w:left w:val="single" w:color="000000" w:sz="4" w:space="0"/>
              <w:bottom w:val="nil"/>
              <w:right w:val="single" w:color="000000" w:sz="4" w:space="0"/>
            </w:tcBorders>
            <w:shd w:val="clear" w:color="auto" w:fill="auto"/>
            <w:vAlign w:val="center"/>
          </w:tcPr>
          <w:p w14:paraId="0954977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1. </w:t>
            </w:r>
            <w:r>
              <w:rPr>
                <w:rFonts w:hint="eastAsia" w:ascii="宋体" w:hAnsi="宋体" w:eastAsia="宋体" w:cs="宋体"/>
                <w:i w:val="0"/>
                <w:iCs w:val="0"/>
                <w:color w:val="auto"/>
                <w:kern w:val="0"/>
                <w:sz w:val="24"/>
                <w:szCs w:val="24"/>
                <w:highlight w:val="none"/>
                <w:u w:val="none"/>
                <w:lang w:val="en-US" w:eastAsia="zh-CN" w:bidi="ar"/>
              </w:rPr>
              <w:t>工作环境条件</w:t>
            </w:r>
          </w:p>
        </w:tc>
        <w:tc>
          <w:tcPr>
            <w:tcW w:w="341" w:type="pct"/>
            <w:vMerge w:val="restart"/>
            <w:tcBorders>
              <w:top w:val="single" w:color="000000" w:sz="4" w:space="0"/>
              <w:left w:val="nil"/>
              <w:bottom w:val="single" w:color="000000" w:sz="4" w:space="0"/>
              <w:right w:val="single" w:color="000000" w:sz="4" w:space="0"/>
            </w:tcBorders>
            <w:shd w:val="clear" w:color="auto" w:fill="auto"/>
            <w:vAlign w:val="center"/>
          </w:tcPr>
          <w:p w14:paraId="148EFF28">
            <w:pPr>
              <w:jc w:val="center"/>
              <w:rPr>
                <w:rFonts w:hint="default" w:ascii="Arial" w:hAnsi="Arial" w:eastAsia="宋体" w:cs="Arial"/>
                <w:i w:val="0"/>
                <w:iCs w:val="0"/>
                <w:color w:val="auto"/>
                <w:sz w:val="24"/>
                <w:szCs w:val="24"/>
                <w:highlight w:val="none"/>
                <w:u w:val="none"/>
              </w:rPr>
            </w:pPr>
          </w:p>
        </w:tc>
      </w:tr>
      <w:tr w14:paraId="65517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860A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3349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263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3A14F1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741118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 1.1</w:t>
            </w:r>
            <w:r>
              <w:rPr>
                <w:rFonts w:hint="eastAsia" w:ascii="宋体" w:hAnsi="宋体" w:eastAsia="宋体" w:cs="宋体"/>
                <w:i w:val="0"/>
                <w:iCs w:val="0"/>
                <w:color w:val="auto"/>
                <w:kern w:val="0"/>
                <w:sz w:val="24"/>
                <w:szCs w:val="24"/>
                <w:highlight w:val="none"/>
                <w:u w:val="none"/>
                <w:lang w:val="en-US" w:eastAsia="zh-CN" w:bidi="ar"/>
              </w:rPr>
              <w:t>电源：220～240V，环境温度：4℃～35℃，相对湿度：20%～85%</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CD3146">
            <w:pPr>
              <w:jc w:val="center"/>
              <w:rPr>
                <w:rFonts w:hint="default" w:ascii="Arial" w:hAnsi="Arial" w:eastAsia="宋体" w:cs="Arial"/>
                <w:i w:val="0"/>
                <w:iCs w:val="0"/>
                <w:color w:val="auto"/>
                <w:sz w:val="24"/>
                <w:szCs w:val="24"/>
                <w:highlight w:val="none"/>
                <w:u w:val="none"/>
              </w:rPr>
            </w:pPr>
          </w:p>
        </w:tc>
      </w:tr>
      <w:tr w14:paraId="20D5B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7223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31E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797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1EE902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4373681">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1.2</w:t>
            </w:r>
            <w:r>
              <w:rPr>
                <w:rFonts w:hint="eastAsia" w:ascii="宋体" w:hAnsi="宋体" w:eastAsia="宋体" w:cs="宋体"/>
                <w:i w:val="0"/>
                <w:iCs w:val="0"/>
                <w:color w:val="auto"/>
                <w:kern w:val="0"/>
                <w:sz w:val="24"/>
                <w:szCs w:val="24"/>
                <w:highlight w:val="none"/>
                <w:u w:val="none"/>
                <w:lang w:val="en-US" w:eastAsia="zh-CN" w:bidi="ar"/>
              </w:rPr>
              <w:t>运行噪音：仪器运行噪音≤60dB（A）</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93A63B7">
            <w:pPr>
              <w:jc w:val="center"/>
              <w:rPr>
                <w:rFonts w:hint="default" w:ascii="Arial" w:hAnsi="Arial" w:eastAsia="宋体" w:cs="Arial"/>
                <w:i w:val="0"/>
                <w:iCs w:val="0"/>
                <w:color w:val="auto"/>
                <w:sz w:val="24"/>
                <w:szCs w:val="24"/>
                <w:highlight w:val="none"/>
                <w:u w:val="none"/>
              </w:rPr>
            </w:pPr>
          </w:p>
        </w:tc>
      </w:tr>
      <w:tr w14:paraId="6B9A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4449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F9286">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C3E63">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5E10DD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928057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 </w:t>
            </w:r>
            <w:r>
              <w:rPr>
                <w:rFonts w:hint="eastAsia" w:ascii="宋体" w:hAnsi="宋体" w:eastAsia="宋体" w:cs="宋体"/>
                <w:i w:val="0"/>
                <w:iCs w:val="0"/>
                <w:color w:val="auto"/>
                <w:kern w:val="0"/>
                <w:sz w:val="24"/>
                <w:szCs w:val="24"/>
                <w:highlight w:val="none"/>
                <w:u w:val="none"/>
                <w:lang w:val="en-US" w:eastAsia="zh-CN" w:bidi="ar"/>
              </w:rPr>
              <w:t>技术参数</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37001BD">
            <w:pPr>
              <w:jc w:val="center"/>
              <w:rPr>
                <w:rFonts w:hint="default" w:ascii="Arial" w:hAnsi="Arial" w:eastAsia="宋体" w:cs="Arial"/>
                <w:i w:val="0"/>
                <w:iCs w:val="0"/>
                <w:color w:val="auto"/>
                <w:sz w:val="24"/>
                <w:szCs w:val="24"/>
                <w:highlight w:val="none"/>
                <w:u w:val="none"/>
              </w:rPr>
            </w:pPr>
          </w:p>
        </w:tc>
      </w:tr>
      <w:tr w14:paraId="1445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4CEC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A57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8F31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3B09F68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E48113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 </w:t>
            </w:r>
            <w:r>
              <w:rPr>
                <w:rFonts w:hint="eastAsia" w:ascii="宋体" w:hAnsi="宋体" w:eastAsia="宋体" w:cs="宋体"/>
                <w:i w:val="0"/>
                <w:iCs w:val="0"/>
                <w:color w:val="auto"/>
                <w:kern w:val="0"/>
                <w:sz w:val="24"/>
                <w:szCs w:val="24"/>
                <w:highlight w:val="none"/>
                <w:u w:val="none"/>
                <w:lang w:val="en-US" w:eastAsia="zh-CN" w:bidi="ar"/>
              </w:rPr>
              <w:t>光学系统：双光束测光方式</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FBD5355">
            <w:pPr>
              <w:jc w:val="center"/>
              <w:rPr>
                <w:rFonts w:hint="default" w:ascii="Arial" w:hAnsi="Arial" w:eastAsia="宋体" w:cs="Arial"/>
                <w:i w:val="0"/>
                <w:iCs w:val="0"/>
                <w:color w:val="auto"/>
                <w:sz w:val="24"/>
                <w:szCs w:val="24"/>
                <w:highlight w:val="none"/>
                <w:u w:val="none"/>
              </w:rPr>
            </w:pPr>
          </w:p>
        </w:tc>
      </w:tr>
      <w:tr w14:paraId="1896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4E8D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B29A">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762A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76DC29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E085EB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 </w:t>
            </w:r>
            <w:r>
              <w:rPr>
                <w:rFonts w:hint="eastAsia" w:ascii="宋体" w:hAnsi="宋体" w:eastAsia="宋体" w:cs="宋体"/>
                <w:i w:val="0"/>
                <w:iCs w:val="0"/>
                <w:color w:val="auto"/>
                <w:kern w:val="0"/>
                <w:sz w:val="24"/>
                <w:szCs w:val="24"/>
                <w:highlight w:val="none"/>
                <w:u w:val="none"/>
                <w:lang w:val="en-US" w:eastAsia="zh-CN" w:bidi="ar"/>
              </w:rPr>
              <w:t>设定波长范围：185～900nm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CB023B0">
            <w:pPr>
              <w:jc w:val="center"/>
              <w:rPr>
                <w:rFonts w:hint="default" w:ascii="Arial" w:hAnsi="Arial" w:eastAsia="宋体" w:cs="Arial"/>
                <w:i w:val="0"/>
                <w:iCs w:val="0"/>
                <w:color w:val="auto"/>
                <w:sz w:val="24"/>
                <w:szCs w:val="24"/>
                <w:highlight w:val="none"/>
                <w:u w:val="none"/>
              </w:rPr>
            </w:pPr>
          </w:p>
        </w:tc>
      </w:tr>
      <w:tr w14:paraId="1191B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C79F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EEFE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48890">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3E8DD3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D68C67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2.3 </w:t>
            </w:r>
            <w:r>
              <w:rPr>
                <w:rFonts w:hint="eastAsia" w:ascii="宋体" w:hAnsi="宋体" w:eastAsia="宋体" w:cs="宋体"/>
                <w:i w:val="0"/>
                <w:iCs w:val="0"/>
                <w:color w:val="auto"/>
                <w:kern w:val="0"/>
                <w:sz w:val="24"/>
                <w:szCs w:val="24"/>
                <w:highlight w:val="none"/>
                <w:u w:val="none"/>
                <w:lang w:val="en-US" w:eastAsia="zh-CN" w:bidi="ar"/>
              </w:rPr>
              <w:t>衍射光栅刻线数：不少于1300 lines/mm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F4D4575">
            <w:pPr>
              <w:jc w:val="center"/>
              <w:rPr>
                <w:rFonts w:hint="default" w:ascii="Arial" w:hAnsi="Arial" w:eastAsia="宋体" w:cs="Arial"/>
                <w:i w:val="0"/>
                <w:iCs w:val="0"/>
                <w:color w:val="auto"/>
                <w:sz w:val="24"/>
                <w:szCs w:val="24"/>
                <w:highlight w:val="none"/>
                <w:u w:val="none"/>
              </w:rPr>
            </w:pPr>
          </w:p>
        </w:tc>
      </w:tr>
      <w:tr w14:paraId="30FC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AE74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0C4B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A92C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F39F8C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AC066D2">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#2.4</w:t>
            </w:r>
            <w:r>
              <w:rPr>
                <w:rFonts w:hint="eastAsia" w:ascii="宋体" w:hAnsi="宋体" w:eastAsia="宋体" w:cs="宋体"/>
                <w:i w:val="0"/>
                <w:iCs w:val="0"/>
                <w:color w:val="auto"/>
                <w:kern w:val="0"/>
                <w:sz w:val="24"/>
                <w:szCs w:val="24"/>
                <w:highlight w:val="none"/>
                <w:u w:val="none"/>
                <w:lang w:val="en-US" w:eastAsia="zh-CN" w:bidi="ar"/>
              </w:rPr>
              <w:t>波长扫描速度：最大波长移动速度不小于14000nm/min，最大扫描速度不小于4000nm/min</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44CB797">
            <w:pPr>
              <w:jc w:val="center"/>
              <w:rPr>
                <w:rFonts w:hint="default" w:ascii="Arial" w:hAnsi="Arial" w:eastAsia="宋体" w:cs="Arial"/>
                <w:i w:val="0"/>
                <w:iCs w:val="0"/>
                <w:color w:val="auto"/>
                <w:sz w:val="24"/>
                <w:szCs w:val="24"/>
                <w:highlight w:val="none"/>
                <w:u w:val="none"/>
              </w:rPr>
            </w:pPr>
          </w:p>
        </w:tc>
      </w:tr>
      <w:tr w14:paraId="38ABC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FD39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F1D3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EDB7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0C8371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6B81F3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2.5 </w:t>
            </w:r>
            <w:r>
              <w:rPr>
                <w:rFonts w:hint="eastAsia" w:ascii="宋体" w:hAnsi="宋体" w:eastAsia="宋体" w:cs="宋体"/>
                <w:i w:val="0"/>
                <w:iCs w:val="0"/>
                <w:color w:val="auto"/>
                <w:kern w:val="0"/>
                <w:sz w:val="24"/>
                <w:szCs w:val="24"/>
                <w:highlight w:val="none"/>
                <w:u w:val="none"/>
                <w:lang w:val="en-US" w:eastAsia="zh-CN" w:bidi="ar"/>
              </w:rPr>
              <w:t>波长设定精度：扫描起止波长以1nm单位设置，其它为0.1nm单位</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D8AF49C">
            <w:pPr>
              <w:jc w:val="center"/>
              <w:rPr>
                <w:rFonts w:hint="default" w:ascii="Arial" w:hAnsi="Arial" w:eastAsia="宋体" w:cs="Arial"/>
                <w:i w:val="0"/>
                <w:iCs w:val="0"/>
                <w:color w:val="auto"/>
                <w:sz w:val="24"/>
                <w:szCs w:val="24"/>
                <w:highlight w:val="none"/>
                <w:u w:val="none"/>
              </w:rPr>
            </w:pPr>
          </w:p>
        </w:tc>
      </w:tr>
      <w:tr w14:paraId="26D82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F42D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12AD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9F4B4">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74EB86B">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F23D12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2.6 </w:t>
            </w:r>
            <w:r>
              <w:rPr>
                <w:rFonts w:hint="eastAsia" w:ascii="宋体" w:hAnsi="宋体" w:eastAsia="宋体" w:cs="宋体"/>
                <w:i w:val="0"/>
                <w:iCs w:val="0"/>
                <w:color w:val="auto"/>
                <w:kern w:val="0"/>
                <w:sz w:val="24"/>
                <w:szCs w:val="24"/>
                <w:highlight w:val="none"/>
                <w:u w:val="none"/>
                <w:lang w:val="en-US" w:eastAsia="zh-CN" w:bidi="ar"/>
              </w:rPr>
              <w:t>光源切换波长：与波长同步自动切换，切换范围290.0nm～370.0nm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8CA1507">
            <w:pPr>
              <w:jc w:val="center"/>
              <w:rPr>
                <w:rFonts w:hint="default" w:ascii="Arial" w:hAnsi="Arial" w:eastAsia="宋体" w:cs="Arial"/>
                <w:i w:val="0"/>
                <w:iCs w:val="0"/>
                <w:color w:val="auto"/>
                <w:sz w:val="24"/>
                <w:szCs w:val="24"/>
                <w:highlight w:val="none"/>
                <w:u w:val="none"/>
              </w:rPr>
            </w:pPr>
          </w:p>
        </w:tc>
      </w:tr>
      <w:tr w14:paraId="2E9F5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FF4D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E2C6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2929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FDED4E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CD08E5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2.7谱带宽度：至少包括0.1/0.2/0.5/1/2/5nm六档可调</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ED88C65">
            <w:pPr>
              <w:jc w:val="center"/>
              <w:rPr>
                <w:rFonts w:hint="default" w:ascii="Arial" w:hAnsi="Arial" w:eastAsia="宋体" w:cs="Arial"/>
                <w:i w:val="0"/>
                <w:iCs w:val="0"/>
                <w:color w:val="auto"/>
                <w:sz w:val="24"/>
                <w:szCs w:val="24"/>
                <w:highlight w:val="none"/>
                <w:u w:val="none"/>
              </w:rPr>
            </w:pPr>
          </w:p>
        </w:tc>
      </w:tr>
      <w:tr w14:paraId="26FC6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448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7AD52">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140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EA1C7A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7FE728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2.8 </w:t>
            </w:r>
            <w:r>
              <w:rPr>
                <w:rFonts w:hint="eastAsia" w:ascii="宋体" w:hAnsi="宋体" w:eastAsia="宋体" w:cs="宋体"/>
                <w:i w:val="0"/>
                <w:iCs w:val="0"/>
                <w:color w:val="auto"/>
                <w:kern w:val="0"/>
                <w:sz w:val="24"/>
                <w:szCs w:val="24"/>
                <w:highlight w:val="none"/>
                <w:u w:val="none"/>
                <w:lang w:val="en-US" w:eastAsia="zh-CN" w:bidi="ar"/>
              </w:rPr>
              <w:t>分辨率：不大于0.1nm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5DC3A18">
            <w:pPr>
              <w:jc w:val="center"/>
              <w:rPr>
                <w:rFonts w:hint="default" w:ascii="Arial" w:hAnsi="Arial" w:eastAsia="宋体" w:cs="Arial"/>
                <w:i w:val="0"/>
                <w:iCs w:val="0"/>
                <w:color w:val="auto"/>
                <w:sz w:val="24"/>
                <w:szCs w:val="24"/>
                <w:highlight w:val="none"/>
                <w:u w:val="none"/>
              </w:rPr>
            </w:pPr>
          </w:p>
        </w:tc>
      </w:tr>
      <w:tr w14:paraId="18531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E86D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E80F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F0E56">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DC5780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547B7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2.9 波长准确性：不大于±0.1nm（656.1nm处）（提供证明材料）</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C1426D0">
            <w:pPr>
              <w:jc w:val="center"/>
              <w:rPr>
                <w:rFonts w:hint="default" w:ascii="Arial" w:hAnsi="Arial" w:eastAsia="宋体" w:cs="Arial"/>
                <w:i w:val="0"/>
                <w:iCs w:val="0"/>
                <w:color w:val="auto"/>
                <w:sz w:val="24"/>
                <w:szCs w:val="24"/>
                <w:highlight w:val="none"/>
                <w:u w:val="none"/>
              </w:rPr>
            </w:pPr>
          </w:p>
        </w:tc>
      </w:tr>
      <w:tr w14:paraId="61FA8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C6ED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449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9E86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E81E0B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BDC0A9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#2.10</w:t>
            </w:r>
            <w:r>
              <w:rPr>
                <w:rFonts w:hint="eastAsia" w:ascii="宋体" w:hAnsi="宋体" w:eastAsia="宋体" w:cs="宋体"/>
                <w:i w:val="0"/>
                <w:iCs w:val="0"/>
                <w:color w:val="auto"/>
                <w:kern w:val="0"/>
                <w:sz w:val="24"/>
                <w:szCs w:val="24"/>
                <w:highlight w:val="none"/>
                <w:u w:val="none"/>
                <w:lang w:val="en-US" w:eastAsia="zh-CN" w:bidi="ar"/>
              </w:rPr>
              <w:t>波长重复精度：不大于±0.02nm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A964D25">
            <w:pPr>
              <w:jc w:val="center"/>
              <w:rPr>
                <w:rFonts w:hint="default" w:ascii="Arial" w:hAnsi="Arial" w:eastAsia="宋体" w:cs="Arial"/>
                <w:i w:val="0"/>
                <w:iCs w:val="0"/>
                <w:color w:val="auto"/>
                <w:sz w:val="24"/>
                <w:szCs w:val="24"/>
                <w:highlight w:val="none"/>
                <w:u w:val="none"/>
              </w:rPr>
            </w:pPr>
          </w:p>
        </w:tc>
      </w:tr>
      <w:tr w14:paraId="7D074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7BBE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FE48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2489C">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1C8FD5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4056F8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2.11 </w:t>
            </w:r>
            <w:r>
              <w:rPr>
                <w:rFonts w:hint="eastAsia" w:ascii="宋体" w:hAnsi="宋体" w:eastAsia="宋体" w:cs="宋体"/>
                <w:i w:val="0"/>
                <w:iCs w:val="0"/>
                <w:color w:val="auto"/>
                <w:kern w:val="0"/>
                <w:sz w:val="24"/>
                <w:szCs w:val="24"/>
                <w:highlight w:val="none"/>
                <w:u w:val="none"/>
                <w:lang w:val="en-US" w:eastAsia="zh-CN" w:bidi="ar"/>
              </w:rPr>
              <w:t>光度准确性：不大于±0.002Abs（0～0.5Abs范围内）</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138DF40">
            <w:pPr>
              <w:jc w:val="center"/>
              <w:rPr>
                <w:rFonts w:hint="default" w:ascii="Arial" w:hAnsi="Arial" w:eastAsia="宋体" w:cs="Arial"/>
                <w:i w:val="0"/>
                <w:iCs w:val="0"/>
                <w:color w:val="auto"/>
                <w:sz w:val="24"/>
                <w:szCs w:val="24"/>
                <w:highlight w:val="none"/>
                <w:u w:val="none"/>
              </w:rPr>
            </w:pPr>
          </w:p>
        </w:tc>
      </w:tr>
      <w:tr w14:paraId="4CCD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A9FE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4E9C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82B9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EB0263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28779DF">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2.12 </w:t>
            </w:r>
            <w:r>
              <w:rPr>
                <w:rFonts w:hint="eastAsia" w:ascii="宋体" w:hAnsi="宋体" w:eastAsia="宋体" w:cs="宋体"/>
                <w:i w:val="0"/>
                <w:iCs w:val="0"/>
                <w:color w:val="auto"/>
                <w:kern w:val="0"/>
                <w:sz w:val="24"/>
                <w:szCs w:val="24"/>
                <w:highlight w:val="none"/>
                <w:u w:val="none"/>
                <w:lang w:val="en-US" w:eastAsia="zh-CN" w:bidi="ar"/>
              </w:rPr>
              <w:t>光度重现性：不大于±0.0005Abs（0.5Abs范围内）</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A80FB93">
            <w:pPr>
              <w:jc w:val="center"/>
              <w:rPr>
                <w:rFonts w:hint="default" w:ascii="Arial" w:hAnsi="Arial" w:eastAsia="宋体" w:cs="Arial"/>
                <w:i w:val="0"/>
                <w:iCs w:val="0"/>
                <w:color w:val="auto"/>
                <w:sz w:val="24"/>
                <w:szCs w:val="24"/>
                <w:highlight w:val="none"/>
                <w:u w:val="none"/>
              </w:rPr>
            </w:pPr>
          </w:p>
        </w:tc>
      </w:tr>
      <w:tr w14:paraId="23526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282F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1263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9133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08E5F70">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035FAA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2.13</w:t>
            </w:r>
            <w:r>
              <w:rPr>
                <w:rFonts w:hint="eastAsia" w:ascii="宋体" w:hAnsi="宋体" w:eastAsia="宋体" w:cs="宋体"/>
                <w:i w:val="0"/>
                <w:iCs w:val="0"/>
                <w:color w:val="auto"/>
                <w:kern w:val="0"/>
                <w:sz w:val="24"/>
                <w:szCs w:val="24"/>
                <w:highlight w:val="none"/>
                <w:u w:val="none"/>
                <w:lang w:val="en-US" w:eastAsia="zh-CN" w:bidi="ar"/>
              </w:rPr>
              <w:t>基线稳定性：不大于 0.0002Abs/hour</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3D87C19">
            <w:pPr>
              <w:jc w:val="center"/>
              <w:rPr>
                <w:rFonts w:hint="default" w:ascii="Arial" w:hAnsi="Arial" w:eastAsia="宋体" w:cs="Arial"/>
                <w:i w:val="0"/>
                <w:iCs w:val="0"/>
                <w:color w:val="auto"/>
                <w:sz w:val="24"/>
                <w:szCs w:val="24"/>
                <w:highlight w:val="none"/>
                <w:u w:val="none"/>
              </w:rPr>
            </w:pPr>
          </w:p>
        </w:tc>
      </w:tr>
      <w:tr w14:paraId="696B1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C7800">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72C5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428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F6CB97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E27F17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w:t>
            </w:r>
            <w:r>
              <w:rPr>
                <w:rFonts w:hint="eastAsia" w:ascii="宋体" w:hAnsi="宋体" w:eastAsia="宋体" w:cs="宋体"/>
                <w:i w:val="0"/>
                <w:iCs w:val="0"/>
                <w:color w:val="auto"/>
                <w:kern w:val="0"/>
                <w:sz w:val="24"/>
                <w:szCs w:val="24"/>
                <w:highlight w:val="none"/>
                <w:u w:val="none"/>
                <w:lang w:val="en-US" w:eastAsia="zh-CN" w:bidi="ar"/>
              </w:rPr>
              <w:t>2.14噪音水平：不大于0.00005Abs（500nm处）</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29B418AF">
            <w:pPr>
              <w:jc w:val="center"/>
              <w:rPr>
                <w:rFonts w:hint="default" w:ascii="Arial" w:hAnsi="Arial" w:eastAsia="宋体" w:cs="Arial"/>
                <w:i w:val="0"/>
                <w:iCs w:val="0"/>
                <w:color w:val="auto"/>
                <w:sz w:val="24"/>
                <w:szCs w:val="24"/>
                <w:highlight w:val="none"/>
                <w:u w:val="none"/>
              </w:rPr>
            </w:pPr>
          </w:p>
        </w:tc>
      </w:tr>
      <w:tr w14:paraId="40D70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DC1C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351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5EDA1">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3F0513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51F140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2.15 </w:t>
            </w:r>
            <w:r>
              <w:rPr>
                <w:rFonts w:hint="eastAsia" w:ascii="宋体" w:hAnsi="宋体" w:eastAsia="宋体" w:cs="宋体"/>
                <w:i w:val="0"/>
                <w:iCs w:val="0"/>
                <w:color w:val="auto"/>
                <w:kern w:val="0"/>
                <w:sz w:val="24"/>
                <w:szCs w:val="24"/>
                <w:highlight w:val="none"/>
                <w:u w:val="none"/>
                <w:lang w:val="en-US" w:eastAsia="zh-CN" w:bidi="ar"/>
              </w:rPr>
              <w:t>基线平直度：不大于±0.0003Abs（200～860nm范围内）</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A90CE78">
            <w:pPr>
              <w:jc w:val="center"/>
              <w:rPr>
                <w:rFonts w:hint="default" w:ascii="Arial" w:hAnsi="Arial" w:eastAsia="宋体" w:cs="Arial"/>
                <w:i w:val="0"/>
                <w:iCs w:val="0"/>
                <w:color w:val="auto"/>
                <w:sz w:val="24"/>
                <w:szCs w:val="24"/>
                <w:highlight w:val="none"/>
                <w:u w:val="none"/>
              </w:rPr>
            </w:pPr>
          </w:p>
        </w:tc>
      </w:tr>
      <w:tr w14:paraId="5DB8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DC562">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CBBBC">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C63D2">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2CF664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388A057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2.16 </w:t>
            </w:r>
            <w:r>
              <w:rPr>
                <w:rFonts w:hint="eastAsia" w:ascii="宋体" w:hAnsi="宋体" w:eastAsia="宋体" w:cs="宋体"/>
                <w:i w:val="0"/>
                <w:iCs w:val="0"/>
                <w:color w:val="auto"/>
                <w:kern w:val="0"/>
                <w:sz w:val="24"/>
                <w:szCs w:val="24"/>
                <w:highlight w:val="none"/>
                <w:u w:val="none"/>
                <w:lang w:val="en-US" w:eastAsia="zh-CN" w:bidi="ar"/>
              </w:rPr>
              <w:t>记录范围：吸光度～10～10 Abs；透射率±10¹²%</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5FF86F3">
            <w:pPr>
              <w:jc w:val="center"/>
              <w:rPr>
                <w:rFonts w:hint="default" w:ascii="Arial" w:hAnsi="Arial" w:eastAsia="宋体" w:cs="Arial"/>
                <w:i w:val="0"/>
                <w:iCs w:val="0"/>
                <w:color w:val="auto"/>
                <w:sz w:val="24"/>
                <w:szCs w:val="24"/>
                <w:highlight w:val="none"/>
                <w:u w:val="none"/>
              </w:rPr>
            </w:pPr>
          </w:p>
        </w:tc>
      </w:tr>
      <w:tr w14:paraId="22FFE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61A2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699A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73EF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64A15D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4BF1134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2.17 </w:t>
            </w:r>
            <w:r>
              <w:rPr>
                <w:rFonts w:hint="eastAsia" w:ascii="宋体" w:hAnsi="宋体" w:eastAsia="宋体" w:cs="宋体"/>
                <w:i w:val="0"/>
                <w:iCs w:val="0"/>
                <w:color w:val="auto"/>
                <w:kern w:val="0"/>
                <w:sz w:val="24"/>
                <w:szCs w:val="24"/>
                <w:highlight w:val="none"/>
                <w:u w:val="none"/>
                <w:lang w:val="en-US" w:eastAsia="zh-CN" w:bidi="ar"/>
              </w:rPr>
              <w:t>基线漂移：小于0.0002Abs/h</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462BCDA">
            <w:pPr>
              <w:jc w:val="center"/>
              <w:rPr>
                <w:rFonts w:hint="default" w:ascii="Arial" w:hAnsi="Arial" w:eastAsia="宋体" w:cs="Arial"/>
                <w:i w:val="0"/>
                <w:iCs w:val="0"/>
                <w:color w:val="auto"/>
                <w:sz w:val="24"/>
                <w:szCs w:val="24"/>
                <w:highlight w:val="none"/>
                <w:u w:val="none"/>
              </w:rPr>
            </w:pPr>
          </w:p>
        </w:tc>
      </w:tr>
      <w:tr w14:paraId="2675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1749B">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5D86D">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97B48">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4E88718">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84BDA49">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2.18 </w:t>
            </w:r>
            <w:r>
              <w:rPr>
                <w:rFonts w:hint="eastAsia" w:ascii="宋体" w:hAnsi="宋体" w:eastAsia="宋体" w:cs="宋体"/>
                <w:i w:val="0"/>
                <w:iCs w:val="0"/>
                <w:color w:val="auto"/>
                <w:kern w:val="0"/>
                <w:sz w:val="24"/>
                <w:szCs w:val="24"/>
                <w:highlight w:val="none"/>
                <w:u w:val="none"/>
                <w:lang w:val="en-US" w:eastAsia="zh-CN" w:bidi="ar"/>
              </w:rPr>
              <w:t>基线校正：自动校正，电源启动时自动存储备份基线，可随时再校正</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2D0BAC9">
            <w:pPr>
              <w:jc w:val="center"/>
              <w:rPr>
                <w:rFonts w:hint="default" w:ascii="Arial" w:hAnsi="Arial" w:eastAsia="宋体" w:cs="Arial"/>
                <w:i w:val="0"/>
                <w:iCs w:val="0"/>
                <w:color w:val="auto"/>
                <w:sz w:val="24"/>
                <w:szCs w:val="24"/>
                <w:highlight w:val="none"/>
                <w:u w:val="none"/>
              </w:rPr>
            </w:pPr>
          </w:p>
        </w:tc>
      </w:tr>
      <w:tr w14:paraId="56D14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CC82D">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02F54">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CD98E">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9F266E2">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C29ECC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2.29 </w:t>
            </w:r>
            <w:r>
              <w:rPr>
                <w:rFonts w:hint="eastAsia" w:ascii="宋体" w:hAnsi="宋体" w:eastAsia="宋体" w:cs="宋体"/>
                <w:i w:val="0"/>
                <w:iCs w:val="0"/>
                <w:color w:val="auto"/>
                <w:kern w:val="0"/>
                <w:sz w:val="24"/>
                <w:szCs w:val="24"/>
                <w:highlight w:val="none"/>
                <w:u w:val="none"/>
                <w:lang w:val="en-US" w:eastAsia="zh-CN" w:bidi="ar"/>
              </w:rPr>
              <w:t>光源系统：50W卤素灯和氘灯（插座型，便于更换）</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5994DAD8">
            <w:pPr>
              <w:jc w:val="center"/>
              <w:rPr>
                <w:rFonts w:hint="default" w:ascii="Arial" w:hAnsi="Arial" w:eastAsia="宋体" w:cs="Arial"/>
                <w:i w:val="0"/>
                <w:iCs w:val="0"/>
                <w:color w:val="auto"/>
                <w:sz w:val="24"/>
                <w:szCs w:val="24"/>
                <w:highlight w:val="none"/>
                <w:u w:val="none"/>
              </w:rPr>
            </w:pPr>
          </w:p>
        </w:tc>
      </w:tr>
      <w:tr w14:paraId="0EB7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B9C5">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061E">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9F397">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83D107F">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D340F0D">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2.20</w:t>
            </w:r>
            <w:r>
              <w:rPr>
                <w:rFonts w:hint="eastAsia" w:ascii="宋体" w:hAnsi="宋体" w:eastAsia="宋体" w:cs="宋体"/>
                <w:i w:val="0"/>
                <w:iCs w:val="0"/>
                <w:color w:val="auto"/>
                <w:kern w:val="0"/>
                <w:sz w:val="24"/>
                <w:szCs w:val="24"/>
                <w:highlight w:val="none"/>
                <w:u w:val="none"/>
                <w:lang w:val="en-US" w:eastAsia="zh-CN" w:bidi="ar"/>
              </w:rPr>
              <w:t>杂散光:  不大于 0.005%T（340nm)</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C2611BC">
            <w:pPr>
              <w:jc w:val="center"/>
              <w:rPr>
                <w:rFonts w:hint="default" w:ascii="Arial" w:hAnsi="Arial" w:eastAsia="宋体" w:cs="Arial"/>
                <w:i w:val="0"/>
                <w:iCs w:val="0"/>
                <w:color w:val="auto"/>
                <w:sz w:val="24"/>
                <w:szCs w:val="24"/>
                <w:highlight w:val="none"/>
                <w:u w:val="none"/>
              </w:rPr>
            </w:pPr>
          </w:p>
        </w:tc>
      </w:tr>
      <w:tr w14:paraId="4BE12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03E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A218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8A52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6CEA034">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3CB780B">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#2.21</w:t>
            </w:r>
            <w:r>
              <w:rPr>
                <w:rFonts w:hint="eastAsia" w:ascii="宋体" w:hAnsi="宋体" w:eastAsia="宋体" w:cs="宋体"/>
                <w:i w:val="0"/>
                <w:iCs w:val="0"/>
                <w:color w:val="auto"/>
                <w:kern w:val="0"/>
                <w:sz w:val="24"/>
                <w:szCs w:val="24"/>
                <w:highlight w:val="none"/>
                <w:u w:val="none"/>
                <w:lang w:val="en-US" w:eastAsia="zh-CN" w:bidi="ar"/>
              </w:rPr>
              <w:t>吸光度测量范围：至少包含～5～5 Abs</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C6C8291">
            <w:pPr>
              <w:jc w:val="center"/>
              <w:rPr>
                <w:rFonts w:hint="default" w:ascii="Arial" w:hAnsi="Arial" w:eastAsia="宋体" w:cs="Arial"/>
                <w:i w:val="0"/>
                <w:iCs w:val="0"/>
                <w:color w:val="auto"/>
                <w:sz w:val="24"/>
                <w:szCs w:val="24"/>
                <w:highlight w:val="none"/>
                <w:u w:val="none"/>
              </w:rPr>
            </w:pPr>
          </w:p>
        </w:tc>
      </w:tr>
      <w:tr w14:paraId="2F78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CB7F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BB5F5">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C232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41D185D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7FCE267">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#2.22</w:t>
            </w:r>
            <w:r>
              <w:rPr>
                <w:rFonts w:hint="eastAsia" w:ascii="宋体" w:hAnsi="宋体" w:eastAsia="宋体" w:cs="宋体"/>
                <w:i w:val="0"/>
                <w:iCs w:val="0"/>
                <w:color w:val="auto"/>
                <w:kern w:val="0"/>
                <w:sz w:val="24"/>
                <w:szCs w:val="24"/>
                <w:highlight w:val="none"/>
                <w:u w:val="none"/>
                <w:lang w:val="en-US" w:eastAsia="zh-CN" w:bidi="ar"/>
              </w:rPr>
              <w:t>检测器类型：光电倍增管（PMT）</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D715FF0">
            <w:pPr>
              <w:jc w:val="center"/>
              <w:rPr>
                <w:rFonts w:hint="default" w:ascii="Arial" w:hAnsi="Arial" w:eastAsia="宋体" w:cs="Arial"/>
                <w:i w:val="0"/>
                <w:iCs w:val="0"/>
                <w:color w:val="auto"/>
                <w:sz w:val="24"/>
                <w:szCs w:val="24"/>
                <w:highlight w:val="none"/>
                <w:u w:val="none"/>
              </w:rPr>
            </w:pPr>
          </w:p>
        </w:tc>
      </w:tr>
      <w:tr w14:paraId="0369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F6D44">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B303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94F9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FAFCF26">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735BF2E0">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3</w:t>
            </w:r>
            <w:r>
              <w:rPr>
                <w:rFonts w:hint="eastAsia" w:ascii="宋体" w:hAnsi="宋体" w:eastAsia="宋体" w:cs="宋体"/>
                <w:i w:val="0"/>
                <w:iCs w:val="0"/>
                <w:color w:val="auto"/>
                <w:kern w:val="0"/>
                <w:sz w:val="24"/>
                <w:szCs w:val="24"/>
                <w:highlight w:val="none"/>
                <w:u w:val="none"/>
                <w:lang w:val="en-US" w:eastAsia="zh-CN" w:bidi="ar"/>
              </w:rPr>
              <w:t>配套软件</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9F23273">
            <w:pPr>
              <w:jc w:val="center"/>
              <w:rPr>
                <w:rFonts w:hint="default" w:ascii="Arial" w:hAnsi="Arial" w:eastAsia="宋体" w:cs="Arial"/>
                <w:i w:val="0"/>
                <w:iCs w:val="0"/>
                <w:color w:val="auto"/>
                <w:sz w:val="24"/>
                <w:szCs w:val="24"/>
                <w:highlight w:val="none"/>
                <w:u w:val="none"/>
              </w:rPr>
            </w:pPr>
          </w:p>
        </w:tc>
      </w:tr>
      <w:tr w14:paraId="45670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35B8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27C8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01BC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5BE13A1">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2086EBCA">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3.1 </w:t>
            </w:r>
            <w:r>
              <w:rPr>
                <w:rFonts w:hint="eastAsia" w:ascii="宋体" w:hAnsi="宋体" w:eastAsia="宋体" w:cs="宋体"/>
                <w:i w:val="0"/>
                <w:iCs w:val="0"/>
                <w:color w:val="auto"/>
                <w:kern w:val="0"/>
                <w:sz w:val="24"/>
                <w:szCs w:val="24"/>
                <w:highlight w:val="none"/>
                <w:u w:val="none"/>
                <w:lang w:val="en-US" w:eastAsia="zh-CN" w:bidi="ar"/>
              </w:rPr>
              <w:t xml:space="preserve">光谱分析软件：可执行自动光谱评价，支持实时导出Excel格式数据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E7B59A5">
            <w:pPr>
              <w:jc w:val="center"/>
              <w:rPr>
                <w:rFonts w:hint="default" w:ascii="Arial" w:hAnsi="Arial" w:eastAsia="宋体" w:cs="Arial"/>
                <w:i w:val="0"/>
                <w:iCs w:val="0"/>
                <w:color w:val="auto"/>
                <w:sz w:val="24"/>
                <w:szCs w:val="24"/>
                <w:highlight w:val="none"/>
                <w:u w:val="none"/>
              </w:rPr>
            </w:pPr>
          </w:p>
        </w:tc>
      </w:tr>
      <w:tr w14:paraId="0DBBC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DDC8">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0AE30">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2F0C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7E0C50A5">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14559B6E">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3.2 </w:t>
            </w:r>
            <w:r>
              <w:rPr>
                <w:rFonts w:hint="eastAsia" w:ascii="宋体" w:hAnsi="宋体" w:eastAsia="宋体" w:cs="宋体"/>
                <w:i w:val="0"/>
                <w:iCs w:val="0"/>
                <w:color w:val="auto"/>
                <w:kern w:val="0"/>
                <w:sz w:val="24"/>
                <w:szCs w:val="24"/>
                <w:highlight w:val="none"/>
                <w:u w:val="none"/>
                <w:lang w:val="en-US" w:eastAsia="zh-CN" w:bidi="ar"/>
              </w:rPr>
              <w:t xml:space="preserve">智能助手功能：具备操作助手功能，能够辅助客户测试，防止忘记基线校正及预热步骤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559E67C">
            <w:pPr>
              <w:jc w:val="center"/>
              <w:rPr>
                <w:rFonts w:hint="default" w:ascii="Arial" w:hAnsi="Arial" w:eastAsia="宋体" w:cs="Arial"/>
                <w:i w:val="0"/>
                <w:iCs w:val="0"/>
                <w:color w:val="auto"/>
                <w:sz w:val="24"/>
                <w:szCs w:val="24"/>
                <w:highlight w:val="none"/>
                <w:u w:val="none"/>
              </w:rPr>
            </w:pPr>
          </w:p>
        </w:tc>
      </w:tr>
      <w:tr w14:paraId="6E853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7E03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A0CE7">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36FB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3A9DF4D">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057BB0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3.3 </w:t>
            </w:r>
            <w:r>
              <w:rPr>
                <w:rFonts w:hint="eastAsia" w:ascii="宋体" w:hAnsi="宋体" w:eastAsia="宋体" w:cs="宋体"/>
                <w:i w:val="0"/>
                <w:iCs w:val="0"/>
                <w:color w:val="auto"/>
                <w:kern w:val="0"/>
                <w:sz w:val="24"/>
                <w:szCs w:val="24"/>
                <w:highlight w:val="none"/>
                <w:u w:val="none"/>
                <w:lang w:val="en-US" w:eastAsia="zh-CN" w:bidi="ar"/>
              </w:rPr>
              <w:t xml:space="preserve">节能管理：具有自动唤醒及休眠功能，可合理安排实验时间，延长光源使用寿命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3BF368F0">
            <w:pPr>
              <w:jc w:val="center"/>
              <w:rPr>
                <w:rFonts w:hint="default" w:ascii="Arial" w:hAnsi="Arial" w:eastAsia="宋体" w:cs="Arial"/>
                <w:i w:val="0"/>
                <w:iCs w:val="0"/>
                <w:color w:val="auto"/>
                <w:sz w:val="24"/>
                <w:szCs w:val="24"/>
                <w:highlight w:val="none"/>
                <w:u w:val="none"/>
              </w:rPr>
            </w:pPr>
          </w:p>
        </w:tc>
      </w:tr>
      <w:tr w14:paraId="04ACD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5DC5A">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6D011">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2062B">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13C8417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16F39B3">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3.4 </w:t>
            </w:r>
            <w:r>
              <w:rPr>
                <w:rFonts w:hint="eastAsia" w:ascii="宋体" w:hAnsi="宋体" w:eastAsia="宋体" w:cs="宋体"/>
                <w:i w:val="0"/>
                <w:iCs w:val="0"/>
                <w:color w:val="auto"/>
                <w:kern w:val="0"/>
                <w:sz w:val="24"/>
                <w:szCs w:val="24"/>
                <w:highlight w:val="none"/>
                <w:u w:val="none"/>
                <w:lang w:val="en-US" w:eastAsia="zh-CN" w:bidi="ar"/>
              </w:rPr>
              <w:t xml:space="preserve">数据管理：支持测试数据存储、查询、打印报告，支持USB数据导出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791D2EBD">
            <w:pPr>
              <w:jc w:val="center"/>
              <w:rPr>
                <w:rFonts w:hint="default" w:ascii="Arial" w:hAnsi="Arial" w:eastAsia="宋体" w:cs="Arial"/>
                <w:i w:val="0"/>
                <w:iCs w:val="0"/>
                <w:color w:val="auto"/>
                <w:sz w:val="24"/>
                <w:szCs w:val="24"/>
                <w:highlight w:val="none"/>
                <w:u w:val="none"/>
              </w:rPr>
            </w:pPr>
          </w:p>
        </w:tc>
      </w:tr>
      <w:tr w14:paraId="2F327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F0F46">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51A8F">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9542D">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292D26F9">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CF54DC8">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3.5 </w:t>
            </w:r>
            <w:r>
              <w:rPr>
                <w:rFonts w:hint="eastAsia" w:ascii="宋体" w:hAnsi="宋体" w:eastAsia="宋体" w:cs="宋体"/>
                <w:i w:val="0"/>
                <w:iCs w:val="0"/>
                <w:color w:val="auto"/>
                <w:kern w:val="0"/>
                <w:sz w:val="24"/>
                <w:szCs w:val="24"/>
                <w:highlight w:val="none"/>
                <w:u w:val="none"/>
                <w:lang w:val="en-US" w:eastAsia="zh-CN" w:bidi="ar"/>
              </w:rPr>
              <w:t xml:space="preserve">审计追踪：具备用户权限管理与操作日志记录功能，满足实验室合规要求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058C463">
            <w:pPr>
              <w:jc w:val="center"/>
              <w:rPr>
                <w:rFonts w:hint="default" w:ascii="Arial" w:hAnsi="Arial" w:eastAsia="宋体" w:cs="Arial"/>
                <w:i w:val="0"/>
                <w:iCs w:val="0"/>
                <w:color w:val="auto"/>
                <w:sz w:val="24"/>
                <w:szCs w:val="24"/>
                <w:highlight w:val="none"/>
                <w:u w:val="none"/>
              </w:rPr>
            </w:pPr>
          </w:p>
        </w:tc>
      </w:tr>
      <w:tr w14:paraId="7FCFF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582E3">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D5D18">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39705">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6AC69D37">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539C8A46">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 </w:t>
            </w:r>
            <w:r>
              <w:rPr>
                <w:rFonts w:hint="eastAsia" w:ascii="宋体" w:hAnsi="宋体" w:eastAsia="宋体" w:cs="宋体"/>
                <w:i w:val="0"/>
                <w:iCs w:val="0"/>
                <w:color w:val="auto"/>
                <w:kern w:val="0"/>
                <w:sz w:val="24"/>
                <w:szCs w:val="24"/>
                <w:highlight w:val="none"/>
                <w:u w:val="none"/>
                <w:lang w:val="en-US" w:eastAsia="zh-CN" w:bidi="ar"/>
              </w:rPr>
              <w:t>配置方案</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0605AC07">
            <w:pPr>
              <w:jc w:val="center"/>
              <w:rPr>
                <w:rFonts w:hint="default" w:ascii="Arial" w:hAnsi="Arial" w:eastAsia="宋体" w:cs="Arial"/>
                <w:i w:val="0"/>
                <w:iCs w:val="0"/>
                <w:color w:val="auto"/>
                <w:sz w:val="24"/>
                <w:szCs w:val="24"/>
                <w:highlight w:val="none"/>
                <w:u w:val="none"/>
              </w:rPr>
            </w:pPr>
          </w:p>
        </w:tc>
      </w:tr>
      <w:tr w14:paraId="64E43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F79E">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8AD99">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47CAA">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C9A336C">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63A35D05">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4.1 </w:t>
            </w:r>
            <w:r>
              <w:rPr>
                <w:rFonts w:hint="eastAsia" w:ascii="宋体" w:hAnsi="宋体" w:eastAsia="宋体" w:cs="宋体"/>
                <w:i w:val="0"/>
                <w:iCs w:val="0"/>
                <w:color w:val="auto"/>
                <w:kern w:val="0"/>
                <w:sz w:val="24"/>
                <w:szCs w:val="24"/>
                <w:highlight w:val="none"/>
                <w:u w:val="none"/>
                <w:lang w:val="en-US" w:eastAsia="zh-CN" w:bidi="ar"/>
              </w:rPr>
              <w:t xml:space="preserve">主机部件：紫外可见分光光度计主机一台，控制软件一套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11997ED1">
            <w:pPr>
              <w:jc w:val="center"/>
              <w:rPr>
                <w:rFonts w:hint="default" w:ascii="Arial" w:hAnsi="Arial" w:eastAsia="宋体" w:cs="Arial"/>
                <w:i w:val="0"/>
                <w:iCs w:val="0"/>
                <w:color w:val="auto"/>
                <w:sz w:val="24"/>
                <w:szCs w:val="24"/>
                <w:highlight w:val="none"/>
                <w:u w:val="none"/>
              </w:rPr>
            </w:pPr>
          </w:p>
        </w:tc>
      </w:tr>
      <w:tr w14:paraId="13D6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F32C1">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95803">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19D2F">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098B8D33">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nil"/>
              <w:right w:val="single" w:color="000000" w:sz="4" w:space="0"/>
            </w:tcBorders>
            <w:shd w:val="clear" w:color="auto" w:fill="auto"/>
            <w:vAlign w:val="center"/>
          </w:tcPr>
          <w:p w14:paraId="0A1F9BFC">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4.2 </w:t>
            </w:r>
            <w:r>
              <w:rPr>
                <w:rFonts w:hint="eastAsia" w:ascii="宋体" w:hAnsi="宋体" w:eastAsia="宋体" w:cs="宋体"/>
                <w:i w:val="0"/>
                <w:iCs w:val="0"/>
                <w:color w:val="auto"/>
                <w:kern w:val="0"/>
                <w:sz w:val="24"/>
                <w:szCs w:val="24"/>
                <w:highlight w:val="none"/>
                <w:u w:val="none"/>
                <w:lang w:val="en-US" w:eastAsia="zh-CN" w:bidi="ar"/>
              </w:rPr>
              <w:t xml:space="preserve">样品测试附件：标准比色皿架一套，电动六联池一套，标准石英比色皿7只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43732860">
            <w:pPr>
              <w:jc w:val="center"/>
              <w:rPr>
                <w:rFonts w:hint="default" w:ascii="Arial" w:hAnsi="Arial" w:eastAsia="宋体" w:cs="Arial"/>
                <w:i w:val="0"/>
                <w:iCs w:val="0"/>
                <w:color w:val="auto"/>
                <w:sz w:val="24"/>
                <w:szCs w:val="24"/>
                <w:highlight w:val="none"/>
                <w:u w:val="none"/>
              </w:rPr>
            </w:pPr>
          </w:p>
        </w:tc>
      </w:tr>
      <w:tr w14:paraId="1FAF4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22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CAFD7">
            <w:pPr>
              <w:jc w:val="center"/>
              <w:rPr>
                <w:rFonts w:hint="default" w:ascii="Arial" w:hAnsi="Arial" w:eastAsia="宋体" w:cs="Arial"/>
                <w:i w:val="0"/>
                <w:iCs w:val="0"/>
                <w:color w:val="auto"/>
                <w:sz w:val="24"/>
                <w:szCs w:val="24"/>
                <w:highlight w:val="none"/>
                <w:u w:val="none"/>
              </w:rPr>
            </w:pPr>
          </w:p>
        </w:tc>
        <w:tc>
          <w:tcPr>
            <w:tcW w:w="3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BAAAB">
            <w:pPr>
              <w:jc w:val="center"/>
              <w:rPr>
                <w:rFonts w:hint="eastAsia" w:ascii="宋体" w:hAnsi="宋体" w:eastAsia="宋体" w:cs="宋体"/>
                <w:i w:val="0"/>
                <w:iCs w:val="0"/>
                <w:color w:val="auto"/>
                <w:sz w:val="24"/>
                <w:szCs w:val="24"/>
                <w:highlight w:val="none"/>
                <w:u w:val="none"/>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70599">
            <w:pPr>
              <w:jc w:val="center"/>
              <w:rPr>
                <w:rFonts w:hint="eastAsia" w:ascii="宋体" w:hAnsi="宋体" w:eastAsia="宋体" w:cs="宋体"/>
                <w:i w:val="0"/>
                <w:iCs w:val="0"/>
                <w:color w:val="auto"/>
                <w:sz w:val="24"/>
                <w:szCs w:val="24"/>
                <w:highlight w:val="none"/>
                <w:u w:val="none"/>
              </w:rPr>
            </w:pPr>
          </w:p>
        </w:tc>
        <w:tc>
          <w:tcPr>
            <w:tcW w:w="303" w:type="pct"/>
            <w:vMerge w:val="continue"/>
            <w:tcBorders>
              <w:top w:val="single" w:color="000000" w:sz="4" w:space="0"/>
              <w:left w:val="single" w:color="000000" w:sz="4" w:space="0"/>
              <w:bottom w:val="single" w:color="000000" w:sz="4" w:space="0"/>
              <w:right w:val="nil"/>
            </w:tcBorders>
            <w:shd w:val="clear" w:color="auto" w:fill="auto"/>
            <w:vAlign w:val="center"/>
          </w:tcPr>
          <w:p w14:paraId="5029A5FE">
            <w:pPr>
              <w:jc w:val="center"/>
              <w:rPr>
                <w:rFonts w:hint="default" w:ascii="Arial" w:hAnsi="Arial" w:eastAsia="宋体" w:cs="Arial"/>
                <w:i w:val="0"/>
                <w:iCs w:val="0"/>
                <w:color w:val="auto"/>
                <w:sz w:val="24"/>
                <w:szCs w:val="24"/>
                <w:highlight w:val="none"/>
                <w:u w:val="none"/>
              </w:rPr>
            </w:pPr>
          </w:p>
        </w:tc>
        <w:tc>
          <w:tcPr>
            <w:tcW w:w="3345" w:type="pct"/>
            <w:tcBorders>
              <w:top w:val="nil"/>
              <w:left w:val="single" w:color="000000" w:sz="4" w:space="0"/>
              <w:bottom w:val="single" w:color="000000" w:sz="4" w:space="0"/>
              <w:right w:val="single" w:color="000000" w:sz="4" w:space="0"/>
            </w:tcBorders>
            <w:shd w:val="clear" w:color="auto" w:fill="auto"/>
            <w:vAlign w:val="center"/>
          </w:tcPr>
          <w:p w14:paraId="4F4A35B4">
            <w:pPr>
              <w:keepNext w:val="0"/>
              <w:keepLines w:val="0"/>
              <w:widowControl/>
              <w:suppressLineNumbers w:val="0"/>
              <w:jc w:val="both"/>
              <w:textAlignment w:val="center"/>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 xml:space="preserve">4.3 </w:t>
            </w:r>
            <w:r>
              <w:rPr>
                <w:rFonts w:hint="eastAsia" w:ascii="宋体" w:hAnsi="宋体" w:eastAsia="宋体" w:cs="宋体"/>
                <w:i w:val="0"/>
                <w:iCs w:val="0"/>
                <w:color w:val="auto"/>
                <w:kern w:val="0"/>
                <w:sz w:val="24"/>
                <w:szCs w:val="24"/>
                <w:highlight w:val="none"/>
                <w:u w:val="none"/>
                <w:lang w:val="en-US" w:eastAsia="zh-CN" w:bidi="ar"/>
              </w:rPr>
              <w:t xml:space="preserve">数据处理设备、打印设备 </w:t>
            </w:r>
          </w:p>
        </w:tc>
        <w:tc>
          <w:tcPr>
            <w:tcW w:w="341" w:type="pct"/>
            <w:vMerge w:val="continue"/>
            <w:tcBorders>
              <w:top w:val="single" w:color="000000" w:sz="4" w:space="0"/>
              <w:left w:val="nil"/>
              <w:bottom w:val="single" w:color="000000" w:sz="4" w:space="0"/>
              <w:right w:val="single" w:color="000000" w:sz="4" w:space="0"/>
            </w:tcBorders>
            <w:shd w:val="clear" w:color="auto" w:fill="auto"/>
            <w:vAlign w:val="center"/>
          </w:tcPr>
          <w:p w14:paraId="69F86AA0">
            <w:pPr>
              <w:jc w:val="center"/>
              <w:rPr>
                <w:rFonts w:hint="default" w:ascii="Arial" w:hAnsi="Arial" w:eastAsia="宋体" w:cs="Arial"/>
                <w:i w:val="0"/>
                <w:iCs w:val="0"/>
                <w:color w:val="auto"/>
                <w:sz w:val="24"/>
                <w:szCs w:val="24"/>
                <w:highlight w:val="none"/>
                <w:u w:val="none"/>
              </w:rPr>
            </w:pPr>
          </w:p>
        </w:tc>
      </w:tr>
    </w:tbl>
    <w:p w14:paraId="0EF40463">
      <w:pPr>
        <w:rPr>
          <w:color w:val="auto"/>
          <w:sz w:val="36"/>
          <w:szCs w:val="36"/>
          <w:highlight w:val="none"/>
        </w:rPr>
      </w:pPr>
    </w:p>
    <w:p w14:paraId="21824D31">
      <w:pPr>
        <w:spacing w:line="360" w:lineRule="auto"/>
        <w:jc w:val="both"/>
        <w:outlineLvl w:val="9"/>
        <w:rPr>
          <w:rFonts w:hint="eastAsia"/>
          <w:color w:val="auto"/>
          <w:sz w:val="36"/>
          <w:szCs w:val="36"/>
          <w:highlight w:val="none"/>
          <w:lang w:eastAsia="zh-CN"/>
        </w:rPr>
      </w:pPr>
      <w:bookmarkStart w:id="832" w:name="_Toc23545"/>
      <w:r>
        <w:rPr>
          <w:rFonts w:hint="eastAsia"/>
          <w:color w:val="auto"/>
          <w:sz w:val="24"/>
          <w:szCs w:val="24"/>
          <w:highlight w:val="none"/>
          <w:lang w:eastAsia="zh-CN"/>
        </w:rPr>
        <w:t>（</w:t>
      </w:r>
      <w:r>
        <w:rPr>
          <w:rFonts w:hint="eastAsia"/>
          <w:color w:val="auto"/>
          <w:sz w:val="24"/>
          <w:szCs w:val="24"/>
          <w:highlight w:val="none"/>
          <w:lang w:val="en-US" w:eastAsia="zh-CN"/>
        </w:rPr>
        <w:t>第三包</w:t>
      </w:r>
      <w:r>
        <w:rPr>
          <w:rFonts w:hint="eastAsia"/>
          <w:color w:val="auto"/>
          <w:sz w:val="24"/>
          <w:szCs w:val="24"/>
          <w:highlight w:val="none"/>
          <w:lang w:eastAsia="zh-CN"/>
        </w:rPr>
        <w:t>）</w:t>
      </w:r>
    </w:p>
    <w:tbl>
      <w:tblPr>
        <w:tblStyle w:val="4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56"/>
        <w:gridCol w:w="696"/>
        <w:gridCol w:w="696"/>
        <w:gridCol w:w="696"/>
        <w:gridCol w:w="5279"/>
        <w:gridCol w:w="696"/>
      </w:tblGrid>
      <w:tr w14:paraId="20DD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2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94A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序号</w:t>
            </w:r>
          </w:p>
        </w:tc>
        <w:tc>
          <w:tcPr>
            <w:tcW w:w="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0EA5F">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设备名称（大类）</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5C0B">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可选设备选项名称</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DFA0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设备数量（台/套）</w:t>
            </w:r>
          </w:p>
        </w:tc>
        <w:tc>
          <w:tcPr>
            <w:tcW w:w="3309" w:type="pct"/>
            <w:tcBorders>
              <w:top w:val="single" w:color="000000" w:sz="4" w:space="0"/>
              <w:left w:val="single" w:color="000000" w:sz="4" w:space="0"/>
              <w:bottom w:val="nil"/>
              <w:right w:val="single" w:color="000000" w:sz="4" w:space="0"/>
            </w:tcBorders>
            <w:shd w:val="clear" w:color="auto" w:fill="auto"/>
            <w:vAlign w:val="center"/>
          </w:tcPr>
          <w:p w14:paraId="5A1971EC">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设备主要性能指标</w:t>
            </w:r>
          </w:p>
        </w:tc>
        <w:tc>
          <w:tcPr>
            <w:tcW w:w="3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091B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单价</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(万元）</w:t>
            </w:r>
          </w:p>
        </w:tc>
      </w:tr>
      <w:tr w14:paraId="072E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CE1E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8E3213">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原子吸收分光光度计</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353A6">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原子吸收分光光度计</w:t>
            </w:r>
          </w:p>
        </w:tc>
        <w:tc>
          <w:tcPr>
            <w:tcW w:w="311" w:type="pct"/>
            <w:vMerge w:val="restart"/>
            <w:tcBorders>
              <w:top w:val="single" w:color="000000" w:sz="4" w:space="0"/>
              <w:left w:val="single" w:color="000000" w:sz="4" w:space="0"/>
              <w:bottom w:val="single" w:color="000000" w:sz="4" w:space="0"/>
              <w:right w:val="nil"/>
            </w:tcBorders>
            <w:shd w:val="clear" w:color="auto" w:fill="auto"/>
            <w:vAlign w:val="center"/>
          </w:tcPr>
          <w:p w14:paraId="68FA027C">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3309" w:type="pct"/>
            <w:tcBorders>
              <w:top w:val="single" w:color="000000" w:sz="4" w:space="0"/>
              <w:left w:val="single" w:color="000000" w:sz="4" w:space="0"/>
              <w:bottom w:val="nil"/>
              <w:right w:val="single" w:color="000000" w:sz="4" w:space="0"/>
            </w:tcBorders>
            <w:shd w:val="clear" w:color="auto" w:fill="auto"/>
            <w:vAlign w:val="center"/>
          </w:tcPr>
          <w:p w14:paraId="40F0C477">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1.工作条件：</w:t>
            </w:r>
          </w:p>
        </w:tc>
        <w:tc>
          <w:tcPr>
            <w:tcW w:w="349" w:type="pct"/>
            <w:vMerge w:val="restart"/>
            <w:tcBorders>
              <w:top w:val="single" w:color="000000" w:sz="4" w:space="0"/>
              <w:left w:val="nil"/>
              <w:bottom w:val="single" w:color="000000" w:sz="4" w:space="0"/>
              <w:right w:val="single" w:color="000000" w:sz="4" w:space="0"/>
            </w:tcBorders>
            <w:shd w:val="clear" w:color="auto" w:fill="auto"/>
            <w:vAlign w:val="center"/>
          </w:tcPr>
          <w:p w14:paraId="317040E0">
            <w:pPr>
              <w:jc w:val="center"/>
              <w:rPr>
                <w:rFonts w:hint="eastAsia" w:ascii="宋体" w:hAnsi="宋体" w:eastAsia="宋体" w:cs="宋体"/>
                <w:i w:val="0"/>
                <w:iCs w:val="0"/>
                <w:color w:val="auto"/>
                <w:sz w:val="24"/>
                <w:szCs w:val="24"/>
                <w:highlight w:val="none"/>
                <w:u w:val="none"/>
              </w:rPr>
            </w:pPr>
          </w:p>
        </w:tc>
      </w:tr>
      <w:tr w14:paraId="7A205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ACB4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3E90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3485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DEDADAD">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774805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1.1工作电压：220V ±10%，工作温度：4～55℃，相对湿度：小于80%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B41D6FA">
            <w:pPr>
              <w:jc w:val="center"/>
              <w:rPr>
                <w:rFonts w:hint="eastAsia" w:ascii="宋体" w:hAnsi="宋体" w:eastAsia="宋体" w:cs="宋体"/>
                <w:i w:val="0"/>
                <w:iCs w:val="0"/>
                <w:color w:val="auto"/>
                <w:sz w:val="24"/>
                <w:szCs w:val="24"/>
                <w:highlight w:val="none"/>
                <w:u w:val="none"/>
              </w:rPr>
            </w:pPr>
          </w:p>
        </w:tc>
      </w:tr>
      <w:tr w14:paraId="674FC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EAD4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D6D1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D89D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0CBBD3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F56C0C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2.仪器主要配置要求</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9482FA1">
            <w:pPr>
              <w:jc w:val="center"/>
              <w:rPr>
                <w:rFonts w:hint="eastAsia" w:ascii="宋体" w:hAnsi="宋体" w:eastAsia="宋体" w:cs="宋体"/>
                <w:i w:val="0"/>
                <w:iCs w:val="0"/>
                <w:color w:val="auto"/>
                <w:sz w:val="24"/>
                <w:szCs w:val="24"/>
                <w:highlight w:val="none"/>
                <w:u w:val="none"/>
              </w:rPr>
            </w:pPr>
          </w:p>
        </w:tc>
      </w:tr>
      <w:tr w14:paraId="7E629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1D7F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E8A9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534C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7801C6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5BF32CD">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2.1 主机：一套，包括独立的火焰和石墨炉部分，能够同时进行火焰和石墨炉测定，有各自的进样系统、原子化系统、分光系统和检测系统，由一套基础软件即可同时控制火焰和石墨炉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2486C90">
            <w:pPr>
              <w:jc w:val="center"/>
              <w:rPr>
                <w:rFonts w:hint="eastAsia" w:ascii="宋体" w:hAnsi="宋体" w:eastAsia="宋体" w:cs="宋体"/>
                <w:i w:val="0"/>
                <w:iCs w:val="0"/>
                <w:color w:val="auto"/>
                <w:sz w:val="24"/>
                <w:szCs w:val="24"/>
                <w:highlight w:val="none"/>
                <w:u w:val="none"/>
              </w:rPr>
            </w:pPr>
          </w:p>
        </w:tc>
      </w:tr>
      <w:tr w14:paraId="5A268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F65E6">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7F06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CC91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9F71451">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0119ED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 工作站：一台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D3DF11E">
            <w:pPr>
              <w:jc w:val="center"/>
              <w:rPr>
                <w:rFonts w:hint="eastAsia" w:ascii="宋体" w:hAnsi="宋体" w:eastAsia="宋体" w:cs="宋体"/>
                <w:i w:val="0"/>
                <w:iCs w:val="0"/>
                <w:color w:val="auto"/>
                <w:sz w:val="24"/>
                <w:szCs w:val="24"/>
                <w:highlight w:val="none"/>
                <w:u w:val="none"/>
              </w:rPr>
            </w:pPr>
          </w:p>
        </w:tc>
      </w:tr>
      <w:tr w14:paraId="71ABE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69D5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F3EA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BFEC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D4CD15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B31C37A">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 数据输出设备：一台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03C2C88">
            <w:pPr>
              <w:jc w:val="center"/>
              <w:rPr>
                <w:rFonts w:hint="eastAsia" w:ascii="宋体" w:hAnsi="宋体" w:eastAsia="宋体" w:cs="宋体"/>
                <w:i w:val="0"/>
                <w:iCs w:val="0"/>
                <w:color w:val="auto"/>
                <w:sz w:val="24"/>
                <w:szCs w:val="24"/>
                <w:highlight w:val="none"/>
                <w:u w:val="none"/>
              </w:rPr>
            </w:pPr>
          </w:p>
        </w:tc>
      </w:tr>
      <w:tr w14:paraId="56862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FD8A">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15F83">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7B04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033AAA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ABE8024">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 空气压缩机：一台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838F207">
            <w:pPr>
              <w:jc w:val="center"/>
              <w:rPr>
                <w:rFonts w:hint="eastAsia" w:ascii="宋体" w:hAnsi="宋体" w:eastAsia="宋体" w:cs="宋体"/>
                <w:i w:val="0"/>
                <w:iCs w:val="0"/>
                <w:color w:val="auto"/>
                <w:sz w:val="24"/>
                <w:szCs w:val="24"/>
                <w:highlight w:val="none"/>
                <w:u w:val="none"/>
              </w:rPr>
            </w:pPr>
          </w:p>
        </w:tc>
      </w:tr>
      <w:tr w14:paraId="015C6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B637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476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5E283">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999BBF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D46AB16">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 冷却循环水系统：一台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8508AC5">
            <w:pPr>
              <w:jc w:val="center"/>
              <w:rPr>
                <w:rFonts w:hint="eastAsia" w:ascii="宋体" w:hAnsi="宋体" w:eastAsia="宋体" w:cs="宋体"/>
                <w:i w:val="0"/>
                <w:iCs w:val="0"/>
                <w:color w:val="auto"/>
                <w:sz w:val="24"/>
                <w:szCs w:val="24"/>
                <w:highlight w:val="none"/>
                <w:u w:val="none"/>
              </w:rPr>
            </w:pPr>
          </w:p>
        </w:tc>
      </w:tr>
      <w:tr w14:paraId="3715A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9A4E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A02A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A7FC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3A6D70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50A8EF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 数据处理系统一套</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7B1F3A1">
            <w:pPr>
              <w:jc w:val="center"/>
              <w:rPr>
                <w:rFonts w:hint="eastAsia" w:ascii="宋体" w:hAnsi="宋体" w:eastAsia="宋体" w:cs="宋体"/>
                <w:i w:val="0"/>
                <w:iCs w:val="0"/>
                <w:color w:val="auto"/>
                <w:sz w:val="24"/>
                <w:szCs w:val="24"/>
                <w:highlight w:val="none"/>
                <w:u w:val="none"/>
              </w:rPr>
            </w:pPr>
          </w:p>
        </w:tc>
      </w:tr>
      <w:tr w14:paraId="67D49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17E7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969C8">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0558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88686C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793656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3.技术指标</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41C1467">
            <w:pPr>
              <w:jc w:val="center"/>
              <w:rPr>
                <w:rFonts w:hint="eastAsia" w:ascii="宋体" w:hAnsi="宋体" w:eastAsia="宋体" w:cs="宋体"/>
                <w:i w:val="0"/>
                <w:iCs w:val="0"/>
                <w:color w:val="auto"/>
                <w:sz w:val="24"/>
                <w:szCs w:val="24"/>
                <w:highlight w:val="none"/>
                <w:u w:val="none"/>
              </w:rPr>
            </w:pPr>
          </w:p>
        </w:tc>
      </w:tr>
      <w:tr w14:paraId="3EE2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6A3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DB86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1701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938CB3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7A2AB2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3.1光学系统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B53825C">
            <w:pPr>
              <w:jc w:val="center"/>
              <w:rPr>
                <w:rFonts w:hint="eastAsia" w:ascii="宋体" w:hAnsi="宋体" w:eastAsia="宋体" w:cs="宋体"/>
                <w:i w:val="0"/>
                <w:iCs w:val="0"/>
                <w:color w:val="auto"/>
                <w:sz w:val="24"/>
                <w:szCs w:val="24"/>
                <w:highlight w:val="none"/>
                <w:u w:val="none"/>
              </w:rPr>
            </w:pPr>
          </w:p>
        </w:tc>
      </w:tr>
      <w:tr w14:paraId="1CACC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23135">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61DB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D14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1B8C21B">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E2BAB8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3.1.1窄光束光路，无透镜全反射光学系统完全密封，光学部件采用石英涂层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BE48CE3">
            <w:pPr>
              <w:jc w:val="center"/>
              <w:rPr>
                <w:rFonts w:hint="eastAsia" w:ascii="宋体" w:hAnsi="宋体" w:eastAsia="宋体" w:cs="宋体"/>
                <w:i w:val="0"/>
                <w:iCs w:val="0"/>
                <w:color w:val="auto"/>
                <w:sz w:val="24"/>
                <w:szCs w:val="24"/>
                <w:highlight w:val="none"/>
                <w:u w:val="none"/>
              </w:rPr>
            </w:pPr>
          </w:p>
        </w:tc>
      </w:tr>
      <w:tr w14:paraId="77DB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346B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3C35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B32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34EECE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54B539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3.1.2采用旋转光束合成器（RBC），获得最大限度光通量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B1734C6">
            <w:pPr>
              <w:jc w:val="center"/>
              <w:rPr>
                <w:rFonts w:hint="eastAsia" w:ascii="宋体" w:hAnsi="宋体" w:eastAsia="宋体" w:cs="宋体"/>
                <w:i w:val="0"/>
                <w:iCs w:val="0"/>
                <w:color w:val="auto"/>
                <w:sz w:val="24"/>
                <w:szCs w:val="24"/>
                <w:highlight w:val="none"/>
                <w:u w:val="none"/>
              </w:rPr>
            </w:pPr>
          </w:p>
        </w:tc>
      </w:tr>
      <w:tr w14:paraId="5754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8F58D">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5BA1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5354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910B27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056B83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3.1.3全铸铝光学底座，特殊的防震设计，保证仪器的坚固可靠和极佳的稳定性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22009F6">
            <w:pPr>
              <w:jc w:val="center"/>
              <w:rPr>
                <w:rFonts w:hint="eastAsia" w:ascii="宋体" w:hAnsi="宋体" w:eastAsia="宋体" w:cs="宋体"/>
                <w:i w:val="0"/>
                <w:iCs w:val="0"/>
                <w:color w:val="auto"/>
                <w:sz w:val="24"/>
                <w:szCs w:val="24"/>
                <w:highlight w:val="none"/>
                <w:u w:val="none"/>
              </w:rPr>
            </w:pPr>
          </w:p>
        </w:tc>
      </w:tr>
      <w:tr w14:paraId="7CA40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CB82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F2F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D892F">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3E940C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74BCE3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3.1.4 Czerny～Turner 单色器</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9AA4533">
            <w:pPr>
              <w:jc w:val="center"/>
              <w:rPr>
                <w:rFonts w:hint="eastAsia" w:ascii="宋体" w:hAnsi="宋体" w:eastAsia="宋体" w:cs="宋体"/>
                <w:i w:val="0"/>
                <w:iCs w:val="0"/>
                <w:color w:val="auto"/>
                <w:sz w:val="24"/>
                <w:szCs w:val="24"/>
                <w:highlight w:val="none"/>
                <w:u w:val="none"/>
              </w:rPr>
            </w:pPr>
          </w:p>
        </w:tc>
      </w:tr>
      <w:tr w14:paraId="380ED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542C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4AE08">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3F0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E86F61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0DCCE3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3.1.5 波长范围：185～900nm ，计算机控制，自动选择波长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BE226FD">
            <w:pPr>
              <w:jc w:val="center"/>
              <w:rPr>
                <w:rFonts w:hint="eastAsia" w:ascii="宋体" w:hAnsi="宋体" w:eastAsia="宋体" w:cs="宋体"/>
                <w:i w:val="0"/>
                <w:iCs w:val="0"/>
                <w:color w:val="auto"/>
                <w:sz w:val="24"/>
                <w:szCs w:val="24"/>
                <w:highlight w:val="none"/>
                <w:u w:val="none"/>
              </w:rPr>
            </w:pPr>
          </w:p>
        </w:tc>
      </w:tr>
      <w:tr w14:paraId="1167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0FCA5">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A6A7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4015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02DE8F0">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0553E0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#3.1.6波长扫描速度：≥2000nm/min（提供证明材料）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534BD17">
            <w:pPr>
              <w:jc w:val="center"/>
              <w:rPr>
                <w:rFonts w:hint="eastAsia" w:ascii="宋体" w:hAnsi="宋体" w:eastAsia="宋体" w:cs="宋体"/>
                <w:i w:val="0"/>
                <w:iCs w:val="0"/>
                <w:color w:val="auto"/>
                <w:sz w:val="24"/>
                <w:szCs w:val="24"/>
                <w:highlight w:val="none"/>
                <w:u w:val="none"/>
              </w:rPr>
            </w:pPr>
          </w:p>
        </w:tc>
      </w:tr>
      <w:tr w14:paraId="4008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D28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4149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2E3A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9D4060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F2E385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#3.1.7 自动狭缝切换不低于5档可调，例如0.1、0.2、0.5、1.0nm及高低档（提供证明材料）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535BD37">
            <w:pPr>
              <w:jc w:val="center"/>
              <w:rPr>
                <w:rFonts w:hint="eastAsia" w:ascii="宋体" w:hAnsi="宋体" w:eastAsia="宋体" w:cs="宋体"/>
                <w:i w:val="0"/>
                <w:iCs w:val="0"/>
                <w:color w:val="auto"/>
                <w:sz w:val="24"/>
                <w:szCs w:val="24"/>
                <w:highlight w:val="none"/>
                <w:u w:val="none"/>
              </w:rPr>
            </w:pPr>
          </w:p>
        </w:tc>
      </w:tr>
      <w:tr w14:paraId="3D966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FA09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47046">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05D4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7DA9B4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5347D0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★3.1.8火焰和石墨炉灯座位置：均≥8灯座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2DCC16B">
            <w:pPr>
              <w:jc w:val="center"/>
              <w:rPr>
                <w:rFonts w:hint="eastAsia" w:ascii="宋体" w:hAnsi="宋体" w:eastAsia="宋体" w:cs="宋体"/>
                <w:i w:val="0"/>
                <w:iCs w:val="0"/>
                <w:color w:val="auto"/>
                <w:sz w:val="24"/>
                <w:szCs w:val="24"/>
                <w:highlight w:val="none"/>
                <w:u w:val="none"/>
              </w:rPr>
            </w:pPr>
          </w:p>
        </w:tc>
      </w:tr>
      <w:tr w14:paraId="5A87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AFC8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54E46">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68D8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AD0B55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48DFC1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3.1.9火焰和石墨炉部分具有独立的光学平台和检测系统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C152071">
            <w:pPr>
              <w:jc w:val="center"/>
              <w:rPr>
                <w:rFonts w:hint="eastAsia" w:ascii="宋体" w:hAnsi="宋体" w:eastAsia="宋体" w:cs="宋体"/>
                <w:i w:val="0"/>
                <w:iCs w:val="0"/>
                <w:color w:val="auto"/>
                <w:sz w:val="24"/>
                <w:szCs w:val="24"/>
                <w:highlight w:val="none"/>
                <w:u w:val="none"/>
              </w:rPr>
            </w:pPr>
          </w:p>
        </w:tc>
      </w:tr>
      <w:tr w14:paraId="7C318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F462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0EB0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A3FD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F75696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87EDBF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3.1.10 光栅刻线：≥1800条/MM；焦距：≤330mm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8115C4D">
            <w:pPr>
              <w:jc w:val="center"/>
              <w:rPr>
                <w:rFonts w:hint="eastAsia" w:ascii="宋体" w:hAnsi="宋体" w:eastAsia="宋体" w:cs="宋体"/>
                <w:i w:val="0"/>
                <w:iCs w:val="0"/>
                <w:color w:val="auto"/>
                <w:sz w:val="24"/>
                <w:szCs w:val="24"/>
                <w:highlight w:val="none"/>
                <w:u w:val="none"/>
              </w:rPr>
            </w:pPr>
          </w:p>
        </w:tc>
      </w:tr>
      <w:tr w14:paraId="5915E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B6FA">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1007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DDE72">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43A2C0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D7443A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3.2火焰部分：多元素快速顺序扫描，一次进样完成多个元素的测定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D1EEFA1">
            <w:pPr>
              <w:jc w:val="center"/>
              <w:rPr>
                <w:rFonts w:hint="eastAsia" w:ascii="宋体" w:hAnsi="宋体" w:eastAsia="宋体" w:cs="宋体"/>
                <w:i w:val="0"/>
                <w:iCs w:val="0"/>
                <w:color w:val="auto"/>
                <w:sz w:val="24"/>
                <w:szCs w:val="24"/>
                <w:highlight w:val="none"/>
                <w:u w:val="none"/>
              </w:rPr>
            </w:pPr>
          </w:p>
        </w:tc>
      </w:tr>
      <w:tr w14:paraId="6EDE2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9CA3">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FA23">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90E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AAB814B">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B8BC66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3.2.1雾化及安全系统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3F91553">
            <w:pPr>
              <w:jc w:val="center"/>
              <w:rPr>
                <w:rFonts w:hint="eastAsia" w:ascii="宋体" w:hAnsi="宋体" w:eastAsia="宋体" w:cs="宋体"/>
                <w:i w:val="0"/>
                <w:iCs w:val="0"/>
                <w:color w:val="auto"/>
                <w:sz w:val="24"/>
                <w:szCs w:val="24"/>
                <w:highlight w:val="none"/>
                <w:u w:val="none"/>
              </w:rPr>
            </w:pPr>
          </w:p>
        </w:tc>
      </w:tr>
      <w:tr w14:paraId="7BA13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D18E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FBE7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66AD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5D83A3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F13A31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3.2.1.1雾化系统由氟塑料制成，能够耐强酸和有机溶剂；雾化器溶液提升量可调节，便于优化方法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FA3657C">
            <w:pPr>
              <w:jc w:val="center"/>
              <w:rPr>
                <w:rFonts w:hint="eastAsia" w:ascii="宋体" w:hAnsi="宋体" w:eastAsia="宋体" w:cs="宋体"/>
                <w:i w:val="0"/>
                <w:iCs w:val="0"/>
                <w:color w:val="auto"/>
                <w:sz w:val="24"/>
                <w:szCs w:val="24"/>
                <w:highlight w:val="none"/>
                <w:u w:val="none"/>
              </w:rPr>
            </w:pPr>
          </w:p>
        </w:tc>
      </w:tr>
      <w:tr w14:paraId="2A088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88C2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3468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FFEB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6FDC48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69E8B2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3.2.1.2 燃烧头为合金制造，基座附防腐蚀屏蔽膜，耐腐蚀，不发脆； 燃烧头防堵效果好，能适合高盐样品分析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27A8103">
            <w:pPr>
              <w:jc w:val="center"/>
              <w:rPr>
                <w:rFonts w:hint="eastAsia" w:ascii="宋体" w:hAnsi="宋体" w:eastAsia="宋体" w:cs="宋体"/>
                <w:i w:val="0"/>
                <w:iCs w:val="0"/>
                <w:color w:val="auto"/>
                <w:sz w:val="24"/>
                <w:szCs w:val="24"/>
                <w:highlight w:val="none"/>
                <w:u w:val="none"/>
              </w:rPr>
            </w:pPr>
          </w:p>
        </w:tc>
      </w:tr>
      <w:tr w14:paraId="17A45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74366">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237B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CB97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6BFF79B">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852783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3.2.1.3双头扰流器：适用于高盐样品的测定，提高测定的准确度和精密度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CE1183A">
            <w:pPr>
              <w:jc w:val="center"/>
              <w:rPr>
                <w:rFonts w:hint="eastAsia" w:ascii="宋体" w:hAnsi="宋体" w:eastAsia="宋体" w:cs="宋体"/>
                <w:i w:val="0"/>
                <w:iCs w:val="0"/>
                <w:color w:val="auto"/>
                <w:sz w:val="24"/>
                <w:szCs w:val="24"/>
                <w:highlight w:val="none"/>
                <w:u w:val="none"/>
              </w:rPr>
            </w:pPr>
          </w:p>
        </w:tc>
      </w:tr>
      <w:tr w14:paraId="4372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8BAE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8D7C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30148">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2727B39">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79425F0">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3.2.1.4安全联锁监控：燃烧头类型、位置、液阱位置、压力释放塞、火焰屏蔽罩、火焰工作情况、电源、气体压力,多个防紫外辐射和废气排放系统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1D4F75B">
            <w:pPr>
              <w:jc w:val="center"/>
              <w:rPr>
                <w:rFonts w:hint="eastAsia" w:ascii="宋体" w:hAnsi="宋体" w:eastAsia="宋体" w:cs="宋体"/>
                <w:i w:val="0"/>
                <w:iCs w:val="0"/>
                <w:color w:val="auto"/>
                <w:sz w:val="24"/>
                <w:szCs w:val="24"/>
                <w:highlight w:val="none"/>
                <w:u w:val="none"/>
              </w:rPr>
            </w:pPr>
          </w:p>
        </w:tc>
      </w:tr>
      <w:tr w14:paraId="455A2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BB1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E21F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3674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458829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C1139A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#3.2.1.5快速分析能力：10个不同元素准确测定时间≤2分钟（提供证明材料）</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54B8FB4">
            <w:pPr>
              <w:jc w:val="center"/>
              <w:rPr>
                <w:rFonts w:hint="eastAsia" w:ascii="宋体" w:hAnsi="宋体" w:eastAsia="宋体" w:cs="宋体"/>
                <w:i w:val="0"/>
                <w:iCs w:val="0"/>
                <w:color w:val="auto"/>
                <w:sz w:val="24"/>
                <w:szCs w:val="24"/>
                <w:highlight w:val="none"/>
                <w:u w:val="none"/>
              </w:rPr>
            </w:pPr>
          </w:p>
        </w:tc>
      </w:tr>
      <w:tr w14:paraId="0E35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7FB7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BCFC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B891F">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CD906B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BD479A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3.2.2检测器及背景校正</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4B6F632">
            <w:pPr>
              <w:jc w:val="center"/>
              <w:rPr>
                <w:rFonts w:hint="eastAsia" w:ascii="宋体" w:hAnsi="宋体" w:eastAsia="宋体" w:cs="宋体"/>
                <w:i w:val="0"/>
                <w:iCs w:val="0"/>
                <w:color w:val="auto"/>
                <w:sz w:val="24"/>
                <w:szCs w:val="24"/>
                <w:highlight w:val="none"/>
                <w:u w:val="none"/>
              </w:rPr>
            </w:pPr>
          </w:p>
        </w:tc>
      </w:tr>
      <w:tr w14:paraId="76439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1185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EFBE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D6EC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F99720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2719C4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3.2.2.1宽范围光电倍增管</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551EF6F">
            <w:pPr>
              <w:jc w:val="center"/>
              <w:rPr>
                <w:rFonts w:hint="eastAsia" w:ascii="宋体" w:hAnsi="宋体" w:eastAsia="宋体" w:cs="宋体"/>
                <w:i w:val="0"/>
                <w:iCs w:val="0"/>
                <w:color w:val="auto"/>
                <w:sz w:val="24"/>
                <w:szCs w:val="24"/>
                <w:highlight w:val="none"/>
                <w:u w:val="none"/>
              </w:rPr>
            </w:pPr>
          </w:p>
        </w:tc>
      </w:tr>
      <w:tr w14:paraId="1BB46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C0AED">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F2074">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EE40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30C61A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848451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3.2.2.2高强度氘灯背景校正，校正到2.5Abs的背景，响应时间≤2ms</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B2EDC4F">
            <w:pPr>
              <w:jc w:val="center"/>
              <w:rPr>
                <w:rFonts w:hint="eastAsia" w:ascii="宋体" w:hAnsi="宋体" w:eastAsia="宋体" w:cs="宋体"/>
                <w:i w:val="0"/>
                <w:iCs w:val="0"/>
                <w:color w:val="auto"/>
                <w:sz w:val="24"/>
                <w:szCs w:val="24"/>
                <w:highlight w:val="none"/>
                <w:u w:val="none"/>
              </w:rPr>
            </w:pPr>
          </w:p>
        </w:tc>
      </w:tr>
      <w:tr w14:paraId="451B8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3667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EBB2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CFD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A05E80D">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60C6FD5">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3.2.2.3 5ppm铜吸光度值＞0.9Abs，精密度RSD＜0.5%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2E5AE5B">
            <w:pPr>
              <w:jc w:val="center"/>
              <w:rPr>
                <w:rFonts w:hint="eastAsia" w:ascii="宋体" w:hAnsi="宋体" w:eastAsia="宋体" w:cs="宋体"/>
                <w:i w:val="0"/>
                <w:iCs w:val="0"/>
                <w:color w:val="auto"/>
                <w:sz w:val="24"/>
                <w:szCs w:val="24"/>
                <w:highlight w:val="none"/>
                <w:u w:val="none"/>
              </w:rPr>
            </w:pPr>
          </w:p>
        </w:tc>
      </w:tr>
      <w:tr w14:paraId="468B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45CA5">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652C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0FBC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4B20DA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E61CA7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 石墨炉部分：石墨炉温度控制准确、石墨炉塞曼磁场多级可调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515D258">
            <w:pPr>
              <w:jc w:val="center"/>
              <w:rPr>
                <w:rFonts w:hint="eastAsia" w:ascii="宋体" w:hAnsi="宋体" w:eastAsia="宋体" w:cs="宋体"/>
                <w:i w:val="0"/>
                <w:iCs w:val="0"/>
                <w:color w:val="auto"/>
                <w:sz w:val="24"/>
                <w:szCs w:val="24"/>
                <w:highlight w:val="none"/>
                <w:u w:val="none"/>
              </w:rPr>
            </w:pPr>
          </w:p>
        </w:tc>
      </w:tr>
      <w:tr w14:paraId="270F7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D49C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1ED1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EC80D">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185721E">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048EF0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3.3.1石墨炉系统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32B912D">
            <w:pPr>
              <w:jc w:val="center"/>
              <w:rPr>
                <w:rFonts w:hint="eastAsia" w:ascii="宋体" w:hAnsi="宋体" w:eastAsia="宋体" w:cs="宋体"/>
                <w:i w:val="0"/>
                <w:iCs w:val="0"/>
                <w:color w:val="auto"/>
                <w:sz w:val="24"/>
                <w:szCs w:val="24"/>
                <w:highlight w:val="none"/>
                <w:u w:val="none"/>
              </w:rPr>
            </w:pPr>
          </w:p>
        </w:tc>
      </w:tr>
      <w:tr w14:paraId="1F05E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A176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34F3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4FA0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CBFF75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078B28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#3.3.1.1 稳定温度区域控制技术：40～3000°C可进行程序升温，最大升温速度≥2000 ℃/s（提供证明材料）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56FC5B3">
            <w:pPr>
              <w:jc w:val="center"/>
              <w:rPr>
                <w:rFonts w:hint="eastAsia" w:ascii="宋体" w:hAnsi="宋体" w:eastAsia="宋体" w:cs="宋体"/>
                <w:i w:val="0"/>
                <w:iCs w:val="0"/>
                <w:color w:val="auto"/>
                <w:sz w:val="24"/>
                <w:szCs w:val="24"/>
                <w:highlight w:val="none"/>
                <w:u w:val="none"/>
              </w:rPr>
            </w:pPr>
          </w:p>
        </w:tc>
      </w:tr>
      <w:tr w14:paraId="01557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4230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565A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38F9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9276EF1">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88489A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3.3.1.2独立的两路内外气保护，延长石墨管寿命，铜的典型操作次数≥5000次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79DC844">
            <w:pPr>
              <w:jc w:val="center"/>
              <w:rPr>
                <w:rFonts w:hint="eastAsia" w:ascii="宋体" w:hAnsi="宋体" w:eastAsia="宋体" w:cs="宋体"/>
                <w:i w:val="0"/>
                <w:iCs w:val="0"/>
                <w:color w:val="auto"/>
                <w:sz w:val="24"/>
                <w:szCs w:val="24"/>
                <w:highlight w:val="none"/>
                <w:u w:val="none"/>
              </w:rPr>
            </w:pPr>
          </w:p>
        </w:tc>
      </w:tr>
      <w:tr w14:paraId="11EED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479B7">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395D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9779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E8D68F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FB67A4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3.3.1.3石墨炉采用动态温度反馈系统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D35C52E">
            <w:pPr>
              <w:jc w:val="center"/>
              <w:rPr>
                <w:rFonts w:hint="eastAsia" w:ascii="宋体" w:hAnsi="宋体" w:eastAsia="宋体" w:cs="宋体"/>
                <w:i w:val="0"/>
                <w:iCs w:val="0"/>
                <w:color w:val="auto"/>
                <w:sz w:val="24"/>
                <w:szCs w:val="24"/>
                <w:highlight w:val="none"/>
                <w:u w:val="none"/>
              </w:rPr>
            </w:pPr>
          </w:p>
        </w:tc>
      </w:tr>
      <w:tr w14:paraId="28A38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91BD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0ABF6">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2283E">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513361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60565E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3.3.1.4具有多点曲线拟合法摸拟背景吸收曲线</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AE30D07">
            <w:pPr>
              <w:jc w:val="center"/>
              <w:rPr>
                <w:rFonts w:hint="eastAsia" w:ascii="宋体" w:hAnsi="宋体" w:eastAsia="宋体" w:cs="宋体"/>
                <w:i w:val="0"/>
                <w:iCs w:val="0"/>
                <w:color w:val="auto"/>
                <w:sz w:val="24"/>
                <w:szCs w:val="24"/>
                <w:highlight w:val="none"/>
                <w:u w:val="none"/>
              </w:rPr>
            </w:pPr>
          </w:p>
        </w:tc>
      </w:tr>
      <w:tr w14:paraId="3483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CD00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2FEC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FC0A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D67C68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B9931D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3.3.1.5交流横向塞曼扣背景；塞曼扣背景响应＜5ms；实时监测背景信号</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6CC46FC">
            <w:pPr>
              <w:jc w:val="center"/>
              <w:rPr>
                <w:rFonts w:hint="eastAsia" w:ascii="宋体" w:hAnsi="宋体" w:eastAsia="宋体" w:cs="宋体"/>
                <w:i w:val="0"/>
                <w:iCs w:val="0"/>
                <w:color w:val="auto"/>
                <w:sz w:val="24"/>
                <w:szCs w:val="24"/>
                <w:highlight w:val="none"/>
                <w:u w:val="none"/>
              </w:rPr>
            </w:pPr>
          </w:p>
        </w:tc>
      </w:tr>
      <w:tr w14:paraId="0C104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5C6FD">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7B3E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5A92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730E03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FAF53D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★3.3.1.6石墨炉塞曼磁场强度0.1～0.8特斯拉多级可调</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52792C0">
            <w:pPr>
              <w:jc w:val="center"/>
              <w:rPr>
                <w:rFonts w:hint="eastAsia" w:ascii="宋体" w:hAnsi="宋体" w:eastAsia="宋体" w:cs="宋体"/>
                <w:i w:val="0"/>
                <w:iCs w:val="0"/>
                <w:color w:val="auto"/>
                <w:sz w:val="24"/>
                <w:szCs w:val="24"/>
                <w:highlight w:val="none"/>
                <w:u w:val="none"/>
              </w:rPr>
            </w:pPr>
          </w:p>
        </w:tc>
      </w:tr>
      <w:tr w14:paraId="038DC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DC400">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A713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4764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39C9D2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71EFAD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3.3.1.7塞曼背景校正可满足185～900nm全波长范围高达2.5Abs的背景吸收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BABE046">
            <w:pPr>
              <w:jc w:val="center"/>
              <w:rPr>
                <w:rFonts w:hint="eastAsia" w:ascii="宋体" w:hAnsi="宋体" w:eastAsia="宋体" w:cs="宋体"/>
                <w:i w:val="0"/>
                <w:iCs w:val="0"/>
                <w:color w:val="auto"/>
                <w:sz w:val="24"/>
                <w:szCs w:val="24"/>
                <w:highlight w:val="none"/>
                <w:u w:val="none"/>
              </w:rPr>
            </w:pPr>
          </w:p>
        </w:tc>
      </w:tr>
      <w:tr w14:paraId="303A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0C4A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CDD93">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57D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164122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EFEE88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3.3.1.8特征质量：Cd 0.2pg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0B0D42B">
            <w:pPr>
              <w:jc w:val="center"/>
              <w:rPr>
                <w:rFonts w:hint="eastAsia" w:ascii="宋体" w:hAnsi="宋体" w:eastAsia="宋体" w:cs="宋体"/>
                <w:i w:val="0"/>
                <w:iCs w:val="0"/>
                <w:color w:val="auto"/>
                <w:sz w:val="24"/>
                <w:szCs w:val="24"/>
                <w:highlight w:val="none"/>
                <w:u w:val="none"/>
              </w:rPr>
            </w:pPr>
          </w:p>
        </w:tc>
      </w:tr>
      <w:tr w14:paraId="1AA81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36F9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F88C8">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DC38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7D43CC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B2C994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3.3.2石墨自动进样器</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CAB81D6">
            <w:pPr>
              <w:jc w:val="center"/>
              <w:rPr>
                <w:rFonts w:hint="eastAsia" w:ascii="宋体" w:hAnsi="宋体" w:eastAsia="宋体" w:cs="宋体"/>
                <w:i w:val="0"/>
                <w:iCs w:val="0"/>
                <w:color w:val="auto"/>
                <w:sz w:val="24"/>
                <w:szCs w:val="24"/>
                <w:highlight w:val="none"/>
                <w:u w:val="none"/>
              </w:rPr>
            </w:pPr>
          </w:p>
        </w:tc>
      </w:tr>
      <w:tr w14:paraId="473B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4408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50BD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8DA2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727103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FDCAD8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3.3.2.1石墨炉彩色摄像系统，实时检测石墨管内状况</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CC1692C">
            <w:pPr>
              <w:jc w:val="center"/>
              <w:rPr>
                <w:rFonts w:hint="eastAsia" w:ascii="宋体" w:hAnsi="宋体" w:eastAsia="宋体" w:cs="宋体"/>
                <w:i w:val="0"/>
                <w:iCs w:val="0"/>
                <w:color w:val="auto"/>
                <w:sz w:val="24"/>
                <w:szCs w:val="24"/>
                <w:highlight w:val="none"/>
                <w:u w:val="none"/>
              </w:rPr>
            </w:pPr>
          </w:p>
        </w:tc>
      </w:tr>
      <w:tr w14:paraId="04713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FF2C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B9D4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B3AFD">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8AB1591">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7E910E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3.3.2.2放置≥50个2ml样品瓶和≥5个25ml样品瓶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D4C62FE">
            <w:pPr>
              <w:jc w:val="center"/>
              <w:rPr>
                <w:rFonts w:hint="eastAsia" w:ascii="宋体" w:hAnsi="宋体" w:eastAsia="宋体" w:cs="宋体"/>
                <w:i w:val="0"/>
                <w:iCs w:val="0"/>
                <w:color w:val="auto"/>
                <w:sz w:val="24"/>
                <w:szCs w:val="24"/>
                <w:highlight w:val="none"/>
                <w:u w:val="none"/>
              </w:rPr>
            </w:pPr>
          </w:p>
        </w:tc>
      </w:tr>
      <w:tr w14:paraId="3B1BC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A17C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ACDB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583C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2CDFED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57320A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3.3.2.3样品进样体积：1～70ul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00BED6A">
            <w:pPr>
              <w:jc w:val="center"/>
              <w:rPr>
                <w:rFonts w:hint="eastAsia" w:ascii="宋体" w:hAnsi="宋体" w:eastAsia="宋体" w:cs="宋体"/>
                <w:i w:val="0"/>
                <w:iCs w:val="0"/>
                <w:color w:val="auto"/>
                <w:sz w:val="24"/>
                <w:szCs w:val="24"/>
                <w:highlight w:val="none"/>
                <w:u w:val="none"/>
              </w:rPr>
            </w:pPr>
          </w:p>
        </w:tc>
      </w:tr>
      <w:tr w14:paraId="66A9A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5B8C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906E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B148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080E25E">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769A9A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3.3.2.4可由同一个母液自动配置≥10个浓度的溶液或标准曲线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14CF2A2">
            <w:pPr>
              <w:jc w:val="center"/>
              <w:rPr>
                <w:rFonts w:hint="eastAsia" w:ascii="宋体" w:hAnsi="宋体" w:eastAsia="宋体" w:cs="宋体"/>
                <w:i w:val="0"/>
                <w:iCs w:val="0"/>
                <w:color w:val="auto"/>
                <w:sz w:val="24"/>
                <w:szCs w:val="24"/>
                <w:highlight w:val="none"/>
                <w:u w:val="none"/>
              </w:rPr>
            </w:pPr>
          </w:p>
        </w:tc>
      </w:tr>
      <w:tr w14:paraId="09586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1EF0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9B6B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4EC5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6A693A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8C26FF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3.3.2.5可自动添加不少于3种基体改进剂，预进样/后进样或与样品一起进样 具有自动减少超标样品进样体积功能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2F71797">
            <w:pPr>
              <w:jc w:val="center"/>
              <w:rPr>
                <w:rFonts w:hint="eastAsia" w:ascii="宋体" w:hAnsi="宋体" w:eastAsia="宋体" w:cs="宋体"/>
                <w:i w:val="0"/>
                <w:iCs w:val="0"/>
                <w:color w:val="auto"/>
                <w:sz w:val="24"/>
                <w:szCs w:val="24"/>
                <w:highlight w:val="none"/>
                <w:u w:val="none"/>
              </w:rPr>
            </w:pPr>
          </w:p>
        </w:tc>
      </w:tr>
      <w:tr w14:paraId="0E8E9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CC6F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C335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9B7D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745262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0D55C9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3.3.2.6可多次进样99次，进样速度和温度在40～200 ℃范围内编程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9FB353B">
            <w:pPr>
              <w:jc w:val="center"/>
              <w:rPr>
                <w:rFonts w:hint="eastAsia" w:ascii="宋体" w:hAnsi="宋体" w:eastAsia="宋体" w:cs="宋体"/>
                <w:i w:val="0"/>
                <w:iCs w:val="0"/>
                <w:color w:val="auto"/>
                <w:sz w:val="24"/>
                <w:szCs w:val="24"/>
                <w:highlight w:val="none"/>
                <w:u w:val="none"/>
              </w:rPr>
            </w:pPr>
          </w:p>
        </w:tc>
      </w:tr>
      <w:tr w14:paraId="26E12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7E607">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5A88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8453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33F2F3E">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FAEB24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3.3.2.7样品进样重现性：RSD &lt;1%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3C283AE">
            <w:pPr>
              <w:jc w:val="center"/>
              <w:rPr>
                <w:rFonts w:hint="eastAsia" w:ascii="宋体" w:hAnsi="宋体" w:eastAsia="宋体" w:cs="宋体"/>
                <w:i w:val="0"/>
                <w:iCs w:val="0"/>
                <w:color w:val="auto"/>
                <w:sz w:val="24"/>
                <w:szCs w:val="24"/>
                <w:highlight w:val="none"/>
                <w:u w:val="none"/>
              </w:rPr>
            </w:pPr>
          </w:p>
        </w:tc>
      </w:tr>
      <w:tr w14:paraId="25152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1B0E3">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B1AF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20B3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1D259D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5B1828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3.3.2.8自动进样器能适用于：水、乙醇、甲醇、丙酮等多种溶剂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0FEE1F2">
            <w:pPr>
              <w:jc w:val="center"/>
              <w:rPr>
                <w:rFonts w:hint="eastAsia" w:ascii="宋体" w:hAnsi="宋体" w:eastAsia="宋体" w:cs="宋体"/>
                <w:i w:val="0"/>
                <w:iCs w:val="0"/>
                <w:color w:val="auto"/>
                <w:sz w:val="24"/>
                <w:szCs w:val="24"/>
                <w:highlight w:val="none"/>
                <w:u w:val="none"/>
              </w:rPr>
            </w:pPr>
          </w:p>
        </w:tc>
      </w:tr>
      <w:tr w14:paraId="07B4E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AF56">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236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81412">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78E8E7D">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E55CFF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3.4控制软件</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B2C3038">
            <w:pPr>
              <w:jc w:val="center"/>
              <w:rPr>
                <w:rFonts w:hint="eastAsia" w:ascii="宋体" w:hAnsi="宋体" w:eastAsia="宋体" w:cs="宋体"/>
                <w:i w:val="0"/>
                <w:iCs w:val="0"/>
                <w:color w:val="auto"/>
                <w:sz w:val="24"/>
                <w:szCs w:val="24"/>
                <w:highlight w:val="none"/>
                <w:u w:val="none"/>
              </w:rPr>
            </w:pPr>
          </w:p>
        </w:tc>
      </w:tr>
      <w:tr w14:paraId="08263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2368A">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F1F0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2FDD2">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373385E">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F7BF0C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3.4.1中文操作软件，提供中文在线帮助系统、维护视频和中文操作手册；</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A6E94FF">
            <w:pPr>
              <w:jc w:val="center"/>
              <w:rPr>
                <w:rFonts w:hint="eastAsia" w:ascii="宋体" w:hAnsi="宋体" w:eastAsia="宋体" w:cs="宋体"/>
                <w:i w:val="0"/>
                <w:iCs w:val="0"/>
                <w:color w:val="auto"/>
                <w:sz w:val="24"/>
                <w:szCs w:val="24"/>
                <w:highlight w:val="none"/>
                <w:u w:val="none"/>
              </w:rPr>
            </w:pPr>
          </w:p>
        </w:tc>
      </w:tr>
      <w:tr w14:paraId="04B1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AB30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750C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77242">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B7921E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D58D25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3.4.2火焰在线内标校正技术可以校正由于物理干扰、样品制备误差和长期使用的仪器漂移等所造成的偏差，提高结果的准确度和精密度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14052E7">
            <w:pPr>
              <w:jc w:val="center"/>
              <w:rPr>
                <w:rFonts w:hint="eastAsia" w:ascii="宋体" w:hAnsi="宋体" w:eastAsia="宋体" w:cs="宋体"/>
                <w:i w:val="0"/>
                <w:iCs w:val="0"/>
                <w:color w:val="auto"/>
                <w:sz w:val="24"/>
                <w:szCs w:val="24"/>
                <w:highlight w:val="none"/>
                <w:u w:val="none"/>
              </w:rPr>
            </w:pPr>
          </w:p>
        </w:tc>
      </w:tr>
      <w:tr w14:paraId="63CBE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9B03D">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25B3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0151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E7B076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B5206E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3.4.3石墨炉自动优化参数程序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8FC43C7">
            <w:pPr>
              <w:jc w:val="center"/>
              <w:rPr>
                <w:rFonts w:hint="eastAsia" w:ascii="宋体" w:hAnsi="宋体" w:eastAsia="宋体" w:cs="宋体"/>
                <w:i w:val="0"/>
                <w:iCs w:val="0"/>
                <w:color w:val="auto"/>
                <w:sz w:val="24"/>
                <w:szCs w:val="24"/>
                <w:highlight w:val="none"/>
                <w:u w:val="none"/>
              </w:rPr>
            </w:pPr>
          </w:p>
        </w:tc>
      </w:tr>
      <w:tr w14:paraId="2C17A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4F43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0978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59C6E">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DD823A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8E18CF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3.4.4石墨炉摄像系统，实时监测石墨管中的情况，及时采用适当的石墨炉条件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7708D5F">
            <w:pPr>
              <w:jc w:val="center"/>
              <w:rPr>
                <w:rFonts w:hint="eastAsia" w:ascii="宋体" w:hAnsi="宋体" w:eastAsia="宋体" w:cs="宋体"/>
                <w:i w:val="0"/>
                <w:iCs w:val="0"/>
                <w:color w:val="auto"/>
                <w:sz w:val="24"/>
                <w:szCs w:val="24"/>
                <w:highlight w:val="none"/>
                <w:u w:val="none"/>
              </w:rPr>
            </w:pPr>
          </w:p>
        </w:tc>
      </w:tr>
      <w:tr w14:paraId="4D581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D736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CD17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5ECD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86C728D">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BA07B0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 仪器性能指标要求</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EE90BA0">
            <w:pPr>
              <w:jc w:val="center"/>
              <w:rPr>
                <w:rFonts w:hint="eastAsia" w:ascii="宋体" w:hAnsi="宋体" w:eastAsia="宋体" w:cs="宋体"/>
                <w:i w:val="0"/>
                <w:iCs w:val="0"/>
                <w:color w:val="auto"/>
                <w:sz w:val="24"/>
                <w:szCs w:val="24"/>
                <w:highlight w:val="none"/>
                <w:u w:val="none"/>
              </w:rPr>
            </w:pPr>
          </w:p>
        </w:tc>
      </w:tr>
      <w:tr w14:paraId="6A7FE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D3CF7">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04F5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9F9A3">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6CFF4A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4CCE29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3.5.1 火焰灵敏度：5ppm Cu≥0.9Abs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EE5E85A">
            <w:pPr>
              <w:jc w:val="center"/>
              <w:rPr>
                <w:rFonts w:hint="eastAsia" w:ascii="宋体" w:hAnsi="宋体" w:eastAsia="宋体" w:cs="宋体"/>
                <w:i w:val="0"/>
                <w:iCs w:val="0"/>
                <w:color w:val="auto"/>
                <w:sz w:val="24"/>
                <w:szCs w:val="24"/>
                <w:highlight w:val="none"/>
                <w:u w:val="none"/>
              </w:rPr>
            </w:pPr>
          </w:p>
        </w:tc>
      </w:tr>
      <w:tr w14:paraId="763F4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FFA75">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38B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7C61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81F10E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51BD89E">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3.5.2 石墨炉特征质量：Cd 0.2pg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C88F792">
            <w:pPr>
              <w:jc w:val="center"/>
              <w:rPr>
                <w:rFonts w:hint="eastAsia" w:ascii="宋体" w:hAnsi="宋体" w:eastAsia="宋体" w:cs="宋体"/>
                <w:i w:val="0"/>
                <w:iCs w:val="0"/>
                <w:color w:val="auto"/>
                <w:sz w:val="24"/>
                <w:szCs w:val="24"/>
                <w:highlight w:val="none"/>
                <w:u w:val="none"/>
              </w:rPr>
            </w:pPr>
          </w:p>
        </w:tc>
      </w:tr>
      <w:tr w14:paraId="45CA9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036434">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3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5BF5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高效液相色谱仪</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CDDF1B">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高效液相色谱仪（荧光检测器）</w:t>
            </w:r>
          </w:p>
        </w:tc>
        <w:tc>
          <w:tcPr>
            <w:tcW w:w="311" w:type="pct"/>
            <w:vMerge w:val="restart"/>
            <w:tcBorders>
              <w:top w:val="single" w:color="000000" w:sz="4" w:space="0"/>
              <w:left w:val="single" w:color="000000" w:sz="4" w:space="0"/>
              <w:bottom w:val="single" w:color="000000" w:sz="4" w:space="0"/>
              <w:right w:val="nil"/>
            </w:tcBorders>
            <w:shd w:val="clear" w:color="auto" w:fill="auto"/>
            <w:vAlign w:val="center"/>
          </w:tcPr>
          <w:p w14:paraId="43E2D727">
            <w:pPr>
              <w:keepNext w:val="0"/>
              <w:keepLines w:val="0"/>
              <w:widowControl/>
              <w:suppressLineNumbers w:val="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3309" w:type="pct"/>
            <w:tcBorders>
              <w:top w:val="single" w:color="000000" w:sz="4" w:space="0"/>
              <w:left w:val="single" w:color="000000" w:sz="4" w:space="0"/>
              <w:bottom w:val="nil"/>
              <w:right w:val="single" w:color="000000" w:sz="4" w:space="0"/>
            </w:tcBorders>
            <w:shd w:val="clear" w:color="auto" w:fill="auto"/>
            <w:vAlign w:val="center"/>
          </w:tcPr>
          <w:p w14:paraId="5DBEBAF2">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1.工作条件：</w:t>
            </w:r>
          </w:p>
        </w:tc>
        <w:tc>
          <w:tcPr>
            <w:tcW w:w="349" w:type="pct"/>
            <w:vMerge w:val="restart"/>
            <w:tcBorders>
              <w:top w:val="single" w:color="000000" w:sz="4" w:space="0"/>
              <w:left w:val="nil"/>
              <w:bottom w:val="single" w:color="000000" w:sz="4" w:space="0"/>
              <w:right w:val="single" w:color="000000" w:sz="4" w:space="0"/>
            </w:tcBorders>
            <w:shd w:val="clear" w:color="auto" w:fill="auto"/>
            <w:vAlign w:val="center"/>
          </w:tcPr>
          <w:p w14:paraId="1414C76E">
            <w:pPr>
              <w:jc w:val="center"/>
              <w:rPr>
                <w:rFonts w:hint="eastAsia" w:ascii="宋体" w:hAnsi="宋体" w:eastAsia="宋体" w:cs="宋体"/>
                <w:i w:val="0"/>
                <w:iCs w:val="0"/>
                <w:color w:val="auto"/>
                <w:sz w:val="24"/>
                <w:szCs w:val="24"/>
                <w:highlight w:val="none"/>
                <w:u w:val="none"/>
              </w:rPr>
            </w:pPr>
          </w:p>
        </w:tc>
      </w:tr>
      <w:tr w14:paraId="286A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F4CC7">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8E81">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B966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77C6BA0">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D0BAB4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1.1电源：220～240V，环境温度：4℃～35℃，相对湿度：20%～85%</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1633C80">
            <w:pPr>
              <w:jc w:val="center"/>
              <w:rPr>
                <w:rFonts w:hint="eastAsia" w:ascii="宋体" w:hAnsi="宋体" w:eastAsia="宋体" w:cs="宋体"/>
                <w:i w:val="0"/>
                <w:iCs w:val="0"/>
                <w:color w:val="auto"/>
                <w:sz w:val="24"/>
                <w:szCs w:val="24"/>
                <w:highlight w:val="none"/>
                <w:u w:val="none"/>
              </w:rPr>
            </w:pPr>
          </w:p>
        </w:tc>
      </w:tr>
      <w:tr w14:paraId="51A89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8DF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25EA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4B5B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2ABA50A">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CC9E2B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2.技术指标</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2D1D154">
            <w:pPr>
              <w:jc w:val="center"/>
              <w:rPr>
                <w:rFonts w:hint="eastAsia" w:ascii="宋体" w:hAnsi="宋体" w:eastAsia="宋体" w:cs="宋体"/>
                <w:i w:val="0"/>
                <w:iCs w:val="0"/>
                <w:color w:val="auto"/>
                <w:sz w:val="24"/>
                <w:szCs w:val="24"/>
                <w:highlight w:val="none"/>
                <w:u w:val="none"/>
              </w:rPr>
            </w:pPr>
          </w:p>
        </w:tc>
      </w:tr>
      <w:tr w14:paraId="4298D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318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1AD7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0D8C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EDE408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3F6C5D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★2.1整体要求性能：所有模块与工作站软件均为同一品牌，可由同一个工作站软件统一控制</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45E7BE2">
            <w:pPr>
              <w:jc w:val="center"/>
              <w:rPr>
                <w:rFonts w:hint="eastAsia" w:ascii="宋体" w:hAnsi="宋体" w:eastAsia="宋体" w:cs="宋体"/>
                <w:i w:val="0"/>
                <w:iCs w:val="0"/>
                <w:color w:val="auto"/>
                <w:sz w:val="24"/>
                <w:szCs w:val="24"/>
                <w:highlight w:val="none"/>
                <w:u w:val="none"/>
              </w:rPr>
            </w:pPr>
          </w:p>
        </w:tc>
      </w:tr>
      <w:tr w14:paraId="4C5F9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8B00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40D5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B924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566B51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85D3A3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 四元梯度混合泵</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B3399A1">
            <w:pPr>
              <w:jc w:val="center"/>
              <w:rPr>
                <w:rFonts w:hint="eastAsia" w:ascii="宋体" w:hAnsi="宋体" w:eastAsia="宋体" w:cs="宋体"/>
                <w:i w:val="0"/>
                <w:iCs w:val="0"/>
                <w:color w:val="auto"/>
                <w:sz w:val="24"/>
                <w:szCs w:val="24"/>
                <w:highlight w:val="none"/>
                <w:u w:val="none"/>
              </w:rPr>
            </w:pPr>
          </w:p>
        </w:tc>
      </w:tr>
      <w:tr w14:paraId="59CA3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BBCD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8F0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275C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2FE8D8A">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6DEEC7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#2.2.1 串联双柱塞往复泵，自动连续可变冲程20～100</w:t>
            </w:r>
            <w:r>
              <w:rPr>
                <w:rFonts w:ascii="Calibri" w:hAnsi="Calibri" w:eastAsia="宋体" w:cs="Calibri"/>
                <w:i w:val="0"/>
                <w:iCs w:val="0"/>
                <w:color w:val="auto"/>
                <w:kern w:val="0"/>
                <w:sz w:val="24"/>
                <w:szCs w:val="24"/>
                <w:highlight w:val="none"/>
                <w:u w:val="none"/>
                <w:lang w:val="en-US" w:eastAsia="zh-CN" w:bidi="ar"/>
              </w:rPr>
              <w:t>μ</w:t>
            </w:r>
            <w:r>
              <w:rPr>
                <w:rFonts w:hint="eastAsia" w:ascii="宋体" w:hAnsi="宋体" w:eastAsia="宋体" w:cs="宋体"/>
                <w:i w:val="0"/>
                <w:iCs w:val="0"/>
                <w:color w:val="auto"/>
                <w:kern w:val="0"/>
                <w:sz w:val="24"/>
                <w:szCs w:val="24"/>
                <w:highlight w:val="none"/>
                <w:u w:val="none"/>
                <w:lang w:val="en-US" w:eastAsia="zh-CN" w:bidi="ar"/>
              </w:rPr>
              <w:t>l（提供证明材料）</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059BCD1">
            <w:pPr>
              <w:jc w:val="center"/>
              <w:rPr>
                <w:rFonts w:hint="eastAsia" w:ascii="宋体" w:hAnsi="宋体" w:eastAsia="宋体" w:cs="宋体"/>
                <w:i w:val="0"/>
                <w:iCs w:val="0"/>
                <w:color w:val="auto"/>
                <w:sz w:val="24"/>
                <w:szCs w:val="24"/>
                <w:highlight w:val="none"/>
                <w:u w:val="none"/>
              </w:rPr>
            </w:pPr>
          </w:p>
        </w:tc>
      </w:tr>
      <w:tr w14:paraId="221FE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5CBB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72A36">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5351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38D25D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9EF126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2.2.2 自动柱塞清洗装置，有效防止高盐浓度流动相对柱塞的磨损，实时维护泵的使用性能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F33266B">
            <w:pPr>
              <w:jc w:val="center"/>
              <w:rPr>
                <w:rFonts w:hint="eastAsia" w:ascii="宋体" w:hAnsi="宋体" w:eastAsia="宋体" w:cs="宋体"/>
                <w:i w:val="0"/>
                <w:iCs w:val="0"/>
                <w:color w:val="auto"/>
                <w:sz w:val="24"/>
                <w:szCs w:val="24"/>
                <w:highlight w:val="none"/>
                <w:u w:val="none"/>
              </w:rPr>
            </w:pPr>
          </w:p>
        </w:tc>
      </w:tr>
      <w:tr w14:paraId="272EE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8F7F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5D194">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F7BFD">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0B2BE5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8DDDE3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2.2.3 流量范围：0.001ml/min ～10.0ml/min，递增率0.001ml/min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5758C80">
            <w:pPr>
              <w:jc w:val="center"/>
              <w:rPr>
                <w:rFonts w:hint="eastAsia" w:ascii="宋体" w:hAnsi="宋体" w:eastAsia="宋体" w:cs="宋体"/>
                <w:i w:val="0"/>
                <w:iCs w:val="0"/>
                <w:color w:val="auto"/>
                <w:sz w:val="24"/>
                <w:szCs w:val="24"/>
                <w:highlight w:val="none"/>
                <w:u w:val="none"/>
              </w:rPr>
            </w:pPr>
          </w:p>
        </w:tc>
      </w:tr>
      <w:tr w14:paraId="7EBA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E4CD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1A93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CA03">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3AEA469">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766A99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2.2.4 流速精密度：&lt;0.075% RSD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1C17722">
            <w:pPr>
              <w:jc w:val="center"/>
              <w:rPr>
                <w:rFonts w:hint="eastAsia" w:ascii="宋体" w:hAnsi="宋体" w:eastAsia="宋体" w:cs="宋体"/>
                <w:i w:val="0"/>
                <w:iCs w:val="0"/>
                <w:color w:val="auto"/>
                <w:sz w:val="24"/>
                <w:szCs w:val="24"/>
                <w:highlight w:val="none"/>
                <w:u w:val="none"/>
              </w:rPr>
            </w:pPr>
          </w:p>
        </w:tc>
      </w:tr>
      <w:tr w14:paraId="3484A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0D0C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1CCD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7AD8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BD7A3A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0564C9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2.2.5 梯度泵采用齿轮马达传动（非皮带传动）以增加使用寿命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7D028EB">
            <w:pPr>
              <w:jc w:val="center"/>
              <w:rPr>
                <w:rFonts w:hint="eastAsia" w:ascii="宋体" w:hAnsi="宋体" w:eastAsia="宋体" w:cs="宋体"/>
                <w:i w:val="0"/>
                <w:iCs w:val="0"/>
                <w:color w:val="auto"/>
                <w:sz w:val="24"/>
                <w:szCs w:val="24"/>
                <w:highlight w:val="none"/>
                <w:u w:val="none"/>
              </w:rPr>
            </w:pPr>
          </w:p>
        </w:tc>
      </w:tr>
      <w:tr w14:paraId="11D5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89A0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10291">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3069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2CAF0C9">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7B968D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2.2.6 压力范围：0～600bar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26039B4">
            <w:pPr>
              <w:jc w:val="center"/>
              <w:rPr>
                <w:rFonts w:hint="eastAsia" w:ascii="宋体" w:hAnsi="宋体" w:eastAsia="宋体" w:cs="宋体"/>
                <w:i w:val="0"/>
                <w:iCs w:val="0"/>
                <w:color w:val="auto"/>
                <w:sz w:val="24"/>
                <w:szCs w:val="24"/>
                <w:highlight w:val="none"/>
                <w:u w:val="none"/>
              </w:rPr>
            </w:pPr>
          </w:p>
        </w:tc>
      </w:tr>
      <w:tr w14:paraId="4888F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775B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8135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B3192">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6C113F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529214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2.2.7 内置在线真空膜过滤，内置真空泵，压力传感器，连续真空运行，实时监控真空腔压力变化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0E50EEB">
            <w:pPr>
              <w:jc w:val="center"/>
              <w:rPr>
                <w:rFonts w:hint="eastAsia" w:ascii="宋体" w:hAnsi="宋体" w:eastAsia="宋体" w:cs="宋体"/>
                <w:i w:val="0"/>
                <w:iCs w:val="0"/>
                <w:color w:val="auto"/>
                <w:sz w:val="24"/>
                <w:szCs w:val="24"/>
                <w:highlight w:val="none"/>
                <w:u w:val="none"/>
              </w:rPr>
            </w:pPr>
          </w:p>
        </w:tc>
      </w:tr>
      <w:tr w14:paraId="0F0D8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990A">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5C921">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11538">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26D036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0E389E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 自动进样器</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6E486CB">
            <w:pPr>
              <w:jc w:val="center"/>
              <w:rPr>
                <w:rFonts w:hint="eastAsia" w:ascii="宋体" w:hAnsi="宋体" w:eastAsia="宋体" w:cs="宋体"/>
                <w:i w:val="0"/>
                <w:iCs w:val="0"/>
                <w:color w:val="auto"/>
                <w:sz w:val="24"/>
                <w:szCs w:val="24"/>
                <w:highlight w:val="none"/>
                <w:u w:val="none"/>
              </w:rPr>
            </w:pPr>
          </w:p>
        </w:tc>
      </w:tr>
      <w:tr w14:paraId="4F30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6C62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1E211">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B351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72603A1">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2BB108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2.3.1样品容量：≥130个2mL样品瓶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EC429DB">
            <w:pPr>
              <w:jc w:val="center"/>
              <w:rPr>
                <w:rFonts w:hint="eastAsia" w:ascii="宋体" w:hAnsi="宋体" w:eastAsia="宋体" w:cs="宋体"/>
                <w:i w:val="0"/>
                <w:iCs w:val="0"/>
                <w:color w:val="auto"/>
                <w:sz w:val="24"/>
                <w:szCs w:val="24"/>
                <w:highlight w:val="none"/>
                <w:u w:val="none"/>
              </w:rPr>
            </w:pPr>
          </w:p>
        </w:tc>
      </w:tr>
      <w:tr w14:paraId="43206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9DB7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0593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C514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D221D8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D22489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2.3.2进样范围：0.1～100</w:t>
            </w:r>
            <w:r>
              <w:rPr>
                <w:rFonts w:ascii="Calibri" w:hAnsi="Calibri" w:eastAsia="宋体" w:cs="Calibri"/>
                <w:i w:val="0"/>
                <w:iCs w:val="0"/>
                <w:color w:val="auto"/>
                <w:kern w:val="0"/>
                <w:sz w:val="24"/>
                <w:szCs w:val="24"/>
                <w:highlight w:val="none"/>
                <w:u w:val="none"/>
                <w:lang w:val="en-US" w:eastAsia="zh-CN" w:bidi="ar"/>
              </w:rPr>
              <w:t>μ</w:t>
            </w:r>
            <w:r>
              <w:rPr>
                <w:rFonts w:hint="eastAsia" w:ascii="宋体" w:hAnsi="宋体" w:eastAsia="宋体" w:cs="宋体"/>
                <w:i w:val="0"/>
                <w:iCs w:val="0"/>
                <w:color w:val="auto"/>
                <w:kern w:val="0"/>
                <w:sz w:val="24"/>
                <w:szCs w:val="24"/>
                <w:highlight w:val="none"/>
                <w:u w:val="none"/>
                <w:lang w:val="en-US" w:eastAsia="zh-CN" w:bidi="ar"/>
              </w:rPr>
              <w:t xml:space="preserve">L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B91FD58">
            <w:pPr>
              <w:jc w:val="center"/>
              <w:rPr>
                <w:rFonts w:hint="eastAsia" w:ascii="宋体" w:hAnsi="宋体" w:eastAsia="宋体" w:cs="宋体"/>
                <w:i w:val="0"/>
                <w:iCs w:val="0"/>
                <w:color w:val="auto"/>
                <w:sz w:val="24"/>
                <w:szCs w:val="24"/>
                <w:highlight w:val="none"/>
                <w:u w:val="none"/>
              </w:rPr>
            </w:pPr>
          </w:p>
        </w:tc>
      </w:tr>
      <w:tr w14:paraId="6174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6362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F682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F7FA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AED93E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820BED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2.3.3进样精度：&lt;0.25% RSD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77F7A2A">
            <w:pPr>
              <w:jc w:val="center"/>
              <w:rPr>
                <w:rFonts w:hint="eastAsia" w:ascii="宋体" w:hAnsi="宋体" w:eastAsia="宋体" w:cs="宋体"/>
                <w:i w:val="0"/>
                <w:iCs w:val="0"/>
                <w:color w:val="auto"/>
                <w:sz w:val="24"/>
                <w:szCs w:val="24"/>
                <w:highlight w:val="none"/>
                <w:u w:val="none"/>
              </w:rPr>
            </w:pPr>
          </w:p>
        </w:tc>
      </w:tr>
      <w:tr w14:paraId="4B884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E9A7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AF2F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FC96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93E9060">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1BCF72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2.3.4交叉污染：&lt;0.004%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DCFFEFE">
            <w:pPr>
              <w:jc w:val="center"/>
              <w:rPr>
                <w:rFonts w:hint="eastAsia" w:ascii="宋体" w:hAnsi="宋体" w:eastAsia="宋体" w:cs="宋体"/>
                <w:i w:val="0"/>
                <w:iCs w:val="0"/>
                <w:color w:val="auto"/>
                <w:sz w:val="24"/>
                <w:szCs w:val="24"/>
                <w:highlight w:val="none"/>
                <w:u w:val="none"/>
              </w:rPr>
            </w:pPr>
          </w:p>
        </w:tc>
      </w:tr>
      <w:tr w14:paraId="74154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32AC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3607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E613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1532D8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EDA491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2.3.5重复进样次数：1～99次/样品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2540D98">
            <w:pPr>
              <w:jc w:val="center"/>
              <w:rPr>
                <w:rFonts w:hint="eastAsia" w:ascii="宋体" w:hAnsi="宋体" w:eastAsia="宋体" w:cs="宋体"/>
                <w:i w:val="0"/>
                <w:iCs w:val="0"/>
                <w:color w:val="auto"/>
                <w:sz w:val="24"/>
                <w:szCs w:val="24"/>
                <w:highlight w:val="none"/>
                <w:u w:val="none"/>
              </w:rPr>
            </w:pPr>
          </w:p>
        </w:tc>
      </w:tr>
      <w:tr w14:paraId="62EDB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53F90">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C296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3C25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8D10C2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3F76FC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2.3.6 压力范围：0～600bar（8700psi）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FDE14B1">
            <w:pPr>
              <w:jc w:val="center"/>
              <w:rPr>
                <w:rFonts w:hint="eastAsia" w:ascii="宋体" w:hAnsi="宋体" w:eastAsia="宋体" w:cs="宋体"/>
                <w:i w:val="0"/>
                <w:iCs w:val="0"/>
                <w:color w:val="auto"/>
                <w:sz w:val="24"/>
                <w:szCs w:val="24"/>
                <w:highlight w:val="none"/>
                <w:u w:val="none"/>
              </w:rPr>
            </w:pPr>
          </w:p>
        </w:tc>
      </w:tr>
      <w:tr w14:paraId="54E8F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3CB8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DE10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F5237">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B9BDD2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3123DD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★2.3.7 可进行编程进样，用于进行柱前衍生，柱前样品自动稀释，自动混合等进样方式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BBCC1BD">
            <w:pPr>
              <w:jc w:val="center"/>
              <w:rPr>
                <w:rFonts w:hint="eastAsia" w:ascii="宋体" w:hAnsi="宋体" w:eastAsia="宋体" w:cs="宋体"/>
                <w:i w:val="0"/>
                <w:iCs w:val="0"/>
                <w:color w:val="auto"/>
                <w:sz w:val="24"/>
                <w:szCs w:val="24"/>
                <w:highlight w:val="none"/>
                <w:u w:val="none"/>
              </w:rPr>
            </w:pPr>
          </w:p>
        </w:tc>
      </w:tr>
      <w:tr w14:paraId="04066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78578">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07174">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CA99E">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897021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C889918">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2.3.8 自动进样器深色避光盖板；进样器内安装有照明装置（提供证明材料）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0A116BE0">
            <w:pPr>
              <w:jc w:val="center"/>
              <w:rPr>
                <w:rFonts w:hint="eastAsia" w:ascii="宋体" w:hAnsi="宋体" w:eastAsia="宋体" w:cs="宋体"/>
                <w:i w:val="0"/>
                <w:iCs w:val="0"/>
                <w:color w:val="auto"/>
                <w:sz w:val="24"/>
                <w:szCs w:val="24"/>
                <w:highlight w:val="none"/>
                <w:u w:val="none"/>
              </w:rPr>
            </w:pPr>
          </w:p>
        </w:tc>
      </w:tr>
      <w:tr w14:paraId="0727E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FB55A">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E61F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B669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27F74E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717686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2.3.9 样品盘控温：4～40℃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D242AC1">
            <w:pPr>
              <w:jc w:val="center"/>
              <w:rPr>
                <w:rFonts w:hint="eastAsia" w:ascii="宋体" w:hAnsi="宋体" w:eastAsia="宋体" w:cs="宋体"/>
                <w:i w:val="0"/>
                <w:iCs w:val="0"/>
                <w:color w:val="auto"/>
                <w:sz w:val="24"/>
                <w:szCs w:val="24"/>
                <w:highlight w:val="none"/>
                <w:u w:val="none"/>
              </w:rPr>
            </w:pPr>
          </w:p>
        </w:tc>
      </w:tr>
      <w:tr w14:paraId="66B56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D8393">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361C">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B888A">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356613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CABDF9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 制冷柱温箱</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28EFD11">
            <w:pPr>
              <w:jc w:val="center"/>
              <w:rPr>
                <w:rFonts w:hint="eastAsia" w:ascii="宋体" w:hAnsi="宋体" w:eastAsia="宋体" w:cs="宋体"/>
                <w:i w:val="0"/>
                <w:iCs w:val="0"/>
                <w:color w:val="auto"/>
                <w:sz w:val="24"/>
                <w:szCs w:val="24"/>
                <w:highlight w:val="none"/>
                <w:u w:val="none"/>
              </w:rPr>
            </w:pPr>
          </w:p>
        </w:tc>
      </w:tr>
      <w:tr w14:paraId="53C9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188C3">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4CE2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FE69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C297C7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E1E364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2.4.1 柱温范围：可制冷，低于环境温度（最低可至4℃ ）至80℃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95B6EB3">
            <w:pPr>
              <w:jc w:val="center"/>
              <w:rPr>
                <w:rFonts w:hint="eastAsia" w:ascii="宋体" w:hAnsi="宋体" w:eastAsia="宋体" w:cs="宋体"/>
                <w:i w:val="0"/>
                <w:iCs w:val="0"/>
                <w:color w:val="auto"/>
                <w:sz w:val="24"/>
                <w:szCs w:val="24"/>
                <w:highlight w:val="none"/>
                <w:u w:val="none"/>
              </w:rPr>
            </w:pPr>
          </w:p>
        </w:tc>
      </w:tr>
      <w:tr w14:paraId="1DEA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10D6">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2144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100EB">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A654A9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CB0992A">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★2.4.2 柱容量：单个柱温箱可同时放置≥3根25cm长色谱柱或者≥6根10cm长色谱柱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415ED63">
            <w:pPr>
              <w:jc w:val="center"/>
              <w:rPr>
                <w:rFonts w:hint="eastAsia" w:ascii="宋体" w:hAnsi="宋体" w:eastAsia="宋体" w:cs="宋体"/>
                <w:i w:val="0"/>
                <w:iCs w:val="0"/>
                <w:color w:val="auto"/>
                <w:sz w:val="24"/>
                <w:szCs w:val="24"/>
                <w:highlight w:val="none"/>
                <w:u w:val="none"/>
              </w:rPr>
            </w:pPr>
          </w:p>
        </w:tc>
      </w:tr>
      <w:tr w14:paraId="68490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DB0C1">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2E40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8BDE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49F1A63">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9751D0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2.4.3 控温方式：半导体控温，有流动相预加热功能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90B7D1D">
            <w:pPr>
              <w:jc w:val="center"/>
              <w:rPr>
                <w:rFonts w:hint="eastAsia" w:ascii="宋体" w:hAnsi="宋体" w:eastAsia="宋体" w:cs="宋体"/>
                <w:i w:val="0"/>
                <w:iCs w:val="0"/>
                <w:color w:val="auto"/>
                <w:sz w:val="24"/>
                <w:szCs w:val="24"/>
                <w:highlight w:val="none"/>
                <w:u w:val="none"/>
              </w:rPr>
            </w:pPr>
          </w:p>
        </w:tc>
      </w:tr>
      <w:tr w14:paraId="3FD42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73C8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F73CA">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60B4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0A89FEA">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91E7BC1">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#2.4.4 单个柱温箱温区控制数量：≥2个（提供证明材料）</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C647A83">
            <w:pPr>
              <w:jc w:val="center"/>
              <w:rPr>
                <w:rFonts w:hint="eastAsia" w:ascii="宋体" w:hAnsi="宋体" w:eastAsia="宋体" w:cs="宋体"/>
                <w:i w:val="0"/>
                <w:iCs w:val="0"/>
                <w:color w:val="auto"/>
                <w:sz w:val="24"/>
                <w:szCs w:val="24"/>
                <w:highlight w:val="none"/>
                <w:u w:val="none"/>
              </w:rPr>
            </w:pPr>
          </w:p>
        </w:tc>
      </w:tr>
      <w:tr w14:paraId="21025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04E5C">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CBA0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7E4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E6264F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70F1FD3">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 荧光检测器</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DF42FFF">
            <w:pPr>
              <w:jc w:val="center"/>
              <w:rPr>
                <w:rFonts w:hint="eastAsia" w:ascii="宋体" w:hAnsi="宋体" w:eastAsia="宋体" w:cs="宋体"/>
                <w:i w:val="0"/>
                <w:iCs w:val="0"/>
                <w:color w:val="auto"/>
                <w:sz w:val="24"/>
                <w:szCs w:val="24"/>
                <w:highlight w:val="none"/>
                <w:u w:val="none"/>
              </w:rPr>
            </w:pPr>
          </w:p>
        </w:tc>
      </w:tr>
      <w:tr w14:paraId="68F62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3376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704E8">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198F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F8BDE8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ACF468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2.5.1灵敏度：Raman（水）&gt;3000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2792A20E">
            <w:pPr>
              <w:jc w:val="center"/>
              <w:rPr>
                <w:rFonts w:hint="eastAsia" w:ascii="宋体" w:hAnsi="宋体" w:eastAsia="宋体" w:cs="宋体"/>
                <w:i w:val="0"/>
                <w:iCs w:val="0"/>
                <w:color w:val="auto"/>
                <w:sz w:val="24"/>
                <w:szCs w:val="24"/>
                <w:highlight w:val="none"/>
                <w:u w:val="none"/>
              </w:rPr>
            </w:pPr>
          </w:p>
        </w:tc>
      </w:tr>
      <w:tr w14:paraId="3A683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5C012">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47D7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292A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AF85A1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BEF5AC6">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2.5.2光源：≥4000小时闪烁氙灯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C726C64">
            <w:pPr>
              <w:jc w:val="center"/>
              <w:rPr>
                <w:rFonts w:hint="eastAsia" w:ascii="宋体" w:hAnsi="宋体" w:eastAsia="宋体" w:cs="宋体"/>
                <w:i w:val="0"/>
                <w:iCs w:val="0"/>
                <w:color w:val="auto"/>
                <w:sz w:val="24"/>
                <w:szCs w:val="24"/>
                <w:highlight w:val="none"/>
                <w:u w:val="none"/>
              </w:rPr>
            </w:pPr>
          </w:p>
        </w:tc>
      </w:tr>
      <w:tr w14:paraId="3F512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6E5F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615A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A1D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B71A235">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382BF8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2.5.3检测器类型：荧光检测器</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C3ACB37">
            <w:pPr>
              <w:jc w:val="center"/>
              <w:rPr>
                <w:rFonts w:hint="eastAsia" w:ascii="宋体" w:hAnsi="宋体" w:eastAsia="宋体" w:cs="宋体"/>
                <w:i w:val="0"/>
                <w:iCs w:val="0"/>
                <w:color w:val="auto"/>
                <w:sz w:val="24"/>
                <w:szCs w:val="24"/>
                <w:highlight w:val="none"/>
                <w:u w:val="none"/>
              </w:rPr>
            </w:pPr>
          </w:p>
        </w:tc>
      </w:tr>
      <w:tr w14:paraId="71887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5C740">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39A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58C3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0AF47C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4DC8FD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#2.5.4激发光柵：凹型全息光柵, 200～1000nm波长范围, 狭缝宽度≤20nm（提供证明材料）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0C819A7">
            <w:pPr>
              <w:jc w:val="center"/>
              <w:rPr>
                <w:rFonts w:hint="eastAsia" w:ascii="宋体" w:hAnsi="宋体" w:eastAsia="宋体" w:cs="宋体"/>
                <w:i w:val="0"/>
                <w:iCs w:val="0"/>
                <w:color w:val="auto"/>
                <w:sz w:val="24"/>
                <w:szCs w:val="24"/>
                <w:highlight w:val="none"/>
                <w:u w:val="none"/>
              </w:rPr>
            </w:pPr>
          </w:p>
        </w:tc>
      </w:tr>
      <w:tr w14:paraId="57ACF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7721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79EBE">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A97A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BF3B2FF">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5C86C800">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#2.5.5发射光柵：凹型全息光柵, 200～1000nm波长范围, 狭缝宽度≤20nm（提供证明材料）</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A66947D">
            <w:pPr>
              <w:jc w:val="center"/>
              <w:rPr>
                <w:rFonts w:hint="eastAsia" w:ascii="宋体" w:hAnsi="宋体" w:eastAsia="宋体" w:cs="宋体"/>
                <w:i w:val="0"/>
                <w:iCs w:val="0"/>
                <w:color w:val="auto"/>
                <w:sz w:val="24"/>
                <w:szCs w:val="24"/>
                <w:highlight w:val="none"/>
                <w:u w:val="none"/>
              </w:rPr>
            </w:pPr>
          </w:p>
        </w:tc>
      </w:tr>
      <w:tr w14:paraId="334F0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493F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1CA2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2CF5">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51E1EED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1FBC8FD4">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2.5.6波长重现性：±0.2nm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E4A9AA8">
            <w:pPr>
              <w:jc w:val="center"/>
              <w:rPr>
                <w:rFonts w:hint="eastAsia" w:ascii="宋体" w:hAnsi="宋体" w:eastAsia="宋体" w:cs="宋体"/>
                <w:i w:val="0"/>
                <w:iCs w:val="0"/>
                <w:color w:val="auto"/>
                <w:sz w:val="24"/>
                <w:szCs w:val="24"/>
                <w:highlight w:val="none"/>
                <w:u w:val="none"/>
              </w:rPr>
            </w:pPr>
          </w:p>
        </w:tc>
      </w:tr>
      <w:tr w14:paraId="7E9A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EC3B6">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C9A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C442E">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7EF5D0CE">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62EE16B">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2.5.7波长准确性：±3nm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31A3CAB">
            <w:pPr>
              <w:jc w:val="center"/>
              <w:rPr>
                <w:rFonts w:hint="eastAsia" w:ascii="宋体" w:hAnsi="宋体" w:eastAsia="宋体" w:cs="宋体"/>
                <w:i w:val="0"/>
                <w:iCs w:val="0"/>
                <w:color w:val="auto"/>
                <w:sz w:val="24"/>
                <w:szCs w:val="24"/>
                <w:highlight w:val="none"/>
                <w:u w:val="none"/>
              </w:rPr>
            </w:pPr>
          </w:p>
        </w:tc>
      </w:tr>
      <w:tr w14:paraId="2A2C1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0D2A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1AC17">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4E970">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ECBD3C2">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6367EB8">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 工作站软件系统</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6BA490CD">
            <w:pPr>
              <w:jc w:val="center"/>
              <w:rPr>
                <w:rFonts w:hint="eastAsia" w:ascii="宋体" w:hAnsi="宋体" w:eastAsia="宋体" w:cs="宋体"/>
                <w:i w:val="0"/>
                <w:iCs w:val="0"/>
                <w:color w:val="auto"/>
                <w:sz w:val="24"/>
                <w:szCs w:val="24"/>
                <w:highlight w:val="none"/>
                <w:u w:val="none"/>
              </w:rPr>
            </w:pPr>
          </w:p>
        </w:tc>
      </w:tr>
      <w:tr w14:paraId="7196F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B6A44">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A38C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32C6">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4E7683C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2851CC29">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★GMP 合规功能：电子记录、电子签名；用户管理、权限分级、审计追踪、日志记录；符合 CFDA 数据完整性要求</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355835E">
            <w:pPr>
              <w:jc w:val="center"/>
              <w:rPr>
                <w:rFonts w:hint="eastAsia" w:ascii="宋体" w:hAnsi="宋体" w:eastAsia="宋体" w:cs="宋体"/>
                <w:i w:val="0"/>
                <w:iCs w:val="0"/>
                <w:color w:val="auto"/>
                <w:sz w:val="24"/>
                <w:szCs w:val="24"/>
                <w:highlight w:val="none"/>
                <w:u w:val="none"/>
              </w:rPr>
            </w:pPr>
          </w:p>
        </w:tc>
      </w:tr>
      <w:tr w14:paraId="2B5A5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A228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5BEE5">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F0F91">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0B2192D9">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63C7C1B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3.配置要求</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417BDC7E">
            <w:pPr>
              <w:jc w:val="center"/>
              <w:rPr>
                <w:rFonts w:hint="eastAsia" w:ascii="宋体" w:hAnsi="宋体" w:eastAsia="宋体" w:cs="宋体"/>
                <w:i w:val="0"/>
                <w:iCs w:val="0"/>
                <w:color w:val="auto"/>
                <w:sz w:val="24"/>
                <w:szCs w:val="24"/>
                <w:highlight w:val="none"/>
                <w:u w:val="none"/>
              </w:rPr>
            </w:pPr>
          </w:p>
        </w:tc>
      </w:tr>
      <w:tr w14:paraId="4E36E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3EE6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70F42">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C5EB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66357C8">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76C65A4C">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3.1 四元梯度泵（≥600Bar）1套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3735A5B7">
            <w:pPr>
              <w:jc w:val="center"/>
              <w:rPr>
                <w:rFonts w:hint="eastAsia" w:ascii="宋体" w:hAnsi="宋体" w:eastAsia="宋体" w:cs="宋体"/>
                <w:i w:val="0"/>
                <w:iCs w:val="0"/>
                <w:color w:val="auto"/>
                <w:sz w:val="24"/>
                <w:szCs w:val="24"/>
                <w:highlight w:val="none"/>
                <w:u w:val="none"/>
              </w:rPr>
            </w:pPr>
          </w:p>
        </w:tc>
      </w:tr>
      <w:tr w14:paraId="0F7A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8BAF">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91C3D">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3EEE9">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BF3C5C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8D5FEB9">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3.2 ≥130位自动进样器（带控温）1套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5ABBE3E">
            <w:pPr>
              <w:jc w:val="center"/>
              <w:rPr>
                <w:rFonts w:hint="eastAsia" w:ascii="宋体" w:hAnsi="宋体" w:eastAsia="宋体" w:cs="宋体"/>
                <w:i w:val="0"/>
                <w:iCs w:val="0"/>
                <w:color w:val="auto"/>
                <w:sz w:val="24"/>
                <w:szCs w:val="24"/>
                <w:highlight w:val="none"/>
                <w:u w:val="none"/>
              </w:rPr>
            </w:pPr>
          </w:p>
        </w:tc>
      </w:tr>
      <w:tr w14:paraId="15B57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4732E">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2A24F">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BEC7E">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32AEB0BC">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B885547">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3.3 制冷柱温箱1套，荧光检测器1套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2FF74F9">
            <w:pPr>
              <w:jc w:val="center"/>
              <w:rPr>
                <w:rFonts w:hint="eastAsia" w:ascii="宋体" w:hAnsi="宋体" w:eastAsia="宋体" w:cs="宋体"/>
                <w:i w:val="0"/>
                <w:iCs w:val="0"/>
                <w:color w:val="auto"/>
                <w:sz w:val="24"/>
                <w:szCs w:val="24"/>
                <w:highlight w:val="none"/>
                <w:u w:val="none"/>
              </w:rPr>
            </w:pPr>
          </w:p>
        </w:tc>
      </w:tr>
      <w:tr w14:paraId="44855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F2C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487B">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9D0BE3">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1A3E3AF6">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0B42CBAD">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3.4 色谱工作站及输出设备1套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9993440">
            <w:pPr>
              <w:jc w:val="center"/>
              <w:rPr>
                <w:rFonts w:hint="eastAsia" w:ascii="宋体" w:hAnsi="宋体" w:eastAsia="宋体" w:cs="宋体"/>
                <w:i w:val="0"/>
                <w:iCs w:val="0"/>
                <w:color w:val="auto"/>
                <w:sz w:val="24"/>
                <w:szCs w:val="24"/>
                <w:highlight w:val="none"/>
                <w:u w:val="none"/>
              </w:rPr>
            </w:pPr>
          </w:p>
        </w:tc>
      </w:tr>
      <w:tr w14:paraId="7E540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C9CAB">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D64E1">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6D66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241AC1A4">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4F6DBF8F">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3.5 高效色谱柱1根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53A838B2">
            <w:pPr>
              <w:jc w:val="center"/>
              <w:rPr>
                <w:rFonts w:hint="eastAsia" w:ascii="宋体" w:hAnsi="宋体" w:eastAsia="宋体" w:cs="宋体"/>
                <w:i w:val="0"/>
                <w:iCs w:val="0"/>
                <w:color w:val="auto"/>
                <w:sz w:val="24"/>
                <w:szCs w:val="24"/>
                <w:highlight w:val="none"/>
                <w:u w:val="none"/>
              </w:rPr>
            </w:pPr>
          </w:p>
        </w:tc>
      </w:tr>
      <w:tr w14:paraId="4DBF6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49759">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59D00">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0E8D4">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000000" w:sz="4" w:space="0"/>
              <w:right w:val="nil"/>
            </w:tcBorders>
            <w:shd w:val="clear" w:color="auto" w:fill="auto"/>
            <w:vAlign w:val="center"/>
          </w:tcPr>
          <w:p w14:paraId="69EA5947">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nil"/>
              <w:right w:val="single" w:color="000000" w:sz="4" w:space="0"/>
            </w:tcBorders>
            <w:shd w:val="clear" w:color="auto" w:fill="auto"/>
            <w:vAlign w:val="center"/>
          </w:tcPr>
          <w:p w14:paraId="34960752">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3.6 安装工具包1套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17CC09F6">
            <w:pPr>
              <w:jc w:val="center"/>
              <w:rPr>
                <w:rFonts w:hint="eastAsia" w:ascii="宋体" w:hAnsi="宋体" w:eastAsia="宋体" w:cs="宋体"/>
                <w:i w:val="0"/>
                <w:iCs w:val="0"/>
                <w:color w:val="auto"/>
                <w:sz w:val="24"/>
                <w:szCs w:val="24"/>
                <w:highlight w:val="none"/>
                <w:u w:val="none"/>
              </w:rPr>
            </w:pPr>
          </w:p>
        </w:tc>
      </w:tr>
      <w:tr w14:paraId="72742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2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828D7">
            <w:pPr>
              <w:jc w:val="center"/>
              <w:rPr>
                <w:rFonts w:hint="eastAsia" w:ascii="宋体" w:hAnsi="宋体" w:eastAsia="宋体" w:cs="宋体"/>
                <w:i w:val="0"/>
                <w:iCs w:val="0"/>
                <w:color w:val="auto"/>
                <w:sz w:val="24"/>
                <w:szCs w:val="24"/>
                <w:highlight w:val="none"/>
                <w:u w:val="none"/>
              </w:rPr>
            </w:pPr>
          </w:p>
        </w:tc>
        <w:tc>
          <w:tcPr>
            <w:tcW w:w="353"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11D6B149">
            <w:pPr>
              <w:jc w:val="center"/>
              <w:rPr>
                <w:rFonts w:hint="eastAsia" w:ascii="宋体" w:hAnsi="宋体" w:eastAsia="宋体" w:cs="宋体"/>
                <w:i w:val="0"/>
                <w:iCs w:val="0"/>
                <w:color w:val="auto"/>
                <w:sz w:val="24"/>
                <w:szCs w:val="24"/>
                <w:highlight w:val="none"/>
                <w:u w:val="none"/>
              </w:rPr>
            </w:pPr>
          </w:p>
        </w:tc>
        <w:tc>
          <w:tcPr>
            <w:tcW w:w="450" w:type="pct"/>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3BEA29C">
            <w:pPr>
              <w:jc w:val="center"/>
              <w:rPr>
                <w:rFonts w:hint="eastAsia" w:ascii="宋体" w:hAnsi="宋体" w:eastAsia="宋体" w:cs="宋体"/>
                <w:i w:val="0"/>
                <w:iCs w:val="0"/>
                <w:color w:val="auto"/>
                <w:sz w:val="24"/>
                <w:szCs w:val="24"/>
                <w:highlight w:val="none"/>
                <w:u w:val="none"/>
              </w:rPr>
            </w:pPr>
          </w:p>
        </w:tc>
        <w:tc>
          <w:tcPr>
            <w:tcW w:w="311" w:type="pct"/>
            <w:vMerge w:val="continue"/>
            <w:tcBorders>
              <w:top w:val="single" w:color="000000" w:sz="4" w:space="0"/>
              <w:left w:val="single" w:color="000000" w:sz="4" w:space="0"/>
              <w:bottom w:val="single" w:color="auto" w:sz="4" w:space="0"/>
              <w:right w:val="nil"/>
            </w:tcBorders>
            <w:shd w:val="clear" w:color="auto" w:fill="auto"/>
            <w:vAlign w:val="center"/>
          </w:tcPr>
          <w:p w14:paraId="416CF8E0">
            <w:pPr>
              <w:jc w:val="center"/>
              <w:rPr>
                <w:rFonts w:hint="eastAsia" w:ascii="宋体" w:hAnsi="宋体" w:eastAsia="宋体" w:cs="宋体"/>
                <w:i w:val="0"/>
                <w:iCs w:val="0"/>
                <w:color w:val="auto"/>
                <w:sz w:val="24"/>
                <w:szCs w:val="24"/>
                <w:highlight w:val="none"/>
                <w:u w:val="none"/>
              </w:rPr>
            </w:pPr>
          </w:p>
        </w:tc>
        <w:tc>
          <w:tcPr>
            <w:tcW w:w="3309" w:type="pct"/>
            <w:tcBorders>
              <w:top w:val="nil"/>
              <w:left w:val="single" w:color="000000" w:sz="4" w:space="0"/>
              <w:bottom w:val="single" w:color="auto" w:sz="4" w:space="0"/>
              <w:right w:val="single" w:color="000000" w:sz="4" w:space="0"/>
            </w:tcBorders>
            <w:shd w:val="clear" w:color="auto" w:fill="auto"/>
            <w:vAlign w:val="center"/>
          </w:tcPr>
          <w:p w14:paraId="4A39CF2E">
            <w:pPr>
              <w:keepNext w:val="0"/>
              <w:keepLines w:val="0"/>
              <w:widowControl/>
              <w:suppressLineNumbers w:val="0"/>
              <w:jc w:val="both"/>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3.7 数据处理设备1套，数据输出设备1套 </w:t>
            </w:r>
          </w:p>
        </w:tc>
        <w:tc>
          <w:tcPr>
            <w:tcW w:w="349" w:type="pct"/>
            <w:vMerge w:val="continue"/>
            <w:tcBorders>
              <w:top w:val="single" w:color="000000" w:sz="4" w:space="0"/>
              <w:left w:val="nil"/>
              <w:bottom w:val="single" w:color="000000" w:sz="4" w:space="0"/>
              <w:right w:val="single" w:color="000000" w:sz="4" w:space="0"/>
            </w:tcBorders>
            <w:shd w:val="clear" w:color="auto" w:fill="auto"/>
            <w:vAlign w:val="center"/>
          </w:tcPr>
          <w:p w14:paraId="73A5C8F1">
            <w:pPr>
              <w:jc w:val="center"/>
              <w:rPr>
                <w:rFonts w:hint="eastAsia" w:ascii="宋体" w:hAnsi="宋体" w:eastAsia="宋体" w:cs="宋体"/>
                <w:i w:val="0"/>
                <w:iCs w:val="0"/>
                <w:color w:val="auto"/>
                <w:sz w:val="24"/>
                <w:szCs w:val="24"/>
                <w:highlight w:val="none"/>
                <w:u w:val="none"/>
              </w:rPr>
            </w:pPr>
          </w:p>
        </w:tc>
      </w:tr>
    </w:tbl>
    <w:p w14:paraId="59FAEF69">
      <w:pPr>
        <w:rPr>
          <w:color w:val="auto"/>
          <w:sz w:val="36"/>
          <w:szCs w:val="36"/>
          <w:highlight w:val="none"/>
        </w:rPr>
      </w:pPr>
      <w:r>
        <w:rPr>
          <w:color w:val="auto"/>
          <w:sz w:val="36"/>
          <w:szCs w:val="36"/>
          <w:highlight w:val="none"/>
        </w:rPr>
        <w:br w:type="page"/>
      </w:r>
    </w:p>
    <w:p w14:paraId="05528F6E">
      <w:pPr>
        <w:ind w:firstLine="1800" w:firstLineChars="500"/>
        <w:outlineLvl w:val="0"/>
        <w:rPr>
          <w:color w:val="auto"/>
          <w:sz w:val="36"/>
          <w:szCs w:val="36"/>
          <w:highlight w:val="none"/>
        </w:rPr>
      </w:pPr>
      <w:r>
        <w:rPr>
          <w:color w:val="auto"/>
          <w:sz w:val="36"/>
          <w:szCs w:val="36"/>
          <w:highlight w:val="none"/>
        </w:rPr>
        <w:t>第六章   拟签订的合同文本</w:t>
      </w:r>
      <w:bookmarkEnd w:id="832"/>
    </w:p>
    <w:p w14:paraId="2730B67B">
      <w:pPr>
        <w:tabs>
          <w:tab w:val="left" w:pos="900"/>
          <w:tab w:val="left" w:pos="1080"/>
        </w:tabs>
        <w:snapToGrid w:val="0"/>
        <w:spacing w:line="360" w:lineRule="auto"/>
        <w:rPr>
          <w:color w:val="auto"/>
          <w:kern w:val="0"/>
          <w:sz w:val="18"/>
          <w:szCs w:val="18"/>
          <w:highlight w:val="none"/>
        </w:rPr>
      </w:pPr>
    </w:p>
    <w:p w14:paraId="10992A84">
      <w:pPr>
        <w:tabs>
          <w:tab w:val="left" w:pos="900"/>
          <w:tab w:val="left" w:pos="1080"/>
        </w:tabs>
        <w:snapToGrid w:val="0"/>
        <w:spacing w:line="360" w:lineRule="auto"/>
        <w:rPr>
          <w:color w:val="auto"/>
          <w:kern w:val="0"/>
          <w:sz w:val="24"/>
          <w:highlight w:val="none"/>
        </w:rPr>
      </w:pPr>
      <w:r>
        <w:rPr>
          <w:color w:val="auto"/>
          <w:kern w:val="0"/>
          <w:sz w:val="24"/>
          <w:highlight w:val="none"/>
        </w:rPr>
        <w:t>说明：</w:t>
      </w:r>
    </w:p>
    <w:p w14:paraId="31FABC0C">
      <w:pPr>
        <w:tabs>
          <w:tab w:val="left" w:pos="900"/>
          <w:tab w:val="left" w:pos="1080"/>
        </w:tabs>
        <w:snapToGrid w:val="0"/>
        <w:spacing w:line="360" w:lineRule="auto"/>
        <w:rPr>
          <w:color w:val="auto"/>
          <w:sz w:val="24"/>
          <w:highlight w:val="none"/>
        </w:rPr>
      </w:pPr>
      <w:r>
        <w:rPr>
          <w:color w:val="auto"/>
          <w:kern w:val="0"/>
          <w:sz w:val="24"/>
          <w:highlight w:val="none"/>
        </w:rPr>
        <w:t xml:space="preserve">1. </w:t>
      </w:r>
      <w:bookmarkStart w:id="833" w:name="_Hlk164758616"/>
      <w:r>
        <w:rPr>
          <w:color w:val="auto"/>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bookmarkStart w:id="834" w:name="_Hlk167285096"/>
      <w:r>
        <w:rPr>
          <w:color w:val="auto"/>
          <w:sz w:val="24"/>
          <w:highlight w:val="none"/>
        </w:rPr>
        <w:t>采购人应积极配合供应商获得政府采购合同融资贷款，无特殊原因，应在收到供应商因融资需要发起的变更收款账户申请后10个工作日内确认通过。</w:t>
      </w:r>
    </w:p>
    <w:bookmarkEnd w:id="834"/>
    <w:p w14:paraId="6DDBC965">
      <w:pPr>
        <w:tabs>
          <w:tab w:val="left" w:pos="900"/>
          <w:tab w:val="left" w:pos="1080"/>
        </w:tabs>
        <w:snapToGrid w:val="0"/>
        <w:spacing w:line="360" w:lineRule="auto"/>
        <w:rPr>
          <w:color w:val="auto"/>
          <w:kern w:val="0"/>
          <w:sz w:val="24"/>
          <w:highlight w:val="none"/>
        </w:rPr>
      </w:pPr>
      <w:bookmarkStart w:id="835" w:name="_Hlk167285100"/>
      <w:r>
        <w:rPr>
          <w:color w:val="auto"/>
          <w:sz w:val="24"/>
          <w:highlight w:val="none"/>
        </w:rPr>
        <w:t>2.采购人应严格按照要求，在中标、成交通知书发出之日起30日内签订采购合同，鼓励采购人在线签订电子合同，完善电子签章管理、合同审核等配套内控机制，进一步缩短合同签订期限。</w:t>
      </w:r>
    </w:p>
    <w:bookmarkEnd w:id="833"/>
    <w:bookmarkEnd w:id="835"/>
    <w:p w14:paraId="63D37D86">
      <w:pPr>
        <w:tabs>
          <w:tab w:val="left" w:pos="900"/>
          <w:tab w:val="left" w:pos="1080"/>
        </w:tabs>
        <w:snapToGrid w:val="0"/>
        <w:spacing w:line="360" w:lineRule="auto"/>
        <w:rPr>
          <w:color w:val="auto"/>
          <w:kern w:val="0"/>
          <w:sz w:val="24"/>
          <w:highlight w:val="none"/>
        </w:rPr>
      </w:pPr>
      <w:r>
        <w:rPr>
          <w:color w:val="auto"/>
          <w:kern w:val="0"/>
          <w:sz w:val="24"/>
          <w:highlight w:val="none"/>
        </w:rPr>
        <w:t>3.</w:t>
      </w:r>
      <w:r>
        <w:rPr>
          <w:color w:val="auto"/>
          <w:highlight w:val="none"/>
        </w:rPr>
        <w:t xml:space="preserve"> </w:t>
      </w:r>
      <w:r>
        <w:rPr>
          <w:color w:val="auto"/>
          <w:kern w:val="0"/>
          <w:sz w:val="24"/>
          <w:highlight w:val="none"/>
        </w:rPr>
        <w:t>合同类型按照民法典规定的典型合同类别，结合采购标的的实际情况确定。合同文本应当符合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5222719A">
      <w:pPr>
        <w:tabs>
          <w:tab w:val="left" w:pos="900"/>
          <w:tab w:val="left" w:pos="1080"/>
        </w:tabs>
        <w:snapToGrid w:val="0"/>
        <w:spacing w:line="360" w:lineRule="auto"/>
        <w:rPr>
          <w:color w:val="auto"/>
          <w:kern w:val="0"/>
          <w:sz w:val="24"/>
          <w:highlight w:val="none"/>
        </w:rPr>
      </w:pPr>
      <w:r>
        <w:rPr>
          <w:color w:val="auto"/>
          <w:kern w:val="0"/>
          <w:sz w:val="24"/>
          <w:highlight w:val="none"/>
        </w:rPr>
        <w:t>4. 合同条款中应规定，乙方完全遵守《中华人民共和国妇女权益保障法》中关于“劳动和社会保障权益”的有关要求。</w:t>
      </w:r>
    </w:p>
    <w:p w14:paraId="7D8A94C8">
      <w:pPr>
        <w:tabs>
          <w:tab w:val="left" w:pos="900"/>
          <w:tab w:val="left" w:pos="1080"/>
        </w:tabs>
        <w:snapToGrid w:val="0"/>
        <w:spacing w:line="360" w:lineRule="auto"/>
        <w:rPr>
          <w:color w:val="auto"/>
          <w:sz w:val="24"/>
          <w:highlight w:val="none"/>
        </w:rPr>
      </w:pPr>
      <w:r>
        <w:rPr>
          <w:color w:val="auto"/>
          <w:kern w:val="0"/>
          <w:sz w:val="24"/>
          <w:highlight w:val="none"/>
        </w:rPr>
        <w:t xml:space="preserve">5. </w:t>
      </w:r>
      <w:r>
        <w:rPr>
          <w:color w:val="auto"/>
          <w:sz w:val="24"/>
          <w:highlight w:val="none"/>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E2B93EE">
      <w:pPr>
        <w:tabs>
          <w:tab w:val="left" w:pos="900"/>
          <w:tab w:val="left" w:pos="1080"/>
        </w:tabs>
        <w:snapToGrid w:val="0"/>
        <w:spacing w:line="360" w:lineRule="auto"/>
        <w:rPr>
          <w:color w:val="auto"/>
          <w:sz w:val="24"/>
          <w:highlight w:val="none"/>
        </w:rPr>
      </w:pPr>
      <w:r>
        <w:rPr>
          <w:color w:val="auto"/>
          <w:sz w:val="24"/>
          <w:highlight w:val="none"/>
        </w:rPr>
        <w:t>6. 政府采购合同设定首付款支付方式的，首付款支付比例原则上不低于合同金额的30%；对于中小企业，首付款支付比例原则上不低于合同金额的50%。</w:t>
      </w:r>
    </w:p>
    <w:p w14:paraId="5C652379">
      <w:pPr>
        <w:pStyle w:val="40"/>
        <w:shd w:val="clear" w:color="auto" w:fill="FFFFFF"/>
        <w:spacing w:before="0" w:beforeAutospacing="0" w:after="0" w:afterAutospacing="0" w:line="360" w:lineRule="auto"/>
        <w:jc w:val="both"/>
        <w:rPr>
          <w:rFonts w:ascii="Times New Roman" w:hAnsi="Times New Roman" w:cs="Times New Roman"/>
          <w:color w:val="auto"/>
          <w:highlight w:val="none"/>
        </w:rPr>
      </w:pPr>
      <w:r>
        <w:rPr>
          <w:rFonts w:ascii="Times New Roman" w:hAnsi="Times New Roman" w:cs="Times New Roman"/>
          <w:color w:val="auto"/>
          <w:highlight w:val="none"/>
        </w:rPr>
        <w:t>7. 政府采购合同应当约定资金支付的方式、时间和条件，明确逾期支付资金的违约责任。</w:t>
      </w:r>
      <w:bookmarkStart w:id="836" w:name="_Hlk167285134"/>
      <w:r>
        <w:rPr>
          <w:rFonts w:hint="eastAsia" w:ascii="Times New Roman" w:hAnsi="Times New Roman" w:cs="Times New Roman"/>
          <w:color w:val="auto"/>
          <w:highlight w:val="none"/>
        </w:rPr>
        <w:t>对于满足合同约定支付条件的，采购人原则上应当自收到发票后</w:t>
      </w:r>
      <w:r>
        <w:rPr>
          <w:rFonts w:ascii="Times New Roman" w:hAnsi="Times New Roman" w:cs="Times New Roman"/>
          <w:color w:val="auto"/>
          <w:highlight w:val="none"/>
        </w:rPr>
        <w:t>10个工作日内将资金支付到合同约定的供应商账户，鼓励采购人完善内部流程，自收到发票后1个工作日内完成资金支付事宜。采购人和供应商对资金支付产生争议的，应当按照法律规定和合同约定及时解决，保证资金支付效率。</w:t>
      </w:r>
      <w:bookmarkEnd w:id="836"/>
    </w:p>
    <w:p w14:paraId="7D3C3301">
      <w:pPr>
        <w:tabs>
          <w:tab w:val="left" w:pos="900"/>
          <w:tab w:val="left" w:pos="1080"/>
        </w:tabs>
        <w:snapToGrid w:val="0"/>
        <w:spacing w:line="360" w:lineRule="auto"/>
        <w:rPr>
          <w:color w:val="auto"/>
          <w:sz w:val="24"/>
          <w:highlight w:val="none"/>
        </w:rPr>
      </w:pPr>
      <w:r>
        <w:rPr>
          <w:color w:val="auto"/>
          <w:sz w:val="24"/>
          <w:highlight w:val="none"/>
        </w:rPr>
        <w:t>8. 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420DBDC8">
      <w:pPr>
        <w:tabs>
          <w:tab w:val="left" w:pos="900"/>
          <w:tab w:val="left" w:pos="1080"/>
        </w:tabs>
        <w:snapToGrid w:val="0"/>
        <w:spacing w:line="360" w:lineRule="auto"/>
        <w:rPr>
          <w:color w:val="auto"/>
          <w:sz w:val="24"/>
          <w:highlight w:val="none"/>
        </w:rPr>
      </w:pPr>
      <w:r>
        <w:rPr>
          <w:color w:val="auto"/>
          <w:sz w:val="24"/>
          <w:highlight w:val="none"/>
        </w:rPr>
        <w:t xml:space="preserve">9. </w:t>
      </w:r>
      <w:bookmarkStart w:id="837" w:name="_Hlk168431749"/>
      <w:bookmarkStart w:id="838" w:name="_Hlk167285151"/>
      <w:r>
        <w:rPr>
          <w:rFonts w:hint="eastAsia"/>
          <w:color w:val="auto"/>
          <w:sz w:val="24"/>
          <w:highlight w:val="none"/>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837"/>
    </w:p>
    <w:p w14:paraId="5CAE4E3B">
      <w:pPr>
        <w:rPr>
          <w:color w:val="auto"/>
          <w:sz w:val="24"/>
          <w:highlight w:val="none"/>
        </w:rPr>
      </w:pPr>
      <w:r>
        <w:rPr>
          <w:rFonts w:hint="eastAsia"/>
          <w:color w:val="auto"/>
          <w:sz w:val="24"/>
          <w:highlight w:val="none"/>
        </w:rPr>
        <w:br w:type="page"/>
      </w:r>
    </w:p>
    <w:p w14:paraId="65EDEB40">
      <w:pPr>
        <w:pStyle w:val="19"/>
        <w:jc w:val="center"/>
        <w:rPr>
          <w:rFonts w:cs="宋体"/>
          <w:b/>
          <w:bCs/>
          <w:color w:val="auto"/>
          <w:spacing w:val="-20"/>
          <w:kern w:val="44"/>
          <w:sz w:val="48"/>
          <w:szCs w:val="48"/>
          <w:highlight w:val="none"/>
        </w:rPr>
      </w:pPr>
      <w:bookmarkStart w:id="839" w:name="_Toc3995"/>
    </w:p>
    <w:bookmarkEnd w:id="839"/>
    <w:p w14:paraId="6C7E775A">
      <w:pPr>
        <w:pStyle w:val="19"/>
        <w:spacing w:after="0"/>
        <w:jc w:val="center"/>
        <w:rPr>
          <w:rFonts w:ascii="宋体" w:hAnsi="宋体" w:cs="宋体"/>
          <w:b/>
          <w:bCs/>
          <w:color w:val="auto"/>
          <w:spacing w:val="-20"/>
          <w:kern w:val="44"/>
          <w:sz w:val="48"/>
          <w:szCs w:val="48"/>
          <w:highlight w:val="none"/>
        </w:rPr>
      </w:pPr>
    </w:p>
    <w:p w14:paraId="575B0A43">
      <w:pPr>
        <w:pStyle w:val="19"/>
        <w:spacing w:after="0"/>
        <w:jc w:val="center"/>
        <w:rPr>
          <w:rFonts w:ascii="宋体" w:hAnsi="宋体" w:cs="宋体"/>
          <w:b/>
          <w:bCs/>
          <w:color w:val="auto"/>
          <w:spacing w:val="-20"/>
          <w:kern w:val="44"/>
          <w:sz w:val="48"/>
          <w:szCs w:val="48"/>
          <w:highlight w:val="none"/>
        </w:rPr>
      </w:pPr>
    </w:p>
    <w:p w14:paraId="49BA8303">
      <w:pPr>
        <w:pStyle w:val="19"/>
        <w:spacing w:after="0"/>
        <w:ind w:firstLine="1768" w:firstLineChars="400"/>
        <w:jc w:val="both"/>
        <w:rPr>
          <w:rFonts w:hint="eastAsia" w:ascii="宋体" w:hAnsi="宋体" w:cs="宋体"/>
          <w:b/>
          <w:bCs/>
          <w:color w:val="auto"/>
          <w:spacing w:val="-20"/>
          <w:kern w:val="44"/>
          <w:sz w:val="48"/>
          <w:szCs w:val="48"/>
          <w:highlight w:val="none"/>
        </w:rPr>
      </w:pPr>
      <w:r>
        <w:rPr>
          <w:rFonts w:hint="eastAsia" w:ascii="宋体" w:hAnsi="宋体" w:cs="宋体"/>
          <w:b/>
          <w:bCs/>
          <w:color w:val="auto"/>
          <w:spacing w:val="-20"/>
          <w:kern w:val="44"/>
          <w:sz w:val="48"/>
          <w:szCs w:val="48"/>
          <w:highlight w:val="none"/>
        </w:rPr>
        <w:t>政府采购</w:t>
      </w:r>
      <w:r>
        <w:rPr>
          <w:rFonts w:hint="eastAsia" w:ascii="宋体" w:hAnsi="宋体" w:cs="宋体"/>
          <w:b/>
          <w:bCs/>
          <w:color w:val="auto"/>
          <w:spacing w:val="-20"/>
          <w:kern w:val="44"/>
          <w:sz w:val="48"/>
          <w:szCs w:val="48"/>
          <w:highlight w:val="none"/>
          <w:lang w:eastAsia="zh-CN"/>
        </w:rPr>
        <w:t>货物买卖</w:t>
      </w:r>
      <w:r>
        <w:rPr>
          <w:rFonts w:hint="eastAsia" w:ascii="宋体" w:hAnsi="宋体" w:cs="宋体"/>
          <w:b/>
          <w:bCs/>
          <w:color w:val="auto"/>
          <w:spacing w:val="-20"/>
          <w:kern w:val="44"/>
          <w:sz w:val="48"/>
          <w:szCs w:val="48"/>
          <w:highlight w:val="none"/>
        </w:rPr>
        <w:t>合同</w:t>
      </w:r>
    </w:p>
    <w:p w14:paraId="67A65FE0">
      <w:pPr>
        <w:pStyle w:val="19"/>
        <w:spacing w:after="0"/>
        <w:jc w:val="center"/>
        <w:rPr>
          <w:rFonts w:hint="eastAsia" w:ascii="宋体" w:hAnsi="宋体" w:eastAsia="宋体" w:cs="宋体"/>
          <w:b/>
          <w:bCs/>
          <w:color w:val="auto"/>
          <w:spacing w:val="-20"/>
          <w:kern w:val="44"/>
          <w:sz w:val="48"/>
          <w:szCs w:val="48"/>
          <w:highlight w:val="none"/>
          <w:lang w:eastAsia="zh-CN"/>
        </w:rPr>
      </w:pPr>
    </w:p>
    <w:p w14:paraId="482BD3AA">
      <w:pPr>
        <w:rPr>
          <w:rFonts w:ascii="宋体" w:hAnsi="宋体" w:cs="宋体"/>
          <w:b/>
          <w:bCs/>
          <w:color w:val="auto"/>
          <w:spacing w:val="-20"/>
          <w:kern w:val="44"/>
          <w:sz w:val="40"/>
          <w:szCs w:val="40"/>
          <w:highlight w:val="none"/>
        </w:rPr>
      </w:pPr>
    </w:p>
    <w:p w14:paraId="7349BEBC">
      <w:pPr>
        <w:rPr>
          <w:rFonts w:ascii="宋体" w:hAnsi="宋体" w:cs="宋体"/>
          <w:b/>
          <w:bCs/>
          <w:color w:val="auto"/>
          <w:spacing w:val="-20"/>
          <w:kern w:val="44"/>
          <w:sz w:val="40"/>
          <w:szCs w:val="40"/>
          <w:highlight w:val="none"/>
        </w:rPr>
      </w:pPr>
    </w:p>
    <w:p w14:paraId="74B35CFC">
      <w:pPr>
        <w:rPr>
          <w:rFonts w:ascii="宋体" w:hAnsi="宋体" w:cs="宋体"/>
          <w:b/>
          <w:bCs/>
          <w:color w:val="auto"/>
          <w:spacing w:val="-20"/>
          <w:kern w:val="44"/>
          <w:sz w:val="40"/>
          <w:szCs w:val="40"/>
          <w:highlight w:val="none"/>
        </w:rPr>
      </w:pPr>
    </w:p>
    <w:p w14:paraId="13CB3D90">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r>
        <w:rPr>
          <w:rFonts w:hint="eastAsia"/>
          <w:color w:val="auto"/>
          <w:sz w:val="32"/>
          <w:szCs w:val="32"/>
          <w:highlight w:val="none"/>
          <w:u w:val="single"/>
        </w:rPr>
        <w:t xml:space="preserve">                             </w:t>
      </w:r>
    </w:p>
    <w:p w14:paraId="07D034F1">
      <w:pPr>
        <w:spacing w:line="360" w:lineRule="auto"/>
        <w:ind w:left="420" w:leftChars="200"/>
        <w:rPr>
          <w:color w:val="auto"/>
          <w:sz w:val="32"/>
          <w:szCs w:val="32"/>
          <w:highlight w:val="none"/>
          <w:u w:val="single"/>
        </w:rPr>
      </w:pPr>
      <w:r>
        <w:rPr>
          <w:rFonts w:hint="eastAsia"/>
          <w:color w:val="auto"/>
          <w:sz w:val="32"/>
          <w:szCs w:val="32"/>
          <w:highlight w:val="none"/>
        </w:rPr>
        <w:t>合同编号：</w:t>
      </w:r>
      <w:r>
        <w:rPr>
          <w:rFonts w:hint="eastAsia"/>
          <w:color w:val="auto"/>
          <w:sz w:val="32"/>
          <w:szCs w:val="32"/>
          <w:highlight w:val="none"/>
          <w:u w:val="single"/>
        </w:rPr>
        <w:t xml:space="preserve">                             </w:t>
      </w:r>
    </w:p>
    <w:p w14:paraId="373E7169">
      <w:pPr>
        <w:spacing w:line="360" w:lineRule="auto"/>
        <w:ind w:left="420" w:leftChars="200"/>
        <w:rPr>
          <w:color w:val="auto"/>
          <w:sz w:val="32"/>
          <w:szCs w:val="32"/>
          <w:highlight w:val="none"/>
        </w:rPr>
      </w:pPr>
      <w:r>
        <w:rPr>
          <w:rFonts w:hint="eastAsia"/>
          <w:color w:val="auto"/>
          <w:sz w:val="32"/>
          <w:szCs w:val="32"/>
          <w:highlight w:val="none"/>
        </w:rPr>
        <w:t>甲    方：</w:t>
      </w:r>
      <w:r>
        <w:rPr>
          <w:rFonts w:hint="eastAsia"/>
          <w:color w:val="auto"/>
          <w:sz w:val="32"/>
          <w:szCs w:val="32"/>
          <w:highlight w:val="none"/>
          <w:u w:val="single"/>
        </w:rPr>
        <w:t xml:space="preserve">                             </w:t>
      </w:r>
    </w:p>
    <w:p w14:paraId="46AA7610">
      <w:pPr>
        <w:spacing w:line="360" w:lineRule="auto"/>
        <w:ind w:left="420" w:leftChars="200"/>
        <w:rPr>
          <w:color w:val="auto"/>
          <w:sz w:val="32"/>
          <w:szCs w:val="32"/>
          <w:highlight w:val="none"/>
          <w:u w:val="single"/>
        </w:rPr>
      </w:pPr>
      <w:r>
        <w:rPr>
          <w:rFonts w:hint="eastAsia"/>
          <w:color w:val="auto"/>
          <w:sz w:val="32"/>
          <w:szCs w:val="32"/>
          <w:highlight w:val="none"/>
        </w:rPr>
        <w:t>乙    方：</w:t>
      </w:r>
      <w:r>
        <w:rPr>
          <w:rFonts w:hint="eastAsia"/>
          <w:color w:val="auto"/>
          <w:sz w:val="32"/>
          <w:szCs w:val="32"/>
          <w:highlight w:val="none"/>
          <w:u w:val="single"/>
        </w:rPr>
        <w:t xml:space="preserve">                             </w:t>
      </w:r>
    </w:p>
    <w:p w14:paraId="7B9C6C71">
      <w:pPr>
        <w:spacing w:line="360" w:lineRule="auto"/>
        <w:ind w:left="420" w:leftChars="200"/>
        <w:rPr>
          <w:color w:val="auto"/>
          <w:sz w:val="32"/>
          <w:szCs w:val="32"/>
          <w:highlight w:val="none"/>
        </w:rPr>
      </w:pPr>
      <w:r>
        <w:rPr>
          <w:rFonts w:hint="eastAsia"/>
          <w:color w:val="auto"/>
          <w:sz w:val="32"/>
          <w:szCs w:val="32"/>
          <w:highlight w:val="none"/>
        </w:rPr>
        <w:t>签订时间：</w:t>
      </w:r>
      <w:r>
        <w:rPr>
          <w:rFonts w:hint="eastAsia"/>
          <w:color w:val="auto"/>
          <w:sz w:val="32"/>
          <w:szCs w:val="32"/>
          <w:highlight w:val="none"/>
          <w:u w:val="single"/>
        </w:rPr>
        <w:t xml:space="preserve">      </w:t>
      </w:r>
      <w:r>
        <w:rPr>
          <w:color w:val="auto"/>
          <w:sz w:val="32"/>
          <w:szCs w:val="32"/>
          <w:highlight w:val="none"/>
          <w:u w:val="single"/>
        </w:rPr>
        <w:t xml:space="preserve">           </w:t>
      </w:r>
      <w:r>
        <w:rPr>
          <w:rFonts w:hint="eastAsia"/>
          <w:color w:val="auto"/>
          <w:sz w:val="32"/>
          <w:szCs w:val="32"/>
          <w:highlight w:val="none"/>
          <w:u w:val="single"/>
        </w:rPr>
        <w:t xml:space="preserve">            </w:t>
      </w:r>
    </w:p>
    <w:p w14:paraId="1F266A19">
      <w:pPr>
        <w:rPr>
          <w:color w:val="auto"/>
          <w:highlight w:val="none"/>
        </w:rPr>
      </w:pPr>
    </w:p>
    <w:p w14:paraId="18580E81">
      <w:pPr>
        <w:rPr>
          <w:rFonts w:eastAsia="黑体"/>
          <w:color w:val="auto"/>
          <w:sz w:val="44"/>
          <w:szCs w:val="44"/>
          <w:highlight w:val="none"/>
        </w:rPr>
        <w:sectPr>
          <w:headerReference r:id="rId14" w:type="default"/>
          <w:footerReference r:id="rId1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23587321">
      <w:pPr>
        <w:rPr>
          <w:rFonts w:eastAsia="黑体"/>
          <w:color w:val="auto"/>
          <w:sz w:val="44"/>
          <w:szCs w:val="44"/>
          <w:highlight w:val="none"/>
        </w:rPr>
      </w:pPr>
    </w:p>
    <w:p w14:paraId="39C4AD36">
      <w:pPr>
        <w:rPr>
          <w:rFonts w:eastAsia="黑体"/>
          <w:color w:val="auto"/>
          <w:sz w:val="44"/>
          <w:szCs w:val="44"/>
          <w:highlight w:val="none"/>
        </w:rPr>
      </w:pPr>
    </w:p>
    <w:p w14:paraId="12451F5E">
      <w:pPr>
        <w:jc w:val="center"/>
        <w:rPr>
          <w:rFonts w:hint="eastAsia" w:eastAsia="黑体"/>
          <w:color w:val="auto"/>
          <w:sz w:val="44"/>
          <w:szCs w:val="44"/>
          <w:highlight w:val="none"/>
          <w:lang w:eastAsia="zh-CN"/>
        </w:rPr>
      </w:pPr>
      <w:r>
        <w:rPr>
          <w:rFonts w:hint="eastAsia" w:eastAsia="黑体"/>
          <w:color w:val="auto"/>
          <w:sz w:val="44"/>
          <w:szCs w:val="44"/>
          <w:highlight w:val="none"/>
          <w:lang w:eastAsia="zh-CN"/>
        </w:rPr>
        <w:t>使</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用</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说</w:t>
      </w:r>
      <w:r>
        <w:rPr>
          <w:rFonts w:hint="eastAsia" w:eastAsia="黑体"/>
          <w:color w:val="auto"/>
          <w:sz w:val="44"/>
          <w:szCs w:val="44"/>
          <w:highlight w:val="none"/>
          <w:lang w:val="en-US" w:eastAsia="zh-CN"/>
        </w:rPr>
        <w:t xml:space="preserve"> </w:t>
      </w:r>
      <w:r>
        <w:rPr>
          <w:rFonts w:hint="eastAsia" w:eastAsia="黑体"/>
          <w:color w:val="auto"/>
          <w:sz w:val="44"/>
          <w:szCs w:val="44"/>
          <w:highlight w:val="none"/>
          <w:lang w:eastAsia="zh-CN"/>
        </w:rPr>
        <w:t>明</w:t>
      </w:r>
    </w:p>
    <w:p w14:paraId="047B90D6">
      <w:pPr>
        <w:ind w:firstLine="640" w:firstLineChars="200"/>
        <w:rPr>
          <w:rFonts w:hint="eastAsia" w:ascii="仿宋_GB2312" w:hAnsi="仿宋_GB2312" w:eastAsia="仿宋_GB2312" w:cs="仿宋_GB2312"/>
          <w:color w:val="auto"/>
          <w:sz w:val="32"/>
          <w:szCs w:val="32"/>
          <w:highlight w:val="none"/>
          <w:lang w:val="en-US" w:eastAsia="zh-CN"/>
        </w:rPr>
      </w:pPr>
    </w:p>
    <w:p w14:paraId="33E89D3C">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1.本合同标准文本适用于购买现成货物的采购项目，不包括需要供应商定制开发、创新研发的货物采购项目。</w:t>
      </w:r>
    </w:p>
    <w:p w14:paraId="7C7FEE51">
      <w:pPr>
        <w:ind w:firstLine="0" w:firstLineChars="0"/>
        <w:rPr>
          <w:rFonts w:hint="default" w:eastAsia="黑体"/>
          <w:color w:val="auto"/>
          <w:sz w:val="44"/>
          <w:szCs w:val="44"/>
          <w:highlight w:val="none"/>
          <w:lang w:val="en-US" w:eastAsia="zh-CN"/>
        </w:rPr>
      </w:pPr>
      <w:r>
        <w:rPr>
          <w:rFonts w:hint="eastAsia" w:eastAsia="黑体"/>
          <w:color w:val="auto"/>
          <w:sz w:val="44"/>
          <w:szCs w:val="44"/>
          <w:highlight w:val="none"/>
          <w:lang w:val="en-US" w:eastAsia="zh-CN"/>
        </w:rPr>
        <w:t xml:space="preserve">   </w:t>
      </w:r>
      <w:r>
        <w:rPr>
          <w:rFonts w:hint="eastAsia" w:ascii="仿宋_GB2312" w:hAnsi="仿宋_GB2312" w:eastAsia="仿宋_GB2312" w:cs="仿宋_GB2312"/>
          <w:color w:val="auto"/>
          <w:sz w:val="32"/>
          <w:szCs w:val="32"/>
          <w:highlight w:val="none"/>
          <w:lang w:val="en-US" w:eastAsia="zh-CN"/>
        </w:rPr>
        <w:t>2.本合同标准文本为政府采购货物买卖合同编制提供参考，可以结合采购项目具体情况，对文本作必要的调整修订后使用。</w:t>
      </w:r>
    </w:p>
    <w:p w14:paraId="68915704">
      <w:pPr>
        <w:ind w:firstLine="640" w:firstLineChars="200"/>
        <w:rPr>
          <w:rFonts w:eastAsia="黑体"/>
          <w:color w:val="auto"/>
          <w:sz w:val="44"/>
          <w:szCs w:val="44"/>
          <w:highlight w:val="none"/>
        </w:rPr>
        <w:sectPr>
          <w:footerReference r:id="rId1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仿宋_GB2312" w:hAnsi="仿宋_GB2312" w:eastAsia="仿宋_GB2312" w:cs="仿宋_GB2312"/>
          <w:color w:val="auto"/>
          <w:sz w:val="32"/>
          <w:szCs w:val="32"/>
          <w:highlight w:val="none"/>
          <w:lang w:val="en-US" w:eastAsia="zh-CN"/>
        </w:rPr>
        <w:t>3.本合同标准文本各条款中，如涉及填写多家供应商、制造商，多种采购标的、分包主要内容等信息的，可根据采购项目具体情况添加信息项。</w:t>
      </w:r>
    </w:p>
    <w:p w14:paraId="66CC09A5">
      <w:pPr>
        <w:rPr>
          <w:rFonts w:hint="eastAsia" w:ascii="黑体" w:hAnsi="黑体" w:eastAsia="黑体"/>
          <w:color w:val="auto"/>
          <w:sz w:val="28"/>
          <w:szCs w:val="28"/>
          <w:highlight w:val="none"/>
        </w:rPr>
      </w:pPr>
      <w:bookmarkStart w:id="840" w:name="_Toc22209"/>
    </w:p>
    <w:p w14:paraId="5A68F4D3">
      <w:pPr>
        <w:rPr>
          <w:rFonts w:hint="eastAsia"/>
          <w:color w:val="auto"/>
          <w:highlight w:val="none"/>
        </w:rPr>
      </w:pPr>
    </w:p>
    <w:p w14:paraId="395825E5">
      <w:pPr>
        <w:pStyle w:val="4"/>
        <w:adjustRightInd w:val="0"/>
        <w:snapToGrid w:val="0"/>
        <w:spacing w:beforeLines="0" w:line="400" w:lineRule="exact"/>
        <w:jc w:val="center"/>
        <w:rPr>
          <w:rFonts w:hint="eastAsia" w:ascii="黑体" w:hAnsi="华文中宋" w:eastAsia="黑体"/>
          <w:b w:val="0"/>
          <w:bCs w:val="0"/>
          <w:color w:val="auto"/>
          <w:sz w:val="28"/>
          <w:szCs w:val="28"/>
          <w:highlight w:val="none"/>
        </w:rPr>
      </w:pPr>
      <w:r>
        <w:rPr>
          <w:rFonts w:hint="eastAsia" w:ascii="黑体" w:hAnsi="华文中宋" w:eastAsia="黑体"/>
          <w:b w:val="0"/>
          <w:bCs w:val="0"/>
          <w:color w:val="auto"/>
          <w:sz w:val="28"/>
          <w:szCs w:val="28"/>
          <w:highlight w:val="none"/>
        </w:rPr>
        <w:t>政府采购合同协议书</w:t>
      </w:r>
      <w:bookmarkEnd w:id="840"/>
    </w:p>
    <w:p w14:paraId="370DE5CD">
      <w:pPr>
        <w:adjustRightInd w:val="0"/>
        <w:snapToGrid w:val="0"/>
        <w:spacing w:before="0" w:beforeLines="0" w:line="400" w:lineRule="exact"/>
        <w:rPr>
          <w:rFonts w:ascii="宋体" w:hAnsi="宋体"/>
          <w:color w:val="auto"/>
          <w:szCs w:val="21"/>
          <w:highlight w:val="none"/>
        </w:rPr>
      </w:pPr>
      <w:r>
        <w:rPr>
          <w:rFonts w:hint="eastAsia" w:ascii="宋体" w:hAnsi="宋体"/>
          <w:color w:val="auto"/>
          <w:szCs w:val="21"/>
          <w:highlight w:val="none"/>
        </w:rPr>
        <w:t>甲方（全称）：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（采购人</w:t>
      </w:r>
      <w:r>
        <w:rPr>
          <w:rFonts w:hint="eastAsia" w:ascii="宋体" w:hAnsi="宋体"/>
          <w:color w:val="auto"/>
          <w:szCs w:val="21"/>
          <w:highlight w:val="none"/>
          <w:lang w:eastAsia="zh-CN"/>
        </w:rPr>
        <w:t>、受采购人委托签订合同的单位</w:t>
      </w:r>
      <w:r>
        <w:rPr>
          <w:rFonts w:hint="eastAsia" w:ascii="宋体" w:hAnsi="宋体"/>
          <w:color w:val="auto"/>
          <w:szCs w:val="21"/>
          <w:highlight w:val="none"/>
        </w:rPr>
        <w:t>或采购文件约定的合同甲方）</w:t>
      </w:r>
    </w:p>
    <w:p w14:paraId="473E753B">
      <w:pPr>
        <w:adjustRightInd w:val="0"/>
        <w:snapToGrid w:val="0"/>
        <w:spacing w:before="0" w:beforeLines="0" w:line="400" w:lineRule="exact"/>
        <w:rPr>
          <w:rFonts w:ascii="宋体" w:hAnsi="宋体"/>
          <w:color w:val="auto"/>
          <w:szCs w:val="21"/>
          <w:highlight w:val="none"/>
        </w:rPr>
      </w:pPr>
      <w:r>
        <w:rPr>
          <w:rFonts w:hint="eastAsia" w:ascii="宋体" w:hAnsi="宋体"/>
          <w:color w:val="auto"/>
          <w:szCs w:val="21"/>
          <w:highlight w:val="none"/>
        </w:rPr>
        <w:t>乙方（全称）：</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（供应商）</w:t>
      </w:r>
    </w:p>
    <w:p w14:paraId="495A7623">
      <w:pPr>
        <w:spacing w:beforeLines="0" w:line="400" w:lineRule="exact"/>
        <w:rPr>
          <w:rFonts w:hint="default" w:eastAsia="宋体"/>
          <w:color w:val="auto"/>
          <w:highlight w:val="none"/>
          <w:lang w:val="en-US" w:eastAsia="zh-CN"/>
        </w:rPr>
      </w:pPr>
    </w:p>
    <w:p w14:paraId="21235E63">
      <w:pPr>
        <w:pStyle w:val="20"/>
        <w:adjustRightInd w:val="0"/>
        <w:snapToGrid w:val="0"/>
        <w:spacing w:before="0" w:beforeLines="0" w:after="0" w:line="400" w:lineRule="exact"/>
        <w:ind w:left="0" w:leftChars="0" w:firstLine="480" w:firstLineChars="200"/>
        <w:rPr>
          <w:rFonts w:ascii="宋体" w:hAnsi="宋体"/>
          <w:color w:val="auto"/>
          <w:szCs w:val="21"/>
          <w:highlight w:val="none"/>
        </w:rPr>
      </w:pPr>
      <w:r>
        <w:rPr>
          <w:rFonts w:hint="eastAsia" w:ascii="宋体" w:hAnsi="宋体"/>
          <w:color w:val="auto"/>
          <w:szCs w:val="21"/>
          <w:highlight w:val="none"/>
        </w:rPr>
        <w:t>依据《中华人民共和国民法典》</w:t>
      </w:r>
      <w:r>
        <w:rPr>
          <w:rFonts w:hint="eastAsia" w:ascii="宋体" w:hAnsi="宋体"/>
          <w:color w:val="auto"/>
          <w:szCs w:val="21"/>
          <w:highlight w:val="none"/>
          <w:lang w:eastAsia="zh-CN"/>
        </w:rPr>
        <w:t>、</w:t>
      </w:r>
      <w:r>
        <w:rPr>
          <w:rFonts w:hint="eastAsia" w:ascii="宋体" w:hAnsi="宋体"/>
          <w:color w:val="auto"/>
          <w:szCs w:val="21"/>
          <w:highlight w:val="none"/>
        </w:rPr>
        <w:t>《中华人民共和国政府采购法》等有关的法律法规，以及</w:t>
      </w:r>
      <w:r>
        <w:rPr>
          <w:rFonts w:hint="eastAsia" w:ascii="宋体" w:hAnsi="宋体"/>
          <w:i w:val="0"/>
          <w:iCs w:val="0"/>
          <w:color w:val="auto"/>
          <w:szCs w:val="21"/>
          <w:highlight w:val="none"/>
          <w:u w:val="none"/>
          <w:lang w:eastAsia="zh-CN"/>
        </w:rPr>
        <w:t>本采购项目</w:t>
      </w:r>
      <w:r>
        <w:rPr>
          <w:rFonts w:hint="eastAsia" w:ascii="宋体" w:hAnsi="宋体"/>
          <w:color w:val="auto"/>
          <w:szCs w:val="21"/>
          <w:highlight w:val="none"/>
        </w:rPr>
        <w:t>的</w:t>
      </w:r>
      <w:r>
        <w:rPr>
          <w:rFonts w:hint="eastAsia" w:ascii="宋体" w:hAnsi="宋体"/>
          <w:color w:val="auto"/>
          <w:szCs w:val="21"/>
          <w:highlight w:val="none"/>
          <w:lang w:eastAsia="zh-CN"/>
        </w:rPr>
        <w:t>招标</w:t>
      </w:r>
      <w:r>
        <w:rPr>
          <w:rFonts w:hint="eastAsia" w:ascii="宋体" w:hAnsi="宋体"/>
          <w:color w:val="auto"/>
          <w:szCs w:val="21"/>
          <w:highlight w:val="none"/>
          <w:lang w:val="en-US" w:eastAsia="zh-CN"/>
        </w:rPr>
        <w:t>/谈判</w:t>
      </w:r>
      <w:r>
        <w:rPr>
          <w:rFonts w:hint="eastAsia" w:ascii="宋体" w:hAnsi="宋体"/>
          <w:color w:val="auto"/>
          <w:szCs w:val="21"/>
          <w:highlight w:val="none"/>
          <w:lang w:eastAsia="zh-CN"/>
        </w:rPr>
        <w:t>文件等</w:t>
      </w:r>
      <w:r>
        <w:rPr>
          <w:rFonts w:hint="eastAsia" w:ascii="宋体" w:hAnsi="宋体"/>
          <w:color w:val="auto"/>
          <w:szCs w:val="21"/>
          <w:highlight w:val="none"/>
        </w:rPr>
        <w:t>采购文件</w:t>
      </w:r>
      <w:r>
        <w:rPr>
          <w:rFonts w:hint="eastAsia" w:ascii="宋体" w:hAnsi="宋体"/>
          <w:color w:val="auto"/>
          <w:szCs w:val="21"/>
          <w:highlight w:val="none"/>
          <w:lang w:eastAsia="zh-CN"/>
        </w:rPr>
        <w:t>、</w:t>
      </w:r>
      <w:r>
        <w:rPr>
          <w:rFonts w:hint="eastAsia" w:ascii="宋体" w:hAnsi="宋体"/>
          <w:color w:val="auto"/>
          <w:szCs w:val="21"/>
          <w:highlight w:val="none"/>
        </w:rPr>
        <w:t xml:space="preserve">乙方的《投标（响应）文件》及《中标（成交）通知书》，甲乙双方同意签订本合同。具体情况及要求如下：     </w:t>
      </w:r>
    </w:p>
    <w:p w14:paraId="29BC091C">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一、</w:t>
      </w:r>
      <w:r>
        <w:rPr>
          <w:rFonts w:hint="eastAsia" w:ascii="宋体" w:hAnsi="宋体"/>
          <w:b/>
          <w:color w:val="auto"/>
          <w:szCs w:val="21"/>
          <w:highlight w:val="none"/>
        </w:rPr>
        <w:t>项目信息</w:t>
      </w:r>
    </w:p>
    <w:p w14:paraId="147BB0D0">
      <w:pPr>
        <w:pStyle w:val="20"/>
        <w:numPr>
          <w:ilvl w:val="0"/>
          <w:numId w:val="0"/>
        </w:numPr>
        <w:adjustRightInd w:val="0"/>
        <w:snapToGrid w:val="0"/>
        <w:spacing w:before="0" w:beforeLines="0" w:after="0" w:line="400" w:lineRule="exact"/>
        <w:ind w:leftChars="200"/>
        <w:rPr>
          <w:rFonts w:hint="default" w:ascii="宋体" w:hAnsi="宋体" w:eastAsia="宋体"/>
          <w:color w:val="auto"/>
          <w:szCs w:val="21"/>
          <w:highlight w:val="none"/>
          <w:u w:val="none"/>
          <w:lang w:val="en-US" w:eastAsia="zh-CN"/>
        </w:rPr>
      </w:pPr>
      <w:r>
        <w:rPr>
          <w:rFonts w:hint="eastAsia" w:ascii="宋体" w:hAnsi="宋体"/>
          <w:color w:val="auto"/>
          <w:szCs w:val="21"/>
          <w:highlight w:val="none"/>
          <w:lang w:val="en-US" w:eastAsia="zh-CN"/>
        </w:rPr>
        <w:t>1、</w:t>
      </w:r>
      <w:r>
        <w:rPr>
          <w:rFonts w:hint="eastAsia" w:ascii="宋体" w:hAnsi="宋体"/>
          <w:color w:val="auto"/>
          <w:szCs w:val="21"/>
          <w:highlight w:val="none"/>
        </w:rPr>
        <w:t>采购项目名称：</w:t>
      </w:r>
      <w:r>
        <w:rPr>
          <w:rFonts w:ascii="宋体" w:hAnsi="宋体"/>
          <w:color w:val="auto"/>
          <w:szCs w:val="21"/>
          <w:highlight w:val="none"/>
          <w:u w:val="single"/>
        </w:rPr>
        <w:t xml:space="preserve">                                          </w:t>
      </w:r>
    </w:p>
    <w:p w14:paraId="7FD4233C">
      <w:pPr>
        <w:pStyle w:val="20"/>
        <w:adjustRightInd w:val="0"/>
        <w:snapToGrid w:val="0"/>
        <w:spacing w:before="0" w:beforeLines="0" w:after="0" w:line="400" w:lineRule="exact"/>
        <w:ind w:left="0" w:leftChars="0" w:firstLine="480" w:firstLineChars="200"/>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采购计划编号：</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 xml:space="preserve"> </w:t>
      </w:r>
    </w:p>
    <w:p w14:paraId="4EAC02E4">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项目内容：</w:t>
      </w:r>
    </w:p>
    <w:p w14:paraId="58B82872">
      <w:pPr>
        <w:adjustRightInd w:val="0"/>
        <w:snapToGrid w:val="0"/>
        <w:spacing w:before="0" w:beforeLines="0" w:line="400" w:lineRule="exact"/>
        <w:ind w:firstLine="420" w:firstLineChars="200"/>
        <w:rPr>
          <w:rFonts w:hint="eastAsia" w:ascii="宋体" w:hAnsi="宋体" w:eastAsia="宋体"/>
          <w:iCs w:val="0"/>
          <w:color w:val="auto"/>
          <w:szCs w:val="21"/>
          <w:highlight w:val="none"/>
          <w:lang w:val="en-US" w:eastAsia="zh-CN"/>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lang w:eastAsia="zh-CN"/>
        </w:rPr>
        <w:t>采购标的及数量</w:t>
      </w:r>
      <w:r>
        <w:rPr>
          <w:rFonts w:hint="eastAsia" w:ascii="宋体" w:hAnsi="宋体"/>
          <w:color w:val="auto"/>
          <w:szCs w:val="21"/>
          <w:highlight w:val="none"/>
          <w:lang w:val="en-US" w:eastAsia="zh-CN"/>
        </w:rPr>
        <w:t>（台/套</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个</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架</w:t>
      </w:r>
      <w:r>
        <w:rPr>
          <w:rFonts w:hint="default" w:ascii="宋体" w:hAnsi="宋体"/>
          <w:color w:val="auto"/>
          <w:szCs w:val="21"/>
          <w:highlight w:val="none"/>
          <w:lang w:val="en" w:eastAsia="zh-CN"/>
        </w:rPr>
        <w:t>/</w:t>
      </w:r>
      <w:r>
        <w:rPr>
          <w:rFonts w:hint="eastAsia" w:ascii="宋体" w:hAnsi="宋体"/>
          <w:color w:val="auto"/>
          <w:szCs w:val="21"/>
          <w:highlight w:val="none"/>
          <w:lang w:val="en" w:eastAsia="zh-CN"/>
        </w:rPr>
        <w:t>组等</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none"/>
          <w:lang w:val="en-US" w:eastAsia="zh-CN"/>
        </w:rPr>
        <w:t xml:space="preserve">（详见附件1）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lang w:val="en-US" w:eastAsia="zh-CN"/>
        </w:rPr>
        <w:t xml:space="preserve"> </w:t>
      </w:r>
    </w:p>
    <w:p w14:paraId="7C8DEAC9">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二、</w:t>
      </w:r>
      <w:r>
        <w:rPr>
          <w:rFonts w:hint="eastAsia" w:ascii="宋体" w:hAnsi="宋体"/>
          <w:b/>
          <w:color w:val="auto"/>
          <w:szCs w:val="21"/>
          <w:highlight w:val="none"/>
        </w:rPr>
        <w:t>合同金额</w:t>
      </w:r>
    </w:p>
    <w:p w14:paraId="01679207">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合同金额小写：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52264373">
      <w:pPr>
        <w:adjustRightInd w:val="0"/>
        <w:snapToGrid w:val="0"/>
        <w:spacing w:before="0" w:beforeLines="0" w:line="400" w:lineRule="exact"/>
        <w:ind w:left="0" w:firstLine="0" w:firstLineChars="0"/>
        <w:rPr>
          <w:rFonts w:hint="eastAsia" w:ascii="宋体" w:hAnsi="宋体"/>
          <w:color w:val="auto"/>
          <w:szCs w:val="21"/>
          <w:highlight w:val="none"/>
          <w:u w:val="singl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大写：</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1EE8F390">
      <w:pPr>
        <w:adjustRightInd w:val="0"/>
        <w:snapToGrid w:val="0"/>
        <w:spacing w:before="0" w:beforeLines="0" w:line="400" w:lineRule="exact"/>
        <w:ind w:firstLine="0" w:firstLineChars="0"/>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 xml:space="preserve">    （注：各设备单价见附件1）</w:t>
      </w:r>
    </w:p>
    <w:p w14:paraId="084BF0C9">
      <w:pPr>
        <w:pStyle w:val="56"/>
        <w:spacing w:beforeLines="0" w:line="400" w:lineRule="exact"/>
        <w:rPr>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付款方式：</w:t>
      </w:r>
    </w:p>
    <w:p w14:paraId="00B85ADB">
      <w:pPr>
        <w:snapToGrid w:val="0"/>
        <w:spacing w:beforeLines="0" w:line="400" w:lineRule="exact"/>
        <w:ind w:firstLine="630" w:firstLineChars="300"/>
        <w:rPr>
          <w:rFonts w:hint="eastAsia" w:ascii="东文宋体" w:hAnsi="东文宋体" w:eastAsia="东文宋体" w:cs="东文宋体"/>
          <w:color w:val="auto"/>
          <w:sz w:val="21"/>
          <w:szCs w:val="21"/>
          <w:highlight w:val="none"/>
          <w:u w:val="single"/>
          <w:lang w:val="en-US" w:eastAsia="zh-CN"/>
        </w:rPr>
      </w:pPr>
      <w:r>
        <w:rPr>
          <w:rFonts w:hint="eastAsia" w:ascii="宋体" w:hAnsi="宋体"/>
          <w:color w:val="auto"/>
          <w:szCs w:val="21"/>
          <w:highlight w:val="none"/>
        </w:rPr>
        <w:t>分期付款：</w:t>
      </w:r>
      <w:r>
        <w:rPr>
          <w:rFonts w:hint="eastAsia" w:ascii="宋体" w:hAnsi="宋体"/>
          <w:color w:val="auto"/>
          <w:szCs w:val="21"/>
          <w:highlight w:val="none"/>
          <w:u w:val="single"/>
        </w:rPr>
        <w:t xml:space="preserve">  </w:t>
      </w:r>
      <w:r>
        <w:rPr>
          <w:rFonts w:hint="eastAsia" w:ascii="东文宋体" w:hAnsi="东文宋体" w:eastAsia="东文宋体" w:cs="东文宋体"/>
          <w:color w:val="auto"/>
          <w:szCs w:val="21"/>
          <w:highlight w:val="none"/>
          <w:u w:val="single"/>
        </w:rPr>
        <w:t>①</w:t>
      </w:r>
      <w:r>
        <w:rPr>
          <w:rFonts w:hint="eastAsia" w:ascii="新宋体" w:hAnsi="新宋体" w:eastAsia="新宋体" w:cs="华文仿宋"/>
          <w:color w:val="auto"/>
          <w:sz w:val="21"/>
          <w:szCs w:val="21"/>
          <w:highlight w:val="none"/>
          <w:u w:val="single"/>
          <w:lang w:val="en-US" w:eastAsia="zh-CN"/>
        </w:rPr>
        <w:t>合同签订后支付预付款合同金额的50% ；</w:t>
      </w:r>
      <w:r>
        <w:rPr>
          <w:rFonts w:hint="eastAsia" w:ascii="东文宋体" w:hAnsi="东文宋体" w:eastAsia="东文宋体" w:cs="东文宋体"/>
          <w:color w:val="auto"/>
          <w:sz w:val="21"/>
          <w:szCs w:val="21"/>
          <w:highlight w:val="none"/>
          <w:u w:val="single"/>
          <w:lang w:val="en-US" w:eastAsia="zh-CN"/>
        </w:rPr>
        <w:t>②所有仪器设备安装调试好后，验收合格，支付合同金额的30%；③剩余金额2027年9月30日前完成支付。</w:t>
      </w:r>
    </w:p>
    <w:p w14:paraId="30B227E0">
      <w:pPr>
        <w:snapToGrid w:val="0"/>
        <w:spacing w:beforeLines="0" w:line="400" w:lineRule="exact"/>
        <w:ind w:firstLine="630" w:firstLineChars="300"/>
        <w:rPr>
          <w:rFonts w:hint="eastAsia" w:ascii="东文宋体" w:hAnsi="东文宋体" w:eastAsia="东文宋体" w:cs="东文宋体"/>
          <w:color w:val="auto"/>
          <w:sz w:val="21"/>
          <w:szCs w:val="21"/>
          <w:highlight w:val="none"/>
          <w:u w:val="none"/>
          <w:lang w:val="en-US" w:eastAsia="zh-CN"/>
        </w:rPr>
      </w:pPr>
      <w:r>
        <w:rPr>
          <w:rFonts w:hint="eastAsia" w:ascii="东文宋体" w:hAnsi="东文宋体" w:eastAsia="东文宋体" w:cs="东文宋体"/>
          <w:color w:val="auto"/>
          <w:sz w:val="21"/>
          <w:szCs w:val="21"/>
          <w:highlight w:val="none"/>
          <w:u w:val="none"/>
          <w:lang w:val="en-US" w:eastAsia="zh-CN"/>
        </w:rPr>
        <w:t>注：①所有款项支付前，乙方应先提供国家正规发票，甲方收到发票15个工作日内完成支付；②支付金额如遇小数，均向上取整（万元）；③所有款项支付均以财政资金拨付为准，由于财政资金拨付未到位不能支付，不属违约行为。</w:t>
      </w:r>
    </w:p>
    <w:p w14:paraId="4AE80E40">
      <w:pPr>
        <w:numPr>
          <w:ilvl w:val="0"/>
          <w:numId w:val="0"/>
        </w:numPr>
        <w:snapToGrid w:val="0"/>
        <w:spacing w:beforeLines="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合同标的及金额应与中标（成交）结果一致。乙方为履行本合同而发生的所有</w:t>
      </w:r>
      <w:r>
        <w:rPr>
          <w:rFonts w:hint="eastAsia" w:ascii="宋体" w:hAnsi="宋体"/>
          <w:color w:val="auto"/>
          <w:szCs w:val="21"/>
          <w:highlight w:val="none"/>
          <w:lang w:eastAsia="zh-CN"/>
        </w:rPr>
        <w:t>费</w:t>
      </w:r>
      <w:r>
        <w:rPr>
          <w:rFonts w:hint="eastAsia" w:ascii="宋体" w:hAnsi="宋体"/>
          <w:color w:val="auto"/>
          <w:szCs w:val="21"/>
          <w:highlight w:val="none"/>
        </w:rPr>
        <w:t>用均应包含在合同</w:t>
      </w:r>
      <w:r>
        <w:rPr>
          <w:rFonts w:hint="eastAsia" w:ascii="宋体" w:hAnsi="宋体"/>
          <w:color w:val="auto"/>
          <w:szCs w:val="21"/>
          <w:highlight w:val="none"/>
          <w:lang w:eastAsia="zh-CN"/>
        </w:rPr>
        <w:t>价款</w:t>
      </w:r>
      <w:r>
        <w:rPr>
          <w:rFonts w:hint="eastAsia" w:ascii="宋体" w:hAnsi="宋体"/>
          <w:color w:val="auto"/>
          <w:szCs w:val="21"/>
          <w:highlight w:val="none"/>
        </w:rPr>
        <w:t>中，甲方不再另行支付</w:t>
      </w:r>
      <w:r>
        <w:rPr>
          <w:rFonts w:hint="default" w:ascii="宋体" w:hAnsi="宋体"/>
          <w:color w:val="auto"/>
          <w:szCs w:val="21"/>
          <w:highlight w:val="none"/>
          <w:lang w:val="en"/>
        </w:rPr>
        <w:t>其他</w:t>
      </w:r>
      <w:r>
        <w:rPr>
          <w:rFonts w:hint="eastAsia" w:ascii="宋体" w:hAnsi="宋体"/>
          <w:color w:val="auto"/>
          <w:szCs w:val="21"/>
          <w:highlight w:val="none"/>
        </w:rPr>
        <w:t>任何费用。</w:t>
      </w:r>
    </w:p>
    <w:p w14:paraId="0A9ACBA5">
      <w:pPr>
        <w:numPr>
          <w:ilvl w:val="0"/>
          <w:numId w:val="0"/>
        </w:numPr>
        <w:adjustRightInd w:val="0"/>
        <w:snapToGrid w:val="0"/>
        <w:spacing w:before="0" w:beforeLines="0" w:line="400" w:lineRule="exact"/>
        <w:ind w:firstLine="422" w:firstLineChars="200"/>
        <w:rPr>
          <w:rFonts w:hint="default" w:ascii="宋体" w:hAnsi="宋体"/>
          <w:b/>
          <w:bCs w:val="0"/>
          <w:color w:val="auto"/>
          <w:szCs w:val="21"/>
          <w:highlight w:val="none"/>
          <w:lang w:val="en-US" w:eastAsia="zh-CN"/>
        </w:rPr>
      </w:pPr>
      <w:r>
        <w:rPr>
          <w:rFonts w:hint="eastAsia" w:ascii="宋体" w:hAnsi="宋体"/>
          <w:b/>
          <w:bCs w:val="0"/>
          <w:color w:val="auto"/>
          <w:szCs w:val="21"/>
          <w:highlight w:val="none"/>
          <w:lang w:val="en-US" w:eastAsia="zh-CN"/>
        </w:rPr>
        <w:t>三、合同双方的权利和义务</w:t>
      </w:r>
    </w:p>
    <w:p w14:paraId="52B6D4D2">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甲方的权利和义务</w:t>
      </w:r>
    </w:p>
    <w:p w14:paraId="27B29FB1">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（1）</w:t>
      </w:r>
      <w:r>
        <w:rPr>
          <w:rFonts w:hint="eastAsia" w:ascii="宋体" w:hAnsi="宋体"/>
          <w:color w:val="auto"/>
          <w:szCs w:val="21"/>
          <w:highlight w:val="none"/>
        </w:rPr>
        <w:t>签署合同后，甲方</w:t>
      </w:r>
      <w:r>
        <w:rPr>
          <w:rFonts w:hint="eastAsia" w:ascii="宋体" w:hAnsi="宋体"/>
          <w:color w:val="auto"/>
          <w:szCs w:val="21"/>
          <w:highlight w:val="none"/>
          <w:lang w:eastAsia="zh-CN"/>
        </w:rPr>
        <w:t>应</w:t>
      </w:r>
      <w:r>
        <w:rPr>
          <w:rFonts w:hint="eastAsia"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hint="eastAsia" w:ascii="宋体" w:hAnsi="宋体"/>
          <w:color w:val="auto"/>
          <w:szCs w:val="21"/>
          <w:highlight w:val="none"/>
        </w:rPr>
        <w:t>，负责与本合同有关的事务。甲方有权对乙方的履约行为进行检查，并及时确认乙方提交的事项。甲方应当配合乙方完成相关项目实施工作。</w:t>
      </w:r>
    </w:p>
    <w:p w14:paraId="7526EB7F">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甲方有权要求乙方按时提交各阶段有关安排计划，并有权定期核对乙方提供货物数量、规格、质量等内容。甲方有权督促乙方工作并要求乙方更换不符合要求的货物。</w:t>
      </w:r>
    </w:p>
    <w:p w14:paraId="2A4EE9E0">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甲方有权要求乙方对缺陷部分予以修复，并按合同约定享有货物保修及其他合同约定的权利。</w:t>
      </w:r>
    </w:p>
    <w:p w14:paraId="42410955">
      <w:pPr>
        <w:adjustRightInd w:val="0"/>
        <w:snapToGrid w:val="0"/>
        <w:spacing w:before="0" w:beforeLines="0" w:line="40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w:t>
      </w:r>
      <w:r>
        <w:rPr>
          <w:rFonts w:hint="default" w:ascii="宋体" w:hAnsi="宋体"/>
          <w:color w:val="auto"/>
          <w:szCs w:val="21"/>
          <w:highlight w:val="none"/>
          <w:lang w:val="en-US" w:eastAsia="zh-CN"/>
        </w:rPr>
        <w:t xml:space="preserve"> 甲方应当按照合同约定及时对交付的货物进行验收</w:t>
      </w:r>
      <w:r>
        <w:rPr>
          <w:rFonts w:hint="eastAsia" w:ascii="宋体" w:hAnsi="宋体"/>
          <w:color w:val="auto"/>
          <w:szCs w:val="21"/>
          <w:highlight w:val="none"/>
          <w:lang w:val="en-US" w:eastAsia="zh-CN"/>
        </w:rPr>
        <w:t>，</w:t>
      </w:r>
      <w:r>
        <w:rPr>
          <w:rFonts w:hint="eastAsia" w:ascii="宋体" w:hAnsi="宋体"/>
          <w:color w:val="auto"/>
          <w:szCs w:val="21"/>
          <w:highlight w:val="none"/>
          <w:lang w:eastAsia="zh-CN"/>
        </w:rPr>
        <w:t>未</w:t>
      </w:r>
      <w:r>
        <w:rPr>
          <w:rFonts w:hint="eastAsia" w:ascii="宋体" w:hAnsi="宋体"/>
          <w:color w:val="auto"/>
          <w:szCs w:val="21"/>
          <w:highlight w:val="none"/>
          <w:lang w:val="en-US" w:eastAsia="zh-CN"/>
        </w:rPr>
        <w:t>在</w:t>
      </w:r>
      <w:r>
        <w:rPr>
          <w:rFonts w:hint="eastAsia" w:ascii="宋体" w:hAnsi="宋体"/>
          <w:color w:val="auto"/>
          <w:szCs w:val="21"/>
          <w:highlight w:val="none"/>
          <w:lang w:eastAsia="zh-CN"/>
        </w:rPr>
        <w:t>约定的期限内对乙方履约提出任何异议或者向乙方作出任何说明的，</w:t>
      </w:r>
      <w:r>
        <w:rPr>
          <w:rFonts w:hint="eastAsia" w:ascii="宋体" w:hAnsi="宋体"/>
          <w:color w:val="auto"/>
          <w:szCs w:val="21"/>
          <w:highlight w:val="none"/>
          <w:lang w:val="en-US" w:eastAsia="zh-CN"/>
        </w:rPr>
        <w:t>视为验收通过。</w:t>
      </w:r>
    </w:p>
    <w:p w14:paraId="418482EA">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w:t>
      </w:r>
      <w:r>
        <w:rPr>
          <w:rFonts w:hint="eastAsia" w:ascii="宋体" w:hAnsi="宋体"/>
          <w:color w:val="auto"/>
          <w:szCs w:val="21"/>
          <w:highlight w:val="none"/>
        </w:rPr>
        <w:t xml:space="preserve"> 甲方应当根据合同约定</w:t>
      </w:r>
      <w:r>
        <w:rPr>
          <w:rFonts w:hint="eastAsia" w:ascii="宋体" w:hAnsi="宋体"/>
          <w:color w:val="auto"/>
          <w:szCs w:val="21"/>
          <w:highlight w:val="none"/>
          <w:lang w:eastAsia="zh-CN"/>
        </w:rPr>
        <w:t>及</w:t>
      </w:r>
      <w:r>
        <w:rPr>
          <w:rFonts w:hint="eastAsia" w:ascii="宋体" w:hAnsi="宋体"/>
          <w:color w:val="auto"/>
          <w:szCs w:val="21"/>
          <w:highlight w:val="none"/>
        </w:rPr>
        <w:t>时向乙方支付</w:t>
      </w:r>
      <w:r>
        <w:rPr>
          <w:rFonts w:hint="eastAsia" w:ascii="宋体" w:hAnsi="宋体"/>
          <w:color w:val="auto"/>
          <w:szCs w:val="21"/>
          <w:highlight w:val="none"/>
          <w:lang w:eastAsia="zh-CN"/>
        </w:rPr>
        <w:t>合同价款</w:t>
      </w:r>
      <w:r>
        <w:rPr>
          <w:rFonts w:hint="default" w:ascii="宋体" w:hAnsi="宋体"/>
          <w:color w:val="auto"/>
          <w:szCs w:val="21"/>
          <w:highlight w:val="none"/>
          <w:lang w:eastAsia="zh-CN"/>
        </w:rPr>
        <w:t>，不得以内部人员变更、履行内部付款流程等为由，拒绝或迟延支付。</w:t>
      </w:r>
    </w:p>
    <w:p w14:paraId="62F66846">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6</w:t>
      </w:r>
      <w:r>
        <w:rPr>
          <w:rFonts w:hint="eastAsia" w:ascii="宋体" w:hAnsi="宋体"/>
          <w:color w:val="auto"/>
          <w:szCs w:val="21"/>
          <w:highlight w:val="none"/>
          <w:lang w:eastAsia="zh-CN"/>
        </w:rPr>
        <w:t>）</w:t>
      </w:r>
      <w:r>
        <w:rPr>
          <w:rFonts w:hint="eastAsia" w:ascii="宋体" w:hAnsi="宋体"/>
          <w:color w:val="auto"/>
          <w:szCs w:val="21"/>
          <w:highlight w:val="none"/>
        </w:rPr>
        <w:t xml:space="preserve"> 国家法律法规规定</w:t>
      </w:r>
      <w:r>
        <w:rPr>
          <w:rFonts w:hint="eastAsia" w:ascii="宋体" w:hAnsi="宋体"/>
          <w:color w:val="auto"/>
          <w:szCs w:val="21"/>
          <w:highlight w:val="none"/>
          <w:lang w:eastAsia="zh-CN"/>
        </w:rPr>
        <w:t>及约定应</w:t>
      </w:r>
      <w:r>
        <w:rPr>
          <w:rFonts w:hint="eastAsia" w:ascii="宋体" w:hAnsi="宋体"/>
          <w:color w:val="auto"/>
          <w:szCs w:val="21"/>
          <w:highlight w:val="none"/>
        </w:rPr>
        <w:t>由甲方承担的其他义务和责任。</w:t>
      </w:r>
    </w:p>
    <w:p w14:paraId="5A7CB51F">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乙方的权利和义务</w:t>
      </w:r>
    </w:p>
    <w:p w14:paraId="4F3F523F">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 xml:space="preserve"> 签署合同后，乙方</w:t>
      </w:r>
      <w:r>
        <w:rPr>
          <w:rFonts w:hint="eastAsia" w:ascii="宋体" w:hAnsi="宋体"/>
          <w:color w:val="auto"/>
          <w:szCs w:val="21"/>
          <w:highlight w:val="none"/>
          <w:lang w:eastAsia="zh-CN"/>
        </w:rPr>
        <w:t>应</w:t>
      </w:r>
      <w:r>
        <w:rPr>
          <w:rFonts w:hint="eastAsia" w:ascii="宋体" w:hAnsi="宋体"/>
          <w:color w:val="auto"/>
          <w:szCs w:val="21"/>
          <w:highlight w:val="none"/>
        </w:rPr>
        <w:t>确定</w:t>
      </w:r>
      <w:r>
        <w:rPr>
          <w:rFonts w:hint="eastAsia" w:ascii="宋体" w:hAnsi="宋体"/>
          <w:color w:val="auto"/>
          <w:szCs w:val="21"/>
          <w:highlight w:val="none"/>
          <w:lang w:val="en-US" w:eastAsia="zh-CN"/>
        </w:rPr>
        <w:t>项目负责人（或项目联系人）</w:t>
      </w:r>
      <w:r>
        <w:rPr>
          <w:rFonts w:hint="eastAsia" w:ascii="宋体" w:hAnsi="宋体"/>
          <w:color w:val="auto"/>
          <w:szCs w:val="21"/>
          <w:highlight w:val="none"/>
        </w:rPr>
        <w:t>，负责与本合同有关的事务。</w:t>
      </w:r>
    </w:p>
    <w:p w14:paraId="592B09BB">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乙方应按照合同要求履约，充分合理安排，确保提供的货物</w:t>
      </w:r>
      <w:r>
        <w:rPr>
          <w:rFonts w:hint="eastAsia" w:ascii="宋体" w:hAnsi="宋体"/>
          <w:color w:val="auto"/>
          <w:szCs w:val="21"/>
          <w:highlight w:val="none"/>
          <w:lang w:eastAsia="zh-CN"/>
        </w:rPr>
        <w:t>及相关</w:t>
      </w:r>
      <w:r>
        <w:rPr>
          <w:rFonts w:hint="eastAsia" w:ascii="宋体" w:hAnsi="宋体"/>
          <w:color w:val="auto"/>
          <w:szCs w:val="21"/>
          <w:highlight w:val="none"/>
        </w:rPr>
        <w:t>服务符合合同</w:t>
      </w:r>
      <w:r>
        <w:rPr>
          <w:rFonts w:hint="eastAsia" w:ascii="宋体" w:hAnsi="宋体"/>
          <w:color w:val="auto"/>
          <w:szCs w:val="21"/>
          <w:highlight w:val="none"/>
          <w:lang w:eastAsia="zh-CN"/>
        </w:rPr>
        <w:t>有关</w:t>
      </w:r>
      <w:r>
        <w:rPr>
          <w:rFonts w:hint="eastAsia" w:ascii="宋体" w:hAnsi="宋体"/>
          <w:color w:val="auto"/>
          <w:szCs w:val="21"/>
          <w:highlight w:val="none"/>
        </w:rPr>
        <w:t>要求。接受项目行业管理部门及政府有关部门的指导，配合甲方的履约检查</w:t>
      </w:r>
      <w:r>
        <w:rPr>
          <w:rFonts w:hint="eastAsia" w:ascii="宋体" w:hAnsi="宋体"/>
          <w:color w:val="auto"/>
          <w:szCs w:val="21"/>
          <w:highlight w:val="none"/>
          <w:lang w:eastAsia="zh-CN"/>
        </w:rPr>
        <w:t>及验收</w:t>
      </w:r>
      <w:r>
        <w:rPr>
          <w:rFonts w:hint="eastAsia" w:ascii="宋体" w:hAnsi="宋体"/>
          <w:color w:val="auto"/>
          <w:szCs w:val="21"/>
          <w:highlight w:val="none"/>
        </w:rPr>
        <w:t>，并负责项目实施过程中的所有协调工作。</w:t>
      </w:r>
    </w:p>
    <w:p w14:paraId="2B9E0C47">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olor w:val="auto"/>
          <w:szCs w:val="21"/>
          <w:highlight w:val="none"/>
        </w:rPr>
        <w:t>乙方有权根据合同约定向甲方收取</w:t>
      </w:r>
      <w:r>
        <w:rPr>
          <w:rFonts w:hint="eastAsia" w:ascii="宋体" w:hAnsi="宋体"/>
          <w:color w:val="auto"/>
          <w:szCs w:val="21"/>
          <w:highlight w:val="none"/>
          <w:lang w:eastAsia="zh-CN"/>
        </w:rPr>
        <w:t>合同价款</w:t>
      </w:r>
      <w:r>
        <w:rPr>
          <w:rFonts w:hint="eastAsia" w:ascii="宋体" w:hAnsi="宋体"/>
          <w:color w:val="auto"/>
          <w:szCs w:val="21"/>
          <w:highlight w:val="none"/>
        </w:rPr>
        <w:t>。</w:t>
      </w:r>
    </w:p>
    <w:p w14:paraId="1BD23BE2">
      <w:pPr>
        <w:adjustRightInd w:val="0"/>
        <w:snapToGrid w:val="0"/>
        <w:spacing w:before="0" w:beforeLines="0"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color w:val="auto"/>
          <w:szCs w:val="21"/>
          <w:highlight w:val="none"/>
          <w:lang w:eastAsia="zh-CN"/>
        </w:rPr>
        <w:t>）</w:t>
      </w:r>
      <w:r>
        <w:rPr>
          <w:rFonts w:hint="eastAsia" w:ascii="宋体" w:hAnsi="宋体"/>
          <w:color w:val="auto"/>
          <w:szCs w:val="21"/>
          <w:highlight w:val="none"/>
        </w:rPr>
        <w:t>国家法律法规规定</w:t>
      </w:r>
      <w:r>
        <w:rPr>
          <w:rFonts w:hint="eastAsia" w:ascii="宋体" w:hAnsi="宋体"/>
          <w:color w:val="auto"/>
          <w:szCs w:val="21"/>
          <w:highlight w:val="none"/>
          <w:lang w:eastAsia="zh-CN"/>
        </w:rPr>
        <w:t>及约定应</w:t>
      </w:r>
      <w:r>
        <w:rPr>
          <w:rFonts w:hint="eastAsia" w:ascii="宋体" w:hAnsi="宋体"/>
          <w:color w:val="auto"/>
          <w:szCs w:val="21"/>
          <w:highlight w:val="none"/>
        </w:rPr>
        <w:t>由乙方承担的其他义务和责任。</w:t>
      </w:r>
    </w:p>
    <w:p w14:paraId="3822EFC5">
      <w:pPr>
        <w:adjustRightInd w:val="0"/>
        <w:snapToGrid w:val="0"/>
        <w:spacing w:before="0" w:beforeLines="0" w:line="400" w:lineRule="exact"/>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3、保密义务</w:t>
      </w:r>
    </w:p>
    <w:p w14:paraId="51039DDF">
      <w:pPr>
        <w:autoSpaceDE w:val="0"/>
        <w:autoSpaceDN w:val="0"/>
        <w:adjustRightInd w:val="0"/>
        <w:snapToGrid w:val="0"/>
        <w:spacing w:before="0" w:line="400" w:lineRule="exact"/>
        <w:ind w:firstLine="420" w:firstLineChars="200"/>
        <w:jc w:val="left"/>
        <w:rPr>
          <w:rFonts w:hint="default" w:ascii="宋体" w:hAnsi="宋体"/>
          <w:color w:val="auto"/>
          <w:szCs w:val="21"/>
          <w:highlight w:val="none"/>
          <w:lang w:val="en-US" w:eastAsia="zh-CN"/>
        </w:rPr>
      </w:pPr>
      <w:r>
        <w:rPr>
          <w:rFonts w:hint="eastAsia" w:ascii="宋体" w:hAnsi="宋体" w:eastAsia="宋体" w:cs="宋体"/>
          <w:color w:val="auto"/>
          <w:szCs w:val="15"/>
          <w:highlight w:val="none"/>
        </w:rPr>
        <w:t>甲、乙双方</w:t>
      </w:r>
      <w:r>
        <w:rPr>
          <w:rFonts w:hint="eastAsia" w:ascii="宋体" w:hAnsi="宋体" w:cs="宋体"/>
          <w:color w:val="auto"/>
          <w:szCs w:val="15"/>
          <w:highlight w:val="none"/>
          <w:lang w:eastAsia="zh-CN"/>
        </w:rPr>
        <w:t>对</w:t>
      </w:r>
      <w:r>
        <w:rPr>
          <w:rFonts w:hint="eastAsia" w:ascii="宋体" w:hAnsi="宋体" w:eastAsia="宋体" w:cs="宋体"/>
          <w:color w:val="auto"/>
          <w:szCs w:val="15"/>
          <w:highlight w:val="none"/>
        </w:rPr>
        <w:t>采购和合同履行过程中所获悉的</w:t>
      </w:r>
      <w:r>
        <w:rPr>
          <w:rFonts w:hint="eastAsia" w:ascii="宋体" w:hAnsi="宋体" w:cs="宋体"/>
          <w:color w:val="auto"/>
          <w:szCs w:val="15"/>
          <w:highlight w:val="none"/>
          <w:lang w:eastAsia="zh-CN"/>
        </w:rPr>
        <w:t>国家秘密、工作秘密、</w:t>
      </w:r>
      <w:r>
        <w:rPr>
          <w:rFonts w:hint="eastAsia" w:ascii="宋体" w:hAnsi="宋体" w:eastAsia="宋体" w:cs="宋体"/>
          <w:color w:val="auto"/>
          <w:szCs w:val="15"/>
          <w:highlight w:val="none"/>
        </w:rPr>
        <w:t>商业秘密或者其他应当保密的信息，均有保密义务</w:t>
      </w:r>
      <w:r>
        <w:rPr>
          <w:rFonts w:hint="eastAsia" w:ascii="宋体" w:hAnsi="宋体" w:cs="宋体"/>
          <w:color w:val="auto"/>
          <w:szCs w:val="15"/>
          <w:highlight w:val="none"/>
          <w:lang w:eastAsia="zh-CN"/>
        </w:rPr>
        <w:t>且不受合同有效期所限，直至该信息成为公开信息</w:t>
      </w:r>
      <w:r>
        <w:rPr>
          <w:rFonts w:hint="eastAsia" w:ascii="宋体" w:hAnsi="宋体" w:eastAsia="宋体" w:cs="宋体"/>
          <w:color w:val="auto"/>
          <w:szCs w:val="15"/>
          <w:highlight w:val="none"/>
        </w:rPr>
        <w:t>。泄露、不正当地使用</w:t>
      </w:r>
      <w:r>
        <w:rPr>
          <w:rFonts w:hint="eastAsia" w:ascii="宋体" w:hAnsi="宋体" w:cs="宋体"/>
          <w:color w:val="auto"/>
          <w:szCs w:val="15"/>
          <w:highlight w:val="none"/>
          <w:lang w:eastAsia="zh-CN"/>
        </w:rPr>
        <w:t>国家秘密、工作秘密、</w:t>
      </w:r>
      <w:r>
        <w:rPr>
          <w:rFonts w:hint="eastAsia" w:ascii="宋体" w:hAnsi="宋体" w:eastAsia="宋体" w:cs="宋体"/>
          <w:color w:val="auto"/>
          <w:szCs w:val="15"/>
          <w:highlight w:val="none"/>
        </w:rPr>
        <w:t>商业秘密或者</w:t>
      </w:r>
      <w:r>
        <w:rPr>
          <w:rFonts w:hint="eastAsia" w:ascii="宋体" w:hAnsi="宋体" w:cs="宋体"/>
          <w:color w:val="auto"/>
          <w:szCs w:val="15"/>
          <w:highlight w:val="none"/>
          <w:lang w:eastAsia="zh-CN"/>
        </w:rPr>
        <w:t>其他应当保密的</w:t>
      </w:r>
      <w:r>
        <w:rPr>
          <w:rFonts w:hint="eastAsia" w:ascii="宋体" w:hAnsi="宋体" w:eastAsia="宋体" w:cs="宋体"/>
          <w:color w:val="auto"/>
          <w:szCs w:val="15"/>
          <w:highlight w:val="none"/>
        </w:rPr>
        <w:t>信息，应当承担</w:t>
      </w:r>
      <w:r>
        <w:rPr>
          <w:rFonts w:hint="eastAsia" w:ascii="宋体" w:hAnsi="宋体" w:cs="宋体"/>
          <w:color w:val="auto"/>
          <w:szCs w:val="15"/>
          <w:highlight w:val="none"/>
          <w:lang w:eastAsia="zh-CN"/>
        </w:rPr>
        <w:t>相应</w:t>
      </w:r>
      <w:r>
        <w:rPr>
          <w:rFonts w:hint="eastAsia" w:ascii="宋体" w:hAnsi="宋体" w:eastAsia="宋体" w:cs="宋体"/>
          <w:color w:val="auto"/>
          <w:szCs w:val="15"/>
          <w:highlight w:val="none"/>
        </w:rPr>
        <w:t>责任。</w:t>
      </w:r>
    </w:p>
    <w:p w14:paraId="34B62A8F">
      <w:pPr>
        <w:numPr>
          <w:ilvl w:val="0"/>
          <w:numId w:val="0"/>
        </w:numPr>
        <w:adjustRightInd w:val="0"/>
        <w:snapToGrid w:val="0"/>
        <w:spacing w:before="0" w:beforeLines="0" w:line="400" w:lineRule="exact"/>
        <w:ind w:firstLine="422" w:firstLineChars="200"/>
        <w:rPr>
          <w:rFonts w:hint="eastAsia" w:ascii="宋体" w:hAnsi="宋体"/>
          <w:b/>
          <w:bCs w:val="0"/>
          <w:color w:val="auto"/>
          <w:szCs w:val="21"/>
          <w:highlight w:val="none"/>
        </w:rPr>
      </w:pPr>
      <w:r>
        <w:rPr>
          <w:rFonts w:hint="eastAsia" w:ascii="宋体" w:hAnsi="宋体"/>
          <w:b/>
          <w:bCs w:val="0"/>
          <w:color w:val="auto"/>
          <w:szCs w:val="21"/>
          <w:highlight w:val="none"/>
          <w:lang w:eastAsia="zh-CN"/>
        </w:rPr>
        <w:t>四、</w:t>
      </w:r>
      <w:r>
        <w:rPr>
          <w:rFonts w:hint="eastAsia" w:ascii="宋体" w:hAnsi="宋体"/>
          <w:b/>
          <w:bCs w:val="0"/>
          <w:color w:val="auto"/>
          <w:szCs w:val="21"/>
          <w:highlight w:val="none"/>
        </w:rPr>
        <w:t>合同履行</w:t>
      </w:r>
    </w:p>
    <w:p w14:paraId="530F6708">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起始日期：</w:t>
      </w:r>
      <w:r>
        <w:rPr>
          <w:rFonts w:hint="eastAsia" w:ascii="宋体" w:hAnsi="宋体" w:cs="宋体"/>
          <w:color w:val="auto"/>
          <w:szCs w:val="21"/>
          <w:highlight w:val="none"/>
          <w:lang w:eastAsia="zh-CN"/>
        </w:rPr>
        <w:t>合同签订日期。</w:t>
      </w:r>
    </w:p>
    <w:p w14:paraId="5BBCC155">
      <w:pPr>
        <w:numPr>
          <w:ilvl w:val="0"/>
          <w:numId w:val="0"/>
        </w:numPr>
        <w:adjustRightInd w:val="0"/>
        <w:snapToGrid w:val="0"/>
        <w:spacing w:before="0" w:beforeLines="0" w:line="40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 xml:space="preserve">       仪器设备到货日期：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r>
        <w:rPr>
          <w:rFonts w:hint="eastAsia" w:ascii="宋体" w:hAnsi="宋体" w:cs="宋体"/>
          <w:color w:val="auto"/>
          <w:szCs w:val="21"/>
          <w:highlight w:val="none"/>
          <w:lang w:eastAsia="zh-CN"/>
        </w:rPr>
        <w:t>之前</w:t>
      </w:r>
    </w:p>
    <w:p w14:paraId="3168F10E">
      <w:pPr>
        <w:numPr>
          <w:ilvl w:val="0"/>
          <w:numId w:val="0"/>
        </w:num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履约</w:t>
      </w:r>
      <w:r>
        <w:rPr>
          <w:rFonts w:hint="eastAsia" w:ascii="宋体" w:hAnsi="宋体" w:cs="宋体"/>
          <w:color w:val="auto"/>
          <w:szCs w:val="21"/>
          <w:highlight w:val="none"/>
        </w:rPr>
        <w:t>地点</w:t>
      </w:r>
      <w:r>
        <w:rPr>
          <w:rFonts w:hint="eastAsia" w:ascii="宋体" w:hAnsi="宋体" w:cs="宋体"/>
          <w:b w:val="0"/>
          <w:bCs/>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甲方指定</w:t>
      </w:r>
      <w:r>
        <w:rPr>
          <w:rFonts w:hint="eastAsia" w:ascii="宋体" w:hAnsi="宋体" w:cs="宋体"/>
          <w:color w:val="auto"/>
          <w:szCs w:val="21"/>
          <w:highlight w:val="none"/>
          <w:u w:val="single"/>
        </w:rPr>
        <w:t xml:space="preserve">       </w:t>
      </w:r>
    </w:p>
    <w:p w14:paraId="4A0C896C">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u w:val="single"/>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货物包装、运输</w:t>
      </w:r>
      <w:r>
        <w:rPr>
          <w:rFonts w:hint="eastAsia" w:ascii="宋体" w:hAnsi="宋体"/>
          <w:bCs/>
          <w:color w:val="auto"/>
          <w:szCs w:val="21"/>
          <w:highlight w:val="none"/>
          <w:lang w:eastAsia="zh-CN"/>
        </w:rPr>
        <w:t>和交付</w:t>
      </w:r>
      <w:r>
        <w:rPr>
          <w:rFonts w:hint="eastAsia" w:ascii="宋体" w:hAnsi="宋体"/>
          <w:bCs/>
          <w:color w:val="auto"/>
          <w:szCs w:val="21"/>
          <w:highlight w:val="none"/>
        </w:rPr>
        <w:t>要求</w:t>
      </w:r>
    </w:p>
    <w:p w14:paraId="5493D5FA">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）本</w:t>
      </w:r>
      <w:r>
        <w:rPr>
          <w:rFonts w:hint="eastAsia" w:ascii="宋体" w:hAnsi="宋体"/>
          <w:color w:val="auto"/>
          <w:szCs w:val="21"/>
          <w:highlight w:val="none"/>
        </w:rPr>
        <w:t>合同</w:t>
      </w:r>
      <w:r>
        <w:rPr>
          <w:rFonts w:hint="eastAsia" w:ascii="宋体" w:hAnsi="宋体"/>
          <w:bCs/>
          <w:color w:val="auto"/>
          <w:szCs w:val="21"/>
          <w:highlight w:val="none"/>
        </w:rPr>
        <w:t>涉及商品包装</w:t>
      </w:r>
      <w:r>
        <w:rPr>
          <w:rFonts w:hint="eastAsia" w:ascii="宋体" w:hAnsi="宋体"/>
          <w:bCs/>
          <w:color w:val="auto"/>
          <w:szCs w:val="21"/>
          <w:highlight w:val="none"/>
          <w:lang w:eastAsia="zh-CN"/>
        </w:rPr>
        <w:t>、</w:t>
      </w:r>
      <w:r>
        <w:rPr>
          <w:rFonts w:hint="eastAsia" w:ascii="宋体" w:hAnsi="宋体"/>
          <w:bCs/>
          <w:color w:val="auto"/>
          <w:szCs w:val="21"/>
          <w:highlight w:val="none"/>
        </w:rPr>
        <w:t>快递包装的，</w:t>
      </w:r>
      <w:r>
        <w:rPr>
          <w:rFonts w:hint="eastAsia" w:ascii="宋体" w:hAnsi="宋体"/>
          <w:color w:val="auto"/>
          <w:szCs w:val="21"/>
          <w:highlight w:val="none"/>
        </w:rPr>
        <w:t>除</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val="0"/>
          <w:bCs/>
          <w:color w:val="auto"/>
          <w:szCs w:val="21"/>
          <w:highlight w:val="none"/>
          <w:lang w:eastAsia="zh-CN"/>
        </w:rPr>
        <w:t>约定的</w:t>
      </w:r>
      <w:r>
        <w:rPr>
          <w:rFonts w:hint="eastAsia" w:ascii="宋体" w:hAnsi="宋体"/>
          <w:color w:val="auto"/>
          <w:szCs w:val="21"/>
          <w:highlight w:val="none"/>
        </w:rPr>
        <w:t>指定现场。</w:t>
      </w:r>
    </w:p>
    <w:p w14:paraId="5CE8DCEB">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除</w:t>
      </w:r>
      <w:r>
        <w:rPr>
          <w:rFonts w:hint="eastAsia" w:ascii="宋体" w:hAnsi="宋体"/>
          <w:bCs/>
          <w:color w:val="auto"/>
          <w:szCs w:val="21"/>
          <w:highlight w:val="none"/>
        </w:rPr>
        <w:t>另有</w:t>
      </w:r>
      <w:r>
        <w:rPr>
          <w:rFonts w:hint="eastAsia" w:ascii="宋体" w:hAnsi="宋体"/>
          <w:bCs/>
          <w:color w:val="auto"/>
          <w:szCs w:val="21"/>
          <w:highlight w:val="none"/>
          <w:lang w:eastAsia="zh-CN"/>
        </w:rPr>
        <w:t>约</w:t>
      </w:r>
      <w:r>
        <w:rPr>
          <w:rFonts w:hint="eastAsia" w:ascii="宋体" w:hAnsi="宋体"/>
          <w:bCs/>
          <w:color w:val="auto"/>
          <w:szCs w:val="21"/>
          <w:highlight w:val="none"/>
        </w:rPr>
        <w:t>定</w:t>
      </w:r>
      <w:r>
        <w:rPr>
          <w:rFonts w:hint="eastAsia" w:ascii="宋体" w:hAnsi="宋体"/>
          <w:bCs/>
          <w:color w:val="auto"/>
          <w:szCs w:val="21"/>
          <w:highlight w:val="none"/>
          <w:lang w:eastAsia="zh-CN"/>
        </w:rPr>
        <w:t>外</w:t>
      </w:r>
      <w:r>
        <w:rPr>
          <w:rFonts w:hint="eastAsia" w:ascii="宋体" w:hAnsi="宋体"/>
          <w:bCs/>
          <w:color w:val="auto"/>
          <w:szCs w:val="21"/>
          <w:highlight w:val="none"/>
        </w:rPr>
        <w:t>，</w:t>
      </w:r>
      <w:r>
        <w:rPr>
          <w:rFonts w:hint="eastAsia" w:ascii="宋体" w:hAnsi="宋体"/>
          <w:color w:val="auto"/>
          <w:szCs w:val="21"/>
          <w:highlight w:val="none"/>
        </w:rPr>
        <w:t>乙方负责办理将货物运抵本合同规定的交货地点</w:t>
      </w:r>
      <w:r>
        <w:rPr>
          <w:rFonts w:hint="eastAsia" w:ascii="宋体" w:hAnsi="宋体"/>
          <w:color w:val="auto"/>
          <w:szCs w:val="21"/>
          <w:highlight w:val="none"/>
          <w:lang w:eastAsia="zh-CN"/>
        </w:rPr>
        <w:t>，并装卸、交付至甲方</w:t>
      </w:r>
      <w:r>
        <w:rPr>
          <w:rFonts w:hint="eastAsia" w:ascii="宋体" w:hAnsi="宋体"/>
          <w:color w:val="auto"/>
          <w:szCs w:val="21"/>
          <w:highlight w:val="none"/>
        </w:rPr>
        <w:t>的一切运输事项，相关费用应</w:t>
      </w:r>
      <w:r>
        <w:rPr>
          <w:rFonts w:hint="eastAsia" w:ascii="宋体" w:hAnsi="宋体"/>
          <w:color w:val="auto"/>
          <w:szCs w:val="21"/>
          <w:highlight w:val="none"/>
          <w:lang w:eastAsia="zh-CN"/>
        </w:rPr>
        <w:t>包含</w:t>
      </w:r>
      <w:r>
        <w:rPr>
          <w:rFonts w:hint="eastAsia" w:ascii="宋体" w:hAnsi="宋体"/>
          <w:color w:val="auto"/>
          <w:szCs w:val="21"/>
          <w:highlight w:val="none"/>
        </w:rPr>
        <w:t>在合同</w:t>
      </w:r>
      <w:r>
        <w:rPr>
          <w:rFonts w:hint="eastAsia" w:ascii="宋体" w:hAnsi="宋体"/>
          <w:color w:val="auto"/>
          <w:szCs w:val="21"/>
          <w:highlight w:val="none"/>
          <w:lang w:eastAsia="zh-CN"/>
        </w:rPr>
        <w:t>价款</w:t>
      </w:r>
      <w:r>
        <w:rPr>
          <w:rFonts w:hint="eastAsia" w:ascii="宋体" w:hAnsi="宋体"/>
          <w:color w:val="auto"/>
          <w:szCs w:val="21"/>
          <w:highlight w:val="none"/>
        </w:rPr>
        <w:t>中。</w:t>
      </w:r>
    </w:p>
    <w:p w14:paraId="19E5DE11">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（3） 除采购活动</w:t>
      </w:r>
      <w:r>
        <w:rPr>
          <w:rFonts w:hint="eastAsia" w:ascii="宋体" w:hAnsi="宋体"/>
          <w:color w:val="auto"/>
          <w:szCs w:val="21"/>
          <w:highlight w:val="none"/>
        </w:rPr>
        <w:t>对商品包装</w:t>
      </w:r>
      <w:r>
        <w:rPr>
          <w:rFonts w:hint="eastAsia" w:ascii="宋体" w:hAnsi="宋体"/>
          <w:color w:val="auto"/>
          <w:szCs w:val="21"/>
          <w:highlight w:val="none"/>
          <w:lang w:eastAsia="zh-CN"/>
        </w:rPr>
        <w:t>、</w:t>
      </w:r>
      <w:r>
        <w:rPr>
          <w:rFonts w:hint="eastAsia" w:ascii="宋体" w:hAnsi="宋体"/>
          <w:color w:val="auto"/>
          <w:szCs w:val="21"/>
          <w:highlight w:val="none"/>
        </w:rPr>
        <w:t>快递包装</w:t>
      </w:r>
      <w:r>
        <w:rPr>
          <w:rFonts w:hint="eastAsia" w:ascii="宋体" w:hAnsi="宋体"/>
          <w:color w:val="auto"/>
          <w:szCs w:val="21"/>
          <w:highlight w:val="none"/>
          <w:lang w:val="en-US" w:eastAsia="zh-CN"/>
        </w:rPr>
        <w:t>达成具体约定外</w:t>
      </w:r>
      <w:r>
        <w:rPr>
          <w:rFonts w:hint="eastAsia" w:ascii="宋体" w:hAnsi="宋体"/>
          <w:color w:val="auto"/>
          <w:szCs w:val="21"/>
          <w:highlight w:val="none"/>
        </w:rPr>
        <w:t>，乙方提供产品及相关快递服务</w:t>
      </w:r>
      <w:r>
        <w:rPr>
          <w:rFonts w:hint="eastAsia" w:ascii="宋体" w:hAnsi="宋体"/>
          <w:color w:val="auto"/>
          <w:szCs w:val="21"/>
          <w:highlight w:val="none"/>
          <w:lang w:val="en-US" w:eastAsia="zh-CN"/>
        </w:rPr>
        <w:t>涉及到</w:t>
      </w:r>
      <w:r>
        <w:rPr>
          <w:rFonts w:hint="eastAsia" w:ascii="宋体" w:hAnsi="宋体"/>
          <w:color w:val="auto"/>
          <w:szCs w:val="21"/>
          <w:highlight w:val="none"/>
        </w:rPr>
        <w:t>具体包装要求</w:t>
      </w:r>
      <w:r>
        <w:rPr>
          <w:rFonts w:hint="eastAsia" w:ascii="宋体" w:hAnsi="宋体"/>
          <w:color w:val="auto"/>
          <w:szCs w:val="21"/>
          <w:highlight w:val="none"/>
          <w:lang w:val="en-US" w:eastAsia="zh-CN"/>
        </w:rPr>
        <w:t>的，</w:t>
      </w:r>
      <w:r>
        <w:rPr>
          <w:rFonts w:hint="eastAsia" w:ascii="宋体" w:hAnsi="宋体"/>
          <w:color w:val="auto"/>
          <w:szCs w:val="21"/>
          <w:highlight w:val="none"/>
        </w:rPr>
        <w:t>应</w:t>
      </w:r>
      <w:r>
        <w:rPr>
          <w:rFonts w:hint="eastAsia" w:ascii="宋体" w:hAnsi="宋体"/>
          <w:color w:val="auto"/>
          <w:szCs w:val="21"/>
          <w:highlight w:val="none"/>
          <w:lang w:val="en-US" w:eastAsia="zh-CN"/>
        </w:rPr>
        <w:t>不低于</w:t>
      </w:r>
      <w:r>
        <w:rPr>
          <w:rFonts w:hint="eastAsia" w:ascii="宋体" w:hAnsi="宋体"/>
          <w:color w:val="auto"/>
          <w:szCs w:val="21"/>
          <w:highlight w:val="none"/>
        </w:rPr>
        <w:t>《商品包装政府采购需求标准（试行）</w:t>
      </w:r>
      <w:r>
        <w:rPr>
          <w:rFonts w:hint="eastAsia" w:ascii="宋体" w:hAnsi="宋体"/>
          <w:color w:val="auto"/>
          <w:szCs w:val="21"/>
          <w:highlight w:val="none"/>
          <w:lang w:eastAsia="zh-CN"/>
        </w:rPr>
        <w:t>》《</w:t>
      </w:r>
      <w:r>
        <w:rPr>
          <w:rFonts w:hint="eastAsia" w:ascii="宋体" w:hAnsi="宋体"/>
          <w:color w:val="auto"/>
          <w:szCs w:val="21"/>
          <w:highlight w:val="none"/>
        </w:rPr>
        <w:t>快递包装政府采购需求标准（试行）》</w:t>
      </w:r>
      <w:r>
        <w:rPr>
          <w:rFonts w:hint="eastAsia" w:ascii="宋体" w:hAnsi="宋体"/>
          <w:color w:val="auto"/>
          <w:szCs w:val="21"/>
          <w:highlight w:val="none"/>
          <w:lang w:val="en-US" w:eastAsia="zh-CN"/>
        </w:rPr>
        <w:t>标准</w:t>
      </w:r>
      <w:r>
        <w:rPr>
          <w:rFonts w:hint="eastAsia" w:ascii="宋体" w:hAnsi="宋体"/>
          <w:color w:val="auto"/>
          <w:szCs w:val="21"/>
          <w:highlight w:val="none"/>
        </w:rPr>
        <w:t>，并作为履约验收的内容，必要时甲方可以要求乙方在履约验收环节出具检测报告。</w:t>
      </w:r>
    </w:p>
    <w:p w14:paraId="6B69E214">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（4） </w:t>
      </w:r>
      <w:r>
        <w:rPr>
          <w:rFonts w:hint="eastAsia" w:ascii="宋体" w:hAnsi="宋体" w:eastAsia="宋体" w:cs="宋体"/>
          <w:color w:val="auto"/>
          <w:szCs w:val="21"/>
          <w:highlight w:val="none"/>
        </w:rPr>
        <w:t>乙方在运输到达之前</w:t>
      </w:r>
      <w:r>
        <w:rPr>
          <w:rFonts w:hint="eastAsia" w:ascii="宋体" w:hAnsi="宋体" w:cs="宋体"/>
          <w:color w:val="auto"/>
          <w:szCs w:val="21"/>
          <w:highlight w:val="none"/>
          <w:lang w:eastAsia="zh-CN"/>
        </w:rPr>
        <w:t>应</w:t>
      </w:r>
      <w:r>
        <w:rPr>
          <w:rFonts w:hint="eastAsia" w:ascii="宋体" w:hAnsi="宋体" w:eastAsia="宋体" w:cs="宋体"/>
          <w:color w:val="auto"/>
          <w:szCs w:val="21"/>
          <w:highlight w:val="none"/>
        </w:rPr>
        <w:t>提前通知</w:t>
      </w:r>
      <w:r>
        <w:rPr>
          <w:rFonts w:hint="eastAsia" w:ascii="宋体" w:hAnsi="宋体" w:cs="宋体"/>
          <w:color w:val="auto"/>
          <w:szCs w:val="21"/>
          <w:highlight w:val="none"/>
          <w:lang w:eastAsia="zh-CN"/>
        </w:rPr>
        <w:t>甲方</w:t>
      </w:r>
      <w:r>
        <w:rPr>
          <w:rFonts w:hint="eastAsia" w:ascii="宋体" w:hAnsi="宋体" w:eastAsia="宋体" w:cs="宋体"/>
          <w:color w:val="auto"/>
          <w:szCs w:val="21"/>
          <w:highlight w:val="none"/>
        </w:rPr>
        <w:t>，并提示货物运输装卸的注意事项</w:t>
      </w:r>
      <w:r>
        <w:rPr>
          <w:rFonts w:hint="eastAsia" w:ascii="宋体" w:hAnsi="宋体" w:cs="宋体"/>
          <w:color w:val="auto"/>
          <w:szCs w:val="21"/>
          <w:highlight w:val="none"/>
          <w:lang w:eastAsia="zh-CN"/>
        </w:rPr>
        <w:t>，甲方配合乙方做好货物的接收工作。</w:t>
      </w:r>
    </w:p>
    <w:p w14:paraId="4BB81308">
      <w:pPr>
        <w:numPr>
          <w:ilvl w:val="0"/>
          <w:numId w:val="0"/>
        </w:numPr>
        <w:adjustRightInd w:val="0"/>
        <w:snapToGrid w:val="0"/>
        <w:spacing w:before="0" w:beforeLines="0" w:line="400" w:lineRule="exact"/>
        <w:ind w:firstLine="420" w:firstLineChars="200"/>
        <w:rPr>
          <w:rFonts w:hint="eastAsia" w:ascii="宋体" w:hAnsi="宋体" w:cs="宋体"/>
          <w:color w:val="auto"/>
          <w:szCs w:val="21"/>
          <w:highlight w:val="none"/>
          <w:u w:val="single"/>
        </w:rPr>
      </w:pPr>
      <w:r>
        <w:rPr>
          <w:rFonts w:hint="eastAsia" w:ascii="宋体" w:hAnsi="宋体" w:cs="Times New Roman"/>
          <w:color w:val="auto"/>
          <w:kern w:val="2"/>
          <w:sz w:val="21"/>
          <w:szCs w:val="21"/>
          <w:highlight w:val="none"/>
          <w:lang w:eastAsia="zh-CN"/>
        </w:rPr>
        <w:t>（</w:t>
      </w:r>
      <w:r>
        <w:rPr>
          <w:rFonts w:hint="eastAsia" w:ascii="宋体" w:hAnsi="宋体" w:cs="Times New Roman"/>
          <w:color w:val="auto"/>
          <w:kern w:val="2"/>
          <w:sz w:val="21"/>
          <w:szCs w:val="21"/>
          <w:highlight w:val="none"/>
          <w:lang w:val="en-US" w:eastAsia="zh-CN"/>
        </w:rPr>
        <w:t>5</w:t>
      </w:r>
      <w:r>
        <w:rPr>
          <w:rFonts w:hint="eastAsia" w:ascii="宋体" w:hAnsi="宋体" w:cs="Times New Roman"/>
          <w:color w:val="auto"/>
          <w:kern w:val="2"/>
          <w:sz w:val="21"/>
          <w:szCs w:val="21"/>
          <w:highlight w:val="none"/>
          <w:lang w:eastAsia="zh-CN"/>
        </w:rPr>
        <w:t>）</w:t>
      </w:r>
      <w:r>
        <w:rPr>
          <w:rFonts w:hint="eastAsia" w:ascii="宋体" w:hAnsi="宋体" w:eastAsia="宋体" w:cs="Times New Roman"/>
          <w:color w:val="auto"/>
          <w:kern w:val="2"/>
          <w:sz w:val="21"/>
          <w:szCs w:val="21"/>
          <w:highlight w:val="none"/>
        </w:rPr>
        <w:t>如因包装</w:t>
      </w:r>
      <w:r>
        <w:rPr>
          <w:rFonts w:hint="eastAsia" w:ascii="宋体" w:hAnsi="宋体" w:eastAsia="宋体" w:cs="Times New Roman"/>
          <w:color w:val="auto"/>
          <w:kern w:val="2"/>
          <w:sz w:val="21"/>
          <w:szCs w:val="21"/>
          <w:highlight w:val="none"/>
          <w:lang w:eastAsia="zh-CN"/>
        </w:rPr>
        <w:t>、运输</w:t>
      </w:r>
      <w:r>
        <w:rPr>
          <w:rFonts w:hint="eastAsia" w:ascii="宋体" w:hAnsi="宋体" w:eastAsia="宋体" w:cs="Times New Roman"/>
          <w:color w:val="auto"/>
          <w:kern w:val="2"/>
          <w:sz w:val="21"/>
          <w:szCs w:val="21"/>
          <w:highlight w:val="none"/>
        </w:rPr>
        <w:t>问题导致货物</w:t>
      </w:r>
      <w:r>
        <w:rPr>
          <w:rFonts w:hint="eastAsia" w:ascii="宋体" w:hAnsi="宋体" w:eastAsia="宋体" w:cs="Times New Roman"/>
          <w:color w:val="auto"/>
          <w:kern w:val="2"/>
          <w:sz w:val="21"/>
          <w:szCs w:val="21"/>
          <w:highlight w:val="none"/>
          <w:lang w:eastAsia="zh-CN"/>
        </w:rPr>
        <w:t>损毁、丢失</w:t>
      </w:r>
      <w:r>
        <w:rPr>
          <w:rFonts w:hint="eastAsia" w:ascii="宋体" w:hAnsi="宋体" w:eastAsia="宋体" w:cs="Times New Roman"/>
          <w:color w:val="auto"/>
          <w:kern w:val="2"/>
          <w:sz w:val="21"/>
          <w:szCs w:val="21"/>
          <w:highlight w:val="none"/>
        </w:rPr>
        <w:t>或者品质下降，</w:t>
      </w:r>
      <w:r>
        <w:rPr>
          <w:rFonts w:hint="eastAsia" w:ascii="宋体" w:hAnsi="宋体" w:eastAsia="宋体" w:cs="Times New Roman"/>
          <w:color w:val="auto"/>
          <w:kern w:val="2"/>
          <w:sz w:val="21"/>
          <w:szCs w:val="21"/>
          <w:highlight w:val="none"/>
          <w:lang w:eastAsia="zh-CN"/>
        </w:rPr>
        <w:t>甲方</w:t>
      </w:r>
      <w:r>
        <w:rPr>
          <w:rFonts w:hint="eastAsia" w:ascii="宋体" w:hAnsi="宋体" w:eastAsia="宋体" w:cs="Times New Roman"/>
          <w:color w:val="auto"/>
          <w:kern w:val="2"/>
          <w:sz w:val="21"/>
          <w:szCs w:val="21"/>
          <w:highlight w:val="none"/>
        </w:rPr>
        <w:t>有权要求降价、换货、拒收部分或整批货物，由此</w:t>
      </w:r>
      <w:r>
        <w:rPr>
          <w:rFonts w:hint="eastAsia" w:ascii="宋体" w:hAnsi="宋体" w:eastAsia="宋体" w:cs="Times New Roman"/>
          <w:color w:val="auto"/>
          <w:kern w:val="2"/>
          <w:sz w:val="21"/>
          <w:szCs w:val="21"/>
          <w:highlight w:val="none"/>
          <w:lang w:eastAsia="zh-CN"/>
        </w:rPr>
        <w:t>产生</w:t>
      </w:r>
      <w:r>
        <w:rPr>
          <w:rFonts w:hint="eastAsia" w:ascii="宋体" w:hAnsi="宋体" w:eastAsia="宋体" w:cs="Times New Roman"/>
          <w:color w:val="auto"/>
          <w:kern w:val="2"/>
          <w:sz w:val="21"/>
          <w:szCs w:val="21"/>
          <w:highlight w:val="none"/>
        </w:rPr>
        <w:t>的费用和损失，均由</w:t>
      </w:r>
      <w:r>
        <w:rPr>
          <w:rFonts w:hint="eastAsia" w:ascii="宋体" w:hAnsi="宋体" w:eastAsia="宋体" w:cs="Times New Roman"/>
          <w:color w:val="auto"/>
          <w:kern w:val="2"/>
          <w:sz w:val="21"/>
          <w:szCs w:val="21"/>
          <w:highlight w:val="none"/>
          <w:lang w:eastAsia="zh-CN"/>
        </w:rPr>
        <w:t>乙方</w:t>
      </w:r>
      <w:r>
        <w:rPr>
          <w:rFonts w:hint="eastAsia" w:ascii="宋体" w:hAnsi="宋体" w:eastAsia="宋体" w:cs="Times New Roman"/>
          <w:color w:val="auto"/>
          <w:kern w:val="2"/>
          <w:sz w:val="21"/>
          <w:szCs w:val="21"/>
          <w:highlight w:val="none"/>
        </w:rPr>
        <w:t>承担</w:t>
      </w:r>
    </w:p>
    <w:p w14:paraId="123E08DB">
      <w:pPr>
        <w:numPr>
          <w:ilvl w:val="0"/>
          <w:numId w:val="0"/>
        </w:numPr>
        <w:adjustRightInd w:val="0"/>
        <w:snapToGrid w:val="0"/>
        <w:spacing w:before="0" w:beforeLines="0" w:line="400" w:lineRule="exact"/>
        <w:ind w:firstLine="422" w:firstLineChars="200"/>
        <w:rPr>
          <w:rFonts w:ascii="宋体" w:hAnsi="宋体"/>
          <w:b/>
          <w:color w:val="auto"/>
          <w:szCs w:val="21"/>
          <w:highlight w:val="none"/>
        </w:rPr>
      </w:pPr>
      <w:r>
        <w:rPr>
          <w:rFonts w:hint="eastAsia" w:ascii="宋体" w:hAnsi="宋体"/>
          <w:b/>
          <w:color w:val="auto"/>
          <w:szCs w:val="21"/>
          <w:highlight w:val="none"/>
          <w:lang w:eastAsia="zh-CN"/>
        </w:rPr>
        <w:t>五、</w:t>
      </w:r>
      <w:r>
        <w:rPr>
          <w:rFonts w:hint="eastAsia" w:ascii="宋体" w:hAnsi="宋体"/>
          <w:b/>
          <w:color w:val="auto"/>
          <w:szCs w:val="21"/>
          <w:highlight w:val="none"/>
        </w:rPr>
        <w:t>合同验收</w:t>
      </w:r>
    </w:p>
    <w:p w14:paraId="6C9EE2BC">
      <w:pPr>
        <w:numPr>
          <w:ilvl w:val="0"/>
          <w:numId w:val="0"/>
        </w:num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1、</w:t>
      </w:r>
      <w:r>
        <w:rPr>
          <w:rFonts w:hint="eastAsia" w:ascii="宋体" w:hAnsi="宋体"/>
          <w:bCs/>
          <w:color w:val="auto"/>
          <w:szCs w:val="21"/>
          <w:highlight w:val="none"/>
        </w:rPr>
        <w:t xml:space="preserve">验收组织方式：自行组织 </w:t>
      </w:r>
    </w:p>
    <w:p w14:paraId="34E2F605">
      <w:pPr>
        <w:numPr>
          <w:ilvl w:val="0"/>
          <w:numId w:val="0"/>
        </w:numPr>
        <w:adjustRightInd w:val="0"/>
        <w:snapToGrid w:val="0"/>
        <w:spacing w:before="0" w:beforeLines="0" w:line="400" w:lineRule="exact"/>
        <w:rPr>
          <w:rFonts w:hint="eastAsia" w:ascii="宋体" w:hAnsi="宋体"/>
          <w:bCs/>
          <w:color w:val="auto"/>
          <w:szCs w:val="21"/>
          <w:highlight w:val="none"/>
          <w:u w:val="single"/>
        </w:rPr>
      </w:pPr>
      <w:r>
        <w:rPr>
          <w:rFonts w:hint="eastAsia" w:ascii="宋体" w:hAnsi="宋体"/>
          <w:bCs/>
          <w:color w:val="auto"/>
          <w:szCs w:val="21"/>
          <w:highlight w:val="none"/>
          <w:lang w:val="en-US" w:eastAsia="zh-CN"/>
        </w:rPr>
        <w:t xml:space="preserve">         </w:t>
      </w:r>
      <w:r>
        <w:rPr>
          <w:rFonts w:hint="eastAsia" w:ascii="宋体" w:hAnsi="宋体"/>
          <w:bCs/>
          <w:color w:val="auto"/>
          <w:szCs w:val="21"/>
          <w:highlight w:val="none"/>
        </w:rPr>
        <w:t>验收主体：</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甲方和乙方</w:t>
      </w:r>
      <w:r>
        <w:rPr>
          <w:rFonts w:hint="eastAsia" w:ascii="宋体" w:hAnsi="宋体"/>
          <w:bCs/>
          <w:color w:val="auto"/>
          <w:szCs w:val="21"/>
          <w:highlight w:val="none"/>
          <w:u w:val="single"/>
        </w:rPr>
        <w:t xml:space="preserve">        </w:t>
      </w:r>
    </w:p>
    <w:p w14:paraId="2172FC17">
      <w:pPr>
        <w:adjustRightInd w:val="0"/>
        <w:snapToGrid w:val="0"/>
        <w:spacing w:before="0" w:beforeLines="0" w:line="400" w:lineRule="exact"/>
        <w:ind w:firstLine="420" w:firstLineChars="200"/>
        <w:rPr>
          <w:rFonts w:hint="eastAsia" w:ascii="宋体" w:hAnsi="宋体"/>
          <w:bCs/>
          <w:color w:val="auto"/>
          <w:szCs w:val="21"/>
          <w:highlight w:val="none"/>
          <w:u w:val="single"/>
        </w:rPr>
      </w:pPr>
      <w:r>
        <w:rPr>
          <w:rFonts w:hint="eastAsia" w:ascii="宋体" w:hAnsi="宋体"/>
          <w:bCs/>
          <w:color w:val="auto"/>
          <w:szCs w:val="21"/>
          <w:highlight w:val="none"/>
          <w:lang w:val="en-US" w:eastAsia="zh-CN"/>
        </w:rPr>
        <w:t>2、</w:t>
      </w:r>
      <w:r>
        <w:rPr>
          <w:rFonts w:hint="eastAsia" w:ascii="宋体" w:hAnsi="宋体"/>
          <w:bCs/>
          <w:color w:val="auto"/>
          <w:szCs w:val="21"/>
          <w:highlight w:val="none"/>
        </w:rPr>
        <w:t>履约验收时间：</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lang w:eastAsia="zh-CN"/>
        </w:rPr>
        <w:t>仪器设备安装调试好，并具备北京市辖区内法定计量检定机构出具的溯源证书，运行稳定后在</w:t>
      </w:r>
      <w:r>
        <w:rPr>
          <w:rFonts w:hint="eastAsia" w:ascii="宋体" w:hAnsi="宋体"/>
          <w:bCs/>
          <w:color w:val="auto"/>
          <w:szCs w:val="21"/>
          <w:highlight w:val="none"/>
          <w:u w:val="single"/>
          <w:lang w:val="en-US" w:eastAsia="zh-CN"/>
        </w:rPr>
        <w:t xml:space="preserve">10个工作内完成验收。   </w:t>
      </w:r>
    </w:p>
    <w:p w14:paraId="035D831B">
      <w:pPr>
        <w:adjustRightInd w:val="0"/>
        <w:snapToGrid w:val="0"/>
        <w:spacing w:before="0" w:beforeLines="0" w:line="400" w:lineRule="exact"/>
        <w:ind w:firstLine="420" w:firstLineChars="200"/>
        <w:rPr>
          <w:rFonts w:hint="eastAsia" w:ascii="宋体" w:hAnsi="宋体" w:eastAsia="宋体"/>
          <w:bCs/>
          <w:color w:val="auto"/>
          <w:szCs w:val="21"/>
          <w:highlight w:val="none"/>
          <w:lang w:val="en-US" w:eastAsia="zh-CN"/>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履约验收方式：</w:t>
      </w:r>
      <w:r>
        <w:rPr>
          <w:rFonts w:hint="eastAsia" w:ascii="宋体" w:hAnsi="宋体"/>
          <w:bCs/>
          <w:color w:val="auto"/>
          <w:szCs w:val="21"/>
          <w:highlight w:val="none"/>
          <w:lang w:eastAsia="zh-CN"/>
        </w:rPr>
        <w:t>单个设备</w:t>
      </w:r>
      <w:r>
        <w:rPr>
          <w:rFonts w:hint="eastAsia" w:ascii="宋体" w:hAnsi="宋体"/>
          <w:bCs/>
          <w:color w:val="auto"/>
          <w:szCs w:val="21"/>
          <w:highlight w:val="none"/>
        </w:rPr>
        <w:t xml:space="preserve">一次性验收         </w:t>
      </w:r>
    </w:p>
    <w:p w14:paraId="498D834D">
      <w:pPr>
        <w:adjustRightInd w:val="0"/>
        <w:snapToGrid w:val="0"/>
        <w:spacing w:before="0" w:beforeLines="0" w:line="400" w:lineRule="exact"/>
        <w:ind w:firstLine="420" w:firstLineChars="200"/>
        <w:rPr>
          <w:rFonts w:ascii="宋体" w:hAnsi="宋体"/>
          <w:bCs/>
          <w:color w:val="auto"/>
          <w:szCs w:val="21"/>
          <w:highlight w:val="none"/>
        </w:rPr>
      </w:pPr>
      <w:r>
        <w:rPr>
          <w:rFonts w:hint="eastAsia" w:ascii="宋体" w:hAnsi="宋体"/>
          <w:bCs/>
          <w:color w:val="auto"/>
          <w:szCs w:val="21"/>
          <w:highlight w:val="none"/>
          <w:lang w:val="en-US" w:eastAsia="zh-CN"/>
        </w:rPr>
        <w:t>4、</w:t>
      </w:r>
      <w:r>
        <w:rPr>
          <w:rFonts w:hint="eastAsia" w:ascii="宋体" w:hAnsi="宋体"/>
          <w:bCs/>
          <w:color w:val="auto"/>
          <w:szCs w:val="21"/>
          <w:highlight w:val="none"/>
        </w:rPr>
        <w:t>履约验收程序：</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甲乙双方共同现场验收</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rPr>
        <w:t xml:space="preserve">              </w:t>
      </w:r>
    </w:p>
    <w:p w14:paraId="66952B70">
      <w:pPr>
        <w:adjustRightInd w:val="0"/>
        <w:snapToGrid w:val="0"/>
        <w:spacing w:before="0" w:beforeLines="0" w:line="400" w:lineRule="exact"/>
        <w:ind w:firstLine="420" w:firstLineChars="200"/>
        <w:rPr>
          <w:rFonts w:ascii="宋体" w:hAnsi="宋体"/>
          <w:bCs/>
          <w:color w:val="auto"/>
          <w:szCs w:val="21"/>
          <w:highlight w:val="none"/>
          <w:u w:val="single"/>
        </w:rPr>
      </w:pPr>
      <w:r>
        <w:rPr>
          <w:rFonts w:hint="eastAsia" w:ascii="宋体" w:hAnsi="宋体"/>
          <w:bCs/>
          <w:color w:val="auto"/>
          <w:szCs w:val="21"/>
          <w:highlight w:val="none"/>
          <w:lang w:val="en-US" w:eastAsia="zh-CN"/>
        </w:rPr>
        <w:t>5、</w:t>
      </w:r>
      <w:r>
        <w:rPr>
          <w:rFonts w:hint="eastAsia" w:ascii="宋体" w:hAnsi="宋体"/>
          <w:bCs/>
          <w:color w:val="auto"/>
          <w:szCs w:val="21"/>
          <w:highlight w:val="none"/>
        </w:rPr>
        <w:t>履约验收的内容：</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 xml:space="preserve"> </w:t>
      </w:r>
      <w:r>
        <w:rPr>
          <w:rFonts w:hint="eastAsia" w:ascii="宋体" w:hAnsi="宋体"/>
          <w:bCs/>
          <w:color w:val="auto"/>
          <w:szCs w:val="21"/>
          <w:highlight w:val="none"/>
          <w:u w:val="single"/>
          <w:lang w:eastAsia="zh-CN"/>
        </w:rPr>
        <w:t>仪器设备性能和技术参数</w:t>
      </w:r>
      <w:r>
        <w:rPr>
          <w:rFonts w:hint="eastAsia" w:ascii="宋体" w:hAnsi="宋体"/>
          <w:bCs/>
          <w:color w:val="auto"/>
          <w:szCs w:val="21"/>
          <w:highlight w:val="none"/>
          <w:u w:val="single"/>
        </w:rPr>
        <w:t xml:space="preserve">                                     </w:t>
      </w:r>
    </w:p>
    <w:p w14:paraId="760667F9">
      <w:pPr>
        <w:adjustRightInd w:val="0"/>
        <w:snapToGrid w:val="0"/>
        <w:spacing w:before="0" w:beforeLines="0" w:line="400" w:lineRule="exact"/>
        <w:ind w:firstLine="420" w:firstLineChars="200"/>
        <w:rPr>
          <w:rFonts w:hint="eastAsia" w:ascii="宋体" w:hAnsi="宋体"/>
          <w:bCs/>
          <w:color w:val="auto"/>
          <w:szCs w:val="21"/>
          <w:highlight w:val="none"/>
        </w:rPr>
      </w:pPr>
      <w:r>
        <w:rPr>
          <w:rFonts w:hint="eastAsia" w:ascii="宋体" w:hAnsi="宋体"/>
          <w:bCs/>
          <w:color w:val="auto"/>
          <w:szCs w:val="21"/>
          <w:highlight w:val="none"/>
          <w:lang w:val="en-US" w:eastAsia="zh-CN"/>
        </w:rPr>
        <w:t>6、</w:t>
      </w:r>
      <w:r>
        <w:rPr>
          <w:rFonts w:hint="eastAsia" w:ascii="宋体" w:hAnsi="宋体"/>
          <w:bCs/>
          <w:color w:val="auto"/>
          <w:szCs w:val="21"/>
          <w:highlight w:val="none"/>
        </w:rPr>
        <w:t>履约验收标准：</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eastAsia="zh-CN"/>
        </w:rPr>
        <w:t>是否符合附件</w:t>
      </w:r>
      <w:r>
        <w:rPr>
          <w:rFonts w:hint="eastAsia" w:ascii="宋体" w:hAnsi="宋体"/>
          <w:bCs/>
          <w:color w:val="auto"/>
          <w:szCs w:val="21"/>
          <w:highlight w:val="none"/>
          <w:u w:val="single"/>
          <w:lang w:val="en-US" w:eastAsia="zh-CN"/>
        </w:rPr>
        <w:t>1的技术指标</w:t>
      </w:r>
      <w:r>
        <w:rPr>
          <w:rFonts w:hint="eastAsia" w:ascii="宋体" w:hAnsi="宋体"/>
          <w:bCs/>
          <w:color w:val="auto"/>
          <w:szCs w:val="21"/>
          <w:highlight w:val="none"/>
          <w:u w:val="single"/>
        </w:rPr>
        <w:t xml:space="preserve">                                      </w:t>
      </w:r>
    </w:p>
    <w:p w14:paraId="766FB338">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六、</w:t>
      </w:r>
      <w:r>
        <w:rPr>
          <w:rFonts w:hint="eastAsia" w:ascii="宋体" w:hAnsi="宋体"/>
          <w:b/>
          <w:color w:val="auto"/>
          <w:szCs w:val="21"/>
          <w:highlight w:val="none"/>
        </w:rPr>
        <w:t>质量标准</w:t>
      </w:r>
      <w:r>
        <w:rPr>
          <w:rFonts w:hint="eastAsia" w:ascii="宋体" w:hAnsi="宋体"/>
          <w:b/>
          <w:color w:val="auto"/>
          <w:szCs w:val="21"/>
          <w:highlight w:val="none"/>
          <w:lang w:eastAsia="zh-CN"/>
        </w:rPr>
        <w:t>、</w:t>
      </w:r>
      <w:r>
        <w:rPr>
          <w:rFonts w:hint="eastAsia" w:ascii="宋体" w:hAnsi="宋体"/>
          <w:b/>
          <w:color w:val="auto"/>
          <w:szCs w:val="21"/>
          <w:highlight w:val="none"/>
        </w:rPr>
        <w:t>保证</w:t>
      </w:r>
      <w:r>
        <w:rPr>
          <w:rFonts w:hint="eastAsia" w:ascii="宋体" w:hAnsi="宋体"/>
          <w:b/>
          <w:color w:val="auto"/>
          <w:szCs w:val="21"/>
          <w:highlight w:val="none"/>
          <w:lang w:eastAsia="zh-CN"/>
        </w:rPr>
        <w:t>和售后服务</w:t>
      </w:r>
    </w:p>
    <w:p w14:paraId="4382B243">
      <w:pPr>
        <w:pStyle w:val="26"/>
        <w:adjustRightInd w:val="0"/>
        <w:snapToGrid w:val="0"/>
        <w:spacing w:before="0" w:line="400" w:lineRule="exact"/>
        <w:ind w:firstLine="420" w:firstLineChars="200"/>
        <w:jc w:val="left"/>
        <w:rPr>
          <w:rFonts w:hAnsi="宋体"/>
          <w:b/>
          <w:color w:val="auto"/>
          <w:highlight w:val="none"/>
        </w:rPr>
      </w:pPr>
      <w:r>
        <w:rPr>
          <w:rFonts w:hint="eastAsia" w:hAnsi="宋体"/>
          <w:color w:val="auto"/>
          <w:highlight w:val="none"/>
        </w:rPr>
        <w:t>1</w:t>
      </w:r>
      <w:r>
        <w:rPr>
          <w:rFonts w:hint="eastAsia" w:hAnsi="宋体"/>
          <w:color w:val="auto"/>
          <w:highlight w:val="none"/>
          <w:lang w:eastAsia="zh-CN"/>
        </w:rPr>
        <w:t>、</w:t>
      </w:r>
      <w:r>
        <w:rPr>
          <w:rFonts w:hint="eastAsia" w:hAnsi="宋体"/>
          <w:color w:val="auto"/>
          <w:highlight w:val="none"/>
        </w:rPr>
        <w:t>质量标准</w:t>
      </w:r>
    </w:p>
    <w:p w14:paraId="2BC9B022">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（1）本合同下</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w:t>
      </w:r>
      <w:r>
        <w:rPr>
          <w:rFonts w:hint="eastAsia" w:ascii="宋体" w:hAnsi="宋体"/>
          <w:color w:val="auto"/>
          <w:szCs w:val="21"/>
          <w:highlight w:val="none"/>
          <w:lang w:eastAsia="zh-CN"/>
        </w:rPr>
        <w:t>合同</w:t>
      </w:r>
      <w:r>
        <w:rPr>
          <w:rFonts w:hint="eastAsia" w:ascii="宋体" w:hAnsi="宋体" w:cs="宋体"/>
          <w:color w:val="auto"/>
          <w:szCs w:val="21"/>
          <w:highlight w:val="none"/>
          <w:lang w:eastAsia="zh-CN"/>
        </w:rPr>
        <w:t>约</w:t>
      </w:r>
      <w:r>
        <w:rPr>
          <w:rFonts w:hint="eastAsia" w:ascii="宋体" w:hAnsi="宋体" w:eastAsia="宋体" w:cs="宋体"/>
          <w:color w:val="auto"/>
          <w:szCs w:val="21"/>
          <w:highlight w:val="none"/>
        </w:rPr>
        <w:t>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color w:val="auto"/>
          <w:szCs w:val="21"/>
          <w:highlight w:val="none"/>
          <w:lang w:eastAsia="zh-CN"/>
        </w:rPr>
        <w:t>。</w:t>
      </w:r>
    </w:p>
    <w:p w14:paraId="1C19139E">
      <w:pPr>
        <w:pStyle w:val="26"/>
        <w:adjustRightInd w:val="0"/>
        <w:snapToGrid w:val="0"/>
        <w:spacing w:before="0" w:line="400" w:lineRule="exact"/>
        <w:ind w:firstLine="420" w:firstLineChars="200"/>
        <w:jc w:val="left"/>
        <w:rPr>
          <w:rFonts w:hAnsi="宋体"/>
          <w:color w:val="auto"/>
          <w:highlight w:val="none"/>
        </w:rPr>
      </w:pPr>
      <w:r>
        <w:rPr>
          <w:rFonts w:hint="eastAsia" w:hAnsi="宋体"/>
          <w:color w:val="auto"/>
          <w:highlight w:val="none"/>
        </w:rPr>
        <w:t>（2）采用中华人民共和国法定计量单位。</w:t>
      </w:r>
    </w:p>
    <w:p w14:paraId="2608D99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w:t>
      </w:r>
      <w:r>
        <w:rPr>
          <w:rFonts w:hint="eastAsia" w:ascii="宋体" w:hAnsi="宋体"/>
          <w:color w:val="auto"/>
          <w:szCs w:val="21"/>
          <w:highlight w:val="none"/>
          <w:lang w:eastAsia="zh-CN"/>
        </w:rPr>
        <w:t>提供</w:t>
      </w:r>
      <w:r>
        <w:rPr>
          <w:rFonts w:hint="eastAsia" w:ascii="宋体" w:hAnsi="宋体"/>
          <w:color w:val="auto"/>
          <w:szCs w:val="21"/>
          <w:highlight w:val="none"/>
        </w:rPr>
        <w:t>的货物应符合国家有关安全、环保、卫生</w:t>
      </w:r>
      <w:r>
        <w:rPr>
          <w:rFonts w:hint="eastAsia" w:ascii="宋体" w:hAnsi="宋体"/>
          <w:color w:val="auto"/>
          <w:szCs w:val="21"/>
          <w:highlight w:val="none"/>
          <w:lang w:eastAsia="zh-CN"/>
        </w:rPr>
        <w:t>的</w:t>
      </w:r>
      <w:r>
        <w:rPr>
          <w:rFonts w:hint="eastAsia" w:ascii="宋体" w:hAnsi="宋体"/>
          <w:color w:val="auto"/>
          <w:szCs w:val="21"/>
          <w:highlight w:val="none"/>
        </w:rPr>
        <w:t>规定。</w:t>
      </w:r>
    </w:p>
    <w:p w14:paraId="453298FF">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（4）乙方应向甲方提交所</w:t>
      </w:r>
      <w:r>
        <w:rPr>
          <w:rFonts w:hint="eastAsia" w:ascii="宋体" w:hAnsi="宋体"/>
          <w:color w:val="auto"/>
          <w:szCs w:val="21"/>
          <w:highlight w:val="none"/>
          <w:lang w:eastAsia="zh-CN"/>
        </w:rPr>
        <w:t>提供</w:t>
      </w:r>
      <w:r>
        <w:rPr>
          <w:rFonts w:hint="eastAsia" w:ascii="宋体" w:hAnsi="宋体"/>
          <w:color w:val="auto"/>
          <w:szCs w:val="21"/>
          <w:highlight w:val="none"/>
        </w:rPr>
        <w:t>货物的技术文件，包括相应的中文技术文件，如：产品目录、图纸、操作手册、使用说明、维护手册或服务指南</w:t>
      </w:r>
      <w:r>
        <w:rPr>
          <w:rFonts w:hint="eastAsia" w:ascii="宋体" w:hAnsi="宋体"/>
          <w:color w:val="auto"/>
          <w:szCs w:val="21"/>
          <w:highlight w:val="none"/>
          <w:lang w:eastAsia="zh-CN"/>
        </w:rPr>
        <w:t>等</w:t>
      </w:r>
      <w:r>
        <w:rPr>
          <w:rFonts w:hint="eastAsia" w:ascii="宋体" w:hAnsi="宋体"/>
          <w:color w:val="auto"/>
          <w:szCs w:val="21"/>
          <w:highlight w:val="none"/>
        </w:rPr>
        <w:t>。</w:t>
      </w:r>
      <w:r>
        <w:rPr>
          <w:rFonts w:hint="eastAsia" w:ascii="宋体" w:hAnsi="宋体"/>
          <w:color w:val="auto"/>
          <w:szCs w:val="21"/>
          <w:highlight w:val="none"/>
          <w:lang w:eastAsia="zh-CN"/>
        </w:rPr>
        <w:t>上述</w:t>
      </w:r>
      <w:r>
        <w:rPr>
          <w:rFonts w:hint="eastAsia" w:ascii="宋体" w:hAnsi="宋体"/>
          <w:color w:val="auto"/>
          <w:szCs w:val="21"/>
          <w:highlight w:val="none"/>
        </w:rPr>
        <w:t>文件应包装好随货物一同发运。</w:t>
      </w:r>
    </w:p>
    <w:p w14:paraId="63A214CA">
      <w:pPr>
        <w:autoSpaceDE w:val="0"/>
        <w:autoSpaceDN w:val="0"/>
        <w:adjustRightInd w:val="0"/>
        <w:snapToGrid w:val="0"/>
        <w:spacing w:before="0" w:line="400" w:lineRule="exact"/>
        <w:ind w:firstLine="420" w:firstLineChars="200"/>
        <w:jc w:val="left"/>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5</w:t>
      </w:r>
      <w:r>
        <w:rPr>
          <w:rFonts w:hint="eastAsia" w:ascii="宋体" w:hAnsi="宋体"/>
          <w:color w:val="auto"/>
          <w:szCs w:val="21"/>
          <w:highlight w:val="none"/>
          <w:lang w:eastAsia="zh-CN"/>
        </w:rPr>
        <w:t>）供应的货物，乙方应携带北京市辖区内法定计量检定机构的溯源证书。（例如北京市计量检测科学研究院、中国计量科学研究院）</w:t>
      </w:r>
    </w:p>
    <w:p w14:paraId="4EBB82A0">
      <w:pPr>
        <w:pStyle w:val="26"/>
        <w:adjustRightInd w:val="0"/>
        <w:snapToGrid w:val="0"/>
        <w:spacing w:before="0" w:line="400" w:lineRule="exact"/>
        <w:ind w:firstLine="420" w:firstLineChars="200"/>
        <w:jc w:val="left"/>
        <w:rPr>
          <w:rFonts w:hint="eastAsia" w:hAnsi="宋体"/>
          <w:color w:val="auto"/>
          <w:highlight w:val="none"/>
        </w:rPr>
      </w:pPr>
      <w:r>
        <w:rPr>
          <w:rFonts w:hint="eastAsia" w:hAnsi="宋体"/>
          <w:color w:val="auto"/>
          <w:highlight w:val="none"/>
        </w:rPr>
        <w:t>2</w:t>
      </w:r>
      <w:r>
        <w:rPr>
          <w:rFonts w:hint="eastAsia" w:hAnsi="宋体"/>
          <w:color w:val="auto"/>
          <w:highlight w:val="none"/>
          <w:lang w:eastAsia="zh-CN"/>
        </w:rPr>
        <w:t>、</w:t>
      </w:r>
      <w:r>
        <w:rPr>
          <w:rFonts w:hint="eastAsia" w:hAnsi="宋体"/>
          <w:color w:val="auto"/>
          <w:highlight w:val="none"/>
        </w:rPr>
        <w:t>保证</w:t>
      </w:r>
    </w:p>
    <w:p w14:paraId="3D5224B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w:t>
      </w:r>
      <w:r>
        <w:rPr>
          <w:rFonts w:hint="eastAsia" w:ascii="宋体" w:hAnsi="宋体"/>
          <w:color w:val="auto"/>
          <w:szCs w:val="21"/>
          <w:highlight w:val="none"/>
          <w:lang w:eastAsia="zh-CN"/>
        </w:rPr>
        <w:t>提供的货物</w:t>
      </w:r>
      <w:r>
        <w:rPr>
          <w:rFonts w:hint="eastAsia" w:ascii="宋体" w:hAnsi="宋体"/>
          <w:color w:val="auto"/>
          <w:szCs w:val="21"/>
          <w:highlight w:val="none"/>
        </w:rPr>
        <w:t>完全符合合同规定的质量、规格和性能要求。乙方应保证货物在正确安装、正常使用和保养条件下，</w:t>
      </w:r>
      <w:r>
        <w:rPr>
          <w:rFonts w:hint="eastAsia" w:ascii="宋体" w:hAnsi="宋体" w:eastAsia="宋体" w:cs="宋体"/>
          <w:color w:val="auto"/>
          <w:szCs w:val="21"/>
          <w:highlight w:val="none"/>
        </w:rPr>
        <w:t>在其使用寿命期内具</w:t>
      </w:r>
      <w:r>
        <w:rPr>
          <w:rFonts w:hint="eastAsia" w:ascii="宋体" w:hAnsi="宋体" w:cs="宋体"/>
          <w:color w:val="auto"/>
          <w:szCs w:val="21"/>
          <w:highlight w:val="none"/>
          <w:lang w:eastAsia="zh-CN"/>
        </w:rPr>
        <w:t>备合同约定</w:t>
      </w:r>
      <w:r>
        <w:rPr>
          <w:rFonts w:hint="eastAsia" w:ascii="宋体" w:hAnsi="宋体" w:eastAsia="宋体" w:cs="宋体"/>
          <w:color w:val="auto"/>
          <w:szCs w:val="21"/>
          <w:highlight w:val="none"/>
        </w:rPr>
        <w:t>的性能</w:t>
      </w:r>
      <w:r>
        <w:rPr>
          <w:rFonts w:hint="eastAsia" w:ascii="宋体" w:hAnsi="宋体"/>
          <w:color w:val="auto"/>
          <w:szCs w:val="21"/>
          <w:highlight w:val="none"/>
        </w:rPr>
        <w:t>。</w:t>
      </w:r>
      <w:r>
        <w:rPr>
          <w:rFonts w:hint="eastAsia" w:ascii="宋体" w:hAnsi="宋体"/>
          <w:color w:val="auto"/>
          <w:szCs w:val="21"/>
          <w:highlight w:val="none"/>
          <w:lang w:eastAsia="zh-CN"/>
        </w:rPr>
        <w:t>存在</w:t>
      </w:r>
      <w:r>
        <w:rPr>
          <w:rFonts w:hint="eastAsia" w:ascii="宋体" w:hAnsi="宋体"/>
          <w:color w:val="auto"/>
          <w:szCs w:val="21"/>
          <w:highlight w:val="none"/>
        </w:rPr>
        <w:t>质量保证期的，货物最终交付验收</w:t>
      </w:r>
      <w:r>
        <w:rPr>
          <w:rFonts w:hint="eastAsia" w:ascii="宋体" w:hAnsi="宋体"/>
          <w:color w:val="auto"/>
          <w:szCs w:val="21"/>
          <w:highlight w:val="none"/>
          <w:lang w:eastAsia="zh-CN"/>
        </w:rPr>
        <w:t>合格</w:t>
      </w:r>
      <w:r>
        <w:rPr>
          <w:rFonts w:hint="eastAsia" w:ascii="宋体" w:hAnsi="宋体"/>
          <w:color w:val="auto"/>
          <w:szCs w:val="21"/>
          <w:highlight w:val="none"/>
        </w:rPr>
        <w:t>后</w:t>
      </w:r>
      <w:r>
        <w:rPr>
          <w:rFonts w:hint="eastAsia" w:ascii="宋体" w:hAnsi="宋体"/>
          <w:color w:val="auto"/>
          <w:szCs w:val="21"/>
          <w:highlight w:val="none"/>
          <w:lang w:eastAsia="zh-CN"/>
        </w:rPr>
        <w:t>在</w:t>
      </w:r>
      <w:r>
        <w:rPr>
          <w:rFonts w:hint="eastAsia" w:ascii="宋体" w:hAnsi="宋体"/>
          <w:color w:val="auto"/>
          <w:szCs w:val="21"/>
          <w:highlight w:val="none"/>
        </w:rPr>
        <w:t>规定或乙方</w:t>
      </w:r>
      <w:r>
        <w:rPr>
          <w:rFonts w:hint="eastAsia" w:ascii="宋体" w:hAnsi="宋体"/>
          <w:color w:val="auto"/>
          <w:szCs w:val="21"/>
          <w:highlight w:val="none"/>
          <w:lang w:eastAsia="zh-CN"/>
        </w:rPr>
        <w:t>书面</w:t>
      </w:r>
      <w:r>
        <w:rPr>
          <w:rFonts w:hint="eastAsia" w:ascii="宋体" w:hAnsi="宋体"/>
          <w:color w:val="auto"/>
          <w:szCs w:val="21"/>
          <w:highlight w:val="none"/>
        </w:rPr>
        <w:t>承诺（两者以较长的为准）的质量保证期内，本保证保持有效。</w:t>
      </w:r>
    </w:p>
    <w:p w14:paraId="5928B312">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1F46E436">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w:t>
      </w:r>
      <w:r>
        <w:rPr>
          <w:rFonts w:hint="eastAsia" w:ascii="宋体" w:hAnsi="宋体"/>
          <w:color w:val="auto"/>
          <w:szCs w:val="21"/>
          <w:highlight w:val="none"/>
          <w:lang w:eastAsia="zh-CN"/>
        </w:rPr>
        <w:t>，</w:t>
      </w:r>
      <w:r>
        <w:rPr>
          <w:rFonts w:hint="eastAsia" w:ascii="宋体" w:hAnsi="宋体"/>
          <w:color w:val="auto"/>
          <w:szCs w:val="21"/>
          <w:highlight w:val="none"/>
        </w:rPr>
        <w:t>应在</w:t>
      </w:r>
      <w:r>
        <w:rPr>
          <w:rFonts w:hint="eastAsia" w:ascii="宋体" w:hAnsi="宋体"/>
          <w:color w:val="auto"/>
          <w:szCs w:val="21"/>
          <w:highlight w:val="none"/>
          <w:lang w:val="en-US" w:eastAsia="zh-CN"/>
        </w:rPr>
        <w:t>7日内</w:t>
      </w:r>
      <w:r>
        <w:rPr>
          <w:rFonts w:hint="eastAsia" w:ascii="宋体" w:hAnsi="宋体"/>
          <w:color w:val="auto"/>
          <w:szCs w:val="21"/>
          <w:highlight w:val="none"/>
        </w:rPr>
        <w:t>免费维修或更换有缺陷的货物或部件。</w:t>
      </w:r>
    </w:p>
    <w:p w14:paraId="38F64F3D">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w:t>
      </w:r>
      <w:r>
        <w:rPr>
          <w:rFonts w:hint="eastAsia" w:ascii="宋体" w:hAnsi="宋体"/>
          <w:bCs/>
          <w:color w:val="auto"/>
          <w:szCs w:val="21"/>
          <w:highlight w:val="none"/>
        </w:rPr>
        <w:t>质量瑕疵</w:t>
      </w:r>
      <w:r>
        <w:rPr>
          <w:rFonts w:hint="eastAsia" w:ascii="宋体" w:hAnsi="宋体"/>
          <w:color w:val="auto"/>
          <w:szCs w:val="21"/>
          <w:highlight w:val="none"/>
          <w:lang w:eastAsia="zh-CN"/>
        </w:rPr>
        <w:t>（</w:t>
      </w:r>
      <w:r>
        <w:rPr>
          <w:rFonts w:hint="eastAsia" w:ascii="宋体" w:hAnsi="宋体"/>
          <w:color w:val="auto"/>
          <w:szCs w:val="21"/>
          <w:highlight w:val="none"/>
        </w:rPr>
        <w:t>乙方</w:t>
      </w:r>
      <w:r>
        <w:rPr>
          <w:rFonts w:hint="eastAsia" w:ascii="宋体" w:hAnsi="宋体"/>
          <w:color w:val="auto"/>
          <w:szCs w:val="21"/>
          <w:highlight w:val="none"/>
          <w:lang w:eastAsia="zh-CN"/>
        </w:rPr>
        <w:t>提供</w:t>
      </w:r>
      <w:r>
        <w:rPr>
          <w:rFonts w:hint="eastAsia" w:ascii="宋体" w:hAnsi="宋体"/>
          <w:color w:val="auto"/>
          <w:szCs w:val="21"/>
          <w:highlight w:val="none"/>
        </w:rPr>
        <w:t>的产品不符合</w:t>
      </w:r>
      <w:r>
        <w:rPr>
          <w:rFonts w:hint="eastAsia" w:ascii="宋体" w:hAnsi="宋体"/>
          <w:color w:val="auto"/>
          <w:szCs w:val="21"/>
          <w:highlight w:val="none"/>
          <w:lang w:eastAsia="zh-CN"/>
        </w:rPr>
        <w:t>合同约定的</w:t>
      </w:r>
      <w:r>
        <w:rPr>
          <w:rFonts w:hint="eastAsia" w:ascii="宋体" w:hAnsi="宋体"/>
          <w:color w:val="auto"/>
          <w:szCs w:val="21"/>
          <w:highlight w:val="none"/>
        </w:rPr>
        <w:t>质量标准或存在产品质量缺陷，</w:t>
      </w:r>
      <w:r>
        <w:rPr>
          <w:rFonts w:hint="eastAsia" w:ascii="宋体" w:hAnsi="宋体"/>
          <w:color w:val="auto"/>
          <w:szCs w:val="21"/>
          <w:highlight w:val="none"/>
          <w:lang w:eastAsia="zh-CN"/>
        </w:rPr>
        <w:t>甲方有权要求乙方根据</w:t>
      </w:r>
      <w:r>
        <w:rPr>
          <w:rFonts w:hint="eastAsia" w:ascii="宋体" w:hAnsi="宋体"/>
          <w:b w:val="0"/>
          <w:bCs/>
          <w:color w:val="auto"/>
          <w:szCs w:val="21"/>
          <w:highlight w:val="none"/>
          <w:lang w:eastAsia="zh-CN"/>
        </w:rPr>
        <w:t>要求</w:t>
      </w:r>
      <w:r>
        <w:rPr>
          <w:rFonts w:hint="eastAsia" w:ascii="宋体" w:hAnsi="宋体"/>
          <w:color w:val="auto"/>
          <w:szCs w:val="21"/>
          <w:highlight w:val="none"/>
          <w:lang w:eastAsia="zh-CN"/>
        </w:rPr>
        <w:t>及时修理、重作、更换），并承担由此给甲</w:t>
      </w:r>
      <w:r>
        <w:rPr>
          <w:rFonts w:hint="eastAsia" w:ascii="宋体" w:hAnsi="宋体"/>
          <w:color w:val="auto"/>
          <w:szCs w:val="21"/>
          <w:highlight w:val="none"/>
        </w:rPr>
        <w:t>方</w:t>
      </w:r>
      <w:r>
        <w:rPr>
          <w:rFonts w:hint="eastAsia" w:ascii="宋体" w:hAnsi="宋体"/>
          <w:color w:val="auto"/>
          <w:szCs w:val="21"/>
          <w:highlight w:val="none"/>
          <w:lang w:eastAsia="zh-CN"/>
        </w:rPr>
        <w:t>造成的损失</w:t>
      </w:r>
      <w:r>
        <w:rPr>
          <w:rFonts w:hint="eastAsia" w:ascii="宋体" w:hAnsi="宋体"/>
          <w:color w:val="auto"/>
          <w:szCs w:val="21"/>
          <w:highlight w:val="none"/>
        </w:rPr>
        <w:t>。</w:t>
      </w:r>
    </w:p>
    <w:p w14:paraId="0FBA20A2">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w:t>
      </w:r>
      <w:r>
        <w:rPr>
          <w:rFonts w:hint="eastAsia" w:ascii="宋体" w:hAnsi="宋体"/>
          <w:color w:val="auto"/>
          <w:szCs w:val="21"/>
          <w:highlight w:val="none"/>
          <w:lang w:eastAsia="zh-CN"/>
        </w:rPr>
        <w:t>约定</w:t>
      </w:r>
      <w:r>
        <w:rPr>
          <w:rFonts w:hint="eastAsia" w:ascii="宋体" w:hAnsi="宋体"/>
          <w:color w:val="auto"/>
          <w:szCs w:val="21"/>
          <w:highlight w:val="none"/>
        </w:rPr>
        <w:t>对乙方行使的其他权利不受影响。</w:t>
      </w:r>
    </w:p>
    <w:p w14:paraId="053D6DE8">
      <w:pPr>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（6）乙方应保证交付的货物合法、合规且不侵犯第三方的知识产权。若违反本约定，或由此引发与第三方的纠纷，乙方应负责解决，并承担全部法律责任和经济赔偿。</w:t>
      </w:r>
    </w:p>
    <w:p w14:paraId="13EE9534">
      <w:pPr>
        <w:pStyle w:val="26"/>
        <w:adjustRightInd w:val="0"/>
        <w:snapToGrid w:val="0"/>
        <w:spacing w:before="0" w:line="400" w:lineRule="exact"/>
        <w:ind w:firstLine="420" w:firstLineChars="200"/>
        <w:jc w:val="left"/>
        <w:rPr>
          <w:rFonts w:hint="eastAsia" w:hAnsi="宋体"/>
          <w:color w:val="auto"/>
          <w:highlight w:val="none"/>
        </w:rPr>
      </w:pPr>
      <w:r>
        <w:rPr>
          <w:rFonts w:hint="eastAsia" w:hAnsi="宋体"/>
          <w:color w:val="auto"/>
          <w:highlight w:val="none"/>
          <w:lang w:val="en-US" w:eastAsia="zh-CN"/>
        </w:rPr>
        <w:t>3、</w:t>
      </w:r>
      <w:r>
        <w:rPr>
          <w:rFonts w:hint="eastAsia" w:hAnsi="宋体"/>
          <w:color w:val="auto"/>
          <w:highlight w:val="none"/>
        </w:rPr>
        <w:t>售后服务</w:t>
      </w:r>
    </w:p>
    <w:p w14:paraId="5C3CFC7E">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olor w:val="auto"/>
          <w:szCs w:val="21"/>
          <w:highlight w:val="none"/>
        </w:rPr>
        <w:t>除项目不涉及或采购活动中明确约定无须承担外，乙方还应提供下列服务：</w:t>
      </w:r>
    </w:p>
    <w:p w14:paraId="728BFB22">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①</w:t>
      </w:r>
      <w:r>
        <w:rPr>
          <w:rFonts w:hint="eastAsia" w:ascii="宋体" w:hAnsi="宋体"/>
          <w:color w:val="auto"/>
          <w:szCs w:val="21"/>
          <w:highlight w:val="none"/>
        </w:rPr>
        <w:t>货物的现场移动、安装、调试、启动监督及技术支持；</w:t>
      </w:r>
    </w:p>
    <w:p w14:paraId="00AD22D1">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②</w:t>
      </w:r>
      <w:r>
        <w:rPr>
          <w:rFonts w:hint="eastAsia" w:ascii="宋体" w:hAnsi="宋体"/>
          <w:color w:val="auto"/>
          <w:szCs w:val="21"/>
          <w:highlight w:val="none"/>
        </w:rPr>
        <w:t>提供货物组装和维修所需的专用工具和辅助材料；</w:t>
      </w:r>
    </w:p>
    <w:p w14:paraId="09487FC6">
      <w:pPr>
        <w:autoSpaceDE w:val="0"/>
        <w:autoSpaceDN w:val="0"/>
        <w:adjustRightInd w:val="0"/>
        <w:snapToGrid w:val="0"/>
        <w:spacing w:before="0" w:line="400" w:lineRule="exact"/>
        <w:ind w:firstLine="840" w:firstLineChars="400"/>
        <w:jc w:val="left"/>
        <w:rPr>
          <w:rFonts w:ascii="宋体" w:hAnsi="宋体"/>
          <w:color w:val="auto"/>
          <w:szCs w:val="21"/>
          <w:highlight w:val="none"/>
        </w:rPr>
      </w:pPr>
      <w:r>
        <w:rPr>
          <w:rFonts w:hint="eastAsia" w:ascii="东文宋体" w:hAnsi="东文宋体" w:eastAsia="东文宋体" w:cs="东文宋体"/>
          <w:color w:val="auto"/>
          <w:szCs w:val="21"/>
          <w:highlight w:val="none"/>
        </w:rPr>
        <w:t>③</w:t>
      </w:r>
      <w:r>
        <w:rPr>
          <w:rFonts w:hint="eastAsia" w:ascii="宋体" w:hAnsi="宋体"/>
          <w:color w:val="auto"/>
          <w:szCs w:val="21"/>
          <w:highlight w:val="none"/>
        </w:rPr>
        <w:t>在</w:t>
      </w:r>
      <w:r>
        <w:rPr>
          <w:rFonts w:hint="eastAsia" w:ascii="宋体" w:hAnsi="宋体"/>
          <w:color w:val="auto"/>
          <w:szCs w:val="21"/>
          <w:highlight w:val="none"/>
          <w:lang w:eastAsia="zh-CN"/>
        </w:rPr>
        <w:t>约定</w:t>
      </w:r>
      <w:r>
        <w:rPr>
          <w:rFonts w:hint="eastAsia" w:ascii="宋体" w:hAnsi="宋体"/>
          <w:color w:val="auto"/>
          <w:szCs w:val="21"/>
          <w:highlight w:val="none"/>
        </w:rPr>
        <w:t>的期限内对所有的货物实施运行监督、维修，但前提条件是该服务并不能免除乙方在质量保证期内所承担的义务；</w:t>
      </w:r>
    </w:p>
    <w:p w14:paraId="17085423">
      <w:pPr>
        <w:autoSpaceDE w:val="0"/>
        <w:autoSpaceDN w:val="0"/>
        <w:adjustRightInd w:val="0"/>
        <w:snapToGrid w:val="0"/>
        <w:spacing w:before="0" w:line="400" w:lineRule="exact"/>
        <w:ind w:firstLine="840" w:firstLineChars="400"/>
        <w:jc w:val="left"/>
        <w:rPr>
          <w:rFonts w:hint="eastAsia" w:ascii="宋体" w:hAnsi="宋体"/>
          <w:color w:val="auto"/>
          <w:szCs w:val="21"/>
          <w:highlight w:val="none"/>
        </w:rPr>
      </w:pPr>
      <w:r>
        <w:rPr>
          <w:rFonts w:hint="eastAsia" w:ascii="宋体" w:hAnsi="宋体"/>
          <w:color w:val="auto"/>
          <w:szCs w:val="21"/>
          <w:highlight w:val="none"/>
        </w:rPr>
        <w:fldChar w:fldCharType="begin"/>
      </w:r>
      <w:r>
        <w:rPr>
          <w:rFonts w:hint="eastAsia" w:ascii="宋体" w:hAnsi="宋体"/>
          <w:color w:val="auto"/>
          <w:szCs w:val="21"/>
          <w:highlight w:val="none"/>
        </w:rPr>
        <w:instrText xml:space="preserve"> = 4 \* GB3 \* MERGEFORMAT </w:instrText>
      </w:r>
      <w:r>
        <w:rPr>
          <w:rFonts w:hint="eastAsia" w:ascii="宋体" w:hAnsi="宋体"/>
          <w:color w:val="auto"/>
          <w:szCs w:val="21"/>
          <w:highlight w:val="none"/>
        </w:rPr>
        <w:fldChar w:fldCharType="separate"/>
      </w:r>
      <w:r>
        <w:rPr>
          <w:color w:val="auto"/>
          <w:highlight w:val="none"/>
        </w:rPr>
        <w:t>④</w:t>
      </w:r>
      <w:r>
        <w:rPr>
          <w:rFonts w:hint="eastAsia" w:ascii="宋体" w:hAnsi="宋体"/>
          <w:color w:val="auto"/>
          <w:szCs w:val="21"/>
          <w:highlight w:val="none"/>
        </w:rPr>
        <w:fldChar w:fldCharType="end"/>
      </w:r>
      <w:r>
        <w:rPr>
          <w:rFonts w:hint="eastAsia" w:ascii="宋体" w:hAnsi="宋体"/>
          <w:color w:val="auto"/>
          <w:szCs w:val="21"/>
          <w:highlight w:val="none"/>
        </w:rPr>
        <w:t>在</w:t>
      </w:r>
      <w:r>
        <w:rPr>
          <w:rFonts w:hint="eastAsia" w:ascii="宋体" w:hAnsi="宋体"/>
          <w:color w:val="auto"/>
          <w:szCs w:val="21"/>
          <w:highlight w:val="none"/>
          <w:lang w:eastAsia="zh-CN"/>
        </w:rPr>
        <w:t>甲方指定</w:t>
      </w:r>
      <w:r>
        <w:rPr>
          <w:rFonts w:hint="eastAsia" w:ascii="宋体" w:hAnsi="宋体"/>
          <w:color w:val="auto"/>
          <w:szCs w:val="21"/>
          <w:highlight w:val="none"/>
        </w:rPr>
        <w:t>现场就货物的安装、启动、运营、维护</w:t>
      </w:r>
      <w:r>
        <w:rPr>
          <w:rFonts w:hint="eastAsia" w:ascii="宋体" w:hAnsi="宋体"/>
          <w:color w:val="auto"/>
          <w:szCs w:val="21"/>
          <w:highlight w:val="none"/>
          <w:lang w:eastAsia="zh-CN"/>
        </w:rPr>
        <w:t>、废弃处置等</w:t>
      </w:r>
      <w:r>
        <w:rPr>
          <w:rFonts w:hint="eastAsia" w:ascii="宋体" w:hAnsi="宋体"/>
          <w:color w:val="auto"/>
          <w:szCs w:val="21"/>
          <w:highlight w:val="none"/>
        </w:rPr>
        <w:t>对甲方操作人员进行培训</w:t>
      </w:r>
      <w:r>
        <w:rPr>
          <w:rFonts w:hint="eastAsia" w:ascii="宋体" w:hAnsi="宋体" w:cs="宋体"/>
          <w:color w:val="auto"/>
          <w:szCs w:val="15"/>
          <w:highlight w:val="none"/>
          <w:lang w:eastAsia="zh-CN"/>
        </w:rPr>
        <w:t>；</w:t>
      </w:r>
    </w:p>
    <w:p w14:paraId="54FCCC00">
      <w:pPr>
        <w:numPr>
          <w:ilvl w:val="0"/>
          <w:numId w:val="15"/>
        </w:num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乙方提供的</w:t>
      </w:r>
      <w:r>
        <w:rPr>
          <w:rFonts w:hint="eastAsia" w:ascii="宋体" w:hAnsi="宋体"/>
          <w:color w:val="auto"/>
          <w:szCs w:val="21"/>
          <w:highlight w:val="none"/>
          <w:lang w:eastAsia="zh-CN"/>
        </w:rPr>
        <w:t>售后</w:t>
      </w:r>
      <w:r>
        <w:rPr>
          <w:rFonts w:hint="eastAsia" w:ascii="宋体" w:hAnsi="宋体"/>
          <w:color w:val="auto"/>
          <w:szCs w:val="21"/>
          <w:highlight w:val="none"/>
        </w:rPr>
        <w:t>服务的费用</w:t>
      </w:r>
      <w:r>
        <w:rPr>
          <w:rFonts w:hint="eastAsia" w:ascii="宋体" w:hAnsi="宋体"/>
          <w:color w:val="auto"/>
          <w:szCs w:val="21"/>
          <w:highlight w:val="none"/>
          <w:lang w:val="en-US" w:eastAsia="zh-CN"/>
        </w:rPr>
        <w:t>已</w:t>
      </w:r>
      <w:r>
        <w:rPr>
          <w:rFonts w:hint="eastAsia" w:ascii="宋体" w:hAnsi="宋体"/>
          <w:color w:val="auto"/>
          <w:szCs w:val="21"/>
          <w:highlight w:val="none"/>
        </w:rPr>
        <w:t>包含在合同价款中，甲方不再另行支付。</w:t>
      </w:r>
    </w:p>
    <w:p w14:paraId="1FF956CB">
      <w:pPr>
        <w:numPr>
          <w:ilvl w:val="0"/>
          <w:numId w:val="15"/>
        </w:num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lang w:eastAsia="zh-CN"/>
        </w:rPr>
        <w:t>售后时间</w:t>
      </w: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en-US" w:eastAsia="zh-CN"/>
        </w:rPr>
        <w:sym w:font="Wingdings 2" w:char="00A3"/>
      </w:r>
      <w:r>
        <w:rPr>
          <w:rFonts w:hint="eastAsia" w:ascii="宋体" w:hAnsi="宋体"/>
          <w:color w:val="auto"/>
          <w:szCs w:val="21"/>
          <w:highlight w:val="none"/>
          <w:lang w:val="en-US" w:eastAsia="zh-CN"/>
        </w:rPr>
        <w:t xml:space="preserve">  各仪器设备生产厂家规定的售后时间；</w:t>
      </w:r>
    </w:p>
    <w:p w14:paraId="5D17C01C">
      <w:pPr>
        <w:numPr>
          <w:ilvl w:val="0"/>
          <w:numId w:val="0"/>
        </w:numPr>
        <w:autoSpaceDE w:val="0"/>
        <w:autoSpaceDN w:val="0"/>
        <w:adjustRightInd w:val="0"/>
        <w:snapToGrid w:val="0"/>
        <w:spacing w:before="0" w:line="400" w:lineRule="exact"/>
        <w:jc w:val="left"/>
        <w:rPr>
          <w:rFonts w:hint="default" w:ascii="宋体" w:hAnsi="宋体"/>
          <w:color w:val="auto"/>
          <w:szCs w:val="21"/>
          <w:highlight w:val="none"/>
          <w:u w:val="none"/>
          <w:lang w:val="en-US"/>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lang w:val="en-US" w:eastAsia="zh-CN"/>
        </w:rPr>
        <w:sym w:font="Wingdings 2" w:char="00A3"/>
      </w:r>
      <w:r>
        <w:rPr>
          <w:rFonts w:hint="eastAsia" w:ascii="宋体" w:hAnsi="宋体"/>
          <w:color w:val="auto"/>
          <w:szCs w:val="21"/>
          <w:highlight w:val="none"/>
          <w:lang w:val="en-US" w:eastAsia="zh-CN"/>
        </w:rPr>
        <w:t xml:space="preserve">  供应商确定的售后时间：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none"/>
          <w:lang w:val="en-US" w:eastAsia="zh-CN"/>
        </w:rPr>
        <w:t>。</w:t>
      </w:r>
    </w:p>
    <w:p w14:paraId="60B348D3">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七、违约责任</w:t>
      </w:r>
    </w:p>
    <w:p w14:paraId="056F5B69">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服务。在履行合同过程中，如果乙方遇到可能</w:t>
      </w:r>
      <w:r>
        <w:rPr>
          <w:rFonts w:hint="eastAsia" w:ascii="宋体" w:hAnsi="宋体"/>
          <w:color w:val="auto"/>
          <w:szCs w:val="21"/>
          <w:highlight w:val="none"/>
          <w:lang w:eastAsia="zh-CN"/>
        </w:rPr>
        <w:t>影响</w:t>
      </w:r>
      <w:r>
        <w:rPr>
          <w:rFonts w:hint="eastAsia" w:ascii="宋体" w:hAnsi="宋体"/>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color w:val="auto"/>
          <w:szCs w:val="21"/>
          <w:highlight w:val="none"/>
          <w:lang w:eastAsia="zh-CN"/>
        </w:rPr>
        <w:t>长</w:t>
      </w:r>
      <w:r>
        <w:rPr>
          <w:rFonts w:hint="eastAsia" w:ascii="宋体" w:hAnsi="宋体"/>
          <w:color w:val="auto"/>
          <w:szCs w:val="21"/>
          <w:highlight w:val="none"/>
        </w:rPr>
        <w:t>交货时间或延期提供服务。</w:t>
      </w:r>
    </w:p>
    <w:p w14:paraId="1B0CCFB9">
      <w:pPr>
        <w:keepNext w:val="0"/>
        <w:keepLines w:val="0"/>
        <w:pageBreakBefore w:val="0"/>
        <w:widowControl w:val="0"/>
        <w:kinsoku w:val="0"/>
        <w:wordWrap/>
        <w:overflowPunct w:val="0"/>
        <w:topLinePunct w:val="0"/>
        <w:autoSpaceDE w:val="0"/>
        <w:autoSpaceDN w:val="0"/>
        <w:bidi w:val="0"/>
        <w:adjustRightInd w:val="0"/>
        <w:snapToGrid w:val="0"/>
        <w:spacing w:before="0" w:line="400" w:lineRule="exact"/>
        <w:ind w:firstLine="420" w:firstLineChars="200"/>
        <w:jc w:val="left"/>
        <w:textAlignment w:val="auto"/>
        <w:rPr>
          <w:rFonts w:hint="eastAsia" w:ascii="宋体" w:hAnsi="宋体"/>
          <w:color w:val="auto"/>
          <w:szCs w:val="21"/>
          <w:highlight w:val="none"/>
          <w:lang w:eastAsia="zh-CN"/>
        </w:rPr>
      </w:pPr>
      <w:r>
        <w:rPr>
          <w:rFonts w:hint="eastAsia" w:ascii="宋体" w:hAnsi="宋体"/>
          <w:color w:val="auto"/>
          <w:szCs w:val="21"/>
          <w:highlight w:val="none"/>
        </w:rPr>
        <w:t>（2）如果乙方没有按照合同规定的时间交货和提供</w:t>
      </w:r>
      <w:r>
        <w:rPr>
          <w:rFonts w:hint="eastAsia" w:ascii="宋体" w:hAnsi="宋体"/>
          <w:color w:val="auto"/>
          <w:szCs w:val="21"/>
          <w:highlight w:val="none"/>
          <w:lang w:eastAsia="zh-CN"/>
        </w:rPr>
        <w:t>相关</w:t>
      </w:r>
      <w:r>
        <w:rPr>
          <w:rFonts w:hint="eastAsia" w:ascii="宋体" w:hAnsi="宋体"/>
          <w:color w:val="auto"/>
          <w:szCs w:val="21"/>
          <w:highlight w:val="none"/>
        </w:rPr>
        <w:t>服务，甲方有权从货款中扣除误期赔偿费而不影</w:t>
      </w:r>
      <w:r>
        <w:rPr>
          <w:rFonts w:hint="eastAsia" w:ascii="宋体" w:hAnsi="宋体"/>
          <w:color w:val="auto"/>
          <w:szCs w:val="21"/>
          <w:highlight w:val="none"/>
          <w:lang w:eastAsia="zh-CN"/>
        </w:rPr>
        <w:t>响合同项下的其他补救方法</w:t>
      </w:r>
      <w:r>
        <w:rPr>
          <w:rFonts w:hint="eastAsia" w:ascii="宋体" w:hAnsi="宋体"/>
          <w:color w:val="auto"/>
          <w:szCs w:val="21"/>
          <w:highlight w:val="none"/>
        </w:rPr>
        <w:t>，</w:t>
      </w:r>
      <w:r>
        <w:rPr>
          <w:rFonts w:hint="eastAsia" w:ascii="宋体" w:hAnsi="宋体"/>
          <w:color w:val="auto"/>
          <w:szCs w:val="21"/>
          <w:highlight w:val="none"/>
          <w:lang w:eastAsia="zh-CN"/>
        </w:rPr>
        <w:t>赔偿费金额有甲方指定。如果涉及公共利益，且赔偿金额无法弥补公共利益损失，甲方可要求继续履行或者采取其他补救措施。</w:t>
      </w:r>
    </w:p>
    <w:p w14:paraId="0F3F4DE3">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八、合同变更、中止与终止</w:t>
      </w:r>
    </w:p>
    <w:p w14:paraId="1A4C5E7A">
      <w:pPr>
        <w:autoSpaceDE/>
        <w:autoSpaceDN/>
        <w:adjustRightInd w:val="0"/>
        <w:snapToGrid w:val="0"/>
        <w:spacing w:before="0" w:line="400" w:lineRule="exact"/>
        <w:ind w:firstLine="0" w:firstLineChars="0"/>
        <w:jc w:val="left"/>
        <w:rPr>
          <w:rFonts w:hint="eastAsia" w:ascii="宋体" w:hAnsi="宋体"/>
          <w:color w:val="auto"/>
          <w:szCs w:val="21"/>
          <w:highlight w:val="none"/>
        </w:rPr>
      </w:pPr>
      <w:r>
        <w:rPr>
          <w:rFonts w:hint="eastAsia" w:ascii="宋体" w:hAnsi="宋体"/>
          <w:color w:val="auto"/>
          <w:szCs w:val="21"/>
          <w:highlight w:val="none"/>
          <w:lang w:val="en-US" w:eastAsia="zh-CN"/>
        </w:rPr>
        <w:t xml:space="preserve">    </w:t>
      </w: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合同的</w:t>
      </w:r>
      <w:r>
        <w:rPr>
          <w:rFonts w:hint="eastAsia" w:ascii="宋体" w:hAnsi="宋体"/>
          <w:color w:val="auto"/>
          <w:szCs w:val="21"/>
          <w:highlight w:val="none"/>
          <w:lang w:eastAsia="zh-CN"/>
        </w:rPr>
        <w:t>变更</w:t>
      </w:r>
    </w:p>
    <w:p w14:paraId="0C70C27D">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eastAsia="zh-CN"/>
        </w:rPr>
        <w:t>政府采购合同履行中，</w:t>
      </w:r>
      <w:r>
        <w:rPr>
          <w:rFonts w:hint="eastAsia" w:ascii="宋体" w:hAnsi="宋体"/>
          <w:color w:val="auto"/>
          <w:szCs w:val="21"/>
          <w:highlight w:val="none"/>
        </w:rPr>
        <w:t>在不改变合同其他条款的前提下，甲方可以在合同价款10%的范围内追加与合同标的相同的货物，并就此与乙方协商</w:t>
      </w:r>
      <w:r>
        <w:rPr>
          <w:rFonts w:hint="eastAsia" w:ascii="宋体" w:hAnsi="宋体"/>
          <w:color w:val="auto"/>
          <w:szCs w:val="21"/>
          <w:highlight w:val="none"/>
          <w:lang w:eastAsia="zh-CN"/>
        </w:rPr>
        <w:t>一致后</w:t>
      </w:r>
      <w:r>
        <w:rPr>
          <w:rFonts w:hint="eastAsia" w:ascii="宋体" w:hAnsi="宋体"/>
          <w:color w:val="auto"/>
          <w:szCs w:val="21"/>
          <w:highlight w:val="none"/>
        </w:rPr>
        <w:t>签订补充协议。</w:t>
      </w:r>
    </w:p>
    <w:p w14:paraId="5C0FF842">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2、</w:t>
      </w:r>
      <w:r>
        <w:rPr>
          <w:rFonts w:hint="eastAsia" w:ascii="宋体" w:hAnsi="宋体"/>
          <w:color w:val="auto"/>
          <w:szCs w:val="21"/>
          <w:highlight w:val="none"/>
        </w:rPr>
        <w:t>合同的中止</w:t>
      </w:r>
    </w:p>
    <w:p w14:paraId="39116EDB">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w:t>
      </w:r>
      <w:r>
        <w:rPr>
          <w:rFonts w:hint="eastAsia" w:ascii="宋体" w:hAnsi="宋体"/>
          <w:color w:val="auto"/>
          <w:szCs w:val="21"/>
          <w:highlight w:val="none"/>
          <w:lang w:eastAsia="zh-CN"/>
        </w:rPr>
        <w:t>可以</w:t>
      </w:r>
      <w:r>
        <w:rPr>
          <w:rFonts w:hint="eastAsia" w:ascii="宋体" w:hAnsi="宋体"/>
          <w:color w:val="auto"/>
          <w:szCs w:val="21"/>
          <w:highlight w:val="none"/>
        </w:rPr>
        <w:t>中止合同的履行。</w:t>
      </w:r>
    </w:p>
    <w:p w14:paraId="75D85B5A">
      <w:pPr>
        <w:autoSpaceDE w:val="0"/>
        <w:autoSpaceDN w:val="0"/>
        <w:adjustRightInd w:val="0"/>
        <w:snapToGrid w:val="0"/>
        <w:spacing w:before="0"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val="en-US" w:eastAsia="zh-CN"/>
        </w:rPr>
        <w:t>合同履行过程中，</w:t>
      </w:r>
      <w:r>
        <w:rPr>
          <w:rFonts w:hint="eastAsia" w:ascii="宋体" w:hAnsi="宋体"/>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color w:val="auto"/>
          <w:szCs w:val="21"/>
          <w:highlight w:val="none"/>
          <w:lang w:eastAsia="zh-CN"/>
        </w:rPr>
        <w:t>，乙方有义务及时告知甲方</w:t>
      </w:r>
      <w:r>
        <w:rPr>
          <w:rFonts w:hint="eastAsia" w:ascii="宋体" w:hAnsi="宋体"/>
          <w:color w:val="auto"/>
          <w:szCs w:val="21"/>
          <w:highlight w:val="none"/>
        </w:rPr>
        <w:t>。甲方</w:t>
      </w:r>
      <w:r>
        <w:rPr>
          <w:rFonts w:hint="eastAsia" w:ascii="宋体" w:hAnsi="宋体"/>
          <w:color w:val="auto"/>
          <w:szCs w:val="21"/>
          <w:highlight w:val="none"/>
          <w:lang w:eastAsia="zh-CN"/>
        </w:rPr>
        <w:t>有权</w:t>
      </w:r>
      <w:r>
        <w:rPr>
          <w:rFonts w:hint="eastAsia" w:ascii="宋体" w:hAnsi="宋体"/>
          <w:color w:val="auto"/>
          <w:szCs w:val="21"/>
          <w:highlight w:val="none"/>
        </w:rPr>
        <w:t>以书面形式通知乙方中止合同</w:t>
      </w:r>
      <w:r>
        <w:rPr>
          <w:rFonts w:hint="eastAsia" w:ascii="宋体" w:hAnsi="宋体"/>
          <w:color w:val="auto"/>
          <w:szCs w:val="21"/>
          <w:highlight w:val="none"/>
          <w:lang w:eastAsia="zh-CN"/>
        </w:rPr>
        <w:t>并要求乙方在合理期限内消除相关情形或者提供适当担保。</w:t>
      </w:r>
      <w:r>
        <w:rPr>
          <w:rFonts w:hint="eastAsia" w:ascii="宋体" w:hAnsi="宋体"/>
          <w:color w:val="auto"/>
          <w:szCs w:val="21"/>
          <w:highlight w:val="none"/>
        </w:rPr>
        <w:t>乙方提供适当担保的，</w:t>
      </w:r>
      <w:r>
        <w:rPr>
          <w:rFonts w:hint="eastAsia" w:ascii="宋体" w:hAnsi="宋体"/>
          <w:color w:val="auto"/>
          <w:szCs w:val="21"/>
          <w:highlight w:val="none"/>
          <w:lang w:eastAsia="zh-CN"/>
        </w:rPr>
        <w:t>合同继续</w:t>
      </w:r>
      <w:r>
        <w:rPr>
          <w:rFonts w:hint="eastAsia" w:ascii="宋体" w:hAnsi="宋体"/>
          <w:color w:val="auto"/>
          <w:szCs w:val="21"/>
          <w:highlight w:val="none"/>
        </w:rPr>
        <w:t>履行</w:t>
      </w:r>
      <w:r>
        <w:rPr>
          <w:rFonts w:hint="eastAsia" w:ascii="宋体" w:hAnsi="宋体"/>
          <w:color w:val="auto"/>
          <w:szCs w:val="21"/>
          <w:highlight w:val="none"/>
          <w:lang w:eastAsia="zh-CN"/>
        </w:rPr>
        <w:t>；乙</w:t>
      </w:r>
      <w:r>
        <w:rPr>
          <w:rFonts w:hint="eastAsia" w:ascii="宋体" w:hAnsi="宋体"/>
          <w:color w:val="auto"/>
          <w:szCs w:val="21"/>
          <w:highlight w:val="none"/>
        </w:rPr>
        <w:t>方在合理期限内未恢复履约能力且未提供适当担保的，视为拒绝</w:t>
      </w:r>
      <w:r>
        <w:rPr>
          <w:rFonts w:hint="eastAsia" w:ascii="宋体" w:hAnsi="宋体"/>
          <w:color w:val="auto"/>
          <w:szCs w:val="21"/>
          <w:highlight w:val="none"/>
          <w:lang w:eastAsia="zh-CN"/>
        </w:rPr>
        <w:t>继续</w:t>
      </w:r>
      <w:r>
        <w:rPr>
          <w:rFonts w:hint="eastAsia" w:ascii="宋体" w:hAnsi="宋体"/>
          <w:color w:val="auto"/>
          <w:szCs w:val="21"/>
          <w:highlight w:val="none"/>
        </w:rPr>
        <w:t>履约，甲方</w:t>
      </w:r>
      <w:r>
        <w:rPr>
          <w:rFonts w:hint="eastAsia" w:ascii="宋体" w:hAnsi="宋体"/>
          <w:color w:val="auto"/>
          <w:szCs w:val="21"/>
          <w:highlight w:val="none"/>
          <w:lang w:eastAsia="zh-CN"/>
        </w:rPr>
        <w:t>有权</w:t>
      </w:r>
      <w:r>
        <w:rPr>
          <w:rFonts w:hint="eastAsia" w:ascii="宋体" w:hAnsi="宋体"/>
          <w:color w:val="auto"/>
          <w:szCs w:val="21"/>
          <w:highlight w:val="none"/>
        </w:rPr>
        <w:t>解除合同并要求乙方承担</w:t>
      </w:r>
      <w:r>
        <w:rPr>
          <w:rFonts w:hint="eastAsia" w:ascii="宋体" w:hAnsi="宋体"/>
          <w:color w:val="auto"/>
          <w:szCs w:val="21"/>
          <w:highlight w:val="none"/>
          <w:lang w:eastAsia="zh-CN"/>
        </w:rPr>
        <w:t>由此给甲方造成的损失</w:t>
      </w:r>
      <w:r>
        <w:rPr>
          <w:rFonts w:hint="eastAsia" w:ascii="宋体" w:hAnsi="宋体"/>
          <w:color w:val="auto"/>
          <w:szCs w:val="21"/>
          <w:highlight w:val="none"/>
        </w:rPr>
        <w:t>。</w:t>
      </w:r>
    </w:p>
    <w:p w14:paraId="107D649D">
      <w:pPr>
        <w:pStyle w:val="256"/>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w:t>
      </w:r>
      <w:r>
        <w:rPr>
          <w:rFonts w:hint="eastAsia" w:ascii="宋体" w:hAnsi="宋体" w:eastAsia="宋体" w:cs="宋体"/>
          <w:color w:val="auto"/>
          <w:sz w:val="21"/>
          <w:highlight w:val="none"/>
          <w:lang w:eastAsia="zh-CN"/>
        </w:rPr>
        <w:t>及时告知</w:t>
      </w:r>
      <w:r>
        <w:rPr>
          <w:rFonts w:hint="eastAsia" w:ascii="宋体" w:hAnsi="宋体" w:eastAsia="宋体" w:cs="宋体"/>
          <w:color w:val="auto"/>
          <w:sz w:val="21"/>
          <w:highlight w:val="none"/>
        </w:rPr>
        <w:t>甲方，致使</w:t>
      </w:r>
      <w:r>
        <w:rPr>
          <w:rFonts w:hint="eastAsia" w:ascii="宋体" w:hAnsi="宋体" w:eastAsia="宋体" w:cs="宋体"/>
          <w:color w:val="auto"/>
          <w:sz w:val="21"/>
          <w:highlight w:val="none"/>
          <w:lang w:eastAsia="zh-CN"/>
        </w:rPr>
        <w:t>合同</w:t>
      </w:r>
      <w:r>
        <w:rPr>
          <w:rFonts w:hint="eastAsia" w:ascii="宋体" w:hAnsi="宋体" w:eastAsia="宋体" w:cs="宋体"/>
          <w:color w:val="auto"/>
          <w:sz w:val="21"/>
          <w:highlight w:val="none"/>
        </w:rPr>
        <w:t>履行发生困难的，甲方可以中止合同履行并要求乙方承担由此给甲方造成的损失。</w:t>
      </w:r>
    </w:p>
    <w:p w14:paraId="324850F0">
      <w:pPr>
        <w:snapToGrid w:val="0"/>
        <w:spacing w:line="400" w:lineRule="exact"/>
        <w:ind w:firstLine="420" w:firstLineChars="200"/>
        <w:jc w:val="left"/>
        <w:rPr>
          <w:color w:val="auto"/>
          <w:sz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4</w:t>
      </w:r>
      <w:r>
        <w:rPr>
          <w:rFonts w:hint="eastAsia" w:ascii="宋体" w:hAnsi="宋体"/>
          <w:color w:val="auto"/>
          <w:szCs w:val="21"/>
          <w:highlight w:val="none"/>
        </w:rPr>
        <w:t>）甲方不得以行政区划调整、政府换届、机构或者职能调整以及相关责任人更替为由中止合同。</w:t>
      </w:r>
    </w:p>
    <w:p w14:paraId="19C08F5D">
      <w:pPr>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合同的终止</w:t>
      </w:r>
    </w:p>
    <w:p w14:paraId="7867BCB6">
      <w:pPr>
        <w:autoSpaceDE w:val="0"/>
        <w:autoSpaceDN w:val="0"/>
        <w:adjustRightInd w:val="0"/>
        <w:snapToGrid w:val="0"/>
        <w:spacing w:before="0" w:line="40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color w:val="auto"/>
          <w:szCs w:val="21"/>
          <w:highlight w:val="none"/>
        </w:rPr>
        <w:t>乙方未</w:t>
      </w:r>
      <w:r>
        <w:rPr>
          <w:rFonts w:hint="eastAsia" w:ascii="宋体" w:hAnsi="宋体"/>
          <w:color w:val="auto"/>
          <w:szCs w:val="21"/>
          <w:highlight w:val="none"/>
          <w:lang w:eastAsia="zh-CN"/>
        </w:rPr>
        <w:t>按</w:t>
      </w:r>
      <w:r>
        <w:rPr>
          <w:rFonts w:hint="eastAsia" w:ascii="宋体" w:hAnsi="宋体"/>
          <w:color w:val="auto"/>
          <w:szCs w:val="21"/>
          <w:highlight w:val="none"/>
        </w:rPr>
        <w:t>合同约定履行，构成根本性违约的，甲方有权终止合同</w:t>
      </w:r>
      <w:r>
        <w:rPr>
          <w:rFonts w:hint="eastAsia" w:ascii="宋体" w:hAnsi="宋体"/>
          <w:color w:val="auto"/>
          <w:szCs w:val="21"/>
          <w:highlight w:val="none"/>
          <w:lang w:eastAsia="zh-CN"/>
        </w:rPr>
        <w:t>，</w:t>
      </w:r>
      <w:r>
        <w:rPr>
          <w:rFonts w:hint="eastAsia" w:ascii="宋体" w:hAnsi="宋体" w:eastAsia="宋体" w:cs="宋体"/>
          <w:color w:val="auto"/>
          <w:szCs w:val="21"/>
          <w:highlight w:val="none"/>
        </w:rPr>
        <w:t>并追究乙方的违约责</w:t>
      </w:r>
      <w:r>
        <w:rPr>
          <w:rFonts w:hint="eastAsia" w:ascii="宋体" w:hAnsi="宋体" w:cs="宋体"/>
          <w:color w:val="auto"/>
          <w:szCs w:val="21"/>
          <w:highlight w:val="none"/>
          <w:lang w:val="en-US" w:eastAsia="zh-CN"/>
        </w:rPr>
        <w:t>任</w:t>
      </w:r>
      <w:r>
        <w:rPr>
          <w:rFonts w:hint="eastAsia" w:ascii="宋体" w:hAnsi="宋体"/>
          <w:color w:val="auto"/>
          <w:szCs w:val="21"/>
          <w:highlight w:val="none"/>
        </w:rPr>
        <w:t>。</w:t>
      </w:r>
    </w:p>
    <w:p w14:paraId="45B1CF60">
      <w:pPr>
        <w:pStyle w:val="256"/>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w:t>
      </w:r>
      <w:r>
        <w:rPr>
          <w:rFonts w:hint="eastAsia" w:ascii="宋体" w:hAnsi="宋体" w:eastAsia="宋体" w:cs="Times New Roman"/>
          <w:color w:val="auto"/>
          <w:kern w:val="2"/>
          <w:sz w:val="21"/>
          <w:szCs w:val="21"/>
          <w:highlight w:val="none"/>
          <w:lang w:val="en-US" w:eastAsia="zh-CN"/>
        </w:rPr>
        <w:t>涉及国家利益、社会公共利益的情形</w:t>
      </w:r>
    </w:p>
    <w:p w14:paraId="28C4F57C">
      <w:pPr>
        <w:numPr>
          <w:ilvl w:val="0"/>
          <w:numId w:val="0"/>
        </w:numPr>
        <w:adjustRightInd w:val="0"/>
        <w:snapToGrid w:val="0"/>
        <w:spacing w:before="0" w:beforeLines="0" w:line="400" w:lineRule="exact"/>
        <w:ind w:firstLine="420" w:firstLineChars="200"/>
        <w:rPr>
          <w:rFonts w:hint="eastAsia" w:ascii="宋体" w:hAnsi="宋体"/>
          <w:b/>
          <w:color w:val="auto"/>
          <w:szCs w:val="21"/>
          <w:highlight w:val="none"/>
        </w:rPr>
      </w:pPr>
      <w:r>
        <w:rPr>
          <w:rFonts w:hint="eastAsia" w:ascii="宋体" w:hAnsi="宋体" w:eastAsia="宋体" w:cs="宋体"/>
          <w:color w:val="auto"/>
          <w:sz w:val="21"/>
          <w:highlight w:val="none"/>
        </w:rPr>
        <w:t>政府采购合同继续履行将损害国家利益和社会公共利益的，双方当事人</w:t>
      </w:r>
      <w:r>
        <w:rPr>
          <w:rFonts w:hint="eastAsia" w:ascii="宋体" w:hAnsi="宋体" w:eastAsia="宋体" w:cs="宋体"/>
          <w:color w:val="auto"/>
          <w:sz w:val="21"/>
          <w:highlight w:val="none"/>
          <w:lang w:val="en-US" w:eastAsia="zh-CN"/>
        </w:rPr>
        <w:t>应当变更、</w:t>
      </w:r>
      <w:r>
        <w:rPr>
          <w:rFonts w:hint="eastAsia" w:ascii="宋体" w:hAnsi="宋体" w:eastAsia="宋体" w:cs="宋体"/>
          <w:color w:val="auto"/>
          <w:sz w:val="21"/>
          <w:highlight w:val="none"/>
        </w:rPr>
        <w:t>中止</w:t>
      </w:r>
      <w:r>
        <w:rPr>
          <w:rFonts w:hint="eastAsia" w:ascii="宋体" w:hAnsi="宋体" w:eastAsia="宋体" w:cs="宋体"/>
          <w:color w:val="auto"/>
          <w:sz w:val="21"/>
          <w:highlight w:val="none"/>
          <w:lang w:eastAsia="zh-CN"/>
        </w:rPr>
        <w:t>或者终止</w:t>
      </w:r>
      <w:r>
        <w:rPr>
          <w:rFonts w:hint="eastAsia" w:ascii="宋体" w:hAnsi="宋体" w:eastAsia="宋体" w:cs="宋体"/>
          <w:color w:val="auto"/>
          <w:sz w:val="21"/>
          <w:highlight w:val="none"/>
        </w:rPr>
        <w:t>合同。有过错的一方应当承担赔偿责任，双方都有过错的，各自承担相应的责任。</w:t>
      </w:r>
    </w:p>
    <w:p w14:paraId="598615BD">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val="en-US" w:eastAsia="zh-CN"/>
        </w:rPr>
        <w:t>九、不可抗力</w:t>
      </w:r>
    </w:p>
    <w:p w14:paraId="5C053C41">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w:t>
      </w:r>
      <w:r>
        <w:rPr>
          <w:rFonts w:hint="eastAsia" w:ascii="宋体" w:hAnsi="宋体"/>
          <w:color w:val="auto"/>
          <w:szCs w:val="21"/>
          <w:highlight w:val="none"/>
        </w:rPr>
        <w:t>不可抗力是指合同双方不能预见、不能避免且不能克服的客观情况。</w:t>
      </w:r>
    </w:p>
    <w:p w14:paraId="474E6983">
      <w:pPr>
        <w:autoSpaceDE w:val="0"/>
        <w:autoSpaceDN w:val="0"/>
        <w:adjustRightInd w:val="0"/>
        <w:snapToGrid w:val="0"/>
        <w:spacing w:before="0"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lang w:eastAsia="zh-CN"/>
        </w:rPr>
        <w:t>、</w:t>
      </w:r>
      <w:r>
        <w:rPr>
          <w:rFonts w:hint="eastAsia" w:ascii="宋体" w:hAnsi="宋体"/>
          <w:color w:val="auto"/>
          <w:szCs w:val="21"/>
          <w:highlight w:val="none"/>
        </w:rPr>
        <w:t xml:space="preserve"> 任何一方对由于不可抗力造成的部分或全部不能履行合同不承担违约责任。但迟延履行后发生不可抗力的，不能免除责任。</w:t>
      </w:r>
    </w:p>
    <w:p w14:paraId="3A2EA26C">
      <w:pPr>
        <w:autoSpaceDE w:val="0"/>
        <w:autoSpaceDN w:val="0"/>
        <w:adjustRightInd w:val="0"/>
        <w:snapToGrid w:val="0"/>
        <w:spacing w:before="0" w:line="400" w:lineRule="exact"/>
        <w:ind w:firstLine="420" w:firstLineChars="200"/>
        <w:jc w:val="left"/>
        <w:rPr>
          <w:rFonts w:hint="eastAsia" w:ascii="宋体" w:hAnsi="宋体" w:eastAsia="宋体" w:cs="宋体"/>
          <w:color w:val="auto"/>
          <w:sz w:val="21"/>
          <w:highlight w:val="none"/>
          <w:lang w:val="en-US" w:eastAsia="zh-CN"/>
        </w:rPr>
      </w:pPr>
      <w:r>
        <w:rPr>
          <w:rFonts w:hint="eastAsia" w:ascii="宋体" w:hAnsi="宋体"/>
          <w:color w:val="auto"/>
          <w:szCs w:val="21"/>
          <w:highlight w:val="none"/>
        </w:rPr>
        <w:t>3</w:t>
      </w:r>
      <w:r>
        <w:rPr>
          <w:rFonts w:hint="eastAsia" w:ascii="宋体" w:hAnsi="宋体"/>
          <w:color w:val="auto"/>
          <w:szCs w:val="21"/>
          <w:highlight w:val="none"/>
          <w:lang w:eastAsia="zh-CN"/>
        </w:rPr>
        <w:t>、</w:t>
      </w:r>
      <w:r>
        <w:rPr>
          <w:rFonts w:hint="eastAsia" w:ascii="宋体" w:hAnsi="宋体"/>
          <w:color w:val="auto"/>
          <w:szCs w:val="21"/>
          <w:highlight w:val="none"/>
        </w:rPr>
        <w:t xml:space="preserve"> 遇有不可抗力的一方，应及时将事件情况以书面形式</w:t>
      </w:r>
      <w:r>
        <w:rPr>
          <w:rFonts w:hint="eastAsia" w:ascii="宋体" w:hAnsi="宋体"/>
          <w:color w:val="auto"/>
          <w:szCs w:val="21"/>
          <w:highlight w:val="none"/>
          <w:lang w:eastAsia="zh-CN"/>
        </w:rPr>
        <w:t>告</w:t>
      </w:r>
      <w:r>
        <w:rPr>
          <w:rFonts w:hint="eastAsia" w:ascii="宋体" w:hAnsi="宋体"/>
          <w:color w:val="auto"/>
          <w:szCs w:val="21"/>
          <w:highlight w:val="none"/>
        </w:rPr>
        <w:t>知另一方，并在事件发生后及时向另一方提交合同不能履行或部分不能履行或需要延期履行</w:t>
      </w:r>
      <w:r>
        <w:rPr>
          <w:rFonts w:hint="eastAsia" w:ascii="宋体" w:hAnsi="宋体"/>
          <w:color w:val="auto"/>
          <w:szCs w:val="21"/>
          <w:highlight w:val="none"/>
          <w:lang w:eastAsia="zh-CN"/>
        </w:rPr>
        <w:t>的详细</w:t>
      </w:r>
      <w:r>
        <w:rPr>
          <w:rFonts w:hint="eastAsia" w:ascii="宋体" w:hAnsi="宋体"/>
          <w:color w:val="auto"/>
          <w:szCs w:val="21"/>
          <w:highlight w:val="none"/>
        </w:rPr>
        <w:t>报告</w:t>
      </w:r>
      <w:r>
        <w:rPr>
          <w:rFonts w:hint="eastAsia" w:ascii="宋体" w:hAnsi="宋体"/>
          <w:color w:val="auto"/>
          <w:szCs w:val="21"/>
          <w:highlight w:val="none"/>
          <w:lang w:eastAsia="zh-CN"/>
        </w:rPr>
        <w:t>，以</w:t>
      </w:r>
      <w:r>
        <w:rPr>
          <w:rFonts w:hint="eastAsia" w:ascii="宋体" w:hAnsi="宋体"/>
          <w:color w:val="auto"/>
          <w:szCs w:val="21"/>
          <w:highlight w:val="none"/>
          <w:lang w:val="en-US" w:eastAsia="zh-CN"/>
        </w:rPr>
        <w:t>及证明不可抗力发生及其持续时间的证据</w:t>
      </w:r>
      <w:r>
        <w:rPr>
          <w:rFonts w:hint="eastAsia" w:ascii="宋体" w:hAnsi="宋体"/>
          <w:color w:val="auto"/>
          <w:szCs w:val="21"/>
          <w:highlight w:val="none"/>
        </w:rPr>
        <w:t>。</w:t>
      </w:r>
    </w:p>
    <w:p w14:paraId="56A89E51">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十、解决争议的方法</w:t>
      </w:r>
    </w:p>
    <w:p w14:paraId="4389B417">
      <w:pPr>
        <w:pStyle w:val="256"/>
        <w:jc w:val="both"/>
        <w:rPr>
          <w:rFonts w:hint="eastAsia" w:ascii="宋体" w:hAnsi="宋体" w:eastAsia="宋体" w:cs="宋体"/>
          <w:color w:val="auto"/>
          <w:sz w:val="21"/>
          <w:highlight w:val="none"/>
        </w:rPr>
      </w:pPr>
      <w:r>
        <w:rPr>
          <w:rFonts w:hint="eastAsia" w:ascii="宋体" w:hAnsi="宋体" w:eastAsia="宋体" w:cs="宋体"/>
          <w:color w:val="auto"/>
          <w:sz w:val="21"/>
          <w:highlight w:val="none"/>
        </w:rPr>
        <w:t xml:space="preserve">1 </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因本合同及合同有关事项发生的争议，由</w:t>
      </w:r>
      <w:r>
        <w:rPr>
          <w:rFonts w:hint="eastAsia" w:ascii="宋体" w:hAnsi="宋体" w:eastAsia="宋体" w:cs="宋体"/>
          <w:color w:val="auto"/>
          <w:sz w:val="21"/>
          <w:highlight w:val="none"/>
          <w:lang w:eastAsia="zh-CN"/>
        </w:rPr>
        <w:t>甲乙双</w:t>
      </w:r>
      <w:r>
        <w:rPr>
          <w:rFonts w:hint="eastAsia" w:ascii="宋体" w:hAnsi="宋体" w:eastAsia="宋体" w:cs="宋体"/>
          <w:color w:val="auto"/>
          <w:sz w:val="21"/>
          <w:highlight w:val="none"/>
        </w:rPr>
        <w:t>方友好协商解决。协商不成时，可以</w:t>
      </w:r>
      <w:r>
        <w:rPr>
          <w:rFonts w:hint="eastAsia" w:ascii="宋体" w:hAnsi="宋体" w:eastAsia="宋体" w:cs="宋体"/>
          <w:color w:val="auto"/>
          <w:sz w:val="21"/>
          <w:highlight w:val="none"/>
          <w:lang w:eastAsia="zh-CN"/>
        </w:rPr>
        <w:t>向有关组织申请</w:t>
      </w:r>
      <w:r>
        <w:rPr>
          <w:rFonts w:hint="eastAsia" w:ascii="宋体" w:hAnsi="宋体" w:eastAsia="宋体" w:cs="宋体"/>
          <w:color w:val="auto"/>
          <w:sz w:val="21"/>
          <w:highlight w:val="none"/>
        </w:rPr>
        <w:t>调解。合同一方或</w:t>
      </w:r>
      <w:r>
        <w:rPr>
          <w:rFonts w:hint="eastAsia" w:ascii="宋体" w:hAnsi="宋体" w:eastAsia="宋体" w:cs="宋体"/>
          <w:color w:val="auto"/>
          <w:sz w:val="21"/>
          <w:highlight w:val="none"/>
          <w:lang w:eastAsia="zh-CN"/>
        </w:rPr>
        <w:t>双</w:t>
      </w:r>
      <w:r>
        <w:rPr>
          <w:rFonts w:hint="eastAsia" w:ascii="宋体" w:hAnsi="宋体" w:eastAsia="宋体" w:cs="宋体"/>
          <w:color w:val="auto"/>
          <w:sz w:val="21"/>
          <w:highlight w:val="none"/>
        </w:rPr>
        <w:t>方不愿调解或调解不成的，可以通过诉讼的方式解决争议。</w:t>
      </w:r>
    </w:p>
    <w:p w14:paraId="00F5F986">
      <w:pPr>
        <w:pStyle w:val="256"/>
        <w:jc w:val="both"/>
        <w:rPr>
          <w:rFonts w:hint="eastAsia" w:ascii="宋体" w:hAnsi="宋体"/>
          <w:b/>
          <w:bCs/>
          <w:color w:val="auto"/>
          <w:sz w:val="24"/>
          <w:highlight w:val="none"/>
        </w:rPr>
      </w:pPr>
      <w:r>
        <w:rPr>
          <w:rFonts w:hint="eastAsia" w:ascii="宋体" w:hAnsi="宋体" w:eastAsia="宋体" w:cs="宋体"/>
          <w:color w:val="auto"/>
          <w:sz w:val="21"/>
          <w:highlight w:val="none"/>
        </w:rPr>
        <w:t xml:space="preserve">2 </w:t>
      </w:r>
      <w:r>
        <w:rPr>
          <w:rFonts w:hint="eastAsia" w:ascii="宋体" w:hAnsi="宋体" w:eastAsia="宋体" w:cs="宋体"/>
          <w:color w:val="auto"/>
          <w:sz w:val="21"/>
          <w:highlight w:val="none"/>
          <w:lang w:eastAsia="zh-CN"/>
        </w:rPr>
        <w:t>、</w:t>
      </w:r>
      <w:r>
        <w:rPr>
          <w:rFonts w:hint="eastAsia" w:ascii="宋体" w:hAnsi="宋体" w:eastAsia="宋体" w:cs="宋体"/>
          <w:b w:val="0"/>
          <w:bCs w:val="0"/>
          <w:color w:val="auto"/>
          <w:sz w:val="21"/>
          <w:highlight w:val="none"/>
        </w:rPr>
        <w:t>通过诉讼方式解决的，</w:t>
      </w:r>
      <w:r>
        <w:rPr>
          <w:rFonts w:hint="eastAsia" w:ascii="宋体" w:hAnsi="宋体" w:eastAsia="宋体" w:cs="宋体"/>
          <w:b w:val="0"/>
          <w:bCs w:val="0"/>
          <w:color w:val="auto"/>
          <w:sz w:val="21"/>
          <w:highlight w:val="none"/>
          <w:lang w:eastAsia="zh-CN"/>
        </w:rPr>
        <w:t>应在</w:t>
      </w:r>
      <w:r>
        <w:rPr>
          <w:rFonts w:hint="eastAsia" w:ascii="宋体" w:hAnsi="宋体" w:eastAsia="宋体" w:cs="宋体"/>
          <w:b w:val="0"/>
          <w:bCs w:val="0"/>
          <w:color w:val="auto"/>
          <w:sz w:val="21"/>
          <w:szCs w:val="21"/>
          <w:highlight w:val="none"/>
          <w:lang w:eastAsia="zh-CN"/>
        </w:rPr>
        <w:t>甲方所在地</w:t>
      </w:r>
      <w:r>
        <w:rPr>
          <w:rFonts w:hint="eastAsia" w:ascii="宋体" w:hAnsi="宋体" w:eastAsia="宋体" w:cs="宋体"/>
          <w:b w:val="0"/>
          <w:bCs w:val="0"/>
          <w:color w:val="auto"/>
          <w:sz w:val="21"/>
          <w:highlight w:val="none"/>
        </w:rPr>
        <w:t>的人民法院，</w:t>
      </w:r>
      <w:r>
        <w:rPr>
          <w:rFonts w:hint="eastAsia" w:ascii="宋体" w:hAnsi="宋体" w:eastAsia="宋体" w:cs="宋体"/>
          <w:b w:val="0"/>
          <w:bCs w:val="0"/>
          <w:color w:val="auto"/>
          <w:sz w:val="21"/>
          <w:highlight w:val="none"/>
          <w:lang w:eastAsia="zh-CN"/>
        </w:rPr>
        <w:t>提起</w:t>
      </w:r>
      <w:r>
        <w:rPr>
          <w:rFonts w:hint="eastAsia" w:ascii="宋体" w:hAnsi="宋体" w:eastAsia="宋体" w:cs="宋体"/>
          <w:color w:val="auto"/>
          <w:sz w:val="21"/>
          <w:highlight w:val="none"/>
          <w:lang w:eastAsia="zh-CN"/>
        </w:rPr>
        <w:t>诉讼</w:t>
      </w:r>
      <w:r>
        <w:rPr>
          <w:rFonts w:hint="eastAsia" w:ascii="宋体" w:hAnsi="宋体" w:eastAsia="宋体" w:cs="宋体"/>
          <w:color w:val="auto"/>
          <w:sz w:val="21"/>
          <w:highlight w:val="none"/>
        </w:rPr>
        <w:t>。</w:t>
      </w:r>
    </w:p>
    <w:p w14:paraId="3ACFF250">
      <w:pPr>
        <w:numPr>
          <w:ilvl w:val="0"/>
          <w:numId w:val="0"/>
        </w:numPr>
        <w:adjustRightInd w:val="0"/>
        <w:snapToGrid w:val="0"/>
        <w:spacing w:before="0" w:beforeLines="0" w:line="400" w:lineRule="exact"/>
        <w:ind w:firstLine="420" w:firstLineChars="200"/>
        <w:rPr>
          <w:rFonts w:hint="eastAsia" w:ascii="宋体" w:hAnsi="宋体"/>
          <w:b/>
          <w:color w:val="auto"/>
          <w:szCs w:val="21"/>
          <w:highlight w:val="none"/>
        </w:rPr>
      </w:pPr>
      <w:r>
        <w:rPr>
          <w:rFonts w:hint="eastAsia" w:ascii="宋体" w:hAnsi="宋体" w:eastAsia="宋体" w:cs="宋体"/>
          <w:color w:val="auto"/>
          <w:sz w:val="21"/>
          <w:highlight w:val="none"/>
        </w:rPr>
        <w:t xml:space="preserve">3 </w:t>
      </w:r>
      <w:r>
        <w:rPr>
          <w:rFonts w:hint="eastAsia" w:ascii="宋体" w:hAnsi="宋体" w:cs="宋体"/>
          <w:color w:val="auto"/>
          <w:sz w:val="21"/>
          <w:highlight w:val="none"/>
          <w:lang w:eastAsia="zh-CN"/>
        </w:rPr>
        <w:t>、</w:t>
      </w:r>
      <w:r>
        <w:rPr>
          <w:rFonts w:hint="eastAsia" w:ascii="宋体" w:hAnsi="宋体" w:eastAsia="宋体" w:cs="宋体"/>
          <w:color w:val="auto"/>
          <w:sz w:val="21"/>
          <w:highlight w:val="none"/>
        </w:rPr>
        <w:t>如</w:t>
      </w:r>
      <w:r>
        <w:rPr>
          <w:rFonts w:hint="eastAsia" w:ascii="宋体" w:hAnsi="宋体" w:eastAsia="宋体" w:cs="宋体"/>
          <w:color w:val="auto"/>
          <w:sz w:val="21"/>
          <w:highlight w:val="none"/>
          <w:lang w:eastAsia="zh-CN"/>
        </w:rPr>
        <w:t>甲乙双方</w:t>
      </w:r>
      <w:r>
        <w:rPr>
          <w:rFonts w:hint="eastAsia" w:ascii="宋体" w:hAnsi="宋体" w:eastAsia="宋体" w:cs="宋体"/>
          <w:color w:val="auto"/>
          <w:sz w:val="21"/>
          <w:highlight w:val="none"/>
        </w:rPr>
        <w:t>有争议的事项不影响合同其他部分的履行，在争议解决期间，合同其他部分应</w:t>
      </w:r>
      <w:r>
        <w:rPr>
          <w:rFonts w:hint="eastAsia" w:ascii="宋体" w:hAnsi="宋体" w:eastAsia="宋体" w:cs="宋体"/>
          <w:color w:val="auto"/>
          <w:sz w:val="21"/>
          <w:highlight w:val="none"/>
          <w:lang w:eastAsia="zh-CN"/>
        </w:rPr>
        <w:t>当</w:t>
      </w:r>
      <w:r>
        <w:rPr>
          <w:rFonts w:hint="eastAsia" w:ascii="宋体" w:hAnsi="宋体" w:eastAsia="宋体" w:cs="宋体"/>
          <w:color w:val="auto"/>
          <w:sz w:val="21"/>
          <w:highlight w:val="none"/>
        </w:rPr>
        <w:t>继续履行。</w:t>
      </w:r>
    </w:p>
    <w:p w14:paraId="667CA841">
      <w:pPr>
        <w:numPr>
          <w:ilvl w:val="0"/>
          <w:numId w:val="0"/>
        </w:numPr>
        <w:adjustRightInd w:val="0"/>
        <w:snapToGrid w:val="0"/>
        <w:spacing w:before="0" w:beforeLines="0" w:line="4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lang w:eastAsia="zh-CN"/>
        </w:rPr>
        <w:t>十一、</w:t>
      </w:r>
      <w:r>
        <w:rPr>
          <w:rFonts w:hint="eastAsia" w:ascii="宋体" w:hAnsi="宋体"/>
          <w:b/>
          <w:color w:val="auto"/>
          <w:szCs w:val="21"/>
          <w:highlight w:val="none"/>
        </w:rPr>
        <w:t>合同份数</w:t>
      </w:r>
    </w:p>
    <w:p w14:paraId="1FEC57EC">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本合同一式</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4</w:t>
      </w:r>
      <w:r>
        <w:rPr>
          <w:rFonts w:hint="eastAsia" w:ascii="宋体" w:hAnsi="宋体"/>
          <w:color w:val="auto"/>
          <w:szCs w:val="21"/>
          <w:highlight w:val="none"/>
          <w:u w:val="single"/>
        </w:rPr>
        <w:t xml:space="preserve">  </w:t>
      </w:r>
      <w:r>
        <w:rPr>
          <w:rFonts w:hint="eastAsia" w:ascii="宋体" w:hAnsi="宋体"/>
          <w:color w:val="auto"/>
          <w:szCs w:val="21"/>
          <w:highlight w:val="none"/>
        </w:rPr>
        <w:t>份，</w:t>
      </w:r>
      <w:r>
        <w:rPr>
          <w:rFonts w:hint="eastAsia" w:ascii="宋体" w:hAnsi="宋体"/>
          <w:color w:val="auto"/>
          <w:szCs w:val="21"/>
          <w:highlight w:val="none"/>
          <w:lang w:eastAsia="zh-CN"/>
        </w:rPr>
        <w:t>甲方</w:t>
      </w:r>
      <w:r>
        <w:rPr>
          <w:rFonts w:hint="eastAsia" w:ascii="宋体" w:hAnsi="宋体"/>
          <w:color w:val="auto"/>
          <w:szCs w:val="21"/>
          <w:highlight w:val="none"/>
        </w:rPr>
        <w:t>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3</w:t>
      </w:r>
      <w:r>
        <w:rPr>
          <w:rFonts w:hint="eastAsia" w:ascii="宋体" w:hAnsi="宋体"/>
          <w:color w:val="auto"/>
          <w:szCs w:val="21"/>
          <w:highlight w:val="none"/>
          <w:u w:val="single"/>
        </w:rPr>
        <w:t xml:space="preserve">  </w:t>
      </w:r>
      <w:r>
        <w:rPr>
          <w:rFonts w:hint="eastAsia" w:ascii="宋体" w:hAnsi="宋体"/>
          <w:color w:val="auto"/>
          <w:szCs w:val="21"/>
          <w:highlight w:val="none"/>
        </w:rPr>
        <w:t>份，</w:t>
      </w:r>
      <w:r>
        <w:rPr>
          <w:rFonts w:hint="eastAsia" w:ascii="宋体" w:hAnsi="宋体"/>
          <w:color w:val="auto"/>
          <w:szCs w:val="21"/>
          <w:highlight w:val="none"/>
          <w:lang w:eastAsia="zh-CN"/>
        </w:rPr>
        <w:t>乙方</w:t>
      </w:r>
      <w:r>
        <w:rPr>
          <w:rFonts w:hint="eastAsia" w:ascii="宋体" w:hAnsi="宋体"/>
          <w:color w:val="auto"/>
          <w:szCs w:val="21"/>
          <w:highlight w:val="none"/>
        </w:rPr>
        <w:t>执</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1 </w:t>
      </w:r>
      <w:r>
        <w:rPr>
          <w:rFonts w:hint="eastAsia" w:ascii="宋体" w:hAnsi="宋体"/>
          <w:color w:val="auto"/>
          <w:szCs w:val="21"/>
          <w:highlight w:val="none"/>
          <w:u w:val="single"/>
        </w:rPr>
        <w:t xml:space="preserve"> </w:t>
      </w:r>
      <w:r>
        <w:rPr>
          <w:rFonts w:hint="eastAsia" w:ascii="宋体" w:hAnsi="宋体"/>
          <w:color w:val="auto"/>
          <w:szCs w:val="21"/>
          <w:highlight w:val="none"/>
        </w:rPr>
        <w:t>份，均具有同等法律效力。</w:t>
      </w:r>
    </w:p>
    <w:p w14:paraId="55EF84CD">
      <w:pPr>
        <w:adjustRightInd w:val="0"/>
        <w:snapToGrid w:val="0"/>
        <w:spacing w:before="0" w:beforeLines="0" w:line="400" w:lineRule="exact"/>
        <w:ind w:firstLine="420" w:firstLineChars="200"/>
        <w:rPr>
          <w:rFonts w:ascii="宋体" w:hAnsi="宋体"/>
          <w:color w:val="auto"/>
          <w:szCs w:val="21"/>
          <w:highlight w:val="none"/>
        </w:rPr>
      </w:pPr>
      <w:r>
        <w:rPr>
          <w:rFonts w:hint="eastAsia" w:ascii="宋体" w:hAnsi="宋体"/>
          <w:color w:val="auto"/>
          <w:szCs w:val="21"/>
          <w:highlight w:val="none"/>
        </w:rPr>
        <w:t>合同订立时间：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18E18E2F">
      <w:pPr>
        <w:pStyle w:val="56"/>
        <w:spacing w:beforeLines="0" w:line="400" w:lineRule="exact"/>
        <w:rPr>
          <w:rFonts w:hint="eastAsia"/>
          <w:color w:val="auto"/>
          <w:highlight w:val="none"/>
        </w:rPr>
      </w:pPr>
      <w:r>
        <w:rPr>
          <w:rFonts w:hint="eastAsia" w:ascii="宋体" w:hAnsi="宋体"/>
          <w:color w:val="auto"/>
          <w:szCs w:val="21"/>
          <w:highlight w:val="none"/>
        </w:rPr>
        <w:t>本合同自</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eastAsia="zh-CN"/>
        </w:rPr>
        <w:t>签订之日起</w:t>
      </w:r>
      <w:r>
        <w:rPr>
          <w:rFonts w:hint="eastAsia" w:ascii="宋体" w:hAnsi="宋体"/>
          <w:color w:val="auto"/>
          <w:szCs w:val="21"/>
          <w:highlight w:val="none"/>
          <w:u w:val="single"/>
        </w:rPr>
        <w:t xml:space="preserve">       </w:t>
      </w:r>
      <w:r>
        <w:rPr>
          <w:rFonts w:hint="eastAsia" w:ascii="宋体" w:hAnsi="宋体"/>
          <w:color w:val="auto"/>
          <w:szCs w:val="21"/>
          <w:highlight w:val="none"/>
        </w:rPr>
        <w:t>生效</w:t>
      </w:r>
      <w:r>
        <w:rPr>
          <w:rFonts w:hint="eastAsia" w:ascii="宋体" w:hAnsi="宋体"/>
          <w:color w:val="auto"/>
          <w:szCs w:val="21"/>
          <w:highlight w:val="none"/>
          <w:lang w:eastAsia="zh-CN"/>
        </w:rPr>
        <w:t>。</w:t>
      </w:r>
    </w:p>
    <w:p w14:paraId="24AE7E39">
      <w:pPr>
        <w:pStyle w:val="56"/>
        <w:rPr>
          <w:rFonts w:hint="eastAsia"/>
          <w:color w:val="auto"/>
          <w:highlight w:val="none"/>
        </w:rPr>
      </w:pPr>
    </w:p>
    <w:tbl>
      <w:tblPr>
        <w:tblStyle w:val="45"/>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84"/>
        <w:gridCol w:w="2412"/>
        <w:gridCol w:w="1979"/>
        <w:gridCol w:w="2123"/>
      </w:tblGrid>
      <w:tr w14:paraId="18E26C5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58" w:type="pct"/>
            <w:gridSpan w:val="2"/>
            <w:tcBorders>
              <w:bottom w:val="single" w:color="auto" w:sz="2" w:space="0"/>
              <w:right w:val="single" w:color="auto" w:sz="2" w:space="0"/>
            </w:tcBorders>
            <w:vAlign w:val="center"/>
          </w:tcPr>
          <w:p w14:paraId="0CFE8035">
            <w:pPr>
              <w:adjustRightInd w:val="0"/>
              <w:snapToGrid w:val="0"/>
              <w:spacing w:line="300" w:lineRule="exact"/>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lang w:eastAsia="zh-CN"/>
              </w:rPr>
              <w:t>、受采购人委托签订合同的单位</w:t>
            </w:r>
            <w:r>
              <w:rPr>
                <w:rFonts w:hint="eastAsia" w:ascii="宋体" w:hAnsi="宋体"/>
                <w:color w:val="auto"/>
                <w:szCs w:val="21"/>
                <w:highlight w:val="none"/>
              </w:rPr>
              <w:t>或</w:t>
            </w:r>
            <w:r>
              <w:rPr>
                <w:rFonts w:hint="eastAsia"/>
                <w:color w:val="auto"/>
                <w:szCs w:val="21"/>
                <w:highlight w:val="none"/>
              </w:rPr>
              <w:t>采购文件约定的合同甲方）</w:t>
            </w:r>
          </w:p>
        </w:tc>
        <w:tc>
          <w:tcPr>
            <w:tcW w:w="2441" w:type="pct"/>
            <w:gridSpan w:val="2"/>
            <w:tcBorders>
              <w:left w:val="single" w:color="auto" w:sz="2" w:space="0"/>
              <w:bottom w:val="single" w:color="auto" w:sz="2" w:space="0"/>
            </w:tcBorders>
            <w:vAlign w:val="center"/>
          </w:tcPr>
          <w:p w14:paraId="18EAFF78">
            <w:pPr>
              <w:adjustRightInd w:val="0"/>
              <w:snapToGrid w:val="0"/>
              <w:spacing w:line="300" w:lineRule="exact"/>
              <w:jc w:val="center"/>
              <w:rPr>
                <w:color w:val="auto"/>
                <w:highlight w:val="none"/>
              </w:rPr>
            </w:pPr>
            <w:r>
              <w:rPr>
                <w:color w:val="auto"/>
                <w:szCs w:val="21"/>
                <w:highlight w:val="none"/>
              </w:rPr>
              <w:t>乙方</w:t>
            </w:r>
            <w:r>
              <w:rPr>
                <w:rFonts w:hint="eastAsia"/>
                <w:color w:val="auto"/>
                <w:szCs w:val="21"/>
                <w:highlight w:val="none"/>
              </w:rPr>
              <w:t>（供应商）</w:t>
            </w:r>
          </w:p>
        </w:tc>
      </w:tr>
      <w:tr w14:paraId="44D200E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2" w:type="pct"/>
            <w:tcBorders>
              <w:top w:val="single" w:color="auto" w:sz="2" w:space="0"/>
              <w:bottom w:val="single" w:color="auto" w:sz="2" w:space="0"/>
              <w:right w:val="single" w:color="auto" w:sz="2" w:space="0"/>
            </w:tcBorders>
            <w:vAlign w:val="center"/>
          </w:tcPr>
          <w:p w14:paraId="10EB8870">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1436" w:type="pct"/>
            <w:tcBorders>
              <w:top w:val="single" w:color="auto" w:sz="2" w:space="0"/>
              <w:left w:val="single" w:color="auto" w:sz="2" w:space="0"/>
              <w:bottom w:val="single" w:color="auto" w:sz="2" w:space="0"/>
              <w:right w:val="single" w:color="auto" w:sz="2" w:space="0"/>
            </w:tcBorders>
            <w:vAlign w:val="center"/>
          </w:tcPr>
          <w:p w14:paraId="6ABE2DE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BB45942">
            <w:pPr>
              <w:adjustRightInd w:val="0"/>
              <w:snapToGrid w:val="0"/>
              <w:spacing w:line="300" w:lineRule="exact"/>
              <w:jc w:val="center"/>
              <w:rPr>
                <w:color w:val="auto"/>
                <w:szCs w:val="21"/>
                <w:highlight w:val="none"/>
              </w:rPr>
            </w:pPr>
            <w:r>
              <w:rPr>
                <w:color w:val="auto"/>
                <w:szCs w:val="21"/>
                <w:highlight w:val="none"/>
              </w:rPr>
              <w:t>单位名称</w:t>
            </w:r>
            <w:r>
              <w:rPr>
                <w:rFonts w:hint="eastAsia"/>
                <w:color w:val="auto"/>
                <w:szCs w:val="21"/>
                <w:highlight w:val="none"/>
              </w:rPr>
              <w:t>（公章</w:t>
            </w:r>
            <w:r>
              <w:rPr>
                <w:rFonts w:hint="eastAsia"/>
                <w:color w:val="auto"/>
                <w:szCs w:val="21"/>
                <w:highlight w:val="none"/>
                <w:lang w:eastAsia="zh-CN"/>
              </w:rPr>
              <w:t>或合同章</w:t>
            </w:r>
            <w:r>
              <w:rPr>
                <w:rFonts w:hint="eastAsia"/>
                <w:color w:val="auto"/>
                <w:szCs w:val="21"/>
                <w:highlight w:val="none"/>
              </w:rPr>
              <w:t>）</w:t>
            </w:r>
          </w:p>
        </w:tc>
        <w:tc>
          <w:tcPr>
            <w:tcW w:w="1262" w:type="pct"/>
            <w:tcBorders>
              <w:top w:val="single" w:color="auto" w:sz="2" w:space="0"/>
              <w:left w:val="single" w:color="auto" w:sz="2" w:space="0"/>
              <w:bottom w:val="single" w:color="auto" w:sz="2" w:space="0"/>
            </w:tcBorders>
            <w:vAlign w:val="center"/>
          </w:tcPr>
          <w:p w14:paraId="552B7A5A">
            <w:pPr>
              <w:adjustRightInd w:val="0"/>
              <w:snapToGrid w:val="0"/>
              <w:spacing w:line="300" w:lineRule="exact"/>
              <w:jc w:val="center"/>
              <w:rPr>
                <w:color w:val="auto"/>
                <w:spacing w:val="20"/>
                <w:szCs w:val="21"/>
                <w:highlight w:val="none"/>
              </w:rPr>
            </w:pPr>
          </w:p>
        </w:tc>
      </w:tr>
      <w:tr w14:paraId="3ADE8BC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644" w:hRule="atLeast"/>
        </w:trPr>
        <w:tc>
          <w:tcPr>
            <w:tcW w:w="1122" w:type="pct"/>
            <w:tcBorders>
              <w:top w:val="single" w:color="auto" w:sz="2" w:space="0"/>
              <w:right w:val="single" w:color="auto" w:sz="2" w:space="0"/>
            </w:tcBorders>
            <w:vAlign w:val="center"/>
          </w:tcPr>
          <w:p w14:paraId="1B1C0253">
            <w:pPr>
              <w:adjustRightInd w:val="0"/>
              <w:snapToGrid w:val="0"/>
              <w:spacing w:line="300" w:lineRule="exact"/>
              <w:jc w:val="center"/>
              <w:rPr>
                <w:color w:val="auto"/>
                <w:szCs w:val="21"/>
                <w:highlight w:val="none"/>
              </w:rPr>
            </w:pPr>
            <w:r>
              <w:rPr>
                <w:color w:val="auto"/>
                <w:szCs w:val="21"/>
                <w:highlight w:val="none"/>
              </w:rPr>
              <w:t>法定代表人</w:t>
            </w:r>
          </w:p>
          <w:p w14:paraId="1FD7CD68">
            <w:pPr>
              <w:adjustRightInd w:val="0"/>
              <w:snapToGrid w:val="0"/>
              <w:spacing w:line="300" w:lineRule="exact"/>
              <w:ind w:firstLine="100" w:firstLineChars="48"/>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tcBorders>
              <w:top w:val="single" w:color="auto" w:sz="2" w:space="0"/>
              <w:left w:val="single" w:color="auto" w:sz="2" w:space="0"/>
              <w:right w:val="single" w:color="auto" w:sz="2" w:space="0"/>
            </w:tcBorders>
            <w:vAlign w:val="center"/>
          </w:tcPr>
          <w:p w14:paraId="04F49C0F">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327E4BAF">
            <w:pPr>
              <w:adjustRightInd w:val="0"/>
              <w:snapToGrid w:val="0"/>
              <w:spacing w:line="300" w:lineRule="exact"/>
              <w:jc w:val="center"/>
              <w:rPr>
                <w:color w:val="auto"/>
                <w:szCs w:val="21"/>
                <w:highlight w:val="none"/>
              </w:rPr>
            </w:pPr>
            <w:r>
              <w:rPr>
                <w:color w:val="auto"/>
                <w:szCs w:val="21"/>
                <w:highlight w:val="none"/>
              </w:rPr>
              <w:t>法定代表人</w:t>
            </w:r>
          </w:p>
          <w:p w14:paraId="5A8AA56D">
            <w:pPr>
              <w:adjustRightInd w:val="0"/>
              <w:snapToGrid w:val="0"/>
              <w:spacing w:line="300" w:lineRule="exact"/>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62" w:type="pct"/>
            <w:tcBorders>
              <w:top w:val="single" w:color="auto" w:sz="2" w:space="0"/>
              <w:left w:val="single" w:color="auto" w:sz="2" w:space="0"/>
              <w:bottom w:val="single" w:color="auto" w:sz="2" w:space="0"/>
            </w:tcBorders>
            <w:vAlign w:val="center"/>
          </w:tcPr>
          <w:p w14:paraId="2DA7E9BD">
            <w:pPr>
              <w:adjustRightInd w:val="0"/>
              <w:snapToGrid w:val="0"/>
              <w:spacing w:line="300" w:lineRule="exact"/>
              <w:jc w:val="center"/>
              <w:rPr>
                <w:color w:val="auto"/>
                <w:szCs w:val="21"/>
                <w:highlight w:val="none"/>
              </w:rPr>
            </w:pPr>
          </w:p>
        </w:tc>
      </w:tr>
      <w:tr w14:paraId="6F12BA9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1B8189E0">
            <w:pPr>
              <w:adjustRightInd w:val="0"/>
              <w:snapToGrid w:val="0"/>
              <w:spacing w:line="300" w:lineRule="exact"/>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15B7ADB3">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9744B12">
            <w:pPr>
              <w:adjustRightInd w:val="0"/>
              <w:snapToGrid w:val="0"/>
              <w:spacing w:line="300" w:lineRule="exact"/>
              <w:jc w:val="center"/>
              <w:rPr>
                <w:color w:val="auto"/>
                <w:szCs w:val="21"/>
                <w:highlight w:val="none"/>
              </w:rPr>
            </w:pPr>
            <w:r>
              <w:rPr>
                <w:color w:val="auto"/>
                <w:szCs w:val="21"/>
                <w:highlight w:val="none"/>
              </w:rPr>
              <w:t>联 系 人</w:t>
            </w:r>
          </w:p>
        </w:tc>
        <w:tc>
          <w:tcPr>
            <w:tcW w:w="1262" w:type="pct"/>
            <w:tcBorders>
              <w:top w:val="single" w:color="auto" w:sz="2" w:space="0"/>
              <w:left w:val="single" w:color="auto" w:sz="2" w:space="0"/>
              <w:bottom w:val="single" w:color="auto" w:sz="2" w:space="0"/>
            </w:tcBorders>
            <w:vAlign w:val="center"/>
          </w:tcPr>
          <w:p w14:paraId="16092751">
            <w:pPr>
              <w:adjustRightInd w:val="0"/>
              <w:snapToGrid w:val="0"/>
              <w:spacing w:line="300" w:lineRule="exact"/>
              <w:jc w:val="center"/>
              <w:rPr>
                <w:color w:val="auto"/>
                <w:spacing w:val="20"/>
                <w:szCs w:val="21"/>
                <w:highlight w:val="none"/>
              </w:rPr>
            </w:pPr>
          </w:p>
        </w:tc>
      </w:tr>
      <w:tr w14:paraId="3E0F0DD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05A37A5C">
            <w:pPr>
              <w:adjustRightInd w:val="0"/>
              <w:snapToGrid w:val="0"/>
              <w:spacing w:line="300" w:lineRule="exact"/>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152EE6B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8D12B01">
            <w:pPr>
              <w:adjustRightInd w:val="0"/>
              <w:snapToGrid w:val="0"/>
              <w:spacing w:line="300" w:lineRule="exact"/>
              <w:jc w:val="center"/>
              <w:rPr>
                <w:color w:val="auto"/>
                <w:szCs w:val="21"/>
                <w:highlight w:val="none"/>
              </w:rPr>
            </w:pPr>
            <w:r>
              <w:rPr>
                <w:color w:val="auto"/>
                <w:szCs w:val="21"/>
                <w:highlight w:val="none"/>
              </w:rPr>
              <w:t>联系电话</w:t>
            </w:r>
          </w:p>
        </w:tc>
        <w:tc>
          <w:tcPr>
            <w:tcW w:w="1262" w:type="pct"/>
            <w:tcBorders>
              <w:top w:val="single" w:color="auto" w:sz="2" w:space="0"/>
              <w:left w:val="single" w:color="auto" w:sz="2" w:space="0"/>
              <w:bottom w:val="single" w:color="auto" w:sz="2" w:space="0"/>
            </w:tcBorders>
            <w:vAlign w:val="center"/>
          </w:tcPr>
          <w:p w14:paraId="3AC1FAAD">
            <w:pPr>
              <w:adjustRightInd w:val="0"/>
              <w:snapToGrid w:val="0"/>
              <w:spacing w:line="300" w:lineRule="exact"/>
              <w:jc w:val="center"/>
              <w:rPr>
                <w:color w:val="auto"/>
                <w:spacing w:val="20"/>
                <w:szCs w:val="21"/>
                <w:highlight w:val="none"/>
              </w:rPr>
            </w:pPr>
          </w:p>
        </w:tc>
      </w:tr>
      <w:tr w14:paraId="71C0188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7579BCFB">
            <w:pPr>
              <w:adjustRightInd w:val="0"/>
              <w:snapToGrid w:val="0"/>
              <w:spacing w:line="300" w:lineRule="exact"/>
              <w:jc w:val="center"/>
              <w:rPr>
                <w:rFonts w:hint="eastAsia" w:eastAsia="宋体"/>
                <w:color w:val="auto"/>
                <w:szCs w:val="21"/>
                <w:highlight w:val="none"/>
                <w:lang w:eastAsia="zh-CN"/>
              </w:rPr>
            </w:pPr>
            <w:r>
              <w:rPr>
                <w:rFonts w:hint="eastAsia"/>
                <w:color w:val="auto"/>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0E05176">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546529D">
            <w:pPr>
              <w:adjustRightInd w:val="0"/>
              <w:snapToGrid w:val="0"/>
              <w:spacing w:line="300" w:lineRule="exact"/>
              <w:jc w:val="center"/>
              <w:rPr>
                <w:color w:val="auto"/>
                <w:szCs w:val="21"/>
                <w:highlight w:val="none"/>
              </w:rPr>
            </w:pPr>
            <w:r>
              <w:rPr>
                <w:rFonts w:hint="eastAsia"/>
                <w:color w:val="auto"/>
                <w:szCs w:val="21"/>
                <w:highlight w:val="none"/>
                <w:lang w:eastAsia="zh-CN"/>
              </w:rPr>
              <w:t>通信地址</w:t>
            </w:r>
          </w:p>
        </w:tc>
        <w:tc>
          <w:tcPr>
            <w:tcW w:w="1262" w:type="pct"/>
            <w:tcBorders>
              <w:top w:val="single" w:color="auto" w:sz="2" w:space="0"/>
              <w:left w:val="single" w:color="auto" w:sz="2" w:space="0"/>
              <w:bottom w:val="single" w:color="auto" w:sz="2" w:space="0"/>
            </w:tcBorders>
            <w:vAlign w:val="center"/>
          </w:tcPr>
          <w:p w14:paraId="7C237F5D">
            <w:pPr>
              <w:adjustRightInd w:val="0"/>
              <w:snapToGrid w:val="0"/>
              <w:spacing w:line="300" w:lineRule="exact"/>
              <w:jc w:val="center"/>
              <w:rPr>
                <w:color w:val="auto"/>
                <w:spacing w:val="20"/>
                <w:szCs w:val="21"/>
                <w:highlight w:val="none"/>
              </w:rPr>
            </w:pPr>
          </w:p>
        </w:tc>
      </w:tr>
      <w:tr w14:paraId="77492EC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24F1D9E2">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07043AA7">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C84EDC3">
            <w:pPr>
              <w:adjustRightInd w:val="0"/>
              <w:snapToGrid w:val="0"/>
              <w:spacing w:line="300" w:lineRule="exact"/>
              <w:jc w:val="center"/>
              <w:rPr>
                <w:color w:val="auto"/>
                <w:szCs w:val="21"/>
                <w:highlight w:val="none"/>
              </w:rPr>
            </w:pPr>
            <w:r>
              <w:rPr>
                <w:rFonts w:hint="eastAsia"/>
                <w:color w:val="auto"/>
                <w:szCs w:val="21"/>
                <w:highlight w:val="none"/>
              </w:rPr>
              <w:t>统一社会信用代码</w:t>
            </w:r>
          </w:p>
        </w:tc>
        <w:tc>
          <w:tcPr>
            <w:tcW w:w="1262" w:type="pct"/>
            <w:tcBorders>
              <w:top w:val="single" w:color="auto" w:sz="2" w:space="0"/>
              <w:left w:val="single" w:color="auto" w:sz="2" w:space="0"/>
              <w:bottom w:val="single" w:color="auto" w:sz="2" w:space="0"/>
            </w:tcBorders>
            <w:vAlign w:val="center"/>
          </w:tcPr>
          <w:p w14:paraId="1099B4BA">
            <w:pPr>
              <w:adjustRightInd w:val="0"/>
              <w:snapToGrid w:val="0"/>
              <w:spacing w:line="300" w:lineRule="exact"/>
              <w:jc w:val="center"/>
              <w:rPr>
                <w:color w:val="auto"/>
                <w:spacing w:val="20"/>
                <w:szCs w:val="21"/>
                <w:highlight w:val="none"/>
              </w:rPr>
            </w:pPr>
          </w:p>
        </w:tc>
      </w:tr>
      <w:tr w14:paraId="37F5BC6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5EB1F8B6">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0DA5B0CE">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B6370AE">
            <w:pPr>
              <w:adjustRightInd w:val="0"/>
              <w:snapToGrid w:val="0"/>
              <w:spacing w:line="300" w:lineRule="exact"/>
              <w:jc w:val="center"/>
              <w:rPr>
                <w:color w:val="auto"/>
                <w:szCs w:val="21"/>
                <w:highlight w:val="none"/>
              </w:rPr>
            </w:pPr>
            <w:r>
              <w:rPr>
                <w:color w:val="auto"/>
                <w:szCs w:val="21"/>
                <w:highlight w:val="none"/>
              </w:rPr>
              <w:t>开户名称</w:t>
            </w:r>
          </w:p>
        </w:tc>
        <w:tc>
          <w:tcPr>
            <w:tcW w:w="1262" w:type="pct"/>
            <w:tcBorders>
              <w:top w:val="single" w:color="auto" w:sz="2" w:space="0"/>
              <w:left w:val="single" w:color="auto" w:sz="2" w:space="0"/>
              <w:bottom w:val="single" w:color="auto" w:sz="2" w:space="0"/>
            </w:tcBorders>
            <w:vAlign w:val="center"/>
          </w:tcPr>
          <w:p w14:paraId="028BAF32">
            <w:pPr>
              <w:adjustRightInd w:val="0"/>
              <w:snapToGrid w:val="0"/>
              <w:spacing w:line="300" w:lineRule="exact"/>
              <w:jc w:val="center"/>
              <w:rPr>
                <w:color w:val="auto"/>
                <w:spacing w:val="20"/>
                <w:szCs w:val="21"/>
                <w:highlight w:val="none"/>
              </w:rPr>
            </w:pPr>
          </w:p>
        </w:tc>
      </w:tr>
      <w:tr w14:paraId="12E8677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32DA9330">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7A29B289">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BFEBB18">
            <w:pPr>
              <w:adjustRightInd w:val="0"/>
              <w:snapToGrid w:val="0"/>
              <w:spacing w:line="300" w:lineRule="exact"/>
              <w:jc w:val="center"/>
              <w:rPr>
                <w:color w:val="auto"/>
                <w:szCs w:val="21"/>
                <w:highlight w:val="none"/>
              </w:rPr>
            </w:pPr>
            <w:r>
              <w:rPr>
                <w:color w:val="auto"/>
                <w:szCs w:val="21"/>
                <w:highlight w:val="none"/>
              </w:rPr>
              <w:t>开户银行</w:t>
            </w:r>
          </w:p>
        </w:tc>
        <w:tc>
          <w:tcPr>
            <w:tcW w:w="1262" w:type="pct"/>
            <w:tcBorders>
              <w:top w:val="single" w:color="auto" w:sz="2" w:space="0"/>
              <w:left w:val="single" w:color="auto" w:sz="2" w:space="0"/>
              <w:bottom w:val="single" w:color="auto" w:sz="2" w:space="0"/>
            </w:tcBorders>
            <w:vAlign w:val="center"/>
          </w:tcPr>
          <w:p w14:paraId="7AF1A5BD">
            <w:pPr>
              <w:adjustRightInd w:val="0"/>
              <w:snapToGrid w:val="0"/>
              <w:spacing w:line="300" w:lineRule="exact"/>
              <w:jc w:val="center"/>
              <w:rPr>
                <w:color w:val="auto"/>
                <w:spacing w:val="20"/>
                <w:szCs w:val="21"/>
                <w:highlight w:val="none"/>
              </w:rPr>
            </w:pPr>
          </w:p>
        </w:tc>
      </w:tr>
      <w:tr w14:paraId="537F2C5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2" w:type="pct"/>
            <w:tcBorders>
              <w:top w:val="single" w:color="auto" w:sz="2" w:space="0"/>
              <w:bottom w:val="single" w:color="auto" w:sz="2" w:space="0"/>
              <w:right w:val="single" w:color="auto" w:sz="2" w:space="0"/>
            </w:tcBorders>
            <w:vAlign w:val="center"/>
          </w:tcPr>
          <w:p w14:paraId="1CAC7EC4">
            <w:pPr>
              <w:adjustRightInd w:val="0"/>
              <w:snapToGrid w:val="0"/>
              <w:spacing w:line="300" w:lineRule="exact"/>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F294EDB">
            <w:pPr>
              <w:adjustRightInd w:val="0"/>
              <w:snapToGrid w:val="0"/>
              <w:spacing w:line="300" w:lineRule="exact"/>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7F721981">
            <w:pPr>
              <w:adjustRightInd w:val="0"/>
              <w:snapToGrid w:val="0"/>
              <w:spacing w:line="300" w:lineRule="exact"/>
              <w:jc w:val="center"/>
              <w:rPr>
                <w:color w:val="auto"/>
                <w:szCs w:val="21"/>
                <w:highlight w:val="none"/>
              </w:rPr>
            </w:pPr>
            <w:r>
              <w:rPr>
                <w:color w:val="auto"/>
                <w:szCs w:val="21"/>
                <w:highlight w:val="none"/>
              </w:rPr>
              <w:t>银行账号</w:t>
            </w:r>
          </w:p>
        </w:tc>
        <w:tc>
          <w:tcPr>
            <w:tcW w:w="1262" w:type="pct"/>
            <w:tcBorders>
              <w:top w:val="single" w:color="auto" w:sz="2" w:space="0"/>
              <w:left w:val="single" w:color="auto" w:sz="2" w:space="0"/>
              <w:bottom w:val="single" w:color="auto" w:sz="2" w:space="0"/>
            </w:tcBorders>
            <w:vAlign w:val="center"/>
          </w:tcPr>
          <w:p w14:paraId="109252A7">
            <w:pPr>
              <w:adjustRightInd w:val="0"/>
              <w:snapToGrid w:val="0"/>
              <w:spacing w:line="300" w:lineRule="exact"/>
              <w:jc w:val="center"/>
              <w:rPr>
                <w:color w:val="auto"/>
                <w:spacing w:val="20"/>
                <w:szCs w:val="21"/>
                <w:highlight w:val="none"/>
              </w:rPr>
            </w:pPr>
          </w:p>
        </w:tc>
      </w:tr>
      <w:tr w14:paraId="4B42D5A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039A3681">
            <w:pPr>
              <w:pStyle w:val="20"/>
              <w:adjustRightInd w:val="0"/>
              <w:snapToGrid w:val="0"/>
              <w:spacing w:before="156" w:beforeLines="50" w:after="0" w:line="360" w:lineRule="auto"/>
              <w:ind w:left="0" w:leftChars="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480B72B4">
      <w:pPr>
        <w:rPr>
          <w:rFonts w:ascii="宋体" w:hAnsi="宋体"/>
          <w:color w:val="auto"/>
          <w:sz w:val="21"/>
          <w:szCs w:val="21"/>
          <w:highlight w:val="none"/>
          <w:u w:val="single"/>
        </w:rPr>
        <w:sectPr>
          <w:headerReference r:id="rId17" w:type="default"/>
          <w:footerReference r:id="rId18"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ascii="宋体" w:hAnsi="宋体"/>
          <w:color w:val="auto"/>
          <w:sz w:val="21"/>
          <w:szCs w:val="21"/>
          <w:highlight w:val="none"/>
          <w:u w:val="single"/>
        </w:rPr>
        <w:br w:type="page"/>
      </w:r>
    </w:p>
    <w:p w14:paraId="3168AE66">
      <w:pPr>
        <w:rPr>
          <w:rFonts w:hint="default" w:ascii="宋体" w:hAnsi="宋体" w:eastAsia="宋体"/>
          <w:color w:val="auto"/>
          <w:sz w:val="21"/>
          <w:szCs w:val="21"/>
          <w:highlight w:val="none"/>
          <w:u w:val="none"/>
          <w:lang w:val="en-US" w:eastAsia="zh-CN"/>
        </w:rPr>
      </w:pPr>
      <w:r>
        <w:rPr>
          <w:rFonts w:hint="eastAsia" w:ascii="宋体" w:hAnsi="宋体"/>
          <w:color w:val="auto"/>
          <w:sz w:val="21"/>
          <w:szCs w:val="21"/>
          <w:highlight w:val="none"/>
          <w:u w:val="none"/>
          <w:lang w:eastAsia="zh-CN"/>
        </w:rPr>
        <w:t>附件</w:t>
      </w:r>
      <w:r>
        <w:rPr>
          <w:rFonts w:hint="eastAsia" w:ascii="宋体" w:hAnsi="宋体"/>
          <w:color w:val="auto"/>
          <w:sz w:val="21"/>
          <w:szCs w:val="21"/>
          <w:highlight w:val="none"/>
          <w:u w:val="none"/>
          <w:lang w:val="en-US" w:eastAsia="zh-CN"/>
        </w:rPr>
        <w:t>1</w:t>
      </w:r>
    </w:p>
    <w:tbl>
      <w:tblPr>
        <w:tblStyle w:val="45"/>
        <w:tblpPr w:leftFromText="180" w:rightFromText="180" w:vertAnchor="text" w:horzAnchor="page" w:tblpX="1552" w:tblpY="208"/>
        <w:tblOverlap w:val="never"/>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5"/>
        <w:gridCol w:w="1257"/>
        <w:gridCol w:w="799"/>
        <w:gridCol w:w="2182"/>
        <w:gridCol w:w="2182"/>
        <w:gridCol w:w="968"/>
        <w:gridCol w:w="1371"/>
      </w:tblGrid>
      <w:tr w14:paraId="7DC4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83" w:type="pct"/>
            <w:noWrap w:val="0"/>
            <w:vAlign w:val="center"/>
          </w:tcPr>
          <w:p w14:paraId="37351B5B">
            <w:pPr>
              <w:spacing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序号</w:t>
            </w:r>
          </w:p>
        </w:tc>
        <w:tc>
          <w:tcPr>
            <w:tcW w:w="677" w:type="pct"/>
            <w:noWrap w:val="0"/>
            <w:vAlign w:val="center"/>
          </w:tcPr>
          <w:p w14:paraId="1A7BC272">
            <w:pPr>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产品</w:t>
            </w:r>
            <w:r>
              <w:rPr>
                <w:rFonts w:hint="eastAsia" w:ascii="宋体" w:hAnsi="宋体" w:eastAsia="宋体" w:cs="宋体"/>
                <w:b/>
                <w:bCs/>
                <w:color w:val="auto"/>
                <w:sz w:val="21"/>
                <w:szCs w:val="21"/>
                <w:highlight w:val="none"/>
              </w:rPr>
              <w:t>名称</w:t>
            </w:r>
          </w:p>
        </w:tc>
        <w:tc>
          <w:tcPr>
            <w:tcW w:w="430" w:type="pct"/>
            <w:noWrap w:val="0"/>
            <w:vAlign w:val="center"/>
          </w:tcPr>
          <w:p w14:paraId="0F2794A7">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规格</w:t>
            </w:r>
            <w:r>
              <w:rPr>
                <w:rFonts w:hint="eastAsia" w:ascii="宋体" w:hAnsi="宋体" w:eastAsia="宋体" w:cs="宋体"/>
                <w:b/>
                <w:bCs/>
                <w:color w:val="auto"/>
                <w:sz w:val="21"/>
                <w:szCs w:val="21"/>
                <w:highlight w:val="none"/>
              </w:rPr>
              <w:t>型号</w:t>
            </w:r>
          </w:p>
        </w:tc>
        <w:tc>
          <w:tcPr>
            <w:tcW w:w="1175" w:type="pct"/>
            <w:noWrap w:val="0"/>
            <w:vAlign w:val="center"/>
          </w:tcPr>
          <w:p w14:paraId="6CBF807A">
            <w:pPr>
              <w:spacing w:line="360" w:lineRule="auto"/>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生产厂家</w:t>
            </w:r>
          </w:p>
        </w:tc>
        <w:tc>
          <w:tcPr>
            <w:tcW w:w="1175" w:type="pct"/>
            <w:noWrap w:val="0"/>
            <w:vAlign w:val="center"/>
          </w:tcPr>
          <w:p w14:paraId="698C44B0">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准确度等级或技术指标</w:t>
            </w:r>
          </w:p>
        </w:tc>
        <w:tc>
          <w:tcPr>
            <w:tcW w:w="521" w:type="pct"/>
            <w:noWrap w:val="0"/>
            <w:vAlign w:val="center"/>
          </w:tcPr>
          <w:p w14:paraId="4ECB8C01">
            <w:pPr>
              <w:spacing w:line="360" w:lineRule="auto"/>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eastAsia="zh-CN"/>
              </w:rPr>
              <w:t>金额</w:t>
            </w: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eastAsia="zh-CN"/>
              </w:rPr>
              <w:t>万</w:t>
            </w:r>
            <w:r>
              <w:rPr>
                <w:rFonts w:hint="eastAsia" w:ascii="宋体" w:hAnsi="宋体" w:eastAsia="宋体" w:cs="宋体"/>
                <w:b/>
                <w:bCs/>
                <w:color w:val="auto"/>
                <w:sz w:val="21"/>
                <w:szCs w:val="21"/>
                <w:highlight w:val="none"/>
              </w:rPr>
              <w:t>元）</w:t>
            </w:r>
          </w:p>
        </w:tc>
        <w:tc>
          <w:tcPr>
            <w:tcW w:w="736" w:type="pct"/>
            <w:noWrap w:val="0"/>
            <w:vAlign w:val="center"/>
          </w:tcPr>
          <w:p w14:paraId="76E87DF3">
            <w:pPr>
              <w:spacing w:line="360" w:lineRule="auto"/>
              <w:jc w:val="center"/>
              <w:rPr>
                <w:rFonts w:hint="default"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备注</w:t>
            </w:r>
          </w:p>
        </w:tc>
      </w:tr>
      <w:tr w14:paraId="3E41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03FE2BB2">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677" w:type="pct"/>
            <w:noWrap w:val="0"/>
            <w:vAlign w:val="center"/>
          </w:tcPr>
          <w:p w14:paraId="713B617A">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4D3ADE5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E1C57B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CAD3794">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6475B6D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3D1495FD">
            <w:pPr>
              <w:spacing w:line="360" w:lineRule="auto"/>
              <w:jc w:val="center"/>
              <w:rPr>
                <w:rFonts w:hint="default" w:ascii="宋体" w:hAnsi="宋体" w:eastAsia="宋体" w:cs="宋体"/>
                <w:color w:val="auto"/>
                <w:sz w:val="21"/>
                <w:szCs w:val="21"/>
                <w:highlight w:val="none"/>
                <w:lang w:val="en-US" w:eastAsia="zh-CN"/>
              </w:rPr>
            </w:pPr>
          </w:p>
        </w:tc>
      </w:tr>
      <w:tr w14:paraId="7A3E0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5F490D85">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677" w:type="pct"/>
            <w:noWrap w:val="0"/>
            <w:vAlign w:val="center"/>
          </w:tcPr>
          <w:p w14:paraId="482E768F">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726DE42E">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46F8AAE5">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552B8A19">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0E049F4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004E1063">
            <w:pPr>
              <w:spacing w:line="360" w:lineRule="auto"/>
              <w:jc w:val="center"/>
              <w:rPr>
                <w:rFonts w:hint="default" w:ascii="宋体" w:hAnsi="宋体" w:eastAsia="宋体" w:cs="宋体"/>
                <w:color w:val="auto"/>
                <w:sz w:val="21"/>
                <w:szCs w:val="21"/>
                <w:highlight w:val="none"/>
                <w:lang w:val="en-US" w:eastAsia="zh-CN"/>
              </w:rPr>
            </w:pPr>
          </w:p>
        </w:tc>
      </w:tr>
      <w:tr w14:paraId="3E45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27EFD6E0">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677" w:type="pct"/>
            <w:noWrap w:val="0"/>
            <w:vAlign w:val="center"/>
          </w:tcPr>
          <w:p w14:paraId="7445E666">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03A8D9D3">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59016A3A">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5D9AF424">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1BDE3D59">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37A740AB">
            <w:pPr>
              <w:spacing w:line="360" w:lineRule="auto"/>
              <w:jc w:val="center"/>
              <w:rPr>
                <w:rFonts w:hint="default" w:ascii="宋体" w:hAnsi="宋体" w:eastAsia="宋体" w:cs="宋体"/>
                <w:color w:val="auto"/>
                <w:sz w:val="21"/>
                <w:szCs w:val="21"/>
                <w:highlight w:val="none"/>
                <w:lang w:val="en-US" w:eastAsia="zh-CN"/>
              </w:rPr>
            </w:pPr>
          </w:p>
        </w:tc>
      </w:tr>
      <w:tr w14:paraId="2713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0ACD857E">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677" w:type="pct"/>
            <w:noWrap w:val="0"/>
            <w:vAlign w:val="center"/>
          </w:tcPr>
          <w:p w14:paraId="75E970D8">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7238CA1A">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7AC4539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2F0FF755">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76A3C3BC">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582CDD98">
            <w:pPr>
              <w:spacing w:line="360" w:lineRule="auto"/>
              <w:jc w:val="center"/>
              <w:rPr>
                <w:rFonts w:hint="default" w:ascii="宋体" w:hAnsi="宋体" w:eastAsia="宋体" w:cs="宋体"/>
                <w:color w:val="auto"/>
                <w:sz w:val="21"/>
                <w:szCs w:val="21"/>
                <w:highlight w:val="none"/>
                <w:lang w:val="en-US" w:eastAsia="zh-CN"/>
              </w:rPr>
            </w:pPr>
          </w:p>
        </w:tc>
      </w:tr>
      <w:tr w14:paraId="3241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2BB09EBD">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677" w:type="pct"/>
            <w:noWrap w:val="0"/>
            <w:vAlign w:val="center"/>
          </w:tcPr>
          <w:p w14:paraId="6786CC7E">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2558081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9B99B2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4543DBD1">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149162E3">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54A469E8">
            <w:pPr>
              <w:spacing w:line="360" w:lineRule="auto"/>
              <w:jc w:val="center"/>
              <w:rPr>
                <w:rFonts w:hint="default" w:ascii="宋体" w:hAnsi="宋体" w:eastAsia="宋体" w:cs="宋体"/>
                <w:color w:val="auto"/>
                <w:sz w:val="21"/>
                <w:szCs w:val="21"/>
                <w:highlight w:val="none"/>
                <w:lang w:val="en-US" w:eastAsia="zh-CN"/>
              </w:rPr>
            </w:pPr>
          </w:p>
        </w:tc>
      </w:tr>
      <w:tr w14:paraId="0412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3251565A">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677" w:type="pct"/>
            <w:noWrap w:val="0"/>
            <w:vAlign w:val="center"/>
          </w:tcPr>
          <w:p w14:paraId="35BA0160">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322945CE">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2F903C3">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ECE10B6">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160E6EA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7357E701">
            <w:pPr>
              <w:spacing w:line="360" w:lineRule="auto"/>
              <w:jc w:val="center"/>
              <w:rPr>
                <w:rFonts w:hint="default" w:ascii="宋体" w:hAnsi="宋体" w:eastAsia="宋体" w:cs="宋体"/>
                <w:color w:val="auto"/>
                <w:sz w:val="21"/>
                <w:szCs w:val="21"/>
                <w:highlight w:val="none"/>
                <w:lang w:val="en-US" w:eastAsia="zh-CN"/>
              </w:rPr>
            </w:pPr>
          </w:p>
        </w:tc>
      </w:tr>
      <w:tr w14:paraId="4515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6D6EC471">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7</w:t>
            </w:r>
          </w:p>
        </w:tc>
        <w:tc>
          <w:tcPr>
            <w:tcW w:w="677" w:type="pct"/>
            <w:noWrap w:val="0"/>
            <w:vAlign w:val="center"/>
          </w:tcPr>
          <w:p w14:paraId="0F9B580F">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16BF394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77A67BF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1122ACF">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22BF10E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057F48BC">
            <w:pPr>
              <w:spacing w:line="360" w:lineRule="auto"/>
              <w:jc w:val="center"/>
              <w:rPr>
                <w:rFonts w:hint="default" w:ascii="宋体" w:hAnsi="宋体" w:eastAsia="宋体" w:cs="宋体"/>
                <w:color w:val="auto"/>
                <w:sz w:val="21"/>
                <w:szCs w:val="21"/>
                <w:highlight w:val="none"/>
                <w:lang w:val="en-US" w:eastAsia="zh-CN"/>
              </w:rPr>
            </w:pPr>
          </w:p>
        </w:tc>
      </w:tr>
      <w:tr w14:paraId="0AE0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32DCB000">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8</w:t>
            </w:r>
          </w:p>
        </w:tc>
        <w:tc>
          <w:tcPr>
            <w:tcW w:w="677" w:type="pct"/>
            <w:noWrap w:val="0"/>
            <w:vAlign w:val="center"/>
          </w:tcPr>
          <w:p w14:paraId="5EDCE967">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172C41CA">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3C11927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2109BE5A">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33B170F2">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645522AF">
            <w:pPr>
              <w:spacing w:line="360" w:lineRule="auto"/>
              <w:jc w:val="center"/>
              <w:rPr>
                <w:rFonts w:hint="default" w:ascii="宋体" w:hAnsi="宋体" w:eastAsia="宋体" w:cs="宋体"/>
                <w:color w:val="auto"/>
                <w:sz w:val="21"/>
                <w:szCs w:val="21"/>
                <w:highlight w:val="none"/>
                <w:lang w:val="en-US" w:eastAsia="zh-CN"/>
              </w:rPr>
            </w:pPr>
          </w:p>
        </w:tc>
      </w:tr>
      <w:tr w14:paraId="3D9F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460211E7">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677" w:type="pct"/>
            <w:noWrap w:val="0"/>
            <w:vAlign w:val="center"/>
          </w:tcPr>
          <w:p w14:paraId="2FF859D3">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054ACFD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24B63C6F">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3D1EA63F">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63255B50">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777EC77F">
            <w:pPr>
              <w:spacing w:line="360" w:lineRule="auto"/>
              <w:jc w:val="center"/>
              <w:rPr>
                <w:rFonts w:hint="default" w:ascii="宋体" w:hAnsi="宋体" w:eastAsia="宋体" w:cs="宋体"/>
                <w:color w:val="auto"/>
                <w:sz w:val="21"/>
                <w:szCs w:val="21"/>
                <w:highlight w:val="none"/>
                <w:lang w:val="en-US" w:eastAsia="zh-CN"/>
              </w:rPr>
            </w:pPr>
          </w:p>
        </w:tc>
      </w:tr>
      <w:tr w14:paraId="728F7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619C3A0A">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10</w:t>
            </w:r>
          </w:p>
        </w:tc>
        <w:tc>
          <w:tcPr>
            <w:tcW w:w="677" w:type="pct"/>
            <w:noWrap w:val="0"/>
            <w:vAlign w:val="center"/>
          </w:tcPr>
          <w:p w14:paraId="205ADEE2">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136290FC">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0FC9352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5AABFFDC">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3FDCC587">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18712EAE">
            <w:pPr>
              <w:spacing w:line="360" w:lineRule="auto"/>
              <w:jc w:val="center"/>
              <w:rPr>
                <w:rFonts w:hint="default" w:ascii="宋体" w:hAnsi="宋体" w:eastAsia="宋体" w:cs="宋体"/>
                <w:color w:val="auto"/>
                <w:sz w:val="21"/>
                <w:szCs w:val="21"/>
                <w:highlight w:val="none"/>
                <w:lang w:val="en-US" w:eastAsia="zh-CN"/>
              </w:rPr>
            </w:pPr>
          </w:p>
        </w:tc>
      </w:tr>
      <w:tr w14:paraId="5F70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5D5A14FF">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677" w:type="pct"/>
            <w:noWrap w:val="0"/>
            <w:vAlign w:val="center"/>
          </w:tcPr>
          <w:p w14:paraId="389B7E26">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02122BBB">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24B586F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21EDF51C">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05784EFA">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1571D79B">
            <w:pPr>
              <w:spacing w:line="360" w:lineRule="auto"/>
              <w:jc w:val="center"/>
              <w:rPr>
                <w:rFonts w:hint="default" w:ascii="宋体" w:hAnsi="宋体" w:eastAsia="宋体" w:cs="宋体"/>
                <w:color w:val="auto"/>
                <w:sz w:val="21"/>
                <w:szCs w:val="21"/>
                <w:highlight w:val="none"/>
                <w:lang w:val="en-US" w:eastAsia="zh-CN"/>
              </w:rPr>
            </w:pPr>
          </w:p>
        </w:tc>
      </w:tr>
      <w:tr w14:paraId="73C3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283" w:type="pct"/>
            <w:noWrap w:val="0"/>
            <w:vAlign w:val="center"/>
          </w:tcPr>
          <w:p w14:paraId="056ED468">
            <w:pPr>
              <w:spacing w:line="360" w:lineRule="auto"/>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677" w:type="pct"/>
            <w:noWrap w:val="0"/>
            <w:vAlign w:val="center"/>
          </w:tcPr>
          <w:p w14:paraId="79D11089">
            <w:pPr>
              <w:keepNext w:val="0"/>
              <w:keepLines w:val="0"/>
              <w:widowControl/>
              <w:suppressLineNumbers w:val="0"/>
              <w:jc w:val="left"/>
              <w:textAlignment w:val="center"/>
              <w:rPr>
                <w:rFonts w:hint="default" w:ascii="宋体" w:hAnsi="宋体" w:eastAsia="宋体" w:cs="宋体"/>
                <w:color w:val="auto"/>
                <w:sz w:val="21"/>
                <w:szCs w:val="21"/>
                <w:highlight w:val="none"/>
                <w:lang w:val="en-US" w:eastAsia="zh-CN"/>
              </w:rPr>
            </w:pPr>
          </w:p>
        </w:tc>
        <w:tc>
          <w:tcPr>
            <w:tcW w:w="430" w:type="pct"/>
            <w:noWrap w:val="0"/>
            <w:vAlign w:val="center"/>
          </w:tcPr>
          <w:p w14:paraId="210D6071">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71992A34">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1175" w:type="pct"/>
            <w:noWrap w:val="0"/>
            <w:vAlign w:val="center"/>
          </w:tcPr>
          <w:p w14:paraId="7DA7AD16">
            <w:pPr>
              <w:jc w:val="center"/>
              <w:rPr>
                <w:rFonts w:hint="default" w:ascii="宋体" w:hAnsi="宋体" w:eastAsia="宋体" w:cs="宋体"/>
                <w:color w:val="auto"/>
                <w:sz w:val="21"/>
                <w:szCs w:val="21"/>
                <w:highlight w:val="none"/>
                <w:lang w:val="en-US" w:eastAsia="zh-CN"/>
              </w:rPr>
            </w:pPr>
          </w:p>
        </w:tc>
        <w:tc>
          <w:tcPr>
            <w:tcW w:w="521" w:type="pct"/>
            <w:noWrap w:val="0"/>
            <w:vAlign w:val="center"/>
          </w:tcPr>
          <w:p w14:paraId="5148CDE8">
            <w:pPr>
              <w:keepNext w:val="0"/>
              <w:keepLines w:val="0"/>
              <w:widowControl/>
              <w:suppressLineNumbers w:val="0"/>
              <w:jc w:val="center"/>
              <w:textAlignment w:val="center"/>
              <w:rPr>
                <w:rFonts w:hint="default" w:ascii="宋体" w:hAnsi="宋体" w:eastAsia="宋体" w:cs="宋体"/>
                <w:color w:val="auto"/>
                <w:sz w:val="21"/>
                <w:szCs w:val="21"/>
                <w:highlight w:val="none"/>
                <w:lang w:val="en-US" w:eastAsia="zh-CN"/>
              </w:rPr>
            </w:pPr>
          </w:p>
        </w:tc>
        <w:tc>
          <w:tcPr>
            <w:tcW w:w="736" w:type="pct"/>
            <w:noWrap w:val="0"/>
            <w:vAlign w:val="center"/>
          </w:tcPr>
          <w:p w14:paraId="6CC4F3FB">
            <w:pPr>
              <w:spacing w:line="360" w:lineRule="auto"/>
              <w:jc w:val="center"/>
              <w:rPr>
                <w:rFonts w:hint="default" w:ascii="宋体" w:hAnsi="宋体" w:eastAsia="宋体" w:cs="宋体"/>
                <w:color w:val="auto"/>
                <w:sz w:val="21"/>
                <w:szCs w:val="21"/>
                <w:highlight w:val="none"/>
                <w:lang w:val="en-US" w:eastAsia="zh-CN"/>
              </w:rPr>
            </w:pPr>
          </w:p>
        </w:tc>
      </w:tr>
      <w:tr w14:paraId="2BFC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283" w:type="pct"/>
            <w:noWrap w:val="0"/>
            <w:vAlign w:val="center"/>
          </w:tcPr>
          <w:p w14:paraId="11BEF073">
            <w:pPr>
              <w:spacing w:line="360" w:lineRule="auto"/>
              <w:jc w:val="center"/>
              <w:rPr>
                <w:rFonts w:hint="eastAsia" w:ascii="宋体" w:hAnsi="宋体" w:eastAsia="宋体" w:cs="宋体"/>
                <w:color w:val="auto"/>
                <w:sz w:val="21"/>
                <w:szCs w:val="21"/>
                <w:highlight w:val="none"/>
                <w:lang w:val="en-US" w:eastAsia="zh-CN"/>
              </w:rPr>
            </w:pPr>
          </w:p>
        </w:tc>
        <w:tc>
          <w:tcPr>
            <w:tcW w:w="4716" w:type="pct"/>
            <w:gridSpan w:val="6"/>
            <w:noWrap w:val="0"/>
            <w:vAlign w:val="center"/>
          </w:tcPr>
          <w:p w14:paraId="68825455">
            <w:pPr>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w:t>
            </w:r>
            <w:r>
              <w:rPr>
                <w:rFonts w:hint="eastAsia" w:ascii="宋体" w:hAnsi="宋体" w:eastAsia="宋体" w:cs="宋体"/>
                <w:color w:val="auto"/>
                <w:sz w:val="21"/>
                <w:szCs w:val="21"/>
                <w:highlight w:val="none"/>
                <w:lang w:eastAsia="zh-CN"/>
              </w:rPr>
              <w:t>计：</w:t>
            </w:r>
            <w:r>
              <w:rPr>
                <w:rFonts w:hint="eastAsia" w:ascii="宋体" w:hAnsi="宋体" w:eastAsia="宋体" w:cs="宋体"/>
                <w:color w:val="auto"/>
                <w:sz w:val="21"/>
                <w:szCs w:val="21"/>
                <w:highlight w:val="none"/>
                <w:lang w:val="en-US" w:eastAsia="zh-CN"/>
              </w:rPr>
              <w:t xml:space="preserve"> </w:t>
            </w:r>
          </w:p>
        </w:tc>
      </w:tr>
    </w:tbl>
    <w:p w14:paraId="6427D8A7">
      <w:pPr>
        <w:adjustRightInd w:val="0"/>
        <w:snapToGrid w:val="0"/>
        <w:jc w:val="both"/>
        <w:rPr>
          <w:color w:val="auto"/>
          <w:highlight w:val="none"/>
        </w:rPr>
      </w:pPr>
    </w:p>
    <w:p w14:paraId="2B7683B2">
      <w:pPr>
        <w:rPr>
          <w:color w:val="auto"/>
          <w:sz w:val="24"/>
          <w:highlight w:val="none"/>
        </w:rPr>
      </w:pPr>
      <w:r>
        <w:rPr>
          <w:rFonts w:ascii="宋体" w:hAnsi="宋体"/>
          <w:color w:val="auto"/>
          <w:szCs w:val="21"/>
          <w:highlight w:val="none"/>
          <w:u w:val="single"/>
        </w:rPr>
        <w:br w:type="page"/>
      </w:r>
    </w:p>
    <w:bookmarkEnd w:id="838"/>
    <w:p w14:paraId="0544E21F">
      <w:pPr>
        <w:spacing w:line="360" w:lineRule="auto"/>
        <w:jc w:val="center"/>
        <w:outlineLvl w:val="0"/>
        <w:rPr>
          <w:color w:val="auto"/>
          <w:sz w:val="36"/>
          <w:szCs w:val="36"/>
          <w:highlight w:val="none"/>
        </w:rPr>
      </w:pPr>
      <w:bookmarkStart w:id="841" w:name="_Toc19581"/>
      <w:r>
        <w:rPr>
          <w:color w:val="auto"/>
          <w:sz w:val="36"/>
          <w:szCs w:val="36"/>
          <w:highlight w:val="none"/>
        </w:rPr>
        <w:t>第七章   投标文件格式</w:t>
      </w:r>
      <w:bookmarkEnd w:id="841"/>
    </w:p>
    <w:p w14:paraId="40310759">
      <w:pPr>
        <w:tabs>
          <w:tab w:val="left" w:pos="900"/>
          <w:tab w:val="left" w:pos="1980"/>
        </w:tabs>
        <w:snapToGrid w:val="0"/>
        <w:spacing w:line="360" w:lineRule="auto"/>
        <w:ind w:left="142"/>
        <w:rPr>
          <w:color w:val="auto"/>
          <w:sz w:val="24"/>
          <w:highlight w:val="none"/>
        </w:rPr>
      </w:pPr>
    </w:p>
    <w:p w14:paraId="031297EF">
      <w:pPr>
        <w:tabs>
          <w:tab w:val="left" w:pos="900"/>
          <w:tab w:val="left" w:pos="1980"/>
        </w:tabs>
        <w:snapToGrid w:val="0"/>
        <w:spacing w:line="360" w:lineRule="auto"/>
        <w:ind w:left="142"/>
        <w:rPr>
          <w:color w:val="auto"/>
          <w:sz w:val="24"/>
          <w:highlight w:val="none"/>
        </w:rPr>
      </w:pPr>
    </w:p>
    <w:p w14:paraId="05A31FED">
      <w:pPr>
        <w:tabs>
          <w:tab w:val="left" w:pos="900"/>
          <w:tab w:val="left" w:pos="1980"/>
        </w:tabs>
        <w:snapToGrid w:val="0"/>
        <w:spacing w:line="360" w:lineRule="auto"/>
        <w:ind w:left="142"/>
        <w:rPr>
          <w:color w:val="auto"/>
          <w:sz w:val="24"/>
          <w:highlight w:val="none"/>
        </w:rPr>
      </w:pPr>
      <w:r>
        <w:rPr>
          <w:color w:val="auto"/>
          <w:sz w:val="24"/>
          <w:highlight w:val="none"/>
        </w:rPr>
        <w:t>投标人编制文件须知</w:t>
      </w:r>
    </w:p>
    <w:p w14:paraId="26AA71BD">
      <w:pPr>
        <w:tabs>
          <w:tab w:val="left" w:pos="900"/>
          <w:tab w:val="left" w:pos="1980"/>
        </w:tabs>
        <w:snapToGrid w:val="0"/>
        <w:spacing w:line="360" w:lineRule="auto"/>
        <w:ind w:left="142"/>
        <w:rPr>
          <w:color w:val="auto"/>
          <w:sz w:val="24"/>
          <w:highlight w:val="none"/>
        </w:rPr>
      </w:pPr>
      <w:r>
        <w:rPr>
          <w:color w:val="auto"/>
          <w:sz w:val="24"/>
          <w:highlight w:val="none"/>
        </w:rPr>
        <w:t>1、投标人按照本部分的顺序编制投标文件（资格证明文件）、投标文件（商务技术文件），编制中涉及格式资料的，应按照本部分提供的内容和格式（所有表格的格式可扩展）填写提交。</w:t>
      </w:r>
    </w:p>
    <w:p w14:paraId="1A3CC46F">
      <w:pPr>
        <w:tabs>
          <w:tab w:val="left" w:pos="900"/>
          <w:tab w:val="left" w:pos="1980"/>
        </w:tabs>
        <w:snapToGrid w:val="0"/>
        <w:spacing w:line="360" w:lineRule="auto"/>
        <w:ind w:left="142"/>
        <w:rPr>
          <w:color w:val="auto"/>
          <w:kern w:val="0"/>
          <w:sz w:val="24"/>
          <w:highlight w:val="none"/>
        </w:rPr>
      </w:pPr>
      <w:r>
        <w:rPr>
          <w:color w:val="auto"/>
          <w:sz w:val="24"/>
          <w:highlight w:val="none"/>
        </w:rPr>
        <w:t>2、</w:t>
      </w:r>
      <w:r>
        <w:rPr>
          <w:color w:val="auto"/>
          <w:kern w:val="0"/>
          <w:sz w:val="24"/>
          <w:highlight w:val="none"/>
        </w:rPr>
        <w:t>对于招标文件中标记了“实质性格式”文件的，</w:t>
      </w:r>
      <w:r>
        <w:rPr>
          <w:color w:val="auto"/>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color w:val="auto"/>
          <w:kern w:val="0"/>
          <w:sz w:val="24"/>
          <w:highlight w:val="none"/>
        </w:rPr>
        <w:t>否则投标无效。未标记“实质性格式”的文件和招标文件未提供格式的内容，可由投标人自行编写。</w:t>
      </w:r>
    </w:p>
    <w:p w14:paraId="3730FD01">
      <w:pPr>
        <w:tabs>
          <w:tab w:val="left" w:pos="900"/>
          <w:tab w:val="left" w:pos="1980"/>
        </w:tabs>
        <w:snapToGrid w:val="0"/>
        <w:spacing w:line="360" w:lineRule="auto"/>
        <w:ind w:left="142"/>
        <w:rPr>
          <w:color w:val="auto"/>
          <w:sz w:val="24"/>
          <w:highlight w:val="none"/>
        </w:rPr>
      </w:pPr>
      <w:r>
        <w:rPr>
          <w:color w:val="auto"/>
          <w:sz w:val="24"/>
          <w:highlight w:val="none"/>
        </w:rPr>
        <w:t>3、全部声明和问题的回答及所附材料必须是真实的、准确的和完整的。</w:t>
      </w:r>
    </w:p>
    <w:p w14:paraId="0C1B5020">
      <w:pPr>
        <w:widowControl/>
        <w:jc w:val="left"/>
        <w:rPr>
          <w:color w:val="auto"/>
          <w:sz w:val="24"/>
          <w:highlight w:val="none"/>
        </w:rPr>
      </w:pPr>
      <w:r>
        <w:rPr>
          <w:color w:val="auto"/>
          <w:sz w:val="24"/>
          <w:highlight w:val="none"/>
        </w:rPr>
        <w:br w:type="page"/>
      </w: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0CBD9973">
      <w:pPr>
        <w:keepNext/>
        <w:keepLines/>
        <w:autoSpaceDE w:val="0"/>
        <w:autoSpaceDN w:val="0"/>
        <w:adjustRightInd w:val="0"/>
        <w:spacing w:before="120" w:line="300" w:lineRule="auto"/>
        <w:jc w:val="left"/>
        <w:outlineLvl w:val="1"/>
        <w:rPr>
          <w:color w:val="auto"/>
          <w:kern w:val="0"/>
          <w:sz w:val="30"/>
          <w:szCs w:val="20"/>
          <w:highlight w:val="none"/>
        </w:rPr>
      </w:pPr>
      <w:r>
        <w:rPr>
          <w:color w:val="auto"/>
          <w:spacing w:val="20"/>
          <w:sz w:val="24"/>
          <w:highlight w:val="none"/>
        </w:rPr>
        <w:t>一、资格证明文件格式</w:t>
      </w:r>
    </w:p>
    <w:p w14:paraId="443E0626">
      <w:pPr>
        <w:rPr>
          <w:color w:val="auto"/>
          <w:spacing w:val="20"/>
          <w:szCs w:val="21"/>
          <w:highlight w:val="none"/>
        </w:rPr>
      </w:pPr>
    </w:p>
    <w:p w14:paraId="34398575">
      <w:pPr>
        <w:rPr>
          <w:color w:val="auto"/>
          <w:sz w:val="24"/>
          <w:highlight w:val="none"/>
        </w:rPr>
      </w:pPr>
      <w:r>
        <w:rPr>
          <w:color w:val="auto"/>
          <w:spacing w:val="20"/>
          <w:sz w:val="24"/>
          <w:highlight w:val="none"/>
        </w:rPr>
        <w:t>投标文件（资格证明文件）</w:t>
      </w:r>
      <w:r>
        <w:rPr>
          <w:color w:val="auto"/>
          <w:sz w:val="24"/>
          <w:highlight w:val="none"/>
        </w:rPr>
        <w:t>封面（非实质性格式）</w:t>
      </w:r>
    </w:p>
    <w:p w14:paraId="46D583BA">
      <w:pPr>
        <w:jc w:val="center"/>
        <w:rPr>
          <w:color w:val="auto"/>
          <w:szCs w:val="21"/>
          <w:highlight w:val="none"/>
        </w:rPr>
      </w:pPr>
    </w:p>
    <w:p w14:paraId="76470EDF">
      <w:pPr>
        <w:jc w:val="center"/>
        <w:rPr>
          <w:color w:val="auto"/>
          <w:spacing w:val="60"/>
          <w:sz w:val="84"/>
          <w:szCs w:val="84"/>
          <w:highlight w:val="none"/>
        </w:rPr>
      </w:pPr>
      <w:r>
        <w:rPr>
          <w:color w:val="auto"/>
          <w:spacing w:val="60"/>
          <w:sz w:val="84"/>
          <w:szCs w:val="84"/>
          <w:highlight w:val="none"/>
        </w:rPr>
        <w:t>投 标 文 件</w:t>
      </w:r>
    </w:p>
    <w:p w14:paraId="746013D8">
      <w:pPr>
        <w:jc w:val="center"/>
        <w:rPr>
          <w:color w:val="auto"/>
          <w:spacing w:val="60"/>
          <w:sz w:val="52"/>
          <w:szCs w:val="52"/>
          <w:highlight w:val="none"/>
        </w:rPr>
      </w:pPr>
      <w:r>
        <w:rPr>
          <w:color w:val="auto"/>
          <w:spacing w:val="60"/>
          <w:sz w:val="52"/>
          <w:szCs w:val="52"/>
          <w:highlight w:val="none"/>
        </w:rPr>
        <w:t>（资格证明文件）</w:t>
      </w:r>
    </w:p>
    <w:p w14:paraId="7AFFEE7D">
      <w:pPr>
        <w:ind w:firstLine="540" w:firstLineChars="150"/>
        <w:rPr>
          <w:color w:val="auto"/>
          <w:spacing w:val="20"/>
          <w:sz w:val="32"/>
          <w:szCs w:val="32"/>
          <w:highlight w:val="none"/>
        </w:rPr>
      </w:pPr>
    </w:p>
    <w:p w14:paraId="58DF6E88">
      <w:pPr>
        <w:ind w:firstLine="540" w:firstLineChars="150"/>
        <w:rPr>
          <w:color w:val="auto"/>
          <w:spacing w:val="20"/>
          <w:sz w:val="32"/>
          <w:szCs w:val="32"/>
          <w:highlight w:val="none"/>
        </w:rPr>
      </w:pPr>
    </w:p>
    <w:p w14:paraId="4E2E23A8">
      <w:pPr>
        <w:ind w:firstLine="540" w:firstLineChars="150"/>
        <w:rPr>
          <w:color w:val="auto"/>
          <w:spacing w:val="20"/>
          <w:sz w:val="32"/>
          <w:szCs w:val="32"/>
          <w:highlight w:val="none"/>
        </w:rPr>
      </w:pPr>
      <w:r>
        <w:rPr>
          <w:color w:val="auto"/>
          <w:spacing w:val="20"/>
          <w:sz w:val="32"/>
          <w:szCs w:val="32"/>
          <w:highlight w:val="none"/>
        </w:rPr>
        <w:t>项目名称:</w:t>
      </w:r>
    </w:p>
    <w:p w14:paraId="243EE39C">
      <w:pPr>
        <w:ind w:firstLine="540" w:firstLineChars="150"/>
        <w:rPr>
          <w:color w:val="auto"/>
          <w:spacing w:val="20"/>
          <w:sz w:val="32"/>
          <w:szCs w:val="32"/>
          <w:highlight w:val="none"/>
        </w:rPr>
      </w:pPr>
      <w:r>
        <w:rPr>
          <w:color w:val="auto"/>
          <w:spacing w:val="20"/>
          <w:sz w:val="32"/>
          <w:szCs w:val="32"/>
          <w:highlight w:val="none"/>
        </w:rPr>
        <w:t>项目编号/包号：</w:t>
      </w:r>
    </w:p>
    <w:p w14:paraId="229D095A">
      <w:pPr>
        <w:ind w:firstLine="540" w:firstLineChars="150"/>
        <w:rPr>
          <w:color w:val="auto"/>
          <w:spacing w:val="20"/>
          <w:sz w:val="32"/>
          <w:szCs w:val="32"/>
          <w:highlight w:val="none"/>
        </w:rPr>
      </w:pPr>
    </w:p>
    <w:p w14:paraId="449291B2">
      <w:pPr>
        <w:ind w:firstLine="540" w:firstLineChars="150"/>
        <w:rPr>
          <w:color w:val="auto"/>
          <w:spacing w:val="20"/>
          <w:sz w:val="32"/>
          <w:szCs w:val="32"/>
          <w:highlight w:val="none"/>
        </w:rPr>
      </w:pPr>
    </w:p>
    <w:p w14:paraId="60D567B7">
      <w:pPr>
        <w:jc w:val="center"/>
        <w:rPr>
          <w:color w:val="auto"/>
          <w:sz w:val="32"/>
          <w:szCs w:val="32"/>
          <w:highlight w:val="none"/>
        </w:rPr>
      </w:pPr>
    </w:p>
    <w:p w14:paraId="602AE5FC">
      <w:pPr>
        <w:jc w:val="center"/>
        <w:rPr>
          <w:color w:val="auto"/>
          <w:sz w:val="32"/>
          <w:szCs w:val="32"/>
          <w:highlight w:val="none"/>
        </w:rPr>
      </w:pPr>
    </w:p>
    <w:p w14:paraId="16BC40CF">
      <w:pPr>
        <w:jc w:val="center"/>
        <w:rPr>
          <w:color w:val="auto"/>
          <w:sz w:val="32"/>
          <w:szCs w:val="32"/>
          <w:highlight w:val="none"/>
        </w:rPr>
      </w:pPr>
    </w:p>
    <w:p w14:paraId="05AE3B1B">
      <w:pPr>
        <w:jc w:val="center"/>
        <w:rPr>
          <w:color w:val="auto"/>
          <w:spacing w:val="20"/>
          <w:sz w:val="32"/>
          <w:szCs w:val="32"/>
          <w:highlight w:val="none"/>
        </w:rPr>
      </w:pPr>
    </w:p>
    <w:p w14:paraId="3DA9A82F">
      <w:pPr>
        <w:jc w:val="center"/>
        <w:rPr>
          <w:color w:val="auto"/>
          <w:spacing w:val="20"/>
          <w:sz w:val="32"/>
          <w:szCs w:val="32"/>
          <w:highlight w:val="none"/>
        </w:rPr>
      </w:pPr>
    </w:p>
    <w:p w14:paraId="50979831">
      <w:pPr>
        <w:jc w:val="center"/>
        <w:rPr>
          <w:color w:val="auto"/>
          <w:spacing w:val="20"/>
          <w:sz w:val="32"/>
          <w:szCs w:val="32"/>
          <w:highlight w:val="none"/>
        </w:rPr>
      </w:pPr>
    </w:p>
    <w:p w14:paraId="3D2440E9">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5D99AC6B">
      <w:pPr>
        <w:jc w:val="center"/>
        <w:rPr>
          <w:color w:val="auto"/>
          <w:sz w:val="32"/>
          <w:szCs w:val="32"/>
          <w:highlight w:val="none"/>
        </w:rPr>
      </w:pPr>
    </w:p>
    <w:p w14:paraId="1706E31D">
      <w:pPr>
        <w:rPr>
          <w:color w:val="auto"/>
          <w:highlight w:val="none"/>
        </w:rPr>
      </w:pPr>
      <w:r>
        <w:rPr>
          <w:color w:val="auto"/>
          <w:spacing w:val="20"/>
          <w:sz w:val="32"/>
          <w:szCs w:val="32"/>
          <w:highlight w:val="none"/>
        </w:rPr>
        <w:br w:type="page"/>
      </w:r>
    </w:p>
    <w:p w14:paraId="28AEA5B5">
      <w:pPr>
        <w:numPr>
          <w:ilvl w:val="0"/>
          <w:numId w:val="16"/>
        </w:numPr>
        <w:tabs>
          <w:tab w:val="left" w:pos="360"/>
        </w:tabs>
        <w:snapToGrid w:val="0"/>
        <w:spacing w:line="360" w:lineRule="auto"/>
        <w:outlineLvl w:val="1"/>
        <w:rPr>
          <w:color w:val="auto"/>
          <w:sz w:val="24"/>
          <w:szCs w:val="20"/>
          <w:highlight w:val="none"/>
        </w:rPr>
      </w:pPr>
      <w:r>
        <w:rPr>
          <w:color w:val="auto"/>
          <w:sz w:val="24"/>
          <w:highlight w:val="none"/>
        </w:rPr>
        <w:t>满足《中华人民共和国政府采购法》第二十二条规定</w:t>
      </w:r>
    </w:p>
    <w:p w14:paraId="16445412">
      <w:pPr>
        <w:spacing w:line="360" w:lineRule="auto"/>
        <w:outlineLvl w:val="2"/>
        <w:rPr>
          <w:color w:val="auto"/>
          <w:sz w:val="24"/>
          <w:szCs w:val="20"/>
          <w:highlight w:val="none"/>
        </w:rPr>
      </w:pPr>
      <w:r>
        <w:rPr>
          <w:color w:val="auto"/>
          <w:sz w:val="24"/>
          <w:szCs w:val="20"/>
          <w:highlight w:val="none"/>
        </w:rPr>
        <w:t>1-1 营业执照等证明文件</w:t>
      </w:r>
    </w:p>
    <w:p w14:paraId="5B864656">
      <w:pPr>
        <w:tabs>
          <w:tab w:val="left" w:pos="1080"/>
        </w:tabs>
        <w:snapToGrid w:val="0"/>
        <w:rPr>
          <w:color w:val="auto"/>
          <w:sz w:val="24"/>
          <w:highlight w:val="none"/>
        </w:rPr>
      </w:pPr>
    </w:p>
    <w:p w14:paraId="0FA57EE1">
      <w:pPr>
        <w:widowControl/>
        <w:jc w:val="left"/>
        <w:rPr>
          <w:color w:val="auto"/>
          <w:sz w:val="24"/>
          <w:szCs w:val="20"/>
          <w:highlight w:val="none"/>
        </w:rPr>
      </w:pPr>
      <w:r>
        <w:rPr>
          <w:color w:val="auto"/>
          <w:sz w:val="24"/>
          <w:highlight w:val="none"/>
        </w:rPr>
        <w:br w:type="page"/>
      </w:r>
    </w:p>
    <w:p w14:paraId="525AA0A0">
      <w:pPr>
        <w:pStyle w:val="5"/>
        <w:rPr>
          <w:rFonts w:ascii="Times New Roman"/>
          <w:b w:val="0"/>
          <w:color w:val="auto"/>
          <w:highlight w:val="none"/>
          <w:u w:val="none"/>
        </w:rPr>
      </w:pPr>
      <w:r>
        <w:rPr>
          <w:rFonts w:ascii="Times New Roman"/>
          <w:b w:val="0"/>
          <w:color w:val="auto"/>
          <w:highlight w:val="none"/>
          <w:u w:val="none"/>
        </w:rPr>
        <w:t>1-2 投标人资格声明书</w:t>
      </w:r>
    </w:p>
    <w:p w14:paraId="2314C097">
      <w:pPr>
        <w:jc w:val="center"/>
        <w:rPr>
          <w:color w:val="auto"/>
          <w:sz w:val="36"/>
          <w:szCs w:val="36"/>
          <w:highlight w:val="none"/>
        </w:rPr>
      </w:pPr>
      <w:r>
        <w:rPr>
          <w:color w:val="auto"/>
          <w:sz w:val="36"/>
          <w:szCs w:val="36"/>
          <w:highlight w:val="none"/>
        </w:rPr>
        <w:t>投标人资格声明书</w:t>
      </w:r>
    </w:p>
    <w:p w14:paraId="1C50F382">
      <w:pPr>
        <w:tabs>
          <w:tab w:val="left" w:pos="5580"/>
        </w:tabs>
        <w:spacing w:line="360" w:lineRule="auto"/>
        <w:rPr>
          <w:color w:val="auto"/>
          <w:sz w:val="24"/>
          <w:highlight w:val="none"/>
        </w:rPr>
      </w:pPr>
    </w:p>
    <w:p w14:paraId="1E15174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34F9D3A1">
      <w:pPr>
        <w:spacing w:line="360" w:lineRule="auto"/>
        <w:ind w:firstLine="480" w:firstLineChars="200"/>
        <w:rPr>
          <w:color w:val="auto"/>
          <w:sz w:val="24"/>
          <w:highlight w:val="none"/>
        </w:rPr>
      </w:pPr>
      <w:r>
        <w:rPr>
          <w:color w:val="auto"/>
          <w:sz w:val="24"/>
          <w:highlight w:val="none"/>
        </w:rPr>
        <w:t>在参与本次项目投标中，我单位承诺：</w:t>
      </w:r>
    </w:p>
    <w:p w14:paraId="3440F33D">
      <w:pPr>
        <w:numPr>
          <w:ilvl w:val="0"/>
          <w:numId w:val="17"/>
        </w:numPr>
        <w:spacing w:line="360" w:lineRule="auto"/>
        <w:ind w:left="1134"/>
        <w:rPr>
          <w:color w:val="auto"/>
          <w:sz w:val="24"/>
          <w:szCs w:val="22"/>
          <w:highlight w:val="none"/>
        </w:rPr>
      </w:pPr>
      <w:r>
        <w:rPr>
          <w:color w:val="auto"/>
          <w:sz w:val="24"/>
          <w:szCs w:val="22"/>
          <w:highlight w:val="none"/>
        </w:rPr>
        <w:t>具有良好的商业信誉和健全的财务会计制度；</w:t>
      </w:r>
    </w:p>
    <w:p w14:paraId="6C8C88AA">
      <w:pPr>
        <w:numPr>
          <w:ilvl w:val="0"/>
          <w:numId w:val="17"/>
        </w:numPr>
        <w:spacing w:line="360" w:lineRule="auto"/>
        <w:ind w:left="1134"/>
        <w:rPr>
          <w:color w:val="auto"/>
          <w:sz w:val="24"/>
          <w:szCs w:val="22"/>
          <w:highlight w:val="none"/>
        </w:rPr>
      </w:pPr>
      <w:r>
        <w:rPr>
          <w:color w:val="auto"/>
          <w:sz w:val="24"/>
          <w:szCs w:val="22"/>
          <w:highlight w:val="none"/>
        </w:rPr>
        <w:t>具有履行合同所必需的设备和专业技术能力；</w:t>
      </w:r>
    </w:p>
    <w:p w14:paraId="6DE26D6F">
      <w:pPr>
        <w:numPr>
          <w:ilvl w:val="0"/>
          <w:numId w:val="17"/>
        </w:numPr>
        <w:spacing w:line="360" w:lineRule="auto"/>
        <w:ind w:left="1134"/>
        <w:rPr>
          <w:color w:val="auto"/>
          <w:sz w:val="24"/>
          <w:szCs w:val="22"/>
          <w:highlight w:val="none"/>
        </w:rPr>
      </w:pPr>
      <w:r>
        <w:rPr>
          <w:color w:val="auto"/>
          <w:sz w:val="24"/>
          <w:szCs w:val="22"/>
          <w:highlight w:val="none"/>
        </w:rPr>
        <w:t>有依法缴纳税收和社会保障资金的良好记录；</w:t>
      </w:r>
    </w:p>
    <w:p w14:paraId="4FAEE9D5">
      <w:pPr>
        <w:numPr>
          <w:ilvl w:val="0"/>
          <w:numId w:val="17"/>
        </w:numPr>
        <w:spacing w:line="360" w:lineRule="auto"/>
        <w:ind w:left="1134"/>
        <w:rPr>
          <w:color w:val="auto"/>
          <w:sz w:val="24"/>
          <w:szCs w:val="22"/>
          <w:highlight w:val="none"/>
        </w:rPr>
      </w:pPr>
      <w:r>
        <w:rPr>
          <w:color w:val="auto"/>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004FFA">
      <w:pPr>
        <w:numPr>
          <w:ilvl w:val="0"/>
          <w:numId w:val="17"/>
        </w:numPr>
        <w:spacing w:line="360" w:lineRule="auto"/>
        <w:ind w:left="1134"/>
        <w:rPr>
          <w:color w:val="auto"/>
          <w:sz w:val="24"/>
          <w:szCs w:val="22"/>
          <w:highlight w:val="none"/>
        </w:rPr>
      </w:pPr>
      <w:r>
        <w:rPr>
          <w:color w:val="auto"/>
          <w:sz w:val="24"/>
          <w:szCs w:val="22"/>
          <w:highlight w:val="none"/>
        </w:rPr>
        <w:t>我单位不属于政府采购法律、行政法规规定的公益一类事业单位、或使用事业编制且由财政拨款保障的群团组织（仅适用于政府购买服务项目）；</w:t>
      </w:r>
    </w:p>
    <w:p w14:paraId="71D48FEA">
      <w:pPr>
        <w:numPr>
          <w:ilvl w:val="0"/>
          <w:numId w:val="17"/>
        </w:numPr>
        <w:spacing w:line="360" w:lineRule="auto"/>
        <w:ind w:left="1134"/>
        <w:rPr>
          <w:color w:val="auto"/>
          <w:sz w:val="24"/>
          <w:szCs w:val="22"/>
          <w:highlight w:val="none"/>
        </w:rPr>
      </w:pPr>
      <w:r>
        <w:rPr>
          <w:color w:val="auto"/>
          <w:sz w:val="24"/>
          <w:szCs w:val="22"/>
          <w:highlight w:val="none"/>
        </w:rPr>
        <w:t>我单位不存在为采购项目提供整体设计、规范编制或者项目管理、监理、检测等服务后，再参加该采购项目的其他采购活动的情形（单一来源采购项目除外）；</w:t>
      </w:r>
    </w:p>
    <w:p w14:paraId="44383A99">
      <w:pPr>
        <w:numPr>
          <w:ilvl w:val="0"/>
          <w:numId w:val="17"/>
        </w:numPr>
        <w:spacing w:line="360" w:lineRule="auto"/>
        <w:ind w:left="1134"/>
        <w:rPr>
          <w:color w:val="auto"/>
          <w:sz w:val="24"/>
          <w:szCs w:val="22"/>
          <w:highlight w:val="none"/>
        </w:rPr>
      </w:pPr>
      <w:r>
        <w:rPr>
          <w:color w:val="auto"/>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5"/>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0A1A0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940CF87">
            <w:pPr>
              <w:jc w:val="center"/>
              <w:rPr>
                <w:color w:val="auto"/>
                <w:sz w:val="24"/>
                <w:highlight w:val="none"/>
              </w:rPr>
            </w:pPr>
            <w:r>
              <w:rPr>
                <w:color w:val="auto"/>
                <w:sz w:val="24"/>
                <w:highlight w:val="none"/>
              </w:rPr>
              <w:t>序号</w:t>
            </w:r>
          </w:p>
        </w:tc>
        <w:tc>
          <w:tcPr>
            <w:tcW w:w="4574" w:type="dxa"/>
            <w:vAlign w:val="center"/>
          </w:tcPr>
          <w:p w14:paraId="0CE01483">
            <w:pPr>
              <w:jc w:val="center"/>
              <w:rPr>
                <w:color w:val="auto"/>
                <w:sz w:val="24"/>
                <w:highlight w:val="none"/>
              </w:rPr>
            </w:pPr>
            <w:r>
              <w:rPr>
                <w:color w:val="auto"/>
                <w:sz w:val="24"/>
                <w:highlight w:val="none"/>
              </w:rPr>
              <w:t>单位名称</w:t>
            </w:r>
          </w:p>
        </w:tc>
        <w:tc>
          <w:tcPr>
            <w:tcW w:w="2976" w:type="dxa"/>
            <w:vAlign w:val="center"/>
          </w:tcPr>
          <w:p w14:paraId="0977ACF9">
            <w:pPr>
              <w:jc w:val="center"/>
              <w:rPr>
                <w:color w:val="auto"/>
                <w:sz w:val="24"/>
                <w:highlight w:val="none"/>
              </w:rPr>
            </w:pPr>
            <w:r>
              <w:rPr>
                <w:color w:val="auto"/>
                <w:sz w:val="24"/>
                <w:highlight w:val="none"/>
              </w:rPr>
              <w:t>相互关系</w:t>
            </w:r>
          </w:p>
        </w:tc>
      </w:tr>
      <w:tr w14:paraId="599CA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EB4527">
            <w:pPr>
              <w:jc w:val="center"/>
              <w:rPr>
                <w:color w:val="auto"/>
                <w:sz w:val="24"/>
                <w:highlight w:val="none"/>
              </w:rPr>
            </w:pPr>
            <w:r>
              <w:rPr>
                <w:color w:val="auto"/>
                <w:sz w:val="24"/>
                <w:highlight w:val="none"/>
              </w:rPr>
              <w:t>1</w:t>
            </w:r>
          </w:p>
        </w:tc>
        <w:tc>
          <w:tcPr>
            <w:tcW w:w="4574" w:type="dxa"/>
            <w:vAlign w:val="center"/>
          </w:tcPr>
          <w:p w14:paraId="6ED16010">
            <w:pPr>
              <w:jc w:val="center"/>
              <w:rPr>
                <w:color w:val="auto"/>
                <w:sz w:val="24"/>
                <w:highlight w:val="none"/>
              </w:rPr>
            </w:pPr>
          </w:p>
        </w:tc>
        <w:tc>
          <w:tcPr>
            <w:tcW w:w="2976" w:type="dxa"/>
            <w:vAlign w:val="center"/>
          </w:tcPr>
          <w:p w14:paraId="7FD2D2BB">
            <w:pPr>
              <w:jc w:val="center"/>
              <w:rPr>
                <w:color w:val="auto"/>
                <w:sz w:val="24"/>
                <w:highlight w:val="none"/>
              </w:rPr>
            </w:pPr>
          </w:p>
        </w:tc>
      </w:tr>
      <w:tr w14:paraId="4F41C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F896367">
            <w:pPr>
              <w:jc w:val="center"/>
              <w:rPr>
                <w:color w:val="auto"/>
                <w:sz w:val="24"/>
                <w:highlight w:val="none"/>
              </w:rPr>
            </w:pPr>
            <w:r>
              <w:rPr>
                <w:color w:val="auto"/>
                <w:sz w:val="24"/>
                <w:highlight w:val="none"/>
              </w:rPr>
              <w:t>2</w:t>
            </w:r>
          </w:p>
        </w:tc>
        <w:tc>
          <w:tcPr>
            <w:tcW w:w="4574" w:type="dxa"/>
            <w:vAlign w:val="center"/>
          </w:tcPr>
          <w:p w14:paraId="02786589">
            <w:pPr>
              <w:jc w:val="center"/>
              <w:rPr>
                <w:color w:val="auto"/>
                <w:sz w:val="24"/>
                <w:highlight w:val="none"/>
              </w:rPr>
            </w:pPr>
          </w:p>
        </w:tc>
        <w:tc>
          <w:tcPr>
            <w:tcW w:w="2976" w:type="dxa"/>
            <w:vAlign w:val="center"/>
          </w:tcPr>
          <w:p w14:paraId="44315F25">
            <w:pPr>
              <w:jc w:val="center"/>
              <w:rPr>
                <w:color w:val="auto"/>
                <w:sz w:val="24"/>
                <w:highlight w:val="none"/>
              </w:rPr>
            </w:pPr>
          </w:p>
        </w:tc>
      </w:tr>
      <w:tr w14:paraId="09E75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660F68">
            <w:pPr>
              <w:jc w:val="center"/>
              <w:rPr>
                <w:color w:val="auto"/>
                <w:sz w:val="24"/>
                <w:highlight w:val="none"/>
              </w:rPr>
            </w:pPr>
            <w:r>
              <w:rPr>
                <w:color w:val="auto"/>
                <w:sz w:val="24"/>
                <w:highlight w:val="none"/>
              </w:rPr>
              <w:t>…</w:t>
            </w:r>
          </w:p>
        </w:tc>
        <w:tc>
          <w:tcPr>
            <w:tcW w:w="4574" w:type="dxa"/>
            <w:vAlign w:val="center"/>
          </w:tcPr>
          <w:p w14:paraId="3D52D646">
            <w:pPr>
              <w:jc w:val="center"/>
              <w:rPr>
                <w:color w:val="auto"/>
                <w:sz w:val="24"/>
                <w:highlight w:val="none"/>
              </w:rPr>
            </w:pPr>
          </w:p>
        </w:tc>
        <w:tc>
          <w:tcPr>
            <w:tcW w:w="2976" w:type="dxa"/>
            <w:vAlign w:val="center"/>
          </w:tcPr>
          <w:p w14:paraId="44894F45">
            <w:pPr>
              <w:jc w:val="center"/>
              <w:rPr>
                <w:color w:val="auto"/>
                <w:sz w:val="24"/>
                <w:highlight w:val="none"/>
              </w:rPr>
            </w:pPr>
          </w:p>
        </w:tc>
      </w:tr>
    </w:tbl>
    <w:p w14:paraId="16B467DC">
      <w:pPr>
        <w:rPr>
          <w:color w:val="auto"/>
          <w:highlight w:val="none"/>
        </w:rPr>
      </w:pPr>
    </w:p>
    <w:p w14:paraId="5A49CE02">
      <w:pPr>
        <w:ind w:firstLine="480" w:firstLineChars="200"/>
        <w:rPr>
          <w:color w:val="auto"/>
          <w:sz w:val="24"/>
          <w:szCs w:val="22"/>
          <w:highlight w:val="none"/>
        </w:rPr>
      </w:pPr>
      <w:r>
        <w:rPr>
          <w:color w:val="auto"/>
          <w:sz w:val="24"/>
          <w:highlight w:val="none"/>
        </w:rPr>
        <w:t>上述声明真实有效，否则我方负全部责任。</w:t>
      </w:r>
    </w:p>
    <w:p w14:paraId="13F13F82">
      <w:pPr>
        <w:spacing w:line="360" w:lineRule="auto"/>
        <w:rPr>
          <w:color w:val="auto"/>
          <w:sz w:val="24"/>
          <w:highlight w:val="none"/>
        </w:rPr>
      </w:pPr>
    </w:p>
    <w:p w14:paraId="26347AC5">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525E7C7B">
      <w:pPr>
        <w:spacing w:line="360" w:lineRule="auto"/>
        <w:ind w:right="360" w:firstLine="480"/>
        <w:jc w:val="right"/>
        <w:rPr>
          <w:color w:val="auto"/>
          <w:sz w:val="24"/>
          <w:highlight w:val="none"/>
        </w:rPr>
      </w:pPr>
      <w:r>
        <w:rPr>
          <w:color w:val="auto"/>
          <w:sz w:val="24"/>
          <w:szCs w:val="20"/>
          <w:highlight w:val="none"/>
        </w:rPr>
        <w:t xml:space="preserve">日期：_____年______月______日   </w:t>
      </w:r>
    </w:p>
    <w:p w14:paraId="433A6B9A">
      <w:pPr>
        <w:spacing w:line="360" w:lineRule="auto"/>
        <w:rPr>
          <w:color w:val="auto"/>
          <w:sz w:val="24"/>
          <w:highlight w:val="none"/>
        </w:rPr>
      </w:pPr>
      <w:r>
        <w:rPr>
          <w:color w:val="auto"/>
          <w:sz w:val="24"/>
          <w:highlight w:val="none"/>
        </w:rPr>
        <w:t>说明：供应商承诺不实的，依据《政府采购法》第七十七条“提供虚假材料谋取中标、成交的”有关规定予以处理。</w:t>
      </w:r>
    </w:p>
    <w:p w14:paraId="16BE9821">
      <w:pPr>
        <w:tabs>
          <w:tab w:val="left" w:pos="5580"/>
        </w:tabs>
        <w:spacing w:line="360" w:lineRule="auto"/>
        <w:rPr>
          <w:color w:val="auto"/>
          <w:sz w:val="24"/>
          <w:highlight w:val="none"/>
        </w:rPr>
        <w:sectPr>
          <w:headerReference r:id="rId19" w:type="default"/>
          <w:footerReference r:id="rId20" w:type="default"/>
          <w:pgSz w:w="11907" w:h="16840"/>
          <w:pgMar w:top="1418" w:right="1134" w:bottom="1418" w:left="1701" w:header="851" w:footer="851" w:gutter="0"/>
          <w:cols w:space="720" w:num="1"/>
          <w:docGrid w:linePitch="462" w:charSpace="0"/>
        </w:sectPr>
      </w:pPr>
    </w:p>
    <w:p w14:paraId="1356327A">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落实政府采购政策需满足的资格要求（如有）</w:t>
      </w:r>
    </w:p>
    <w:p w14:paraId="24811DA5">
      <w:pPr>
        <w:spacing w:line="360" w:lineRule="auto"/>
        <w:outlineLvl w:val="2"/>
        <w:rPr>
          <w:color w:val="auto"/>
          <w:sz w:val="24"/>
          <w:szCs w:val="20"/>
          <w:highlight w:val="none"/>
        </w:rPr>
      </w:pPr>
      <w:r>
        <w:rPr>
          <w:color w:val="auto"/>
          <w:sz w:val="24"/>
          <w:szCs w:val="20"/>
          <w:highlight w:val="none"/>
        </w:rPr>
        <w:t>2-1 中小企业政策证明文件</w:t>
      </w:r>
    </w:p>
    <w:p w14:paraId="4A789300">
      <w:pPr>
        <w:tabs>
          <w:tab w:val="left" w:pos="5580"/>
        </w:tabs>
        <w:spacing w:line="360" w:lineRule="auto"/>
        <w:rPr>
          <w:color w:val="auto"/>
          <w:sz w:val="24"/>
          <w:highlight w:val="none"/>
        </w:rPr>
      </w:pPr>
      <w:r>
        <w:rPr>
          <w:color w:val="auto"/>
          <w:sz w:val="24"/>
          <w:highlight w:val="none"/>
        </w:rPr>
        <w:t>说明：</w:t>
      </w:r>
    </w:p>
    <w:p w14:paraId="4403D21C">
      <w:pPr>
        <w:tabs>
          <w:tab w:val="left" w:pos="5580"/>
        </w:tabs>
        <w:spacing w:line="360" w:lineRule="auto"/>
        <w:rPr>
          <w:color w:val="auto"/>
          <w:sz w:val="24"/>
          <w:highlight w:val="none"/>
        </w:rPr>
      </w:pPr>
      <w:r>
        <w:rPr>
          <w:color w:val="auto"/>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3EE1BAFD">
      <w:pPr>
        <w:tabs>
          <w:tab w:val="left" w:pos="5580"/>
        </w:tabs>
        <w:spacing w:line="360" w:lineRule="auto"/>
        <w:rPr>
          <w:color w:val="auto"/>
          <w:sz w:val="24"/>
          <w:highlight w:val="none"/>
        </w:rPr>
      </w:pPr>
      <w:r>
        <w:rPr>
          <w:color w:val="auto"/>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6FB3A16">
      <w:pPr>
        <w:tabs>
          <w:tab w:val="left" w:pos="5580"/>
        </w:tabs>
        <w:spacing w:line="360" w:lineRule="auto"/>
        <w:rPr>
          <w:color w:val="auto"/>
          <w:sz w:val="24"/>
          <w:highlight w:val="none"/>
        </w:rPr>
      </w:pPr>
      <w:r>
        <w:rPr>
          <w:color w:val="auto"/>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550FAA0">
      <w:pPr>
        <w:tabs>
          <w:tab w:val="left" w:pos="5580"/>
        </w:tabs>
        <w:spacing w:line="360" w:lineRule="auto"/>
        <w:rPr>
          <w:color w:val="auto"/>
          <w:sz w:val="24"/>
          <w:highlight w:val="none"/>
        </w:rPr>
      </w:pPr>
      <w:r>
        <w:rPr>
          <w:color w:val="auto"/>
          <w:sz w:val="24"/>
          <w:highlight w:val="none"/>
        </w:rPr>
        <w:t>（4）如本项目（包）预留部分采购项目预算专门面向中小企业采购，且要求供应商以联合体形式参加采购活动</w:t>
      </w:r>
      <w:r>
        <w:rPr>
          <w:color w:val="auto"/>
          <w:highlight w:val="none"/>
        </w:rPr>
        <w:t>，</w:t>
      </w:r>
      <w:bookmarkStart w:id="842" w:name="_Hlk145526067"/>
      <w:r>
        <w:rPr>
          <w:color w:val="auto"/>
          <w:sz w:val="24"/>
          <w:highlight w:val="none"/>
        </w:rPr>
        <w:t>如供应商为联合体的，</w:t>
      </w:r>
      <w:bookmarkEnd w:id="842"/>
      <w:r>
        <w:rPr>
          <w:color w:val="auto"/>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321F4CAC">
      <w:pPr>
        <w:tabs>
          <w:tab w:val="left" w:pos="5580"/>
        </w:tabs>
        <w:spacing w:line="360" w:lineRule="auto"/>
        <w:rPr>
          <w:color w:val="auto"/>
          <w:sz w:val="24"/>
          <w:highlight w:val="none"/>
        </w:rPr>
      </w:pPr>
      <w:r>
        <w:rPr>
          <w:color w:val="auto"/>
          <w:sz w:val="24"/>
          <w:highlight w:val="none"/>
        </w:rPr>
        <w:t>（5）中小企业声明函填写注意事项</w:t>
      </w:r>
    </w:p>
    <w:p w14:paraId="14F119E2">
      <w:pPr>
        <w:tabs>
          <w:tab w:val="left" w:pos="5580"/>
        </w:tabs>
        <w:spacing w:line="360" w:lineRule="auto"/>
        <w:rPr>
          <w:color w:val="auto"/>
          <w:sz w:val="24"/>
          <w:highlight w:val="none"/>
        </w:rPr>
      </w:pPr>
      <w:r>
        <w:rPr>
          <w:color w:val="auto"/>
          <w:sz w:val="24"/>
          <w:highlight w:val="none"/>
        </w:rPr>
        <w:t>1）《中小企业声明函》由参加政府采购活动的投标人出具。联合体投标的，《中小企业声明函》可由牵头人出具。</w:t>
      </w:r>
    </w:p>
    <w:p w14:paraId="60898094">
      <w:pPr>
        <w:tabs>
          <w:tab w:val="left" w:pos="5580"/>
        </w:tabs>
        <w:spacing w:line="360" w:lineRule="auto"/>
        <w:rPr>
          <w:color w:val="auto"/>
          <w:sz w:val="24"/>
          <w:highlight w:val="none"/>
        </w:rPr>
      </w:pPr>
      <w:r>
        <w:rPr>
          <w:color w:val="auto"/>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BF42DB5">
      <w:pPr>
        <w:tabs>
          <w:tab w:val="left" w:pos="5580"/>
        </w:tabs>
        <w:spacing w:line="360" w:lineRule="auto"/>
        <w:rPr>
          <w:color w:val="auto"/>
          <w:sz w:val="24"/>
          <w:highlight w:val="none"/>
        </w:rPr>
      </w:pPr>
      <w:r>
        <w:rPr>
          <w:color w:val="auto"/>
          <w:sz w:val="24"/>
          <w:highlight w:val="none"/>
        </w:rPr>
        <w:t>3）对于多标的采购项目，投标人应充分、准确地了解所提供货物的制造企业、提供服务的承接企业信息。对相关情况了解不清楚的，不建议填报本声明函。</w:t>
      </w:r>
    </w:p>
    <w:p w14:paraId="25A10A0E">
      <w:pPr>
        <w:tabs>
          <w:tab w:val="left" w:pos="5580"/>
        </w:tabs>
        <w:spacing w:line="360" w:lineRule="auto"/>
        <w:rPr>
          <w:color w:val="auto"/>
          <w:sz w:val="24"/>
          <w:highlight w:val="none"/>
        </w:rPr>
      </w:pPr>
      <w:r>
        <w:rPr>
          <w:color w:val="auto"/>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color w:val="auto"/>
          <w:sz w:val="24"/>
          <w:highlight w:val="none"/>
        </w:rPr>
        <w:t>《金融业企业划型标准规定》（银发〔</w:t>
      </w:r>
      <w:r>
        <w:rPr>
          <w:color w:val="auto"/>
          <w:sz w:val="24"/>
          <w:highlight w:val="none"/>
        </w:rPr>
        <w:t>2015</w:t>
      </w:r>
      <w:r>
        <w:rPr>
          <w:rFonts w:hint="eastAsia"/>
          <w:color w:val="auto"/>
          <w:sz w:val="24"/>
          <w:highlight w:val="none"/>
        </w:rPr>
        <w:t>〕</w:t>
      </w:r>
      <w:r>
        <w:rPr>
          <w:color w:val="auto"/>
          <w:sz w:val="24"/>
          <w:highlight w:val="none"/>
        </w:rPr>
        <w:t xml:space="preserve">309 </w:t>
      </w:r>
      <w:r>
        <w:rPr>
          <w:rFonts w:hint="eastAsia"/>
          <w:color w:val="auto"/>
          <w:sz w:val="24"/>
          <w:highlight w:val="none"/>
        </w:rPr>
        <w:t>号）等国务院批准的中小企业划分标准执行</w:t>
      </w:r>
      <w:r>
        <w:rPr>
          <w:color w:val="auto"/>
          <w:sz w:val="24"/>
          <w:highlight w:val="none"/>
        </w:rPr>
        <w:t>。</w:t>
      </w:r>
    </w:p>
    <w:p w14:paraId="6C18CE57">
      <w:pPr>
        <w:tabs>
          <w:tab w:val="left" w:pos="5580"/>
        </w:tabs>
        <w:spacing w:line="360" w:lineRule="auto"/>
        <w:rPr>
          <w:color w:val="auto"/>
          <w:sz w:val="24"/>
          <w:highlight w:val="none"/>
        </w:rPr>
      </w:pPr>
    </w:p>
    <w:p w14:paraId="41153B87">
      <w:pPr>
        <w:tabs>
          <w:tab w:val="left" w:pos="5580"/>
        </w:tabs>
        <w:spacing w:line="360" w:lineRule="auto"/>
        <w:rPr>
          <w:color w:val="auto"/>
          <w:sz w:val="24"/>
          <w:highlight w:val="none"/>
        </w:rPr>
      </w:pPr>
      <w:r>
        <w:rPr>
          <w:color w:val="auto"/>
          <w:sz w:val="24"/>
          <w:highlight w:val="none"/>
        </w:rPr>
        <w:br w:type="page"/>
      </w:r>
    </w:p>
    <w:p w14:paraId="51F192AF">
      <w:pPr>
        <w:pStyle w:val="6"/>
        <w:rPr>
          <w:color w:val="auto"/>
          <w:highlight w:val="none"/>
        </w:rPr>
      </w:pPr>
      <w:r>
        <w:rPr>
          <w:color w:val="auto"/>
          <w:highlight w:val="none"/>
        </w:rPr>
        <w:t>2-1-1 中小企业证明文件</w:t>
      </w:r>
    </w:p>
    <w:p w14:paraId="426356AB">
      <w:pPr>
        <w:spacing w:before="240" w:beforeLines="100" w:after="240" w:afterLines="100" w:line="360" w:lineRule="auto"/>
        <w:jc w:val="center"/>
        <w:rPr>
          <w:color w:val="auto"/>
          <w:sz w:val="36"/>
          <w:szCs w:val="36"/>
          <w:highlight w:val="none"/>
        </w:rPr>
      </w:pPr>
      <w:r>
        <w:rPr>
          <w:color w:val="auto"/>
          <w:sz w:val="36"/>
          <w:szCs w:val="36"/>
          <w:highlight w:val="none"/>
        </w:rPr>
        <w:t>中小企业声明函（货物）格式</w:t>
      </w:r>
    </w:p>
    <w:p w14:paraId="12EF7D32">
      <w:pPr>
        <w:spacing w:line="360" w:lineRule="auto"/>
        <w:ind w:firstLine="504"/>
        <w:rPr>
          <w:color w:val="auto"/>
          <w:spacing w:val="6"/>
          <w:sz w:val="24"/>
          <w:highlight w:val="none"/>
        </w:rPr>
      </w:pPr>
      <w:r>
        <w:rPr>
          <w:color w:val="auto"/>
          <w:spacing w:val="6"/>
          <w:sz w:val="24"/>
          <w:highlight w:val="none"/>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2A3147C6">
      <w:pPr>
        <w:spacing w:line="360" w:lineRule="auto"/>
        <w:ind w:firstLine="504"/>
        <w:rPr>
          <w:color w:val="auto"/>
          <w:spacing w:val="6"/>
          <w:sz w:val="24"/>
          <w:highlight w:val="none"/>
        </w:rPr>
      </w:pPr>
      <w:r>
        <w:rPr>
          <w:color w:val="auto"/>
          <w:spacing w:val="6"/>
          <w:sz w:val="24"/>
          <w:highlight w:val="none"/>
        </w:rPr>
        <w:t>1.</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w:t>
      </w:r>
      <w:r>
        <w:rPr>
          <w:color w:val="auto"/>
          <w:spacing w:val="6"/>
          <w:sz w:val="24"/>
          <w:highlight w:val="none"/>
          <w:vertAlign w:val="superscript"/>
        </w:rPr>
        <w:t>1</w:t>
      </w:r>
      <w:r>
        <w:rPr>
          <w:color w:val="auto"/>
          <w:spacing w:val="6"/>
          <w:sz w:val="24"/>
          <w:highlight w:val="none"/>
        </w:rPr>
        <w:t>，属于</w:t>
      </w:r>
      <w:r>
        <w:rPr>
          <w:color w:val="auto"/>
          <w:spacing w:val="6"/>
          <w:sz w:val="24"/>
          <w:highlight w:val="none"/>
          <w:u w:val="single"/>
        </w:rPr>
        <w:t>（中型企业、小型企业、微型企业）</w:t>
      </w:r>
      <w:r>
        <w:rPr>
          <w:color w:val="auto"/>
          <w:spacing w:val="6"/>
          <w:sz w:val="24"/>
          <w:highlight w:val="none"/>
        </w:rPr>
        <w:t>；</w:t>
      </w:r>
    </w:p>
    <w:p w14:paraId="6C9C93E2">
      <w:pPr>
        <w:spacing w:line="360" w:lineRule="auto"/>
        <w:ind w:firstLine="504"/>
        <w:rPr>
          <w:color w:val="auto"/>
          <w:spacing w:val="6"/>
          <w:sz w:val="24"/>
          <w:highlight w:val="none"/>
        </w:rPr>
      </w:pPr>
      <w:r>
        <w:rPr>
          <w:color w:val="auto"/>
          <w:spacing w:val="6"/>
          <w:sz w:val="24"/>
          <w:highlight w:val="none"/>
        </w:rPr>
        <w:t>2.</w:t>
      </w:r>
      <w:r>
        <w:rPr>
          <w:color w:val="auto"/>
          <w:spacing w:val="6"/>
          <w:sz w:val="24"/>
          <w:highlight w:val="none"/>
          <w:u w:val="single"/>
        </w:rPr>
        <w:t>（标的名称）</w:t>
      </w:r>
      <w:r>
        <w:rPr>
          <w:color w:val="auto"/>
          <w:spacing w:val="6"/>
          <w:sz w:val="24"/>
          <w:highlight w:val="none"/>
        </w:rPr>
        <w:t>，属于</w:t>
      </w:r>
      <w:r>
        <w:rPr>
          <w:color w:val="auto"/>
          <w:spacing w:val="6"/>
          <w:sz w:val="24"/>
          <w:highlight w:val="none"/>
          <w:u w:val="single"/>
        </w:rPr>
        <w:t>（采购文件中明确的所属行业）</w:t>
      </w:r>
      <w:r>
        <w:rPr>
          <w:color w:val="auto"/>
          <w:spacing w:val="6"/>
          <w:sz w:val="24"/>
          <w:highlight w:val="none"/>
        </w:rPr>
        <w:t>行业；制造商为</w:t>
      </w:r>
      <w:r>
        <w:rPr>
          <w:color w:val="auto"/>
          <w:spacing w:val="6"/>
          <w:sz w:val="24"/>
          <w:highlight w:val="none"/>
          <w:u w:val="single"/>
        </w:rPr>
        <w:t>（企业名称）</w:t>
      </w:r>
      <w:r>
        <w:rPr>
          <w:color w:val="auto"/>
          <w:spacing w:val="6"/>
          <w:sz w:val="24"/>
          <w:highlight w:val="none"/>
        </w:rPr>
        <w:t>，从业人员______人，营业收入为______万元，资产总额为______万元，属于</w:t>
      </w:r>
      <w:r>
        <w:rPr>
          <w:color w:val="auto"/>
          <w:spacing w:val="6"/>
          <w:sz w:val="24"/>
          <w:highlight w:val="none"/>
          <w:u w:val="single"/>
        </w:rPr>
        <w:t>（中型企业、小型企业、微型企业）</w:t>
      </w:r>
      <w:r>
        <w:rPr>
          <w:color w:val="auto"/>
          <w:spacing w:val="6"/>
          <w:sz w:val="24"/>
          <w:highlight w:val="none"/>
        </w:rPr>
        <w:t>；</w:t>
      </w:r>
    </w:p>
    <w:p w14:paraId="068A50C9">
      <w:pPr>
        <w:spacing w:line="360" w:lineRule="auto"/>
        <w:ind w:firstLine="504"/>
        <w:rPr>
          <w:color w:val="auto"/>
          <w:spacing w:val="6"/>
          <w:sz w:val="24"/>
          <w:highlight w:val="none"/>
        </w:rPr>
      </w:pPr>
      <w:r>
        <w:rPr>
          <w:color w:val="auto"/>
          <w:spacing w:val="6"/>
          <w:sz w:val="24"/>
          <w:highlight w:val="none"/>
        </w:rPr>
        <w:t>……</w:t>
      </w:r>
    </w:p>
    <w:p w14:paraId="219FE135">
      <w:pPr>
        <w:spacing w:line="360" w:lineRule="auto"/>
        <w:ind w:firstLine="504"/>
        <w:rPr>
          <w:color w:val="auto"/>
          <w:spacing w:val="6"/>
          <w:sz w:val="24"/>
          <w:highlight w:val="none"/>
        </w:rPr>
      </w:pPr>
      <w:r>
        <w:rPr>
          <w:color w:val="auto"/>
          <w:spacing w:val="6"/>
          <w:sz w:val="24"/>
          <w:highlight w:val="none"/>
        </w:rPr>
        <w:t>以上企业，不属于大企业的分支机构，不存在控股股东为大企业的情形，也不存在与大企业的负责人为同一人的情形。</w:t>
      </w:r>
    </w:p>
    <w:p w14:paraId="5A4C51A0">
      <w:pPr>
        <w:spacing w:line="360" w:lineRule="auto"/>
        <w:ind w:firstLine="504"/>
        <w:rPr>
          <w:color w:val="auto"/>
          <w:spacing w:val="6"/>
          <w:sz w:val="24"/>
          <w:highlight w:val="none"/>
        </w:rPr>
      </w:pPr>
      <w:r>
        <w:rPr>
          <w:color w:val="auto"/>
          <w:spacing w:val="6"/>
          <w:sz w:val="24"/>
          <w:highlight w:val="none"/>
        </w:rPr>
        <w:t>本企业对上述声明内容的真实性负责。如有虚假，将依法承担相应责任。</w:t>
      </w:r>
    </w:p>
    <w:p w14:paraId="0F3F0EE1">
      <w:pPr>
        <w:spacing w:line="360" w:lineRule="auto"/>
        <w:ind w:firstLine="504"/>
        <w:rPr>
          <w:color w:val="auto"/>
          <w:spacing w:val="6"/>
          <w:sz w:val="24"/>
          <w:highlight w:val="none"/>
        </w:rPr>
      </w:pPr>
    </w:p>
    <w:p w14:paraId="49B5EB39">
      <w:pPr>
        <w:spacing w:line="360" w:lineRule="auto"/>
        <w:ind w:right="360" w:firstLine="480"/>
        <w:jc w:val="right"/>
        <w:rPr>
          <w:color w:val="auto"/>
          <w:sz w:val="24"/>
          <w:highlight w:val="none"/>
        </w:rPr>
      </w:pPr>
      <w:r>
        <w:rPr>
          <w:color w:val="auto"/>
          <w:sz w:val="24"/>
          <w:highlight w:val="none"/>
        </w:rPr>
        <w:t>企业名称（盖章）：________</w:t>
      </w:r>
    </w:p>
    <w:p w14:paraId="10DBAF76">
      <w:pPr>
        <w:spacing w:line="360" w:lineRule="auto"/>
        <w:ind w:right="360" w:firstLine="480"/>
        <w:jc w:val="right"/>
        <w:rPr>
          <w:color w:val="auto"/>
          <w:sz w:val="24"/>
          <w:highlight w:val="none"/>
        </w:rPr>
      </w:pPr>
      <w:r>
        <w:rPr>
          <w:color w:val="auto"/>
          <w:sz w:val="24"/>
          <w:highlight w:val="none"/>
        </w:rPr>
        <w:t>日 期：________</w:t>
      </w:r>
    </w:p>
    <w:p w14:paraId="11F5D630">
      <w:pPr>
        <w:spacing w:line="360" w:lineRule="auto"/>
        <w:ind w:right="360" w:firstLine="480"/>
        <w:jc w:val="right"/>
        <w:rPr>
          <w:color w:val="auto"/>
          <w:sz w:val="24"/>
          <w:highlight w:val="none"/>
        </w:rPr>
      </w:pPr>
    </w:p>
    <w:p w14:paraId="0B0FAE50">
      <w:pPr>
        <w:spacing w:line="360" w:lineRule="auto"/>
        <w:ind w:right="360" w:firstLine="480"/>
        <w:jc w:val="right"/>
        <w:rPr>
          <w:color w:val="auto"/>
          <w:sz w:val="24"/>
          <w:highlight w:val="none"/>
        </w:rPr>
      </w:pPr>
    </w:p>
    <w:tbl>
      <w:tblPr>
        <w:tblStyle w:val="45"/>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2DF000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579087E0">
            <w:pPr>
              <w:adjustRightInd w:val="0"/>
              <w:snapToGrid w:val="0"/>
              <w:jc w:val="left"/>
              <w:rPr>
                <w:color w:val="auto"/>
                <w:szCs w:val="21"/>
                <w:highlight w:val="none"/>
              </w:rPr>
            </w:pPr>
            <w:r>
              <w:rPr>
                <w:color w:val="auto"/>
                <w:szCs w:val="21"/>
                <w:highlight w:val="none"/>
                <w:vertAlign w:val="superscript"/>
              </w:rPr>
              <w:t>1</w:t>
            </w:r>
            <w:r>
              <w:rPr>
                <w:color w:val="auto"/>
                <w:szCs w:val="21"/>
                <w:highlight w:val="none"/>
              </w:rPr>
              <w:t>从业人员、营业收入、资产总额填报上一年度数据，无上一年度数据的新成立企业可不填报。</w:t>
            </w:r>
          </w:p>
        </w:tc>
      </w:tr>
    </w:tbl>
    <w:p w14:paraId="33DC2997">
      <w:pPr>
        <w:autoSpaceDE w:val="0"/>
        <w:autoSpaceDN w:val="0"/>
        <w:adjustRightInd w:val="0"/>
        <w:ind w:firstLine="420"/>
        <w:jc w:val="left"/>
        <w:rPr>
          <w:color w:val="auto"/>
          <w:sz w:val="24"/>
          <w:highlight w:val="none"/>
        </w:rPr>
      </w:pPr>
    </w:p>
    <w:p w14:paraId="51ED32EB">
      <w:pPr>
        <w:spacing w:line="360" w:lineRule="auto"/>
        <w:rPr>
          <w:color w:val="auto"/>
          <w:sz w:val="24"/>
          <w:highlight w:val="none"/>
        </w:rPr>
      </w:pPr>
    </w:p>
    <w:p w14:paraId="32587AC0">
      <w:pPr>
        <w:spacing w:line="360" w:lineRule="auto"/>
        <w:ind w:right="360" w:firstLine="480"/>
        <w:jc w:val="right"/>
        <w:rPr>
          <w:color w:val="auto"/>
          <w:sz w:val="24"/>
          <w:highlight w:val="none"/>
        </w:rPr>
      </w:pPr>
      <w:r>
        <w:rPr>
          <w:color w:val="auto"/>
          <w:sz w:val="24"/>
          <w:highlight w:val="none"/>
        </w:rPr>
        <w:br w:type="page"/>
      </w:r>
    </w:p>
    <w:p w14:paraId="1328972C">
      <w:pPr>
        <w:spacing w:before="240" w:beforeLines="100" w:after="240" w:afterLines="100" w:line="360" w:lineRule="auto"/>
        <w:jc w:val="center"/>
        <w:rPr>
          <w:color w:val="auto"/>
          <w:sz w:val="36"/>
          <w:szCs w:val="36"/>
          <w:highlight w:val="none"/>
        </w:rPr>
      </w:pPr>
      <w:r>
        <w:rPr>
          <w:color w:val="auto"/>
          <w:sz w:val="36"/>
          <w:szCs w:val="36"/>
          <w:highlight w:val="none"/>
        </w:rPr>
        <w:t xml:space="preserve">残疾人福利性单位声明函格式       </w:t>
      </w:r>
    </w:p>
    <w:p w14:paraId="565DD69B">
      <w:pPr>
        <w:spacing w:line="588" w:lineRule="exact"/>
        <w:ind w:firstLine="504"/>
        <w:rPr>
          <w:color w:val="auto"/>
          <w:spacing w:val="6"/>
          <w:sz w:val="24"/>
          <w:highlight w:val="none"/>
        </w:rPr>
      </w:pPr>
      <w:r>
        <w:rPr>
          <w:color w:val="auto"/>
          <w:spacing w:val="6"/>
          <w:sz w:val="24"/>
          <w:highlight w:val="none"/>
        </w:rPr>
        <w:t>本单位郑重声明，根据《财政部 民政部 中国残疾人联合会关于促进残疾人就业政府采购政策的通知》（财库</w:t>
      </w:r>
      <w:r>
        <w:rPr>
          <w:color w:val="auto"/>
          <w:sz w:val="24"/>
          <w:highlight w:val="none"/>
        </w:rPr>
        <w:t>〔2017〕 141</w:t>
      </w:r>
      <w:r>
        <w:rPr>
          <w:color w:val="auto"/>
          <w:spacing w:val="6"/>
          <w:sz w:val="24"/>
          <w:highlight w:val="none"/>
        </w:rPr>
        <w:t>号）的规定，本单位</w:t>
      </w:r>
      <w:r>
        <w:rPr>
          <w:color w:val="auto"/>
          <w:sz w:val="24"/>
          <w:highlight w:val="none"/>
        </w:rPr>
        <w:t>（请进行选择）</w:t>
      </w:r>
      <w:r>
        <w:rPr>
          <w:color w:val="auto"/>
          <w:spacing w:val="6"/>
          <w:sz w:val="24"/>
          <w:highlight w:val="none"/>
        </w:rPr>
        <w:t>：</w:t>
      </w:r>
    </w:p>
    <w:p w14:paraId="4FE575D0">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不属于符合条件的残疾人福利性单位。</w:t>
      </w:r>
    </w:p>
    <w:p w14:paraId="059858F2">
      <w:pPr>
        <w:spacing w:line="588" w:lineRule="exact"/>
        <w:ind w:firstLine="482"/>
        <w:rPr>
          <w:color w:val="auto"/>
          <w:spacing w:val="6"/>
          <w:sz w:val="24"/>
          <w:highlight w:val="none"/>
        </w:rPr>
      </w:pPr>
      <w:r>
        <w:rPr>
          <w:color w:val="auto"/>
          <w:sz w:val="24"/>
          <w:highlight w:val="none"/>
        </w:rPr>
        <w:t>□</w:t>
      </w:r>
      <w:r>
        <w:rPr>
          <w:color w:val="auto"/>
          <w:spacing w:val="6"/>
          <w:sz w:val="24"/>
          <w:highlight w:val="none"/>
        </w:rPr>
        <w:t>属于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A94A5CA">
      <w:pPr>
        <w:spacing w:line="588" w:lineRule="exact"/>
        <w:ind w:firstLine="504" w:firstLineChars="200"/>
        <w:rPr>
          <w:color w:val="auto"/>
          <w:spacing w:val="6"/>
          <w:sz w:val="24"/>
          <w:highlight w:val="none"/>
        </w:rPr>
      </w:pPr>
      <w:r>
        <w:rPr>
          <w:color w:val="auto"/>
          <w:spacing w:val="6"/>
          <w:sz w:val="24"/>
          <w:highlight w:val="none"/>
        </w:rPr>
        <w:t>本单位对上述声明的真实性负责。如有虚假，将依法承担相应责任。</w:t>
      </w:r>
    </w:p>
    <w:p w14:paraId="3A6167CE">
      <w:pPr>
        <w:spacing w:line="588" w:lineRule="exact"/>
        <w:ind w:firstLine="504" w:firstLineChars="200"/>
        <w:rPr>
          <w:color w:val="auto"/>
          <w:spacing w:val="6"/>
          <w:sz w:val="24"/>
          <w:highlight w:val="none"/>
        </w:rPr>
      </w:pPr>
    </w:p>
    <w:p w14:paraId="4AB1A217">
      <w:pPr>
        <w:spacing w:line="588" w:lineRule="exact"/>
        <w:ind w:firstLine="504" w:firstLineChars="200"/>
        <w:rPr>
          <w:color w:val="auto"/>
          <w:spacing w:val="6"/>
          <w:sz w:val="24"/>
          <w:highlight w:val="none"/>
        </w:rPr>
      </w:pPr>
    </w:p>
    <w:p w14:paraId="58993A47">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单位名称（盖章）：</w:t>
      </w:r>
    </w:p>
    <w:p w14:paraId="4DEF0D81">
      <w:pPr>
        <w:tabs>
          <w:tab w:val="left" w:pos="4860"/>
        </w:tabs>
        <w:spacing w:line="588" w:lineRule="exact"/>
        <w:ind w:right="1560" w:firstLine="504" w:firstLineChars="200"/>
        <w:jc w:val="center"/>
        <w:rPr>
          <w:color w:val="auto"/>
          <w:spacing w:val="6"/>
          <w:sz w:val="24"/>
          <w:highlight w:val="none"/>
        </w:rPr>
      </w:pPr>
      <w:r>
        <w:rPr>
          <w:color w:val="auto"/>
          <w:spacing w:val="6"/>
          <w:sz w:val="24"/>
          <w:highlight w:val="none"/>
        </w:rPr>
        <w:t xml:space="preserve">       日  期：</w:t>
      </w:r>
    </w:p>
    <w:p w14:paraId="7889F1F9">
      <w:pPr>
        <w:widowControl/>
        <w:jc w:val="left"/>
        <w:rPr>
          <w:color w:val="auto"/>
          <w:sz w:val="24"/>
          <w:szCs w:val="20"/>
          <w:highlight w:val="none"/>
        </w:rPr>
      </w:pPr>
      <w:r>
        <w:rPr>
          <w:color w:val="auto"/>
          <w:sz w:val="24"/>
          <w:szCs w:val="20"/>
          <w:highlight w:val="none"/>
        </w:rPr>
        <w:br w:type="page"/>
      </w:r>
    </w:p>
    <w:p w14:paraId="69BD26AF">
      <w:pPr>
        <w:pStyle w:val="6"/>
        <w:rPr>
          <w:color w:val="auto"/>
          <w:highlight w:val="none"/>
        </w:rPr>
      </w:pPr>
      <w:r>
        <w:rPr>
          <w:color w:val="auto"/>
          <w:highlight w:val="none"/>
        </w:rPr>
        <w:t>2-1-2 拟分包情况说明及分包意向协议</w:t>
      </w:r>
      <w:r>
        <w:rPr>
          <w:rFonts w:hint="eastAsia"/>
          <w:color w:val="auto"/>
          <w:highlight w:val="none"/>
        </w:rPr>
        <w:t>（</w:t>
      </w:r>
      <w:r>
        <w:rPr>
          <w:rFonts w:hint="eastAsia"/>
          <w:color w:val="auto"/>
          <w:highlight w:val="none"/>
          <w:lang w:val="en-US" w:eastAsia="zh-CN"/>
        </w:rPr>
        <w:t>本项目不适用</w:t>
      </w:r>
      <w:r>
        <w:rPr>
          <w:rFonts w:hint="eastAsia"/>
          <w:color w:val="auto"/>
          <w:highlight w:val="none"/>
        </w:rPr>
        <w:t>）</w:t>
      </w:r>
    </w:p>
    <w:p w14:paraId="0368FB91">
      <w:pPr>
        <w:autoSpaceDE w:val="0"/>
        <w:autoSpaceDN w:val="0"/>
        <w:adjustRightInd w:val="0"/>
        <w:jc w:val="center"/>
        <w:rPr>
          <w:color w:val="auto"/>
          <w:sz w:val="30"/>
          <w:szCs w:val="30"/>
          <w:highlight w:val="none"/>
        </w:rPr>
      </w:pPr>
    </w:p>
    <w:p w14:paraId="4F41E966">
      <w:pPr>
        <w:autoSpaceDE w:val="0"/>
        <w:autoSpaceDN w:val="0"/>
        <w:adjustRightInd w:val="0"/>
        <w:spacing w:line="360" w:lineRule="auto"/>
        <w:jc w:val="center"/>
        <w:rPr>
          <w:b/>
          <w:color w:val="auto"/>
          <w:sz w:val="36"/>
          <w:szCs w:val="36"/>
          <w:highlight w:val="none"/>
        </w:rPr>
      </w:pPr>
      <w:r>
        <w:rPr>
          <w:b/>
          <w:color w:val="auto"/>
          <w:sz w:val="36"/>
          <w:szCs w:val="36"/>
          <w:highlight w:val="none"/>
        </w:rPr>
        <w:t>拟分包情况说明</w:t>
      </w:r>
    </w:p>
    <w:p w14:paraId="7A9BAE2F">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5F2C6F30">
      <w:pPr>
        <w:adjustRightInd w:val="0"/>
        <w:snapToGrid w:val="0"/>
        <w:spacing w:line="360" w:lineRule="auto"/>
        <w:ind w:firstLine="480" w:firstLineChars="200"/>
        <w:jc w:val="left"/>
        <w:rPr>
          <w:color w:val="auto"/>
          <w:sz w:val="24"/>
          <w:highlight w:val="none"/>
        </w:rPr>
      </w:pPr>
      <w:r>
        <w:rPr>
          <w:color w:val="auto"/>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9"/>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DE1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8A7E129">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序号</w:t>
            </w:r>
          </w:p>
        </w:tc>
        <w:tc>
          <w:tcPr>
            <w:tcW w:w="1287" w:type="dxa"/>
            <w:vAlign w:val="center"/>
          </w:tcPr>
          <w:p w14:paraId="31BA6D7F">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分包承担</w:t>
            </w:r>
          </w:p>
          <w:p w14:paraId="68B18C56">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主体名称</w:t>
            </w:r>
          </w:p>
        </w:tc>
        <w:tc>
          <w:tcPr>
            <w:tcW w:w="1513" w:type="dxa"/>
            <w:vAlign w:val="center"/>
          </w:tcPr>
          <w:p w14:paraId="51B4AC4A">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分包承担</w:t>
            </w:r>
          </w:p>
          <w:p w14:paraId="760B5073">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主体类型</w:t>
            </w:r>
          </w:p>
          <w:p w14:paraId="1C727D8E">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（选择）</w:t>
            </w:r>
          </w:p>
        </w:tc>
        <w:tc>
          <w:tcPr>
            <w:tcW w:w="1125" w:type="dxa"/>
            <w:vAlign w:val="center"/>
          </w:tcPr>
          <w:p w14:paraId="0AE606FC">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资质等级</w:t>
            </w:r>
          </w:p>
        </w:tc>
        <w:tc>
          <w:tcPr>
            <w:tcW w:w="1561" w:type="dxa"/>
            <w:vAlign w:val="center"/>
          </w:tcPr>
          <w:p w14:paraId="4D25318E">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拟分包</w:t>
            </w:r>
          </w:p>
          <w:p w14:paraId="772F40A5">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合同内容</w:t>
            </w:r>
          </w:p>
        </w:tc>
        <w:tc>
          <w:tcPr>
            <w:tcW w:w="1498" w:type="dxa"/>
            <w:vAlign w:val="center"/>
          </w:tcPr>
          <w:p w14:paraId="1B6D0728">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拟分包</w:t>
            </w:r>
          </w:p>
          <w:p w14:paraId="29E687EF">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合同金额</w:t>
            </w:r>
          </w:p>
          <w:p w14:paraId="11F3BA1F">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（人民币元）</w:t>
            </w:r>
          </w:p>
        </w:tc>
        <w:tc>
          <w:tcPr>
            <w:tcW w:w="1564" w:type="dxa"/>
            <w:vAlign w:val="center"/>
          </w:tcPr>
          <w:p w14:paraId="03C74A44">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占该采购包</w:t>
            </w:r>
          </w:p>
          <w:p w14:paraId="667B9EA0">
            <w:pPr>
              <w:pStyle w:val="250"/>
              <w:jc w:val="center"/>
              <w:rPr>
                <w:rFonts w:ascii="Times New Roman" w:hAnsi="Times New Roman" w:cs="Times New Roman" w:eastAsiaTheme="minorEastAsia"/>
                <w:b/>
                <w:color w:val="auto"/>
                <w:sz w:val="24"/>
                <w:highlight w:val="none"/>
                <w:lang w:eastAsia="zh-CN"/>
              </w:rPr>
            </w:pPr>
            <w:r>
              <w:rPr>
                <w:rFonts w:ascii="Times New Roman" w:hAnsi="Times New Roman" w:cs="Times New Roman" w:eastAsiaTheme="minorEastAsia"/>
                <w:b/>
                <w:color w:val="auto"/>
                <w:sz w:val="24"/>
                <w:highlight w:val="none"/>
                <w:lang w:eastAsia="zh-CN"/>
              </w:rPr>
              <w:t>合同金额的</w:t>
            </w:r>
          </w:p>
          <w:p w14:paraId="76AF3C41">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比例（</w:t>
            </w:r>
            <w:r>
              <w:rPr>
                <w:rFonts w:ascii="Times New Roman" w:hAnsi="Times New Roman" w:eastAsia="Times New Roman" w:cs="Times New Roman"/>
                <w:color w:val="auto"/>
                <w:sz w:val="24"/>
                <w:highlight w:val="none"/>
                <w:lang w:eastAsia="zh-CN"/>
              </w:rPr>
              <w:t>%</w:t>
            </w:r>
            <w:r>
              <w:rPr>
                <w:rFonts w:ascii="Times New Roman" w:hAnsi="Times New Roman" w:cs="Times New Roman" w:eastAsiaTheme="minorEastAsia"/>
                <w:color w:val="auto"/>
                <w:sz w:val="24"/>
                <w:highlight w:val="none"/>
                <w:lang w:eastAsia="zh-CN"/>
              </w:rPr>
              <w:t>）</w:t>
            </w:r>
          </w:p>
        </w:tc>
      </w:tr>
      <w:tr w14:paraId="791D1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C94AF4F">
            <w:pPr>
              <w:pStyle w:val="250"/>
              <w:jc w:val="center"/>
              <w:rPr>
                <w:rFonts w:ascii="Times New Roman" w:hAnsi="Times New Roman" w:cs="Times New Roman" w:eastAsiaTheme="minorEastAsia"/>
                <w:color w:val="auto"/>
                <w:sz w:val="24"/>
                <w:highlight w:val="none"/>
              </w:rPr>
            </w:pPr>
            <w:r>
              <w:rPr>
                <w:rFonts w:ascii="Times New Roman" w:hAnsi="Times New Roman" w:cs="Times New Roman" w:eastAsiaTheme="minorEastAsia"/>
                <w:color w:val="auto"/>
                <w:sz w:val="24"/>
                <w:highlight w:val="none"/>
              </w:rPr>
              <w:t>1</w:t>
            </w:r>
          </w:p>
        </w:tc>
        <w:tc>
          <w:tcPr>
            <w:tcW w:w="1287" w:type="dxa"/>
            <w:vAlign w:val="center"/>
          </w:tcPr>
          <w:p w14:paraId="1ED37704">
            <w:pPr>
              <w:pStyle w:val="250"/>
              <w:jc w:val="center"/>
              <w:rPr>
                <w:rFonts w:ascii="Times New Roman" w:hAnsi="Times New Roman" w:cs="Times New Roman" w:eastAsiaTheme="minorEastAsia"/>
                <w:color w:val="auto"/>
                <w:sz w:val="30"/>
                <w:highlight w:val="none"/>
              </w:rPr>
            </w:pPr>
          </w:p>
        </w:tc>
        <w:tc>
          <w:tcPr>
            <w:tcW w:w="1513" w:type="dxa"/>
            <w:vAlign w:val="center"/>
          </w:tcPr>
          <w:p w14:paraId="0B9837AC">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419A5A21">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167052FE">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58A07A73">
            <w:pPr>
              <w:pStyle w:val="250"/>
              <w:jc w:val="center"/>
              <w:rPr>
                <w:rFonts w:ascii="Times New Roman" w:hAnsi="Times New Roman" w:cs="Times New Roman" w:eastAsiaTheme="minorEastAsia"/>
                <w:color w:val="auto"/>
                <w:sz w:val="30"/>
                <w:highlight w:val="none"/>
                <w:lang w:eastAsia="zh-CN"/>
              </w:rPr>
            </w:pPr>
          </w:p>
        </w:tc>
        <w:tc>
          <w:tcPr>
            <w:tcW w:w="1561" w:type="dxa"/>
            <w:vAlign w:val="center"/>
          </w:tcPr>
          <w:p w14:paraId="108AF3CB">
            <w:pPr>
              <w:pStyle w:val="250"/>
              <w:jc w:val="center"/>
              <w:rPr>
                <w:rFonts w:ascii="Times New Roman" w:hAnsi="Times New Roman" w:cs="Times New Roman" w:eastAsiaTheme="minorEastAsia"/>
                <w:color w:val="auto"/>
                <w:sz w:val="30"/>
                <w:highlight w:val="none"/>
                <w:lang w:eastAsia="zh-CN"/>
              </w:rPr>
            </w:pPr>
          </w:p>
        </w:tc>
        <w:tc>
          <w:tcPr>
            <w:tcW w:w="1498" w:type="dxa"/>
            <w:vAlign w:val="center"/>
          </w:tcPr>
          <w:p w14:paraId="6A1C2802">
            <w:pPr>
              <w:pStyle w:val="250"/>
              <w:jc w:val="center"/>
              <w:rPr>
                <w:rFonts w:ascii="Times New Roman" w:hAnsi="Times New Roman" w:cs="Times New Roman" w:eastAsiaTheme="minorEastAsia"/>
                <w:color w:val="auto"/>
                <w:sz w:val="30"/>
                <w:highlight w:val="none"/>
                <w:lang w:eastAsia="zh-CN"/>
              </w:rPr>
            </w:pPr>
          </w:p>
        </w:tc>
        <w:tc>
          <w:tcPr>
            <w:tcW w:w="1564" w:type="dxa"/>
            <w:vAlign w:val="center"/>
          </w:tcPr>
          <w:p w14:paraId="50138EF7">
            <w:pPr>
              <w:pStyle w:val="250"/>
              <w:jc w:val="center"/>
              <w:rPr>
                <w:rFonts w:ascii="Times New Roman" w:hAnsi="Times New Roman" w:cs="Times New Roman" w:eastAsiaTheme="minorEastAsia"/>
                <w:color w:val="auto"/>
                <w:sz w:val="30"/>
                <w:highlight w:val="none"/>
                <w:lang w:eastAsia="zh-CN"/>
              </w:rPr>
            </w:pPr>
          </w:p>
        </w:tc>
      </w:tr>
      <w:tr w14:paraId="6FD43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FF5E8ED">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2</w:t>
            </w:r>
          </w:p>
        </w:tc>
        <w:tc>
          <w:tcPr>
            <w:tcW w:w="1287" w:type="dxa"/>
            <w:vAlign w:val="center"/>
          </w:tcPr>
          <w:p w14:paraId="34EC83F3">
            <w:pPr>
              <w:pStyle w:val="250"/>
              <w:jc w:val="center"/>
              <w:rPr>
                <w:rFonts w:ascii="Times New Roman" w:hAnsi="Times New Roman" w:cs="Times New Roman" w:eastAsiaTheme="minorEastAsia"/>
                <w:color w:val="auto"/>
                <w:sz w:val="30"/>
                <w:highlight w:val="none"/>
              </w:rPr>
            </w:pPr>
          </w:p>
        </w:tc>
        <w:tc>
          <w:tcPr>
            <w:tcW w:w="1513" w:type="dxa"/>
            <w:vAlign w:val="center"/>
          </w:tcPr>
          <w:p w14:paraId="4113764F">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□中型企业</w:t>
            </w:r>
          </w:p>
          <w:p w14:paraId="68A48AF8">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□小微企业</w:t>
            </w:r>
          </w:p>
          <w:p w14:paraId="32C60609">
            <w:pPr>
              <w:pStyle w:val="250"/>
              <w:tabs>
                <w:tab w:val="left" w:pos="235"/>
              </w:tabs>
              <w:ind w:left="1" w:leftChars="-43" w:hanging="91" w:hangingChars="38"/>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□其他</w:t>
            </w:r>
          </w:p>
        </w:tc>
        <w:tc>
          <w:tcPr>
            <w:tcW w:w="1125" w:type="dxa"/>
            <w:vAlign w:val="center"/>
          </w:tcPr>
          <w:p w14:paraId="167F6383">
            <w:pPr>
              <w:pStyle w:val="250"/>
              <w:jc w:val="center"/>
              <w:rPr>
                <w:rFonts w:ascii="Times New Roman" w:hAnsi="Times New Roman" w:cs="Times New Roman" w:eastAsiaTheme="minorEastAsia"/>
                <w:color w:val="auto"/>
                <w:sz w:val="30"/>
                <w:highlight w:val="none"/>
                <w:lang w:eastAsia="zh-CN"/>
              </w:rPr>
            </w:pPr>
          </w:p>
        </w:tc>
        <w:tc>
          <w:tcPr>
            <w:tcW w:w="1561" w:type="dxa"/>
            <w:vAlign w:val="center"/>
          </w:tcPr>
          <w:p w14:paraId="21496B9D">
            <w:pPr>
              <w:pStyle w:val="250"/>
              <w:jc w:val="center"/>
              <w:rPr>
                <w:rFonts w:ascii="Times New Roman" w:hAnsi="Times New Roman" w:cs="Times New Roman" w:eastAsiaTheme="minorEastAsia"/>
                <w:color w:val="auto"/>
                <w:sz w:val="30"/>
                <w:highlight w:val="none"/>
                <w:lang w:eastAsia="zh-CN"/>
              </w:rPr>
            </w:pPr>
          </w:p>
        </w:tc>
        <w:tc>
          <w:tcPr>
            <w:tcW w:w="1498" w:type="dxa"/>
            <w:vAlign w:val="center"/>
          </w:tcPr>
          <w:p w14:paraId="3A844203">
            <w:pPr>
              <w:pStyle w:val="250"/>
              <w:jc w:val="center"/>
              <w:rPr>
                <w:rFonts w:ascii="Times New Roman" w:hAnsi="Times New Roman" w:cs="Times New Roman" w:eastAsiaTheme="minorEastAsia"/>
                <w:color w:val="auto"/>
                <w:sz w:val="30"/>
                <w:highlight w:val="none"/>
                <w:lang w:eastAsia="zh-CN"/>
              </w:rPr>
            </w:pPr>
          </w:p>
        </w:tc>
        <w:tc>
          <w:tcPr>
            <w:tcW w:w="1564" w:type="dxa"/>
            <w:vAlign w:val="center"/>
          </w:tcPr>
          <w:p w14:paraId="280F1DFC">
            <w:pPr>
              <w:pStyle w:val="250"/>
              <w:jc w:val="center"/>
              <w:rPr>
                <w:rFonts w:ascii="Times New Roman" w:hAnsi="Times New Roman" w:cs="Times New Roman" w:eastAsiaTheme="minorEastAsia"/>
                <w:color w:val="auto"/>
                <w:sz w:val="30"/>
                <w:highlight w:val="none"/>
                <w:lang w:eastAsia="zh-CN"/>
              </w:rPr>
            </w:pPr>
          </w:p>
        </w:tc>
      </w:tr>
      <w:tr w14:paraId="2E7BF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F38D89F">
            <w:pPr>
              <w:pStyle w:val="250"/>
              <w:jc w:val="center"/>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w:t>
            </w:r>
          </w:p>
        </w:tc>
        <w:tc>
          <w:tcPr>
            <w:tcW w:w="1287" w:type="dxa"/>
            <w:vAlign w:val="center"/>
          </w:tcPr>
          <w:p w14:paraId="246EF635">
            <w:pPr>
              <w:pStyle w:val="250"/>
              <w:jc w:val="center"/>
              <w:rPr>
                <w:rFonts w:ascii="Times New Roman" w:hAnsi="Times New Roman" w:cs="Times New Roman" w:eastAsiaTheme="minorEastAsia"/>
                <w:color w:val="auto"/>
                <w:sz w:val="30"/>
                <w:highlight w:val="none"/>
              </w:rPr>
            </w:pPr>
          </w:p>
        </w:tc>
        <w:tc>
          <w:tcPr>
            <w:tcW w:w="1513" w:type="dxa"/>
            <w:vAlign w:val="center"/>
          </w:tcPr>
          <w:p w14:paraId="16748284">
            <w:pPr>
              <w:pStyle w:val="250"/>
              <w:tabs>
                <w:tab w:val="left" w:pos="235"/>
              </w:tabs>
              <w:jc w:val="center"/>
              <w:rPr>
                <w:rFonts w:ascii="Times New Roman" w:hAnsi="Times New Roman" w:cs="Times New Roman" w:eastAsiaTheme="minorEastAsia"/>
                <w:color w:val="auto"/>
                <w:sz w:val="24"/>
                <w:highlight w:val="none"/>
              </w:rPr>
            </w:pPr>
          </w:p>
        </w:tc>
        <w:tc>
          <w:tcPr>
            <w:tcW w:w="1125" w:type="dxa"/>
            <w:vAlign w:val="center"/>
          </w:tcPr>
          <w:p w14:paraId="38111467">
            <w:pPr>
              <w:pStyle w:val="250"/>
              <w:jc w:val="center"/>
              <w:rPr>
                <w:rFonts w:ascii="Times New Roman" w:hAnsi="Times New Roman" w:cs="Times New Roman" w:eastAsiaTheme="minorEastAsia"/>
                <w:color w:val="auto"/>
                <w:sz w:val="30"/>
                <w:highlight w:val="none"/>
              </w:rPr>
            </w:pPr>
          </w:p>
        </w:tc>
        <w:tc>
          <w:tcPr>
            <w:tcW w:w="1561" w:type="dxa"/>
            <w:vAlign w:val="center"/>
          </w:tcPr>
          <w:p w14:paraId="522AEAD6">
            <w:pPr>
              <w:pStyle w:val="250"/>
              <w:jc w:val="center"/>
              <w:rPr>
                <w:rFonts w:ascii="Times New Roman" w:hAnsi="Times New Roman" w:cs="Times New Roman" w:eastAsiaTheme="minorEastAsia"/>
                <w:color w:val="auto"/>
                <w:sz w:val="30"/>
                <w:highlight w:val="none"/>
              </w:rPr>
            </w:pPr>
          </w:p>
        </w:tc>
        <w:tc>
          <w:tcPr>
            <w:tcW w:w="1498" w:type="dxa"/>
            <w:vAlign w:val="center"/>
          </w:tcPr>
          <w:p w14:paraId="62EA453E">
            <w:pPr>
              <w:pStyle w:val="250"/>
              <w:jc w:val="center"/>
              <w:rPr>
                <w:rFonts w:ascii="Times New Roman" w:hAnsi="Times New Roman" w:cs="Times New Roman" w:eastAsiaTheme="minorEastAsia"/>
                <w:color w:val="auto"/>
                <w:sz w:val="30"/>
                <w:highlight w:val="none"/>
              </w:rPr>
            </w:pPr>
          </w:p>
        </w:tc>
        <w:tc>
          <w:tcPr>
            <w:tcW w:w="1564" w:type="dxa"/>
            <w:vAlign w:val="center"/>
          </w:tcPr>
          <w:p w14:paraId="1B2B388F">
            <w:pPr>
              <w:pStyle w:val="250"/>
              <w:jc w:val="center"/>
              <w:rPr>
                <w:rFonts w:ascii="Times New Roman" w:hAnsi="Times New Roman" w:cs="Times New Roman" w:eastAsiaTheme="minorEastAsia"/>
                <w:color w:val="auto"/>
                <w:sz w:val="30"/>
                <w:highlight w:val="none"/>
              </w:rPr>
            </w:pPr>
          </w:p>
        </w:tc>
      </w:tr>
      <w:tr w14:paraId="75EB9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6E6BB095">
            <w:pPr>
              <w:pStyle w:val="250"/>
              <w:ind w:right="57" w:rightChars="27"/>
              <w:jc w:val="right"/>
              <w:rPr>
                <w:rFonts w:ascii="Times New Roman" w:hAnsi="Times New Roman" w:cs="Times New Roman" w:eastAsiaTheme="minorEastAsia"/>
                <w:color w:val="auto"/>
                <w:sz w:val="24"/>
                <w:highlight w:val="none"/>
                <w:lang w:eastAsia="zh-CN"/>
              </w:rPr>
            </w:pPr>
            <w:r>
              <w:rPr>
                <w:rFonts w:ascii="Times New Roman" w:hAnsi="Times New Roman" w:cs="Times New Roman" w:eastAsiaTheme="minorEastAsia"/>
                <w:color w:val="auto"/>
                <w:sz w:val="24"/>
                <w:highlight w:val="none"/>
                <w:lang w:eastAsia="zh-CN"/>
              </w:rPr>
              <w:t>合计：</w:t>
            </w:r>
          </w:p>
        </w:tc>
        <w:tc>
          <w:tcPr>
            <w:tcW w:w="1498" w:type="dxa"/>
            <w:vAlign w:val="center"/>
          </w:tcPr>
          <w:p w14:paraId="41BAE2B4">
            <w:pPr>
              <w:pStyle w:val="250"/>
              <w:jc w:val="center"/>
              <w:rPr>
                <w:rFonts w:ascii="Times New Roman" w:hAnsi="Times New Roman" w:cs="Times New Roman" w:eastAsiaTheme="minorEastAsia"/>
                <w:color w:val="auto"/>
                <w:sz w:val="30"/>
                <w:highlight w:val="none"/>
              </w:rPr>
            </w:pPr>
          </w:p>
        </w:tc>
        <w:tc>
          <w:tcPr>
            <w:tcW w:w="1564" w:type="dxa"/>
            <w:vAlign w:val="center"/>
          </w:tcPr>
          <w:p w14:paraId="5F1A49C7">
            <w:pPr>
              <w:pStyle w:val="250"/>
              <w:jc w:val="center"/>
              <w:rPr>
                <w:rFonts w:ascii="Times New Roman" w:hAnsi="Times New Roman" w:cs="Times New Roman" w:eastAsiaTheme="minorEastAsia"/>
                <w:color w:val="auto"/>
                <w:sz w:val="30"/>
                <w:highlight w:val="none"/>
              </w:rPr>
            </w:pPr>
          </w:p>
        </w:tc>
      </w:tr>
    </w:tbl>
    <w:p w14:paraId="0AE73753">
      <w:pPr>
        <w:adjustRightInd w:val="0"/>
        <w:snapToGrid w:val="0"/>
        <w:spacing w:line="360" w:lineRule="auto"/>
        <w:ind w:firstLine="480" w:firstLineChars="200"/>
        <w:jc w:val="left"/>
        <w:rPr>
          <w:color w:val="auto"/>
          <w:sz w:val="24"/>
          <w:highlight w:val="none"/>
        </w:rPr>
      </w:pPr>
    </w:p>
    <w:p w14:paraId="6AC808EE">
      <w:pPr>
        <w:adjustRightInd w:val="0"/>
        <w:snapToGrid w:val="0"/>
        <w:spacing w:line="360" w:lineRule="auto"/>
        <w:jc w:val="left"/>
        <w:rPr>
          <w:color w:val="auto"/>
          <w:sz w:val="24"/>
          <w:highlight w:val="none"/>
        </w:rPr>
      </w:pPr>
    </w:p>
    <w:p w14:paraId="1F8C88FF">
      <w:pPr>
        <w:autoSpaceDE w:val="0"/>
        <w:autoSpaceDN w:val="0"/>
        <w:adjustRightInd w:val="0"/>
        <w:snapToGrid w:val="0"/>
        <w:spacing w:before="25" w:after="25" w:line="360" w:lineRule="auto"/>
        <w:jc w:val="right"/>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73902325">
      <w:pPr>
        <w:spacing w:line="360" w:lineRule="auto"/>
        <w:ind w:right="-57" w:firstLine="480"/>
        <w:jc w:val="right"/>
        <w:rPr>
          <w:color w:val="auto"/>
          <w:sz w:val="24"/>
          <w:highlight w:val="none"/>
        </w:rPr>
      </w:pPr>
      <w:r>
        <w:rPr>
          <w:color w:val="auto"/>
          <w:sz w:val="24"/>
          <w:szCs w:val="20"/>
          <w:highlight w:val="none"/>
        </w:rPr>
        <w:t>日期：_____年______月______日</w:t>
      </w:r>
    </w:p>
    <w:p w14:paraId="7F77BB73">
      <w:pPr>
        <w:adjustRightInd w:val="0"/>
        <w:snapToGrid w:val="0"/>
        <w:spacing w:line="360" w:lineRule="auto"/>
        <w:jc w:val="left"/>
        <w:rPr>
          <w:color w:val="auto"/>
          <w:sz w:val="24"/>
          <w:highlight w:val="none"/>
        </w:rPr>
      </w:pPr>
      <w:r>
        <w:rPr>
          <w:color w:val="auto"/>
          <w:sz w:val="24"/>
          <w:highlight w:val="none"/>
        </w:rPr>
        <w:t>注：</w:t>
      </w:r>
    </w:p>
    <w:p w14:paraId="23EFC676">
      <w:pPr>
        <w:adjustRightInd w:val="0"/>
        <w:snapToGrid w:val="0"/>
        <w:spacing w:line="360" w:lineRule="auto"/>
        <w:jc w:val="left"/>
        <w:rPr>
          <w:color w:val="auto"/>
          <w:sz w:val="24"/>
          <w:highlight w:val="none"/>
        </w:rPr>
      </w:pPr>
      <w:r>
        <w:rPr>
          <w:color w:val="auto"/>
          <w:sz w:val="24"/>
          <w:highlight w:val="none"/>
        </w:rPr>
        <w:t>如本招标文件《投标人须知资料表》载明本项目分包承担主体应具备的相应资质条件，则投标人须在本表中列明分包承担主体的资质等级，并后附资质证书电子件，否则</w:t>
      </w:r>
      <w:r>
        <w:rPr>
          <w:b/>
          <w:color w:val="auto"/>
          <w:sz w:val="24"/>
          <w:highlight w:val="none"/>
        </w:rPr>
        <w:t>投标无效</w:t>
      </w:r>
      <w:r>
        <w:rPr>
          <w:color w:val="auto"/>
          <w:sz w:val="24"/>
          <w:highlight w:val="none"/>
        </w:rPr>
        <w:t>。</w:t>
      </w:r>
    </w:p>
    <w:p w14:paraId="456D30C4">
      <w:pPr>
        <w:adjustRightInd w:val="0"/>
        <w:snapToGrid w:val="0"/>
        <w:spacing w:line="360" w:lineRule="auto"/>
        <w:jc w:val="left"/>
        <w:rPr>
          <w:color w:val="auto"/>
          <w:sz w:val="30"/>
          <w:szCs w:val="30"/>
          <w:highlight w:val="none"/>
        </w:rPr>
      </w:pPr>
    </w:p>
    <w:p w14:paraId="339D7548">
      <w:pPr>
        <w:autoSpaceDE w:val="0"/>
        <w:autoSpaceDN w:val="0"/>
        <w:adjustRightInd w:val="0"/>
        <w:spacing w:line="360" w:lineRule="auto"/>
        <w:jc w:val="center"/>
        <w:rPr>
          <w:b/>
          <w:color w:val="auto"/>
          <w:sz w:val="36"/>
          <w:szCs w:val="36"/>
          <w:highlight w:val="none"/>
        </w:rPr>
      </w:pPr>
      <w:r>
        <w:rPr>
          <w:color w:val="auto"/>
          <w:sz w:val="30"/>
          <w:szCs w:val="30"/>
          <w:highlight w:val="none"/>
        </w:rPr>
        <w:br w:type="page"/>
      </w:r>
      <w:r>
        <w:rPr>
          <w:b/>
          <w:color w:val="auto"/>
          <w:sz w:val="36"/>
          <w:szCs w:val="36"/>
          <w:highlight w:val="none"/>
        </w:rPr>
        <w:t>分包意向协议</w:t>
      </w:r>
    </w:p>
    <w:p w14:paraId="3C081AF3">
      <w:pPr>
        <w:adjustRightInd w:val="0"/>
        <w:snapToGrid w:val="0"/>
        <w:spacing w:line="360" w:lineRule="auto"/>
        <w:ind w:firstLine="480" w:firstLineChars="200"/>
        <w:jc w:val="left"/>
        <w:rPr>
          <w:color w:val="auto"/>
          <w:sz w:val="24"/>
          <w:highlight w:val="none"/>
        </w:rPr>
      </w:pPr>
      <w:r>
        <w:rPr>
          <w:color w:val="auto"/>
          <w:sz w:val="24"/>
          <w:highlight w:val="none"/>
        </w:rPr>
        <w:t>甲方（投标人）：________</w:t>
      </w:r>
    </w:p>
    <w:p w14:paraId="43A15D39">
      <w:pPr>
        <w:adjustRightInd w:val="0"/>
        <w:snapToGrid w:val="0"/>
        <w:spacing w:line="360" w:lineRule="auto"/>
        <w:ind w:firstLine="480" w:firstLineChars="200"/>
        <w:jc w:val="left"/>
        <w:rPr>
          <w:color w:val="auto"/>
          <w:sz w:val="24"/>
          <w:highlight w:val="none"/>
        </w:rPr>
      </w:pPr>
      <w:r>
        <w:rPr>
          <w:color w:val="auto"/>
          <w:sz w:val="24"/>
          <w:highlight w:val="none"/>
        </w:rPr>
        <w:t>乙方（拟分包单位）：________</w:t>
      </w:r>
    </w:p>
    <w:p w14:paraId="47B88FFE">
      <w:pPr>
        <w:adjustRightInd w:val="0"/>
        <w:snapToGrid w:val="0"/>
        <w:spacing w:line="360" w:lineRule="auto"/>
        <w:ind w:firstLine="480" w:firstLineChars="200"/>
        <w:jc w:val="left"/>
        <w:rPr>
          <w:color w:val="auto"/>
          <w:sz w:val="24"/>
          <w:highlight w:val="none"/>
        </w:rPr>
      </w:pPr>
      <w:r>
        <w:rPr>
          <w:color w:val="auto"/>
          <w:sz w:val="24"/>
          <w:highlight w:val="none"/>
        </w:rPr>
        <w:t>甲方承诺，一旦在_________（采购项目名称）（项目编号/包号为：_______）招标采购项目中获得采购合同，将按照下述约定将合同项下部分内容分包给乙方：</w:t>
      </w:r>
    </w:p>
    <w:p w14:paraId="3FB9FEE2">
      <w:pPr>
        <w:adjustRightInd w:val="0"/>
        <w:snapToGrid w:val="0"/>
        <w:spacing w:line="360" w:lineRule="auto"/>
        <w:ind w:firstLine="480" w:firstLineChars="200"/>
        <w:jc w:val="left"/>
        <w:rPr>
          <w:color w:val="auto"/>
          <w:sz w:val="24"/>
          <w:highlight w:val="none"/>
        </w:rPr>
      </w:pPr>
      <w:r>
        <w:rPr>
          <w:color w:val="auto"/>
          <w:sz w:val="24"/>
          <w:highlight w:val="none"/>
        </w:rPr>
        <w:t>1.分包内容：_____。</w:t>
      </w:r>
    </w:p>
    <w:p w14:paraId="00DD1C62">
      <w:pPr>
        <w:adjustRightInd w:val="0"/>
        <w:snapToGrid w:val="0"/>
        <w:spacing w:line="360" w:lineRule="auto"/>
        <w:ind w:firstLine="480" w:firstLineChars="200"/>
        <w:jc w:val="left"/>
        <w:rPr>
          <w:color w:val="auto"/>
          <w:sz w:val="24"/>
          <w:highlight w:val="none"/>
        </w:rPr>
      </w:pPr>
      <w:r>
        <w:rPr>
          <w:color w:val="auto"/>
          <w:sz w:val="24"/>
          <w:highlight w:val="none"/>
        </w:rPr>
        <w:t>2.分包金额：_____，该金额占该采购包合同金额的比例为___%。</w:t>
      </w:r>
    </w:p>
    <w:p w14:paraId="5E8C0EAE">
      <w:pPr>
        <w:adjustRightInd w:val="0"/>
        <w:snapToGrid w:val="0"/>
        <w:spacing w:line="360" w:lineRule="auto"/>
        <w:ind w:firstLine="480" w:firstLineChars="200"/>
        <w:jc w:val="left"/>
        <w:rPr>
          <w:bCs/>
          <w:color w:val="auto"/>
          <w:sz w:val="24"/>
          <w:highlight w:val="none"/>
        </w:rPr>
      </w:pPr>
      <w:r>
        <w:rPr>
          <w:color w:val="auto"/>
          <w:sz w:val="24"/>
          <w:highlight w:val="none"/>
        </w:rPr>
        <w:t>乙方承诺将在上述情况下与甲方签订分包合同。</w:t>
      </w:r>
    </w:p>
    <w:p w14:paraId="6CD8CF83">
      <w:pPr>
        <w:adjustRightInd w:val="0"/>
        <w:snapToGrid w:val="0"/>
        <w:spacing w:line="360" w:lineRule="auto"/>
        <w:ind w:firstLine="480" w:firstLineChars="200"/>
        <w:jc w:val="left"/>
        <w:rPr>
          <w:color w:val="auto"/>
          <w:sz w:val="24"/>
          <w:highlight w:val="none"/>
        </w:rPr>
      </w:pPr>
      <w:r>
        <w:rPr>
          <w:color w:val="auto"/>
          <w:sz w:val="24"/>
          <w:highlight w:val="none"/>
        </w:rPr>
        <w:t>本协议自各方盖章之日起生效，如甲方未在该项目（采购包）中标，本协议自动终止。</w:t>
      </w:r>
    </w:p>
    <w:p w14:paraId="292579AD">
      <w:pPr>
        <w:spacing w:line="360" w:lineRule="auto"/>
        <w:ind w:firstLine="471"/>
        <w:rPr>
          <w:b/>
          <w:color w:val="auto"/>
          <w:sz w:val="24"/>
          <w:highlight w:val="none"/>
        </w:rPr>
      </w:pPr>
    </w:p>
    <w:p w14:paraId="28BC13DB">
      <w:pPr>
        <w:spacing w:line="360" w:lineRule="auto"/>
        <w:ind w:firstLine="471"/>
        <w:rPr>
          <w:b/>
          <w:color w:val="auto"/>
          <w:sz w:val="24"/>
          <w:highlight w:val="none"/>
        </w:rPr>
      </w:pPr>
      <w:r>
        <w:rPr>
          <w:color w:val="auto"/>
          <w:sz w:val="24"/>
          <w:highlight w:val="none"/>
        </w:rPr>
        <w:t>甲方（盖章）：_________                 乙方（盖章）：_________</w:t>
      </w:r>
    </w:p>
    <w:p w14:paraId="1EF932ED">
      <w:pPr>
        <w:spacing w:line="360" w:lineRule="auto"/>
        <w:ind w:left="480"/>
        <w:jc w:val="right"/>
        <w:rPr>
          <w:color w:val="auto"/>
          <w:sz w:val="24"/>
          <w:highlight w:val="none"/>
        </w:rPr>
      </w:pPr>
    </w:p>
    <w:p w14:paraId="217069CA">
      <w:pPr>
        <w:wordWrap w:val="0"/>
        <w:spacing w:line="360" w:lineRule="auto"/>
        <w:ind w:left="480"/>
        <w:jc w:val="right"/>
        <w:rPr>
          <w:b/>
          <w:color w:val="auto"/>
          <w:sz w:val="24"/>
          <w:highlight w:val="none"/>
        </w:rPr>
      </w:pPr>
      <w:r>
        <w:rPr>
          <w:color w:val="auto"/>
          <w:sz w:val="24"/>
          <w:szCs w:val="20"/>
          <w:highlight w:val="none"/>
        </w:rPr>
        <w:t xml:space="preserve">日期：_____年______月______日   </w:t>
      </w:r>
    </w:p>
    <w:p w14:paraId="306D213E">
      <w:pPr>
        <w:tabs>
          <w:tab w:val="left" w:pos="8280"/>
        </w:tabs>
        <w:spacing w:line="360" w:lineRule="auto"/>
        <w:ind w:firstLine="480"/>
        <w:rPr>
          <w:color w:val="auto"/>
          <w:sz w:val="24"/>
          <w:highlight w:val="none"/>
        </w:rPr>
      </w:pPr>
    </w:p>
    <w:p w14:paraId="44463ABC">
      <w:pPr>
        <w:tabs>
          <w:tab w:val="left" w:pos="8280"/>
        </w:tabs>
        <w:spacing w:line="360" w:lineRule="auto"/>
        <w:rPr>
          <w:color w:val="auto"/>
          <w:sz w:val="24"/>
          <w:highlight w:val="none"/>
        </w:rPr>
      </w:pPr>
      <w:r>
        <w:rPr>
          <w:color w:val="auto"/>
          <w:sz w:val="24"/>
          <w:highlight w:val="none"/>
        </w:rPr>
        <w:t>注：</w:t>
      </w:r>
    </w:p>
    <w:p w14:paraId="64F8C092">
      <w:pPr>
        <w:tabs>
          <w:tab w:val="left" w:pos="8280"/>
        </w:tabs>
        <w:spacing w:line="360" w:lineRule="auto"/>
        <w:rPr>
          <w:color w:val="auto"/>
          <w:sz w:val="24"/>
          <w:highlight w:val="none"/>
        </w:rPr>
      </w:pPr>
      <w:r>
        <w:rPr>
          <w:color w:val="auto"/>
          <w:sz w:val="24"/>
          <w:highlight w:val="none"/>
        </w:rPr>
        <w:t>本协议仅在投标人“为落实政府采购政策”而向中小企业分包时必须提供，否则</w:t>
      </w:r>
      <w:r>
        <w:rPr>
          <w:b/>
          <w:color w:val="auto"/>
          <w:sz w:val="24"/>
          <w:highlight w:val="none"/>
        </w:rPr>
        <w:t>投标无效</w:t>
      </w:r>
      <w:r>
        <w:rPr>
          <w:color w:val="auto"/>
          <w:sz w:val="24"/>
          <w:highlight w:val="none"/>
        </w:rPr>
        <w:t>；且投标人须与所有拟分包单位分别签订《分包意向协议》，每单位签订一份，并在投标文件中提交全部协议原件的电子件，否则</w:t>
      </w:r>
      <w:r>
        <w:rPr>
          <w:b/>
          <w:color w:val="auto"/>
          <w:sz w:val="24"/>
          <w:highlight w:val="none"/>
        </w:rPr>
        <w:t>投标无效</w:t>
      </w:r>
      <w:r>
        <w:rPr>
          <w:color w:val="auto"/>
          <w:sz w:val="24"/>
          <w:highlight w:val="none"/>
        </w:rPr>
        <w:t>。</w:t>
      </w:r>
    </w:p>
    <w:p w14:paraId="76AE96F2">
      <w:pPr>
        <w:widowControl/>
        <w:jc w:val="left"/>
        <w:rPr>
          <w:color w:val="auto"/>
          <w:sz w:val="24"/>
          <w:szCs w:val="20"/>
          <w:highlight w:val="none"/>
        </w:rPr>
      </w:pPr>
      <w:r>
        <w:rPr>
          <w:color w:val="auto"/>
          <w:sz w:val="24"/>
          <w:szCs w:val="20"/>
          <w:highlight w:val="none"/>
        </w:rPr>
        <w:br w:type="page"/>
      </w:r>
    </w:p>
    <w:p w14:paraId="23CAE87E">
      <w:pPr>
        <w:spacing w:line="360" w:lineRule="auto"/>
        <w:outlineLvl w:val="2"/>
        <w:rPr>
          <w:color w:val="auto"/>
          <w:sz w:val="24"/>
          <w:szCs w:val="20"/>
          <w:highlight w:val="none"/>
        </w:rPr>
      </w:pPr>
      <w:r>
        <w:rPr>
          <w:color w:val="auto"/>
          <w:sz w:val="24"/>
          <w:szCs w:val="20"/>
          <w:highlight w:val="none"/>
        </w:rPr>
        <w:t xml:space="preserve">2-2 </w:t>
      </w:r>
      <w:r>
        <w:rPr>
          <w:color w:val="auto"/>
          <w:sz w:val="24"/>
          <w:highlight w:val="none"/>
        </w:rPr>
        <w:t>其它落实政府采购政策的资格要求</w:t>
      </w:r>
      <w:r>
        <w:rPr>
          <w:color w:val="auto"/>
          <w:sz w:val="24"/>
          <w:szCs w:val="20"/>
          <w:highlight w:val="none"/>
        </w:rPr>
        <w:t>（如有）</w:t>
      </w:r>
    </w:p>
    <w:p w14:paraId="745DDDDF">
      <w:pPr>
        <w:widowControl/>
        <w:jc w:val="left"/>
        <w:rPr>
          <w:color w:val="auto"/>
          <w:sz w:val="24"/>
          <w:highlight w:val="none"/>
        </w:rPr>
      </w:pPr>
    </w:p>
    <w:p w14:paraId="0B7965CE">
      <w:pPr>
        <w:widowControl/>
        <w:jc w:val="left"/>
        <w:rPr>
          <w:color w:val="auto"/>
          <w:sz w:val="24"/>
          <w:highlight w:val="none"/>
        </w:rPr>
      </w:pPr>
      <w:r>
        <w:rPr>
          <w:color w:val="auto"/>
          <w:sz w:val="24"/>
          <w:highlight w:val="none"/>
        </w:rPr>
        <w:br w:type="page"/>
      </w:r>
    </w:p>
    <w:p w14:paraId="25A86AE7">
      <w:pPr>
        <w:numPr>
          <w:ilvl w:val="0"/>
          <w:numId w:val="16"/>
        </w:numPr>
        <w:tabs>
          <w:tab w:val="left" w:pos="360"/>
        </w:tabs>
        <w:snapToGrid w:val="0"/>
        <w:spacing w:line="360" w:lineRule="auto"/>
        <w:outlineLvl w:val="1"/>
        <w:rPr>
          <w:color w:val="auto"/>
          <w:sz w:val="24"/>
          <w:highlight w:val="none"/>
        </w:rPr>
      </w:pPr>
      <w:r>
        <w:rPr>
          <w:color w:val="auto"/>
          <w:sz w:val="24"/>
          <w:highlight w:val="none"/>
        </w:rPr>
        <w:t>本项目的特定资格要求</w:t>
      </w:r>
      <w:r>
        <w:rPr>
          <w:color w:val="auto"/>
          <w:sz w:val="24"/>
          <w:szCs w:val="20"/>
          <w:highlight w:val="none"/>
        </w:rPr>
        <w:t>（如有）</w:t>
      </w:r>
    </w:p>
    <w:p w14:paraId="749D73DA">
      <w:pPr>
        <w:spacing w:line="360" w:lineRule="auto"/>
        <w:outlineLvl w:val="2"/>
        <w:rPr>
          <w:color w:val="auto"/>
          <w:sz w:val="24"/>
          <w:szCs w:val="20"/>
          <w:highlight w:val="none"/>
        </w:rPr>
      </w:pPr>
      <w:r>
        <w:rPr>
          <w:color w:val="auto"/>
          <w:sz w:val="24"/>
          <w:szCs w:val="20"/>
          <w:highlight w:val="none"/>
        </w:rPr>
        <w:t>3-2 其他特定资格要求</w:t>
      </w:r>
    </w:p>
    <w:p w14:paraId="277F1CA1">
      <w:pPr>
        <w:widowControl/>
        <w:jc w:val="left"/>
        <w:rPr>
          <w:color w:val="auto"/>
          <w:sz w:val="24"/>
          <w:szCs w:val="20"/>
          <w:highlight w:val="none"/>
        </w:rPr>
      </w:pPr>
      <w:r>
        <w:rPr>
          <w:color w:val="auto"/>
          <w:sz w:val="24"/>
          <w:szCs w:val="20"/>
          <w:highlight w:val="none"/>
        </w:rPr>
        <w:br w:type="page"/>
      </w:r>
    </w:p>
    <w:p w14:paraId="42183A4B">
      <w:pPr>
        <w:numPr>
          <w:ilvl w:val="0"/>
          <w:numId w:val="16"/>
        </w:numPr>
        <w:tabs>
          <w:tab w:val="left" w:pos="360"/>
        </w:tabs>
        <w:snapToGrid w:val="0"/>
        <w:spacing w:line="360" w:lineRule="auto"/>
        <w:outlineLvl w:val="1"/>
        <w:rPr>
          <w:color w:val="auto"/>
          <w:sz w:val="24"/>
          <w:szCs w:val="20"/>
          <w:highlight w:val="none"/>
        </w:rPr>
      </w:pPr>
      <w:r>
        <w:rPr>
          <w:color w:val="auto"/>
          <w:sz w:val="24"/>
          <w:szCs w:val="20"/>
          <w:highlight w:val="none"/>
        </w:rPr>
        <w:t>投标保证金凭证/交款单据电子件</w:t>
      </w:r>
    </w:p>
    <w:p w14:paraId="334FAA5B">
      <w:pPr>
        <w:spacing w:line="360" w:lineRule="auto"/>
        <w:rPr>
          <w:color w:val="auto"/>
          <w:sz w:val="24"/>
          <w:szCs w:val="20"/>
          <w:highlight w:val="none"/>
        </w:rPr>
      </w:pPr>
    </w:p>
    <w:p w14:paraId="1A534E89">
      <w:pPr>
        <w:spacing w:line="360" w:lineRule="auto"/>
        <w:rPr>
          <w:color w:val="auto"/>
          <w:sz w:val="24"/>
          <w:szCs w:val="20"/>
          <w:highlight w:val="none"/>
        </w:rPr>
      </w:pPr>
    </w:p>
    <w:p w14:paraId="4C966663">
      <w:pPr>
        <w:widowControl/>
        <w:jc w:val="left"/>
        <w:rPr>
          <w:color w:val="auto"/>
          <w:kern w:val="0"/>
          <w:sz w:val="24"/>
          <w:szCs w:val="20"/>
          <w:highlight w:val="none"/>
        </w:rPr>
      </w:pPr>
      <w:r>
        <w:rPr>
          <w:color w:val="auto"/>
          <w:sz w:val="24"/>
          <w:szCs w:val="20"/>
          <w:highlight w:val="none"/>
        </w:rPr>
        <w:br w:type="page"/>
      </w:r>
    </w:p>
    <w:p w14:paraId="1E7BF33A">
      <w:pPr>
        <w:keepNext/>
        <w:keepLines/>
        <w:autoSpaceDE w:val="0"/>
        <w:autoSpaceDN w:val="0"/>
        <w:adjustRightInd w:val="0"/>
        <w:spacing w:before="120" w:line="300" w:lineRule="auto"/>
        <w:jc w:val="left"/>
        <w:outlineLvl w:val="1"/>
        <w:rPr>
          <w:color w:val="auto"/>
          <w:spacing w:val="20"/>
          <w:sz w:val="24"/>
          <w:highlight w:val="none"/>
        </w:rPr>
      </w:pPr>
      <w:r>
        <w:rPr>
          <w:color w:val="auto"/>
          <w:spacing w:val="20"/>
          <w:sz w:val="24"/>
          <w:highlight w:val="none"/>
        </w:rPr>
        <w:t>二、商务技术文件格式</w:t>
      </w:r>
    </w:p>
    <w:p w14:paraId="4A7098CC">
      <w:pPr>
        <w:rPr>
          <w:color w:val="auto"/>
          <w:spacing w:val="20"/>
          <w:szCs w:val="21"/>
          <w:highlight w:val="none"/>
        </w:rPr>
      </w:pPr>
    </w:p>
    <w:p w14:paraId="249C6C9F">
      <w:pPr>
        <w:rPr>
          <w:color w:val="auto"/>
          <w:sz w:val="24"/>
          <w:highlight w:val="none"/>
        </w:rPr>
      </w:pPr>
      <w:r>
        <w:rPr>
          <w:color w:val="auto"/>
          <w:spacing w:val="20"/>
          <w:sz w:val="24"/>
          <w:highlight w:val="none"/>
        </w:rPr>
        <w:t>投标文件（商务技术文件）</w:t>
      </w:r>
      <w:r>
        <w:rPr>
          <w:color w:val="auto"/>
          <w:sz w:val="24"/>
          <w:highlight w:val="none"/>
        </w:rPr>
        <w:t>封面（非实质性格式）</w:t>
      </w:r>
    </w:p>
    <w:p w14:paraId="5D50E68F">
      <w:pPr>
        <w:jc w:val="center"/>
        <w:rPr>
          <w:color w:val="auto"/>
          <w:szCs w:val="21"/>
          <w:highlight w:val="none"/>
        </w:rPr>
      </w:pPr>
    </w:p>
    <w:p w14:paraId="397C4779">
      <w:pPr>
        <w:jc w:val="center"/>
        <w:rPr>
          <w:color w:val="auto"/>
          <w:spacing w:val="60"/>
          <w:sz w:val="84"/>
          <w:szCs w:val="84"/>
          <w:highlight w:val="none"/>
        </w:rPr>
      </w:pPr>
      <w:r>
        <w:rPr>
          <w:color w:val="auto"/>
          <w:spacing w:val="60"/>
          <w:sz w:val="84"/>
          <w:szCs w:val="84"/>
          <w:highlight w:val="none"/>
        </w:rPr>
        <w:t>投 标 文 件</w:t>
      </w:r>
    </w:p>
    <w:p w14:paraId="0E8E7F0A">
      <w:pPr>
        <w:jc w:val="center"/>
        <w:rPr>
          <w:color w:val="auto"/>
          <w:spacing w:val="60"/>
          <w:sz w:val="52"/>
          <w:szCs w:val="52"/>
          <w:highlight w:val="none"/>
        </w:rPr>
      </w:pPr>
      <w:r>
        <w:rPr>
          <w:color w:val="auto"/>
          <w:spacing w:val="60"/>
          <w:sz w:val="52"/>
          <w:szCs w:val="52"/>
          <w:highlight w:val="none"/>
        </w:rPr>
        <w:t>（商务技术文件）</w:t>
      </w:r>
    </w:p>
    <w:p w14:paraId="521BCA0C">
      <w:pPr>
        <w:ind w:firstLine="540" w:firstLineChars="150"/>
        <w:rPr>
          <w:color w:val="auto"/>
          <w:spacing w:val="20"/>
          <w:sz w:val="32"/>
          <w:szCs w:val="32"/>
          <w:highlight w:val="none"/>
        </w:rPr>
      </w:pPr>
    </w:p>
    <w:p w14:paraId="2FE2F790">
      <w:pPr>
        <w:ind w:firstLine="540" w:firstLineChars="150"/>
        <w:rPr>
          <w:color w:val="auto"/>
          <w:spacing w:val="20"/>
          <w:sz w:val="32"/>
          <w:szCs w:val="32"/>
          <w:highlight w:val="none"/>
        </w:rPr>
      </w:pPr>
    </w:p>
    <w:p w14:paraId="05B9B7C4">
      <w:pPr>
        <w:ind w:firstLine="540" w:firstLineChars="150"/>
        <w:rPr>
          <w:color w:val="auto"/>
          <w:spacing w:val="20"/>
          <w:sz w:val="32"/>
          <w:szCs w:val="32"/>
          <w:highlight w:val="none"/>
        </w:rPr>
      </w:pPr>
      <w:r>
        <w:rPr>
          <w:color w:val="auto"/>
          <w:spacing w:val="20"/>
          <w:sz w:val="32"/>
          <w:szCs w:val="32"/>
          <w:highlight w:val="none"/>
        </w:rPr>
        <w:t>项目名称:</w:t>
      </w:r>
    </w:p>
    <w:p w14:paraId="5999F2F1">
      <w:pPr>
        <w:ind w:firstLine="540" w:firstLineChars="150"/>
        <w:rPr>
          <w:color w:val="auto"/>
          <w:spacing w:val="20"/>
          <w:sz w:val="32"/>
          <w:szCs w:val="32"/>
          <w:highlight w:val="none"/>
        </w:rPr>
      </w:pPr>
      <w:r>
        <w:rPr>
          <w:color w:val="auto"/>
          <w:spacing w:val="20"/>
          <w:sz w:val="32"/>
          <w:szCs w:val="32"/>
          <w:highlight w:val="none"/>
        </w:rPr>
        <w:t>项目编号/包号：</w:t>
      </w:r>
    </w:p>
    <w:p w14:paraId="42C89FA7">
      <w:pPr>
        <w:ind w:firstLine="540" w:firstLineChars="150"/>
        <w:rPr>
          <w:color w:val="auto"/>
          <w:spacing w:val="20"/>
          <w:sz w:val="32"/>
          <w:szCs w:val="32"/>
          <w:highlight w:val="none"/>
        </w:rPr>
      </w:pPr>
    </w:p>
    <w:p w14:paraId="11A2E840">
      <w:pPr>
        <w:ind w:firstLine="540" w:firstLineChars="150"/>
        <w:rPr>
          <w:color w:val="auto"/>
          <w:spacing w:val="20"/>
          <w:sz w:val="32"/>
          <w:szCs w:val="32"/>
          <w:highlight w:val="none"/>
        </w:rPr>
      </w:pPr>
    </w:p>
    <w:p w14:paraId="06A3B6D0">
      <w:pPr>
        <w:jc w:val="center"/>
        <w:rPr>
          <w:color w:val="auto"/>
          <w:sz w:val="32"/>
          <w:szCs w:val="32"/>
          <w:highlight w:val="none"/>
        </w:rPr>
      </w:pPr>
    </w:p>
    <w:p w14:paraId="0A27398B">
      <w:pPr>
        <w:jc w:val="center"/>
        <w:rPr>
          <w:color w:val="auto"/>
          <w:sz w:val="32"/>
          <w:szCs w:val="32"/>
          <w:highlight w:val="none"/>
        </w:rPr>
      </w:pPr>
    </w:p>
    <w:p w14:paraId="45D4270D">
      <w:pPr>
        <w:jc w:val="center"/>
        <w:rPr>
          <w:color w:val="auto"/>
          <w:sz w:val="32"/>
          <w:szCs w:val="32"/>
          <w:highlight w:val="none"/>
        </w:rPr>
      </w:pPr>
    </w:p>
    <w:p w14:paraId="79ECB8B5">
      <w:pPr>
        <w:jc w:val="center"/>
        <w:rPr>
          <w:color w:val="auto"/>
          <w:spacing w:val="20"/>
          <w:sz w:val="32"/>
          <w:szCs w:val="32"/>
          <w:highlight w:val="none"/>
        </w:rPr>
      </w:pPr>
    </w:p>
    <w:p w14:paraId="534CE9F2">
      <w:pPr>
        <w:jc w:val="center"/>
        <w:rPr>
          <w:color w:val="auto"/>
          <w:spacing w:val="20"/>
          <w:sz w:val="32"/>
          <w:szCs w:val="32"/>
          <w:highlight w:val="none"/>
        </w:rPr>
      </w:pPr>
    </w:p>
    <w:p w14:paraId="0E8992C1">
      <w:pPr>
        <w:jc w:val="center"/>
        <w:rPr>
          <w:color w:val="auto"/>
          <w:spacing w:val="20"/>
          <w:sz w:val="32"/>
          <w:szCs w:val="32"/>
          <w:highlight w:val="none"/>
        </w:rPr>
      </w:pPr>
    </w:p>
    <w:p w14:paraId="0565711D">
      <w:pPr>
        <w:spacing w:line="360" w:lineRule="auto"/>
        <w:ind w:firstLine="1440" w:firstLineChars="400"/>
        <w:jc w:val="left"/>
        <w:rPr>
          <w:color w:val="auto"/>
          <w:spacing w:val="20"/>
          <w:sz w:val="32"/>
          <w:szCs w:val="32"/>
          <w:highlight w:val="none"/>
        </w:rPr>
      </w:pPr>
      <w:r>
        <w:rPr>
          <w:color w:val="auto"/>
          <w:spacing w:val="20"/>
          <w:sz w:val="32"/>
          <w:szCs w:val="32"/>
          <w:highlight w:val="none"/>
        </w:rPr>
        <w:t>投标人名称：</w:t>
      </w:r>
    </w:p>
    <w:p w14:paraId="22C25666">
      <w:pPr>
        <w:jc w:val="center"/>
        <w:rPr>
          <w:color w:val="auto"/>
          <w:sz w:val="32"/>
          <w:szCs w:val="32"/>
          <w:highlight w:val="none"/>
        </w:rPr>
      </w:pPr>
    </w:p>
    <w:p w14:paraId="6BF4C473">
      <w:pPr>
        <w:widowControl/>
        <w:jc w:val="left"/>
        <w:rPr>
          <w:color w:val="auto"/>
          <w:sz w:val="24"/>
          <w:highlight w:val="none"/>
        </w:rPr>
      </w:pPr>
      <w:r>
        <w:rPr>
          <w:color w:val="auto"/>
          <w:sz w:val="24"/>
          <w:highlight w:val="none"/>
        </w:rPr>
        <w:br w:type="page"/>
      </w:r>
    </w:p>
    <w:p w14:paraId="0513DDC3">
      <w:pPr>
        <w:numPr>
          <w:ilvl w:val="0"/>
          <w:numId w:val="18"/>
        </w:numPr>
        <w:tabs>
          <w:tab w:val="left" w:pos="360"/>
        </w:tabs>
        <w:snapToGrid w:val="0"/>
        <w:spacing w:line="360" w:lineRule="auto"/>
        <w:outlineLvl w:val="1"/>
        <w:rPr>
          <w:color w:val="auto"/>
          <w:sz w:val="24"/>
          <w:szCs w:val="20"/>
          <w:highlight w:val="none"/>
        </w:rPr>
      </w:pPr>
      <w:bookmarkStart w:id="843" w:name="_Hlt520271212"/>
      <w:bookmarkEnd w:id="843"/>
      <w:bookmarkStart w:id="844" w:name="_Hlt520273711"/>
      <w:bookmarkEnd w:id="844"/>
      <w:bookmarkStart w:id="845" w:name="_Hlt520274121"/>
      <w:bookmarkEnd w:id="845"/>
      <w:bookmarkStart w:id="846" w:name="_Hlt520355504"/>
      <w:bookmarkEnd w:id="846"/>
      <w:bookmarkStart w:id="847" w:name="_Hlt520343000"/>
      <w:bookmarkEnd w:id="847"/>
      <w:bookmarkStart w:id="848" w:name="_Hlt520274393"/>
      <w:bookmarkEnd w:id="848"/>
      <w:bookmarkStart w:id="849" w:name="_Hlt520274065"/>
      <w:bookmarkEnd w:id="849"/>
      <w:bookmarkStart w:id="850" w:name="_Hlt520343392"/>
      <w:bookmarkEnd w:id="850"/>
      <w:bookmarkStart w:id="851" w:name="_Hlt520274407"/>
      <w:bookmarkEnd w:id="851"/>
      <w:bookmarkStart w:id="852" w:name="_Hlt520350918"/>
      <w:bookmarkEnd w:id="852"/>
      <w:bookmarkStart w:id="853" w:name="_Ref467988698"/>
      <w:bookmarkStart w:id="854" w:name="_Toc480942349"/>
      <w:bookmarkStart w:id="855" w:name="_Toc226309800"/>
      <w:bookmarkStart w:id="856" w:name="_Toc150480794"/>
      <w:bookmarkStart w:id="857" w:name="_Toc195842921"/>
      <w:bookmarkStart w:id="858" w:name="_Toc226965829"/>
      <w:bookmarkStart w:id="859" w:name="_Toc226965746"/>
      <w:bookmarkStart w:id="860" w:name="_Toc127151556"/>
      <w:bookmarkStart w:id="861" w:name="_Toc150774761"/>
      <w:bookmarkStart w:id="862" w:name="_Toc226337252"/>
      <w:bookmarkStart w:id="863" w:name="_Toc520356217"/>
      <w:bookmarkStart w:id="864" w:name="_Toc142311058"/>
      <w:r>
        <w:rPr>
          <w:color w:val="auto"/>
          <w:sz w:val="24"/>
          <w:highlight w:val="none"/>
        </w:rPr>
        <w:t>投标</w:t>
      </w:r>
      <w:bookmarkEnd w:id="853"/>
      <w:bookmarkEnd w:id="854"/>
      <w:r>
        <w:rPr>
          <w:color w:val="auto"/>
          <w:sz w:val="24"/>
          <w:highlight w:val="none"/>
        </w:rPr>
        <w:t>书</w:t>
      </w:r>
      <w:bookmarkEnd w:id="855"/>
      <w:bookmarkEnd w:id="856"/>
      <w:bookmarkEnd w:id="857"/>
      <w:bookmarkEnd w:id="858"/>
      <w:bookmarkEnd w:id="859"/>
      <w:bookmarkEnd w:id="860"/>
      <w:bookmarkEnd w:id="861"/>
      <w:bookmarkEnd w:id="862"/>
      <w:bookmarkEnd w:id="863"/>
      <w:bookmarkEnd w:id="864"/>
      <w:r>
        <w:rPr>
          <w:color w:val="auto"/>
          <w:sz w:val="24"/>
          <w:szCs w:val="20"/>
          <w:highlight w:val="none"/>
        </w:rPr>
        <w:t>（实质性格式）</w:t>
      </w:r>
    </w:p>
    <w:p w14:paraId="025984B4">
      <w:pPr>
        <w:tabs>
          <w:tab w:val="left" w:pos="5580"/>
        </w:tabs>
        <w:spacing w:line="360" w:lineRule="auto"/>
        <w:rPr>
          <w:color w:val="auto"/>
          <w:sz w:val="24"/>
          <w:highlight w:val="none"/>
        </w:rPr>
      </w:pPr>
    </w:p>
    <w:p w14:paraId="794B11F4">
      <w:pPr>
        <w:spacing w:line="360" w:lineRule="auto"/>
        <w:jc w:val="center"/>
        <w:rPr>
          <w:color w:val="auto"/>
          <w:sz w:val="36"/>
          <w:szCs w:val="36"/>
          <w:highlight w:val="none"/>
        </w:rPr>
      </w:pPr>
      <w:r>
        <w:rPr>
          <w:color w:val="auto"/>
          <w:sz w:val="36"/>
          <w:szCs w:val="36"/>
          <w:highlight w:val="none"/>
        </w:rPr>
        <w:t>投标书</w:t>
      </w:r>
    </w:p>
    <w:p w14:paraId="7C421643">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29E3DB9A">
      <w:pPr>
        <w:tabs>
          <w:tab w:val="left" w:pos="5580"/>
        </w:tabs>
        <w:spacing w:line="360" w:lineRule="auto"/>
        <w:rPr>
          <w:color w:val="auto"/>
          <w:sz w:val="24"/>
          <w:szCs w:val="20"/>
          <w:highlight w:val="none"/>
        </w:rPr>
      </w:pPr>
    </w:p>
    <w:p w14:paraId="527A5717">
      <w:pPr>
        <w:tabs>
          <w:tab w:val="left" w:pos="5580"/>
        </w:tabs>
        <w:spacing w:line="360" w:lineRule="auto"/>
        <w:ind w:firstLine="408"/>
        <w:rPr>
          <w:color w:val="auto"/>
          <w:sz w:val="24"/>
          <w:szCs w:val="20"/>
          <w:highlight w:val="none"/>
        </w:rPr>
      </w:pPr>
      <w:r>
        <w:rPr>
          <w:color w:val="auto"/>
          <w:sz w:val="24"/>
          <w:szCs w:val="20"/>
          <w:highlight w:val="none"/>
        </w:rPr>
        <w:t>我方参加你方就___________（项目名称，项目编号/包号）组织的招标活动，并对此项目进行投标。</w:t>
      </w:r>
    </w:p>
    <w:p w14:paraId="3786470E">
      <w:pPr>
        <w:tabs>
          <w:tab w:val="left" w:pos="5580"/>
        </w:tabs>
        <w:spacing w:line="360" w:lineRule="auto"/>
        <w:ind w:firstLine="408"/>
        <w:rPr>
          <w:color w:val="auto"/>
          <w:sz w:val="24"/>
          <w:szCs w:val="20"/>
          <w:highlight w:val="none"/>
        </w:rPr>
      </w:pPr>
      <w:r>
        <w:rPr>
          <w:color w:val="auto"/>
          <w:sz w:val="24"/>
          <w:szCs w:val="20"/>
          <w:highlight w:val="none"/>
        </w:rPr>
        <w:t>1. 我方</w:t>
      </w:r>
      <w:r>
        <w:rPr>
          <w:color w:val="auto"/>
          <w:sz w:val="24"/>
          <w:highlight w:val="none"/>
        </w:rPr>
        <w:t>已详细审查全部招标文件</w:t>
      </w:r>
      <w:r>
        <w:rPr>
          <w:color w:val="auto"/>
          <w:sz w:val="24"/>
          <w:szCs w:val="20"/>
          <w:highlight w:val="none"/>
        </w:rPr>
        <w:t>，自愿参与投标并承诺如下：</w:t>
      </w:r>
    </w:p>
    <w:p w14:paraId="50801F7D">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（1）本投标有效期为自提交投标文件的截止之日起</w:t>
      </w:r>
      <w:r>
        <w:rPr>
          <w:color w:val="auto"/>
          <w:sz w:val="24"/>
          <w:highlight w:val="none"/>
        </w:rPr>
        <w:t>_____</w:t>
      </w:r>
      <w:r>
        <w:rPr>
          <w:color w:val="auto"/>
          <w:sz w:val="24"/>
          <w:szCs w:val="20"/>
          <w:highlight w:val="none"/>
        </w:rPr>
        <w:t>个日历日。</w:t>
      </w:r>
    </w:p>
    <w:p w14:paraId="68CE25FC">
      <w:pPr>
        <w:tabs>
          <w:tab w:val="left" w:pos="720"/>
          <w:tab w:val="left" w:pos="900"/>
        </w:tabs>
        <w:spacing w:line="360" w:lineRule="auto"/>
        <w:ind w:left="360" w:firstLine="72" w:firstLineChars="30"/>
        <w:rPr>
          <w:color w:val="auto"/>
          <w:sz w:val="24"/>
          <w:szCs w:val="20"/>
          <w:highlight w:val="none"/>
        </w:rPr>
      </w:pPr>
      <w:r>
        <w:rPr>
          <w:color w:val="auto"/>
          <w:sz w:val="24"/>
          <w:szCs w:val="20"/>
          <w:highlight w:val="none"/>
        </w:rPr>
        <w:t>（2）除合同条款及采购需求偏离表列出的偏离外，我方响应招标文件的全部要求。</w:t>
      </w:r>
    </w:p>
    <w:p w14:paraId="5DAA076A">
      <w:pPr>
        <w:tabs>
          <w:tab w:val="left" w:pos="5580"/>
        </w:tabs>
        <w:spacing w:line="360" w:lineRule="auto"/>
        <w:ind w:firstLine="420" w:firstLineChars="175"/>
        <w:rPr>
          <w:color w:val="auto"/>
          <w:sz w:val="24"/>
          <w:szCs w:val="20"/>
          <w:highlight w:val="none"/>
        </w:rPr>
      </w:pPr>
      <w:r>
        <w:rPr>
          <w:color w:val="auto"/>
          <w:sz w:val="24"/>
          <w:szCs w:val="20"/>
          <w:highlight w:val="none"/>
        </w:rPr>
        <w:t>（3）我方已提供的全部文件资料是真实、准确的，并对此承担一切法律后果。</w:t>
      </w:r>
    </w:p>
    <w:p w14:paraId="2994AED2">
      <w:pPr>
        <w:tabs>
          <w:tab w:val="left" w:pos="5580"/>
        </w:tabs>
        <w:spacing w:line="360" w:lineRule="auto"/>
        <w:ind w:firstLine="420" w:firstLineChars="175"/>
        <w:rPr>
          <w:color w:val="auto"/>
          <w:sz w:val="24"/>
          <w:highlight w:val="none"/>
        </w:rPr>
      </w:pPr>
      <w:r>
        <w:rPr>
          <w:color w:val="auto"/>
          <w:sz w:val="24"/>
          <w:szCs w:val="20"/>
          <w:highlight w:val="none"/>
        </w:rPr>
        <w:t>（4）如我方中标，我方将在法律规定的期限内与你方签订合同，按照招标文件要求提交履约保证金，并在合同约定的期限内完成合同规定的全部义务。</w:t>
      </w:r>
    </w:p>
    <w:p w14:paraId="2082EB3D">
      <w:pPr>
        <w:spacing w:line="360" w:lineRule="auto"/>
        <w:ind w:left="420"/>
        <w:rPr>
          <w:color w:val="auto"/>
          <w:sz w:val="24"/>
          <w:highlight w:val="none"/>
        </w:rPr>
      </w:pPr>
      <w:r>
        <w:rPr>
          <w:color w:val="auto"/>
          <w:sz w:val="24"/>
          <w:highlight w:val="none"/>
        </w:rPr>
        <w:t>2. 其他补充条款（如有）：</w:t>
      </w:r>
      <w:r>
        <w:rPr>
          <w:color w:val="auto"/>
          <w:sz w:val="24"/>
          <w:szCs w:val="20"/>
          <w:highlight w:val="none"/>
        </w:rPr>
        <w:t>___________</w:t>
      </w:r>
      <w:r>
        <w:rPr>
          <w:color w:val="auto"/>
          <w:sz w:val="24"/>
          <w:highlight w:val="none"/>
        </w:rPr>
        <w:t>。</w:t>
      </w:r>
    </w:p>
    <w:p w14:paraId="43ED7B7B">
      <w:pPr>
        <w:spacing w:line="360" w:lineRule="auto"/>
        <w:ind w:firstLine="480" w:firstLineChars="200"/>
        <w:rPr>
          <w:color w:val="auto"/>
          <w:sz w:val="24"/>
          <w:highlight w:val="none"/>
        </w:rPr>
      </w:pPr>
      <w:r>
        <w:rPr>
          <w:color w:val="auto"/>
          <w:sz w:val="24"/>
          <w:highlight w:val="none"/>
        </w:rPr>
        <w:t>与本投标有关的一切正式往来信函请寄：</w:t>
      </w:r>
    </w:p>
    <w:p w14:paraId="6BA7EAB9">
      <w:pPr>
        <w:tabs>
          <w:tab w:val="left" w:pos="5580"/>
        </w:tabs>
        <w:spacing w:line="360" w:lineRule="auto"/>
        <w:ind w:left="420"/>
        <w:rPr>
          <w:color w:val="auto"/>
          <w:sz w:val="24"/>
          <w:szCs w:val="20"/>
          <w:highlight w:val="none"/>
        </w:rPr>
      </w:pPr>
    </w:p>
    <w:p w14:paraId="09818551">
      <w:pPr>
        <w:tabs>
          <w:tab w:val="left" w:pos="5580"/>
        </w:tabs>
        <w:spacing w:line="360" w:lineRule="auto"/>
        <w:ind w:left="420"/>
        <w:rPr>
          <w:color w:val="auto"/>
          <w:sz w:val="24"/>
          <w:szCs w:val="20"/>
          <w:highlight w:val="none"/>
        </w:rPr>
      </w:pPr>
      <w:r>
        <w:rPr>
          <w:color w:val="auto"/>
          <w:sz w:val="24"/>
          <w:szCs w:val="20"/>
          <w:highlight w:val="none"/>
        </w:rPr>
        <w:t>地址_________________________     传真____________________________</w:t>
      </w:r>
    </w:p>
    <w:p w14:paraId="4EC73CF2">
      <w:pPr>
        <w:tabs>
          <w:tab w:val="left" w:pos="5580"/>
        </w:tabs>
        <w:spacing w:line="360" w:lineRule="auto"/>
        <w:ind w:left="420"/>
        <w:rPr>
          <w:color w:val="auto"/>
          <w:sz w:val="24"/>
          <w:szCs w:val="20"/>
          <w:highlight w:val="none"/>
        </w:rPr>
      </w:pPr>
      <w:r>
        <w:rPr>
          <w:color w:val="auto"/>
          <w:sz w:val="24"/>
          <w:szCs w:val="20"/>
          <w:highlight w:val="none"/>
        </w:rPr>
        <w:t>电话_________________________     电子函件________________________</w:t>
      </w:r>
    </w:p>
    <w:p w14:paraId="1E226343">
      <w:pPr>
        <w:tabs>
          <w:tab w:val="left" w:pos="5580"/>
        </w:tabs>
        <w:spacing w:line="360" w:lineRule="auto"/>
        <w:ind w:left="420"/>
        <w:rPr>
          <w:color w:val="auto"/>
          <w:sz w:val="24"/>
          <w:szCs w:val="20"/>
          <w:highlight w:val="none"/>
        </w:rPr>
      </w:pPr>
    </w:p>
    <w:p w14:paraId="1B23878D">
      <w:pPr>
        <w:tabs>
          <w:tab w:val="left" w:pos="5580"/>
        </w:tabs>
        <w:spacing w:line="360" w:lineRule="auto"/>
        <w:ind w:left="420"/>
        <w:rPr>
          <w:color w:val="auto"/>
          <w:sz w:val="24"/>
          <w:szCs w:val="20"/>
          <w:highlight w:val="none"/>
        </w:rPr>
      </w:pPr>
      <w:r>
        <w:rPr>
          <w:color w:val="auto"/>
          <w:sz w:val="24"/>
          <w:szCs w:val="20"/>
          <w:highlight w:val="none"/>
        </w:rPr>
        <w:t>投标人名称（加盖公章） ___________</w:t>
      </w:r>
    </w:p>
    <w:p w14:paraId="2A1D1A07">
      <w:pPr>
        <w:tabs>
          <w:tab w:val="left" w:pos="5580"/>
        </w:tabs>
        <w:spacing w:line="360" w:lineRule="auto"/>
        <w:ind w:left="420"/>
        <w:rPr>
          <w:color w:val="auto"/>
          <w:sz w:val="24"/>
          <w:szCs w:val="20"/>
          <w:highlight w:val="none"/>
        </w:rPr>
      </w:pPr>
      <w:r>
        <w:rPr>
          <w:color w:val="auto"/>
          <w:sz w:val="24"/>
          <w:szCs w:val="20"/>
          <w:highlight w:val="none"/>
        </w:rPr>
        <w:t xml:space="preserve">日期：_____年______月______日    </w:t>
      </w:r>
    </w:p>
    <w:p w14:paraId="28ECA420">
      <w:pPr>
        <w:tabs>
          <w:tab w:val="left" w:pos="5580"/>
        </w:tabs>
        <w:spacing w:line="360" w:lineRule="auto"/>
        <w:ind w:left="420"/>
        <w:rPr>
          <w:color w:val="auto"/>
          <w:sz w:val="24"/>
          <w:szCs w:val="20"/>
          <w:highlight w:val="none"/>
          <w:u w:val="single"/>
        </w:rPr>
      </w:pPr>
    </w:p>
    <w:p w14:paraId="739AE948">
      <w:pPr>
        <w:widowControl/>
        <w:jc w:val="left"/>
        <w:rPr>
          <w:color w:val="auto"/>
          <w:sz w:val="24"/>
          <w:highlight w:val="none"/>
        </w:rPr>
      </w:pPr>
      <w:bookmarkStart w:id="865" w:name="_Hlt520355938"/>
      <w:bookmarkEnd w:id="865"/>
      <w:bookmarkStart w:id="866" w:name="_Hlt520356243"/>
      <w:bookmarkEnd w:id="866"/>
      <w:bookmarkStart w:id="867" w:name="_Toc226965830"/>
      <w:bookmarkStart w:id="868" w:name="_Toc226965747"/>
      <w:bookmarkStart w:id="869" w:name="_Toc150480795"/>
      <w:bookmarkStart w:id="870" w:name="_Ref467988705"/>
      <w:bookmarkStart w:id="871" w:name="_Toc305158899"/>
      <w:bookmarkStart w:id="872" w:name="_Toc150774762"/>
      <w:bookmarkStart w:id="873" w:name="_Toc226309801"/>
      <w:bookmarkStart w:id="874" w:name="_Toc520356218"/>
      <w:bookmarkStart w:id="875" w:name="_Toc142311059"/>
      <w:bookmarkStart w:id="876" w:name="_Toc127151557"/>
      <w:bookmarkStart w:id="877" w:name="_Toc264969247"/>
      <w:bookmarkStart w:id="878" w:name="_Toc265228395"/>
      <w:bookmarkStart w:id="879" w:name="_Toc195842922"/>
      <w:bookmarkStart w:id="880" w:name="_Toc226337253"/>
      <w:bookmarkStart w:id="881" w:name="_Toc480942350"/>
      <w:bookmarkStart w:id="882" w:name="_Toc305158825"/>
      <w:r>
        <w:rPr>
          <w:color w:val="auto"/>
          <w:sz w:val="24"/>
          <w:highlight w:val="none"/>
        </w:rPr>
        <w:br w:type="page"/>
      </w:r>
    </w:p>
    <w:p w14:paraId="721F8FA3">
      <w:pPr>
        <w:numPr>
          <w:ilvl w:val="0"/>
          <w:numId w:val="18"/>
        </w:numPr>
        <w:tabs>
          <w:tab w:val="left" w:pos="360"/>
        </w:tabs>
        <w:snapToGrid w:val="0"/>
        <w:spacing w:line="360" w:lineRule="auto"/>
        <w:outlineLvl w:val="1"/>
        <w:rPr>
          <w:color w:val="auto"/>
          <w:sz w:val="24"/>
          <w:highlight w:val="none"/>
        </w:rPr>
      </w:pPr>
      <w:r>
        <w:rPr>
          <w:color w:val="auto"/>
          <w:sz w:val="24"/>
          <w:highlight w:val="none"/>
        </w:rPr>
        <w:t>授权委托书（实质性格式）</w:t>
      </w:r>
    </w:p>
    <w:p w14:paraId="2CEC7952">
      <w:pPr>
        <w:jc w:val="center"/>
        <w:rPr>
          <w:color w:val="auto"/>
          <w:sz w:val="36"/>
          <w:szCs w:val="36"/>
          <w:highlight w:val="none"/>
        </w:rPr>
      </w:pPr>
      <w:r>
        <w:rPr>
          <w:color w:val="auto"/>
          <w:sz w:val="36"/>
          <w:szCs w:val="36"/>
          <w:highlight w:val="none"/>
        </w:rPr>
        <w:t>授权委托书</w:t>
      </w:r>
    </w:p>
    <w:p w14:paraId="5323B3EE">
      <w:pPr>
        <w:spacing w:line="360" w:lineRule="auto"/>
        <w:ind w:firstLine="420"/>
        <w:rPr>
          <w:color w:val="auto"/>
          <w:sz w:val="24"/>
          <w:szCs w:val="20"/>
          <w:highlight w:val="none"/>
        </w:rPr>
      </w:pPr>
    </w:p>
    <w:p w14:paraId="466AF174">
      <w:pPr>
        <w:spacing w:line="360" w:lineRule="auto"/>
        <w:ind w:firstLine="420"/>
        <w:rPr>
          <w:color w:val="auto"/>
          <w:sz w:val="24"/>
          <w:szCs w:val="20"/>
          <w:highlight w:val="none"/>
        </w:rPr>
      </w:pPr>
      <w:r>
        <w:rPr>
          <w:color w:val="auto"/>
          <w:sz w:val="24"/>
          <w:szCs w:val="20"/>
          <w:highlight w:val="none"/>
        </w:rPr>
        <w:t>本人</w:t>
      </w:r>
      <w:r>
        <w:rPr>
          <w:color w:val="auto"/>
          <w:sz w:val="24"/>
          <w:highlight w:val="none"/>
          <w:lang w:val="zh-CN"/>
        </w:rPr>
        <w:t>_______</w:t>
      </w:r>
      <w:r>
        <w:rPr>
          <w:color w:val="auto"/>
          <w:sz w:val="24"/>
          <w:szCs w:val="20"/>
          <w:highlight w:val="none"/>
        </w:rPr>
        <w:t>（姓名）系</w:t>
      </w:r>
      <w:r>
        <w:rPr>
          <w:color w:val="auto"/>
          <w:sz w:val="24"/>
          <w:highlight w:val="none"/>
          <w:lang w:val="zh-CN"/>
        </w:rPr>
        <w:t>________________</w:t>
      </w:r>
      <w:r>
        <w:rPr>
          <w:color w:val="auto"/>
          <w:sz w:val="24"/>
          <w:szCs w:val="20"/>
          <w:highlight w:val="none"/>
        </w:rPr>
        <w:t>（投标人名称）的法定代表人（单位负责人），现委托</w:t>
      </w:r>
      <w:r>
        <w:rPr>
          <w:color w:val="auto"/>
          <w:sz w:val="24"/>
          <w:highlight w:val="none"/>
          <w:lang w:val="zh-CN"/>
        </w:rPr>
        <w:t>_______</w:t>
      </w:r>
      <w:r>
        <w:rPr>
          <w:color w:val="auto"/>
          <w:sz w:val="24"/>
          <w:szCs w:val="20"/>
          <w:highlight w:val="none"/>
        </w:rPr>
        <w:t>（姓名）为我方代理人。代理人根据授权，以我方名义签署、澄清确认、提交、撤回、修改</w:t>
      </w:r>
      <w:r>
        <w:rPr>
          <w:color w:val="auto"/>
          <w:sz w:val="24"/>
          <w:highlight w:val="none"/>
          <w:lang w:val="zh-CN"/>
        </w:rPr>
        <w:t>________________</w:t>
      </w:r>
      <w:r>
        <w:rPr>
          <w:color w:val="auto"/>
          <w:sz w:val="24"/>
          <w:szCs w:val="20"/>
          <w:highlight w:val="none"/>
        </w:rPr>
        <w:t>（项目名称）投标文件和处理有关事宜，其法律后果由我方承担。</w:t>
      </w:r>
    </w:p>
    <w:p w14:paraId="24B006D8">
      <w:pPr>
        <w:spacing w:line="360" w:lineRule="auto"/>
        <w:ind w:firstLine="420"/>
        <w:rPr>
          <w:color w:val="auto"/>
          <w:sz w:val="24"/>
          <w:szCs w:val="20"/>
          <w:highlight w:val="none"/>
        </w:rPr>
      </w:pPr>
      <w:r>
        <w:rPr>
          <w:color w:val="auto"/>
          <w:sz w:val="24"/>
          <w:szCs w:val="20"/>
          <w:highlight w:val="none"/>
        </w:rPr>
        <w:t>委托期限：自本授权委托书签署之日起至投标有效期届满之日止。</w:t>
      </w:r>
    </w:p>
    <w:p w14:paraId="6CFFC505">
      <w:pPr>
        <w:spacing w:line="360" w:lineRule="auto"/>
        <w:ind w:firstLine="420"/>
        <w:rPr>
          <w:color w:val="auto"/>
          <w:sz w:val="24"/>
          <w:szCs w:val="20"/>
          <w:highlight w:val="none"/>
        </w:rPr>
      </w:pPr>
      <w:r>
        <w:rPr>
          <w:color w:val="auto"/>
          <w:sz w:val="24"/>
          <w:szCs w:val="20"/>
          <w:highlight w:val="none"/>
        </w:rPr>
        <w:t>代理人无转委托权。</w:t>
      </w:r>
      <w:r>
        <w:rPr>
          <w:color w:val="auto"/>
          <w:sz w:val="24"/>
          <w:szCs w:val="20"/>
          <w:highlight w:val="none"/>
        </w:rPr>
        <w:cr/>
      </w:r>
    </w:p>
    <w:p w14:paraId="60900285">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12BC4608">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7AAD1C8">
      <w:pPr>
        <w:autoSpaceDE w:val="0"/>
        <w:autoSpaceDN w:val="0"/>
        <w:adjustRightInd w:val="0"/>
        <w:snapToGrid w:val="0"/>
        <w:spacing w:line="360" w:lineRule="auto"/>
        <w:rPr>
          <w:color w:val="auto"/>
          <w:sz w:val="24"/>
          <w:highlight w:val="none"/>
          <w:lang w:val="zh-CN"/>
        </w:rPr>
      </w:pPr>
      <w:r>
        <w:rPr>
          <w:color w:val="auto"/>
          <w:sz w:val="24"/>
          <w:highlight w:val="none"/>
        </w:rPr>
        <w:t>委托代理人（签字或签章）：</w:t>
      </w:r>
      <w:r>
        <w:rPr>
          <w:color w:val="auto"/>
          <w:sz w:val="24"/>
          <w:highlight w:val="none"/>
          <w:lang w:val="zh-CN"/>
        </w:rPr>
        <w:t>________________</w:t>
      </w:r>
      <w:r>
        <w:rPr>
          <w:color w:val="auto"/>
          <w:sz w:val="24"/>
          <w:highlight w:val="none"/>
        </w:rPr>
        <w:t xml:space="preserve">    </w:t>
      </w:r>
      <w:r>
        <w:rPr>
          <w:color w:val="auto"/>
          <w:sz w:val="24"/>
          <w:highlight w:val="none"/>
          <w:lang w:val="zh-CN"/>
        </w:rPr>
        <w:t xml:space="preserve">                      </w:t>
      </w:r>
    </w:p>
    <w:p w14:paraId="7956A7A0">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5DC69094">
      <w:pPr>
        <w:tabs>
          <w:tab w:val="left" w:pos="5580"/>
        </w:tabs>
        <w:spacing w:line="360" w:lineRule="auto"/>
        <w:ind w:firstLine="480" w:firstLineChars="200"/>
        <w:rPr>
          <w:color w:val="auto"/>
          <w:sz w:val="24"/>
          <w:szCs w:val="20"/>
          <w:highlight w:val="none"/>
        </w:rPr>
      </w:pPr>
    </w:p>
    <w:p w14:paraId="2B8F8347">
      <w:pPr>
        <w:tabs>
          <w:tab w:val="left" w:pos="5580"/>
        </w:tabs>
        <w:spacing w:line="360" w:lineRule="auto"/>
        <w:rPr>
          <w:color w:val="auto"/>
          <w:sz w:val="24"/>
          <w:szCs w:val="20"/>
          <w:highlight w:val="none"/>
        </w:rPr>
      </w:pPr>
      <w:r>
        <w:rPr>
          <w:color w:val="auto"/>
          <w:sz w:val="24"/>
          <w:szCs w:val="20"/>
          <w:highlight w:val="none"/>
        </w:rPr>
        <w:t>附：法定代表人</w:t>
      </w:r>
      <w:r>
        <w:rPr>
          <w:rFonts w:hint="eastAsia"/>
          <w:color w:val="auto"/>
          <w:sz w:val="24"/>
          <w:szCs w:val="20"/>
          <w:highlight w:val="none"/>
        </w:rPr>
        <w:t>（单位负责人）</w:t>
      </w:r>
      <w:r>
        <w:rPr>
          <w:color w:val="auto"/>
          <w:sz w:val="24"/>
          <w:szCs w:val="20"/>
          <w:highlight w:val="none"/>
        </w:rPr>
        <w:t>及委托代理人身份证明文件电子件：</w:t>
      </w:r>
    </w:p>
    <w:p w14:paraId="6FB2659C">
      <w:pPr>
        <w:tabs>
          <w:tab w:val="left" w:pos="5580"/>
        </w:tabs>
        <w:spacing w:line="360" w:lineRule="auto"/>
        <w:jc w:val="left"/>
        <w:rPr>
          <w:color w:val="auto"/>
          <w:sz w:val="24"/>
          <w:szCs w:val="20"/>
          <w:highlight w:val="none"/>
        </w:rPr>
      </w:pPr>
    </w:p>
    <w:p w14:paraId="471F6A60">
      <w:pPr>
        <w:tabs>
          <w:tab w:val="left" w:pos="5580"/>
        </w:tabs>
        <w:spacing w:line="360" w:lineRule="auto"/>
        <w:jc w:val="left"/>
        <w:rPr>
          <w:color w:val="auto"/>
          <w:sz w:val="24"/>
          <w:szCs w:val="20"/>
          <w:highlight w:val="none"/>
        </w:rPr>
      </w:pPr>
    </w:p>
    <w:p w14:paraId="2A77CD3F">
      <w:pPr>
        <w:tabs>
          <w:tab w:val="left" w:pos="5580"/>
        </w:tabs>
        <w:spacing w:line="360" w:lineRule="auto"/>
        <w:jc w:val="left"/>
        <w:rPr>
          <w:color w:val="auto"/>
          <w:sz w:val="24"/>
          <w:szCs w:val="20"/>
          <w:highlight w:val="none"/>
        </w:rPr>
      </w:pPr>
    </w:p>
    <w:p w14:paraId="0A9FC9BC">
      <w:pPr>
        <w:tabs>
          <w:tab w:val="left" w:pos="5580"/>
        </w:tabs>
        <w:spacing w:line="360" w:lineRule="auto"/>
        <w:jc w:val="left"/>
        <w:rPr>
          <w:color w:val="auto"/>
          <w:sz w:val="24"/>
          <w:szCs w:val="20"/>
          <w:highlight w:val="none"/>
        </w:rPr>
      </w:pPr>
    </w:p>
    <w:p w14:paraId="00173B32">
      <w:pPr>
        <w:tabs>
          <w:tab w:val="left" w:pos="5580"/>
        </w:tabs>
        <w:spacing w:line="360" w:lineRule="auto"/>
        <w:jc w:val="left"/>
        <w:rPr>
          <w:color w:val="auto"/>
          <w:sz w:val="24"/>
          <w:szCs w:val="20"/>
          <w:highlight w:val="none"/>
        </w:rPr>
      </w:pPr>
    </w:p>
    <w:p w14:paraId="5521ADBF">
      <w:pPr>
        <w:tabs>
          <w:tab w:val="left" w:pos="5580"/>
        </w:tabs>
        <w:spacing w:line="360" w:lineRule="auto"/>
        <w:jc w:val="left"/>
        <w:rPr>
          <w:color w:val="auto"/>
          <w:sz w:val="24"/>
          <w:szCs w:val="20"/>
          <w:highlight w:val="none"/>
        </w:rPr>
      </w:pPr>
      <w:r>
        <w:rPr>
          <w:color w:val="auto"/>
          <w:sz w:val="24"/>
          <w:szCs w:val="20"/>
          <w:highlight w:val="none"/>
        </w:rPr>
        <w:t>说明：</w:t>
      </w:r>
    </w:p>
    <w:p w14:paraId="4D71719A">
      <w:pPr>
        <w:tabs>
          <w:tab w:val="left" w:pos="5580"/>
        </w:tabs>
        <w:spacing w:line="360" w:lineRule="auto"/>
        <w:jc w:val="left"/>
        <w:rPr>
          <w:color w:val="auto"/>
          <w:sz w:val="24"/>
          <w:szCs w:val="20"/>
          <w:highlight w:val="none"/>
        </w:rPr>
      </w:pPr>
      <w:r>
        <w:rPr>
          <w:color w:val="auto"/>
          <w:sz w:val="24"/>
          <w:szCs w:val="20"/>
          <w:highlight w:val="none"/>
        </w:rPr>
        <w:t>1.若供应商为事业单位或其他组织或分支机构，则法定代表人（单位负责人）处的签署人可为单位负责人。</w:t>
      </w:r>
    </w:p>
    <w:p w14:paraId="651F185F">
      <w:pPr>
        <w:tabs>
          <w:tab w:val="left" w:pos="5580"/>
        </w:tabs>
        <w:spacing w:line="360" w:lineRule="auto"/>
        <w:jc w:val="left"/>
        <w:rPr>
          <w:color w:val="auto"/>
          <w:sz w:val="24"/>
          <w:szCs w:val="20"/>
          <w:highlight w:val="none"/>
        </w:rPr>
      </w:pPr>
      <w:r>
        <w:rPr>
          <w:color w:val="auto"/>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760397D1">
      <w:pPr>
        <w:tabs>
          <w:tab w:val="left" w:pos="5580"/>
        </w:tabs>
        <w:spacing w:line="360" w:lineRule="auto"/>
        <w:jc w:val="left"/>
        <w:rPr>
          <w:color w:val="auto"/>
          <w:sz w:val="24"/>
          <w:szCs w:val="20"/>
          <w:highlight w:val="none"/>
        </w:rPr>
      </w:pPr>
      <w:r>
        <w:rPr>
          <w:color w:val="auto"/>
          <w:sz w:val="24"/>
          <w:szCs w:val="20"/>
          <w:highlight w:val="none"/>
        </w:rPr>
        <w:t>3.供应商为自然人的情形，可不提供本《授权委托书》。</w:t>
      </w:r>
    </w:p>
    <w:p w14:paraId="654BC36B">
      <w:pPr>
        <w:tabs>
          <w:tab w:val="left" w:pos="5580"/>
        </w:tabs>
        <w:spacing w:line="360" w:lineRule="auto"/>
        <w:jc w:val="left"/>
        <w:rPr>
          <w:color w:val="auto"/>
          <w:sz w:val="30"/>
          <w:szCs w:val="30"/>
          <w:highlight w:val="none"/>
        </w:rPr>
      </w:pPr>
      <w:r>
        <w:rPr>
          <w:color w:val="auto"/>
          <w:sz w:val="24"/>
          <w:szCs w:val="20"/>
          <w:highlight w:val="none"/>
        </w:rPr>
        <w:t>4.供应商应随本《授权委托书》同时提供法定代表人（单位负责人）及委托代理人的有效的身份证</w:t>
      </w:r>
      <w:r>
        <w:rPr>
          <w:rFonts w:hint="eastAsia"/>
          <w:color w:val="auto"/>
          <w:sz w:val="24"/>
          <w:szCs w:val="20"/>
          <w:highlight w:val="none"/>
        </w:rPr>
        <w:t>或</w:t>
      </w:r>
      <w:r>
        <w:rPr>
          <w:color w:val="auto"/>
          <w:sz w:val="24"/>
          <w:szCs w:val="20"/>
          <w:highlight w:val="none"/>
        </w:rPr>
        <w:t>护照等身份证明文件电子件。提供身份证的，应同时提供身份证双面电子件。</w:t>
      </w:r>
      <w:r>
        <w:rPr>
          <w:color w:val="auto"/>
          <w:sz w:val="30"/>
          <w:szCs w:val="30"/>
          <w:highlight w:val="none"/>
        </w:rPr>
        <w:br w:type="page"/>
      </w:r>
    </w:p>
    <w:p w14:paraId="3E477818">
      <w:pPr>
        <w:jc w:val="center"/>
        <w:rPr>
          <w:color w:val="auto"/>
          <w:sz w:val="36"/>
          <w:szCs w:val="36"/>
          <w:highlight w:val="none"/>
        </w:rPr>
      </w:pPr>
      <w:r>
        <w:rPr>
          <w:color w:val="auto"/>
          <w:sz w:val="36"/>
          <w:szCs w:val="36"/>
          <w:highlight w:val="none"/>
        </w:rPr>
        <w:t>法定代表人（单位负责人）身份证明</w:t>
      </w:r>
    </w:p>
    <w:p w14:paraId="15BFA2F5">
      <w:pPr>
        <w:kinsoku w:val="0"/>
        <w:overflowPunct w:val="0"/>
        <w:spacing w:line="200" w:lineRule="exact"/>
        <w:rPr>
          <w:color w:val="auto"/>
          <w:sz w:val="20"/>
          <w:szCs w:val="20"/>
          <w:highlight w:val="none"/>
        </w:rPr>
      </w:pPr>
    </w:p>
    <w:p w14:paraId="48D95B08">
      <w:pPr>
        <w:tabs>
          <w:tab w:val="left" w:pos="5580"/>
        </w:tabs>
        <w:spacing w:line="360" w:lineRule="auto"/>
        <w:rPr>
          <w:color w:val="auto"/>
          <w:sz w:val="24"/>
          <w:highlight w:val="none"/>
        </w:rPr>
      </w:pPr>
      <w:r>
        <w:rPr>
          <w:color w:val="auto"/>
          <w:sz w:val="24"/>
          <w:highlight w:val="none"/>
        </w:rPr>
        <w:t>致：</w:t>
      </w:r>
      <w:r>
        <w:rPr>
          <w:color w:val="auto"/>
          <w:sz w:val="24"/>
          <w:highlight w:val="none"/>
          <w:u w:val="single"/>
        </w:rPr>
        <w:t>（采购人或采购代理机构）</w:t>
      </w:r>
    </w:p>
    <w:p w14:paraId="78DD7DAC">
      <w:pPr>
        <w:pStyle w:val="19"/>
        <w:tabs>
          <w:tab w:val="left" w:pos="2412"/>
          <w:tab w:val="left" w:pos="3883"/>
          <w:tab w:val="left" w:pos="5352"/>
          <w:tab w:val="left" w:pos="6821"/>
        </w:tabs>
        <w:kinsoku w:val="0"/>
        <w:overflowPunct w:val="0"/>
        <w:spacing w:line="335" w:lineRule="exact"/>
        <w:ind w:firstLine="480" w:firstLineChars="200"/>
        <w:rPr>
          <w:rFonts w:ascii="Times New Roman" w:hAnsi="Times New Roman"/>
          <w:color w:val="auto"/>
          <w:highlight w:val="none"/>
        </w:rPr>
      </w:pPr>
      <w:r>
        <w:rPr>
          <w:rFonts w:ascii="Times New Roman" w:hAnsi="Times New Roman"/>
          <w:color w:val="auto"/>
          <w:highlight w:val="none"/>
        </w:rPr>
        <w:t>兹证明，</w:t>
      </w:r>
    </w:p>
    <w:p w14:paraId="7B7481C5">
      <w:pPr>
        <w:pStyle w:val="19"/>
        <w:tabs>
          <w:tab w:val="left" w:pos="1690"/>
          <w:tab w:val="left" w:pos="3400"/>
          <w:tab w:val="left" w:pos="5110"/>
          <w:tab w:val="left" w:pos="6821"/>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姓名：____性别：____年龄：____职务：____</w:t>
      </w:r>
    </w:p>
    <w:p w14:paraId="2148B12F">
      <w:pPr>
        <w:pStyle w:val="19"/>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49E62F70">
      <w:pPr>
        <w:pStyle w:val="19"/>
        <w:tabs>
          <w:tab w:val="left" w:pos="2250"/>
          <w:tab w:val="left" w:pos="2412"/>
          <w:tab w:val="left" w:pos="3883"/>
          <w:tab w:val="left" w:pos="5352"/>
          <w:tab w:val="left" w:pos="6821"/>
          <w:tab w:val="clear" w:pos="567"/>
        </w:tabs>
        <w:kinsoku w:val="0"/>
        <w:overflowPunct w:val="0"/>
        <w:spacing w:line="335" w:lineRule="exact"/>
        <w:rPr>
          <w:rFonts w:ascii="Times New Roman" w:hAnsi="Times New Roman"/>
          <w:color w:val="auto"/>
          <w:highlight w:val="none"/>
        </w:rPr>
      </w:pPr>
      <w:r>
        <w:rPr>
          <w:rFonts w:ascii="Times New Roman" w:hAnsi="Times New Roman"/>
          <w:color w:val="auto"/>
          <w:highlight w:val="none"/>
        </w:rPr>
        <w:t>系</w:t>
      </w:r>
      <w:r>
        <w:rPr>
          <w:rFonts w:ascii="Times New Roman" w:hAnsi="Times New Roman"/>
          <w:color w:val="auto"/>
          <w:highlight w:val="none"/>
          <w:u w:val="single"/>
        </w:rPr>
        <w:tab/>
      </w:r>
      <w:r>
        <w:rPr>
          <w:rFonts w:ascii="Times New Roman" w:hAnsi="Times New Roman"/>
          <w:color w:val="auto"/>
          <w:highlight w:val="none"/>
        </w:rPr>
        <w:t>（投标人名称）的法定代表人（单位负责人）。</w:t>
      </w:r>
    </w:p>
    <w:p w14:paraId="0F1ACA4C">
      <w:pPr>
        <w:pStyle w:val="19"/>
        <w:tabs>
          <w:tab w:val="left" w:pos="2412"/>
          <w:tab w:val="left" w:pos="3883"/>
          <w:tab w:val="left" w:pos="5352"/>
          <w:tab w:val="left" w:pos="6821"/>
        </w:tabs>
        <w:kinsoku w:val="0"/>
        <w:overflowPunct w:val="0"/>
        <w:spacing w:line="335" w:lineRule="exact"/>
        <w:rPr>
          <w:rFonts w:ascii="Times New Roman" w:hAnsi="Times New Roman"/>
          <w:color w:val="auto"/>
          <w:highlight w:val="none"/>
        </w:rPr>
      </w:pPr>
    </w:p>
    <w:p w14:paraId="39C9CD6B">
      <w:pPr>
        <w:pStyle w:val="19"/>
        <w:kinsoku w:val="0"/>
        <w:overflowPunct w:val="0"/>
        <w:spacing w:line="583" w:lineRule="auto"/>
        <w:ind w:right="-46"/>
        <w:rPr>
          <w:rFonts w:ascii="Times New Roman" w:hAnsi="Times New Roman"/>
          <w:color w:val="auto"/>
          <w:szCs w:val="20"/>
          <w:highlight w:val="none"/>
        </w:rPr>
      </w:pPr>
      <w:r>
        <w:rPr>
          <w:rFonts w:ascii="Times New Roman" w:hAnsi="Times New Roman"/>
          <w:color w:val="auto"/>
          <w:szCs w:val="20"/>
          <w:highlight w:val="none"/>
        </w:rPr>
        <w:t>附：法定代表人（单位负责人）身份证</w:t>
      </w:r>
      <w:r>
        <w:rPr>
          <w:rFonts w:hint="eastAsia" w:ascii="Times New Roman" w:hAnsi="Times New Roman"/>
          <w:color w:val="auto"/>
          <w:szCs w:val="20"/>
          <w:highlight w:val="none"/>
        </w:rPr>
        <w:t>或</w:t>
      </w:r>
      <w:r>
        <w:rPr>
          <w:rFonts w:ascii="Times New Roman" w:hAnsi="Times New Roman"/>
          <w:color w:val="auto"/>
          <w:szCs w:val="20"/>
          <w:highlight w:val="none"/>
        </w:rPr>
        <w:t>护照等身份证明文件电子件：</w:t>
      </w:r>
    </w:p>
    <w:p w14:paraId="2677C8E9">
      <w:pPr>
        <w:pStyle w:val="19"/>
        <w:kinsoku w:val="0"/>
        <w:overflowPunct w:val="0"/>
        <w:spacing w:line="583" w:lineRule="auto"/>
        <w:ind w:right="4305"/>
        <w:rPr>
          <w:rFonts w:ascii="Times New Roman" w:hAnsi="Times New Roman"/>
          <w:color w:val="auto"/>
          <w:spacing w:val="-3"/>
          <w:highlight w:val="none"/>
        </w:rPr>
      </w:pPr>
    </w:p>
    <w:p w14:paraId="107B65E0">
      <w:pPr>
        <w:autoSpaceDE w:val="0"/>
        <w:autoSpaceDN w:val="0"/>
        <w:adjustRightInd w:val="0"/>
        <w:snapToGrid w:val="0"/>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0CED2E0C">
      <w:pPr>
        <w:pStyle w:val="19"/>
        <w:kinsoku w:val="0"/>
        <w:overflowPunct w:val="0"/>
        <w:spacing w:line="583" w:lineRule="auto"/>
        <w:ind w:right="95"/>
        <w:rPr>
          <w:rFonts w:ascii="Times New Roman" w:hAnsi="Times New Roman"/>
          <w:color w:val="auto"/>
          <w:spacing w:val="-3"/>
          <w:highlight w:val="none"/>
        </w:rPr>
      </w:pPr>
      <w:r>
        <w:rPr>
          <w:rFonts w:ascii="Times New Roman" w:hAnsi="Times New Roman"/>
          <w:color w:val="auto"/>
          <w:spacing w:val="-3"/>
          <w:highlight w:val="none"/>
        </w:rPr>
        <w:t>法定代表人（</w:t>
      </w:r>
      <w:r>
        <w:rPr>
          <w:rFonts w:ascii="Times New Roman" w:hAnsi="Times New Roman"/>
          <w:color w:val="auto"/>
          <w:highlight w:val="none"/>
        </w:rPr>
        <w:t>单位负责人</w:t>
      </w:r>
      <w:r>
        <w:rPr>
          <w:rFonts w:ascii="Times New Roman" w:hAnsi="Times New Roman"/>
          <w:color w:val="auto"/>
          <w:spacing w:val="-3"/>
          <w:highlight w:val="none"/>
        </w:rPr>
        <w:t>）（签字或签章）：_______</w:t>
      </w:r>
    </w:p>
    <w:p w14:paraId="0976CE1F">
      <w:pPr>
        <w:autoSpaceDE w:val="0"/>
        <w:autoSpaceDN w:val="0"/>
        <w:adjustRightInd w:val="0"/>
        <w:snapToGrid w:val="0"/>
        <w:spacing w:line="360" w:lineRule="auto"/>
        <w:rPr>
          <w:color w:val="auto"/>
          <w:sz w:val="24"/>
          <w:highlight w:val="none"/>
        </w:rPr>
      </w:pPr>
    </w:p>
    <w:p w14:paraId="49E2120A">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7C27EF0F">
      <w:pPr>
        <w:widowControl/>
        <w:jc w:val="left"/>
        <w:rPr>
          <w:i/>
          <w:color w:val="auto"/>
          <w:sz w:val="24"/>
          <w:szCs w:val="20"/>
          <w:highlight w:val="none"/>
          <w:u w:val="single"/>
        </w:rPr>
      </w:pPr>
    </w:p>
    <w:p w14:paraId="17AA39A9">
      <w:pPr>
        <w:widowControl/>
        <w:jc w:val="left"/>
        <w:rPr>
          <w:color w:val="auto"/>
          <w:sz w:val="24"/>
          <w:szCs w:val="20"/>
          <w:highlight w:val="none"/>
        </w:rPr>
      </w:pPr>
      <w:r>
        <w:rPr>
          <w:color w:val="auto"/>
          <w:sz w:val="24"/>
          <w:szCs w:val="20"/>
          <w:highlight w:val="none"/>
        </w:rPr>
        <w:br w:type="page"/>
      </w:r>
    </w:p>
    <w:p w14:paraId="314DF283">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t>开标一览表</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Pr>
          <w:color w:val="auto"/>
          <w:sz w:val="24"/>
          <w:szCs w:val="20"/>
          <w:highlight w:val="none"/>
        </w:rPr>
        <w:t>（实质性格式）</w:t>
      </w:r>
    </w:p>
    <w:p w14:paraId="4152B8C3">
      <w:pPr>
        <w:tabs>
          <w:tab w:val="left" w:pos="1800"/>
          <w:tab w:val="left" w:pos="5580"/>
        </w:tabs>
        <w:spacing w:line="360" w:lineRule="auto"/>
        <w:ind w:firstLine="240" w:firstLineChars="100"/>
        <w:jc w:val="left"/>
        <w:rPr>
          <w:color w:val="auto"/>
          <w:sz w:val="24"/>
          <w:highlight w:val="none"/>
          <w:u w:val="single"/>
        </w:rPr>
      </w:pPr>
      <w:bookmarkStart w:id="883" w:name="_Toc226965832"/>
      <w:bookmarkStart w:id="884" w:name="_Toc265228397"/>
      <w:bookmarkStart w:id="885" w:name="_Toc127151558"/>
      <w:bookmarkStart w:id="886" w:name="_Toc150774763"/>
      <w:bookmarkStart w:id="887" w:name="_Toc195842924"/>
      <w:bookmarkStart w:id="888" w:name="_Toc264969249"/>
      <w:bookmarkStart w:id="889" w:name="_Toc226309803"/>
      <w:bookmarkStart w:id="890" w:name="_Toc226965749"/>
      <w:bookmarkStart w:id="891" w:name="_Toc305158827"/>
      <w:bookmarkStart w:id="892" w:name="_Toc150480796"/>
      <w:bookmarkStart w:id="893" w:name="_Toc305158901"/>
      <w:bookmarkStart w:id="894" w:name="_Toc226337255"/>
      <w:bookmarkStart w:id="895" w:name="_Toc142311060"/>
      <w:r>
        <w:rPr>
          <w:color w:val="auto"/>
          <w:sz w:val="24"/>
          <w:highlight w:val="none"/>
        </w:rPr>
        <w:t>项目编号：_____________________     项目名称：____________</w:t>
      </w:r>
    </w:p>
    <w:tbl>
      <w:tblPr>
        <w:tblStyle w:val="45"/>
        <w:tblW w:w="87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90"/>
        <w:gridCol w:w="2717"/>
        <w:gridCol w:w="1788"/>
        <w:gridCol w:w="1535"/>
        <w:gridCol w:w="2022"/>
      </w:tblGrid>
      <w:tr w14:paraId="3C0E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690" w:type="dxa"/>
            <w:vMerge w:val="restart"/>
            <w:vAlign w:val="center"/>
          </w:tcPr>
          <w:p w14:paraId="1AE23E99">
            <w:pPr>
              <w:tabs>
                <w:tab w:val="left" w:pos="5580"/>
              </w:tabs>
              <w:jc w:val="center"/>
              <w:rPr>
                <w:b/>
                <w:color w:val="auto"/>
                <w:sz w:val="24"/>
                <w:highlight w:val="none"/>
              </w:rPr>
            </w:pPr>
            <w:r>
              <w:rPr>
                <w:b/>
                <w:color w:val="auto"/>
                <w:sz w:val="24"/>
                <w:highlight w:val="none"/>
              </w:rPr>
              <w:t>包号</w:t>
            </w:r>
          </w:p>
        </w:tc>
        <w:tc>
          <w:tcPr>
            <w:tcW w:w="2717" w:type="dxa"/>
            <w:vMerge w:val="restart"/>
            <w:vAlign w:val="center"/>
          </w:tcPr>
          <w:p w14:paraId="1B2173C0">
            <w:pPr>
              <w:tabs>
                <w:tab w:val="left" w:pos="5580"/>
              </w:tabs>
              <w:jc w:val="center"/>
              <w:rPr>
                <w:b/>
                <w:color w:val="auto"/>
                <w:sz w:val="24"/>
                <w:highlight w:val="none"/>
              </w:rPr>
            </w:pPr>
            <w:r>
              <w:rPr>
                <w:b/>
                <w:color w:val="auto"/>
                <w:sz w:val="24"/>
                <w:highlight w:val="none"/>
              </w:rPr>
              <w:t>投标人名称</w:t>
            </w:r>
          </w:p>
        </w:tc>
        <w:tc>
          <w:tcPr>
            <w:tcW w:w="3323" w:type="dxa"/>
            <w:gridSpan w:val="2"/>
            <w:vAlign w:val="center"/>
          </w:tcPr>
          <w:p w14:paraId="4D3C0E72">
            <w:pPr>
              <w:tabs>
                <w:tab w:val="left" w:pos="5580"/>
              </w:tabs>
              <w:jc w:val="center"/>
              <w:rPr>
                <w:b/>
                <w:color w:val="auto"/>
                <w:sz w:val="24"/>
                <w:highlight w:val="none"/>
              </w:rPr>
            </w:pPr>
            <w:r>
              <w:rPr>
                <w:b/>
                <w:color w:val="auto"/>
                <w:sz w:val="24"/>
                <w:highlight w:val="none"/>
              </w:rPr>
              <w:t>投标报价</w:t>
            </w:r>
          </w:p>
        </w:tc>
        <w:tc>
          <w:tcPr>
            <w:tcW w:w="2022" w:type="dxa"/>
            <w:vMerge w:val="restart"/>
            <w:vAlign w:val="center"/>
          </w:tcPr>
          <w:p w14:paraId="6E6FF2E6">
            <w:pPr>
              <w:tabs>
                <w:tab w:val="left" w:pos="5580"/>
              </w:tabs>
              <w:jc w:val="center"/>
              <w:rPr>
                <w:b/>
                <w:color w:val="auto"/>
                <w:sz w:val="24"/>
                <w:highlight w:val="none"/>
              </w:rPr>
            </w:pPr>
            <w:r>
              <w:rPr>
                <w:rFonts w:hint="eastAsia" w:hAnsi="宋体" w:cs="宋体"/>
                <w:b/>
                <w:bCs/>
                <w:color w:val="auto"/>
                <w:szCs w:val="21"/>
                <w:highlight w:val="none"/>
              </w:rPr>
              <w:t>合同履行期限</w:t>
            </w:r>
          </w:p>
        </w:tc>
      </w:tr>
      <w:tr w14:paraId="4AAB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90" w:type="dxa"/>
            <w:vMerge w:val="continue"/>
            <w:vAlign w:val="center"/>
          </w:tcPr>
          <w:p w14:paraId="150FDA41">
            <w:pPr>
              <w:tabs>
                <w:tab w:val="left" w:pos="5580"/>
              </w:tabs>
              <w:jc w:val="center"/>
              <w:rPr>
                <w:color w:val="auto"/>
                <w:sz w:val="24"/>
                <w:highlight w:val="none"/>
              </w:rPr>
            </w:pPr>
          </w:p>
        </w:tc>
        <w:tc>
          <w:tcPr>
            <w:tcW w:w="2717" w:type="dxa"/>
            <w:vMerge w:val="continue"/>
            <w:vAlign w:val="center"/>
          </w:tcPr>
          <w:p w14:paraId="79D9F509">
            <w:pPr>
              <w:tabs>
                <w:tab w:val="left" w:pos="5580"/>
              </w:tabs>
              <w:jc w:val="center"/>
              <w:rPr>
                <w:color w:val="auto"/>
                <w:sz w:val="24"/>
                <w:highlight w:val="none"/>
              </w:rPr>
            </w:pPr>
          </w:p>
        </w:tc>
        <w:tc>
          <w:tcPr>
            <w:tcW w:w="1788" w:type="dxa"/>
            <w:vAlign w:val="center"/>
          </w:tcPr>
          <w:p w14:paraId="33216EE4">
            <w:pPr>
              <w:tabs>
                <w:tab w:val="left" w:pos="5580"/>
              </w:tabs>
              <w:jc w:val="center"/>
              <w:rPr>
                <w:b/>
                <w:color w:val="auto"/>
                <w:sz w:val="24"/>
                <w:highlight w:val="none"/>
              </w:rPr>
            </w:pPr>
            <w:r>
              <w:rPr>
                <w:b/>
                <w:color w:val="auto"/>
                <w:sz w:val="24"/>
                <w:highlight w:val="none"/>
              </w:rPr>
              <w:t>大写</w:t>
            </w:r>
          </w:p>
        </w:tc>
        <w:tc>
          <w:tcPr>
            <w:tcW w:w="1535" w:type="dxa"/>
            <w:vAlign w:val="center"/>
          </w:tcPr>
          <w:p w14:paraId="5F93018B">
            <w:pPr>
              <w:tabs>
                <w:tab w:val="left" w:pos="5580"/>
              </w:tabs>
              <w:jc w:val="center"/>
              <w:rPr>
                <w:b/>
                <w:color w:val="auto"/>
                <w:sz w:val="24"/>
                <w:highlight w:val="none"/>
              </w:rPr>
            </w:pPr>
            <w:r>
              <w:rPr>
                <w:b/>
                <w:color w:val="auto"/>
                <w:sz w:val="24"/>
                <w:highlight w:val="none"/>
              </w:rPr>
              <w:t>小写</w:t>
            </w:r>
          </w:p>
        </w:tc>
        <w:tc>
          <w:tcPr>
            <w:tcW w:w="2022" w:type="dxa"/>
            <w:vMerge w:val="continue"/>
            <w:vAlign w:val="center"/>
          </w:tcPr>
          <w:p w14:paraId="7606A128">
            <w:pPr>
              <w:tabs>
                <w:tab w:val="left" w:pos="5580"/>
              </w:tabs>
              <w:jc w:val="center"/>
              <w:rPr>
                <w:b/>
                <w:color w:val="auto"/>
                <w:sz w:val="24"/>
                <w:highlight w:val="none"/>
              </w:rPr>
            </w:pPr>
          </w:p>
        </w:tc>
      </w:tr>
      <w:tr w14:paraId="06BFD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90" w:type="dxa"/>
            <w:vAlign w:val="center"/>
          </w:tcPr>
          <w:p w14:paraId="6EFF888C">
            <w:pPr>
              <w:tabs>
                <w:tab w:val="left" w:pos="5580"/>
              </w:tabs>
              <w:jc w:val="center"/>
              <w:rPr>
                <w:color w:val="auto"/>
                <w:sz w:val="24"/>
                <w:highlight w:val="none"/>
              </w:rPr>
            </w:pPr>
          </w:p>
        </w:tc>
        <w:tc>
          <w:tcPr>
            <w:tcW w:w="2717" w:type="dxa"/>
            <w:vAlign w:val="center"/>
          </w:tcPr>
          <w:p w14:paraId="5EAA5256">
            <w:pPr>
              <w:tabs>
                <w:tab w:val="left" w:pos="5580"/>
              </w:tabs>
              <w:jc w:val="center"/>
              <w:rPr>
                <w:rFonts w:hint="default" w:eastAsia="宋体"/>
                <w:color w:val="auto"/>
                <w:sz w:val="24"/>
                <w:highlight w:val="none"/>
                <w:lang w:val="en-US" w:eastAsia="zh-CN"/>
              </w:rPr>
            </w:pPr>
          </w:p>
        </w:tc>
        <w:tc>
          <w:tcPr>
            <w:tcW w:w="1788" w:type="dxa"/>
            <w:vAlign w:val="center"/>
          </w:tcPr>
          <w:p w14:paraId="0F4ED96D">
            <w:pPr>
              <w:tabs>
                <w:tab w:val="left" w:pos="5580"/>
              </w:tabs>
              <w:jc w:val="center"/>
              <w:rPr>
                <w:color w:val="auto"/>
                <w:sz w:val="24"/>
                <w:highlight w:val="none"/>
              </w:rPr>
            </w:pPr>
          </w:p>
        </w:tc>
        <w:tc>
          <w:tcPr>
            <w:tcW w:w="1535" w:type="dxa"/>
            <w:vAlign w:val="center"/>
          </w:tcPr>
          <w:p w14:paraId="382E8D63">
            <w:pPr>
              <w:tabs>
                <w:tab w:val="left" w:pos="5580"/>
              </w:tabs>
              <w:jc w:val="center"/>
              <w:rPr>
                <w:color w:val="auto"/>
                <w:sz w:val="24"/>
                <w:highlight w:val="none"/>
              </w:rPr>
            </w:pPr>
          </w:p>
        </w:tc>
        <w:tc>
          <w:tcPr>
            <w:tcW w:w="2022" w:type="dxa"/>
            <w:vAlign w:val="center"/>
          </w:tcPr>
          <w:p w14:paraId="39A7C3F0">
            <w:pPr>
              <w:tabs>
                <w:tab w:val="left" w:pos="5580"/>
              </w:tabs>
              <w:jc w:val="center"/>
              <w:rPr>
                <w:color w:val="auto"/>
                <w:sz w:val="24"/>
                <w:highlight w:val="none"/>
              </w:rPr>
            </w:pPr>
          </w:p>
        </w:tc>
      </w:tr>
    </w:tbl>
    <w:p w14:paraId="75D1F9E0">
      <w:pPr>
        <w:autoSpaceDE w:val="0"/>
        <w:autoSpaceDN w:val="0"/>
        <w:adjustRightInd w:val="0"/>
        <w:jc w:val="left"/>
        <w:rPr>
          <w:color w:val="auto"/>
          <w:kern w:val="0"/>
          <w:sz w:val="24"/>
          <w:highlight w:val="none"/>
        </w:rPr>
      </w:pPr>
    </w:p>
    <w:p w14:paraId="3ECAA63B">
      <w:pPr>
        <w:autoSpaceDE w:val="0"/>
        <w:autoSpaceDN w:val="0"/>
        <w:adjustRightInd w:val="0"/>
        <w:jc w:val="left"/>
        <w:rPr>
          <w:color w:val="auto"/>
          <w:sz w:val="24"/>
          <w:szCs w:val="20"/>
          <w:highlight w:val="none"/>
        </w:rPr>
      </w:pPr>
      <w:r>
        <w:rPr>
          <w:color w:val="auto"/>
          <w:kern w:val="0"/>
          <w:sz w:val="24"/>
          <w:highlight w:val="none"/>
        </w:rPr>
        <w:t>注：1</w:t>
      </w:r>
      <w:r>
        <w:rPr>
          <w:color w:val="auto"/>
          <w:sz w:val="24"/>
          <w:szCs w:val="20"/>
          <w:highlight w:val="none"/>
        </w:rPr>
        <w:t>.此表中，每包的投标报价应和《投标分项报价表》中的总价相一致。</w:t>
      </w:r>
    </w:p>
    <w:p w14:paraId="2FCA2E77">
      <w:pPr>
        <w:tabs>
          <w:tab w:val="left" w:pos="5580"/>
        </w:tabs>
        <w:ind w:firstLine="480" w:firstLineChars="200"/>
        <w:rPr>
          <w:color w:val="auto"/>
          <w:sz w:val="24"/>
          <w:szCs w:val="20"/>
          <w:highlight w:val="none"/>
        </w:rPr>
      </w:pPr>
      <w:r>
        <w:rPr>
          <w:color w:val="auto"/>
          <w:sz w:val="24"/>
          <w:szCs w:val="20"/>
          <w:highlight w:val="none"/>
        </w:rPr>
        <w:t>2.本表必须按包分别填写。</w:t>
      </w:r>
    </w:p>
    <w:p w14:paraId="49BDC43E">
      <w:pPr>
        <w:autoSpaceDE w:val="0"/>
        <w:autoSpaceDN w:val="0"/>
        <w:adjustRightInd w:val="0"/>
        <w:snapToGrid w:val="0"/>
        <w:spacing w:before="25" w:after="25" w:line="360" w:lineRule="auto"/>
        <w:rPr>
          <w:color w:val="auto"/>
          <w:sz w:val="24"/>
          <w:highlight w:val="none"/>
          <w:lang w:val="zh-CN"/>
        </w:rPr>
      </w:pPr>
    </w:p>
    <w:p w14:paraId="4CA7DC1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2C538221">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E988C1B">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37BC94C4">
      <w:pPr>
        <w:rPr>
          <w:color w:val="auto"/>
          <w:sz w:val="24"/>
          <w:szCs w:val="20"/>
          <w:highlight w:val="none"/>
        </w:rPr>
      </w:pPr>
      <w:r>
        <w:rPr>
          <w:color w:val="auto"/>
          <w:sz w:val="24"/>
          <w:szCs w:val="20"/>
          <w:highlight w:val="none"/>
        </w:rPr>
        <w:br w:type="page"/>
      </w:r>
    </w:p>
    <w:p w14:paraId="70E5EE73">
      <w:pPr>
        <w:numPr>
          <w:ilvl w:val="0"/>
          <w:numId w:val="18"/>
        </w:numPr>
        <w:tabs>
          <w:tab w:val="left" w:pos="360"/>
        </w:tabs>
        <w:snapToGrid w:val="0"/>
        <w:spacing w:line="360" w:lineRule="auto"/>
        <w:outlineLvl w:val="1"/>
        <w:rPr>
          <w:color w:val="auto"/>
          <w:sz w:val="24"/>
          <w:szCs w:val="20"/>
          <w:highlight w:val="none"/>
        </w:rPr>
        <w:sectPr>
          <w:headerReference r:id="rId22" w:type="first"/>
          <w:footerReference r:id="rId24" w:type="first"/>
          <w:headerReference r:id="rId21" w:type="even"/>
          <w:footerReference r:id="rId23" w:type="even"/>
          <w:pgSz w:w="11907" w:h="16840"/>
          <w:pgMar w:top="1418" w:right="1134" w:bottom="1418" w:left="1701" w:header="851" w:footer="851" w:gutter="0"/>
          <w:cols w:space="720" w:num="1"/>
          <w:docGrid w:linePitch="462" w:charSpace="0"/>
        </w:sectPr>
      </w:pPr>
    </w:p>
    <w:p w14:paraId="5DA9E430">
      <w:pPr>
        <w:numPr>
          <w:ilvl w:val="0"/>
          <w:numId w:val="18"/>
        </w:numPr>
        <w:tabs>
          <w:tab w:val="left" w:pos="360"/>
        </w:tabs>
        <w:snapToGrid w:val="0"/>
        <w:spacing w:line="360" w:lineRule="auto"/>
        <w:outlineLvl w:val="1"/>
        <w:rPr>
          <w:i/>
          <w:color w:val="auto"/>
          <w:sz w:val="24"/>
          <w:highlight w:val="none"/>
        </w:rPr>
      </w:pPr>
      <w:r>
        <w:rPr>
          <w:color w:val="auto"/>
          <w:sz w:val="24"/>
          <w:szCs w:val="20"/>
          <w:highlight w:val="none"/>
        </w:rPr>
        <w:t>投标分项报价表</w:t>
      </w:r>
      <w:bookmarkEnd w:id="883"/>
      <w:bookmarkEnd w:id="884"/>
      <w:bookmarkEnd w:id="885"/>
      <w:bookmarkEnd w:id="886"/>
      <w:bookmarkEnd w:id="887"/>
      <w:bookmarkEnd w:id="888"/>
      <w:bookmarkEnd w:id="889"/>
      <w:bookmarkEnd w:id="890"/>
      <w:bookmarkEnd w:id="891"/>
      <w:bookmarkEnd w:id="892"/>
      <w:bookmarkEnd w:id="893"/>
      <w:bookmarkEnd w:id="894"/>
      <w:bookmarkEnd w:id="895"/>
      <w:r>
        <w:rPr>
          <w:color w:val="auto"/>
          <w:sz w:val="24"/>
          <w:szCs w:val="20"/>
          <w:highlight w:val="none"/>
        </w:rPr>
        <w:t>（实质性格式）</w:t>
      </w:r>
    </w:p>
    <w:p w14:paraId="5C79E2E7">
      <w:pPr>
        <w:tabs>
          <w:tab w:val="left" w:pos="1800"/>
          <w:tab w:val="left" w:pos="5580"/>
        </w:tabs>
        <w:rPr>
          <w:color w:val="auto"/>
          <w:sz w:val="24"/>
          <w:highlight w:val="none"/>
        </w:rPr>
      </w:pPr>
      <w:r>
        <w:rPr>
          <w:color w:val="auto"/>
          <w:sz w:val="24"/>
          <w:highlight w:val="none"/>
        </w:rPr>
        <w:t>项目编号/包号：________ 项目名称：__________报价单位：人民币元</w:t>
      </w:r>
    </w:p>
    <w:tbl>
      <w:tblPr>
        <w:tblStyle w:val="45"/>
        <w:tblW w:w="13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6"/>
        <w:gridCol w:w="978"/>
        <w:gridCol w:w="1238"/>
        <w:gridCol w:w="880"/>
        <w:gridCol w:w="1618"/>
        <w:gridCol w:w="1168"/>
        <w:gridCol w:w="1168"/>
        <w:gridCol w:w="1168"/>
        <w:gridCol w:w="1168"/>
        <w:gridCol w:w="1168"/>
        <w:gridCol w:w="956"/>
        <w:gridCol w:w="11"/>
        <w:gridCol w:w="766"/>
        <w:gridCol w:w="12"/>
        <w:gridCol w:w="951"/>
        <w:gridCol w:w="9"/>
      </w:tblGrid>
      <w:tr w14:paraId="3F5FF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trHeight w:val="494" w:hRule="atLeast"/>
          <w:jc w:val="center"/>
        </w:trPr>
        <w:tc>
          <w:tcPr>
            <w:tcW w:w="716" w:type="dxa"/>
            <w:vAlign w:val="center"/>
          </w:tcPr>
          <w:p w14:paraId="4879FE79">
            <w:pPr>
              <w:adjustRightInd w:val="0"/>
              <w:snapToGrid w:val="0"/>
              <w:jc w:val="center"/>
              <w:rPr>
                <w:b/>
                <w:color w:val="auto"/>
                <w:sz w:val="24"/>
                <w:highlight w:val="none"/>
              </w:rPr>
            </w:pPr>
            <w:r>
              <w:rPr>
                <w:b/>
                <w:color w:val="auto"/>
                <w:sz w:val="24"/>
                <w:highlight w:val="none"/>
              </w:rPr>
              <w:t>序号</w:t>
            </w:r>
          </w:p>
        </w:tc>
        <w:tc>
          <w:tcPr>
            <w:tcW w:w="978" w:type="dxa"/>
            <w:vAlign w:val="center"/>
          </w:tcPr>
          <w:p w14:paraId="798608FC">
            <w:pPr>
              <w:adjustRightInd w:val="0"/>
              <w:snapToGrid w:val="0"/>
              <w:jc w:val="center"/>
              <w:rPr>
                <w:b/>
                <w:color w:val="auto"/>
                <w:sz w:val="24"/>
                <w:highlight w:val="none"/>
              </w:rPr>
            </w:pPr>
            <w:r>
              <w:rPr>
                <w:b/>
                <w:color w:val="auto"/>
                <w:sz w:val="24"/>
                <w:highlight w:val="none"/>
              </w:rPr>
              <w:t>分项名称</w:t>
            </w:r>
          </w:p>
        </w:tc>
        <w:tc>
          <w:tcPr>
            <w:tcW w:w="1238" w:type="dxa"/>
            <w:vAlign w:val="center"/>
          </w:tcPr>
          <w:p w14:paraId="0A14052E">
            <w:pPr>
              <w:adjustRightInd w:val="0"/>
              <w:snapToGrid w:val="0"/>
              <w:jc w:val="center"/>
              <w:rPr>
                <w:b/>
                <w:color w:val="auto"/>
                <w:sz w:val="24"/>
                <w:highlight w:val="none"/>
              </w:rPr>
            </w:pPr>
            <w:r>
              <w:rPr>
                <w:b/>
                <w:color w:val="auto"/>
                <w:sz w:val="24"/>
                <w:highlight w:val="none"/>
              </w:rPr>
              <w:t>制造商</w:t>
            </w:r>
          </w:p>
        </w:tc>
        <w:tc>
          <w:tcPr>
            <w:tcW w:w="880" w:type="dxa"/>
            <w:vAlign w:val="center"/>
          </w:tcPr>
          <w:p w14:paraId="6B55B574">
            <w:pPr>
              <w:adjustRightInd w:val="0"/>
              <w:snapToGrid w:val="0"/>
              <w:jc w:val="center"/>
              <w:rPr>
                <w:b/>
                <w:color w:val="auto"/>
                <w:sz w:val="24"/>
                <w:highlight w:val="none"/>
              </w:rPr>
            </w:pPr>
            <w:r>
              <w:rPr>
                <w:b/>
                <w:color w:val="auto"/>
                <w:sz w:val="24"/>
                <w:highlight w:val="none"/>
              </w:rPr>
              <w:t>产地/国别</w:t>
            </w:r>
          </w:p>
        </w:tc>
        <w:tc>
          <w:tcPr>
            <w:tcW w:w="1618" w:type="dxa"/>
            <w:vAlign w:val="center"/>
          </w:tcPr>
          <w:p w14:paraId="635B5C12">
            <w:pPr>
              <w:jc w:val="center"/>
              <w:rPr>
                <w:b/>
                <w:color w:val="auto"/>
                <w:sz w:val="24"/>
                <w:highlight w:val="none"/>
              </w:rPr>
            </w:pPr>
            <w:r>
              <w:rPr>
                <w:b/>
                <w:color w:val="auto"/>
                <w:sz w:val="24"/>
                <w:highlight w:val="none"/>
              </w:rPr>
              <w:t>制造商</w:t>
            </w:r>
          </w:p>
          <w:p w14:paraId="7E9682DF">
            <w:pPr>
              <w:adjustRightInd w:val="0"/>
              <w:snapToGrid w:val="0"/>
              <w:jc w:val="center"/>
              <w:rPr>
                <w:b/>
                <w:color w:val="auto"/>
                <w:sz w:val="24"/>
                <w:highlight w:val="none"/>
              </w:rPr>
            </w:pPr>
            <w:r>
              <w:rPr>
                <w:b/>
                <w:color w:val="auto"/>
                <w:sz w:val="24"/>
                <w:highlight w:val="none"/>
              </w:rPr>
              <w:t>统一</w:t>
            </w:r>
            <w:r>
              <w:rPr>
                <w:rFonts w:hint="eastAsia"/>
                <w:b/>
                <w:color w:val="auto"/>
                <w:sz w:val="24"/>
                <w:highlight w:val="none"/>
              </w:rPr>
              <w:t>社会</w:t>
            </w:r>
            <w:r>
              <w:rPr>
                <w:b/>
                <w:color w:val="auto"/>
                <w:sz w:val="24"/>
                <w:highlight w:val="none"/>
              </w:rPr>
              <w:t>信用代码</w:t>
            </w:r>
          </w:p>
        </w:tc>
        <w:tc>
          <w:tcPr>
            <w:tcW w:w="1168" w:type="dxa"/>
            <w:vAlign w:val="center"/>
          </w:tcPr>
          <w:p w14:paraId="07C6A346">
            <w:pPr>
              <w:jc w:val="center"/>
              <w:rPr>
                <w:b/>
                <w:color w:val="auto"/>
                <w:sz w:val="24"/>
                <w:highlight w:val="none"/>
              </w:rPr>
            </w:pPr>
            <w:r>
              <w:rPr>
                <w:b/>
                <w:color w:val="auto"/>
                <w:sz w:val="24"/>
                <w:highlight w:val="none"/>
              </w:rPr>
              <w:t>制造商</w:t>
            </w:r>
          </w:p>
          <w:p w14:paraId="07B00C1B">
            <w:pPr>
              <w:adjustRightInd w:val="0"/>
              <w:snapToGrid w:val="0"/>
              <w:jc w:val="center"/>
              <w:rPr>
                <w:b/>
                <w:color w:val="auto"/>
                <w:sz w:val="24"/>
                <w:highlight w:val="none"/>
              </w:rPr>
            </w:pPr>
            <w:r>
              <w:rPr>
                <w:b/>
                <w:color w:val="auto"/>
                <w:sz w:val="24"/>
                <w:highlight w:val="none"/>
              </w:rPr>
              <w:t>规模</w:t>
            </w:r>
          </w:p>
        </w:tc>
        <w:tc>
          <w:tcPr>
            <w:tcW w:w="1168" w:type="dxa"/>
            <w:vAlign w:val="center"/>
          </w:tcPr>
          <w:p w14:paraId="1D0D88F7">
            <w:pPr>
              <w:adjustRightInd w:val="0"/>
              <w:snapToGrid w:val="0"/>
              <w:jc w:val="center"/>
              <w:rPr>
                <w:b/>
                <w:color w:val="auto"/>
                <w:sz w:val="24"/>
                <w:highlight w:val="none"/>
              </w:rPr>
            </w:pPr>
            <w:r>
              <w:rPr>
                <w:b/>
                <w:color w:val="auto"/>
                <w:sz w:val="24"/>
                <w:highlight w:val="none"/>
              </w:rPr>
              <w:t>制造商所属性别</w:t>
            </w:r>
          </w:p>
        </w:tc>
        <w:tc>
          <w:tcPr>
            <w:tcW w:w="1168" w:type="dxa"/>
            <w:vAlign w:val="center"/>
          </w:tcPr>
          <w:p w14:paraId="7C9D386C">
            <w:pPr>
              <w:adjustRightInd w:val="0"/>
              <w:snapToGrid w:val="0"/>
              <w:jc w:val="center"/>
              <w:rPr>
                <w:b/>
                <w:color w:val="auto"/>
                <w:sz w:val="24"/>
                <w:highlight w:val="none"/>
              </w:rPr>
            </w:pPr>
            <w:r>
              <w:rPr>
                <w:b/>
                <w:color w:val="auto"/>
                <w:sz w:val="24"/>
                <w:highlight w:val="none"/>
              </w:rPr>
              <w:t>外商投资类型</w:t>
            </w:r>
          </w:p>
        </w:tc>
        <w:tc>
          <w:tcPr>
            <w:tcW w:w="1168" w:type="dxa"/>
            <w:vAlign w:val="center"/>
          </w:tcPr>
          <w:p w14:paraId="07658A35">
            <w:pPr>
              <w:adjustRightInd w:val="0"/>
              <w:snapToGrid w:val="0"/>
              <w:jc w:val="center"/>
              <w:rPr>
                <w:b/>
                <w:color w:val="auto"/>
                <w:sz w:val="24"/>
                <w:highlight w:val="none"/>
              </w:rPr>
            </w:pPr>
            <w:r>
              <w:rPr>
                <w:b/>
                <w:color w:val="auto"/>
                <w:sz w:val="24"/>
                <w:highlight w:val="none"/>
              </w:rPr>
              <w:t>品牌</w:t>
            </w:r>
          </w:p>
        </w:tc>
        <w:tc>
          <w:tcPr>
            <w:tcW w:w="1168" w:type="dxa"/>
            <w:vAlign w:val="center"/>
          </w:tcPr>
          <w:p w14:paraId="72673C93">
            <w:pPr>
              <w:adjustRightInd w:val="0"/>
              <w:snapToGrid w:val="0"/>
              <w:jc w:val="center"/>
              <w:rPr>
                <w:b/>
                <w:color w:val="auto"/>
                <w:sz w:val="24"/>
                <w:highlight w:val="none"/>
              </w:rPr>
            </w:pPr>
            <w:r>
              <w:rPr>
                <w:b/>
                <w:color w:val="auto"/>
                <w:sz w:val="24"/>
                <w:highlight w:val="none"/>
              </w:rPr>
              <w:t>规格、型号</w:t>
            </w:r>
          </w:p>
        </w:tc>
        <w:tc>
          <w:tcPr>
            <w:tcW w:w="956" w:type="dxa"/>
            <w:vAlign w:val="center"/>
          </w:tcPr>
          <w:p w14:paraId="5973CA5E">
            <w:pPr>
              <w:adjustRightInd w:val="0"/>
              <w:snapToGrid w:val="0"/>
              <w:jc w:val="center"/>
              <w:rPr>
                <w:b/>
                <w:color w:val="auto"/>
                <w:sz w:val="24"/>
                <w:highlight w:val="none"/>
              </w:rPr>
            </w:pPr>
            <w:r>
              <w:rPr>
                <w:b/>
                <w:color w:val="auto"/>
                <w:sz w:val="24"/>
                <w:highlight w:val="none"/>
              </w:rPr>
              <w:t>单价（元）</w:t>
            </w:r>
          </w:p>
        </w:tc>
        <w:tc>
          <w:tcPr>
            <w:tcW w:w="777" w:type="dxa"/>
            <w:gridSpan w:val="2"/>
            <w:vAlign w:val="center"/>
          </w:tcPr>
          <w:p w14:paraId="703D603A">
            <w:pPr>
              <w:adjustRightInd w:val="0"/>
              <w:snapToGrid w:val="0"/>
              <w:jc w:val="center"/>
              <w:rPr>
                <w:b/>
                <w:color w:val="auto"/>
                <w:sz w:val="24"/>
                <w:highlight w:val="none"/>
              </w:rPr>
            </w:pPr>
            <w:r>
              <w:rPr>
                <w:b/>
                <w:color w:val="auto"/>
                <w:sz w:val="24"/>
                <w:highlight w:val="none"/>
              </w:rPr>
              <w:t>数量</w:t>
            </w:r>
          </w:p>
        </w:tc>
        <w:tc>
          <w:tcPr>
            <w:tcW w:w="963" w:type="dxa"/>
            <w:gridSpan w:val="2"/>
            <w:vAlign w:val="center"/>
          </w:tcPr>
          <w:p w14:paraId="4D8CDC96">
            <w:pPr>
              <w:adjustRightInd w:val="0"/>
              <w:snapToGrid w:val="0"/>
              <w:jc w:val="center"/>
              <w:rPr>
                <w:b/>
                <w:color w:val="auto"/>
                <w:sz w:val="24"/>
                <w:highlight w:val="none"/>
              </w:rPr>
            </w:pPr>
            <w:r>
              <w:rPr>
                <w:b/>
                <w:color w:val="auto"/>
                <w:sz w:val="24"/>
                <w:highlight w:val="none"/>
              </w:rPr>
              <w:t>合价（元）</w:t>
            </w:r>
          </w:p>
        </w:tc>
      </w:tr>
      <w:tr w14:paraId="7D661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BCFDCF2">
            <w:pPr>
              <w:adjustRightInd w:val="0"/>
              <w:snapToGrid w:val="0"/>
              <w:jc w:val="left"/>
              <w:rPr>
                <w:color w:val="auto"/>
                <w:sz w:val="24"/>
                <w:highlight w:val="none"/>
              </w:rPr>
            </w:pPr>
            <w:r>
              <w:rPr>
                <w:color w:val="auto"/>
                <w:sz w:val="24"/>
                <w:highlight w:val="none"/>
              </w:rPr>
              <w:t>1</w:t>
            </w:r>
          </w:p>
        </w:tc>
        <w:tc>
          <w:tcPr>
            <w:tcW w:w="978" w:type="dxa"/>
            <w:vAlign w:val="center"/>
          </w:tcPr>
          <w:p w14:paraId="121F261C">
            <w:pPr>
              <w:adjustRightInd w:val="0"/>
              <w:snapToGrid w:val="0"/>
              <w:jc w:val="left"/>
              <w:rPr>
                <w:color w:val="auto"/>
                <w:sz w:val="24"/>
                <w:highlight w:val="none"/>
              </w:rPr>
            </w:pPr>
          </w:p>
        </w:tc>
        <w:tc>
          <w:tcPr>
            <w:tcW w:w="1238" w:type="dxa"/>
            <w:vAlign w:val="center"/>
          </w:tcPr>
          <w:p w14:paraId="2D2EFAF3">
            <w:pPr>
              <w:adjustRightInd w:val="0"/>
              <w:snapToGrid w:val="0"/>
              <w:jc w:val="left"/>
              <w:rPr>
                <w:color w:val="auto"/>
                <w:sz w:val="24"/>
                <w:highlight w:val="none"/>
              </w:rPr>
            </w:pPr>
          </w:p>
        </w:tc>
        <w:tc>
          <w:tcPr>
            <w:tcW w:w="880" w:type="dxa"/>
          </w:tcPr>
          <w:p w14:paraId="54D54355">
            <w:pPr>
              <w:adjustRightInd w:val="0"/>
              <w:snapToGrid w:val="0"/>
              <w:jc w:val="left"/>
              <w:rPr>
                <w:color w:val="auto"/>
                <w:sz w:val="24"/>
                <w:highlight w:val="none"/>
              </w:rPr>
            </w:pPr>
          </w:p>
        </w:tc>
        <w:tc>
          <w:tcPr>
            <w:tcW w:w="1618" w:type="dxa"/>
            <w:vAlign w:val="center"/>
          </w:tcPr>
          <w:p w14:paraId="65688ECD">
            <w:pPr>
              <w:adjustRightInd w:val="0"/>
              <w:snapToGrid w:val="0"/>
              <w:jc w:val="center"/>
              <w:rPr>
                <w:color w:val="auto"/>
                <w:sz w:val="24"/>
                <w:highlight w:val="none"/>
              </w:rPr>
            </w:pPr>
          </w:p>
        </w:tc>
        <w:tc>
          <w:tcPr>
            <w:tcW w:w="1168" w:type="dxa"/>
            <w:vAlign w:val="center"/>
          </w:tcPr>
          <w:p w14:paraId="1E37283C">
            <w:pPr>
              <w:adjustRightInd w:val="0"/>
              <w:snapToGrid w:val="0"/>
              <w:jc w:val="center"/>
              <w:rPr>
                <w:color w:val="auto"/>
                <w:sz w:val="24"/>
                <w:highlight w:val="none"/>
              </w:rPr>
            </w:pPr>
          </w:p>
        </w:tc>
        <w:tc>
          <w:tcPr>
            <w:tcW w:w="1168" w:type="dxa"/>
          </w:tcPr>
          <w:p w14:paraId="39DC7A49">
            <w:pPr>
              <w:adjustRightInd w:val="0"/>
              <w:snapToGrid w:val="0"/>
              <w:jc w:val="center"/>
              <w:rPr>
                <w:color w:val="auto"/>
                <w:sz w:val="24"/>
                <w:highlight w:val="none"/>
              </w:rPr>
            </w:pPr>
          </w:p>
        </w:tc>
        <w:tc>
          <w:tcPr>
            <w:tcW w:w="1168" w:type="dxa"/>
          </w:tcPr>
          <w:p w14:paraId="15198090">
            <w:pPr>
              <w:adjustRightInd w:val="0"/>
              <w:snapToGrid w:val="0"/>
              <w:jc w:val="center"/>
              <w:rPr>
                <w:color w:val="auto"/>
                <w:sz w:val="24"/>
                <w:highlight w:val="none"/>
              </w:rPr>
            </w:pPr>
          </w:p>
        </w:tc>
        <w:tc>
          <w:tcPr>
            <w:tcW w:w="1168" w:type="dxa"/>
            <w:vAlign w:val="center"/>
          </w:tcPr>
          <w:p w14:paraId="21DB8447">
            <w:pPr>
              <w:adjustRightInd w:val="0"/>
              <w:snapToGrid w:val="0"/>
              <w:jc w:val="center"/>
              <w:rPr>
                <w:color w:val="auto"/>
                <w:sz w:val="24"/>
                <w:highlight w:val="none"/>
              </w:rPr>
            </w:pPr>
          </w:p>
        </w:tc>
        <w:tc>
          <w:tcPr>
            <w:tcW w:w="1168" w:type="dxa"/>
            <w:vAlign w:val="center"/>
          </w:tcPr>
          <w:p w14:paraId="0E5FEFAD">
            <w:pPr>
              <w:adjustRightInd w:val="0"/>
              <w:snapToGrid w:val="0"/>
              <w:jc w:val="left"/>
              <w:rPr>
                <w:color w:val="auto"/>
                <w:sz w:val="24"/>
                <w:highlight w:val="none"/>
              </w:rPr>
            </w:pPr>
          </w:p>
        </w:tc>
        <w:tc>
          <w:tcPr>
            <w:tcW w:w="956" w:type="dxa"/>
            <w:vAlign w:val="center"/>
          </w:tcPr>
          <w:p w14:paraId="1F3DD320">
            <w:pPr>
              <w:adjustRightInd w:val="0"/>
              <w:snapToGrid w:val="0"/>
              <w:jc w:val="left"/>
              <w:rPr>
                <w:color w:val="auto"/>
                <w:sz w:val="24"/>
                <w:highlight w:val="none"/>
              </w:rPr>
            </w:pPr>
          </w:p>
        </w:tc>
        <w:tc>
          <w:tcPr>
            <w:tcW w:w="777" w:type="dxa"/>
            <w:gridSpan w:val="2"/>
            <w:vAlign w:val="center"/>
          </w:tcPr>
          <w:p w14:paraId="06B17856">
            <w:pPr>
              <w:adjustRightInd w:val="0"/>
              <w:snapToGrid w:val="0"/>
              <w:jc w:val="left"/>
              <w:rPr>
                <w:color w:val="auto"/>
                <w:sz w:val="24"/>
                <w:highlight w:val="none"/>
              </w:rPr>
            </w:pPr>
          </w:p>
        </w:tc>
        <w:tc>
          <w:tcPr>
            <w:tcW w:w="963" w:type="dxa"/>
            <w:gridSpan w:val="2"/>
            <w:vAlign w:val="center"/>
          </w:tcPr>
          <w:p w14:paraId="4ED38FBA">
            <w:pPr>
              <w:adjustRightInd w:val="0"/>
              <w:snapToGrid w:val="0"/>
              <w:jc w:val="left"/>
              <w:rPr>
                <w:color w:val="auto"/>
                <w:sz w:val="24"/>
                <w:highlight w:val="none"/>
              </w:rPr>
            </w:pPr>
          </w:p>
        </w:tc>
      </w:tr>
      <w:tr w14:paraId="6C3C8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05F57B1">
            <w:pPr>
              <w:adjustRightInd w:val="0"/>
              <w:snapToGrid w:val="0"/>
              <w:jc w:val="left"/>
              <w:rPr>
                <w:color w:val="auto"/>
                <w:sz w:val="24"/>
                <w:highlight w:val="none"/>
              </w:rPr>
            </w:pPr>
            <w:r>
              <w:rPr>
                <w:color w:val="auto"/>
                <w:sz w:val="24"/>
                <w:highlight w:val="none"/>
              </w:rPr>
              <w:t>2</w:t>
            </w:r>
          </w:p>
        </w:tc>
        <w:tc>
          <w:tcPr>
            <w:tcW w:w="978" w:type="dxa"/>
            <w:vAlign w:val="center"/>
          </w:tcPr>
          <w:p w14:paraId="0B577C3B">
            <w:pPr>
              <w:adjustRightInd w:val="0"/>
              <w:snapToGrid w:val="0"/>
              <w:jc w:val="left"/>
              <w:rPr>
                <w:color w:val="auto"/>
                <w:sz w:val="24"/>
                <w:highlight w:val="none"/>
              </w:rPr>
            </w:pPr>
          </w:p>
        </w:tc>
        <w:tc>
          <w:tcPr>
            <w:tcW w:w="1238" w:type="dxa"/>
            <w:vAlign w:val="center"/>
          </w:tcPr>
          <w:p w14:paraId="4F831B8B">
            <w:pPr>
              <w:adjustRightInd w:val="0"/>
              <w:snapToGrid w:val="0"/>
              <w:jc w:val="left"/>
              <w:rPr>
                <w:color w:val="auto"/>
                <w:sz w:val="24"/>
                <w:highlight w:val="none"/>
              </w:rPr>
            </w:pPr>
          </w:p>
        </w:tc>
        <w:tc>
          <w:tcPr>
            <w:tcW w:w="880" w:type="dxa"/>
          </w:tcPr>
          <w:p w14:paraId="252ED64C">
            <w:pPr>
              <w:adjustRightInd w:val="0"/>
              <w:snapToGrid w:val="0"/>
              <w:jc w:val="left"/>
              <w:rPr>
                <w:color w:val="auto"/>
                <w:sz w:val="24"/>
                <w:highlight w:val="none"/>
              </w:rPr>
            </w:pPr>
          </w:p>
        </w:tc>
        <w:tc>
          <w:tcPr>
            <w:tcW w:w="1618" w:type="dxa"/>
            <w:vAlign w:val="center"/>
          </w:tcPr>
          <w:p w14:paraId="0C22FE9E">
            <w:pPr>
              <w:adjustRightInd w:val="0"/>
              <w:snapToGrid w:val="0"/>
              <w:jc w:val="center"/>
              <w:rPr>
                <w:color w:val="auto"/>
                <w:sz w:val="24"/>
                <w:highlight w:val="none"/>
              </w:rPr>
            </w:pPr>
          </w:p>
        </w:tc>
        <w:tc>
          <w:tcPr>
            <w:tcW w:w="1168" w:type="dxa"/>
            <w:vAlign w:val="center"/>
          </w:tcPr>
          <w:p w14:paraId="4CB031A1">
            <w:pPr>
              <w:adjustRightInd w:val="0"/>
              <w:snapToGrid w:val="0"/>
              <w:jc w:val="center"/>
              <w:rPr>
                <w:color w:val="auto"/>
                <w:sz w:val="24"/>
                <w:highlight w:val="none"/>
              </w:rPr>
            </w:pPr>
          </w:p>
        </w:tc>
        <w:tc>
          <w:tcPr>
            <w:tcW w:w="1168" w:type="dxa"/>
          </w:tcPr>
          <w:p w14:paraId="54740F93">
            <w:pPr>
              <w:adjustRightInd w:val="0"/>
              <w:snapToGrid w:val="0"/>
              <w:jc w:val="center"/>
              <w:rPr>
                <w:color w:val="auto"/>
                <w:sz w:val="24"/>
                <w:highlight w:val="none"/>
              </w:rPr>
            </w:pPr>
          </w:p>
        </w:tc>
        <w:tc>
          <w:tcPr>
            <w:tcW w:w="1168" w:type="dxa"/>
          </w:tcPr>
          <w:p w14:paraId="0A74D2EB">
            <w:pPr>
              <w:adjustRightInd w:val="0"/>
              <w:snapToGrid w:val="0"/>
              <w:jc w:val="center"/>
              <w:rPr>
                <w:color w:val="auto"/>
                <w:sz w:val="24"/>
                <w:highlight w:val="none"/>
              </w:rPr>
            </w:pPr>
          </w:p>
        </w:tc>
        <w:tc>
          <w:tcPr>
            <w:tcW w:w="1168" w:type="dxa"/>
            <w:vAlign w:val="center"/>
          </w:tcPr>
          <w:p w14:paraId="4A24C542">
            <w:pPr>
              <w:adjustRightInd w:val="0"/>
              <w:snapToGrid w:val="0"/>
              <w:jc w:val="center"/>
              <w:rPr>
                <w:color w:val="auto"/>
                <w:sz w:val="24"/>
                <w:highlight w:val="none"/>
              </w:rPr>
            </w:pPr>
          </w:p>
        </w:tc>
        <w:tc>
          <w:tcPr>
            <w:tcW w:w="1168" w:type="dxa"/>
            <w:vAlign w:val="center"/>
          </w:tcPr>
          <w:p w14:paraId="0A608070">
            <w:pPr>
              <w:adjustRightInd w:val="0"/>
              <w:snapToGrid w:val="0"/>
              <w:jc w:val="left"/>
              <w:rPr>
                <w:color w:val="auto"/>
                <w:sz w:val="24"/>
                <w:highlight w:val="none"/>
              </w:rPr>
            </w:pPr>
          </w:p>
        </w:tc>
        <w:tc>
          <w:tcPr>
            <w:tcW w:w="956" w:type="dxa"/>
            <w:vAlign w:val="center"/>
          </w:tcPr>
          <w:p w14:paraId="1102B7CF">
            <w:pPr>
              <w:adjustRightInd w:val="0"/>
              <w:snapToGrid w:val="0"/>
              <w:jc w:val="left"/>
              <w:rPr>
                <w:color w:val="auto"/>
                <w:sz w:val="24"/>
                <w:highlight w:val="none"/>
              </w:rPr>
            </w:pPr>
          </w:p>
        </w:tc>
        <w:tc>
          <w:tcPr>
            <w:tcW w:w="777" w:type="dxa"/>
            <w:gridSpan w:val="2"/>
            <w:vAlign w:val="center"/>
          </w:tcPr>
          <w:p w14:paraId="1EE95D56">
            <w:pPr>
              <w:adjustRightInd w:val="0"/>
              <w:snapToGrid w:val="0"/>
              <w:jc w:val="left"/>
              <w:rPr>
                <w:color w:val="auto"/>
                <w:sz w:val="24"/>
                <w:highlight w:val="none"/>
              </w:rPr>
            </w:pPr>
          </w:p>
        </w:tc>
        <w:tc>
          <w:tcPr>
            <w:tcW w:w="963" w:type="dxa"/>
            <w:gridSpan w:val="2"/>
            <w:vAlign w:val="center"/>
          </w:tcPr>
          <w:p w14:paraId="59F5F747">
            <w:pPr>
              <w:adjustRightInd w:val="0"/>
              <w:snapToGrid w:val="0"/>
              <w:jc w:val="left"/>
              <w:rPr>
                <w:color w:val="auto"/>
                <w:sz w:val="24"/>
                <w:highlight w:val="none"/>
              </w:rPr>
            </w:pPr>
          </w:p>
        </w:tc>
      </w:tr>
      <w:tr w14:paraId="07CD9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2AA0E45">
            <w:pPr>
              <w:adjustRightInd w:val="0"/>
              <w:snapToGrid w:val="0"/>
              <w:jc w:val="left"/>
              <w:rPr>
                <w:color w:val="auto"/>
                <w:sz w:val="24"/>
                <w:highlight w:val="none"/>
              </w:rPr>
            </w:pPr>
            <w:r>
              <w:rPr>
                <w:color w:val="auto"/>
                <w:sz w:val="24"/>
                <w:highlight w:val="none"/>
              </w:rPr>
              <w:t>3</w:t>
            </w:r>
          </w:p>
        </w:tc>
        <w:tc>
          <w:tcPr>
            <w:tcW w:w="978" w:type="dxa"/>
            <w:vAlign w:val="center"/>
          </w:tcPr>
          <w:p w14:paraId="67F06A71">
            <w:pPr>
              <w:adjustRightInd w:val="0"/>
              <w:snapToGrid w:val="0"/>
              <w:jc w:val="left"/>
              <w:rPr>
                <w:color w:val="auto"/>
                <w:sz w:val="24"/>
                <w:highlight w:val="none"/>
              </w:rPr>
            </w:pPr>
          </w:p>
        </w:tc>
        <w:tc>
          <w:tcPr>
            <w:tcW w:w="1238" w:type="dxa"/>
            <w:vAlign w:val="center"/>
          </w:tcPr>
          <w:p w14:paraId="748C1D4D">
            <w:pPr>
              <w:adjustRightInd w:val="0"/>
              <w:snapToGrid w:val="0"/>
              <w:jc w:val="left"/>
              <w:rPr>
                <w:color w:val="auto"/>
                <w:sz w:val="24"/>
                <w:highlight w:val="none"/>
              </w:rPr>
            </w:pPr>
          </w:p>
        </w:tc>
        <w:tc>
          <w:tcPr>
            <w:tcW w:w="880" w:type="dxa"/>
          </w:tcPr>
          <w:p w14:paraId="20224193">
            <w:pPr>
              <w:adjustRightInd w:val="0"/>
              <w:snapToGrid w:val="0"/>
              <w:jc w:val="left"/>
              <w:rPr>
                <w:color w:val="auto"/>
                <w:sz w:val="24"/>
                <w:highlight w:val="none"/>
              </w:rPr>
            </w:pPr>
          </w:p>
        </w:tc>
        <w:tc>
          <w:tcPr>
            <w:tcW w:w="1618" w:type="dxa"/>
            <w:vAlign w:val="center"/>
          </w:tcPr>
          <w:p w14:paraId="5DB478BF">
            <w:pPr>
              <w:adjustRightInd w:val="0"/>
              <w:snapToGrid w:val="0"/>
              <w:jc w:val="center"/>
              <w:rPr>
                <w:color w:val="auto"/>
                <w:sz w:val="24"/>
                <w:highlight w:val="none"/>
              </w:rPr>
            </w:pPr>
          </w:p>
        </w:tc>
        <w:tc>
          <w:tcPr>
            <w:tcW w:w="1168" w:type="dxa"/>
            <w:vAlign w:val="center"/>
          </w:tcPr>
          <w:p w14:paraId="70CC5E98">
            <w:pPr>
              <w:adjustRightInd w:val="0"/>
              <w:snapToGrid w:val="0"/>
              <w:jc w:val="center"/>
              <w:rPr>
                <w:color w:val="auto"/>
                <w:sz w:val="24"/>
                <w:highlight w:val="none"/>
              </w:rPr>
            </w:pPr>
          </w:p>
        </w:tc>
        <w:tc>
          <w:tcPr>
            <w:tcW w:w="1168" w:type="dxa"/>
          </w:tcPr>
          <w:p w14:paraId="0C26BC5F">
            <w:pPr>
              <w:adjustRightInd w:val="0"/>
              <w:snapToGrid w:val="0"/>
              <w:jc w:val="center"/>
              <w:rPr>
                <w:color w:val="auto"/>
                <w:sz w:val="24"/>
                <w:highlight w:val="none"/>
              </w:rPr>
            </w:pPr>
          </w:p>
        </w:tc>
        <w:tc>
          <w:tcPr>
            <w:tcW w:w="1168" w:type="dxa"/>
          </w:tcPr>
          <w:p w14:paraId="2CCB726F">
            <w:pPr>
              <w:adjustRightInd w:val="0"/>
              <w:snapToGrid w:val="0"/>
              <w:jc w:val="center"/>
              <w:rPr>
                <w:color w:val="auto"/>
                <w:sz w:val="24"/>
                <w:highlight w:val="none"/>
              </w:rPr>
            </w:pPr>
          </w:p>
        </w:tc>
        <w:tc>
          <w:tcPr>
            <w:tcW w:w="1168" w:type="dxa"/>
            <w:vAlign w:val="center"/>
          </w:tcPr>
          <w:p w14:paraId="20093D90">
            <w:pPr>
              <w:adjustRightInd w:val="0"/>
              <w:snapToGrid w:val="0"/>
              <w:jc w:val="center"/>
              <w:rPr>
                <w:color w:val="auto"/>
                <w:sz w:val="24"/>
                <w:highlight w:val="none"/>
              </w:rPr>
            </w:pPr>
          </w:p>
        </w:tc>
        <w:tc>
          <w:tcPr>
            <w:tcW w:w="1168" w:type="dxa"/>
            <w:vAlign w:val="center"/>
          </w:tcPr>
          <w:p w14:paraId="3B4BA050">
            <w:pPr>
              <w:adjustRightInd w:val="0"/>
              <w:snapToGrid w:val="0"/>
              <w:jc w:val="left"/>
              <w:rPr>
                <w:color w:val="auto"/>
                <w:sz w:val="24"/>
                <w:highlight w:val="none"/>
              </w:rPr>
            </w:pPr>
          </w:p>
        </w:tc>
        <w:tc>
          <w:tcPr>
            <w:tcW w:w="956" w:type="dxa"/>
            <w:vAlign w:val="center"/>
          </w:tcPr>
          <w:p w14:paraId="66749FFC">
            <w:pPr>
              <w:adjustRightInd w:val="0"/>
              <w:snapToGrid w:val="0"/>
              <w:jc w:val="left"/>
              <w:rPr>
                <w:color w:val="auto"/>
                <w:sz w:val="24"/>
                <w:highlight w:val="none"/>
              </w:rPr>
            </w:pPr>
          </w:p>
        </w:tc>
        <w:tc>
          <w:tcPr>
            <w:tcW w:w="777" w:type="dxa"/>
            <w:gridSpan w:val="2"/>
            <w:vAlign w:val="center"/>
          </w:tcPr>
          <w:p w14:paraId="475A6E2C">
            <w:pPr>
              <w:adjustRightInd w:val="0"/>
              <w:snapToGrid w:val="0"/>
              <w:jc w:val="left"/>
              <w:rPr>
                <w:color w:val="auto"/>
                <w:sz w:val="24"/>
                <w:highlight w:val="none"/>
              </w:rPr>
            </w:pPr>
          </w:p>
        </w:tc>
        <w:tc>
          <w:tcPr>
            <w:tcW w:w="963" w:type="dxa"/>
            <w:gridSpan w:val="2"/>
            <w:vAlign w:val="center"/>
          </w:tcPr>
          <w:p w14:paraId="58121CE6">
            <w:pPr>
              <w:adjustRightInd w:val="0"/>
              <w:snapToGrid w:val="0"/>
              <w:jc w:val="left"/>
              <w:rPr>
                <w:color w:val="auto"/>
                <w:sz w:val="24"/>
                <w:highlight w:val="none"/>
              </w:rPr>
            </w:pPr>
          </w:p>
        </w:tc>
      </w:tr>
      <w:tr w14:paraId="2247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16ECF275">
            <w:pPr>
              <w:adjustRightInd w:val="0"/>
              <w:snapToGrid w:val="0"/>
              <w:jc w:val="left"/>
              <w:rPr>
                <w:color w:val="auto"/>
                <w:sz w:val="24"/>
                <w:highlight w:val="none"/>
              </w:rPr>
            </w:pPr>
            <w:r>
              <w:rPr>
                <w:color w:val="auto"/>
                <w:sz w:val="24"/>
                <w:highlight w:val="none"/>
              </w:rPr>
              <w:t>4</w:t>
            </w:r>
          </w:p>
        </w:tc>
        <w:tc>
          <w:tcPr>
            <w:tcW w:w="978" w:type="dxa"/>
            <w:vAlign w:val="center"/>
          </w:tcPr>
          <w:p w14:paraId="051BB29D">
            <w:pPr>
              <w:adjustRightInd w:val="0"/>
              <w:snapToGrid w:val="0"/>
              <w:jc w:val="left"/>
              <w:rPr>
                <w:color w:val="auto"/>
                <w:sz w:val="24"/>
                <w:highlight w:val="none"/>
              </w:rPr>
            </w:pPr>
          </w:p>
        </w:tc>
        <w:tc>
          <w:tcPr>
            <w:tcW w:w="1238" w:type="dxa"/>
            <w:vAlign w:val="center"/>
          </w:tcPr>
          <w:p w14:paraId="7EAD15E4">
            <w:pPr>
              <w:adjustRightInd w:val="0"/>
              <w:snapToGrid w:val="0"/>
              <w:jc w:val="left"/>
              <w:rPr>
                <w:color w:val="auto"/>
                <w:sz w:val="24"/>
                <w:highlight w:val="none"/>
              </w:rPr>
            </w:pPr>
          </w:p>
        </w:tc>
        <w:tc>
          <w:tcPr>
            <w:tcW w:w="880" w:type="dxa"/>
          </w:tcPr>
          <w:p w14:paraId="1E59BE00">
            <w:pPr>
              <w:adjustRightInd w:val="0"/>
              <w:snapToGrid w:val="0"/>
              <w:jc w:val="left"/>
              <w:rPr>
                <w:color w:val="auto"/>
                <w:sz w:val="24"/>
                <w:highlight w:val="none"/>
              </w:rPr>
            </w:pPr>
          </w:p>
        </w:tc>
        <w:tc>
          <w:tcPr>
            <w:tcW w:w="1618" w:type="dxa"/>
            <w:vAlign w:val="center"/>
          </w:tcPr>
          <w:p w14:paraId="0CDF87CD">
            <w:pPr>
              <w:adjustRightInd w:val="0"/>
              <w:snapToGrid w:val="0"/>
              <w:jc w:val="center"/>
              <w:rPr>
                <w:color w:val="auto"/>
                <w:sz w:val="24"/>
                <w:highlight w:val="none"/>
              </w:rPr>
            </w:pPr>
          </w:p>
        </w:tc>
        <w:tc>
          <w:tcPr>
            <w:tcW w:w="1168" w:type="dxa"/>
            <w:vAlign w:val="center"/>
          </w:tcPr>
          <w:p w14:paraId="7D311C02">
            <w:pPr>
              <w:adjustRightInd w:val="0"/>
              <w:snapToGrid w:val="0"/>
              <w:jc w:val="center"/>
              <w:rPr>
                <w:color w:val="auto"/>
                <w:sz w:val="24"/>
                <w:highlight w:val="none"/>
              </w:rPr>
            </w:pPr>
          </w:p>
        </w:tc>
        <w:tc>
          <w:tcPr>
            <w:tcW w:w="1168" w:type="dxa"/>
          </w:tcPr>
          <w:p w14:paraId="1C13E7B2">
            <w:pPr>
              <w:adjustRightInd w:val="0"/>
              <w:snapToGrid w:val="0"/>
              <w:jc w:val="center"/>
              <w:rPr>
                <w:color w:val="auto"/>
                <w:sz w:val="24"/>
                <w:highlight w:val="none"/>
              </w:rPr>
            </w:pPr>
          </w:p>
        </w:tc>
        <w:tc>
          <w:tcPr>
            <w:tcW w:w="1168" w:type="dxa"/>
          </w:tcPr>
          <w:p w14:paraId="37CF970C">
            <w:pPr>
              <w:adjustRightInd w:val="0"/>
              <w:snapToGrid w:val="0"/>
              <w:jc w:val="center"/>
              <w:rPr>
                <w:color w:val="auto"/>
                <w:sz w:val="24"/>
                <w:highlight w:val="none"/>
              </w:rPr>
            </w:pPr>
          </w:p>
        </w:tc>
        <w:tc>
          <w:tcPr>
            <w:tcW w:w="1168" w:type="dxa"/>
            <w:vAlign w:val="center"/>
          </w:tcPr>
          <w:p w14:paraId="7C829361">
            <w:pPr>
              <w:adjustRightInd w:val="0"/>
              <w:snapToGrid w:val="0"/>
              <w:jc w:val="center"/>
              <w:rPr>
                <w:color w:val="auto"/>
                <w:sz w:val="24"/>
                <w:highlight w:val="none"/>
              </w:rPr>
            </w:pPr>
          </w:p>
        </w:tc>
        <w:tc>
          <w:tcPr>
            <w:tcW w:w="1168" w:type="dxa"/>
            <w:vAlign w:val="center"/>
          </w:tcPr>
          <w:p w14:paraId="307739CB">
            <w:pPr>
              <w:adjustRightInd w:val="0"/>
              <w:snapToGrid w:val="0"/>
              <w:jc w:val="left"/>
              <w:rPr>
                <w:color w:val="auto"/>
                <w:sz w:val="24"/>
                <w:highlight w:val="none"/>
              </w:rPr>
            </w:pPr>
          </w:p>
        </w:tc>
        <w:tc>
          <w:tcPr>
            <w:tcW w:w="956" w:type="dxa"/>
            <w:vAlign w:val="center"/>
          </w:tcPr>
          <w:p w14:paraId="0ED4BC43">
            <w:pPr>
              <w:adjustRightInd w:val="0"/>
              <w:snapToGrid w:val="0"/>
              <w:jc w:val="left"/>
              <w:rPr>
                <w:color w:val="auto"/>
                <w:sz w:val="24"/>
                <w:highlight w:val="none"/>
              </w:rPr>
            </w:pPr>
          </w:p>
        </w:tc>
        <w:tc>
          <w:tcPr>
            <w:tcW w:w="777" w:type="dxa"/>
            <w:gridSpan w:val="2"/>
            <w:vAlign w:val="center"/>
          </w:tcPr>
          <w:p w14:paraId="06EA0485">
            <w:pPr>
              <w:adjustRightInd w:val="0"/>
              <w:snapToGrid w:val="0"/>
              <w:jc w:val="left"/>
              <w:rPr>
                <w:color w:val="auto"/>
                <w:sz w:val="24"/>
                <w:highlight w:val="none"/>
              </w:rPr>
            </w:pPr>
          </w:p>
        </w:tc>
        <w:tc>
          <w:tcPr>
            <w:tcW w:w="963" w:type="dxa"/>
            <w:gridSpan w:val="2"/>
            <w:vAlign w:val="center"/>
          </w:tcPr>
          <w:p w14:paraId="2F5965AC">
            <w:pPr>
              <w:adjustRightInd w:val="0"/>
              <w:snapToGrid w:val="0"/>
              <w:jc w:val="left"/>
              <w:rPr>
                <w:color w:val="auto"/>
                <w:sz w:val="24"/>
                <w:highlight w:val="none"/>
              </w:rPr>
            </w:pPr>
          </w:p>
        </w:tc>
      </w:tr>
      <w:tr w14:paraId="6284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dxa"/>
          <w:jc w:val="center"/>
        </w:trPr>
        <w:tc>
          <w:tcPr>
            <w:tcW w:w="716" w:type="dxa"/>
            <w:vAlign w:val="center"/>
          </w:tcPr>
          <w:p w14:paraId="549FD930">
            <w:pPr>
              <w:adjustRightInd w:val="0"/>
              <w:snapToGrid w:val="0"/>
              <w:jc w:val="left"/>
              <w:rPr>
                <w:color w:val="auto"/>
                <w:sz w:val="24"/>
                <w:highlight w:val="none"/>
              </w:rPr>
            </w:pPr>
            <w:r>
              <w:rPr>
                <w:color w:val="auto"/>
                <w:sz w:val="24"/>
                <w:highlight w:val="none"/>
              </w:rPr>
              <w:t>…</w:t>
            </w:r>
          </w:p>
        </w:tc>
        <w:tc>
          <w:tcPr>
            <w:tcW w:w="978" w:type="dxa"/>
            <w:vAlign w:val="center"/>
          </w:tcPr>
          <w:p w14:paraId="28F4DC67">
            <w:pPr>
              <w:adjustRightInd w:val="0"/>
              <w:snapToGrid w:val="0"/>
              <w:jc w:val="left"/>
              <w:rPr>
                <w:color w:val="auto"/>
                <w:sz w:val="24"/>
                <w:highlight w:val="none"/>
              </w:rPr>
            </w:pPr>
          </w:p>
        </w:tc>
        <w:tc>
          <w:tcPr>
            <w:tcW w:w="1238" w:type="dxa"/>
            <w:vAlign w:val="center"/>
          </w:tcPr>
          <w:p w14:paraId="43F9A808">
            <w:pPr>
              <w:adjustRightInd w:val="0"/>
              <w:snapToGrid w:val="0"/>
              <w:jc w:val="left"/>
              <w:rPr>
                <w:color w:val="auto"/>
                <w:sz w:val="24"/>
                <w:highlight w:val="none"/>
              </w:rPr>
            </w:pPr>
          </w:p>
        </w:tc>
        <w:tc>
          <w:tcPr>
            <w:tcW w:w="880" w:type="dxa"/>
          </w:tcPr>
          <w:p w14:paraId="058551BB">
            <w:pPr>
              <w:adjustRightInd w:val="0"/>
              <w:snapToGrid w:val="0"/>
              <w:jc w:val="left"/>
              <w:rPr>
                <w:color w:val="auto"/>
                <w:sz w:val="24"/>
                <w:highlight w:val="none"/>
              </w:rPr>
            </w:pPr>
          </w:p>
        </w:tc>
        <w:tc>
          <w:tcPr>
            <w:tcW w:w="1618" w:type="dxa"/>
            <w:vAlign w:val="center"/>
          </w:tcPr>
          <w:p w14:paraId="147ECBD0">
            <w:pPr>
              <w:adjustRightInd w:val="0"/>
              <w:snapToGrid w:val="0"/>
              <w:jc w:val="center"/>
              <w:rPr>
                <w:color w:val="auto"/>
                <w:sz w:val="24"/>
                <w:highlight w:val="none"/>
              </w:rPr>
            </w:pPr>
          </w:p>
        </w:tc>
        <w:tc>
          <w:tcPr>
            <w:tcW w:w="1168" w:type="dxa"/>
            <w:vAlign w:val="center"/>
          </w:tcPr>
          <w:p w14:paraId="00F6DBA1">
            <w:pPr>
              <w:adjustRightInd w:val="0"/>
              <w:snapToGrid w:val="0"/>
              <w:jc w:val="center"/>
              <w:rPr>
                <w:color w:val="auto"/>
                <w:sz w:val="24"/>
                <w:highlight w:val="none"/>
              </w:rPr>
            </w:pPr>
          </w:p>
        </w:tc>
        <w:tc>
          <w:tcPr>
            <w:tcW w:w="1168" w:type="dxa"/>
          </w:tcPr>
          <w:p w14:paraId="0A6F8832">
            <w:pPr>
              <w:adjustRightInd w:val="0"/>
              <w:snapToGrid w:val="0"/>
              <w:jc w:val="center"/>
              <w:rPr>
                <w:color w:val="auto"/>
                <w:sz w:val="24"/>
                <w:highlight w:val="none"/>
              </w:rPr>
            </w:pPr>
          </w:p>
        </w:tc>
        <w:tc>
          <w:tcPr>
            <w:tcW w:w="1168" w:type="dxa"/>
          </w:tcPr>
          <w:p w14:paraId="0B523211">
            <w:pPr>
              <w:adjustRightInd w:val="0"/>
              <w:snapToGrid w:val="0"/>
              <w:jc w:val="center"/>
              <w:rPr>
                <w:color w:val="auto"/>
                <w:sz w:val="24"/>
                <w:highlight w:val="none"/>
              </w:rPr>
            </w:pPr>
          </w:p>
        </w:tc>
        <w:tc>
          <w:tcPr>
            <w:tcW w:w="1168" w:type="dxa"/>
            <w:vAlign w:val="center"/>
          </w:tcPr>
          <w:p w14:paraId="1E73486E">
            <w:pPr>
              <w:adjustRightInd w:val="0"/>
              <w:snapToGrid w:val="0"/>
              <w:jc w:val="center"/>
              <w:rPr>
                <w:color w:val="auto"/>
                <w:sz w:val="24"/>
                <w:highlight w:val="none"/>
              </w:rPr>
            </w:pPr>
          </w:p>
        </w:tc>
        <w:tc>
          <w:tcPr>
            <w:tcW w:w="1168" w:type="dxa"/>
            <w:vAlign w:val="center"/>
          </w:tcPr>
          <w:p w14:paraId="05EEE798">
            <w:pPr>
              <w:adjustRightInd w:val="0"/>
              <w:snapToGrid w:val="0"/>
              <w:jc w:val="left"/>
              <w:rPr>
                <w:color w:val="auto"/>
                <w:sz w:val="24"/>
                <w:highlight w:val="none"/>
              </w:rPr>
            </w:pPr>
          </w:p>
        </w:tc>
        <w:tc>
          <w:tcPr>
            <w:tcW w:w="956" w:type="dxa"/>
            <w:vAlign w:val="center"/>
          </w:tcPr>
          <w:p w14:paraId="57650C7E">
            <w:pPr>
              <w:adjustRightInd w:val="0"/>
              <w:snapToGrid w:val="0"/>
              <w:jc w:val="left"/>
              <w:rPr>
                <w:color w:val="auto"/>
                <w:sz w:val="24"/>
                <w:highlight w:val="none"/>
              </w:rPr>
            </w:pPr>
          </w:p>
        </w:tc>
        <w:tc>
          <w:tcPr>
            <w:tcW w:w="777" w:type="dxa"/>
            <w:gridSpan w:val="2"/>
            <w:vAlign w:val="center"/>
          </w:tcPr>
          <w:p w14:paraId="4559FCAE">
            <w:pPr>
              <w:adjustRightInd w:val="0"/>
              <w:snapToGrid w:val="0"/>
              <w:jc w:val="left"/>
              <w:rPr>
                <w:color w:val="auto"/>
                <w:sz w:val="24"/>
                <w:highlight w:val="none"/>
              </w:rPr>
            </w:pPr>
          </w:p>
        </w:tc>
        <w:tc>
          <w:tcPr>
            <w:tcW w:w="963" w:type="dxa"/>
            <w:gridSpan w:val="2"/>
            <w:vAlign w:val="center"/>
          </w:tcPr>
          <w:p w14:paraId="524D960A">
            <w:pPr>
              <w:adjustRightInd w:val="0"/>
              <w:snapToGrid w:val="0"/>
              <w:jc w:val="left"/>
              <w:rPr>
                <w:color w:val="auto"/>
                <w:sz w:val="24"/>
                <w:highlight w:val="none"/>
              </w:rPr>
            </w:pPr>
          </w:p>
        </w:tc>
      </w:tr>
      <w:tr w14:paraId="6F9D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7" w:type="dxa"/>
            <w:gridSpan w:val="12"/>
            <w:vAlign w:val="center"/>
          </w:tcPr>
          <w:p w14:paraId="266E5EA7">
            <w:pPr>
              <w:adjustRightInd w:val="0"/>
              <w:snapToGrid w:val="0"/>
              <w:jc w:val="right"/>
              <w:rPr>
                <w:b/>
                <w:bCs/>
                <w:color w:val="auto"/>
                <w:sz w:val="24"/>
                <w:highlight w:val="none"/>
              </w:rPr>
            </w:pPr>
            <w:r>
              <w:rPr>
                <w:rFonts w:hint="eastAsia"/>
                <w:b/>
                <w:bCs/>
                <w:color w:val="auto"/>
                <w:sz w:val="24"/>
                <w:highlight w:val="none"/>
              </w:rPr>
              <w:t>总价（元）</w:t>
            </w:r>
          </w:p>
        </w:tc>
        <w:tc>
          <w:tcPr>
            <w:tcW w:w="778" w:type="dxa"/>
            <w:gridSpan w:val="2"/>
            <w:vAlign w:val="center"/>
          </w:tcPr>
          <w:p w14:paraId="04FB0EE7">
            <w:pPr>
              <w:adjustRightInd w:val="0"/>
              <w:snapToGrid w:val="0"/>
              <w:jc w:val="left"/>
              <w:rPr>
                <w:color w:val="auto"/>
                <w:sz w:val="24"/>
                <w:highlight w:val="none"/>
              </w:rPr>
            </w:pPr>
          </w:p>
        </w:tc>
        <w:tc>
          <w:tcPr>
            <w:tcW w:w="960" w:type="dxa"/>
            <w:gridSpan w:val="2"/>
            <w:vAlign w:val="center"/>
          </w:tcPr>
          <w:p w14:paraId="3F920E26">
            <w:pPr>
              <w:adjustRightInd w:val="0"/>
              <w:snapToGrid w:val="0"/>
              <w:jc w:val="left"/>
              <w:rPr>
                <w:color w:val="auto"/>
                <w:sz w:val="24"/>
                <w:highlight w:val="none"/>
              </w:rPr>
            </w:pPr>
          </w:p>
        </w:tc>
      </w:tr>
    </w:tbl>
    <w:p w14:paraId="372A4777">
      <w:pPr>
        <w:adjustRightInd w:val="0"/>
        <w:snapToGrid w:val="0"/>
        <w:jc w:val="left"/>
        <w:rPr>
          <w:b/>
          <w:i/>
          <w:color w:val="auto"/>
          <w:sz w:val="24"/>
          <w:highlight w:val="none"/>
        </w:rPr>
      </w:pPr>
      <w:r>
        <w:rPr>
          <w:b/>
          <w:i/>
          <w:color w:val="auto"/>
          <w:sz w:val="24"/>
          <w:highlight w:val="none"/>
        </w:rPr>
        <w:t>说明：制造商规模请填写</w:t>
      </w:r>
      <w:bookmarkStart w:id="896" w:name="_Hlk168431944"/>
      <w:r>
        <w:rPr>
          <w:b/>
          <w:i/>
          <w:color w:val="auto"/>
          <w:sz w:val="24"/>
          <w:highlight w:val="none"/>
        </w:rPr>
        <w:t>“</w:t>
      </w:r>
      <w:r>
        <w:rPr>
          <w:rFonts w:hint="eastAsia"/>
          <w:b/>
          <w:i/>
          <w:color w:val="auto"/>
          <w:sz w:val="24"/>
          <w:highlight w:val="none"/>
        </w:rPr>
        <w:t>大</w:t>
      </w:r>
      <w:r>
        <w:rPr>
          <w:b/>
          <w:i/>
          <w:color w:val="auto"/>
          <w:sz w:val="24"/>
          <w:highlight w:val="none"/>
        </w:rPr>
        <w:t>型”、</w:t>
      </w:r>
      <w:bookmarkEnd w:id="896"/>
      <w:r>
        <w:rPr>
          <w:b/>
          <w:i/>
          <w:color w:val="auto"/>
          <w:sz w:val="24"/>
          <w:highlight w:val="none"/>
        </w:rPr>
        <w:t>“中型”、“小型”、“微型”或“其他”，中小企业的定义见第二章《投标人须知》。</w:t>
      </w:r>
    </w:p>
    <w:p w14:paraId="3291D12E">
      <w:pPr>
        <w:tabs>
          <w:tab w:val="left" w:pos="1800"/>
          <w:tab w:val="left" w:pos="5580"/>
        </w:tabs>
        <w:ind w:firstLine="723" w:firstLineChars="300"/>
        <w:jc w:val="left"/>
        <w:rPr>
          <w:b/>
          <w:i/>
          <w:color w:val="auto"/>
          <w:sz w:val="24"/>
          <w:highlight w:val="none"/>
        </w:rPr>
      </w:pPr>
      <w:r>
        <w:rPr>
          <w:b/>
          <w:i/>
          <w:color w:val="auto"/>
          <w:sz w:val="24"/>
          <w:highlight w:val="none"/>
        </w:rPr>
        <w:t>制造商所属性别请填写“男”</w:t>
      </w:r>
      <w:r>
        <w:rPr>
          <w:rFonts w:hint="eastAsia"/>
          <w:b/>
          <w:i/>
          <w:color w:val="auto"/>
          <w:sz w:val="24"/>
          <w:highlight w:val="none"/>
        </w:rPr>
        <w:t>或</w:t>
      </w:r>
      <w:r>
        <w:rPr>
          <w:b/>
          <w:i/>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bCs/>
          <w:i/>
          <w:color w:val="auto"/>
          <w:sz w:val="24"/>
          <w:highlight w:val="none"/>
        </w:rPr>
        <w:t>。</w:t>
      </w:r>
    </w:p>
    <w:p w14:paraId="2C4AA9A5">
      <w:pPr>
        <w:tabs>
          <w:tab w:val="left" w:pos="1800"/>
          <w:tab w:val="left" w:pos="5580"/>
        </w:tabs>
        <w:ind w:firstLine="723" w:firstLineChars="300"/>
        <w:jc w:val="left"/>
        <w:rPr>
          <w:b/>
          <w:i/>
          <w:color w:val="auto"/>
          <w:sz w:val="24"/>
          <w:highlight w:val="none"/>
        </w:rPr>
      </w:pPr>
      <w:r>
        <w:rPr>
          <w:b/>
          <w:i/>
          <w:color w:val="auto"/>
          <w:sz w:val="24"/>
          <w:highlight w:val="none"/>
        </w:rPr>
        <w:t>外商投资类型请填写“外商单独投资”、“外商部分投资”</w:t>
      </w:r>
      <w:r>
        <w:rPr>
          <w:rFonts w:hint="eastAsia"/>
          <w:b/>
          <w:i/>
          <w:color w:val="auto"/>
          <w:sz w:val="24"/>
          <w:highlight w:val="none"/>
        </w:rPr>
        <w:t>或</w:t>
      </w:r>
      <w:r>
        <w:rPr>
          <w:b/>
          <w:i/>
          <w:color w:val="auto"/>
          <w:sz w:val="24"/>
          <w:highlight w:val="none"/>
        </w:rPr>
        <w:t>“内资”。</w:t>
      </w:r>
    </w:p>
    <w:p w14:paraId="3D33E620">
      <w:pPr>
        <w:tabs>
          <w:tab w:val="left" w:pos="1800"/>
          <w:tab w:val="left" w:pos="5580"/>
        </w:tabs>
        <w:jc w:val="left"/>
        <w:rPr>
          <w:color w:val="auto"/>
          <w:sz w:val="24"/>
          <w:highlight w:val="none"/>
        </w:rPr>
      </w:pPr>
      <w:r>
        <w:rPr>
          <w:color w:val="auto"/>
          <w:sz w:val="24"/>
          <w:highlight w:val="none"/>
        </w:rPr>
        <w:t>注：1.本表应按包分别填写。</w:t>
      </w:r>
    </w:p>
    <w:p w14:paraId="3853054F">
      <w:pPr>
        <w:tabs>
          <w:tab w:val="left" w:pos="1800"/>
          <w:tab w:val="left" w:pos="5580"/>
        </w:tabs>
        <w:ind w:firstLine="480" w:firstLineChars="200"/>
        <w:jc w:val="left"/>
        <w:rPr>
          <w:color w:val="auto"/>
          <w:sz w:val="24"/>
          <w:highlight w:val="none"/>
        </w:rPr>
      </w:pPr>
      <w:r>
        <w:rPr>
          <w:color w:val="auto"/>
          <w:sz w:val="24"/>
          <w:highlight w:val="none"/>
        </w:rPr>
        <w:t>2.如果不提供分项报价将视为没有实质性响应招标文件。</w:t>
      </w:r>
    </w:p>
    <w:p w14:paraId="316E93E0">
      <w:pPr>
        <w:tabs>
          <w:tab w:val="left" w:pos="1800"/>
          <w:tab w:val="left" w:pos="5580"/>
        </w:tabs>
        <w:ind w:firstLine="480" w:firstLineChars="200"/>
        <w:jc w:val="left"/>
        <w:rPr>
          <w:color w:val="auto"/>
          <w:sz w:val="24"/>
          <w:highlight w:val="none"/>
        </w:rPr>
      </w:pPr>
      <w:r>
        <w:rPr>
          <w:color w:val="auto"/>
          <w:sz w:val="24"/>
          <w:highlight w:val="none"/>
        </w:rPr>
        <w:t>3.上述各项的详细规格（如有），可另页描述。</w:t>
      </w:r>
    </w:p>
    <w:p w14:paraId="30AE194F">
      <w:pPr>
        <w:tabs>
          <w:tab w:val="left" w:pos="1800"/>
          <w:tab w:val="left" w:pos="5580"/>
        </w:tabs>
        <w:ind w:firstLine="480" w:firstLineChars="200"/>
        <w:jc w:val="left"/>
        <w:rPr>
          <w:rFonts w:eastAsiaTheme="minorEastAsia"/>
          <w:color w:val="auto"/>
          <w:sz w:val="24"/>
          <w:highlight w:val="none"/>
        </w:rPr>
      </w:pPr>
      <w:r>
        <w:rPr>
          <w:rFonts w:eastAsiaTheme="minorEastAsia"/>
          <w:color w:val="auto"/>
          <w:sz w:val="24"/>
          <w:highlight w:val="none"/>
        </w:rPr>
        <w:t>4.制造商规模列应填写</w:t>
      </w:r>
      <w:bookmarkStart w:id="897" w:name="_Hlk168431865"/>
      <w:bookmarkStart w:id="898" w:name="_Hlk168431972"/>
      <w:bookmarkStart w:id="899" w:name="_Hlk144194261"/>
      <w:r>
        <w:rPr>
          <w:rFonts w:hint="eastAsia" w:eastAsiaTheme="minorEastAsia"/>
          <w:color w:val="auto"/>
          <w:sz w:val="24"/>
          <w:highlight w:val="none"/>
        </w:rPr>
        <w:t>“大型”、</w:t>
      </w:r>
      <w:bookmarkEnd w:id="897"/>
      <w:r>
        <w:rPr>
          <w:rFonts w:eastAsiaTheme="minorEastAsia"/>
          <w:color w:val="auto"/>
          <w:sz w:val="24"/>
          <w:highlight w:val="none"/>
        </w:rPr>
        <w:t>“</w:t>
      </w:r>
      <w:bookmarkEnd w:id="898"/>
      <w:r>
        <w:rPr>
          <w:rFonts w:eastAsiaTheme="minorEastAsia"/>
          <w:color w:val="auto"/>
          <w:sz w:val="24"/>
          <w:highlight w:val="none"/>
        </w:rPr>
        <w:t>中型”、“小型”、“微型”或“其他”</w:t>
      </w:r>
      <w:bookmarkEnd w:id="899"/>
      <w:r>
        <w:rPr>
          <w:rFonts w:eastAsiaTheme="minorEastAsia"/>
          <w:color w:val="auto"/>
          <w:sz w:val="24"/>
          <w:highlight w:val="none"/>
        </w:rPr>
        <w:t>，且不应与《中小企业声明函》或《拟分包情况说明》中内容矛盾。制造商所属性别请填写“男”</w:t>
      </w:r>
      <w:r>
        <w:rPr>
          <w:rFonts w:hint="eastAsia" w:eastAsiaTheme="minorEastAsia"/>
          <w:color w:val="auto"/>
          <w:sz w:val="24"/>
          <w:highlight w:val="none"/>
        </w:rPr>
        <w:t>或</w:t>
      </w:r>
      <w:r>
        <w:rPr>
          <w:rFonts w:eastAsiaTheme="minorEastAsia"/>
          <w:color w:val="auto"/>
          <w:sz w:val="24"/>
          <w:highlight w:val="none"/>
        </w:rPr>
        <w:t>“女”，</w:t>
      </w:r>
      <w:r>
        <w:rPr>
          <w:rFonts w:hint="eastAsia"/>
          <w:color w:val="auto"/>
          <w:sz w:val="24"/>
          <w:highlight w:val="none"/>
        </w:rPr>
        <w:t xml:space="preserve"> 指拥有制造商5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rFonts w:eastAsiaTheme="minorEastAsia"/>
          <w:color w:val="auto"/>
          <w:sz w:val="24"/>
          <w:highlight w:val="none"/>
        </w:rPr>
        <w:t>。外商投资类型请填写“外商单独投资”、“外商部分投资”</w:t>
      </w:r>
      <w:r>
        <w:rPr>
          <w:rFonts w:hint="eastAsia" w:eastAsiaTheme="minorEastAsia"/>
          <w:color w:val="auto"/>
          <w:sz w:val="24"/>
          <w:highlight w:val="none"/>
        </w:rPr>
        <w:t>或</w:t>
      </w:r>
      <w:r>
        <w:rPr>
          <w:rFonts w:eastAsiaTheme="minorEastAsia"/>
          <w:color w:val="auto"/>
          <w:sz w:val="24"/>
          <w:highlight w:val="none"/>
        </w:rPr>
        <w:t>“内资”。</w:t>
      </w:r>
    </w:p>
    <w:p w14:paraId="4A9C4CCA">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4994346">
      <w:pPr>
        <w:autoSpaceDE w:val="0"/>
        <w:autoSpaceDN w:val="0"/>
        <w:adjustRightInd w:val="0"/>
        <w:snapToGrid w:val="0"/>
        <w:spacing w:before="25" w:after="25" w:line="360" w:lineRule="auto"/>
        <w:ind w:firstLine="720" w:firstLineChars="300"/>
        <w:rPr>
          <w:color w:val="auto"/>
          <w:sz w:val="24"/>
          <w:highlight w:val="none"/>
          <w:lang w:val="zh-CN"/>
        </w:rPr>
      </w:pPr>
      <w:r>
        <w:rPr>
          <w:color w:val="auto"/>
          <w:sz w:val="24"/>
          <w:highlight w:val="none"/>
        </w:rPr>
        <w:t>投标人名称（加盖公章）</w:t>
      </w:r>
      <w:r>
        <w:rPr>
          <w:color w:val="auto"/>
          <w:sz w:val="24"/>
          <w:highlight w:val="none"/>
          <w:lang w:val="zh-CN"/>
        </w:rPr>
        <w:t>：____________</w:t>
      </w:r>
    </w:p>
    <w:p w14:paraId="2348C928">
      <w:pPr>
        <w:tabs>
          <w:tab w:val="left" w:pos="1800"/>
          <w:tab w:val="left" w:pos="5580"/>
        </w:tabs>
        <w:ind w:firstLine="720" w:firstLineChars="300"/>
        <w:jc w:val="left"/>
        <w:rPr>
          <w:b/>
          <w:i/>
          <w:color w:val="auto"/>
          <w:sz w:val="24"/>
          <w:highlight w:val="none"/>
        </w:rPr>
      </w:pPr>
      <w:r>
        <w:rPr>
          <w:color w:val="auto"/>
          <w:sz w:val="24"/>
          <w:szCs w:val="20"/>
          <w:highlight w:val="none"/>
        </w:rPr>
        <w:t>日期：_____年______月______日</w:t>
      </w:r>
    </w:p>
    <w:p w14:paraId="6B1C54A9">
      <w:pPr>
        <w:adjustRightInd w:val="0"/>
        <w:snapToGrid w:val="0"/>
        <w:spacing w:before="240" w:beforeLines="100" w:after="240" w:afterLines="100"/>
        <w:jc w:val="left"/>
        <w:rPr>
          <w:i/>
          <w:color w:val="auto"/>
          <w:sz w:val="24"/>
          <w:highlight w:val="none"/>
        </w:rPr>
      </w:pPr>
    </w:p>
    <w:p w14:paraId="1BBF76BF">
      <w:pPr>
        <w:adjustRightInd w:val="0"/>
        <w:snapToGrid w:val="0"/>
        <w:spacing w:before="240" w:beforeLines="100" w:after="240" w:afterLines="100"/>
        <w:jc w:val="left"/>
        <w:rPr>
          <w:i/>
          <w:color w:val="auto"/>
          <w:sz w:val="24"/>
          <w:highlight w:val="none"/>
        </w:rPr>
        <w:sectPr>
          <w:pgSz w:w="16840" w:h="11907" w:orient="landscape"/>
          <w:pgMar w:top="1701" w:right="1418" w:bottom="1134" w:left="1418" w:header="851" w:footer="851" w:gutter="0"/>
          <w:cols w:space="720" w:num="1"/>
          <w:docGrid w:linePitch="462" w:charSpace="0"/>
        </w:sectPr>
      </w:pPr>
    </w:p>
    <w:p w14:paraId="3718AF7B">
      <w:pPr>
        <w:numPr>
          <w:ilvl w:val="0"/>
          <w:numId w:val="18"/>
        </w:numPr>
        <w:tabs>
          <w:tab w:val="left" w:pos="360"/>
        </w:tabs>
        <w:snapToGrid w:val="0"/>
        <w:spacing w:line="360" w:lineRule="auto"/>
        <w:outlineLvl w:val="1"/>
        <w:rPr>
          <w:color w:val="auto"/>
          <w:sz w:val="24"/>
          <w:szCs w:val="20"/>
          <w:highlight w:val="none"/>
        </w:rPr>
      </w:pPr>
      <w:bookmarkStart w:id="900" w:name="_Toc142311062"/>
      <w:bookmarkStart w:id="901" w:name="_Toc226337258"/>
      <w:bookmarkStart w:id="902" w:name="_Toc226965835"/>
      <w:bookmarkStart w:id="903" w:name="_Toc150480798"/>
      <w:bookmarkStart w:id="904" w:name="_Toc226309806"/>
      <w:bookmarkStart w:id="905" w:name="_Toc265228400"/>
      <w:bookmarkStart w:id="906" w:name="_Toc305158904"/>
      <w:bookmarkStart w:id="907" w:name="_Toc150774765"/>
      <w:bookmarkStart w:id="908" w:name="_Toc305158830"/>
      <w:bookmarkStart w:id="909" w:name="_Toc264969252"/>
      <w:bookmarkStart w:id="910" w:name="_Toc195842927"/>
      <w:bookmarkStart w:id="911" w:name="_Toc127151562"/>
      <w:bookmarkStart w:id="912" w:name="_Toc226965752"/>
      <w:bookmarkStart w:id="913" w:name="_Toc195842926"/>
      <w:bookmarkStart w:id="914" w:name="_Toc226965834"/>
      <w:bookmarkStart w:id="915" w:name="_Toc226965751"/>
      <w:bookmarkStart w:id="916" w:name="_Toc305158829"/>
      <w:bookmarkStart w:id="917" w:name="_Toc305158903"/>
      <w:bookmarkStart w:id="918" w:name="_Toc150480797"/>
      <w:bookmarkStart w:id="919" w:name="_Toc150774764"/>
      <w:bookmarkStart w:id="920" w:name="_Toc127151561"/>
      <w:bookmarkStart w:id="921" w:name="_Toc264969251"/>
      <w:bookmarkStart w:id="922" w:name="_Toc226337257"/>
      <w:bookmarkStart w:id="923" w:name="_Toc265228399"/>
      <w:bookmarkStart w:id="924" w:name="_Toc142311061"/>
      <w:bookmarkStart w:id="925" w:name="_Toc226309805"/>
      <w:r>
        <w:rPr>
          <w:color w:val="auto"/>
          <w:sz w:val="24"/>
          <w:szCs w:val="20"/>
          <w:highlight w:val="none"/>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auto"/>
          <w:sz w:val="24"/>
          <w:szCs w:val="20"/>
          <w:highlight w:val="none"/>
        </w:rPr>
        <w:t>（实质性格式）</w:t>
      </w:r>
    </w:p>
    <w:p w14:paraId="53B217CB">
      <w:pPr>
        <w:tabs>
          <w:tab w:val="left" w:pos="2775"/>
          <w:tab w:val="center" w:pos="4153"/>
        </w:tabs>
        <w:autoSpaceDE w:val="0"/>
        <w:autoSpaceDN w:val="0"/>
        <w:adjustRightInd w:val="0"/>
        <w:spacing w:line="360" w:lineRule="auto"/>
        <w:jc w:val="center"/>
        <w:rPr>
          <w:color w:val="auto"/>
          <w:sz w:val="36"/>
          <w:szCs w:val="36"/>
          <w:highlight w:val="none"/>
        </w:rPr>
      </w:pPr>
      <w:r>
        <w:rPr>
          <w:color w:val="auto"/>
          <w:sz w:val="36"/>
          <w:szCs w:val="36"/>
          <w:highlight w:val="none"/>
        </w:rPr>
        <w:t>合同条款偏离表</w:t>
      </w:r>
    </w:p>
    <w:p w14:paraId="48D5258E">
      <w:pPr>
        <w:spacing w:line="360" w:lineRule="auto"/>
        <w:rPr>
          <w:color w:val="auto"/>
          <w:sz w:val="24"/>
          <w:szCs w:val="20"/>
          <w:highlight w:val="none"/>
        </w:rPr>
      </w:pPr>
    </w:p>
    <w:p w14:paraId="0F127D85">
      <w:pPr>
        <w:tabs>
          <w:tab w:val="left" w:pos="1800"/>
          <w:tab w:val="left" w:pos="5580"/>
        </w:tabs>
        <w:spacing w:line="360" w:lineRule="auto"/>
        <w:ind w:firstLine="360" w:firstLineChars="150"/>
        <w:jc w:val="left"/>
        <w:rPr>
          <w:color w:val="auto"/>
          <w:sz w:val="24"/>
          <w:highlight w:val="none"/>
        </w:rPr>
      </w:pPr>
      <w:r>
        <w:rPr>
          <w:color w:val="auto"/>
          <w:sz w:val="24"/>
          <w:highlight w:val="none"/>
        </w:rPr>
        <w:t>项目编号/包号：_____________________     项目名称：_____________</w:t>
      </w:r>
    </w:p>
    <w:tbl>
      <w:tblPr>
        <w:tblStyle w:val="4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773"/>
        <w:gridCol w:w="1676"/>
        <w:gridCol w:w="1676"/>
        <w:gridCol w:w="1875"/>
        <w:gridCol w:w="1134"/>
      </w:tblGrid>
      <w:tr w14:paraId="0BBCF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329F9794">
            <w:pPr>
              <w:adjustRightInd w:val="0"/>
              <w:snapToGrid w:val="0"/>
              <w:jc w:val="center"/>
              <w:rPr>
                <w:color w:val="auto"/>
                <w:sz w:val="24"/>
                <w:highlight w:val="none"/>
              </w:rPr>
            </w:pPr>
            <w:bookmarkStart w:id="926" w:name="_Hlk144279231"/>
            <w:r>
              <w:rPr>
                <w:color w:val="auto"/>
                <w:sz w:val="24"/>
                <w:highlight w:val="none"/>
              </w:rPr>
              <w:t>序号</w:t>
            </w:r>
          </w:p>
        </w:tc>
        <w:tc>
          <w:tcPr>
            <w:tcW w:w="1773" w:type="dxa"/>
            <w:vAlign w:val="center"/>
          </w:tcPr>
          <w:p w14:paraId="677961F7">
            <w:pPr>
              <w:adjustRightInd w:val="0"/>
              <w:snapToGrid w:val="0"/>
              <w:jc w:val="center"/>
              <w:rPr>
                <w:color w:val="auto"/>
                <w:sz w:val="24"/>
                <w:highlight w:val="none"/>
              </w:rPr>
            </w:pPr>
            <w:r>
              <w:rPr>
                <w:color w:val="auto"/>
                <w:sz w:val="24"/>
                <w:szCs w:val="21"/>
                <w:highlight w:val="none"/>
              </w:rPr>
              <w:t>招标文件</w:t>
            </w:r>
            <w:r>
              <w:rPr>
                <w:color w:val="auto"/>
                <w:sz w:val="24"/>
                <w:highlight w:val="none"/>
              </w:rPr>
              <w:t>条目号（页码）</w:t>
            </w:r>
          </w:p>
        </w:tc>
        <w:tc>
          <w:tcPr>
            <w:tcW w:w="1676" w:type="dxa"/>
            <w:vAlign w:val="center"/>
          </w:tcPr>
          <w:p w14:paraId="396F18A8">
            <w:pPr>
              <w:adjustRightInd w:val="0"/>
              <w:snapToGrid w:val="0"/>
              <w:jc w:val="center"/>
              <w:rPr>
                <w:color w:val="auto"/>
                <w:sz w:val="24"/>
                <w:highlight w:val="none"/>
              </w:rPr>
            </w:pPr>
            <w:r>
              <w:rPr>
                <w:color w:val="auto"/>
                <w:sz w:val="24"/>
                <w:szCs w:val="21"/>
                <w:highlight w:val="none"/>
              </w:rPr>
              <w:t>招标文件</w:t>
            </w:r>
            <w:r>
              <w:rPr>
                <w:color w:val="auto"/>
                <w:sz w:val="24"/>
                <w:highlight w:val="none"/>
              </w:rPr>
              <w:t>要求</w:t>
            </w:r>
          </w:p>
        </w:tc>
        <w:tc>
          <w:tcPr>
            <w:tcW w:w="1676" w:type="dxa"/>
            <w:vAlign w:val="center"/>
          </w:tcPr>
          <w:p w14:paraId="08CF16B5">
            <w:pPr>
              <w:adjustRightInd w:val="0"/>
              <w:snapToGrid w:val="0"/>
              <w:jc w:val="center"/>
              <w:rPr>
                <w:color w:val="auto"/>
                <w:sz w:val="24"/>
                <w:highlight w:val="none"/>
              </w:rPr>
            </w:pPr>
            <w:r>
              <w:rPr>
                <w:color w:val="auto"/>
                <w:sz w:val="24"/>
                <w:highlight w:val="none"/>
              </w:rPr>
              <w:t>投标文件内容</w:t>
            </w:r>
          </w:p>
        </w:tc>
        <w:tc>
          <w:tcPr>
            <w:tcW w:w="1875" w:type="dxa"/>
            <w:vAlign w:val="center"/>
          </w:tcPr>
          <w:p w14:paraId="6016E58B">
            <w:pPr>
              <w:adjustRightInd w:val="0"/>
              <w:snapToGrid w:val="0"/>
              <w:jc w:val="center"/>
              <w:rPr>
                <w:color w:val="auto"/>
                <w:sz w:val="24"/>
                <w:highlight w:val="none"/>
              </w:rPr>
            </w:pPr>
            <w:r>
              <w:rPr>
                <w:color w:val="auto"/>
                <w:sz w:val="24"/>
                <w:highlight w:val="none"/>
              </w:rPr>
              <w:t>偏离情况</w:t>
            </w:r>
          </w:p>
        </w:tc>
        <w:tc>
          <w:tcPr>
            <w:tcW w:w="1134" w:type="dxa"/>
            <w:vAlign w:val="center"/>
          </w:tcPr>
          <w:p w14:paraId="5DCB8E76">
            <w:pPr>
              <w:adjustRightInd w:val="0"/>
              <w:snapToGrid w:val="0"/>
              <w:jc w:val="center"/>
              <w:rPr>
                <w:color w:val="auto"/>
                <w:sz w:val="24"/>
                <w:highlight w:val="none"/>
              </w:rPr>
            </w:pPr>
            <w:r>
              <w:rPr>
                <w:color w:val="auto"/>
                <w:sz w:val="24"/>
                <w:highlight w:val="none"/>
              </w:rPr>
              <w:t>说明</w:t>
            </w:r>
          </w:p>
        </w:tc>
      </w:tr>
      <w:tr w14:paraId="731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288" w:type="dxa"/>
            <w:gridSpan w:val="6"/>
            <w:vAlign w:val="center"/>
          </w:tcPr>
          <w:p w14:paraId="20CF9744">
            <w:pPr>
              <w:adjustRightInd w:val="0"/>
              <w:snapToGrid w:val="0"/>
              <w:jc w:val="left"/>
              <w:rPr>
                <w:color w:val="auto"/>
                <w:sz w:val="24"/>
                <w:highlight w:val="none"/>
              </w:rPr>
            </w:pPr>
            <w:r>
              <w:rPr>
                <w:color w:val="auto"/>
                <w:sz w:val="24"/>
                <w:highlight w:val="none"/>
              </w:rPr>
              <w:t>对本项目合同条款的偏离情况（应进行选择，未选择投标无效）：</w:t>
            </w:r>
          </w:p>
          <w:p w14:paraId="5DA7BCA3">
            <w:pPr>
              <w:adjustRightInd w:val="0"/>
              <w:snapToGrid w:val="0"/>
              <w:jc w:val="left"/>
              <w:rPr>
                <w:color w:val="auto"/>
                <w:sz w:val="24"/>
                <w:highlight w:val="none"/>
              </w:rPr>
            </w:pPr>
            <w:r>
              <w:rPr>
                <w:color w:val="auto"/>
                <w:sz w:val="24"/>
                <w:highlight w:val="none"/>
              </w:rPr>
              <w:t>□无偏离（</w:t>
            </w:r>
            <w:r>
              <w:rPr>
                <w:color w:val="auto"/>
                <w:sz w:val="24"/>
                <w:szCs w:val="21"/>
                <w:highlight w:val="none"/>
              </w:rPr>
              <w:t>如无偏离，仅选择无偏离即可；</w:t>
            </w:r>
            <w:r>
              <w:rPr>
                <w:color w:val="auto"/>
                <w:sz w:val="24"/>
                <w:highlight w:val="none"/>
              </w:rPr>
              <w:t>无偏离即为对合同条款中的所有要求，均视作供应商已对之理解和响应。）</w:t>
            </w:r>
          </w:p>
          <w:p w14:paraId="5943FB8B">
            <w:pPr>
              <w:adjustRightInd w:val="0"/>
              <w:snapToGrid w:val="0"/>
              <w:jc w:val="left"/>
              <w:rPr>
                <w:color w:val="auto"/>
                <w:sz w:val="24"/>
                <w:highlight w:val="none"/>
              </w:rPr>
            </w:pPr>
            <w:r>
              <w:rPr>
                <w:color w:val="auto"/>
                <w:sz w:val="24"/>
                <w:highlight w:val="none"/>
              </w:rPr>
              <w:t>□有偏离（</w:t>
            </w:r>
            <w:r>
              <w:rPr>
                <w:color w:val="auto"/>
                <w:sz w:val="24"/>
                <w:szCs w:val="21"/>
                <w:highlight w:val="none"/>
              </w:rPr>
              <w:t>如有偏离，</w:t>
            </w:r>
            <w:r>
              <w:rPr>
                <w:color w:val="auto"/>
                <w:sz w:val="24"/>
                <w:highlight w:val="none"/>
              </w:rPr>
              <w:t>则应在本表中对</w:t>
            </w:r>
            <w:r>
              <w:rPr>
                <w:rFonts w:hint="eastAsia"/>
                <w:color w:val="auto"/>
                <w:sz w:val="24"/>
                <w:highlight w:val="none"/>
              </w:rPr>
              <w:t>负</w:t>
            </w:r>
            <w:r>
              <w:rPr>
                <w:color w:val="auto"/>
                <w:sz w:val="24"/>
                <w:highlight w:val="none"/>
              </w:rPr>
              <w:t>偏离项逐一列明，否则投标无效；对合同条款中的所有要求，除本表列明的偏离外，均视作供应商已对之理解和响应。）</w:t>
            </w:r>
          </w:p>
        </w:tc>
      </w:tr>
      <w:tr w14:paraId="0B5B6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4EF19D78">
            <w:pPr>
              <w:adjustRightInd w:val="0"/>
              <w:snapToGrid w:val="0"/>
              <w:jc w:val="center"/>
              <w:rPr>
                <w:color w:val="auto"/>
                <w:sz w:val="24"/>
                <w:highlight w:val="none"/>
              </w:rPr>
            </w:pPr>
          </w:p>
        </w:tc>
        <w:tc>
          <w:tcPr>
            <w:tcW w:w="1773" w:type="dxa"/>
            <w:vAlign w:val="center"/>
          </w:tcPr>
          <w:p w14:paraId="21DDAD80">
            <w:pPr>
              <w:adjustRightInd w:val="0"/>
              <w:snapToGrid w:val="0"/>
              <w:jc w:val="center"/>
              <w:rPr>
                <w:color w:val="auto"/>
                <w:sz w:val="24"/>
                <w:highlight w:val="none"/>
              </w:rPr>
            </w:pPr>
          </w:p>
        </w:tc>
        <w:tc>
          <w:tcPr>
            <w:tcW w:w="1676" w:type="dxa"/>
            <w:vAlign w:val="center"/>
          </w:tcPr>
          <w:p w14:paraId="6FAF6A88">
            <w:pPr>
              <w:adjustRightInd w:val="0"/>
              <w:snapToGrid w:val="0"/>
              <w:jc w:val="center"/>
              <w:rPr>
                <w:color w:val="auto"/>
                <w:sz w:val="24"/>
                <w:highlight w:val="none"/>
              </w:rPr>
            </w:pPr>
          </w:p>
        </w:tc>
        <w:tc>
          <w:tcPr>
            <w:tcW w:w="1676" w:type="dxa"/>
            <w:vAlign w:val="center"/>
          </w:tcPr>
          <w:p w14:paraId="00C7F6B0">
            <w:pPr>
              <w:adjustRightInd w:val="0"/>
              <w:snapToGrid w:val="0"/>
              <w:jc w:val="center"/>
              <w:rPr>
                <w:color w:val="auto"/>
                <w:sz w:val="24"/>
                <w:highlight w:val="none"/>
              </w:rPr>
            </w:pPr>
          </w:p>
        </w:tc>
        <w:tc>
          <w:tcPr>
            <w:tcW w:w="1875" w:type="dxa"/>
            <w:vAlign w:val="center"/>
          </w:tcPr>
          <w:p w14:paraId="105183BA">
            <w:pPr>
              <w:adjustRightInd w:val="0"/>
              <w:snapToGrid w:val="0"/>
              <w:jc w:val="center"/>
              <w:rPr>
                <w:color w:val="auto"/>
                <w:sz w:val="24"/>
                <w:highlight w:val="none"/>
              </w:rPr>
            </w:pPr>
          </w:p>
        </w:tc>
        <w:tc>
          <w:tcPr>
            <w:tcW w:w="1134" w:type="dxa"/>
            <w:vAlign w:val="center"/>
          </w:tcPr>
          <w:p w14:paraId="5786D842">
            <w:pPr>
              <w:adjustRightInd w:val="0"/>
              <w:snapToGrid w:val="0"/>
              <w:jc w:val="center"/>
              <w:rPr>
                <w:color w:val="auto"/>
                <w:sz w:val="24"/>
                <w:highlight w:val="none"/>
              </w:rPr>
            </w:pPr>
          </w:p>
        </w:tc>
      </w:tr>
      <w:tr w14:paraId="36D2C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20B117B">
            <w:pPr>
              <w:adjustRightInd w:val="0"/>
              <w:snapToGrid w:val="0"/>
              <w:jc w:val="center"/>
              <w:rPr>
                <w:color w:val="auto"/>
                <w:sz w:val="24"/>
                <w:highlight w:val="none"/>
              </w:rPr>
            </w:pPr>
          </w:p>
        </w:tc>
        <w:tc>
          <w:tcPr>
            <w:tcW w:w="1773" w:type="dxa"/>
            <w:vAlign w:val="center"/>
          </w:tcPr>
          <w:p w14:paraId="73A9E812">
            <w:pPr>
              <w:adjustRightInd w:val="0"/>
              <w:snapToGrid w:val="0"/>
              <w:jc w:val="center"/>
              <w:rPr>
                <w:color w:val="auto"/>
                <w:sz w:val="24"/>
                <w:highlight w:val="none"/>
              </w:rPr>
            </w:pPr>
          </w:p>
        </w:tc>
        <w:tc>
          <w:tcPr>
            <w:tcW w:w="1676" w:type="dxa"/>
            <w:vAlign w:val="center"/>
          </w:tcPr>
          <w:p w14:paraId="6FFB0775">
            <w:pPr>
              <w:adjustRightInd w:val="0"/>
              <w:snapToGrid w:val="0"/>
              <w:jc w:val="center"/>
              <w:rPr>
                <w:color w:val="auto"/>
                <w:sz w:val="24"/>
                <w:highlight w:val="none"/>
              </w:rPr>
            </w:pPr>
          </w:p>
        </w:tc>
        <w:tc>
          <w:tcPr>
            <w:tcW w:w="1676" w:type="dxa"/>
            <w:vAlign w:val="center"/>
          </w:tcPr>
          <w:p w14:paraId="307FD490">
            <w:pPr>
              <w:adjustRightInd w:val="0"/>
              <w:snapToGrid w:val="0"/>
              <w:jc w:val="center"/>
              <w:rPr>
                <w:color w:val="auto"/>
                <w:sz w:val="24"/>
                <w:highlight w:val="none"/>
              </w:rPr>
            </w:pPr>
          </w:p>
        </w:tc>
        <w:tc>
          <w:tcPr>
            <w:tcW w:w="1875" w:type="dxa"/>
            <w:vAlign w:val="center"/>
          </w:tcPr>
          <w:p w14:paraId="461E9BE7">
            <w:pPr>
              <w:adjustRightInd w:val="0"/>
              <w:snapToGrid w:val="0"/>
              <w:jc w:val="center"/>
              <w:rPr>
                <w:color w:val="auto"/>
                <w:sz w:val="24"/>
                <w:highlight w:val="none"/>
              </w:rPr>
            </w:pPr>
          </w:p>
        </w:tc>
        <w:tc>
          <w:tcPr>
            <w:tcW w:w="1134" w:type="dxa"/>
            <w:vAlign w:val="center"/>
          </w:tcPr>
          <w:p w14:paraId="44C158FB">
            <w:pPr>
              <w:adjustRightInd w:val="0"/>
              <w:snapToGrid w:val="0"/>
              <w:jc w:val="center"/>
              <w:rPr>
                <w:color w:val="auto"/>
                <w:sz w:val="24"/>
                <w:highlight w:val="none"/>
              </w:rPr>
            </w:pPr>
          </w:p>
        </w:tc>
      </w:tr>
      <w:tr w14:paraId="7404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621AE4A5">
            <w:pPr>
              <w:adjustRightInd w:val="0"/>
              <w:snapToGrid w:val="0"/>
              <w:jc w:val="center"/>
              <w:rPr>
                <w:color w:val="auto"/>
                <w:sz w:val="24"/>
                <w:highlight w:val="none"/>
              </w:rPr>
            </w:pPr>
          </w:p>
        </w:tc>
        <w:tc>
          <w:tcPr>
            <w:tcW w:w="1773" w:type="dxa"/>
            <w:vAlign w:val="center"/>
          </w:tcPr>
          <w:p w14:paraId="0819B2CF">
            <w:pPr>
              <w:adjustRightInd w:val="0"/>
              <w:snapToGrid w:val="0"/>
              <w:jc w:val="center"/>
              <w:rPr>
                <w:color w:val="auto"/>
                <w:sz w:val="24"/>
                <w:highlight w:val="none"/>
              </w:rPr>
            </w:pPr>
          </w:p>
        </w:tc>
        <w:tc>
          <w:tcPr>
            <w:tcW w:w="1676" w:type="dxa"/>
            <w:vAlign w:val="center"/>
          </w:tcPr>
          <w:p w14:paraId="4F50D5BB">
            <w:pPr>
              <w:adjustRightInd w:val="0"/>
              <w:snapToGrid w:val="0"/>
              <w:jc w:val="center"/>
              <w:rPr>
                <w:color w:val="auto"/>
                <w:sz w:val="24"/>
                <w:highlight w:val="none"/>
              </w:rPr>
            </w:pPr>
          </w:p>
        </w:tc>
        <w:tc>
          <w:tcPr>
            <w:tcW w:w="1676" w:type="dxa"/>
            <w:vAlign w:val="center"/>
          </w:tcPr>
          <w:p w14:paraId="6FB4D19A">
            <w:pPr>
              <w:adjustRightInd w:val="0"/>
              <w:snapToGrid w:val="0"/>
              <w:jc w:val="center"/>
              <w:rPr>
                <w:color w:val="auto"/>
                <w:sz w:val="24"/>
                <w:highlight w:val="none"/>
              </w:rPr>
            </w:pPr>
          </w:p>
        </w:tc>
        <w:tc>
          <w:tcPr>
            <w:tcW w:w="1875" w:type="dxa"/>
            <w:vAlign w:val="center"/>
          </w:tcPr>
          <w:p w14:paraId="13540C72">
            <w:pPr>
              <w:adjustRightInd w:val="0"/>
              <w:snapToGrid w:val="0"/>
              <w:jc w:val="center"/>
              <w:rPr>
                <w:color w:val="auto"/>
                <w:sz w:val="24"/>
                <w:highlight w:val="none"/>
              </w:rPr>
            </w:pPr>
          </w:p>
        </w:tc>
        <w:tc>
          <w:tcPr>
            <w:tcW w:w="1134" w:type="dxa"/>
            <w:vAlign w:val="center"/>
          </w:tcPr>
          <w:p w14:paraId="5CF7AC4B">
            <w:pPr>
              <w:adjustRightInd w:val="0"/>
              <w:snapToGrid w:val="0"/>
              <w:jc w:val="center"/>
              <w:rPr>
                <w:color w:val="auto"/>
                <w:sz w:val="24"/>
                <w:highlight w:val="none"/>
              </w:rPr>
            </w:pPr>
          </w:p>
        </w:tc>
      </w:tr>
      <w:tr w14:paraId="1D81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154" w:type="dxa"/>
            <w:vAlign w:val="center"/>
          </w:tcPr>
          <w:p w14:paraId="2BF538D9">
            <w:pPr>
              <w:adjustRightInd w:val="0"/>
              <w:snapToGrid w:val="0"/>
              <w:jc w:val="center"/>
              <w:rPr>
                <w:color w:val="auto"/>
                <w:sz w:val="24"/>
                <w:highlight w:val="none"/>
              </w:rPr>
            </w:pPr>
          </w:p>
        </w:tc>
        <w:tc>
          <w:tcPr>
            <w:tcW w:w="1773" w:type="dxa"/>
            <w:vAlign w:val="center"/>
          </w:tcPr>
          <w:p w14:paraId="2D278C4C">
            <w:pPr>
              <w:adjustRightInd w:val="0"/>
              <w:snapToGrid w:val="0"/>
              <w:jc w:val="center"/>
              <w:rPr>
                <w:color w:val="auto"/>
                <w:sz w:val="24"/>
                <w:highlight w:val="none"/>
              </w:rPr>
            </w:pPr>
          </w:p>
        </w:tc>
        <w:tc>
          <w:tcPr>
            <w:tcW w:w="1676" w:type="dxa"/>
            <w:vAlign w:val="center"/>
          </w:tcPr>
          <w:p w14:paraId="4ED234C5">
            <w:pPr>
              <w:adjustRightInd w:val="0"/>
              <w:snapToGrid w:val="0"/>
              <w:jc w:val="center"/>
              <w:rPr>
                <w:color w:val="auto"/>
                <w:sz w:val="24"/>
                <w:highlight w:val="none"/>
              </w:rPr>
            </w:pPr>
          </w:p>
        </w:tc>
        <w:tc>
          <w:tcPr>
            <w:tcW w:w="1676" w:type="dxa"/>
            <w:vAlign w:val="center"/>
          </w:tcPr>
          <w:p w14:paraId="04AE2C1F">
            <w:pPr>
              <w:adjustRightInd w:val="0"/>
              <w:snapToGrid w:val="0"/>
              <w:jc w:val="center"/>
              <w:rPr>
                <w:color w:val="auto"/>
                <w:sz w:val="24"/>
                <w:highlight w:val="none"/>
              </w:rPr>
            </w:pPr>
          </w:p>
        </w:tc>
        <w:tc>
          <w:tcPr>
            <w:tcW w:w="1875" w:type="dxa"/>
            <w:vAlign w:val="center"/>
          </w:tcPr>
          <w:p w14:paraId="4047EE0D">
            <w:pPr>
              <w:adjustRightInd w:val="0"/>
              <w:snapToGrid w:val="0"/>
              <w:jc w:val="center"/>
              <w:rPr>
                <w:color w:val="auto"/>
                <w:sz w:val="24"/>
                <w:highlight w:val="none"/>
              </w:rPr>
            </w:pPr>
          </w:p>
        </w:tc>
        <w:tc>
          <w:tcPr>
            <w:tcW w:w="1134" w:type="dxa"/>
            <w:vAlign w:val="center"/>
          </w:tcPr>
          <w:p w14:paraId="0CA006EF">
            <w:pPr>
              <w:adjustRightInd w:val="0"/>
              <w:snapToGrid w:val="0"/>
              <w:jc w:val="center"/>
              <w:rPr>
                <w:color w:val="auto"/>
                <w:sz w:val="24"/>
                <w:highlight w:val="none"/>
              </w:rPr>
            </w:pPr>
          </w:p>
        </w:tc>
      </w:tr>
      <w:bookmarkEnd w:id="926"/>
    </w:tbl>
    <w:p w14:paraId="2547D017">
      <w:pPr>
        <w:tabs>
          <w:tab w:val="left" w:pos="1800"/>
          <w:tab w:val="left" w:pos="5580"/>
        </w:tabs>
        <w:jc w:val="left"/>
        <w:rPr>
          <w:color w:val="auto"/>
          <w:sz w:val="24"/>
          <w:highlight w:val="none"/>
        </w:rPr>
      </w:pPr>
    </w:p>
    <w:p w14:paraId="48987C26">
      <w:pPr>
        <w:tabs>
          <w:tab w:val="left" w:pos="1800"/>
          <w:tab w:val="left" w:pos="5580"/>
        </w:tabs>
        <w:jc w:val="left"/>
        <w:rPr>
          <w:color w:val="auto"/>
          <w:sz w:val="24"/>
          <w:highlight w:val="none"/>
        </w:rPr>
      </w:pPr>
      <w:r>
        <w:rPr>
          <w:color w:val="auto"/>
          <w:sz w:val="24"/>
          <w:highlight w:val="none"/>
        </w:rPr>
        <w:t>注：“偏离情况”列应据实填写“正偏离”或“负偏离”。</w:t>
      </w:r>
    </w:p>
    <w:p w14:paraId="0DA6A89A">
      <w:pPr>
        <w:spacing w:line="360" w:lineRule="auto"/>
        <w:rPr>
          <w:color w:val="auto"/>
          <w:sz w:val="24"/>
          <w:szCs w:val="20"/>
          <w:highlight w:val="none"/>
        </w:rPr>
      </w:pPr>
    </w:p>
    <w:p w14:paraId="6E4C9CC3">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75BF8FB0">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10A573C5">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19B1B388">
      <w:pPr>
        <w:numPr>
          <w:ilvl w:val="0"/>
          <w:numId w:val="18"/>
        </w:numPr>
        <w:tabs>
          <w:tab w:val="left" w:pos="360"/>
        </w:tabs>
        <w:snapToGrid w:val="0"/>
        <w:spacing w:line="360" w:lineRule="auto"/>
        <w:outlineLvl w:val="1"/>
        <w:rPr>
          <w:color w:val="auto"/>
          <w:sz w:val="24"/>
          <w:szCs w:val="20"/>
          <w:highlight w:val="none"/>
        </w:rPr>
      </w:pPr>
      <w:r>
        <w:rPr>
          <w:color w:val="auto"/>
          <w:sz w:val="24"/>
          <w:szCs w:val="20"/>
          <w:highlight w:val="none"/>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auto"/>
          <w:sz w:val="24"/>
          <w:szCs w:val="20"/>
          <w:highlight w:val="none"/>
        </w:rPr>
        <w:t>采购需求偏离表（实质性格式）</w:t>
      </w:r>
    </w:p>
    <w:p w14:paraId="56005210">
      <w:pPr>
        <w:autoSpaceDE w:val="0"/>
        <w:autoSpaceDN w:val="0"/>
        <w:adjustRightInd w:val="0"/>
        <w:spacing w:line="360" w:lineRule="auto"/>
        <w:jc w:val="center"/>
        <w:rPr>
          <w:color w:val="auto"/>
          <w:sz w:val="36"/>
          <w:szCs w:val="36"/>
          <w:highlight w:val="none"/>
        </w:rPr>
      </w:pPr>
      <w:r>
        <w:rPr>
          <w:color w:val="auto"/>
          <w:sz w:val="36"/>
          <w:szCs w:val="36"/>
          <w:highlight w:val="none"/>
        </w:rPr>
        <w:t>采购需求偏离表</w:t>
      </w:r>
    </w:p>
    <w:p w14:paraId="4DC35F07">
      <w:pPr>
        <w:tabs>
          <w:tab w:val="left" w:pos="1800"/>
          <w:tab w:val="left" w:pos="5580"/>
        </w:tabs>
        <w:spacing w:line="360" w:lineRule="auto"/>
        <w:ind w:firstLine="360" w:firstLineChars="150"/>
        <w:jc w:val="left"/>
        <w:rPr>
          <w:color w:val="auto"/>
          <w:sz w:val="24"/>
          <w:highlight w:val="none"/>
          <w:u w:val="single"/>
        </w:rPr>
      </w:pPr>
      <w:r>
        <w:rPr>
          <w:color w:val="auto"/>
          <w:sz w:val="24"/>
          <w:highlight w:val="none"/>
        </w:rPr>
        <w:t>项目编号/包号：_____________________     项目名称：____________</w:t>
      </w:r>
    </w:p>
    <w:tbl>
      <w:tblPr>
        <w:tblStyle w:val="45"/>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8F1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490B535">
            <w:pPr>
              <w:adjustRightInd w:val="0"/>
              <w:snapToGrid w:val="0"/>
              <w:jc w:val="center"/>
              <w:rPr>
                <w:color w:val="auto"/>
                <w:sz w:val="24"/>
                <w:highlight w:val="none"/>
              </w:rPr>
            </w:pPr>
            <w:r>
              <w:rPr>
                <w:color w:val="auto"/>
                <w:sz w:val="24"/>
                <w:highlight w:val="none"/>
              </w:rPr>
              <w:t>序号</w:t>
            </w:r>
          </w:p>
        </w:tc>
        <w:tc>
          <w:tcPr>
            <w:tcW w:w="1482" w:type="dxa"/>
            <w:vAlign w:val="center"/>
          </w:tcPr>
          <w:p w14:paraId="2CB162FA">
            <w:pPr>
              <w:adjustRightInd w:val="0"/>
              <w:snapToGrid w:val="0"/>
              <w:jc w:val="center"/>
              <w:rPr>
                <w:color w:val="auto"/>
                <w:sz w:val="24"/>
                <w:highlight w:val="none"/>
              </w:rPr>
            </w:pPr>
            <w:r>
              <w:rPr>
                <w:color w:val="auto"/>
                <w:sz w:val="24"/>
                <w:highlight w:val="none"/>
              </w:rPr>
              <w:t>招标文件条目号(页码)</w:t>
            </w:r>
          </w:p>
        </w:tc>
        <w:tc>
          <w:tcPr>
            <w:tcW w:w="2384" w:type="dxa"/>
            <w:vAlign w:val="center"/>
          </w:tcPr>
          <w:p w14:paraId="66346E43">
            <w:pPr>
              <w:adjustRightInd w:val="0"/>
              <w:snapToGrid w:val="0"/>
              <w:jc w:val="center"/>
              <w:rPr>
                <w:color w:val="auto"/>
                <w:sz w:val="24"/>
                <w:highlight w:val="none"/>
              </w:rPr>
            </w:pPr>
            <w:r>
              <w:rPr>
                <w:color w:val="auto"/>
                <w:sz w:val="24"/>
                <w:highlight w:val="none"/>
              </w:rPr>
              <w:t>招标文件要求</w:t>
            </w:r>
          </w:p>
        </w:tc>
        <w:tc>
          <w:tcPr>
            <w:tcW w:w="2126" w:type="dxa"/>
            <w:vAlign w:val="center"/>
          </w:tcPr>
          <w:p w14:paraId="4BD8146E">
            <w:pPr>
              <w:adjustRightInd w:val="0"/>
              <w:snapToGrid w:val="0"/>
              <w:jc w:val="center"/>
              <w:rPr>
                <w:color w:val="auto"/>
                <w:sz w:val="24"/>
                <w:highlight w:val="none"/>
              </w:rPr>
            </w:pPr>
            <w:r>
              <w:rPr>
                <w:color w:val="auto"/>
                <w:sz w:val="24"/>
                <w:highlight w:val="none"/>
              </w:rPr>
              <w:t>投标响应内容</w:t>
            </w:r>
          </w:p>
        </w:tc>
        <w:tc>
          <w:tcPr>
            <w:tcW w:w="1875" w:type="dxa"/>
            <w:vAlign w:val="center"/>
          </w:tcPr>
          <w:p w14:paraId="1CF11B20">
            <w:pPr>
              <w:adjustRightInd w:val="0"/>
              <w:snapToGrid w:val="0"/>
              <w:jc w:val="center"/>
              <w:rPr>
                <w:color w:val="auto"/>
                <w:sz w:val="24"/>
                <w:highlight w:val="none"/>
              </w:rPr>
            </w:pPr>
            <w:r>
              <w:rPr>
                <w:color w:val="auto"/>
                <w:sz w:val="24"/>
                <w:highlight w:val="none"/>
              </w:rPr>
              <w:t>偏离情况</w:t>
            </w:r>
          </w:p>
        </w:tc>
        <w:tc>
          <w:tcPr>
            <w:tcW w:w="1009" w:type="dxa"/>
            <w:vAlign w:val="center"/>
          </w:tcPr>
          <w:p w14:paraId="54FF3FE3">
            <w:pPr>
              <w:adjustRightInd w:val="0"/>
              <w:snapToGrid w:val="0"/>
              <w:jc w:val="center"/>
              <w:rPr>
                <w:color w:val="auto"/>
                <w:sz w:val="24"/>
                <w:highlight w:val="none"/>
              </w:rPr>
            </w:pPr>
            <w:r>
              <w:rPr>
                <w:color w:val="auto"/>
                <w:sz w:val="24"/>
                <w:highlight w:val="none"/>
              </w:rPr>
              <w:t>说明</w:t>
            </w:r>
          </w:p>
        </w:tc>
      </w:tr>
      <w:tr w14:paraId="4593B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2D24040">
            <w:pPr>
              <w:adjustRightInd w:val="0"/>
              <w:snapToGrid w:val="0"/>
              <w:jc w:val="center"/>
              <w:rPr>
                <w:color w:val="auto"/>
                <w:sz w:val="24"/>
                <w:highlight w:val="none"/>
              </w:rPr>
            </w:pPr>
          </w:p>
        </w:tc>
        <w:tc>
          <w:tcPr>
            <w:tcW w:w="1482" w:type="dxa"/>
            <w:vAlign w:val="center"/>
          </w:tcPr>
          <w:p w14:paraId="4E7E5840">
            <w:pPr>
              <w:adjustRightInd w:val="0"/>
              <w:snapToGrid w:val="0"/>
              <w:jc w:val="center"/>
              <w:rPr>
                <w:color w:val="auto"/>
                <w:sz w:val="24"/>
                <w:highlight w:val="none"/>
              </w:rPr>
            </w:pPr>
          </w:p>
        </w:tc>
        <w:tc>
          <w:tcPr>
            <w:tcW w:w="2384" w:type="dxa"/>
            <w:vAlign w:val="center"/>
          </w:tcPr>
          <w:p w14:paraId="52246ED2">
            <w:pPr>
              <w:adjustRightInd w:val="0"/>
              <w:snapToGrid w:val="0"/>
              <w:jc w:val="center"/>
              <w:rPr>
                <w:color w:val="auto"/>
                <w:sz w:val="24"/>
                <w:highlight w:val="none"/>
              </w:rPr>
            </w:pPr>
          </w:p>
        </w:tc>
        <w:tc>
          <w:tcPr>
            <w:tcW w:w="2126" w:type="dxa"/>
            <w:vAlign w:val="center"/>
          </w:tcPr>
          <w:p w14:paraId="6778DE03">
            <w:pPr>
              <w:adjustRightInd w:val="0"/>
              <w:snapToGrid w:val="0"/>
              <w:jc w:val="center"/>
              <w:rPr>
                <w:color w:val="auto"/>
                <w:sz w:val="24"/>
                <w:highlight w:val="none"/>
              </w:rPr>
            </w:pPr>
          </w:p>
        </w:tc>
        <w:tc>
          <w:tcPr>
            <w:tcW w:w="1875" w:type="dxa"/>
            <w:vAlign w:val="center"/>
          </w:tcPr>
          <w:p w14:paraId="6CC4A5E6">
            <w:pPr>
              <w:adjustRightInd w:val="0"/>
              <w:snapToGrid w:val="0"/>
              <w:jc w:val="center"/>
              <w:rPr>
                <w:color w:val="auto"/>
                <w:sz w:val="24"/>
                <w:highlight w:val="none"/>
              </w:rPr>
            </w:pPr>
          </w:p>
        </w:tc>
        <w:tc>
          <w:tcPr>
            <w:tcW w:w="1009" w:type="dxa"/>
            <w:vAlign w:val="center"/>
          </w:tcPr>
          <w:p w14:paraId="5758D5D4">
            <w:pPr>
              <w:adjustRightInd w:val="0"/>
              <w:snapToGrid w:val="0"/>
              <w:jc w:val="center"/>
              <w:rPr>
                <w:color w:val="auto"/>
                <w:sz w:val="24"/>
                <w:highlight w:val="none"/>
              </w:rPr>
            </w:pPr>
          </w:p>
        </w:tc>
      </w:tr>
      <w:tr w14:paraId="7BC9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9DA060A">
            <w:pPr>
              <w:adjustRightInd w:val="0"/>
              <w:snapToGrid w:val="0"/>
              <w:jc w:val="center"/>
              <w:rPr>
                <w:color w:val="auto"/>
                <w:sz w:val="24"/>
                <w:highlight w:val="none"/>
              </w:rPr>
            </w:pPr>
          </w:p>
        </w:tc>
        <w:tc>
          <w:tcPr>
            <w:tcW w:w="1482" w:type="dxa"/>
            <w:vAlign w:val="center"/>
          </w:tcPr>
          <w:p w14:paraId="49F40C9D">
            <w:pPr>
              <w:adjustRightInd w:val="0"/>
              <w:snapToGrid w:val="0"/>
              <w:jc w:val="center"/>
              <w:rPr>
                <w:color w:val="auto"/>
                <w:sz w:val="24"/>
                <w:highlight w:val="none"/>
              </w:rPr>
            </w:pPr>
          </w:p>
        </w:tc>
        <w:tc>
          <w:tcPr>
            <w:tcW w:w="2384" w:type="dxa"/>
            <w:vAlign w:val="center"/>
          </w:tcPr>
          <w:p w14:paraId="534E6D38">
            <w:pPr>
              <w:adjustRightInd w:val="0"/>
              <w:snapToGrid w:val="0"/>
              <w:jc w:val="center"/>
              <w:rPr>
                <w:color w:val="auto"/>
                <w:sz w:val="24"/>
                <w:highlight w:val="none"/>
              </w:rPr>
            </w:pPr>
          </w:p>
        </w:tc>
        <w:tc>
          <w:tcPr>
            <w:tcW w:w="2126" w:type="dxa"/>
            <w:vAlign w:val="center"/>
          </w:tcPr>
          <w:p w14:paraId="7BE42041">
            <w:pPr>
              <w:adjustRightInd w:val="0"/>
              <w:snapToGrid w:val="0"/>
              <w:jc w:val="center"/>
              <w:rPr>
                <w:color w:val="auto"/>
                <w:sz w:val="24"/>
                <w:highlight w:val="none"/>
              </w:rPr>
            </w:pPr>
          </w:p>
        </w:tc>
        <w:tc>
          <w:tcPr>
            <w:tcW w:w="1875" w:type="dxa"/>
            <w:vAlign w:val="center"/>
          </w:tcPr>
          <w:p w14:paraId="699D01B4">
            <w:pPr>
              <w:adjustRightInd w:val="0"/>
              <w:snapToGrid w:val="0"/>
              <w:jc w:val="center"/>
              <w:rPr>
                <w:color w:val="auto"/>
                <w:sz w:val="24"/>
                <w:highlight w:val="none"/>
              </w:rPr>
            </w:pPr>
          </w:p>
        </w:tc>
        <w:tc>
          <w:tcPr>
            <w:tcW w:w="1009" w:type="dxa"/>
            <w:vAlign w:val="center"/>
          </w:tcPr>
          <w:p w14:paraId="02CE2028">
            <w:pPr>
              <w:adjustRightInd w:val="0"/>
              <w:snapToGrid w:val="0"/>
              <w:jc w:val="center"/>
              <w:rPr>
                <w:color w:val="auto"/>
                <w:sz w:val="24"/>
                <w:highlight w:val="none"/>
              </w:rPr>
            </w:pPr>
          </w:p>
        </w:tc>
      </w:tr>
      <w:tr w14:paraId="3E6D4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8D1FA9">
            <w:pPr>
              <w:adjustRightInd w:val="0"/>
              <w:snapToGrid w:val="0"/>
              <w:jc w:val="center"/>
              <w:rPr>
                <w:color w:val="auto"/>
                <w:sz w:val="24"/>
                <w:highlight w:val="none"/>
              </w:rPr>
            </w:pPr>
          </w:p>
        </w:tc>
        <w:tc>
          <w:tcPr>
            <w:tcW w:w="1482" w:type="dxa"/>
            <w:vAlign w:val="center"/>
          </w:tcPr>
          <w:p w14:paraId="3D05ECEF">
            <w:pPr>
              <w:adjustRightInd w:val="0"/>
              <w:snapToGrid w:val="0"/>
              <w:jc w:val="center"/>
              <w:rPr>
                <w:color w:val="auto"/>
                <w:sz w:val="24"/>
                <w:highlight w:val="none"/>
              </w:rPr>
            </w:pPr>
          </w:p>
        </w:tc>
        <w:tc>
          <w:tcPr>
            <w:tcW w:w="2384" w:type="dxa"/>
            <w:vAlign w:val="center"/>
          </w:tcPr>
          <w:p w14:paraId="581A8F47">
            <w:pPr>
              <w:adjustRightInd w:val="0"/>
              <w:snapToGrid w:val="0"/>
              <w:jc w:val="center"/>
              <w:rPr>
                <w:color w:val="auto"/>
                <w:sz w:val="24"/>
                <w:highlight w:val="none"/>
              </w:rPr>
            </w:pPr>
          </w:p>
        </w:tc>
        <w:tc>
          <w:tcPr>
            <w:tcW w:w="2126" w:type="dxa"/>
            <w:vAlign w:val="center"/>
          </w:tcPr>
          <w:p w14:paraId="0373C24D">
            <w:pPr>
              <w:adjustRightInd w:val="0"/>
              <w:snapToGrid w:val="0"/>
              <w:jc w:val="center"/>
              <w:rPr>
                <w:color w:val="auto"/>
                <w:sz w:val="24"/>
                <w:highlight w:val="none"/>
              </w:rPr>
            </w:pPr>
          </w:p>
        </w:tc>
        <w:tc>
          <w:tcPr>
            <w:tcW w:w="1875" w:type="dxa"/>
            <w:vAlign w:val="center"/>
          </w:tcPr>
          <w:p w14:paraId="5D9B8FE3">
            <w:pPr>
              <w:adjustRightInd w:val="0"/>
              <w:snapToGrid w:val="0"/>
              <w:jc w:val="center"/>
              <w:rPr>
                <w:color w:val="auto"/>
                <w:sz w:val="24"/>
                <w:highlight w:val="none"/>
              </w:rPr>
            </w:pPr>
          </w:p>
        </w:tc>
        <w:tc>
          <w:tcPr>
            <w:tcW w:w="1009" w:type="dxa"/>
            <w:vAlign w:val="center"/>
          </w:tcPr>
          <w:p w14:paraId="4496121D">
            <w:pPr>
              <w:adjustRightInd w:val="0"/>
              <w:snapToGrid w:val="0"/>
              <w:jc w:val="center"/>
              <w:rPr>
                <w:color w:val="auto"/>
                <w:sz w:val="24"/>
                <w:highlight w:val="none"/>
              </w:rPr>
            </w:pPr>
          </w:p>
        </w:tc>
      </w:tr>
      <w:tr w14:paraId="0758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1D96AA4">
            <w:pPr>
              <w:adjustRightInd w:val="0"/>
              <w:snapToGrid w:val="0"/>
              <w:jc w:val="center"/>
              <w:rPr>
                <w:color w:val="auto"/>
                <w:sz w:val="24"/>
                <w:highlight w:val="none"/>
              </w:rPr>
            </w:pPr>
          </w:p>
        </w:tc>
        <w:tc>
          <w:tcPr>
            <w:tcW w:w="1482" w:type="dxa"/>
            <w:vAlign w:val="center"/>
          </w:tcPr>
          <w:p w14:paraId="38B63CD0">
            <w:pPr>
              <w:adjustRightInd w:val="0"/>
              <w:snapToGrid w:val="0"/>
              <w:jc w:val="center"/>
              <w:rPr>
                <w:color w:val="auto"/>
                <w:sz w:val="24"/>
                <w:highlight w:val="none"/>
              </w:rPr>
            </w:pPr>
          </w:p>
        </w:tc>
        <w:tc>
          <w:tcPr>
            <w:tcW w:w="2384" w:type="dxa"/>
            <w:vAlign w:val="center"/>
          </w:tcPr>
          <w:p w14:paraId="42B2A6B4">
            <w:pPr>
              <w:adjustRightInd w:val="0"/>
              <w:snapToGrid w:val="0"/>
              <w:jc w:val="center"/>
              <w:rPr>
                <w:color w:val="auto"/>
                <w:sz w:val="24"/>
                <w:highlight w:val="none"/>
              </w:rPr>
            </w:pPr>
          </w:p>
        </w:tc>
        <w:tc>
          <w:tcPr>
            <w:tcW w:w="2126" w:type="dxa"/>
            <w:vAlign w:val="center"/>
          </w:tcPr>
          <w:p w14:paraId="7D913222">
            <w:pPr>
              <w:adjustRightInd w:val="0"/>
              <w:snapToGrid w:val="0"/>
              <w:jc w:val="center"/>
              <w:rPr>
                <w:color w:val="auto"/>
                <w:sz w:val="24"/>
                <w:highlight w:val="none"/>
              </w:rPr>
            </w:pPr>
          </w:p>
        </w:tc>
        <w:tc>
          <w:tcPr>
            <w:tcW w:w="1875" w:type="dxa"/>
            <w:vAlign w:val="center"/>
          </w:tcPr>
          <w:p w14:paraId="0C5D4CBE">
            <w:pPr>
              <w:adjustRightInd w:val="0"/>
              <w:snapToGrid w:val="0"/>
              <w:jc w:val="center"/>
              <w:rPr>
                <w:color w:val="auto"/>
                <w:sz w:val="24"/>
                <w:highlight w:val="none"/>
              </w:rPr>
            </w:pPr>
          </w:p>
        </w:tc>
        <w:tc>
          <w:tcPr>
            <w:tcW w:w="1009" w:type="dxa"/>
            <w:vAlign w:val="center"/>
          </w:tcPr>
          <w:p w14:paraId="642B9EEA">
            <w:pPr>
              <w:adjustRightInd w:val="0"/>
              <w:snapToGrid w:val="0"/>
              <w:jc w:val="center"/>
              <w:rPr>
                <w:color w:val="auto"/>
                <w:sz w:val="24"/>
                <w:highlight w:val="none"/>
              </w:rPr>
            </w:pPr>
          </w:p>
        </w:tc>
      </w:tr>
      <w:tr w14:paraId="3AF9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4CDE3A2">
            <w:pPr>
              <w:adjustRightInd w:val="0"/>
              <w:snapToGrid w:val="0"/>
              <w:jc w:val="center"/>
              <w:rPr>
                <w:color w:val="auto"/>
                <w:sz w:val="24"/>
                <w:highlight w:val="none"/>
              </w:rPr>
            </w:pPr>
          </w:p>
        </w:tc>
        <w:tc>
          <w:tcPr>
            <w:tcW w:w="1482" w:type="dxa"/>
            <w:vAlign w:val="center"/>
          </w:tcPr>
          <w:p w14:paraId="72904EB1">
            <w:pPr>
              <w:adjustRightInd w:val="0"/>
              <w:snapToGrid w:val="0"/>
              <w:jc w:val="center"/>
              <w:rPr>
                <w:color w:val="auto"/>
                <w:sz w:val="24"/>
                <w:highlight w:val="none"/>
              </w:rPr>
            </w:pPr>
          </w:p>
        </w:tc>
        <w:tc>
          <w:tcPr>
            <w:tcW w:w="2384" w:type="dxa"/>
            <w:vAlign w:val="center"/>
          </w:tcPr>
          <w:p w14:paraId="2E91B7C8">
            <w:pPr>
              <w:adjustRightInd w:val="0"/>
              <w:snapToGrid w:val="0"/>
              <w:jc w:val="center"/>
              <w:rPr>
                <w:color w:val="auto"/>
                <w:sz w:val="24"/>
                <w:highlight w:val="none"/>
              </w:rPr>
            </w:pPr>
          </w:p>
        </w:tc>
        <w:tc>
          <w:tcPr>
            <w:tcW w:w="2126" w:type="dxa"/>
            <w:vAlign w:val="center"/>
          </w:tcPr>
          <w:p w14:paraId="704D7C36">
            <w:pPr>
              <w:adjustRightInd w:val="0"/>
              <w:snapToGrid w:val="0"/>
              <w:jc w:val="center"/>
              <w:rPr>
                <w:color w:val="auto"/>
                <w:sz w:val="24"/>
                <w:highlight w:val="none"/>
              </w:rPr>
            </w:pPr>
          </w:p>
        </w:tc>
        <w:tc>
          <w:tcPr>
            <w:tcW w:w="1875" w:type="dxa"/>
            <w:vAlign w:val="center"/>
          </w:tcPr>
          <w:p w14:paraId="77AF74B2">
            <w:pPr>
              <w:adjustRightInd w:val="0"/>
              <w:snapToGrid w:val="0"/>
              <w:jc w:val="center"/>
              <w:rPr>
                <w:color w:val="auto"/>
                <w:sz w:val="24"/>
                <w:highlight w:val="none"/>
              </w:rPr>
            </w:pPr>
          </w:p>
        </w:tc>
        <w:tc>
          <w:tcPr>
            <w:tcW w:w="1009" w:type="dxa"/>
            <w:vAlign w:val="center"/>
          </w:tcPr>
          <w:p w14:paraId="18770C7A">
            <w:pPr>
              <w:adjustRightInd w:val="0"/>
              <w:snapToGrid w:val="0"/>
              <w:jc w:val="center"/>
              <w:rPr>
                <w:color w:val="auto"/>
                <w:sz w:val="24"/>
                <w:highlight w:val="none"/>
              </w:rPr>
            </w:pPr>
          </w:p>
        </w:tc>
      </w:tr>
      <w:tr w14:paraId="78A25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7743E3F">
            <w:pPr>
              <w:adjustRightInd w:val="0"/>
              <w:snapToGrid w:val="0"/>
              <w:jc w:val="center"/>
              <w:rPr>
                <w:color w:val="auto"/>
                <w:sz w:val="24"/>
                <w:highlight w:val="none"/>
              </w:rPr>
            </w:pPr>
          </w:p>
        </w:tc>
        <w:tc>
          <w:tcPr>
            <w:tcW w:w="1482" w:type="dxa"/>
            <w:vAlign w:val="center"/>
          </w:tcPr>
          <w:p w14:paraId="67FE1F2A">
            <w:pPr>
              <w:adjustRightInd w:val="0"/>
              <w:snapToGrid w:val="0"/>
              <w:jc w:val="center"/>
              <w:rPr>
                <w:color w:val="auto"/>
                <w:sz w:val="24"/>
                <w:highlight w:val="none"/>
              </w:rPr>
            </w:pPr>
          </w:p>
        </w:tc>
        <w:tc>
          <w:tcPr>
            <w:tcW w:w="2384" w:type="dxa"/>
            <w:vAlign w:val="center"/>
          </w:tcPr>
          <w:p w14:paraId="4C1320FD">
            <w:pPr>
              <w:adjustRightInd w:val="0"/>
              <w:snapToGrid w:val="0"/>
              <w:jc w:val="center"/>
              <w:rPr>
                <w:color w:val="auto"/>
                <w:sz w:val="24"/>
                <w:highlight w:val="none"/>
              </w:rPr>
            </w:pPr>
          </w:p>
        </w:tc>
        <w:tc>
          <w:tcPr>
            <w:tcW w:w="2126" w:type="dxa"/>
            <w:vAlign w:val="center"/>
          </w:tcPr>
          <w:p w14:paraId="0073FFF9">
            <w:pPr>
              <w:adjustRightInd w:val="0"/>
              <w:snapToGrid w:val="0"/>
              <w:jc w:val="center"/>
              <w:rPr>
                <w:color w:val="auto"/>
                <w:sz w:val="24"/>
                <w:highlight w:val="none"/>
              </w:rPr>
            </w:pPr>
          </w:p>
        </w:tc>
        <w:tc>
          <w:tcPr>
            <w:tcW w:w="1875" w:type="dxa"/>
            <w:vAlign w:val="center"/>
          </w:tcPr>
          <w:p w14:paraId="594D5F36">
            <w:pPr>
              <w:adjustRightInd w:val="0"/>
              <w:snapToGrid w:val="0"/>
              <w:jc w:val="center"/>
              <w:rPr>
                <w:color w:val="auto"/>
                <w:sz w:val="24"/>
                <w:highlight w:val="none"/>
              </w:rPr>
            </w:pPr>
          </w:p>
        </w:tc>
        <w:tc>
          <w:tcPr>
            <w:tcW w:w="1009" w:type="dxa"/>
            <w:vAlign w:val="center"/>
          </w:tcPr>
          <w:p w14:paraId="71B09980">
            <w:pPr>
              <w:adjustRightInd w:val="0"/>
              <w:snapToGrid w:val="0"/>
              <w:jc w:val="center"/>
              <w:rPr>
                <w:color w:val="auto"/>
                <w:sz w:val="24"/>
                <w:highlight w:val="none"/>
              </w:rPr>
            </w:pPr>
          </w:p>
        </w:tc>
      </w:tr>
    </w:tbl>
    <w:p w14:paraId="40DF94F1">
      <w:pPr>
        <w:tabs>
          <w:tab w:val="left" w:pos="1800"/>
          <w:tab w:val="left" w:pos="5580"/>
        </w:tabs>
        <w:spacing w:line="360" w:lineRule="auto"/>
        <w:ind w:firstLine="360" w:firstLineChars="150"/>
        <w:jc w:val="left"/>
        <w:rPr>
          <w:color w:val="auto"/>
          <w:sz w:val="24"/>
          <w:highlight w:val="none"/>
          <w:u w:val="single"/>
        </w:rPr>
      </w:pPr>
    </w:p>
    <w:p w14:paraId="178C7F70">
      <w:pPr>
        <w:tabs>
          <w:tab w:val="left" w:pos="1800"/>
          <w:tab w:val="left" w:pos="5580"/>
        </w:tabs>
        <w:jc w:val="left"/>
        <w:rPr>
          <w:color w:val="auto"/>
          <w:sz w:val="24"/>
          <w:highlight w:val="none"/>
        </w:rPr>
      </w:pPr>
      <w:r>
        <w:rPr>
          <w:color w:val="auto"/>
          <w:sz w:val="24"/>
          <w:highlight w:val="none"/>
        </w:rPr>
        <w:t>注：</w:t>
      </w:r>
    </w:p>
    <w:p w14:paraId="408C3A48">
      <w:pPr>
        <w:tabs>
          <w:tab w:val="left" w:pos="1800"/>
          <w:tab w:val="left" w:pos="5580"/>
        </w:tabs>
        <w:jc w:val="left"/>
        <w:rPr>
          <w:color w:val="auto"/>
          <w:sz w:val="24"/>
          <w:highlight w:val="none"/>
        </w:rPr>
      </w:pPr>
      <w:r>
        <w:rPr>
          <w:color w:val="auto"/>
          <w:sz w:val="24"/>
          <w:highlight w:val="none"/>
        </w:rPr>
        <w:t>1. 对招标文件中的所有商务、技术要求，除本表所列明的所有偏离外，均视作供应商已对之理解和响应。此表中若无任何文字说明，内容为空白的，投标无效。</w:t>
      </w:r>
    </w:p>
    <w:p w14:paraId="6A79E151">
      <w:pPr>
        <w:tabs>
          <w:tab w:val="left" w:pos="1800"/>
          <w:tab w:val="left" w:pos="5580"/>
        </w:tabs>
        <w:jc w:val="left"/>
        <w:rPr>
          <w:color w:val="auto"/>
          <w:sz w:val="24"/>
          <w:highlight w:val="none"/>
        </w:rPr>
      </w:pPr>
      <w:r>
        <w:rPr>
          <w:color w:val="auto"/>
          <w:sz w:val="24"/>
          <w:highlight w:val="none"/>
        </w:rPr>
        <w:t>2.“偏离情况”列应据实填写“无偏离”、“正偏离”或“负偏离”。</w:t>
      </w:r>
    </w:p>
    <w:p w14:paraId="2FCCEBBD">
      <w:pPr>
        <w:tabs>
          <w:tab w:val="left" w:pos="1800"/>
          <w:tab w:val="left" w:pos="5580"/>
        </w:tabs>
        <w:jc w:val="left"/>
        <w:rPr>
          <w:color w:val="auto"/>
          <w:sz w:val="24"/>
          <w:highlight w:val="none"/>
        </w:rPr>
      </w:pPr>
    </w:p>
    <w:p w14:paraId="10F22EB2">
      <w:pPr>
        <w:tabs>
          <w:tab w:val="left" w:pos="1800"/>
          <w:tab w:val="left" w:pos="5580"/>
        </w:tabs>
        <w:jc w:val="left"/>
        <w:rPr>
          <w:color w:val="auto"/>
          <w:sz w:val="24"/>
          <w:highlight w:val="none"/>
        </w:rPr>
      </w:pPr>
    </w:p>
    <w:p w14:paraId="7049BDEE">
      <w:pPr>
        <w:rPr>
          <w:color w:val="auto"/>
          <w:sz w:val="24"/>
          <w:szCs w:val="20"/>
          <w:highlight w:val="none"/>
        </w:rPr>
      </w:pPr>
    </w:p>
    <w:p w14:paraId="3BD34989">
      <w:pPr>
        <w:autoSpaceDE w:val="0"/>
        <w:autoSpaceDN w:val="0"/>
        <w:adjustRightInd w:val="0"/>
        <w:snapToGrid w:val="0"/>
        <w:spacing w:before="25" w:after="25" w:line="360" w:lineRule="auto"/>
        <w:rPr>
          <w:color w:val="auto"/>
          <w:sz w:val="24"/>
          <w:highlight w:val="none"/>
          <w:lang w:val="zh-CN"/>
        </w:rPr>
      </w:pPr>
      <w:r>
        <w:rPr>
          <w:color w:val="auto"/>
          <w:sz w:val="24"/>
          <w:highlight w:val="none"/>
          <w:lang w:val="zh-CN"/>
        </w:rPr>
        <w:t xml:space="preserve">                  </w:t>
      </w:r>
    </w:p>
    <w:p w14:paraId="2896E5CC">
      <w:pPr>
        <w:autoSpaceDE w:val="0"/>
        <w:autoSpaceDN w:val="0"/>
        <w:adjustRightInd w:val="0"/>
        <w:snapToGrid w:val="0"/>
        <w:spacing w:before="25" w:after="25" w:line="360" w:lineRule="auto"/>
        <w:rPr>
          <w:color w:val="auto"/>
          <w:sz w:val="24"/>
          <w:highlight w:val="none"/>
          <w:lang w:val="zh-CN"/>
        </w:rPr>
      </w:pPr>
      <w:r>
        <w:rPr>
          <w:color w:val="auto"/>
          <w:sz w:val="24"/>
          <w:highlight w:val="none"/>
        </w:rPr>
        <w:t>投标人名称（加盖公章）</w:t>
      </w:r>
      <w:r>
        <w:rPr>
          <w:color w:val="auto"/>
          <w:sz w:val="24"/>
          <w:highlight w:val="none"/>
          <w:lang w:val="zh-CN"/>
        </w:rPr>
        <w:t>：    ____________</w:t>
      </w:r>
    </w:p>
    <w:p w14:paraId="4425BF25">
      <w:pPr>
        <w:autoSpaceDE w:val="0"/>
        <w:autoSpaceDN w:val="0"/>
        <w:adjustRightInd w:val="0"/>
        <w:snapToGrid w:val="0"/>
        <w:spacing w:before="25" w:after="25" w:line="360" w:lineRule="auto"/>
        <w:rPr>
          <w:color w:val="auto"/>
          <w:sz w:val="24"/>
          <w:highlight w:val="none"/>
          <w:lang w:val="zh-CN"/>
        </w:rPr>
      </w:pPr>
      <w:r>
        <w:rPr>
          <w:color w:val="auto"/>
          <w:sz w:val="24"/>
          <w:szCs w:val="20"/>
          <w:highlight w:val="none"/>
        </w:rPr>
        <w:t xml:space="preserve">日期：_____年______月______日   </w:t>
      </w:r>
    </w:p>
    <w:p w14:paraId="2A0026DB">
      <w:pPr>
        <w:numPr>
          <w:ilvl w:val="0"/>
          <w:numId w:val="19"/>
        </w:numPr>
        <w:tabs>
          <w:tab w:val="left" w:pos="360"/>
        </w:tabs>
        <w:snapToGrid w:val="0"/>
        <w:spacing w:line="360" w:lineRule="auto"/>
        <w:outlineLvl w:val="1"/>
        <w:rPr>
          <w:color w:val="auto"/>
          <w:sz w:val="24"/>
          <w:szCs w:val="20"/>
          <w:highlight w:val="none"/>
        </w:rPr>
      </w:pPr>
      <w:r>
        <w:rPr>
          <w:color w:val="auto"/>
          <w:sz w:val="24"/>
          <w:szCs w:val="20"/>
          <w:highlight w:val="none"/>
        </w:rPr>
        <w:br w:type="page"/>
      </w:r>
      <w:r>
        <w:rPr>
          <w:rFonts w:hint="eastAsia"/>
          <w:color w:val="auto"/>
          <w:sz w:val="24"/>
          <w:szCs w:val="20"/>
          <w:highlight w:val="none"/>
        </w:rPr>
        <w:t>本国产品标准证明文件</w:t>
      </w:r>
    </w:p>
    <w:p w14:paraId="19BD3C8D">
      <w:pPr>
        <w:pStyle w:val="40"/>
        <w:shd w:val="clear" w:color="auto" w:fill="FFFFFF"/>
        <w:spacing w:before="30" w:beforeAutospacing="0" w:after="30" w:afterAutospacing="0"/>
        <w:jc w:val="center"/>
        <w:rPr>
          <w:color w:val="auto"/>
          <w:sz w:val="36"/>
          <w:szCs w:val="36"/>
          <w:highlight w:val="none"/>
        </w:rPr>
      </w:pPr>
      <w:r>
        <w:rPr>
          <w:rStyle w:val="49"/>
          <w:rFonts w:hint="eastAsia"/>
          <w:b w:val="0"/>
          <w:bCs w:val="0"/>
          <w:color w:val="auto"/>
          <w:sz w:val="36"/>
          <w:szCs w:val="36"/>
          <w:highlight w:val="none"/>
          <w:shd w:val="clear" w:color="auto" w:fill="FFFFFF"/>
        </w:rPr>
        <w:t>关于符合本国产品标准的声明函</w:t>
      </w:r>
    </w:p>
    <w:p w14:paraId="3D97DEF3">
      <w:pPr>
        <w:pStyle w:val="40"/>
        <w:shd w:val="clear" w:color="auto" w:fill="FFFFFF"/>
        <w:spacing w:before="30" w:beforeAutospacing="0" w:after="30" w:afterAutospacing="0"/>
        <w:ind w:firstLine="420"/>
        <w:rPr>
          <w:color w:val="auto"/>
          <w:highlight w:val="none"/>
        </w:rPr>
      </w:pPr>
    </w:p>
    <w:p w14:paraId="017E838B">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10594F6">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1.</w:t>
      </w:r>
      <w:r>
        <w:rPr>
          <w:rStyle w:val="52"/>
          <w:rFonts w:hint="eastAsia"/>
          <w:color w:val="auto"/>
          <w:highlight w:val="none"/>
          <w:u w:val="single"/>
          <w:shd w:val="clear" w:color="auto" w:fill="FFFFFF"/>
        </w:rPr>
        <w:t>（产品名称1）</w:t>
      </w:r>
      <w:r>
        <w:rPr>
          <w:rStyle w:val="52"/>
          <w:rFonts w:hint="eastAsia"/>
          <w:color w:val="auto"/>
          <w:highlight w:val="none"/>
          <w:shd w:val="clear" w:color="auto" w:fill="FFFFFF"/>
          <w:vertAlign w:val="superscript"/>
        </w:rPr>
        <w:t>1</w:t>
      </w:r>
      <w:r>
        <w:rPr>
          <w:rFonts w:hint="eastAsia"/>
          <w:color w:val="auto"/>
          <w:highlight w:val="none"/>
          <w:shd w:val="clear" w:color="auto" w:fill="FFFFFF"/>
        </w:rPr>
        <w:t>，生产厂为</w:t>
      </w:r>
      <w:r>
        <w:rPr>
          <w:rStyle w:val="52"/>
          <w:rFonts w:hint="eastAsia"/>
          <w:color w:val="auto"/>
          <w:highlight w:val="none"/>
          <w:u w:val="single"/>
          <w:shd w:val="clear" w:color="auto" w:fill="FFFFFF"/>
        </w:rPr>
        <w:t>（厂名）</w:t>
      </w:r>
      <w:r>
        <w:rPr>
          <w:rStyle w:val="52"/>
          <w:rFonts w:hint="eastAsia"/>
          <w:color w:val="auto"/>
          <w:highlight w:val="none"/>
          <w:shd w:val="clear" w:color="auto" w:fill="FFFFFF"/>
          <w:vertAlign w:val="superscript"/>
        </w:rPr>
        <w:t>2</w:t>
      </w:r>
      <w:r>
        <w:rPr>
          <w:rFonts w:hint="eastAsia"/>
          <w:color w:val="auto"/>
          <w:highlight w:val="none"/>
          <w:shd w:val="clear" w:color="auto" w:fill="FFFFFF"/>
        </w:rPr>
        <w:t>，厂址为</w:t>
      </w:r>
      <w:r>
        <w:rPr>
          <w:rStyle w:val="52"/>
          <w:rFonts w:hint="eastAsia"/>
          <w:color w:val="auto"/>
          <w:highlight w:val="none"/>
          <w:u w:val="single"/>
          <w:shd w:val="clear" w:color="auto" w:fill="FFFFFF"/>
        </w:rPr>
        <w:t>（生产厂址）</w:t>
      </w:r>
      <w:r>
        <w:rPr>
          <w:rFonts w:hint="eastAsia"/>
          <w:color w:val="auto"/>
          <w:highlight w:val="none"/>
          <w:shd w:val="clear" w:color="auto" w:fill="FFFFFF"/>
        </w:rPr>
        <w:t>。</w:t>
      </w:r>
      <w:r>
        <w:rPr>
          <w:rStyle w:val="52"/>
          <w:rFonts w:hint="eastAsia"/>
          <w:color w:val="auto"/>
          <w:highlight w:val="none"/>
          <w:u w:val="single"/>
          <w:shd w:val="clear" w:color="auto" w:fill="FFFFFF"/>
        </w:rPr>
        <w:t>（产品名称1）</w:t>
      </w:r>
      <w:r>
        <w:rPr>
          <w:rFonts w:hint="eastAsia"/>
          <w:color w:val="auto"/>
          <w:highlight w:val="none"/>
          <w:shd w:val="clear" w:color="auto" w:fill="FFFFFF"/>
        </w:rPr>
        <w:t>的中国境内生产的组件成本占比≥</w:t>
      </w:r>
      <w:r>
        <w:rPr>
          <w:rStyle w:val="52"/>
          <w:rFonts w:hint="eastAsia"/>
          <w:color w:val="auto"/>
          <w:highlight w:val="none"/>
          <w:u w:val="single"/>
          <w:shd w:val="clear" w:color="auto" w:fill="FFFFFF"/>
        </w:rPr>
        <w:t>（规定比例）</w:t>
      </w:r>
      <w:r>
        <w:rPr>
          <w:rStyle w:val="52"/>
          <w:rFonts w:hint="eastAsia"/>
          <w:color w:val="auto"/>
          <w:highlight w:val="none"/>
          <w:shd w:val="clear" w:color="auto" w:fill="FFFFFF"/>
          <w:vertAlign w:val="superscript"/>
        </w:rPr>
        <w:t>3</w:t>
      </w:r>
      <w:r>
        <w:rPr>
          <w:rFonts w:hint="eastAsia"/>
          <w:color w:val="auto"/>
          <w:highlight w:val="none"/>
          <w:shd w:val="clear" w:color="auto" w:fill="FFFFFF"/>
        </w:rPr>
        <w:t>。</w:t>
      </w:r>
      <w:r>
        <w:rPr>
          <w:rStyle w:val="52"/>
          <w:rFonts w:hint="eastAsia"/>
          <w:color w:val="auto"/>
          <w:highlight w:val="none"/>
          <w:u w:val="single"/>
          <w:shd w:val="clear" w:color="auto" w:fill="FFFFFF"/>
        </w:rPr>
        <w:t>（产品名称1）</w:t>
      </w:r>
      <w:r>
        <w:rPr>
          <w:rFonts w:hint="eastAsia"/>
          <w:color w:val="auto"/>
          <w:highlight w:val="none"/>
          <w:shd w:val="clear" w:color="auto" w:fill="FFFFFF"/>
        </w:rPr>
        <w:t>的</w:t>
      </w:r>
      <w:r>
        <w:rPr>
          <w:rStyle w:val="52"/>
          <w:rFonts w:hint="eastAsia"/>
          <w:color w:val="auto"/>
          <w:highlight w:val="none"/>
          <w:u w:val="single"/>
          <w:shd w:val="clear" w:color="auto" w:fill="FFFFFF"/>
        </w:rPr>
        <w:t>（关键组件）</w:t>
      </w:r>
      <w:r>
        <w:rPr>
          <w:rStyle w:val="52"/>
          <w:rFonts w:hint="eastAsia"/>
          <w:color w:val="auto"/>
          <w:highlight w:val="none"/>
          <w:shd w:val="clear" w:color="auto" w:fill="FFFFFF"/>
          <w:vertAlign w:val="superscript"/>
        </w:rPr>
        <w:t>4</w:t>
      </w:r>
      <w:r>
        <w:rPr>
          <w:rFonts w:hint="eastAsia"/>
          <w:color w:val="auto"/>
          <w:highlight w:val="none"/>
          <w:shd w:val="clear" w:color="auto" w:fill="FFFFFF"/>
        </w:rPr>
        <w:t>在中国境内生产。</w:t>
      </w:r>
      <w:r>
        <w:rPr>
          <w:rStyle w:val="52"/>
          <w:rFonts w:hint="eastAsia"/>
          <w:color w:val="auto"/>
          <w:highlight w:val="none"/>
          <w:u w:val="single"/>
          <w:shd w:val="clear" w:color="auto" w:fill="FFFFFF"/>
        </w:rPr>
        <w:t>（产品名称1）</w:t>
      </w:r>
      <w:r>
        <w:rPr>
          <w:rFonts w:hint="eastAsia"/>
          <w:color w:val="auto"/>
          <w:highlight w:val="none"/>
          <w:shd w:val="clear" w:color="auto" w:fill="FFFFFF"/>
        </w:rPr>
        <w:t>的</w:t>
      </w:r>
      <w:r>
        <w:rPr>
          <w:rStyle w:val="52"/>
          <w:rFonts w:hint="eastAsia"/>
          <w:color w:val="auto"/>
          <w:highlight w:val="none"/>
          <w:u w:val="single"/>
          <w:shd w:val="clear" w:color="auto" w:fill="FFFFFF"/>
        </w:rPr>
        <w:t>（关键工序）</w:t>
      </w:r>
      <w:r>
        <w:rPr>
          <w:rStyle w:val="52"/>
          <w:rFonts w:hint="eastAsia"/>
          <w:color w:val="auto"/>
          <w:highlight w:val="none"/>
          <w:shd w:val="clear" w:color="auto" w:fill="FFFFFF"/>
          <w:vertAlign w:val="superscript"/>
        </w:rPr>
        <w:t>5</w:t>
      </w:r>
      <w:r>
        <w:rPr>
          <w:rFonts w:hint="eastAsia"/>
          <w:color w:val="auto"/>
          <w:highlight w:val="none"/>
          <w:shd w:val="clear" w:color="auto" w:fill="FFFFFF"/>
        </w:rPr>
        <w:t>在中国境内完成。</w:t>
      </w:r>
    </w:p>
    <w:p w14:paraId="64082CE3">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2.</w:t>
      </w:r>
      <w:r>
        <w:rPr>
          <w:rStyle w:val="52"/>
          <w:rFonts w:hint="eastAsia"/>
          <w:color w:val="auto"/>
          <w:highlight w:val="none"/>
          <w:u w:val="single"/>
          <w:shd w:val="clear" w:color="auto" w:fill="FFFFFF"/>
        </w:rPr>
        <w:t>（产品名称2）</w:t>
      </w:r>
      <w:r>
        <w:rPr>
          <w:rFonts w:hint="eastAsia"/>
          <w:color w:val="auto"/>
          <w:highlight w:val="none"/>
          <w:shd w:val="clear" w:color="auto" w:fill="FFFFFF"/>
        </w:rPr>
        <w:t>，生产厂为</w:t>
      </w:r>
      <w:r>
        <w:rPr>
          <w:rStyle w:val="52"/>
          <w:rFonts w:hint="eastAsia"/>
          <w:color w:val="auto"/>
          <w:highlight w:val="none"/>
          <w:u w:val="single"/>
          <w:shd w:val="clear" w:color="auto" w:fill="FFFFFF"/>
        </w:rPr>
        <w:t>（厂名）</w:t>
      </w:r>
      <w:r>
        <w:rPr>
          <w:rFonts w:hint="eastAsia"/>
          <w:color w:val="auto"/>
          <w:highlight w:val="none"/>
          <w:shd w:val="clear" w:color="auto" w:fill="FFFFFF"/>
        </w:rPr>
        <w:t>，厂址为</w:t>
      </w:r>
      <w:r>
        <w:rPr>
          <w:rStyle w:val="52"/>
          <w:rFonts w:hint="eastAsia"/>
          <w:color w:val="auto"/>
          <w:highlight w:val="none"/>
          <w:u w:val="single"/>
          <w:shd w:val="clear" w:color="auto" w:fill="FFFFFF"/>
        </w:rPr>
        <w:t>（生产厂址）</w:t>
      </w:r>
      <w:r>
        <w:rPr>
          <w:rFonts w:hint="eastAsia"/>
          <w:color w:val="auto"/>
          <w:highlight w:val="none"/>
          <w:shd w:val="clear" w:color="auto" w:fill="FFFFFF"/>
        </w:rPr>
        <w:t>。</w:t>
      </w:r>
      <w:r>
        <w:rPr>
          <w:rStyle w:val="52"/>
          <w:rFonts w:hint="eastAsia"/>
          <w:color w:val="auto"/>
          <w:highlight w:val="none"/>
          <w:u w:val="single"/>
          <w:shd w:val="clear" w:color="auto" w:fill="FFFFFF"/>
        </w:rPr>
        <w:t>（产品名称2）</w:t>
      </w:r>
      <w:r>
        <w:rPr>
          <w:rFonts w:hint="eastAsia"/>
          <w:color w:val="auto"/>
          <w:highlight w:val="none"/>
          <w:shd w:val="clear" w:color="auto" w:fill="FFFFFF"/>
        </w:rPr>
        <w:t>的中国境内生产的组件成本占比≥</w:t>
      </w:r>
      <w:r>
        <w:rPr>
          <w:rStyle w:val="52"/>
          <w:rFonts w:hint="eastAsia"/>
          <w:color w:val="auto"/>
          <w:highlight w:val="none"/>
          <w:u w:val="single"/>
          <w:shd w:val="clear" w:color="auto" w:fill="FFFFFF"/>
        </w:rPr>
        <w:t>（规定比例）</w:t>
      </w:r>
      <w:r>
        <w:rPr>
          <w:rFonts w:hint="eastAsia"/>
          <w:color w:val="auto"/>
          <w:highlight w:val="none"/>
          <w:shd w:val="clear" w:color="auto" w:fill="FFFFFF"/>
        </w:rPr>
        <w:t>。</w:t>
      </w:r>
      <w:r>
        <w:rPr>
          <w:rStyle w:val="52"/>
          <w:rFonts w:hint="eastAsia"/>
          <w:color w:val="auto"/>
          <w:highlight w:val="none"/>
          <w:u w:val="single"/>
          <w:shd w:val="clear" w:color="auto" w:fill="FFFFFF"/>
        </w:rPr>
        <w:t>（产品名称2）</w:t>
      </w:r>
      <w:r>
        <w:rPr>
          <w:rFonts w:hint="eastAsia"/>
          <w:color w:val="auto"/>
          <w:highlight w:val="none"/>
          <w:shd w:val="clear" w:color="auto" w:fill="FFFFFF"/>
        </w:rPr>
        <w:t>的</w:t>
      </w:r>
      <w:r>
        <w:rPr>
          <w:rStyle w:val="52"/>
          <w:rFonts w:hint="eastAsia"/>
          <w:color w:val="auto"/>
          <w:highlight w:val="none"/>
          <w:u w:val="single"/>
          <w:shd w:val="clear" w:color="auto" w:fill="FFFFFF"/>
        </w:rPr>
        <w:t>（关键组件）</w:t>
      </w:r>
      <w:r>
        <w:rPr>
          <w:rFonts w:hint="eastAsia"/>
          <w:color w:val="auto"/>
          <w:highlight w:val="none"/>
          <w:shd w:val="clear" w:color="auto" w:fill="FFFFFF"/>
        </w:rPr>
        <w:t>在中国境内生产。</w:t>
      </w:r>
      <w:r>
        <w:rPr>
          <w:rStyle w:val="52"/>
          <w:rFonts w:hint="eastAsia"/>
          <w:color w:val="auto"/>
          <w:highlight w:val="none"/>
          <w:u w:val="single"/>
          <w:shd w:val="clear" w:color="auto" w:fill="FFFFFF"/>
        </w:rPr>
        <w:t>（产品名称2）</w:t>
      </w:r>
      <w:r>
        <w:rPr>
          <w:rFonts w:hint="eastAsia"/>
          <w:color w:val="auto"/>
          <w:highlight w:val="none"/>
          <w:shd w:val="clear" w:color="auto" w:fill="FFFFFF"/>
        </w:rPr>
        <w:t>的</w:t>
      </w:r>
      <w:r>
        <w:rPr>
          <w:rStyle w:val="52"/>
          <w:rFonts w:hint="eastAsia"/>
          <w:color w:val="auto"/>
          <w:highlight w:val="none"/>
          <w:u w:val="single"/>
          <w:shd w:val="clear" w:color="auto" w:fill="FFFFFF"/>
        </w:rPr>
        <w:t>（关键工序）</w:t>
      </w:r>
      <w:r>
        <w:rPr>
          <w:rFonts w:hint="eastAsia"/>
          <w:color w:val="auto"/>
          <w:highlight w:val="none"/>
          <w:shd w:val="clear" w:color="auto" w:fill="FFFFFF"/>
        </w:rPr>
        <w:t>在中国境内完成。</w:t>
      </w:r>
    </w:p>
    <w:p w14:paraId="0E91CD50">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w:t>
      </w:r>
    </w:p>
    <w:p w14:paraId="4F2D91B1">
      <w:pPr>
        <w:pStyle w:val="40"/>
        <w:shd w:val="clear" w:color="auto" w:fill="FFFFFF"/>
        <w:spacing w:before="0" w:beforeAutospacing="0" w:after="0" w:afterAutospacing="0" w:line="360" w:lineRule="auto"/>
        <w:ind w:firstLine="480" w:firstLineChars="200"/>
        <w:rPr>
          <w:color w:val="auto"/>
          <w:highlight w:val="none"/>
        </w:rPr>
      </w:pPr>
      <w:r>
        <w:rPr>
          <w:rFonts w:hint="eastAsia"/>
          <w:color w:val="auto"/>
          <w:highlight w:val="none"/>
          <w:shd w:val="clear" w:color="auto" w:fill="FFFFFF"/>
        </w:rPr>
        <w:t>本公司（单位）对上述声明内容的真实性负责。如有虚假，愿承担相应法律责任。</w:t>
      </w:r>
    </w:p>
    <w:p w14:paraId="79C71E60">
      <w:pPr>
        <w:pStyle w:val="40"/>
        <w:shd w:val="clear" w:color="auto" w:fill="FFFFFF"/>
        <w:spacing w:before="0" w:beforeAutospacing="0" w:after="0" w:afterAutospacing="0" w:line="360" w:lineRule="auto"/>
        <w:rPr>
          <w:color w:val="auto"/>
          <w:highlight w:val="none"/>
        </w:rPr>
      </w:pPr>
    </w:p>
    <w:p w14:paraId="72128CA2">
      <w:pPr>
        <w:pStyle w:val="40"/>
        <w:shd w:val="clear" w:color="auto" w:fill="FFFFFF"/>
        <w:spacing w:before="0" w:beforeAutospacing="0" w:after="0" w:afterAutospacing="0" w:line="360" w:lineRule="auto"/>
        <w:jc w:val="right"/>
        <w:rPr>
          <w:color w:val="auto"/>
          <w:highlight w:val="none"/>
          <w:shd w:val="clear" w:color="auto" w:fill="FFFFFF"/>
        </w:rPr>
      </w:pPr>
    </w:p>
    <w:p w14:paraId="4EFCE85C">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C562712">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日期：　     年　  月　  日         </w:t>
      </w:r>
    </w:p>
    <w:p w14:paraId="77FF2B9D">
      <w:pPr>
        <w:pStyle w:val="40"/>
        <w:shd w:val="clear" w:color="auto" w:fill="FFFFFF"/>
        <w:spacing w:before="0" w:beforeAutospacing="0" w:after="0" w:afterAutospacing="0" w:line="360" w:lineRule="auto"/>
        <w:rPr>
          <w:color w:val="auto"/>
          <w:highlight w:val="none"/>
          <w:shd w:val="clear" w:color="auto" w:fill="FFFFFF"/>
        </w:rPr>
      </w:pPr>
    </w:p>
    <w:p w14:paraId="6FA70591">
      <w:pPr>
        <w:pStyle w:val="40"/>
        <w:shd w:val="clear" w:color="auto" w:fill="FFFFFF"/>
        <w:spacing w:before="0" w:beforeAutospacing="0" w:after="0" w:afterAutospacing="0" w:line="360" w:lineRule="auto"/>
        <w:rPr>
          <w:color w:val="auto"/>
          <w:highlight w:val="none"/>
          <w:shd w:val="clear" w:color="auto" w:fill="FFFFFF"/>
        </w:rPr>
      </w:pPr>
    </w:p>
    <w:p w14:paraId="2DF2ECD2">
      <w:pPr>
        <w:spacing w:line="360" w:lineRule="auto"/>
        <w:ind w:left="424" w:leftChars="1" w:hanging="422" w:hangingChars="201"/>
        <w:rPr>
          <w:color w:val="auto"/>
          <w:szCs w:val="21"/>
          <w:highlight w:val="none"/>
          <w:shd w:val="clear" w:color="auto" w:fill="FFFFFF"/>
        </w:rPr>
      </w:pPr>
      <w:r>
        <w:rPr>
          <w:color w:val="auto"/>
          <w:szCs w:val="21"/>
          <w:highlight w:val="none"/>
          <w:shd w:val="clear" w:color="auto" w:fill="FFFFFF"/>
        </w:rPr>
        <w:t>注：1.产品如有型号，请在“产品名称”栏一并填写。</w:t>
      </w:r>
    </w:p>
    <w:p w14:paraId="3F74F32D">
      <w:pPr>
        <w:spacing w:line="360" w:lineRule="auto"/>
        <w:ind w:left="420" w:leftChars="200"/>
        <w:rPr>
          <w:color w:val="auto"/>
          <w:szCs w:val="21"/>
          <w:highlight w:val="none"/>
          <w:shd w:val="clear" w:color="auto" w:fill="FFFFFF"/>
        </w:rPr>
      </w:pPr>
      <w:r>
        <w:rPr>
          <w:color w:val="auto"/>
          <w:szCs w:val="21"/>
          <w:highlight w:val="none"/>
          <w:shd w:val="clear" w:color="auto" w:fill="FFFFFF"/>
        </w:rPr>
        <w:t>2.生产厂名与厂址应与生产厂营业执照载明的相关信息保持一致。</w:t>
      </w:r>
    </w:p>
    <w:p w14:paraId="4DD6AC5F">
      <w:pPr>
        <w:spacing w:line="360" w:lineRule="auto"/>
        <w:ind w:left="420" w:leftChars="200"/>
        <w:rPr>
          <w:color w:val="auto"/>
          <w:szCs w:val="21"/>
          <w:highlight w:val="none"/>
          <w:shd w:val="clear" w:color="auto" w:fill="FFFFFF"/>
        </w:rPr>
      </w:pPr>
      <w:r>
        <w:rPr>
          <w:color w:val="auto"/>
          <w:szCs w:val="21"/>
          <w:highlight w:val="none"/>
          <w:shd w:val="clear" w:color="auto" w:fill="FFFFFF"/>
        </w:rPr>
        <w:t>3.该产品的中国境内生产的组件成本占比相关要求实施前，“规定比例”栏可不填。</w:t>
      </w:r>
    </w:p>
    <w:p w14:paraId="20F27432">
      <w:pPr>
        <w:spacing w:line="360" w:lineRule="auto"/>
        <w:ind w:left="420" w:leftChars="200"/>
        <w:rPr>
          <w:color w:val="auto"/>
          <w:szCs w:val="21"/>
          <w:highlight w:val="none"/>
          <w:shd w:val="clear" w:color="auto" w:fill="FFFFFF"/>
        </w:rPr>
      </w:pPr>
      <w:r>
        <w:rPr>
          <w:color w:val="auto"/>
          <w:szCs w:val="21"/>
          <w:highlight w:val="none"/>
          <w:shd w:val="clear" w:color="auto" w:fill="FFFFFF"/>
        </w:rPr>
        <w:t>4.该产品的关键组件要求实施前，“关键组件”栏可不填。</w:t>
      </w:r>
    </w:p>
    <w:p w14:paraId="481E0D69">
      <w:pPr>
        <w:spacing w:line="360" w:lineRule="auto"/>
        <w:ind w:left="420" w:leftChars="200"/>
        <w:rPr>
          <w:color w:val="auto"/>
          <w:szCs w:val="21"/>
          <w:highlight w:val="none"/>
          <w:shd w:val="clear" w:color="auto" w:fill="FFFFFF"/>
        </w:rPr>
      </w:pPr>
      <w:r>
        <w:rPr>
          <w:color w:val="auto"/>
          <w:szCs w:val="21"/>
          <w:highlight w:val="none"/>
          <w:shd w:val="clear" w:color="auto" w:fill="FFFFFF"/>
        </w:rPr>
        <w:t>5.该产品的关键工序要求实施前，“关键工序”栏可不填。</w:t>
      </w:r>
    </w:p>
    <w:p w14:paraId="547DF378">
      <w:pPr>
        <w:widowControl/>
        <w:jc w:val="left"/>
        <w:rPr>
          <w:color w:val="auto"/>
          <w:szCs w:val="21"/>
          <w:highlight w:val="none"/>
          <w:shd w:val="clear" w:color="auto" w:fill="FFFFFF"/>
        </w:rPr>
      </w:pPr>
      <w:r>
        <w:rPr>
          <w:color w:val="auto"/>
          <w:szCs w:val="21"/>
          <w:highlight w:val="none"/>
          <w:shd w:val="clear" w:color="auto" w:fill="FFFFFF"/>
        </w:rPr>
        <w:br w:type="page"/>
      </w:r>
    </w:p>
    <w:p w14:paraId="5DC865C9">
      <w:pPr>
        <w:pStyle w:val="40"/>
        <w:shd w:val="clear" w:color="auto" w:fill="FFFFFF"/>
        <w:spacing w:before="30" w:beforeAutospacing="0" w:after="30" w:afterAutospacing="0"/>
        <w:jc w:val="center"/>
        <w:rPr>
          <w:rStyle w:val="49"/>
          <w:b w:val="0"/>
          <w:bCs w:val="0"/>
          <w:color w:val="auto"/>
          <w:sz w:val="36"/>
          <w:szCs w:val="36"/>
          <w:highlight w:val="none"/>
        </w:rPr>
      </w:pPr>
      <w:r>
        <w:rPr>
          <w:rStyle w:val="49"/>
          <w:rFonts w:hint="eastAsia"/>
          <w:b w:val="0"/>
          <w:bCs w:val="0"/>
          <w:color w:val="auto"/>
          <w:sz w:val="36"/>
          <w:szCs w:val="36"/>
          <w:highlight w:val="none"/>
        </w:rPr>
        <w:t>产品成本占比承诺函</w:t>
      </w:r>
    </w:p>
    <w:p w14:paraId="5B6747A2">
      <w:pPr>
        <w:pStyle w:val="40"/>
        <w:shd w:val="clear" w:color="auto" w:fill="FFFFFF"/>
        <w:spacing w:before="30" w:beforeAutospacing="0" w:after="30" w:afterAutospacing="0"/>
        <w:rPr>
          <w:rStyle w:val="49"/>
          <w:b w:val="0"/>
          <w:bCs w:val="0"/>
          <w:color w:val="auto"/>
          <w:sz w:val="36"/>
          <w:szCs w:val="36"/>
          <w:highlight w:val="none"/>
        </w:rPr>
      </w:pPr>
    </w:p>
    <w:p w14:paraId="167B9008">
      <w:pPr>
        <w:widowControl/>
        <w:spacing w:line="360" w:lineRule="auto"/>
        <w:ind w:firstLine="480" w:firstLineChars="200"/>
        <w:jc w:val="left"/>
        <w:rPr>
          <w:color w:val="auto"/>
          <w:sz w:val="24"/>
          <w:highlight w:val="none"/>
          <w:shd w:val="clear" w:color="auto" w:fill="FFFFFF"/>
        </w:rPr>
      </w:pPr>
      <w:r>
        <w:rPr>
          <w:rFonts w:hint="eastAsia"/>
          <w:color w:val="auto"/>
          <w:sz w:val="24"/>
          <w:highlight w:val="none"/>
          <w:shd w:val="clear" w:color="auto" w:fill="FFFFFF"/>
        </w:rPr>
        <w:t>我公司（单位）郑重承诺，我公司已阅读并理解《国务院办公厅关于在政府采购中实施本国产品标准及相关政策的通知》（国办发〔</w:t>
      </w:r>
      <w:r>
        <w:rPr>
          <w:color w:val="auto"/>
          <w:sz w:val="24"/>
          <w:highlight w:val="none"/>
          <w:shd w:val="clear" w:color="auto" w:fill="FFFFFF"/>
        </w:rPr>
        <w:t>2025</w:t>
      </w:r>
      <w:r>
        <w:rPr>
          <w:rFonts w:hint="eastAsia"/>
          <w:color w:val="auto"/>
          <w:sz w:val="24"/>
          <w:highlight w:val="none"/>
          <w:shd w:val="clear" w:color="auto" w:fill="FFFFFF"/>
        </w:rPr>
        <w:t>〕</w:t>
      </w:r>
      <w:r>
        <w:rPr>
          <w:color w:val="auto"/>
          <w:sz w:val="24"/>
          <w:highlight w:val="none"/>
          <w:shd w:val="clear" w:color="auto" w:fill="FFFFFF"/>
        </w:rPr>
        <w:t>34</w:t>
      </w:r>
      <w:r>
        <w:rPr>
          <w:rFonts w:hint="eastAsia"/>
          <w:color w:val="auto"/>
          <w:sz w:val="24"/>
          <w:highlight w:val="none"/>
          <w:shd w:val="clear" w:color="auto" w:fill="FFFFFF"/>
        </w:rPr>
        <w:t>号）的规定。据此承诺如下：</w:t>
      </w:r>
    </w:p>
    <w:p w14:paraId="1678CC05">
      <w:pPr>
        <w:widowControl/>
        <w:spacing w:line="360" w:lineRule="auto"/>
        <w:ind w:firstLine="480" w:firstLineChars="200"/>
        <w:jc w:val="left"/>
        <w:rPr>
          <w:color w:val="auto"/>
          <w:spacing w:val="6"/>
          <w:sz w:val="24"/>
          <w:highlight w:val="none"/>
        </w:rPr>
      </w:pPr>
      <w:r>
        <w:rPr>
          <w:rFonts w:hint="eastAsia"/>
          <w:color w:val="auto"/>
          <w:sz w:val="24"/>
          <w:highlight w:val="none"/>
          <w:shd w:val="clear" w:color="auto" w:fill="FFFFFF"/>
        </w:rPr>
        <w:t>为本采购项目或者采购包提供的符合本国产品标准的产品成本之和占提供的全部产品成本之和的比例为</w:t>
      </w:r>
      <w:r>
        <w:rPr>
          <w:color w:val="auto"/>
          <w:spacing w:val="6"/>
          <w:sz w:val="24"/>
          <w:highlight w:val="none"/>
        </w:rPr>
        <w:t>______%</w:t>
      </w:r>
      <w:r>
        <w:rPr>
          <w:rFonts w:hint="eastAsia"/>
          <w:color w:val="auto"/>
          <w:spacing w:val="6"/>
          <w:sz w:val="24"/>
          <w:highlight w:val="none"/>
        </w:rPr>
        <w:t>。</w:t>
      </w:r>
    </w:p>
    <w:p w14:paraId="35F9E8DA">
      <w:pPr>
        <w:widowControl/>
        <w:spacing w:line="360" w:lineRule="auto"/>
        <w:ind w:firstLine="480" w:firstLineChars="200"/>
        <w:jc w:val="left"/>
        <w:rPr>
          <w:color w:val="auto"/>
          <w:sz w:val="24"/>
          <w:highlight w:val="none"/>
        </w:rPr>
      </w:pPr>
    </w:p>
    <w:p w14:paraId="6B328C1E">
      <w:pPr>
        <w:pStyle w:val="40"/>
        <w:shd w:val="clear" w:color="auto" w:fill="FFFFFF"/>
        <w:spacing w:before="0" w:beforeAutospacing="0" w:after="0" w:afterAutospacing="0" w:line="360" w:lineRule="auto"/>
        <w:jc w:val="right"/>
        <w:rPr>
          <w:color w:val="auto"/>
          <w:highlight w:val="none"/>
        </w:rPr>
      </w:pPr>
      <w:r>
        <w:rPr>
          <w:rFonts w:hint="eastAsia"/>
          <w:color w:val="auto"/>
          <w:highlight w:val="none"/>
          <w:shd w:val="clear" w:color="auto" w:fill="FFFFFF"/>
        </w:rPr>
        <w:t>公司（单位）名称（盖章）：　        </w:t>
      </w:r>
    </w:p>
    <w:p w14:paraId="4CF92756">
      <w:pPr>
        <w:widowControl/>
        <w:spacing w:line="360" w:lineRule="auto"/>
        <w:ind w:firstLine="480" w:firstLineChars="200"/>
        <w:jc w:val="right"/>
        <w:rPr>
          <w:color w:val="auto"/>
          <w:sz w:val="24"/>
          <w:highlight w:val="none"/>
        </w:rPr>
      </w:pPr>
      <w:r>
        <w:rPr>
          <w:rFonts w:hint="eastAsia"/>
          <w:color w:val="auto"/>
          <w:sz w:val="24"/>
          <w:highlight w:val="none"/>
          <w:shd w:val="clear" w:color="auto" w:fill="FFFFFF"/>
        </w:rPr>
        <w:t>日期：　     </w:t>
      </w:r>
      <w:r>
        <w:rPr>
          <w:rFonts w:hint="eastAsia" w:ascii="宋体" w:hAnsi="宋体" w:cs="宋体"/>
          <w:color w:val="auto"/>
          <w:sz w:val="24"/>
          <w:highlight w:val="none"/>
          <w:shd w:val="clear" w:color="auto" w:fill="FFFFFF"/>
        </w:rPr>
        <w:t>年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月　</w:t>
      </w:r>
      <w:r>
        <w:rPr>
          <w:rFonts w:hint="eastAsia"/>
          <w:color w:val="auto"/>
          <w:sz w:val="24"/>
          <w:highlight w:val="none"/>
          <w:shd w:val="clear" w:color="auto" w:fill="FFFFFF"/>
        </w:rPr>
        <w:t>  </w:t>
      </w:r>
      <w:r>
        <w:rPr>
          <w:rFonts w:hint="eastAsia" w:ascii="宋体" w:hAnsi="宋体" w:cs="宋体"/>
          <w:color w:val="auto"/>
          <w:sz w:val="24"/>
          <w:highlight w:val="none"/>
          <w:shd w:val="clear" w:color="auto" w:fill="FFFFFF"/>
        </w:rPr>
        <w:t>日</w:t>
      </w:r>
      <w:r>
        <w:rPr>
          <w:rFonts w:hint="eastAsia"/>
          <w:color w:val="auto"/>
          <w:sz w:val="24"/>
          <w:highlight w:val="none"/>
          <w:shd w:val="clear" w:color="auto" w:fill="FFFFFF"/>
        </w:rPr>
        <w:t>     </w:t>
      </w:r>
    </w:p>
    <w:p w14:paraId="674019CC">
      <w:pPr>
        <w:widowControl/>
        <w:spacing w:line="360" w:lineRule="auto"/>
        <w:jc w:val="left"/>
        <w:rPr>
          <w:color w:val="auto"/>
          <w:sz w:val="24"/>
          <w:highlight w:val="none"/>
        </w:rPr>
      </w:pPr>
    </w:p>
    <w:p w14:paraId="003C5882">
      <w:pPr>
        <w:widowControl/>
        <w:spacing w:line="360" w:lineRule="auto"/>
        <w:jc w:val="left"/>
        <w:rPr>
          <w:color w:val="auto"/>
          <w:sz w:val="24"/>
          <w:highlight w:val="none"/>
        </w:rPr>
      </w:pPr>
    </w:p>
    <w:p w14:paraId="76989AA7">
      <w:pPr>
        <w:spacing w:line="360" w:lineRule="auto"/>
        <w:rPr>
          <w:color w:val="auto"/>
          <w:sz w:val="22"/>
          <w:szCs w:val="22"/>
          <w:highlight w:val="none"/>
        </w:rPr>
      </w:pPr>
      <w:r>
        <w:rPr>
          <w:rFonts w:hint="eastAsia"/>
          <w:color w:val="auto"/>
          <w:sz w:val="22"/>
          <w:szCs w:val="22"/>
          <w:highlight w:val="none"/>
        </w:rPr>
        <w:t>注：</w:t>
      </w:r>
    </w:p>
    <w:p w14:paraId="48D12215">
      <w:pPr>
        <w:spacing w:line="360" w:lineRule="auto"/>
        <w:rPr>
          <w:color w:val="auto"/>
          <w:szCs w:val="21"/>
          <w:highlight w:val="none"/>
          <w:shd w:val="clear" w:color="auto" w:fill="FFFFFF"/>
        </w:rPr>
      </w:pPr>
      <w:r>
        <w:rPr>
          <w:color w:val="auto"/>
          <w:szCs w:val="21"/>
          <w:highlight w:val="none"/>
          <w:shd w:val="clear" w:color="auto" w:fill="FFFFFF"/>
        </w:rPr>
        <w:t xml:space="preserve">1. </w:t>
      </w:r>
      <w:r>
        <w:rPr>
          <w:rFonts w:hint="eastAsia"/>
          <w:color w:val="auto"/>
          <w:szCs w:val="21"/>
          <w:highlight w:val="none"/>
          <w:shd w:val="clear" w:color="auto" w:fill="FFFFFF"/>
        </w:rPr>
        <w:t>本承诺函应按包分别提供。</w:t>
      </w:r>
    </w:p>
    <w:p w14:paraId="02373BD2">
      <w:pPr>
        <w:spacing w:line="360" w:lineRule="auto"/>
        <w:rPr>
          <w:color w:val="auto"/>
          <w:szCs w:val="21"/>
          <w:highlight w:val="none"/>
          <w:shd w:val="clear" w:color="auto" w:fill="FFFFFF"/>
        </w:rPr>
      </w:pPr>
      <w:r>
        <w:rPr>
          <w:color w:val="auto"/>
          <w:szCs w:val="21"/>
          <w:highlight w:val="none"/>
          <w:shd w:val="clear" w:color="auto" w:fill="FFFFFF"/>
        </w:rPr>
        <w:t xml:space="preserve">2. </w:t>
      </w:r>
      <w:r>
        <w:rPr>
          <w:rFonts w:hint="eastAsia"/>
          <w:color w:val="auto"/>
          <w:szCs w:val="21"/>
          <w:highlight w:val="none"/>
          <w:shd w:val="clear" w:color="auto" w:fill="FFFFFF"/>
        </w:rPr>
        <w:t>单一产品采购无须提供本承诺函；供应商提供产品全部为本国产品，且提供了《关于符合本国产品标准的声明函》时，无须提供本承诺函。</w:t>
      </w:r>
    </w:p>
    <w:p w14:paraId="795018E8">
      <w:pPr>
        <w:spacing w:line="360" w:lineRule="auto"/>
        <w:rPr>
          <w:color w:val="auto"/>
          <w:szCs w:val="21"/>
          <w:highlight w:val="none"/>
          <w:shd w:val="clear" w:color="auto" w:fill="FFFFFF"/>
        </w:rPr>
      </w:pPr>
      <w:r>
        <w:rPr>
          <w:color w:val="auto"/>
          <w:szCs w:val="21"/>
          <w:highlight w:val="none"/>
          <w:shd w:val="clear" w:color="auto" w:fill="FFFFFF"/>
        </w:rPr>
        <w:t xml:space="preserve">3. </w:t>
      </w:r>
      <w:r>
        <w:rPr>
          <w:rFonts w:hint="eastAsia"/>
          <w:color w:val="auto"/>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color w:val="auto"/>
          <w:highlight w:val="none"/>
        </w:rPr>
        <w:t>价格评审优惠</w:t>
      </w:r>
      <w:r>
        <w:rPr>
          <w:rFonts w:hint="eastAsia"/>
          <w:color w:val="auto"/>
          <w:szCs w:val="21"/>
          <w:highlight w:val="none"/>
          <w:shd w:val="clear" w:color="auto" w:fill="FFFFFF"/>
        </w:rPr>
        <w:t>。</w:t>
      </w:r>
    </w:p>
    <w:p w14:paraId="4AA14E2D">
      <w:pPr>
        <w:rPr>
          <w:color w:val="auto"/>
          <w:szCs w:val="21"/>
          <w:highlight w:val="none"/>
          <w:shd w:val="clear" w:color="auto" w:fill="FFFFFF"/>
        </w:rPr>
      </w:pPr>
      <w:r>
        <w:rPr>
          <w:rFonts w:hint="eastAsia"/>
          <w:color w:val="auto"/>
          <w:szCs w:val="21"/>
          <w:highlight w:val="none"/>
          <w:shd w:val="clear" w:color="auto" w:fill="FFFFFF"/>
        </w:rPr>
        <w:br w:type="page"/>
      </w:r>
    </w:p>
    <w:p w14:paraId="5F048780">
      <w:pPr>
        <w:numPr>
          <w:ilvl w:val="0"/>
          <w:numId w:val="20"/>
        </w:numPr>
        <w:tabs>
          <w:tab w:val="left" w:pos="360"/>
        </w:tabs>
        <w:snapToGrid w:val="0"/>
        <w:spacing w:line="360" w:lineRule="auto"/>
        <w:outlineLvl w:val="1"/>
        <w:rPr>
          <w:color w:val="auto"/>
          <w:sz w:val="24"/>
          <w:szCs w:val="20"/>
          <w:highlight w:val="none"/>
        </w:rPr>
      </w:pPr>
      <w:r>
        <w:rPr>
          <w:color w:val="auto"/>
          <w:sz w:val="24"/>
          <w:szCs w:val="20"/>
          <w:highlight w:val="none"/>
        </w:rPr>
        <w:t>招标文件要求提供或投标人认为应附的其他材料</w:t>
      </w:r>
    </w:p>
    <w:p w14:paraId="05DB0DBE">
      <w:pPr>
        <w:widowControl/>
        <w:jc w:val="left"/>
        <w:rPr>
          <w:color w:val="auto"/>
          <w:sz w:val="24"/>
          <w:szCs w:val="20"/>
          <w:highlight w:val="none"/>
        </w:rPr>
      </w:pPr>
      <w:r>
        <w:rPr>
          <w:rFonts w:hint="eastAsia"/>
          <w:color w:val="auto"/>
          <w:sz w:val="24"/>
          <w:szCs w:val="20"/>
          <w:highlight w:val="none"/>
        </w:rPr>
        <w:t>8</w:t>
      </w:r>
      <w:r>
        <w:rPr>
          <w:color w:val="auto"/>
          <w:sz w:val="24"/>
          <w:szCs w:val="20"/>
          <w:highlight w:val="none"/>
        </w:rPr>
        <w:t>-1</w:t>
      </w:r>
      <w:r>
        <w:rPr>
          <w:rFonts w:hint="eastAsia"/>
          <w:color w:val="auto"/>
          <w:sz w:val="24"/>
          <w:szCs w:val="20"/>
          <w:highlight w:val="none"/>
        </w:rPr>
        <w:t>供应商信息采集表</w:t>
      </w:r>
    </w:p>
    <w:tbl>
      <w:tblPr>
        <w:tblStyle w:val="46"/>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96"/>
        <w:gridCol w:w="3097"/>
        <w:gridCol w:w="3095"/>
      </w:tblGrid>
      <w:tr w14:paraId="1CA3B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3096" w:type="dxa"/>
          </w:tcPr>
          <w:p w14:paraId="12271503">
            <w:pPr>
              <w:rPr>
                <w:color w:val="auto"/>
                <w:sz w:val="24"/>
                <w:highlight w:val="none"/>
              </w:rPr>
            </w:pPr>
            <w:r>
              <w:rPr>
                <w:rFonts w:hint="eastAsia"/>
                <w:color w:val="auto"/>
                <w:sz w:val="24"/>
                <w:highlight w:val="none"/>
              </w:rPr>
              <w:t>供应商名称</w:t>
            </w:r>
          </w:p>
        </w:tc>
        <w:tc>
          <w:tcPr>
            <w:tcW w:w="3097" w:type="dxa"/>
          </w:tcPr>
          <w:p w14:paraId="0EABE92F">
            <w:pPr>
              <w:rPr>
                <w:color w:val="auto"/>
                <w:sz w:val="24"/>
                <w:highlight w:val="none"/>
              </w:rPr>
            </w:pPr>
            <w:r>
              <w:rPr>
                <w:rFonts w:hint="eastAsia"/>
                <w:color w:val="auto"/>
                <w:sz w:val="24"/>
                <w:highlight w:val="none"/>
              </w:rPr>
              <w:t>供应商所属性别</w:t>
            </w:r>
          </w:p>
        </w:tc>
        <w:tc>
          <w:tcPr>
            <w:tcW w:w="3095" w:type="dxa"/>
          </w:tcPr>
          <w:p w14:paraId="53FA9B6A">
            <w:pPr>
              <w:rPr>
                <w:color w:val="auto"/>
                <w:sz w:val="24"/>
                <w:highlight w:val="none"/>
              </w:rPr>
            </w:pPr>
            <w:r>
              <w:rPr>
                <w:rFonts w:hint="eastAsia"/>
                <w:color w:val="auto"/>
                <w:sz w:val="24"/>
                <w:highlight w:val="none"/>
              </w:rPr>
              <w:t>外商投资类型</w:t>
            </w:r>
          </w:p>
        </w:tc>
      </w:tr>
      <w:tr w14:paraId="09544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3096" w:type="dxa"/>
          </w:tcPr>
          <w:p w14:paraId="01FB866A">
            <w:pPr>
              <w:rPr>
                <w:color w:val="auto"/>
                <w:sz w:val="24"/>
                <w:highlight w:val="none"/>
              </w:rPr>
            </w:pPr>
          </w:p>
        </w:tc>
        <w:tc>
          <w:tcPr>
            <w:tcW w:w="3097" w:type="dxa"/>
          </w:tcPr>
          <w:p w14:paraId="0A172A4E">
            <w:pPr>
              <w:rPr>
                <w:color w:val="auto"/>
                <w:sz w:val="24"/>
                <w:highlight w:val="none"/>
              </w:rPr>
            </w:pPr>
          </w:p>
        </w:tc>
        <w:tc>
          <w:tcPr>
            <w:tcW w:w="3095" w:type="dxa"/>
          </w:tcPr>
          <w:p w14:paraId="2D370AB7">
            <w:pPr>
              <w:rPr>
                <w:color w:val="auto"/>
                <w:sz w:val="24"/>
                <w:highlight w:val="none"/>
              </w:rPr>
            </w:pPr>
          </w:p>
        </w:tc>
      </w:tr>
      <w:tr w14:paraId="00513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3096" w:type="dxa"/>
          </w:tcPr>
          <w:p w14:paraId="70EDDC59">
            <w:pPr>
              <w:rPr>
                <w:color w:val="auto"/>
                <w:sz w:val="24"/>
                <w:highlight w:val="none"/>
              </w:rPr>
            </w:pPr>
          </w:p>
        </w:tc>
        <w:tc>
          <w:tcPr>
            <w:tcW w:w="3097" w:type="dxa"/>
          </w:tcPr>
          <w:p w14:paraId="4B5C223C">
            <w:pPr>
              <w:rPr>
                <w:color w:val="auto"/>
                <w:sz w:val="24"/>
                <w:highlight w:val="none"/>
              </w:rPr>
            </w:pPr>
          </w:p>
        </w:tc>
        <w:tc>
          <w:tcPr>
            <w:tcW w:w="3095" w:type="dxa"/>
          </w:tcPr>
          <w:p w14:paraId="55B80B56">
            <w:pPr>
              <w:rPr>
                <w:color w:val="auto"/>
                <w:sz w:val="24"/>
                <w:highlight w:val="none"/>
              </w:rPr>
            </w:pPr>
          </w:p>
        </w:tc>
      </w:tr>
      <w:tr w14:paraId="36D3A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3096" w:type="dxa"/>
          </w:tcPr>
          <w:p w14:paraId="4F1BB61F">
            <w:pPr>
              <w:rPr>
                <w:color w:val="auto"/>
                <w:sz w:val="24"/>
                <w:highlight w:val="none"/>
              </w:rPr>
            </w:pPr>
          </w:p>
        </w:tc>
        <w:tc>
          <w:tcPr>
            <w:tcW w:w="3097" w:type="dxa"/>
          </w:tcPr>
          <w:p w14:paraId="75CDE9A1">
            <w:pPr>
              <w:rPr>
                <w:color w:val="auto"/>
                <w:sz w:val="24"/>
                <w:highlight w:val="none"/>
              </w:rPr>
            </w:pPr>
          </w:p>
        </w:tc>
        <w:tc>
          <w:tcPr>
            <w:tcW w:w="3095" w:type="dxa"/>
          </w:tcPr>
          <w:p w14:paraId="46251738">
            <w:pPr>
              <w:rPr>
                <w:color w:val="auto"/>
                <w:sz w:val="24"/>
                <w:highlight w:val="none"/>
              </w:rPr>
            </w:pPr>
          </w:p>
        </w:tc>
      </w:tr>
      <w:tr w14:paraId="52989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3096" w:type="dxa"/>
          </w:tcPr>
          <w:p w14:paraId="414668D7">
            <w:pPr>
              <w:rPr>
                <w:color w:val="auto"/>
                <w:sz w:val="24"/>
                <w:highlight w:val="none"/>
              </w:rPr>
            </w:pPr>
          </w:p>
        </w:tc>
        <w:tc>
          <w:tcPr>
            <w:tcW w:w="3097" w:type="dxa"/>
          </w:tcPr>
          <w:p w14:paraId="5F9FA4B6">
            <w:pPr>
              <w:rPr>
                <w:color w:val="auto"/>
                <w:sz w:val="24"/>
                <w:highlight w:val="none"/>
              </w:rPr>
            </w:pPr>
          </w:p>
        </w:tc>
        <w:tc>
          <w:tcPr>
            <w:tcW w:w="3095" w:type="dxa"/>
          </w:tcPr>
          <w:p w14:paraId="567B487B">
            <w:pPr>
              <w:rPr>
                <w:color w:val="auto"/>
                <w:sz w:val="24"/>
                <w:highlight w:val="none"/>
              </w:rPr>
            </w:pPr>
          </w:p>
        </w:tc>
      </w:tr>
    </w:tbl>
    <w:p w14:paraId="43C7A646">
      <w:pPr>
        <w:tabs>
          <w:tab w:val="left" w:pos="1800"/>
          <w:tab w:val="left" w:pos="5580"/>
        </w:tabs>
        <w:jc w:val="left"/>
        <w:rPr>
          <w:color w:val="auto"/>
          <w:sz w:val="24"/>
          <w:highlight w:val="none"/>
        </w:rPr>
      </w:pPr>
      <w:r>
        <w:rPr>
          <w:color w:val="auto"/>
          <w:sz w:val="24"/>
          <w:highlight w:val="none"/>
        </w:rPr>
        <w:t>注：1.供应商如为联合体，则应填写联合体各成员信息。</w:t>
      </w:r>
    </w:p>
    <w:p w14:paraId="5E804E0F">
      <w:pPr>
        <w:tabs>
          <w:tab w:val="left" w:pos="1800"/>
          <w:tab w:val="left" w:pos="5580"/>
        </w:tabs>
        <w:ind w:firstLine="480" w:firstLineChars="200"/>
        <w:jc w:val="left"/>
        <w:rPr>
          <w:color w:val="auto"/>
          <w:sz w:val="24"/>
          <w:highlight w:val="none"/>
        </w:rPr>
      </w:pPr>
      <w:r>
        <w:rPr>
          <w:color w:val="auto"/>
          <w:sz w:val="24"/>
          <w:highlight w:val="none"/>
        </w:rPr>
        <w:t>2.供应商所属性别请填写“男”</w:t>
      </w:r>
      <w:r>
        <w:rPr>
          <w:rFonts w:hint="eastAsia"/>
          <w:color w:val="auto"/>
          <w:sz w:val="24"/>
          <w:highlight w:val="none"/>
        </w:rPr>
        <w:t>或</w:t>
      </w:r>
      <w:r>
        <w:rPr>
          <w:color w:val="auto"/>
          <w:sz w:val="24"/>
          <w:highlight w:val="none"/>
        </w:rPr>
        <w:t>“女”，</w:t>
      </w:r>
      <w:r>
        <w:rPr>
          <w:rFonts w:hint="eastAsia"/>
          <w:color w:val="auto"/>
          <w:sz w:val="24"/>
          <w:highlight w:val="none"/>
        </w:rPr>
        <w:t>指拥有供应商5</w:t>
      </w:r>
      <w:r>
        <w:rPr>
          <w:color w:val="auto"/>
          <w:sz w:val="24"/>
          <w:highlight w:val="none"/>
        </w:rPr>
        <w:t>1%</w:t>
      </w:r>
      <w:r>
        <w:rPr>
          <w:rFonts w:hint="eastAsia"/>
          <w:color w:val="auto"/>
          <w:sz w:val="24"/>
          <w:highlight w:val="none"/>
        </w:rPr>
        <w:t>以上绝对所有权的性别；绝对所有权拥有者可以是一个人，也可以是多人合计计算</w:t>
      </w:r>
      <w:r>
        <w:rPr>
          <w:color w:val="auto"/>
          <w:sz w:val="24"/>
          <w:highlight w:val="none"/>
        </w:rPr>
        <w:t>。</w:t>
      </w:r>
    </w:p>
    <w:p w14:paraId="271A0834">
      <w:pPr>
        <w:tabs>
          <w:tab w:val="left" w:pos="1800"/>
          <w:tab w:val="left" w:pos="5580"/>
        </w:tabs>
        <w:ind w:firstLine="480" w:firstLineChars="200"/>
        <w:jc w:val="left"/>
        <w:rPr>
          <w:color w:val="auto"/>
          <w:sz w:val="24"/>
          <w:highlight w:val="none"/>
        </w:rPr>
      </w:pPr>
      <w:r>
        <w:rPr>
          <w:color w:val="auto"/>
          <w:sz w:val="24"/>
          <w:highlight w:val="none"/>
        </w:rPr>
        <w:t>3.外商投资类型请填写“外商单独投资”、“外商部分投资”</w:t>
      </w:r>
      <w:r>
        <w:rPr>
          <w:rFonts w:hint="eastAsia"/>
          <w:color w:val="auto"/>
          <w:sz w:val="24"/>
          <w:highlight w:val="none"/>
        </w:rPr>
        <w:t>或</w:t>
      </w:r>
      <w:r>
        <w:rPr>
          <w:color w:val="auto"/>
          <w:sz w:val="24"/>
          <w:highlight w:val="none"/>
        </w:rPr>
        <w:t>“内资”。</w:t>
      </w:r>
    </w:p>
    <w:p w14:paraId="50DD4D20">
      <w:pPr>
        <w:rPr>
          <w:color w:val="auto"/>
          <w:sz w:val="24"/>
          <w:highlight w:val="none"/>
        </w:rPr>
      </w:pPr>
      <w:r>
        <w:rPr>
          <w:color w:val="auto"/>
          <w:sz w:val="24"/>
          <w:highlight w:val="none"/>
        </w:rPr>
        <w:br w:type="page"/>
      </w:r>
    </w:p>
    <w:p w14:paraId="37142296">
      <w:pPr>
        <w:numPr>
          <w:ilvl w:val="0"/>
          <w:numId w:val="20"/>
        </w:numPr>
        <w:tabs>
          <w:tab w:val="left" w:pos="360"/>
        </w:tabs>
        <w:snapToGrid w:val="0"/>
        <w:spacing w:line="360" w:lineRule="auto"/>
        <w:outlineLvl w:val="1"/>
        <w:rPr>
          <w:color w:val="auto"/>
          <w:sz w:val="24"/>
          <w:szCs w:val="20"/>
          <w:highlight w:val="none"/>
        </w:rPr>
      </w:pPr>
      <w:r>
        <w:rPr>
          <w:rFonts w:hint="eastAsia"/>
          <w:color w:val="auto"/>
          <w:sz w:val="24"/>
          <w:szCs w:val="20"/>
          <w:highlight w:val="none"/>
        </w:rPr>
        <w:t>承诺函</w:t>
      </w:r>
    </w:p>
    <w:p w14:paraId="056D4B73">
      <w:pPr>
        <w:tabs>
          <w:tab w:val="left" w:pos="360"/>
        </w:tabs>
        <w:snapToGrid w:val="0"/>
        <w:spacing w:line="360" w:lineRule="auto"/>
        <w:jc w:val="center"/>
        <w:rPr>
          <w:color w:val="auto"/>
          <w:sz w:val="32"/>
          <w:szCs w:val="32"/>
          <w:highlight w:val="none"/>
        </w:rPr>
      </w:pPr>
      <w:r>
        <w:rPr>
          <w:rFonts w:hint="eastAsia"/>
          <w:color w:val="auto"/>
          <w:sz w:val="32"/>
          <w:szCs w:val="32"/>
          <w:highlight w:val="none"/>
        </w:rPr>
        <w:t>承诺函</w:t>
      </w:r>
    </w:p>
    <w:p w14:paraId="0ABBA5BE">
      <w:pPr>
        <w:tabs>
          <w:tab w:val="left" w:pos="5580"/>
        </w:tabs>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采购人或采购代理机构</w:t>
      </w:r>
    </w:p>
    <w:p w14:paraId="1BD064E8">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我公司</w:t>
      </w:r>
      <w:r>
        <w:rPr>
          <w:rFonts w:hint="eastAsia" w:ascii="宋体" w:hAnsi="宋体" w:cs="宋体"/>
          <w:color w:val="auto"/>
          <w:sz w:val="24"/>
          <w:highlight w:val="none"/>
          <w:u w:val="single"/>
        </w:rPr>
        <w:t>（投标人全称）</w:t>
      </w:r>
      <w:r>
        <w:rPr>
          <w:rFonts w:hint="eastAsia" w:ascii="宋体" w:hAnsi="宋体" w:cs="宋体"/>
          <w:color w:val="auto"/>
          <w:sz w:val="24"/>
          <w:highlight w:val="none"/>
        </w:rPr>
        <w:t>已仔细研读贵方发布的</w:t>
      </w:r>
      <w:r>
        <w:rPr>
          <w:rFonts w:hint="eastAsia" w:ascii="宋体" w:hAnsi="宋体" w:cs="宋体"/>
          <w:color w:val="auto"/>
          <w:sz w:val="24"/>
          <w:highlight w:val="none"/>
          <w:u w:val="single"/>
        </w:rPr>
        <w:t xml:space="preserve"> （项目名称）（项目编号：）（包号）</w:t>
      </w:r>
      <w:r>
        <w:rPr>
          <w:rFonts w:hint="eastAsia" w:ascii="宋体" w:hAnsi="宋体" w:cs="宋体"/>
          <w:color w:val="auto"/>
          <w:sz w:val="24"/>
          <w:highlight w:val="none"/>
        </w:rPr>
        <w:t>招标文件（含澄清、修改、补遗文件），完全知悉并无条件响应招标文件中所有标注“★”的实质性条款等核心内容，现作出如下不可撤销的郑重承诺：</w:t>
      </w:r>
    </w:p>
    <w:p w14:paraId="2B2F5E33">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一、实质性条款全面响应承诺</w:t>
      </w:r>
    </w:p>
    <w:p w14:paraId="20FAB0CD">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我司承诺完全满足招标文件中实质性要求，不存在任何偏离、保留或例外；对标注“★”的实质性条款等核心内容，完全响应且不低于招标文件规定标准。</w:t>
      </w:r>
    </w:p>
    <w:p w14:paraId="0786D69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我司确认投标文件所附全部材料，均真实有效、无虚假、伪造、变造内容；若经查实存在虚假材料，自愿接受投标无效、中标作废、没收保证金及行政处罚等一切后果。</w:t>
      </w:r>
    </w:p>
    <w:p w14:paraId="46773DD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若中标，我司将严格按照招标文件条款与贵方签订合同，不提出任何背离实质性条款的附加条件；合同履行过程中，完全遵照招标文件及合同约定履约，确保项目质量、服务等要求达到承诺标准。</w:t>
      </w:r>
    </w:p>
    <w:p w14:paraId="5249F0A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二、违约与法律责任承诺</w:t>
      </w:r>
    </w:p>
    <w:p w14:paraId="1407EC39">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若我司违反本承诺或未满足招标文件实质性条款，自愿认定投标无效；已中标者，贵方有权取消中标资格、解除合同，我司无条件退还全部款项，并赔偿贵方全部损失。</w:t>
      </w:r>
    </w:p>
    <w:p w14:paraId="55C7FBB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三、承诺效力</w:t>
      </w:r>
    </w:p>
    <w:p w14:paraId="739E8B54">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本承诺函为投标文件不可分割的组成部分，与投标文件、合同具有同等法律效力，自签字之日起生效。</w:t>
      </w:r>
    </w:p>
    <w:p w14:paraId="7A127063">
      <w:pPr>
        <w:adjustRightInd w:val="0"/>
        <w:snapToGrid w:val="0"/>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特此承诺！</w:t>
      </w:r>
    </w:p>
    <w:p w14:paraId="7D714252">
      <w:pPr>
        <w:spacing w:line="360" w:lineRule="auto"/>
        <w:rPr>
          <w:color w:val="auto"/>
          <w:sz w:val="24"/>
          <w:highlight w:val="none"/>
        </w:rPr>
      </w:pPr>
    </w:p>
    <w:p w14:paraId="16334F08">
      <w:pPr>
        <w:spacing w:line="360" w:lineRule="auto"/>
        <w:rPr>
          <w:color w:val="auto"/>
          <w:sz w:val="24"/>
          <w:highlight w:val="none"/>
        </w:rPr>
      </w:pPr>
    </w:p>
    <w:p w14:paraId="17DA6C41">
      <w:pPr>
        <w:spacing w:line="360" w:lineRule="auto"/>
        <w:rPr>
          <w:color w:val="auto"/>
          <w:sz w:val="24"/>
          <w:highlight w:val="none"/>
          <w:lang w:val="zh-CN"/>
        </w:rPr>
      </w:pPr>
      <w:r>
        <w:rPr>
          <w:color w:val="auto"/>
          <w:sz w:val="24"/>
          <w:highlight w:val="none"/>
        </w:rPr>
        <w:t>投标人名称（加盖公章）</w:t>
      </w:r>
      <w:r>
        <w:rPr>
          <w:color w:val="auto"/>
          <w:sz w:val="24"/>
          <w:highlight w:val="none"/>
          <w:lang w:val="zh-CN"/>
        </w:rPr>
        <w:t>：________________</w:t>
      </w:r>
    </w:p>
    <w:p w14:paraId="11072155">
      <w:pPr>
        <w:spacing w:line="360" w:lineRule="auto"/>
        <w:rPr>
          <w:color w:val="auto"/>
          <w:sz w:val="24"/>
          <w:szCs w:val="20"/>
          <w:highlight w:val="none"/>
        </w:rPr>
      </w:pPr>
      <w:r>
        <w:rPr>
          <w:color w:val="auto"/>
          <w:sz w:val="24"/>
          <w:szCs w:val="20"/>
          <w:highlight w:val="none"/>
        </w:rPr>
        <w:t>法定代表人（单位负责人）（签字或签章）：</w:t>
      </w:r>
      <w:r>
        <w:rPr>
          <w:color w:val="auto"/>
          <w:sz w:val="24"/>
          <w:highlight w:val="none"/>
          <w:lang w:val="zh-CN"/>
        </w:rPr>
        <w:t>________________</w:t>
      </w:r>
    </w:p>
    <w:p w14:paraId="65D5D1D1">
      <w:pPr>
        <w:autoSpaceDE w:val="0"/>
        <w:autoSpaceDN w:val="0"/>
        <w:adjustRightInd w:val="0"/>
        <w:snapToGrid w:val="0"/>
        <w:spacing w:line="360" w:lineRule="auto"/>
        <w:rPr>
          <w:color w:val="auto"/>
          <w:sz w:val="24"/>
          <w:highlight w:val="none"/>
          <w:lang w:val="zh-CN"/>
        </w:rPr>
      </w:pPr>
      <w:r>
        <w:rPr>
          <w:color w:val="auto"/>
          <w:sz w:val="24"/>
          <w:highlight w:val="none"/>
        </w:rPr>
        <w:t>日期：_____年______月______日</w:t>
      </w:r>
    </w:p>
    <w:p w14:paraId="453B768E">
      <w:pPr>
        <w:rPr>
          <w:color w:val="auto"/>
          <w:sz w:val="24"/>
          <w:szCs w:val="20"/>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NumberOnly"/>
    <w:panose1 w:val="020B0502020202020204"/>
    <w:charset w:val="00"/>
    <w:family w:val="swiss"/>
    <w:pitch w:val="default"/>
    <w:sig w:usb0="00000000" w:usb1="00000000" w:usb2="00000000" w:usb3="00000000" w:csb0="2000009F" w:csb1="DFD70000"/>
  </w:font>
  <w:font w:name="NumberOnly">
    <w:panose1 w:val="020B0500000000000000"/>
    <w:charset w:val="00"/>
    <w:family w:val="auto"/>
    <w:pitch w:val="default"/>
    <w:sig w:usb0="8000002F" w:usb1="10000048" w:usb2="00000000" w:usb3="00000000" w:csb0="00000111" w:csb1="40000000"/>
  </w:font>
  <w:font w:name="Microsoft YaHei UI">
    <w:panose1 w:val="020B0503020204020204"/>
    <w:charset w:val="86"/>
    <w:family w:val="swiss"/>
    <w:pitch w:val="default"/>
    <w:sig w:usb0="80000287" w:usb1="2ACF3C50" w:usb2="00000016" w:usb3="00000000" w:csb0="0004001F" w:csb1="00000000"/>
  </w:font>
  <w:font w:name="华文楷体">
    <w:altName w:val="宋体"/>
    <w:panose1 w:val="02010600040101010101"/>
    <w:charset w:val="86"/>
    <w:family w:val="auto"/>
    <w:pitch w:val="default"/>
    <w:sig w:usb0="00000000" w:usb1="00000000" w:usb2="00000000" w:usb3="00000000" w:csb0="0004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BatangCh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东文宋体">
    <w:altName w:val="宋体"/>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671B1">
    <w:pPr>
      <w:pStyle w:val="31"/>
      <w:framePr w:wrap="around" w:vAnchor="text" w:hAnchor="margin" w:y="1"/>
      <w:ind w:right="360"/>
      <w:rPr>
        <w:rStyle w:val="50"/>
      </w:rPr>
    </w:pPr>
  </w:p>
  <w:p w14:paraId="51A8655C">
    <w:pPr>
      <w:pStyle w:val="31"/>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C169F">
    <w:pPr>
      <w:pStyle w:val="31"/>
      <w:framePr w:wrap="around" w:vAnchor="text" w:hAnchor="margin" w:xAlign="center" w:y="1"/>
      <w:rPr>
        <w:rStyle w:val="50"/>
      </w:rPr>
    </w:pPr>
    <w:r>
      <w:fldChar w:fldCharType="begin"/>
    </w:r>
    <w:r>
      <w:rPr>
        <w:rStyle w:val="50"/>
      </w:rPr>
      <w:instrText xml:space="preserve">PAGE  </w:instrText>
    </w:r>
    <w:r>
      <w:fldChar w:fldCharType="end"/>
    </w:r>
  </w:p>
  <w:p w14:paraId="3E7F522B">
    <w:pPr>
      <w:pStyle w:val="3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5A10C">
    <w:pPr>
      <w:pStyle w:val="31"/>
      <w:framePr w:wrap="around" w:vAnchor="text" w:hAnchor="margin" w:xAlign="right" w:y="1"/>
      <w:rPr>
        <w:rStyle w:val="50"/>
      </w:rPr>
    </w:pPr>
  </w:p>
  <w:p w14:paraId="21E8F1CC">
    <w:pPr>
      <w:pStyle w:val="31"/>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7F6D8864">
        <w:pPr>
          <w:pStyle w:val="31"/>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27</w:t>
        </w:r>
        <w:r>
          <w:rPr>
            <w:rFonts w:ascii="Times New Roman"/>
          </w:rP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58659">
    <w:pPr>
      <w:pStyle w:val="31"/>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6F3F3ACD">
    <w:pPr>
      <w:pStyle w:val="3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743E5">
    <w:pPr>
      <w:pStyle w:val="31"/>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313C7">
    <w:pPr>
      <w:pStyle w:val="31"/>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CD9F1">
    <w:pPr>
      <w:pStyle w:val="31"/>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02902">
    <w:pPr>
      <w:pStyle w:val="3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B70A2B">
                          <w:pPr>
                            <w:pStyle w:val="3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B70A2B">
                    <w:pPr>
                      <w:pStyle w:val="3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DCFE">
    <w:pPr>
      <w:pStyle w:val="31"/>
      <w:ind w:right="360"/>
      <w:jc w:val="center"/>
      <w:rPr>
        <w:rFonts w:eastAsia="仿宋_GB2312"/>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7C228">
                          <w:pPr>
                            <w:pStyle w:val="31"/>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E67C228">
                    <w:pPr>
                      <w:pStyle w:val="31"/>
                    </w:pPr>
                    <w:r>
                      <w:fldChar w:fldCharType="begin"/>
                    </w:r>
                    <w:r>
                      <w:instrText xml:space="preserve"> PAGE  \* MERGEFORMAT </w:instrText>
                    </w:r>
                    <w:r>
                      <w:fldChar w:fldCharType="separate"/>
                    </w:r>
                    <w:r>
                      <w:t>86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0DC68F">
    <w:pPr>
      <w:pStyle w:val="31"/>
      <w:framePr w:wrap="around" w:vAnchor="text" w:hAnchor="margin" w:xAlign="right" w:y="1"/>
      <w:rPr>
        <w:rStyle w:val="50"/>
      </w:rPr>
    </w:pPr>
    <w:r>
      <w:rPr>
        <w:rStyle w:val="50"/>
      </w:rPr>
      <w:fldChar w:fldCharType="begin"/>
    </w:r>
    <w:r>
      <w:rPr>
        <w:rStyle w:val="50"/>
      </w:rPr>
      <w:instrText xml:space="preserve">PAGE  </w:instrText>
    </w:r>
    <w:r>
      <w:rPr>
        <w:rStyle w:val="50"/>
      </w:rPr>
      <w:fldChar w:fldCharType="end"/>
    </w:r>
  </w:p>
  <w:p w14:paraId="7029C9BC">
    <w:pPr>
      <w:pStyle w:val="31"/>
      <w:ind w:right="360"/>
    </w:pPr>
  </w:p>
  <w:p w14:paraId="5ACC653F"/>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C2517">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666A3">
    <w:pPr>
      <w:pStyle w:val="32"/>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0670E">
    <w:pPr>
      <w:pStyle w:val="3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C8C12">
    <w:pPr>
      <w:pStyle w:val="32"/>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ED0E9">
    <w:pPr>
      <w:pStyle w:val="3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37E1E">
    <w:pPr>
      <w:pStyle w:val="3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084AB">
    <w:pPr>
      <w:pStyle w:val="3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11BF1">
    <w:pPr>
      <w:pStyle w:val="32"/>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8CBAF">
    <w:pPr>
      <w:pStyle w:val="32"/>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062AF">
    <w:pPr>
      <w:pStyle w:val="32"/>
    </w:pPr>
  </w:p>
  <w:p w14:paraId="20495E1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D7371">
    <w:pPr>
      <w:pStyle w:val="3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F7B65"/>
    <w:multiLevelType w:val="singleLevel"/>
    <w:tmpl w:val="898F7B65"/>
    <w:lvl w:ilvl="0" w:tentative="0">
      <w:start w:val="9"/>
      <w:numFmt w:val="decimal"/>
      <w:suff w:val="nothing"/>
      <w:lvlText w:val="（%1）"/>
      <w:lvlJc w:val="left"/>
      <w:rPr>
        <w:rFonts w:hint="default"/>
        <w:color w:val="auto"/>
      </w:rPr>
    </w:lvl>
  </w:abstractNum>
  <w:abstractNum w:abstractNumId="1">
    <w:nsid w:val="E7FD2A04"/>
    <w:multiLevelType w:val="singleLevel"/>
    <w:tmpl w:val="E7FD2A04"/>
    <w:lvl w:ilvl="0" w:tentative="0">
      <w:start w:val="2"/>
      <w:numFmt w:val="decimal"/>
      <w:suff w:val="nothing"/>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91"/>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6"/>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5"/>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4"/>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2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2"/>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3"/>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90"/>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0"/>
  </w:num>
  <w:num w:numId="9">
    <w:abstractNumId w:val="8"/>
  </w:num>
  <w:num w:numId="10">
    <w:abstractNumId w:val="12"/>
  </w:num>
  <w:num w:numId="11">
    <w:abstractNumId w:val="2"/>
  </w:num>
  <w:num w:numId="12">
    <w:abstractNumId w:val="16"/>
  </w:num>
  <w:num w:numId="13">
    <w:abstractNumId w:val="11"/>
  </w:num>
  <w:num w:numId="14">
    <w:abstractNumId w:val="18"/>
  </w:num>
  <w:num w:numId="15">
    <w:abstractNumId w:val="1"/>
  </w:num>
  <w:num w:numId="16">
    <w:abstractNumId w:val="17"/>
  </w:num>
  <w:num w:numId="17">
    <w:abstractNumId w:val="14"/>
  </w:num>
  <w:num w:numId="18">
    <w:abstractNumId w:val="15"/>
  </w:num>
  <w:num w:numId="19">
    <w:abstractNumId w:val="13"/>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B40"/>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81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2C7"/>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D44"/>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1D"/>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8BC"/>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638"/>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5E63"/>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7F8"/>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14E"/>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4D9F"/>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A93"/>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BFF"/>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C5B"/>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1E7"/>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A59"/>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7C5"/>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79D"/>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D07"/>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6F"/>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835"/>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12D"/>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12"/>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848"/>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35"/>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C49"/>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8BB"/>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64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5C1"/>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56"/>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254"/>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1FB2"/>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443"/>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DF8"/>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271"/>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486"/>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73"/>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6D2D"/>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0D2"/>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1CF7"/>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55E"/>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8B"/>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23"/>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B3"/>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D1"/>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875"/>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0B78"/>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A6"/>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5F4"/>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5D7850"/>
    <w:rsid w:val="02203B3A"/>
    <w:rsid w:val="022A5DFE"/>
    <w:rsid w:val="05B60A3D"/>
    <w:rsid w:val="06497B03"/>
    <w:rsid w:val="07C0176A"/>
    <w:rsid w:val="08057A5A"/>
    <w:rsid w:val="080D690E"/>
    <w:rsid w:val="081F5DBE"/>
    <w:rsid w:val="08204893"/>
    <w:rsid w:val="09522E4A"/>
    <w:rsid w:val="0A2311F4"/>
    <w:rsid w:val="0A951569"/>
    <w:rsid w:val="0AAD1128"/>
    <w:rsid w:val="0ADB61A2"/>
    <w:rsid w:val="0B660C1A"/>
    <w:rsid w:val="0C493FC7"/>
    <w:rsid w:val="0CA44EFC"/>
    <w:rsid w:val="0DCD5F0B"/>
    <w:rsid w:val="0F3550C8"/>
    <w:rsid w:val="0F555A2C"/>
    <w:rsid w:val="0FD71B85"/>
    <w:rsid w:val="11102BA7"/>
    <w:rsid w:val="117E4A23"/>
    <w:rsid w:val="12B10319"/>
    <w:rsid w:val="13522295"/>
    <w:rsid w:val="138B3117"/>
    <w:rsid w:val="155B09CD"/>
    <w:rsid w:val="16314DD4"/>
    <w:rsid w:val="16851531"/>
    <w:rsid w:val="1794088F"/>
    <w:rsid w:val="17ED1558"/>
    <w:rsid w:val="17F93E0B"/>
    <w:rsid w:val="188A0FAC"/>
    <w:rsid w:val="189052CA"/>
    <w:rsid w:val="19263CD4"/>
    <w:rsid w:val="19FB6F0E"/>
    <w:rsid w:val="1B7F3023"/>
    <w:rsid w:val="1C455CA5"/>
    <w:rsid w:val="1D2C69D2"/>
    <w:rsid w:val="1D6F722E"/>
    <w:rsid w:val="1F530F74"/>
    <w:rsid w:val="1FA47700"/>
    <w:rsid w:val="1FAE42D6"/>
    <w:rsid w:val="22227167"/>
    <w:rsid w:val="22256CA6"/>
    <w:rsid w:val="22675CD2"/>
    <w:rsid w:val="239E00B4"/>
    <w:rsid w:val="23A7730F"/>
    <w:rsid w:val="243945BF"/>
    <w:rsid w:val="243A6885"/>
    <w:rsid w:val="244A6ED9"/>
    <w:rsid w:val="24DB2B05"/>
    <w:rsid w:val="251E74A4"/>
    <w:rsid w:val="27843CE5"/>
    <w:rsid w:val="29342A50"/>
    <w:rsid w:val="2A71481B"/>
    <w:rsid w:val="2AC965FB"/>
    <w:rsid w:val="2C025515"/>
    <w:rsid w:val="2D2B390D"/>
    <w:rsid w:val="2F16530F"/>
    <w:rsid w:val="2F3D54A3"/>
    <w:rsid w:val="2FCE035E"/>
    <w:rsid w:val="310D0FEF"/>
    <w:rsid w:val="32CA17DD"/>
    <w:rsid w:val="32EB653A"/>
    <w:rsid w:val="33DD18E9"/>
    <w:rsid w:val="342F6B07"/>
    <w:rsid w:val="345751CF"/>
    <w:rsid w:val="35AB258B"/>
    <w:rsid w:val="37C07C57"/>
    <w:rsid w:val="3A502507"/>
    <w:rsid w:val="3AD42B23"/>
    <w:rsid w:val="3BCB6780"/>
    <w:rsid w:val="3CB420EC"/>
    <w:rsid w:val="3CE63DB4"/>
    <w:rsid w:val="3DDF6AE4"/>
    <w:rsid w:val="3EB92574"/>
    <w:rsid w:val="42A00B45"/>
    <w:rsid w:val="42C92364"/>
    <w:rsid w:val="42CD0A98"/>
    <w:rsid w:val="431A0C09"/>
    <w:rsid w:val="445D5F4C"/>
    <w:rsid w:val="449D27EC"/>
    <w:rsid w:val="458C17DC"/>
    <w:rsid w:val="48096C2B"/>
    <w:rsid w:val="480E2158"/>
    <w:rsid w:val="4A0E48D4"/>
    <w:rsid w:val="4A197D7F"/>
    <w:rsid w:val="4AF02052"/>
    <w:rsid w:val="4B65373A"/>
    <w:rsid w:val="4B82075B"/>
    <w:rsid w:val="4BC13264"/>
    <w:rsid w:val="4C731E07"/>
    <w:rsid w:val="4C8F63AF"/>
    <w:rsid w:val="4D00163A"/>
    <w:rsid w:val="4D9C0270"/>
    <w:rsid w:val="4F0F5BE3"/>
    <w:rsid w:val="52036385"/>
    <w:rsid w:val="5234286B"/>
    <w:rsid w:val="52422029"/>
    <w:rsid w:val="544A67A2"/>
    <w:rsid w:val="55040901"/>
    <w:rsid w:val="567233E3"/>
    <w:rsid w:val="56811906"/>
    <w:rsid w:val="56887BBE"/>
    <w:rsid w:val="56DF05DE"/>
    <w:rsid w:val="5738327B"/>
    <w:rsid w:val="57FC6189"/>
    <w:rsid w:val="58134B88"/>
    <w:rsid w:val="58B4667A"/>
    <w:rsid w:val="59FE27F2"/>
    <w:rsid w:val="5A1602EB"/>
    <w:rsid w:val="5AA40DDB"/>
    <w:rsid w:val="5ABF6B4D"/>
    <w:rsid w:val="5BD40D92"/>
    <w:rsid w:val="5D436BF5"/>
    <w:rsid w:val="5E303BAE"/>
    <w:rsid w:val="5E8F4A7E"/>
    <w:rsid w:val="5EFE7460"/>
    <w:rsid w:val="5F073306"/>
    <w:rsid w:val="5F5F73B9"/>
    <w:rsid w:val="5F700DD2"/>
    <w:rsid w:val="60017414"/>
    <w:rsid w:val="604D68FF"/>
    <w:rsid w:val="61D45648"/>
    <w:rsid w:val="622957A7"/>
    <w:rsid w:val="62B7456C"/>
    <w:rsid w:val="63E92F01"/>
    <w:rsid w:val="64722EF6"/>
    <w:rsid w:val="64F7710C"/>
    <w:rsid w:val="65042353"/>
    <w:rsid w:val="659F48BA"/>
    <w:rsid w:val="669D76C0"/>
    <w:rsid w:val="6775312A"/>
    <w:rsid w:val="682C46DF"/>
    <w:rsid w:val="6838144E"/>
    <w:rsid w:val="68AA7398"/>
    <w:rsid w:val="69B82326"/>
    <w:rsid w:val="69BA4074"/>
    <w:rsid w:val="6B356269"/>
    <w:rsid w:val="6BB875C8"/>
    <w:rsid w:val="6C5C22FB"/>
    <w:rsid w:val="6ECD1DD9"/>
    <w:rsid w:val="6F307C36"/>
    <w:rsid w:val="6FF62EEA"/>
    <w:rsid w:val="706A3224"/>
    <w:rsid w:val="71573DBD"/>
    <w:rsid w:val="72E04782"/>
    <w:rsid w:val="73253642"/>
    <w:rsid w:val="73A429A0"/>
    <w:rsid w:val="73B422A2"/>
    <w:rsid w:val="73D31B1F"/>
    <w:rsid w:val="742C597A"/>
    <w:rsid w:val="743D5E25"/>
    <w:rsid w:val="761B33ED"/>
    <w:rsid w:val="77A448B9"/>
    <w:rsid w:val="77F160D3"/>
    <w:rsid w:val="783C0978"/>
    <w:rsid w:val="7B634F85"/>
    <w:rsid w:val="7CE951EA"/>
    <w:rsid w:val="7D235371"/>
    <w:rsid w:val="7D4E2028"/>
    <w:rsid w:val="7DE205CD"/>
    <w:rsid w:val="7E3142A2"/>
    <w:rsid w:val="7F174978"/>
    <w:rsid w:val="7F7E1F7A"/>
    <w:rsid w:val="7FB126CD"/>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12">
    <w:name w:val="toc 7"/>
    <w:basedOn w:val="1"/>
    <w:next w:val="1"/>
    <w:qFormat/>
    <w:uiPriority w:val="0"/>
    <w:pPr>
      <w:ind w:left="2520" w:leftChars="1200"/>
    </w:pPr>
  </w:style>
  <w:style w:type="paragraph" w:styleId="13">
    <w:name w:val="Normal Indent"/>
    <w:basedOn w:val="1"/>
    <w:next w:val="14"/>
    <w:link w:val="65"/>
    <w:qFormat/>
    <w:uiPriority w:val="0"/>
    <w:pPr>
      <w:autoSpaceDE w:val="0"/>
      <w:autoSpaceDN w:val="0"/>
      <w:adjustRightInd w:val="0"/>
      <w:ind w:firstLine="420"/>
      <w:jc w:val="left"/>
    </w:pPr>
    <w:rPr>
      <w:rFonts w:ascii="宋体"/>
      <w:sz w:val="24"/>
    </w:rPr>
  </w:style>
  <w:style w:type="paragraph" w:customStyle="1" w:styleId="14">
    <w:name w:val="目录 74"/>
    <w:next w:val="1"/>
    <w:qFormat/>
    <w:uiPriority w:val="0"/>
    <w:pPr>
      <w:wordWrap w:val="0"/>
      <w:ind w:left="2125"/>
      <w:jc w:val="both"/>
    </w:pPr>
    <w:rPr>
      <w:rFonts w:ascii="Times New Roman" w:hAnsi="Times New Roman" w:eastAsia="宋体" w:cs="Times New Roman"/>
      <w:sz w:val="21"/>
      <w:lang w:val="en-US" w:eastAsia="zh-CN" w:bidi="ar-SA"/>
    </w:rPr>
  </w:style>
  <w:style w:type="paragraph" w:styleId="15">
    <w:name w:val="caption"/>
    <w:basedOn w:val="1"/>
    <w:next w:val="1"/>
    <w:qFormat/>
    <w:uiPriority w:val="0"/>
    <w:pPr>
      <w:spacing w:line="480" w:lineRule="auto"/>
    </w:pPr>
    <w:rPr>
      <w:rFonts w:ascii="华文中宋" w:hAnsi="华文中宋" w:eastAsia="华文中宋"/>
      <w:sz w:val="36"/>
      <w:szCs w:val="20"/>
    </w:rPr>
  </w:style>
  <w:style w:type="paragraph" w:styleId="16">
    <w:name w:val="Document Map"/>
    <w:basedOn w:val="1"/>
    <w:link w:val="238"/>
    <w:qFormat/>
    <w:uiPriority w:val="0"/>
    <w:pPr>
      <w:shd w:val="clear" w:color="auto" w:fill="000080"/>
    </w:pPr>
  </w:style>
  <w:style w:type="paragraph" w:styleId="17">
    <w:name w:val="annotation text"/>
    <w:basedOn w:val="1"/>
    <w:link w:val="184"/>
    <w:qFormat/>
    <w:uiPriority w:val="99"/>
    <w:pPr>
      <w:jc w:val="left"/>
    </w:pPr>
  </w:style>
  <w:style w:type="paragraph" w:styleId="18">
    <w:name w:val="Body Text 3"/>
    <w:basedOn w:val="1"/>
    <w:link w:val="239"/>
    <w:qFormat/>
    <w:uiPriority w:val="0"/>
    <w:pPr>
      <w:spacing w:after="120"/>
    </w:pPr>
    <w:rPr>
      <w:sz w:val="16"/>
      <w:szCs w:val="16"/>
    </w:rPr>
  </w:style>
  <w:style w:type="paragraph" w:styleId="19">
    <w:name w:val="Body Text"/>
    <w:basedOn w:val="1"/>
    <w:next w:val="1"/>
    <w:link w:val="240"/>
    <w:qFormat/>
    <w:uiPriority w:val="0"/>
    <w:pPr>
      <w:tabs>
        <w:tab w:val="left" w:pos="567"/>
      </w:tabs>
      <w:spacing w:before="120" w:line="22" w:lineRule="atLeast"/>
    </w:pPr>
    <w:rPr>
      <w:rFonts w:ascii="宋体" w:hAnsi="宋体"/>
      <w:sz w:val="24"/>
    </w:rPr>
  </w:style>
  <w:style w:type="paragraph" w:styleId="20">
    <w:name w:val="Body Text Indent"/>
    <w:basedOn w:val="1"/>
    <w:next w:val="21"/>
    <w:link w:val="70"/>
    <w:qFormat/>
    <w:uiPriority w:val="0"/>
    <w:pPr>
      <w:spacing w:line="360" w:lineRule="auto"/>
      <w:ind w:firstLine="570"/>
    </w:pPr>
    <w:rPr>
      <w:sz w:val="24"/>
    </w:rPr>
  </w:style>
  <w:style w:type="paragraph" w:styleId="21">
    <w:name w:val="envelope return"/>
    <w:basedOn w:val="1"/>
    <w:qFormat/>
    <w:uiPriority w:val="99"/>
    <w:rPr>
      <w:rFonts w:ascii="Arial" w:hAnsi="Arial" w:cs="Arial"/>
      <w:kern w:val="1"/>
    </w:rPr>
  </w:style>
  <w:style w:type="paragraph" w:styleId="22">
    <w:name w:val="List 2"/>
    <w:basedOn w:val="1"/>
    <w:qFormat/>
    <w:uiPriority w:val="0"/>
    <w:pPr>
      <w:ind w:left="100" w:leftChars="200" w:hanging="200" w:hangingChars="200"/>
    </w:pPr>
  </w:style>
  <w:style w:type="paragraph" w:styleId="23">
    <w:name w:val="Block Text"/>
    <w:basedOn w:val="1"/>
    <w:qFormat/>
    <w:uiPriority w:val="0"/>
    <w:pPr>
      <w:widowControl/>
      <w:ind w:left="480" w:right="-341" w:firstLine="513"/>
    </w:pPr>
    <w:rPr>
      <w:kern w:val="0"/>
      <w:sz w:val="24"/>
      <w:szCs w:val="20"/>
    </w:rPr>
  </w:style>
  <w:style w:type="paragraph" w:styleId="24">
    <w:name w:val="toc 5"/>
    <w:basedOn w:val="1"/>
    <w:next w:val="1"/>
    <w:qFormat/>
    <w:uiPriority w:val="0"/>
    <w:pPr>
      <w:ind w:left="1680" w:leftChars="800"/>
    </w:pPr>
  </w:style>
  <w:style w:type="paragraph" w:styleId="25">
    <w:name w:val="toc 3"/>
    <w:basedOn w:val="1"/>
    <w:next w:val="1"/>
    <w:qFormat/>
    <w:uiPriority w:val="39"/>
    <w:pPr>
      <w:ind w:left="840" w:leftChars="400"/>
    </w:pPr>
  </w:style>
  <w:style w:type="paragraph" w:styleId="26">
    <w:name w:val="Plain Text"/>
    <w:basedOn w:val="1"/>
    <w:link w:val="204"/>
    <w:qFormat/>
    <w:uiPriority w:val="0"/>
    <w:rPr>
      <w:rFonts w:hint="eastAsia" w:ascii="宋体" w:hAnsi="Courier New"/>
      <w:szCs w:val="20"/>
    </w:rPr>
  </w:style>
  <w:style w:type="paragraph" w:styleId="27">
    <w:name w:val="toc 8"/>
    <w:basedOn w:val="1"/>
    <w:next w:val="1"/>
    <w:qFormat/>
    <w:uiPriority w:val="0"/>
    <w:pPr>
      <w:ind w:left="2940" w:leftChars="1400"/>
    </w:pPr>
  </w:style>
  <w:style w:type="paragraph" w:styleId="28">
    <w:name w:val="Date"/>
    <w:basedOn w:val="1"/>
    <w:next w:val="1"/>
    <w:link w:val="241"/>
    <w:qFormat/>
    <w:uiPriority w:val="0"/>
    <w:pPr>
      <w:ind w:left="100" w:leftChars="2500"/>
    </w:pPr>
    <w:rPr>
      <w:rFonts w:ascii="仿宋_GB2312" w:hAnsi="宋体" w:eastAsia="仿宋_GB2312"/>
      <w:color w:val="000000"/>
      <w:sz w:val="24"/>
    </w:rPr>
  </w:style>
  <w:style w:type="paragraph" w:styleId="29">
    <w:name w:val="Body Text Indent 2"/>
    <w:basedOn w:val="1"/>
    <w:link w:val="242"/>
    <w:qFormat/>
    <w:uiPriority w:val="0"/>
    <w:pPr>
      <w:ind w:firstLine="480" w:firstLineChars="200"/>
    </w:pPr>
    <w:rPr>
      <w:rFonts w:ascii="仿宋_GB2312" w:eastAsia="仿宋_GB2312"/>
      <w:sz w:val="24"/>
    </w:rPr>
  </w:style>
  <w:style w:type="paragraph" w:styleId="30">
    <w:name w:val="Balloon Text"/>
    <w:basedOn w:val="1"/>
    <w:link w:val="243"/>
    <w:qFormat/>
    <w:uiPriority w:val="0"/>
    <w:rPr>
      <w:sz w:val="18"/>
      <w:szCs w:val="18"/>
    </w:rPr>
  </w:style>
  <w:style w:type="paragraph" w:styleId="31">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2">
    <w:name w:val="header"/>
    <w:basedOn w:val="1"/>
    <w:link w:val="79"/>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4">
    <w:name w:val="toc 4"/>
    <w:basedOn w:val="1"/>
    <w:next w:val="1"/>
    <w:qFormat/>
    <w:uiPriority w:val="0"/>
    <w:pPr>
      <w:ind w:left="1260" w:leftChars="600"/>
    </w:pPr>
  </w:style>
  <w:style w:type="paragraph" w:styleId="35">
    <w:name w:val="toc 6"/>
    <w:basedOn w:val="1"/>
    <w:next w:val="1"/>
    <w:qFormat/>
    <w:uiPriority w:val="0"/>
    <w:pPr>
      <w:ind w:left="2100" w:leftChars="1000"/>
    </w:pPr>
  </w:style>
  <w:style w:type="paragraph" w:styleId="36">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7">
    <w:name w:val="toc 2"/>
    <w:basedOn w:val="1"/>
    <w:next w:val="1"/>
    <w:qFormat/>
    <w:uiPriority w:val="39"/>
    <w:pPr>
      <w:tabs>
        <w:tab w:val="right" w:leader="dot" w:pos="8937"/>
      </w:tabs>
      <w:spacing w:line="312" w:lineRule="auto"/>
      <w:ind w:left="420" w:leftChars="200"/>
    </w:pPr>
  </w:style>
  <w:style w:type="paragraph" w:styleId="38">
    <w:name w:val="toc 9"/>
    <w:basedOn w:val="1"/>
    <w:next w:val="1"/>
    <w:qFormat/>
    <w:uiPriority w:val="0"/>
    <w:pPr>
      <w:ind w:left="3360" w:leftChars="1600"/>
    </w:pPr>
  </w:style>
  <w:style w:type="paragraph" w:styleId="39">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0">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1">
    <w:name w:val="index 1"/>
    <w:basedOn w:val="1"/>
    <w:next w:val="1"/>
    <w:qFormat/>
    <w:uiPriority w:val="0"/>
    <w:rPr>
      <w:szCs w:val="20"/>
    </w:rPr>
  </w:style>
  <w:style w:type="paragraph" w:styleId="42">
    <w:name w:val="Title"/>
    <w:basedOn w:val="1"/>
    <w:link w:val="190"/>
    <w:qFormat/>
    <w:uiPriority w:val="0"/>
    <w:pPr>
      <w:jc w:val="center"/>
      <w:outlineLvl w:val="0"/>
    </w:pPr>
    <w:rPr>
      <w:b/>
      <w:sz w:val="32"/>
      <w:szCs w:val="20"/>
    </w:rPr>
  </w:style>
  <w:style w:type="paragraph" w:styleId="43">
    <w:name w:val="annotation subject"/>
    <w:basedOn w:val="17"/>
    <w:next w:val="17"/>
    <w:link w:val="246"/>
    <w:qFormat/>
    <w:uiPriority w:val="0"/>
    <w:rPr>
      <w:b/>
      <w:bCs/>
    </w:rPr>
  </w:style>
  <w:style w:type="paragraph" w:styleId="44">
    <w:name w:val="Body Text First Indent 2"/>
    <w:basedOn w:val="20"/>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paragraph" w:customStyle="1" w:styleId="56">
    <w:name w:val="列出段落1"/>
    <w:basedOn w:val="1"/>
    <w:qFormat/>
    <w:uiPriority w:val="0"/>
    <w:pPr>
      <w:ind w:firstLine="420" w:firstLineChars="200"/>
    </w:pPr>
    <w:rPr>
      <w:rFonts w:ascii="Calibri" w:hAnsi="Calibri"/>
      <w:szCs w:val="22"/>
    </w:rPr>
  </w:style>
  <w:style w:type="character" w:customStyle="1" w:styleId="57">
    <w:name w:val="标题 2 Char1"/>
    <w:link w:val="4"/>
    <w:qFormat/>
    <w:uiPriority w:val="0"/>
    <w:rPr>
      <w:rFonts w:ascii="Arial" w:hAnsi="Arial" w:eastAsia="黑体"/>
      <w:b/>
      <w:sz w:val="30"/>
      <w:lang w:val="en-US" w:eastAsia="zh-CN" w:bidi="ar-SA"/>
    </w:rPr>
  </w:style>
  <w:style w:type="character" w:customStyle="1" w:styleId="58">
    <w:name w:val="标题 3 Char1"/>
    <w:link w:val="5"/>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8"/>
    <w:qFormat/>
    <w:uiPriority w:val="0"/>
  </w:style>
  <w:style w:type="character" w:customStyle="1" w:styleId="64">
    <w:name w:val="locality"/>
    <w:basedOn w:val="48"/>
    <w:qFormat/>
    <w:uiPriority w:val="0"/>
  </w:style>
  <w:style w:type="character" w:customStyle="1" w:styleId="65">
    <w:name w:val="正文缩进 Char1"/>
    <w:link w:val="13"/>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8"/>
    <w:qFormat/>
    <w:uiPriority w:val="0"/>
  </w:style>
  <w:style w:type="character" w:customStyle="1" w:styleId="70">
    <w:name w:val="正文文本缩进 Char2"/>
    <w:link w:val="20"/>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出段落 Char1"/>
    <w:link w:val="76"/>
    <w:qFormat/>
    <w:uiPriority w:val="34"/>
    <w:rPr>
      <w:rFonts w:ascii="Calibri" w:hAnsi="Calibri" w:eastAsia="宋体"/>
      <w:kern w:val="2"/>
      <w:sz w:val="21"/>
      <w:szCs w:val="22"/>
      <w:lang w:val="en-US" w:eastAsia="zh-CN" w:bidi="ar-SA"/>
    </w:rPr>
  </w:style>
  <w:style w:type="paragraph" w:styleId="76">
    <w:name w:val="List Paragraph"/>
    <w:basedOn w:val="1"/>
    <w:link w:val="75"/>
    <w:qFormat/>
    <w:uiPriority w:val="34"/>
    <w:pPr>
      <w:ind w:firstLine="420" w:firstLineChars="200"/>
    </w:pPr>
    <w:rPr>
      <w:rFonts w:ascii="Calibri" w:hAnsi="Calibri"/>
      <w:szCs w:val="22"/>
    </w:rPr>
  </w:style>
  <w:style w:type="character" w:customStyle="1" w:styleId="77">
    <w:name w:val="标题 3 Char Char"/>
    <w:qFormat/>
    <w:uiPriority w:val="0"/>
    <w:rPr>
      <w:rFonts w:eastAsia="宋体"/>
      <w:b/>
      <w:bCs/>
      <w:kern w:val="2"/>
      <w:sz w:val="32"/>
      <w:szCs w:val="32"/>
      <w:lang w:val="en-US" w:eastAsia="zh-CN" w:bidi="ar-SA"/>
    </w:rPr>
  </w:style>
  <w:style w:type="character" w:customStyle="1" w:styleId="78">
    <w:name w:val="段1 Char"/>
    <w:qFormat/>
    <w:uiPriority w:val="0"/>
    <w:rPr>
      <w:rFonts w:ascii="宋体" w:eastAsia="宋体"/>
      <w:sz w:val="24"/>
      <w:lang w:val="en-US" w:eastAsia="zh-CN" w:bidi="ar-SA"/>
    </w:rPr>
  </w:style>
  <w:style w:type="character" w:customStyle="1" w:styleId="79">
    <w:name w:val="页眉 Char1"/>
    <w:link w:val="32"/>
    <w:qFormat/>
    <w:uiPriority w:val="0"/>
    <w:rPr>
      <w:rFonts w:eastAsia="宋体"/>
      <w:kern w:val="2"/>
      <w:sz w:val="18"/>
      <w:szCs w:val="18"/>
      <w:lang w:val="en-US" w:eastAsia="zh-CN" w:bidi="ar-SA"/>
    </w:rPr>
  </w:style>
  <w:style w:type="character" w:customStyle="1" w:styleId="80">
    <w:name w:val="chanpin拷贝"/>
    <w:basedOn w:val="48"/>
    <w:qFormat/>
    <w:uiPriority w:val="0"/>
  </w:style>
  <w:style w:type="character" w:customStyle="1" w:styleId="81">
    <w:name w:val="纯文本 Char1"/>
    <w:qFormat/>
    <w:uiPriority w:val="0"/>
    <w:rPr>
      <w:rFonts w:ascii="宋体" w:hAnsi="Courier New" w:eastAsia="宋体"/>
      <w:kern w:val="2"/>
      <w:sz w:val="21"/>
      <w:lang w:val="en-US" w:eastAsia="zh-CN" w:bidi="ar-SA"/>
    </w:rPr>
  </w:style>
  <w:style w:type="character" w:customStyle="1" w:styleId="82">
    <w:name w:val="apple-style-span"/>
    <w:qFormat/>
    <w:uiPriority w:val="0"/>
    <w:rPr>
      <w:rFonts w:cs="Times New Roman"/>
    </w:rPr>
  </w:style>
  <w:style w:type="paragraph" w:customStyle="1" w:styleId="83">
    <w:name w:val="二级条标题"/>
    <w:basedOn w:val="84"/>
    <w:next w:val="1"/>
    <w:qFormat/>
    <w:uiPriority w:val="0"/>
    <w:pPr>
      <w:numPr>
        <w:numId w:val="0"/>
      </w:numPr>
      <w:tabs>
        <w:tab w:val="left" w:pos="360"/>
        <w:tab w:val="left" w:pos="840"/>
      </w:tabs>
      <w:ind w:hanging="840"/>
      <w:outlineLvl w:val="2"/>
    </w:pPr>
    <w:rPr>
      <w:rFonts w:ascii="宋体" w:eastAsia="宋体"/>
      <w:b w:val="0"/>
    </w:rPr>
  </w:style>
  <w:style w:type="paragraph" w:customStyle="1" w:styleId="84">
    <w:name w:val="一级条标题"/>
    <w:basedOn w:val="85"/>
    <w:next w:val="1"/>
    <w:qFormat/>
    <w:uiPriority w:val="0"/>
    <w:pPr>
      <w:numPr>
        <w:ilvl w:val="1"/>
      </w:numPr>
      <w:tabs>
        <w:tab w:val="left" w:pos="360"/>
        <w:tab w:val="left" w:pos="840"/>
      </w:tabs>
      <w:ind w:left="0" w:hanging="840"/>
      <w:outlineLvl w:val="1"/>
    </w:pPr>
  </w:style>
  <w:style w:type="paragraph" w:customStyle="1" w:styleId="85">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6">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7">
    <w:name w:val="字元 字元"/>
    <w:basedOn w:val="1"/>
    <w:qFormat/>
    <w:uiPriority w:val="0"/>
    <w:rPr>
      <w:rFonts w:ascii="Tahoma" w:hAnsi="Tahoma"/>
      <w:sz w:val="24"/>
      <w:szCs w:val="20"/>
    </w:rPr>
  </w:style>
  <w:style w:type="paragraph" w:customStyle="1" w:styleId="88">
    <w:name w:val="Char3 Char Char Char"/>
    <w:basedOn w:val="1"/>
    <w:qFormat/>
    <w:uiPriority w:val="0"/>
    <w:rPr>
      <w:rFonts w:ascii="Tahoma" w:hAnsi="Tahoma"/>
      <w:sz w:val="24"/>
      <w:szCs w:val="20"/>
    </w:rPr>
  </w:style>
  <w:style w:type="paragraph" w:customStyle="1" w:styleId="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90">
    <w:name w:val="项目编号2"/>
    <w:basedOn w:val="91"/>
    <w:qFormat/>
    <w:uiPriority w:val="0"/>
    <w:pPr>
      <w:numPr>
        <w:numId w:val="2"/>
      </w:numPr>
    </w:pPr>
  </w:style>
  <w:style w:type="paragraph" w:customStyle="1" w:styleId="91">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2">
    <w:name w:val="图中文字"/>
    <w:basedOn w:val="1"/>
    <w:qFormat/>
    <w:uiPriority w:val="0"/>
    <w:pPr>
      <w:adjustRightInd w:val="0"/>
      <w:snapToGrid w:val="0"/>
      <w:spacing w:line="0" w:lineRule="atLeast"/>
      <w:jc w:val="center"/>
    </w:pPr>
    <w:rPr>
      <w:sz w:val="24"/>
      <w:szCs w:val="20"/>
    </w:rPr>
  </w:style>
  <w:style w:type="paragraph" w:customStyle="1" w:styleId="9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4">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5">
    <w:name w:val="Char2"/>
    <w:basedOn w:val="1"/>
    <w:qFormat/>
    <w:uiPriority w:val="0"/>
    <w:rPr>
      <w:rFonts w:ascii="Tahoma" w:hAnsi="Tahoma"/>
      <w:sz w:val="24"/>
      <w:szCs w:val="20"/>
    </w:rPr>
  </w:style>
  <w:style w:type="paragraph" w:customStyle="1" w:styleId="96">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9">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0">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2">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3">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5">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7">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9">
    <w:name w:val="font8"/>
    <w:basedOn w:val="1"/>
    <w:qFormat/>
    <w:uiPriority w:val="0"/>
    <w:pPr>
      <w:widowControl/>
      <w:spacing w:before="100" w:beforeAutospacing="1" w:after="100" w:afterAutospacing="1"/>
      <w:jc w:val="left"/>
    </w:pPr>
    <w:rPr>
      <w:kern w:val="0"/>
      <w:sz w:val="36"/>
      <w:szCs w:val="36"/>
    </w:rPr>
  </w:style>
  <w:style w:type="paragraph" w:customStyle="1" w:styleId="110">
    <w:name w:val="Char"/>
    <w:basedOn w:val="1"/>
    <w:qFormat/>
    <w:uiPriority w:val="0"/>
    <w:pPr>
      <w:tabs>
        <w:tab w:val="left" w:pos="360"/>
      </w:tabs>
    </w:pPr>
    <w:rPr>
      <w:sz w:val="24"/>
    </w:rPr>
  </w:style>
  <w:style w:type="paragraph" w:customStyle="1" w:styleId="111">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2">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3">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4">
    <w:name w:val="Char Char1"/>
    <w:basedOn w:val="16"/>
    <w:qFormat/>
    <w:uiPriority w:val="0"/>
    <w:rPr>
      <w:rFonts w:ascii="Tahoma" w:hAnsi="Tahoma"/>
      <w:sz w:val="24"/>
    </w:rPr>
  </w:style>
  <w:style w:type="paragraph" w:customStyle="1" w:styleId="11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7">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9">
    <w:name w:val="Char1 Char Char Char1"/>
    <w:basedOn w:val="1"/>
    <w:qFormat/>
    <w:uiPriority w:val="0"/>
    <w:rPr>
      <w:rFonts w:ascii="Tahoma" w:hAnsi="Tahoma" w:cs="仿宋_GB2312"/>
      <w:sz w:val="24"/>
      <w:szCs w:val="28"/>
    </w:rPr>
  </w:style>
  <w:style w:type="paragraph" w:customStyle="1" w:styleId="120">
    <w:name w:val="四级条标题"/>
    <w:basedOn w:val="121"/>
    <w:next w:val="1"/>
    <w:qFormat/>
    <w:uiPriority w:val="0"/>
    <w:pPr>
      <w:numPr>
        <w:ilvl w:val="4"/>
      </w:numPr>
      <w:tabs>
        <w:tab w:val="left" w:pos="360"/>
        <w:tab w:val="left" w:pos="840"/>
      </w:tabs>
      <w:ind w:left="0" w:hanging="840"/>
      <w:outlineLvl w:val="4"/>
    </w:pPr>
  </w:style>
  <w:style w:type="paragraph" w:customStyle="1" w:styleId="121">
    <w:name w:val="三级条标题"/>
    <w:basedOn w:val="83"/>
    <w:next w:val="1"/>
    <w:qFormat/>
    <w:uiPriority w:val="0"/>
    <w:pPr>
      <w:numPr>
        <w:ilvl w:val="3"/>
        <w:numId w:val="1"/>
      </w:numPr>
      <w:ind w:left="0" w:hanging="840"/>
      <w:outlineLvl w:val="3"/>
    </w:pPr>
  </w:style>
  <w:style w:type="paragraph" w:customStyle="1" w:styleId="122">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3">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4">
    <w:name w:val="List Paragraph1"/>
    <w:basedOn w:val="1"/>
    <w:qFormat/>
    <w:uiPriority w:val="0"/>
    <w:pPr>
      <w:ind w:firstLine="420" w:firstLineChars="200"/>
    </w:pPr>
    <w:rPr>
      <w:rFonts w:ascii="Calibri" w:hAnsi="Calibri"/>
      <w:szCs w:val="22"/>
    </w:rPr>
  </w:style>
  <w:style w:type="paragraph" w:customStyle="1" w:styleId="125">
    <w:name w:val="项目符号1"/>
    <w:basedOn w:val="126"/>
    <w:qFormat/>
    <w:uiPriority w:val="0"/>
    <w:pPr>
      <w:ind w:left="-25" w:firstLine="0"/>
    </w:pPr>
  </w:style>
  <w:style w:type="paragraph" w:customStyle="1" w:styleId="126">
    <w:name w:val="正文文本样式"/>
    <w:basedOn w:val="1"/>
    <w:qFormat/>
    <w:uiPriority w:val="0"/>
    <w:pPr>
      <w:spacing w:line="360" w:lineRule="auto"/>
      <w:ind w:firstLine="482"/>
    </w:pPr>
    <w:rPr>
      <w:rFonts w:cs="宋体"/>
      <w:sz w:val="24"/>
      <w:szCs w:val="20"/>
    </w:rPr>
  </w:style>
  <w:style w:type="paragraph" w:customStyle="1" w:styleId="12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9">
    <w:name w:val="五级条标题"/>
    <w:basedOn w:val="120"/>
    <w:next w:val="1"/>
    <w:qFormat/>
    <w:uiPriority w:val="0"/>
    <w:pPr>
      <w:numPr>
        <w:ilvl w:val="5"/>
      </w:numPr>
      <w:ind w:left="0" w:hanging="840"/>
      <w:outlineLvl w:val="5"/>
    </w:pPr>
  </w:style>
  <w:style w:type="paragraph" w:customStyle="1" w:styleId="130">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1">
    <w:name w:val="文档正文"/>
    <w:basedOn w:val="1"/>
    <w:qFormat/>
    <w:uiPriority w:val="0"/>
    <w:pPr>
      <w:snapToGrid w:val="0"/>
      <w:spacing w:before="120" w:after="120" w:line="180" w:lineRule="auto"/>
    </w:pPr>
    <w:rPr>
      <w:rFonts w:ascii="Arial" w:hAnsi="Arial"/>
      <w:szCs w:val="20"/>
    </w:rPr>
  </w:style>
  <w:style w:type="paragraph" w:customStyle="1" w:styleId="13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3">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4">
    <w:name w:val="Char Char Char1 Char"/>
    <w:basedOn w:val="1"/>
    <w:qFormat/>
    <w:uiPriority w:val="0"/>
    <w:rPr>
      <w:rFonts w:ascii="Tahoma" w:hAnsi="Tahoma"/>
      <w:sz w:val="24"/>
      <w:szCs w:val="20"/>
    </w:rPr>
  </w:style>
  <w:style w:type="paragraph" w:customStyle="1" w:styleId="135">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6">
    <w:name w:val="1名"/>
    <w:basedOn w:val="1"/>
    <w:qFormat/>
    <w:uiPriority w:val="0"/>
    <w:pPr>
      <w:numPr>
        <w:ilvl w:val="0"/>
        <w:numId w:val="5"/>
      </w:numPr>
      <w:spacing w:before="120"/>
    </w:pPr>
    <w:rPr>
      <w:rFonts w:ascii="宋体"/>
      <w:sz w:val="28"/>
      <w:szCs w:val="20"/>
    </w:rPr>
  </w:style>
  <w:style w:type="paragraph" w:customStyle="1" w:styleId="13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8">
    <w:name w:val="Char Char Char1 Char1"/>
    <w:basedOn w:val="1"/>
    <w:qFormat/>
    <w:uiPriority w:val="0"/>
    <w:rPr>
      <w:rFonts w:ascii="Tahoma" w:hAnsi="Tahoma"/>
      <w:sz w:val="24"/>
      <w:szCs w:val="20"/>
    </w:rPr>
  </w:style>
  <w:style w:type="paragraph" w:customStyle="1" w:styleId="139">
    <w:name w:val="Char Char Char Char Char Char Char Char Char Char"/>
    <w:basedOn w:val="1"/>
    <w:qFormat/>
    <w:uiPriority w:val="0"/>
  </w:style>
  <w:style w:type="paragraph" w:customStyle="1" w:styleId="14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1">
    <w:name w:val="Char1"/>
    <w:basedOn w:val="1"/>
    <w:qFormat/>
    <w:uiPriority w:val="0"/>
    <w:pPr>
      <w:tabs>
        <w:tab w:val="left" w:pos="360"/>
      </w:tabs>
    </w:pPr>
    <w:rPr>
      <w:sz w:val="24"/>
    </w:rPr>
  </w:style>
  <w:style w:type="paragraph" w:customStyle="1" w:styleId="142">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5">
    <w:name w:val="默认段落字体 Para Char Char Char Char"/>
    <w:basedOn w:val="1"/>
    <w:qFormat/>
    <w:uiPriority w:val="0"/>
    <w:rPr>
      <w:rFonts w:ascii="Arial" w:hAnsi="Arial" w:cs="Arial"/>
      <w:szCs w:val="21"/>
    </w:rPr>
  </w:style>
  <w:style w:type="paragraph" w:customStyle="1" w:styleId="14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7">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8">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9">
    <w:name w:val="Char Char Char"/>
    <w:basedOn w:val="1"/>
    <w:qFormat/>
    <w:uiPriority w:val="0"/>
    <w:rPr>
      <w:rFonts w:ascii="Tahoma" w:hAnsi="Tahoma"/>
      <w:sz w:val="24"/>
      <w:szCs w:val="20"/>
    </w:rPr>
  </w:style>
  <w:style w:type="paragraph" w:customStyle="1" w:styleId="150">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1">
    <w:name w:val="缺省文本"/>
    <w:basedOn w:val="1"/>
    <w:qFormat/>
    <w:uiPriority w:val="0"/>
    <w:pPr>
      <w:autoSpaceDE w:val="0"/>
      <w:autoSpaceDN w:val="0"/>
      <w:adjustRightInd w:val="0"/>
      <w:jc w:val="left"/>
    </w:pPr>
    <w:rPr>
      <w:kern w:val="0"/>
      <w:sz w:val="24"/>
    </w:rPr>
  </w:style>
  <w:style w:type="paragraph" w:customStyle="1" w:styleId="152">
    <w:name w:val="Char Char Char1"/>
    <w:basedOn w:val="1"/>
    <w:qFormat/>
    <w:uiPriority w:val="0"/>
    <w:rPr>
      <w:rFonts w:ascii="Tahoma" w:hAnsi="Tahoma"/>
      <w:sz w:val="24"/>
      <w:szCs w:val="20"/>
    </w:rPr>
  </w:style>
  <w:style w:type="paragraph" w:customStyle="1" w:styleId="153">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4">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5">
    <w:name w:val="样式2"/>
    <w:basedOn w:val="41"/>
    <w:qFormat/>
    <w:uiPriority w:val="0"/>
    <w:pPr>
      <w:spacing w:line="360" w:lineRule="auto"/>
      <w:jc w:val="center"/>
    </w:pPr>
    <w:rPr>
      <w:sz w:val="24"/>
    </w:rPr>
  </w:style>
  <w:style w:type="paragraph" w:customStyle="1" w:styleId="15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8">
    <w:name w:val="正文 + 楷体_GB2312"/>
    <w:basedOn w:val="1"/>
    <w:qFormat/>
    <w:uiPriority w:val="0"/>
    <w:pPr>
      <w:widowControl/>
      <w:jc w:val="left"/>
    </w:pPr>
    <w:rPr>
      <w:rFonts w:ascii="楷体_GB2312" w:eastAsia="楷体_GB2312" w:cs="Arial"/>
      <w:kern w:val="0"/>
      <w:sz w:val="24"/>
    </w:rPr>
  </w:style>
  <w:style w:type="paragraph" w:customStyle="1" w:styleId="15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60">
    <w:name w:val="1 Char Char Char Char"/>
    <w:basedOn w:val="1"/>
    <w:qFormat/>
    <w:uiPriority w:val="0"/>
    <w:rPr>
      <w:rFonts w:ascii="Tahoma" w:hAnsi="Tahoma"/>
      <w:sz w:val="24"/>
      <w:szCs w:val="20"/>
    </w:rPr>
  </w:style>
  <w:style w:type="paragraph" w:customStyle="1" w:styleId="161">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6"/>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20"/>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6"/>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Char1"/>
    <w:link w:val="31"/>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Char1"/>
    <w:link w:val="17"/>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13"/>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13"/>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Char1"/>
    <w:link w:val="42"/>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Char"/>
    <w:basedOn w:val="48"/>
    <w:link w:val="26"/>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Char"/>
    <w:basedOn w:val="48"/>
    <w:link w:val="3"/>
    <w:qFormat/>
    <w:uiPriority w:val="0"/>
    <w:rPr>
      <w:rFonts w:ascii="宋体"/>
      <w:b/>
      <w:kern w:val="44"/>
      <w:sz w:val="32"/>
    </w:rPr>
  </w:style>
  <w:style w:type="character" w:customStyle="1" w:styleId="232">
    <w:name w:val="标题 4 Char"/>
    <w:basedOn w:val="48"/>
    <w:link w:val="6"/>
    <w:qFormat/>
    <w:uiPriority w:val="0"/>
    <w:rPr>
      <w:sz w:val="24"/>
    </w:rPr>
  </w:style>
  <w:style w:type="character" w:customStyle="1" w:styleId="233">
    <w:name w:val="标题 5 Char"/>
    <w:basedOn w:val="48"/>
    <w:link w:val="7"/>
    <w:qFormat/>
    <w:uiPriority w:val="0"/>
    <w:rPr>
      <w:b/>
      <w:sz w:val="28"/>
    </w:rPr>
  </w:style>
  <w:style w:type="character" w:customStyle="1" w:styleId="234">
    <w:name w:val="标题 6 Char"/>
    <w:basedOn w:val="48"/>
    <w:link w:val="8"/>
    <w:qFormat/>
    <w:uiPriority w:val="0"/>
    <w:rPr>
      <w:rFonts w:ascii="Arial" w:hAnsi="Arial" w:eastAsia="黑体"/>
      <w:b/>
      <w:sz w:val="24"/>
    </w:rPr>
  </w:style>
  <w:style w:type="character" w:customStyle="1" w:styleId="235">
    <w:name w:val="标题 7 Char"/>
    <w:basedOn w:val="48"/>
    <w:link w:val="9"/>
    <w:qFormat/>
    <w:uiPriority w:val="0"/>
    <w:rPr>
      <w:b/>
      <w:sz w:val="24"/>
    </w:rPr>
  </w:style>
  <w:style w:type="character" w:customStyle="1" w:styleId="236">
    <w:name w:val="标题 8 Char"/>
    <w:basedOn w:val="48"/>
    <w:link w:val="10"/>
    <w:qFormat/>
    <w:uiPriority w:val="0"/>
    <w:rPr>
      <w:rFonts w:ascii="Arial" w:hAnsi="Arial" w:eastAsia="黑体"/>
      <w:sz w:val="24"/>
    </w:rPr>
  </w:style>
  <w:style w:type="character" w:customStyle="1" w:styleId="237">
    <w:name w:val="标题 9 Char"/>
    <w:basedOn w:val="48"/>
    <w:link w:val="11"/>
    <w:qFormat/>
    <w:uiPriority w:val="0"/>
    <w:rPr>
      <w:rFonts w:ascii="Arial" w:hAnsi="Arial" w:eastAsia="黑体"/>
      <w:sz w:val="21"/>
    </w:rPr>
  </w:style>
  <w:style w:type="character" w:customStyle="1" w:styleId="238">
    <w:name w:val="文档结构图 Char"/>
    <w:basedOn w:val="48"/>
    <w:link w:val="16"/>
    <w:qFormat/>
    <w:uiPriority w:val="0"/>
    <w:rPr>
      <w:kern w:val="2"/>
      <w:sz w:val="21"/>
      <w:szCs w:val="24"/>
      <w:shd w:val="clear" w:color="auto" w:fill="000080"/>
    </w:rPr>
  </w:style>
  <w:style w:type="character" w:customStyle="1" w:styleId="239">
    <w:name w:val="正文文本 3 Char"/>
    <w:basedOn w:val="48"/>
    <w:link w:val="18"/>
    <w:qFormat/>
    <w:uiPriority w:val="0"/>
    <w:rPr>
      <w:kern w:val="2"/>
      <w:sz w:val="16"/>
      <w:szCs w:val="16"/>
    </w:rPr>
  </w:style>
  <w:style w:type="character" w:customStyle="1" w:styleId="240">
    <w:name w:val="正文文本 Char"/>
    <w:basedOn w:val="48"/>
    <w:link w:val="19"/>
    <w:qFormat/>
    <w:uiPriority w:val="0"/>
    <w:rPr>
      <w:rFonts w:ascii="宋体" w:hAnsi="宋体"/>
      <w:kern w:val="2"/>
      <w:sz w:val="24"/>
      <w:szCs w:val="24"/>
    </w:rPr>
  </w:style>
  <w:style w:type="character" w:customStyle="1" w:styleId="241">
    <w:name w:val="日期 Char"/>
    <w:basedOn w:val="48"/>
    <w:link w:val="28"/>
    <w:qFormat/>
    <w:uiPriority w:val="0"/>
    <w:rPr>
      <w:rFonts w:ascii="仿宋_GB2312" w:hAnsi="宋体" w:eastAsia="仿宋_GB2312"/>
      <w:color w:val="000000"/>
      <w:kern w:val="2"/>
      <w:sz w:val="24"/>
      <w:szCs w:val="24"/>
    </w:rPr>
  </w:style>
  <w:style w:type="character" w:customStyle="1" w:styleId="242">
    <w:name w:val="正文文本缩进 2 Char"/>
    <w:basedOn w:val="48"/>
    <w:link w:val="29"/>
    <w:qFormat/>
    <w:uiPriority w:val="0"/>
    <w:rPr>
      <w:rFonts w:ascii="仿宋_GB2312" w:eastAsia="仿宋_GB2312"/>
      <w:kern w:val="2"/>
      <w:sz w:val="24"/>
      <w:szCs w:val="24"/>
    </w:rPr>
  </w:style>
  <w:style w:type="character" w:customStyle="1" w:styleId="243">
    <w:name w:val="批注框文本 Char"/>
    <w:basedOn w:val="48"/>
    <w:link w:val="30"/>
    <w:qFormat/>
    <w:uiPriority w:val="0"/>
    <w:rPr>
      <w:kern w:val="2"/>
      <w:sz w:val="18"/>
      <w:szCs w:val="18"/>
    </w:rPr>
  </w:style>
  <w:style w:type="character" w:customStyle="1" w:styleId="244">
    <w:name w:val="正文文本缩进 3 Char"/>
    <w:basedOn w:val="48"/>
    <w:link w:val="36"/>
    <w:qFormat/>
    <w:uiPriority w:val="0"/>
    <w:rPr>
      <w:rFonts w:ascii="宋体"/>
      <w:sz w:val="24"/>
    </w:rPr>
  </w:style>
  <w:style w:type="character" w:customStyle="1" w:styleId="245">
    <w:name w:val="HTML 预设格式 Char"/>
    <w:basedOn w:val="48"/>
    <w:link w:val="39"/>
    <w:qFormat/>
    <w:uiPriority w:val="0"/>
    <w:rPr>
      <w:rFonts w:ascii="宋体" w:hAnsi="宋体" w:cs="宋体"/>
      <w:sz w:val="24"/>
      <w:szCs w:val="24"/>
    </w:rPr>
  </w:style>
  <w:style w:type="character" w:customStyle="1" w:styleId="246">
    <w:name w:val="批注主题 Char"/>
    <w:basedOn w:val="196"/>
    <w:link w:val="43"/>
    <w:qFormat/>
    <w:uiPriority w:val="0"/>
    <w:rPr>
      <w:rFonts w:ascii="Times New Roman" w:hAnsi="Times New Roman" w:eastAsia="宋体" w:cs="Times New Roman"/>
      <w:b/>
      <w:bCs/>
      <w:kern w:val="2"/>
      <w:sz w:val="21"/>
      <w:szCs w:val="24"/>
      <w:lang w:val="en-US" w:eastAsia="zh-CN" w:bidi="ar-SA"/>
    </w:rPr>
  </w:style>
  <w:style w:type="character" w:customStyle="1" w:styleId="247">
    <w:name w:val="正文首行缩进 2 Char"/>
    <w:basedOn w:val="70"/>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6">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7">
    <w:name w:val="font31"/>
    <w:basedOn w:val="48"/>
    <w:qFormat/>
    <w:uiPriority w:val="0"/>
    <w:rPr>
      <w:rFonts w:ascii="等线" w:hAnsi="等线" w:eastAsia="等线" w:cs="等线"/>
      <w:color w:val="000000"/>
      <w:sz w:val="22"/>
      <w:szCs w:val="22"/>
      <w:u w:val="none"/>
      <w:vertAlign w:val="superscript"/>
    </w:rPr>
  </w:style>
  <w:style w:type="character" w:customStyle="1" w:styleId="258">
    <w:name w:val="font41"/>
    <w:basedOn w:val="48"/>
    <w:qFormat/>
    <w:uiPriority w:val="0"/>
    <w:rPr>
      <w:rFonts w:hint="default" w:ascii="Times New Roman" w:hAnsi="Times New Roman" w:cs="Times New Roman"/>
      <w:color w:val="000000"/>
      <w:sz w:val="24"/>
      <w:szCs w:val="24"/>
      <w:u w:val="none"/>
    </w:rPr>
  </w:style>
  <w:style w:type="character" w:customStyle="1" w:styleId="259">
    <w:name w:val="font11"/>
    <w:basedOn w:val="48"/>
    <w:qFormat/>
    <w:uiPriority w:val="0"/>
    <w:rPr>
      <w:rFonts w:hint="eastAsia" w:ascii="宋体" w:hAnsi="宋体" w:eastAsia="宋体" w:cs="宋体"/>
      <w:color w:val="000000"/>
      <w:sz w:val="24"/>
      <w:szCs w:val="24"/>
      <w:u w:val="none"/>
    </w:rPr>
  </w:style>
  <w:style w:type="character" w:customStyle="1" w:styleId="260">
    <w:name w:val="font21"/>
    <w:basedOn w:val="48"/>
    <w:qFormat/>
    <w:uiPriority w:val="0"/>
    <w:rPr>
      <w:rFonts w:hint="default" w:ascii="Arial" w:hAnsi="Arial" w:cs="Arial"/>
      <w:color w:val="000000"/>
      <w:sz w:val="24"/>
      <w:szCs w:val="24"/>
      <w:u w:val="none"/>
    </w:rPr>
  </w:style>
  <w:style w:type="character" w:customStyle="1" w:styleId="261">
    <w:name w:val="font51"/>
    <w:basedOn w:val="48"/>
    <w:qFormat/>
    <w:uiPriority w:val="0"/>
    <w:rPr>
      <w:rFonts w:hint="eastAsia" w:ascii="宋体" w:hAnsi="宋体" w:eastAsia="宋体" w:cs="宋体"/>
      <w:color w:val="000000"/>
      <w:sz w:val="24"/>
      <w:szCs w:val="24"/>
      <w:u w:val="none"/>
    </w:rPr>
  </w:style>
  <w:style w:type="character" w:customStyle="1" w:styleId="262">
    <w:name w:val="font81"/>
    <w:basedOn w:val="48"/>
    <w:qFormat/>
    <w:uiPriority w:val="0"/>
    <w:rPr>
      <w:rFonts w:hint="eastAsia" w:ascii="宋体" w:hAnsi="宋体" w:eastAsia="宋体" w:cs="宋体"/>
      <w:color w:val="000000"/>
      <w:sz w:val="24"/>
      <w:szCs w:val="24"/>
      <w:u w:val="none"/>
    </w:rPr>
  </w:style>
  <w:style w:type="character" w:customStyle="1" w:styleId="263">
    <w:name w:val="font91"/>
    <w:basedOn w:val="48"/>
    <w:qFormat/>
    <w:uiPriority w:val="0"/>
    <w:rPr>
      <w:rFonts w:hint="eastAsia" w:ascii="宋体" w:hAnsi="宋体" w:eastAsia="宋体" w:cs="宋体"/>
      <w:b/>
      <w:bCs/>
      <w:color w:val="000000"/>
      <w:sz w:val="24"/>
      <w:szCs w:val="24"/>
      <w:u w:val="none"/>
    </w:rPr>
  </w:style>
  <w:style w:type="character" w:customStyle="1" w:styleId="264">
    <w:name w:val="font101"/>
    <w:basedOn w:val="48"/>
    <w:qFormat/>
    <w:uiPriority w:val="0"/>
    <w:rPr>
      <w:rFonts w:hint="default" w:ascii="Times New Roman" w:hAnsi="Times New Roman" w:cs="Times New Roman"/>
      <w:color w:val="000000"/>
      <w:sz w:val="24"/>
      <w:szCs w:val="24"/>
      <w:u w:val="none"/>
    </w:rPr>
  </w:style>
  <w:style w:type="character" w:customStyle="1" w:styleId="265">
    <w:name w:val="font71"/>
    <w:basedOn w:val="48"/>
    <w:qFormat/>
    <w:uiPriority w:val="0"/>
    <w:rPr>
      <w:rFonts w:hint="default" w:ascii="Segoe UI Symbol" w:hAnsi="Segoe UI Symbol" w:eastAsia="Segoe UI Symbol" w:cs="Segoe UI Symbol"/>
      <w:color w:val="000000"/>
      <w:sz w:val="24"/>
      <w:szCs w:val="24"/>
      <w:u w:val="none"/>
    </w:rPr>
  </w:style>
  <w:style w:type="character" w:customStyle="1" w:styleId="266">
    <w:name w:val="font112"/>
    <w:basedOn w:val="48"/>
    <w:qFormat/>
    <w:uiPriority w:val="0"/>
    <w:rPr>
      <w:rFonts w:ascii="BatangChe" w:hAnsi="BatangChe" w:eastAsia="BatangChe" w:cs="BatangChe"/>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header" Target="header10.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107</Pages>
  <Words>23082</Words>
  <Characters>23924</Characters>
  <Lines>401</Lines>
  <Paragraphs>112</Paragraphs>
  <TotalTime>32</TotalTime>
  <ScaleCrop>false</ScaleCrop>
  <LinksUpToDate>false</LinksUpToDate>
  <CharactersWithSpaces>24185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2026-04-22T08:53:00Z</dcterms:created>
  <dc:creator>Yin Hao</dc:creator>
  <cp:lastModifiedBy>韩国虹</cp:lastModifiedBy>
  <cp:lastPrinted>2020-04-02T03:13:00Z</cp:lastPrinted>
  <dcterms:modified xsi:type="dcterms:W3CDTF">2026-09-01T09:29:50Z</dcterms:modified>
  <dc:title>政府采购示范文本（2023）</dc:title>
  <cp:revision>130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76272F5720024B8995F39D6EF764D2E7_13</vt:lpwstr>
  </property>
  <property fmtid="{D5CDD505-2E9C-101B-9397-08002B2CF9AE}" pid="4" name="KSOTemplateDocerSaveRecord">
    <vt:lpwstr>eyJoZGlkIjoiY2Q5YTAxNmZiZDMxN2QwMGM0ZTFhZTVhZTQ1YTNjNjQiLCJ1c2VySWQiOiI0NzQ2NzQ5OTEifQ==</vt:lpwstr>
  </property>
</Properties>
</file>