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tabs>
          <w:tab w:val="left" w:pos="0"/>
        </w:tabs>
        <w:autoSpaceDE w:val="0"/>
        <w:autoSpaceDN w:val="0"/>
        <w:adjustRightInd w:val="0"/>
        <w:spacing w:before="0" w:after="0" w:line="360" w:lineRule="auto"/>
        <w:jc w:val="center"/>
        <w:rPr>
          <w:rFonts w:hint="default" w:ascii="Times New Roman" w:hAnsi="Times New Roman" w:eastAsia="宋体" w:cs="Times New Roman"/>
          <w:sz w:val="24"/>
          <w:szCs w:val="24"/>
          <w:u w:val="none"/>
        </w:rPr>
      </w:pPr>
      <w:bookmarkStart w:id="0" w:name="_Toc35393653"/>
      <w:bookmarkStart w:id="1" w:name="_Toc35393822"/>
      <w:bookmarkStart w:id="2" w:name="_Toc28359033"/>
      <w:r>
        <w:rPr>
          <w:rFonts w:hint="eastAsia" w:ascii="Times New Roman" w:hAnsi="Times New Roman" w:cs="Times New Roman"/>
          <w:sz w:val="24"/>
          <w:szCs w:val="24"/>
          <w:u w:val="none"/>
          <w:lang w:val="en-US" w:eastAsia="zh-CN"/>
        </w:rPr>
        <w:t>北京市体育彩票管理中心2025传统终端客显套件废标</w:t>
      </w:r>
      <w:r>
        <w:rPr>
          <w:rFonts w:hint="default" w:ascii="Times New Roman" w:hAnsi="Times New Roman" w:eastAsia="宋体" w:cs="Times New Roman"/>
          <w:sz w:val="24"/>
          <w:szCs w:val="24"/>
          <w:u w:val="none"/>
        </w:rPr>
        <w:t>公告</w:t>
      </w:r>
      <w:bookmarkEnd w:id="0"/>
      <w:bookmarkEnd w:id="1"/>
      <w:bookmarkEnd w:id="2"/>
    </w:p>
    <w:p w14:paraId="64287261">
      <w:pPr>
        <w:pStyle w:val="3"/>
        <w:spacing w:line="360" w:lineRule="auto"/>
        <w:rPr>
          <w:rFonts w:hint="default" w:ascii="Times New Roman" w:hAnsi="Times New Roman" w:eastAsia="宋体" w:cs="Times New Roman"/>
          <w:b w:val="0"/>
          <w:sz w:val="24"/>
          <w:szCs w:val="24"/>
          <w:u w:val="none"/>
        </w:rPr>
      </w:pPr>
      <w:bookmarkStart w:id="3" w:name="_Toc28359111"/>
      <w:bookmarkStart w:id="4" w:name="_Toc35393823"/>
      <w:bookmarkStart w:id="5" w:name="_Toc28359034"/>
      <w:bookmarkStart w:id="6" w:name="_Toc35393654"/>
      <w:r>
        <w:rPr>
          <w:rFonts w:hint="default" w:ascii="Times New Roman" w:hAnsi="Times New Roman" w:eastAsia="宋体" w:cs="Times New Roman"/>
          <w:b w:val="0"/>
          <w:sz w:val="24"/>
          <w:szCs w:val="24"/>
          <w:u w:val="none"/>
        </w:rPr>
        <w:t>一、项目基本情况</w:t>
      </w:r>
      <w:bookmarkEnd w:id="3"/>
      <w:bookmarkEnd w:id="4"/>
      <w:bookmarkEnd w:id="5"/>
      <w:bookmarkEnd w:id="6"/>
    </w:p>
    <w:p w14:paraId="37F3914E">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采购项目编号：</w:t>
      </w:r>
      <w:r>
        <w:rPr>
          <w:rFonts w:hint="eastAsia" w:ascii="Times New Roman" w:hAnsi="Times New Roman" w:eastAsia="宋体"/>
          <w:sz w:val="24"/>
          <w:szCs w:val="24"/>
          <w:u w:val="none"/>
        </w:rPr>
        <w:t>BJJQ-2025-</w:t>
      </w:r>
      <w:r>
        <w:rPr>
          <w:rFonts w:hint="eastAsia" w:ascii="Times New Roman" w:hAnsi="Times New Roman" w:eastAsia="宋体"/>
          <w:sz w:val="24"/>
          <w:szCs w:val="24"/>
          <w:u w:val="none"/>
          <w:lang w:eastAsia="zh-CN"/>
        </w:rPr>
        <w:t>308</w:t>
      </w:r>
    </w:p>
    <w:p w14:paraId="25D535DD">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采购项目名称：</w:t>
      </w:r>
      <w:r>
        <w:rPr>
          <w:rFonts w:hint="default" w:ascii="Times New Roman" w:hAnsi="Times New Roman" w:eastAsia="宋体" w:cs="Times New Roman"/>
          <w:sz w:val="24"/>
          <w:szCs w:val="24"/>
          <w:u w:val="none"/>
        </w:rPr>
        <w:t>北京市体育彩票管理中心2025传统终端客显套件</w:t>
      </w:r>
    </w:p>
    <w:p w14:paraId="2C35A7D6">
      <w:pPr>
        <w:pStyle w:val="3"/>
        <w:spacing w:line="360" w:lineRule="auto"/>
        <w:rPr>
          <w:rFonts w:hint="default" w:ascii="Times New Roman" w:hAnsi="Times New Roman" w:eastAsia="宋体" w:cs="Times New Roman"/>
          <w:b w:val="0"/>
          <w:sz w:val="24"/>
          <w:szCs w:val="24"/>
          <w:u w:val="none"/>
        </w:rPr>
      </w:pPr>
      <w:bookmarkStart w:id="7" w:name="_Toc28359112"/>
      <w:bookmarkStart w:id="8" w:name="_Toc28359035"/>
      <w:bookmarkStart w:id="9" w:name="_Toc35393655"/>
      <w:bookmarkStart w:id="10" w:name="_Toc35393824"/>
      <w:r>
        <w:rPr>
          <w:rFonts w:hint="default" w:ascii="Times New Roman" w:hAnsi="Times New Roman" w:eastAsia="宋体" w:cs="Times New Roman"/>
          <w:b w:val="0"/>
          <w:sz w:val="24"/>
          <w:szCs w:val="24"/>
          <w:u w:val="none"/>
        </w:rPr>
        <w:t>二、项目终止的原因</w:t>
      </w:r>
      <w:bookmarkEnd w:id="7"/>
      <w:bookmarkEnd w:id="8"/>
      <w:bookmarkEnd w:id="9"/>
      <w:bookmarkEnd w:id="10"/>
    </w:p>
    <w:p w14:paraId="4A0E7EFF">
      <w:pPr>
        <w:spacing w:line="360" w:lineRule="auto"/>
        <w:ind w:firstLine="480" w:firstLineChars="200"/>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3B9E9A33">
      <w:pPr>
        <w:pStyle w:val="3"/>
        <w:spacing w:line="360" w:lineRule="auto"/>
        <w:rPr>
          <w:rFonts w:hint="default" w:ascii="Times New Roman" w:hAnsi="Times New Roman" w:eastAsia="宋体" w:cs="Times New Roman"/>
          <w:b w:val="0"/>
          <w:sz w:val="24"/>
          <w:szCs w:val="24"/>
          <w:u w:val="none"/>
        </w:rPr>
      </w:pPr>
      <w:bookmarkStart w:id="11" w:name="_Toc35393825"/>
      <w:bookmarkStart w:id="12" w:name="_Toc35393656"/>
      <w:r>
        <w:rPr>
          <w:rFonts w:hint="default" w:ascii="Times New Roman" w:hAnsi="Times New Roman" w:eastAsia="宋体" w:cs="Times New Roman"/>
          <w:b w:val="0"/>
          <w:sz w:val="24"/>
          <w:szCs w:val="24"/>
          <w:u w:val="none"/>
        </w:rPr>
        <w:t>三、其他补充事宜</w:t>
      </w:r>
      <w:bookmarkEnd w:id="11"/>
      <w:bookmarkEnd w:id="12"/>
    </w:p>
    <w:p w14:paraId="7F6C8CA2">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3.1本公告同时在中国政府采购网（http://www.ccgp.gov.cn）、北京市政府采购网（http://www.ccgp-beijing.gov.cn/）发布。</w:t>
      </w:r>
    </w:p>
    <w:p w14:paraId="03A96417">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3.2采购代理机构项目编号：</w:t>
      </w:r>
      <w:r>
        <w:rPr>
          <w:rFonts w:hint="eastAsia" w:ascii="Times New Roman" w:hAnsi="Times New Roman" w:eastAsia="宋体" w:cs="Times New Roman"/>
          <w:sz w:val="24"/>
          <w:szCs w:val="24"/>
          <w:u w:val="none"/>
        </w:rPr>
        <w:t>BJJQ-2025-</w:t>
      </w:r>
      <w:r>
        <w:rPr>
          <w:rFonts w:hint="eastAsia" w:ascii="Times New Roman" w:hAnsi="Times New Roman" w:eastAsia="宋体" w:cs="Times New Roman"/>
          <w:sz w:val="24"/>
          <w:szCs w:val="24"/>
          <w:u w:val="none"/>
          <w:lang w:eastAsia="zh-CN"/>
        </w:rPr>
        <w:t>308</w:t>
      </w:r>
      <w:bookmarkStart w:id="17" w:name="_GoBack"/>
      <w:bookmarkEnd w:id="17"/>
    </w:p>
    <w:p w14:paraId="248BDC01">
      <w:pPr>
        <w:pStyle w:val="3"/>
        <w:spacing w:line="360" w:lineRule="auto"/>
        <w:rPr>
          <w:rFonts w:hint="default" w:ascii="Times New Roman" w:hAnsi="Times New Roman" w:eastAsia="宋体" w:cs="Times New Roman"/>
          <w:b w:val="0"/>
          <w:sz w:val="24"/>
          <w:szCs w:val="24"/>
          <w:u w:val="none"/>
        </w:rPr>
      </w:pPr>
      <w:bookmarkStart w:id="13" w:name="_Toc28359113"/>
      <w:bookmarkStart w:id="14" w:name="_Toc28359036"/>
      <w:bookmarkStart w:id="15" w:name="_Toc35393826"/>
      <w:bookmarkStart w:id="16" w:name="_Toc35393657"/>
      <w:r>
        <w:rPr>
          <w:rFonts w:hint="default" w:ascii="Times New Roman" w:hAnsi="Times New Roman" w:eastAsia="宋体" w:cs="Times New Roman"/>
          <w:b w:val="0"/>
          <w:sz w:val="24"/>
          <w:szCs w:val="24"/>
          <w:u w:val="none"/>
        </w:rPr>
        <w:t>四、凡对本次公告内容提出询问，请按以下方式联系。</w:t>
      </w:r>
      <w:bookmarkEnd w:id="13"/>
      <w:bookmarkEnd w:id="14"/>
      <w:bookmarkEnd w:id="15"/>
      <w:bookmarkEnd w:id="16"/>
    </w:p>
    <w:p w14:paraId="23AC97D7">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1.采购人信息</w:t>
      </w:r>
    </w:p>
    <w:p w14:paraId="5ACEADE5">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名    称：北京市体育彩票管理中心</w:t>
      </w:r>
    </w:p>
    <w:p w14:paraId="23D35195">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地    址：北京市西城区先农坛体育场(先农坛街17号）1号楼</w:t>
      </w:r>
    </w:p>
    <w:p w14:paraId="0E218C04">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联系方式：白老师，010-63199999</w:t>
      </w:r>
    </w:p>
    <w:p w14:paraId="24EE9367">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2.采购代理机构信息</w:t>
      </w:r>
    </w:p>
    <w:p w14:paraId="7CCF4A06">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名    称：北京汇诚金桥国际招标咨询有限公司</w:t>
      </w:r>
    </w:p>
    <w:p w14:paraId="30BCC4F2">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地　　址：北京市东城区朝内大街南竹杆胡同6号北京INN3号楼9层</w:t>
      </w:r>
    </w:p>
    <w:p w14:paraId="7A5E5520">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联系方式：李雅琪、常伊婷；010-65173261、65173011</w:t>
      </w:r>
    </w:p>
    <w:p w14:paraId="177EAE44">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3.项目联系方式</w:t>
      </w:r>
    </w:p>
    <w:p w14:paraId="4202D43E">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项目联系人：李雅琪、常伊婷</w:t>
      </w:r>
    </w:p>
    <w:p w14:paraId="70AF5464">
      <w:pPr>
        <w:spacing w:line="360" w:lineRule="auto"/>
        <w:ind w:firstLine="480" w:firstLineChars="200"/>
        <w:rPr>
          <w:rFonts w:hint="default" w:ascii="Times New Roman" w:hAnsi="Times New Roman" w:eastAsia="宋体" w:cs="Times New Roman"/>
          <w:b w:val="0"/>
          <w:sz w:val="24"/>
          <w:szCs w:val="24"/>
          <w:u w:val="none"/>
        </w:rPr>
      </w:pPr>
      <w:r>
        <w:rPr>
          <w:rFonts w:hint="default" w:ascii="Times New Roman" w:hAnsi="Times New Roman" w:eastAsia="宋体" w:cs="Times New Roman"/>
          <w:b w:val="0"/>
          <w:sz w:val="24"/>
          <w:szCs w:val="24"/>
          <w:u w:val="none"/>
        </w:rPr>
        <w:t>电　　 话：010-65173261、65173011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15FA2BC8"/>
    <w:rsid w:val="22803368"/>
    <w:rsid w:val="3E3E1A84"/>
    <w:rsid w:val="59557295"/>
    <w:rsid w:val="710C1B97"/>
    <w:rsid w:val="77010E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251</Words>
  <Characters>357</Characters>
  <Lines>3</Lines>
  <Paragraphs>1</Paragraphs>
  <TotalTime>0</TotalTime>
  <ScaleCrop>false</ScaleCrop>
  <LinksUpToDate>false</LinksUpToDate>
  <CharactersWithSpaces>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cp:lastModifiedBy>
  <dcterms:modified xsi:type="dcterms:W3CDTF">2025-05-21T03:00:28Z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eyJoZGlkIjoiMzFkNzMyZGY0MGI3ZDEwOGMxYWE5MTI4N2M0Y2Y3OWEiLCJ1c2VySWQiOiIyMDQ3NTcxNTgifQ==</vt:lpwstr>
  </property>
  <property fmtid="{D5CDD505-2E9C-101B-9397-08002B2CF9AE}" pid="4" name="ICV">
    <vt:lpwstr>D170ED392AA54444AEEA5E5ACE876244_12</vt:lpwstr>
  </property>
</Properties>
</file>