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E56" w:rsidRDefault="002B2E56">
      <w:pPr>
        <w:jc w:val="center"/>
        <w:rPr>
          <w:sz w:val="60"/>
          <w:szCs w:val="60"/>
        </w:rPr>
      </w:pPr>
    </w:p>
    <w:p w:rsidR="002B2E56" w:rsidRDefault="002B2E56">
      <w:pPr>
        <w:jc w:val="center"/>
        <w:rPr>
          <w:b/>
          <w:sz w:val="48"/>
          <w:szCs w:val="48"/>
        </w:rPr>
      </w:pPr>
    </w:p>
    <w:p w:rsidR="002B2E56" w:rsidRDefault="002B2E56">
      <w:pPr>
        <w:jc w:val="center"/>
        <w:rPr>
          <w:b/>
          <w:sz w:val="48"/>
          <w:szCs w:val="48"/>
        </w:rPr>
      </w:pPr>
    </w:p>
    <w:p w:rsidR="002B2E56" w:rsidRDefault="001A199E">
      <w:pPr>
        <w:jc w:val="center"/>
        <w:rPr>
          <w:b/>
          <w:sz w:val="52"/>
          <w:szCs w:val="52"/>
        </w:rPr>
      </w:pPr>
      <w:r>
        <w:rPr>
          <w:rFonts w:hint="eastAsia"/>
          <w:b/>
          <w:sz w:val="52"/>
          <w:szCs w:val="52"/>
        </w:rPr>
        <w:t>北京市疾病预防控制中心公共卫生危害因素监测与干预项目试剂耗材采购项目</w:t>
      </w:r>
    </w:p>
    <w:p w:rsidR="002B2E56" w:rsidRDefault="002B2E56">
      <w:pPr>
        <w:jc w:val="center"/>
        <w:rPr>
          <w:b/>
          <w:bCs/>
          <w:sz w:val="60"/>
          <w:szCs w:val="60"/>
        </w:rPr>
      </w:pPr>
    </w:p>
    <w:p w:rsidR="002B2E56" w:rsidRDefault="002B2E56">
      <w:pPr>
        <w:jc w:val="center"/>
        <w:rPr>
          <w:b/>
          <w:bCs/>
          <w:sz w:val="60"/>
          <w:szCs w:val="60"/>
        </w:rPr>
      </w:pPr>
    </w:p>
    <w:p w:rsidR="002B2E56" w:rsidRDefault="002B2E56">
      <w:pPr>
        <w:jc w:val="center"/>
        <w:rPr>
          <w:b/>
          <w:bCs/>
          <w:sz w:val="60"/>
          <w:szCs w:val="60"/>
        </w:rPr>
      </w:pPr>
    </w:p>
    <w:p w:rsidR="002B2E56" w:rsidRDefault="001A199E">
      <w:pPr>
        <w:jc w:val="center"/>
        <w:rPr>
          <w:b/>
          <w:bCs/>
          <w:sz w:val="84"/>
          <w:szCs w:val="84"/>
        </w:rPr>
      </w:pPr>
      <w:r>
        <w:rPr>
          <w:rFonts w:hint="eastAsia"/>
          <w:b/>
          <w:bCs/>
          <w:sz w:val="84"/>
          <w:szCs w:val="84"/>
        </w:rPr>
        <w:t>招标文件</w:t>
      </w:r>
    </w:p>
    <w:p w:rsidR="002B2E56" w:rsidRDefault="002B2E56">
      <w:pPr>
        <w:jc w:val="center"/>
        <w:rPr>
          <w:b/>
          <w:bCs/>
          <w:sz w:val="60"/>
          <w:szCs w:val="60"/>
        </w:rPr>
      </w:pPr>
    </w:p>
    <w:p w:rsidR="002B2E56" w:rsidRDefault="002B2E56">
      <w:pPr>
        <w:jc w:val="center"/>
        <w:rPr>
          <w:b/>
          <w:bCs/>
          <w:sz w:val="60"/>
          <w:szCs w:val="60"/>
        </w:rPr>
      </w:pPr>
    </w:p>
    <w:p w:rsidR="002B2E56" w:rsidRDefault="002B2E56">
      <w:pPr>
        <w:jc w:val="center"/>
        <w:rPr>
          <w:sz w:val="60"/>
          <w:szCs w:val="60"/>
        </w:rPr>
      </w:pPr>
    </w:p>
    <w:p w:rsidR="002B2E56" w:rsidRDefault="002B2E56">
      <w:pPr>
        <w:jc w:val="center"/>
        <w:rPr>
          <w:sz w:val="60"/>
          <w:szCs w:val="60"/>
        </w:rPr>
      </w:pPr>
    </w:p>
    <w:p w:rsidR="002B2E56" w:rsidRDefault="001A199E" w:rsidP="005234D0">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2B2E56" w:rsidRDefault="001A199E" w:rsidP="005234D0">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/3</w:t>
      </w:r>
    </w:p>
    <w:p w:rsidR="002B2E56" w:rsidRDefault="001A199E" w:rsidP="005234D0">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2B2E56" w:rsidRDefault="001A199E" w:rsidP="005234D0">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2B2E56" w:rsidRDefault="001A199E">
      <w:pPr>
        <w:widowControl/>
        <w:jc w:val="center"/>
        <w:rPr>
          <w:b/>
          <w:sz w:val="36"/>
          <w:szCs w:val="36"/>
        </w:rPr>
      </w:pPr>
      <w:r>
        <w:rPr>
          <w:b/>
          <w:bCs/>
          <w:sz w:val="44"/>
        </w:rPr>
        <w:br w:type="page"/>
      </w:r>
      <w:bookmarkStart w:id="0" w:name="_Toc99301418"/>
      <w:r>
        <w:rPr>
          <w:b/>
          <w:sz w:val="36"/>
          <w:szCs w:val="36"/>
        </w:rPr>
        <w:lastRenderedPageBreak/>
        <w:t>目录</w:t>
      </w:r>
      <w:bookmarkEnd w:id="0"/>
    </w:p>
    <w:p w:rsidR="002B2E56" w:rsidRDefault="001B3E7B">
      <w:pPr>
        <w:pStyle w:val="110"/>
        <w:spacing w:line="240" w:lineRule="auto"/>
        <w:rPr>
          <w:rFonts w:ascii="Times New Roman" w:hAnsi="Times New Roman"/>
          <w:b w:val="0"/>
          <w:noProof/>
          <w:sz w:val="21"/>
          <w:szCs w:val="22"/>
        </w:rPr>
      </w:pPr>
      <w:r>
        <w:rPr>
          <w:rFonts w:ascii="Times New Roman" w:hAnsi="Times New Roman"/>
          <w:b w:val="0"/>
        </w:rPr>
        <w:fldChar w:fldCharType="begin"/>
      </w:r>
      <w:r w:rsidR="001A199E">
        <w:rPr>
          <w:rFonts w:ascii="Times New Roman" w:hAnsi="Times New Roman"/>
          <w:b w:val="0"/>
        </w:rPr>
        <w:instrText xml:space="preserve"> TOC \o "1-1" \h \z \u </w:instrText>
      </w:r>
      <w:r>
        <w:rPr>
          <w:rFonts w:ascii="Times New Roman" w:hAnsi="Times New Roman"/>
          <w:b w:val="0"/>
        </w:rPr>
        <w:fldChar w:fldCharType="separate"/>
      </w:r>
    </w:p>
    <w:p w:rsidR="002B2E56" w:rsidRDefault="001B3E7B">
      <w:pPr>
        <w:pStyle w:val="110"/>
        <w:spacing w:line="480" w:lineRule="auto"/>
        <w:rPr>
          <w:rFonts w:ascii="Times New Roman" w:hAnsi="Times New Roman"/>
          <w:b w:val="0"/>
          <w:noProof/>
          <w:sz w:val="21"/>
          <w:szCs w:val="22"/>
        </w:rPr>
      </w:pPr>
      <w:hyperlink w:anchor="_Toc99301419" w:history="1">
        <w:r w:rsidR="001A199E">
          <w:rPr>
            <w:rStyle w:val="aff5"/>
            <w:rFonts w:ascii="Times New Roman" w:hAnsi="Times New Roman"/>
            <w:noProof/>
            <w:color w:val="auto"/>
          </w:rPr>
          <w:t>第一章投标邀请</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2</w:t>
        </w:r>
        <w:r>
          <w:rPr>
            <w:rFonts w:ascii="Times New Roman" w:hAnsi="Times New Roman"/>
            <w:noProof/>
          </w:rPr>
          <w:fldChar w:fldCharType="end"/>
        </w:r>
      </w:hyperlink>
    </w:p>
    <w:p w:rsidR="002B2E56" w:rsidRDefault="001B3E7B">
      <w:pPr>
        <w:pStyle w:val="110"/>
        <w:spacing w:line="480" w:lineRule="auto"/>
        <w:rPr>
          <w:rFonts w:ascii="Times New Roman" w:hAnsi="Times New Roman"/>
          <w:b w:val="0"/>
          <w:noProof/>
          <w:sz w:val="21"/>
          <w:szCs w:val="22"/>
        </w:rPr>
      </w:pPr>
      <w:hyperlink w:anchor="_Toc99301420" w:history="1">
        <w:r w:rsidR="001A199E">
          <w:rPr>
            <w:rStyle w:val="aff5"/>
            <w:rFonts w:ascii="Times New Roman" w:hAnsi="Times New Roman"/>
            <w:noProof/>
            <w:color w:val="auto"/>
          </w:rPr>
          <w:t>第二章投标人须知</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47</w:t>
        </w:r>
        <w:r>
          <w:rPr>
            <w:rFonts w:ascii="Times New Roman" w:hAnsi="Times New Roman"/>
            <w:noProof/>
          </w:rPr>
          <w:fldChar w:fldCharType="end"/>
        </w:r>
      </w:hyperlink>
    </w:p>
    <w:p w:rsidR="002B2E56" w:rsidRDefault="001B3E7B">
      <w:pPr>
        <w:pStyle w:val="110"/>
        <w:spacing w:line="480" w:lineRule="auto"/>
        <w:rPr>
          <w:rFonts w:ascii="Times New Roman" w:hAnsi="Times New Roman"/>
          <w:b w:val="0"/>
          <w:noProof/>
          <w:sz w:val="21"/>
          <w:szCs w:val="22"/>
        </w:rPr>
      </w:pPr>
      <w:hyperlink w:anchor="_Toc99301421" w:history="1">
        <w:r w:rsidR="001A199E">
          <w:rPr>
            <w:rStyle w:val="aff5"/>
            <w:rFonts w:ascii="Times New Roman" w:hAnsi="Times New Roman"/>
            <w:noProof/>
            <w:color w:val="auto"/>
          </w:rPr>
          <w:t>第三章资格审查</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70</w:t>
        </w:r>
        <w:r>
          <w:rPr>
            <w:rFonts w:ascii="Times New Roman" w:hAnsi="Times New Roman"/>
            <w:noProof/>
          </w:rPr>
          <w:fldChar w:fldCharType="end"/>
        </w:r>
      </w:hyperlink>
    </w:p>
    <w:p w:rsidR="002B2E56" w:rsidRDefault="001B3E7B">
      <w:pPr>
        <w:pStyle w:val="110"/>
        <w:spacing w:line="480" w:lineRule="auto"/>
        <w:rPr>
          <w:rFonts w:ascii="Times New Roman" w:hAnsi="Times New Roman"/>
          <w:b w:val="0"/>
          <w:noProof/>
          <w:sz w:val="21"/>
          <w:szCs w:val="22"/>
        </w:rPr>
      </w:pPr>
      <w:hyperlink w:anchor="_Toc99301423" w:history="1">
        <w:r w:rsidR="001A199E">
          <w:rPr>
            <w:rStyle w:val="aff5"/>
            <w:rFonts w:ascii="Times New Roman" w:hAnsi="Times New Roman"/>
            <w:noProof/>
            <w:color w:val="auto"/>
          </w:rPr>
          <w:t>第四章评标程</w:t>
        </w:r>
        <w:bookmarkStart w:id="1" w:name="_Hlt109052906"/>
        <w:bookmarkStart w:id="2" w:name="_Hlt109052907"/>
        <w:r w:rsidR="001A199E">
          <w:rPr>
            <w:rStyle w:val="aff5"/>
            <w:rFonts w:ascii="Times New Roman" w:hAnsi="Times New Roman"/>
            <w:noProof/>
            <w:color w:val="auto"/>
          </w:rPr>
          <w:t>序</w:t>
        </w:r>
        <w:bookmarkEnd w:id="1"/>
        <w:bookmarkEnd w:id="2"/>
        <w:r w:rsidR="001A199E">
          <w:rPr>
            <w:rStyle w:val="aff5"/>
            <w:rFonts w:ascii="Times New Roman" w:hAnsi="Times New Roman"/>
            <w:noProof/>
            <w:color w:val="auto"/>
          </w:rPr>
          <w:t>、评标方法和评标标准</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75</w:t>
        </w:r>
        <w:r>
          <w:rPr>
            <w:rFonts w:ascii="Times New Roman" w:hAnsi="Times New Roman"/>
            <w:noProof/>
          </w:rPr>
          <w:fldChar w:fldCharType="end"/>
        </w:r>
      </w:hyperlink>
    </w:p>
    <w:p w:rsidR="002B2E56" w:rsidRDefault="001B3E7B">
      <w:pPr>
        <w:pStyle w:val="110"/>
        <w:spacing w:line="480" w:lineRule="auto"/>
        <w:rPr>
          <w:rFonts w:ascii="Times New Roman" w:hAnsi="Times New Roman"/>
          <w:b w:val="0"/>
          <w:noProof/>
          <w:sz w:val="21"/>
          <w:szCs w:val="22"/>
        </w:rPr>
      </w:pPr>
      <w:hyperlink w:anchor="_Toc99301424" w:history="1">
        <w:r w:rsidR="001A199E">
          <w:rPr>
            <w:rStyle w:val="aff5"/>
            <w:rFonts w:ascii="Times New Roman" w:hAnsi="Times New Roman"/>
            <w:noProof/>
            <w:color w:val="auto"/>
          </w:rPr>
          <w:t>第五章采</w:t>
        </w:r>
        <w:bookmarkStart w:id="3" w:name="_Hlt138579368"/>
        <w:r w:rsidR="001A199E">
          <w:rPr>
            <w:rStyle w:val="aff5"/>
            <w:rFonts w:ascii="Times New Roman" w:hAnsi="Times New Roman"/>
            <w:noProof/>
            <w:color w:val="auto"/>
          </w:rPr>
          <w:t>购</w:t>
        </w:r>
        <w:bookmarkEnd w:id="3"/>
        <w:r w:rsidR="001A199E">
          <w:rPr>
            <w:rStyle w:val="aff5"/>
            <w:rFonts w:ascii="Times New Roman" w:hAnsi="Times New Roman"/>
            <w:noProof/>
            <w:color w:val="auto"/>
          </w:rPr>
          <w:t>需求</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82</w:t>
        </w:r>
        <w:r>
          <w:rPr>
            <w:rFonts w:ascii="Times New Roman" w:hAnsi="Times New Roman"/>
            <w:noProof/>
          </w:rPr>
          <w:fldChar w:fldCharType="end"/>
        </w:r>
      </w:hyperlink>
    </w:p>
    <w:p w:rsidR="002B2E56" w:rsidRDefault="001B3E7B">
      <w:pPr>
        <w:pStyle w:val="110"/>
        <w:spacing w:line="480" w:lineRule="auto"/>
        <w:rPr>
          <w:rFonts w:ascii="Times New Roman" w:hAnsi="Times New Roman"/>
          <w:b w:val="0"/>
          <w:noProof/>
          <w:sz w:val="21"/>
          <w:szCs w:val="22"/>
        </w:rPr>
      </w:pPr>
      <w:hyperlink w:anchor="_Toc99301425" w:history="1">
        <w:r w:rsidR="001A199E">
          <w:rPr>
            <w:rStyle w:val="aff5"/>
            <w:rFonts w:ascii="Times New Roman" w:hAnsi="Times New Roman"/>
            <w:noProof/>
            <w:color w:val="auto"/>
          </w:rPr>
          <w:t>第六章拟签订</w:t>
        </w:r>
        <w:bookmarkStart w:id="4" w:name="_Hlt131687123"/>
        <w:bookmarkStart w:id="5" w:name="_Hlt131687124"/>
        <w:r w:rsidR="001A199E">
          <w:rPr>
            <w:rStyle w:val="aff5"/>
            <w:rFonts w:ascii="Times New Roman" w:hAnsi="Times New Roman"/>
            <w:noProof/>
            <w:color w:val="auto"/>
          </w:rPr>
          <w:t>的</w:t>
        </w:r>
        <w:bookmarkEnd w:id="4"/>
        <w:bookmarkEnd w:id="5"/>
        <w:r w:rsidR="001A199E">
          <w:rPr>
            <w:rStyle w:val="aff5"/>
            <w:rFonts w:ascii="Times New Roman" w:hAnsi="Times New Roman"/>
            <w:noProof/>
            <w:color w:val="auto"/>
          </w:rPr>
          <w:t>合同文本</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126</w:t>
        </w:r>
        <w:r>
          <w:rPr>
            <w:rFonts w:ascii="Times New Roman" w:hAnsi="Times New Roman"/>
            <w:noProof/>
          </w:rPr>
          <w:fldChar w:fldCharType="end"/>
        </w:r>
      </w:hyperlink>
    </w:p>
    <w:p w:rsidR="002B2E56" w:rsidRDefault="001B3E7B">
      <w:pPr>
        <w:pStyle w:val="110"/>
        <w:spacing w:line="480" w:lineRule="auto"/>
        <w:rPr>
          <w:rFonts w:ascii="Times New Roman" w:hAnsi="Times New Roman"/>
          <w:b w:val="0"/>
          <w:noProof/>
          <w:sz w:val="21"/>
          <w:szCs w:val="22"/>
        </w:rPr>
      </w:pPr>
      <w:hyperlink w:anchor="_Toc99301426" w:history="1">
        <w:r w:rsidR="001A199E">
          <w:rPr>
            <w:rStyle w:val="aff5"/>
            <w:rFonts w:ascii="Times New Roman" w:hAnsi="Times New Roman"/>
            <w:noProof/>
            <w:color w:val="auto"/>
          </w:rPr>
          <w:t>第七章投标</w:t>
        </w:r>
        <w:bookmarkStart w:id="6" w:name="_Hlt113043888"/>
        <w:bookmarkStart w:id="7" w:name="_Hlt113043887"/>
        <w:r w:rsidR="001A199E">
          <w:rPr>
            <w:rStyle w:val="aff5"/>
            <w:rFonts w:ascii="Times New Roman" w:hAnsi="Times New Roman"/>
            <w:noProof/>
            <w:color w:val="auto"/>
          </w:rPr>
          <w:t>文</w:t>
        </w:r>
        <w:bookmarkEnd w:id="6"/>
        <w:bookmarkEnd w:id="7"/>
        <w:r w:rsidR="001A199E">
          <w:rPr>
            <w:rStyle w:val="aff5"/>
            <w:rFonts w:ascii="Times New Roman" w:hAnsi="Times New Roman"/>
            <w:noProof/>
            <w:color w:val="auto"/>
          </w:rPr>
          <w:t>件</w:t>
        </w:r>
        <w:bookmarkStart w:id="8" w:name="_Hlt128661208"/>
        <w:bookmarkStart w:id="9" w:name="_Hlt128661209"/>
        <w:r w:rsidR="001A199E">
          <w:rPr>
            <w:rStyle w:val="aff5"/>
            <w:rFonts w:ascii="Times New Roman" w:hAnsi="Times New Roman"/>
            <w:noProof/>
            <w:color w:val="auto"/>
          </w:rPr>
          <w:t>格</w:t>
        </w:r>
        <w:bookmarkEnd w:id="8"/>
        <w:bookmarkEnd w:id="9"/>
        <w:r w:rsidR="001A199E">
          <w:rPr>
            <w:rStyle w:val="aff5"/>
            <w:rFonts w:ascii="Times New Roman" w:hAnsi="Times New Roman"/>
            <w:noProof/>
            <w:color w:val="auto"/>
          </w:rPr>
          <w:t>式</w:t>
        </w:r>
        <w:r w:rsidR="001A199E">
          <w:rPr>
            <w:rFonts w:ascii="Times New Roman" w:hAnsi="Times New Roman"/>
            <w:noProof/>
          </w:rPr>
          <w:tab/>
        </w:r>
        <w:r>
          <w:rPr>
            <w:rFonts w:ascii="Times New Roman" w:hAnsi="Times New Roman"/>
            <w:noProof/>
          </w:rPr>
          <w:fldChar w:fldCharType="begin"/>
        </w:r>
        <w:r w:rsidR="001A199E">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950853">
          <w:rPr>
            <w:rFonts w:ascii="Times New Roman" w:hAnsi="Times New Roman"/>
            <w:noProof/>
          </w:rPr>
          <w:t>135</w:t>
        </w:r>
        <w:r>
          <w:rPr>
            <w:rFonts w:ascii="Times New Roman" w:hAnsi="Times New Roman"/>
            <w:noProof/>
          </w:rPr>
          <w:fldChar w:fldCharType="end"/>
        </w:r>
      </w:hyperlink>
    </w:p>
    <w:p w:rsidR="002B2E56" w:rsidRDefault="001B3E7B">
      <w:pPr>
        <w:pStyle w:val="110"/>
        <w:spacing w:line="240" w:lineRule="auto"/>
        <w:rPr>
          <w:rFonts w:ascii="Times New Roman" w:hAnsi="Times New Roman"/>
          <w:b w:val="0"/>
        </w:rPr>
      </w:pPr>
      <w:r>
        <w:rPr>
          <w:rFonts w:ascii="Times New Roman" w:hAnsi="Times New Roman"/>
          <w:b w:val="0"/>
        </w:rPr>
        <w:fldChar w:fldCharType="end"/>
      </w:r>
    </w:p>
    <w:p w:rsidR="002B2E56" w:rsidRDefault="001A199E">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2B2E56" w:rsidRDefault="002B2E56">
      <w:pPr>
        <w:ind w:firstLineChars="200" w:firstLine="480"/>
        <w:rPr>
          <w:rFonts w:ascii="宋体" w:hAnsi="宋体" w:cs="宋体"/>
          <w:sz w:val="24"/>
        </w:rPr>
      </w:pPr>
    </w:p>
    <w:p w:rsidR="002B2E56" w:rsidRDefault="001A199E">
      <w:pPr>
        <w:pStyle w:val="21"/>
        <w:adjustRightInd/>
        <w:spacing w:before="0" w:line="360" w:lineRule="auto"/>
        <w:ind w:firstLineChars="200" w:firstLine="482"/>
        <w:jc w:val="left"/>
        <w:rPr>
          <w:rFonts w:ascii="宋体" w:eastAsia="宋体" w:hAnsi="宋体" w:cs="宋体"/>
          <w:sz w:val="24"/>
          <w:szCs w:val="24"/>
        </w:rPr>
      </w:pPr>
      <w:bookmarkStart w:id="11" w:name="_Toc35393621"/>
      <w:bookmarkStart w:id="12" w:name="_Toc28359079"/>
      <w:bookmarkStart w:id="13" w:name="_Toc28359002"/>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3</w:t>
      </w:r>
    </w:p>
    <w:p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8988" w:type="dxa"/>
        <w:tblLayout w:type="fixed"/>
        <w:tblLook w:val="04A0"/>
      </w:tblPr>
      <w:tblGrid>
        <w:gridCol w:w="436"/>
        <w:gridCol w:w="1866"/>
        <w:gridCol w:w="1096"/>
        <w:gridCol w:w="546"/>
        <w:gridCol w:w="1013"/>
        <w:gridCol w:w="708"/>
        <w:gridCol w:w="2887"/>
        <w:gridCol w:w="436"/>
      </w:tblGrid>
      <w:tr w:rsidR="002B2E56">
        <w:trPr>
          <w:trHeight w:val="8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866"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1096"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w:t>
            </w:r>
            <w:r>
              <w:rPr>
                <w:rFonts w:ascii="仿宋" w:eastAsia="仿宋" w:hAnsi="仿宋" w:cs="宋体" w:hint="eastAsia"/>
                <w:color w:val="000000"/>
                <w:kern w:val="0"/>
                <w:sz w:val="22"/>
                <w:szCs w:val="22"/>
              </w:rPr>
              <w:br/>
              <w:t>（万元）</w:t>
            </w:r>
          </w:p>
        </w:tc>
        <w:tc>
          <w:tcPr>
            <w:tcW w:w="546"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1013"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2887"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436"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2B2E56">
        <w:trPr>
          <w:trHeight w:val="3080"/>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rsidR="002B2E56" w:rsidRDefault="001A199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96孔无裙边PCR板</w:t>
            </w:r>
          </w:p>
        </w:tc>
        <w:tc>
          <w:tcPr>
            <w:tcW w:w="1096" w:type="dxa"/>
            <w:vMerge w:val="restart"/>
            <w:tcBorders>
              <w:top w:val="nil"/>
              <w:left w:val="single" w:sz="4" w:space="0" w:color="auto"/>
              <w:bottom w:val="single" w:sz="4" w:space="0" w:color="000000"/>
              <w:right w:val="single" w:sz="4" w:space="0" w:color="auto"/>
            </w:tcBorders>
            <w:shd w:val="clear" w:color="000000" w:fill="FFFFFF"/>
            <w:vAlign w:val="center"/>
          </w:tcPr>
          <w:p w:rsidR="002B2E56" w:rsidRDefault="001A199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60.18124</w:t>
            </w: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1、适用于（设备）：热循环仪、基因分析仪、DNA 分析仪；</w:t>
            </w:r>
            <w:r>
              <w:rPr>
                <w:rFonts w:ascii="仿宋" w:eastAsia="仿宋" w:hAnsi="仿宋" w:cs="宋体" w:hint="eastAsia"/>
                <w:color w:val="000000"/>
                <w:kern w:val="0"/>
                <w:sz w:val="22"/>
                <w:szCs w:val="22"/>
              </w:rPr>
              <w:br/>
              <w:t>2、经过认证，无 RNA 酶/无 DNA 酶；</w:t>
            </w:r>
            <w:r>
              <w:rPr>
                <w:rFonts w:ascii="仿宋" w:eastAsia="仿宋" w:hAnsi="仿宋" w:cs="宋体" w:hint="eastAsia"/>
                <w:color w:val="000000"/>
                <w:kern w:val="0"/>
                <w:sz w:val="22"/>
                <w:szCs w:val="22"/>
              </w:rPr>
              <w:br/>
              <w:t>3、透明孔底便于观察样品；</w:t>
            </w:r>
            <w:r>
              <w:rPr>
                <w:rFonts w:ascii="仿宋" w:eastAsia="仿宋" w:hAnsi="仿宋" w:cs="宋体" w:hint="eastAsia"/>
                <w:color w:val="000000"/>
                <w:kern w:val="0"/>
                <w:sz w:val="22"/>
                <w:szCs w:val="22"/>
              </w:rPr>
              <w:br/>
              <w:t>4、聚丙烯材料</w:t>
            </w:r>
            <w:r>
              <w:rPr>
                <w:rFonts w:ascii="仿宋" w:eastAsia="仿宋" w:hAnsi="仿宋" w:cs="宋体" w:hint="eastAsia"/>
                <w:color w:val="000000"/>
                <w:kern w:val="0"/>
                <w:sz w:val="22"/>
                <w:szCs w:val="22"/>
              </w:rPr>
              <w:br/>
              <w:t>5、最大孔容积为 0.2 mL；工作容积0.1 mL</w:t>
            </w:r>
            <w:r>
              <w:rPr>
                <w:rFonts w:ascii="仿宋" w:eastAsia="仿宋" w:hAnsi="仿宋" w:cs="宋体" w:hint="eastAsia"/>
                <w:color w:val="000000"/>
                <w:kern w:val="0"/>
                <w:sz w:val="22"/>
                <w:szCs w:val="22"/>
              </w:rPr>
              <w:br/>
              <w:t>6、有条形码</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0.25%胰蛋白酶-EDTA 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2、pH值（酸碱度）7.0-7.6。</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3、用途：将贴壁细胞从培养基表面移除。</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4、无菌过滤，储存温度-10至-40℃，避免反复冻融。</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5、成分含有酚红。</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0.4%的台盼兰</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2、用途：细胞活力测定，0.4％台盼蓝溶液染色可根据细胞吸收或排除染料的能力来区分死细胞和活细胞。</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3、储存干燥的室温环境。</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L袋装吸头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1,000个(4包×250个)/盒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吸头尺寸需匹配科所已购置的Eppendorf移液器。</w:t>
            </w:r>
            <w:r>
              <w:rPr>
                <w:rFonts w:ascii="仿宋" w:eastAsia="仿宋" w:hAnsi="仿宋" w:cs="宋体" w:hint="eastAsia"/>
                <w:color w:val="000000"/>
                <w:kern w:val="0"/>
                <w:sz w:val="22"/>
                <w:szCs w:val="22"/>
              </w:rPr>
              <w:br/>
              <w:t>2、 吸头可耐受高温高压灭菌程序（温度不低于 121℃，时间不少于 20 分钟）</w:t>
            </w:r>
            <w:r>
              <w:rPr>
                <w:rFonts w:ascii="仿宋" w:eastAsia="仿宋" w:hAnsi="仿宋" w:cs="宋体" w:hint="eastAsia"/>
                <w:color w:val="000000"/>
                <w:kern w:val="0"/>
                <w:sz w:val="22"/>
                <w:szCs w:val="22"/>
              </w:rPr>
              <w:br/>
              <w:t xml:space="preserve">3、吸头量程容量在50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 L, 长度103 mm；</w:t>
            </w:r>
            <w:r>
              <w:rPr>
                <w:rFonts w:ascii="仿宋" w:eastAsia="仿宋" w:hAnsi="仿宋" w:cs="宋体" w:hint="eastAsia"/>
                <w:color w:val="000000"/>
                <w:kern w:val="0"/>
                <w:sz w:val="22"/>
                <w:szCs w:val="22"/>
              </w:rPr>
              <w:br/>
              <w:t>4、 细长的伸缩或加长吸头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Pr="002B2E56" w:rsidRDefault="002B2E56">
            <w:pPr>
              <w:widowControl/>
              <w:jc w:val="left"/>
              <w:rPr>
                <w:rFonts w:ascii="仿宋" w:eastAsia="仿宋" w:hAnsi="仿宋" w:cs="宋体"/>
                <w:color w:val="000000"/>
                <w:kern w:val="0"/>
                <w:sz w:val="22"/>
                <w:szCs w:val="22"/>
              </w:rPr>
            </w:pPr>
            <w:r w:rsidRPr="002B2E56">
              <w:rPr>
                <w:rFonts w:ascii="仿宋" w:eastAsia="仿宋" w:hAnsi="仿宋" w:cs="宋体" w:hint="eastAsia"/>
                <w:color w:val="000000"/>
                <w:kern w:val="0"/>
                <w:sz w:val="22"/>
                <w:szCs w:val="22"/>
              </w:rPr>
              <w:t>细胞裂解缓冲液</w:t>
            </w:r>
          </w:p>
        </w:tc>
        <w:tc>
          <w:tcPr>
            <w:tcW w:w="1096" w:type="dxa"/>
            <w:vMerge/>
            <w:tcBorders>
              <w:top w:val="nil"/>
              <w:left w:val="single" w:sz="4" w:space="0" w:color="auto"/>
              <w:bottom w:val="single" w:sz="4" w:space="0" w:color="000000"/>
              <w:right w:val="single" w:sz="4" w:space="0" w:color="auto"/>
            </w:tcBorders>
            <w:vAlign w:val="center"/>
          </w:tcPr>
          <w:p w:rsidR="002B2E56" w:rsidRP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Pr="002B2E56" w:rsidRDefault="002B2E56">
            <w:pPr>
              <w:widowControl/>
              <w:jc w:val="left"/>
              <w:rPr>
                <w:rFonts w:ascii="仿宋" w:eastAsia="仿宋" w:hAnsi="仿宋" w:cs="宋体"/>
                <w:color w:val="000000"/>
                <w:kern w:val="0"/>
                <w:sz w:val="22"/>
                <w:szCs w:val="22"/>
              </w:rPr>
            </w:pPr>
            <w:r w:rsidRPr="002B2E56">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Pr="002B2E56" w:rsidRDefault="002B2E56">
            <w:pPr>
              <w:widowControl/>
              <w:jc w:val="left"/>
              <w:rPr>
                <w:rFonts w:ascii="仿宋" w:eastAsia="仿宋" w:hAnsi="仿宋" w:cs="宋体"/>
                <w:color w:val="000000"/>
                <w:kern w:val="0"/>
                <w:sz w:val="22"/>
                <w:szCs w:val="22"/>
              </w:rPr>
            </w:pPr>
            <w:r w:rsidRPr="002B2E56">
              <w:rPr>
                <w:rFonts w:ascii="仿宋" w:eastAsia="仿宋" w:hAnsi="仿宋" w:cs="宋体"/>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B2E56" w:rsidRPr="002B2E56" w:rsidRDefault="002B2E56">
            <w:pPr>
              <w:widowControl/>
              <w:jc w:val="left"/>
              <w:rPr>
                <w:rFonts w:ascii="仿宋" w:eastAsia="仿宋" w:hAnsi="仿宋" w:cs="宋体"/>
                <w:color w:val="000000"/>
                <w:kern w:val="0"/>
                <w:sz w:val="22"/>
                <w:szCs w:val="22"/>
              </w:rPr>
            </w:pPr>
            <w:r w:rsidRPr="002B2E56">
              <w:rPr>
                <w:rFonts w:ascii="仿宋" w:eastAsia="仿宋" w:hAnsi="仿宋" w:cs="宋体"/>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Pr="002B2E56" w:rsidRDefault="002B2E56">
            <w:pPr>
              <w:widowControl/>
              <w:jc w:val="left"/>
              <w:rPr>
                <w:rFonts w:ascii="仿宋" w:eastAsia="仿宋" w:hAnsi="仿宋" w:cs="宋体"/>
                <w:color w:val="000000"/>
                <w:kern w:val="0"/>
                <w:sz w:val="22"/>
                <w:szCs w:val="22"/>
              </w:rPr>
            </w:pPr>
            <w:r w:rsidRPr="002B2E56">
              <w:rPr>
                <w:rFonts w:ascii="仿宋" w:eastAsia="仿宋" w:hAnsi="仿宋" w:cs="宋体"/>
                <w:color w:val="000000"/>
                <w:kern w:val="0"/>
                <w:sz w:val="22"/>
                <w:szCs w:val="22"/>
              </w:rPr>
              <w:t xml:space="preserve">1、适用ELISA、蛋白质印迹和抗体微球免疫测定 </w:t>
            </w:r>
            <w:r w:rsidRPr="002B2E56">
              <w:rPr>
                <w:rFonts w:ascii="仿宋" w:eastAsia="仿宋" w:hAnsi="仿宋" w:cs="宋体" w:hint="eastAsia"/>
                <w:color w:val="000000"/>
                <w:kern w:val="0"/>
                <w:sz w:val="22"/>
                <w:szCs w:val="22"/>
              </w:rPr>
              <w:t>（</w:t>
            </w:r>
            <w:r w:rsidRPr="002B2E56">
              <w:rPr>
                <w:rFonts w:ascii="仿宋" w:eastAsia="仿宋" w:hAnsi="仿宋" w:cs="宋体"/>
                <w:color w:val="000000"/>
                <w:kern w:val="0"/>
                <w:sz w:val="22"/>
                <w:szCs w:val="22"/>
              </w:rPr>
              <w:t xml:space="preserve">Luminex） </w:t>
            </w:r>
            <w:r w:rsidRPr="002B2E56">
              <w:rPr>
                <w:rFonts w:ascii="仿宋" w:eastAsia="仿宋" w:hAnsi="仿宋" w:cs="宋体" w:hint="eastAsia"/>
                <w:color w:val="000000"/>
                <w:kern w:val="0"/>
                <w:sz w:val="22"/>
                <w:szCs w:val="22"/>
              </w:rPr>
              <w:t>应用的细胞提取物；</w:t>
            </w:r>
            <w:r w:rsidRPr="002B2E56">
              <w:rPr>
                <w:rFonts w:ascii="仿宋" w:eastAsia="仿宋" w:hAnsi="仿宋" w:cs="宋体"/>
                <w:color w:val="000000"/>
                <w:kern w:val="0"/>
                <w:sz w:val="22"/>
                <w:szCs w:val="22"/>
              </w:rPr>
              <w:br/>
              <w:t>2、用于总蛋白提取，并利用基于去垢剂的裂解，无需机械细胞破碎；</w:t>
            </w:r>
            <w:r w:rsidRPr="002B2E56">
              <w:rPr>
                <w:rFonts w:ascii="仿宋" w:eastAsia="仿宋" w:hAnsi="仿宋" w:cs="宋体"/>
                <w:color w:val="000000"/>
                <w:kern w:val="0"/>
                <w:sz w:val="22"/>
                <w:szCs w:val="22"/>
              </w:rPr>
              <w:br/>
              <w:t>3、有助于保留酶测定或免疫测定所需的蛋白质结构和功能；</w:t>
            </w:r>
            <w:r w:rsidRPr="002B2E56">
              <w:rPr>
                <w:rFonts w:ascii="仿宋" w:eastAsia="仿宋" w:hAnsi="仿宋" w:cs="宋体"/>
                <w:color w:val="000000"/>
                <w:kern w:val="0"/>
                <w:sz w:val="22"/>
                <w:szCs w:val="22"/>
              </w:rPr>
              <w:br/>
              <w:t xml:space="preserve">4、存储温度：-5 </w:t>
            </w:r>
            <w:r w:rsidRPr="002B2E56">
              <w:rPr>
                <w:rFonts w:ascii="仿宋" w:eastAsia="仿宋" w:hAnsi="仿宋" w:cs="宋体" w:hint="eastAsia"/>
                <w:color w:val="000000"/>
                <w:kern w:val="0"/>
                <w:sz w:val="22"/>
                <w:szCs w:val="22"/>
              </w:rPr>
              <w:t>至</w:t>
            </w:r>
            <w:r w:rsidRPr="002B2E56">
              <w:rPr>
                <w:rFonts w:ascii="仿宋" w:eastAsia="仿宋" w:hAnsi="仿宋" w:cs="宋体"/>
                <w:color w:val="000000"/>
                <w:kern w:val="0"/>
                <w:sz w:val="22"/>
                <w:szCs w:val="22"/>
              </w:rPr>
              <w:t xml:space="preserve"> -30℃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highlight w:val="yellow"/>
              </w:rPr>
            </w:pPr>
            <w:r w:rsidRPr="00983529">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1％的溴甲酚紫指示剂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2、被用作酵母培养基中的一种pH指示剂，可从黄色（5.2）变为紫色（6.8）。</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3、粉末，储存温度室温。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4、pH值5.2-6.8 (黄色至紫色)。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mL透明聚丙烯无菌微量离心管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1、最大离心力14,000xg；</w:t>
            </w:r>
            <w:r>
              <w:rPr>
                <w:rFonts w:ascii="仿宋" w:eastAsia="仿宋" w:hAnsi="仿宋" w:cs="宋体" w:hint="eastAsia"/>
                <w:color w:val="000000"/>
                <w:kern w:val="0"/>
                <w:sz w:val="22"/>
                <w:szCs w:val="22"/>
              </w:rPr>
              <w:br/>
              <w:t>2、具有</w:t>
            </w:r>
            <w:r>
              <w:rPr>
                <w:rFonts w:ascii="仿宋" w:eastAsia="仿宋" w:hAnsi="仿宋"/>
              </w:rPr>
              <w:t>弹簧锁</w:t>
            </w:r>
            <w:r>
              <w:rPr>
                <w:rFonts w:ascii="仿宋" w:eastAsia="仿宋" w:hAnsi="仿宋" w:cs="宋体" w:hint="eastAsia"/>
                <w:color w:val="000000"/>
                <w:kern w:val="0"/>
                <w:sz w:val="22"/>
                <w:szCs w:val="22"/>
              </w:rPr>
              <w:t>盖；</w:t>
            </w:r>
            <w:r>
              <w:rPr>
                <w:rFonts w:ascii="仿宋" w:eastAsia="仿宋" w:hAnsi="仿宋" w:cs="宋体" w:hint="eastAsia"/>
                <w:color w:val="000000"/>
                <w:kern w:val="0"/>
                <w:sz w:val="22"/>
                <w:szCs w:val="22"/>
              </w:rPr>
              <w:br/>
              <w:t>3、可用于注射器针头插入取样；</w:t>
            </w:r>
            <w:r>
              <w:rPr>
                <w:rFonts w:ascii="仿宋" w:eastAsia="仿宋" w:hAnsi="仿宋" w:cs="宋体" w:hint="eastAsia"/>
                <w:color w:val="000000"/>
                <w:kern w:val="0"/>
                <w:sz w:val="22"/>
                <w:szCs w:val="22"/>
              </w:rPr>
              <w:br/>
              <w:t>4、具有磨砂盖表面以及书写的侧面磨砂标记区；</w:t>
            </w:r>
            <w:r>
              <w:rPr>
                <w:rFonts w:ascii="仿宋" w:eastAsia="仿宋" w:hAnsi="仿宋" w:cs="宋体" w:hint="eastAsia"/>
                <w:color w:val="000000"/>
                <w:kern w:val="0"/>
                <w:sz w:val="22"/>
                <w:szCs w:val="22"/>
              </w:rPr>
              <w:br/>
              <w:t>5、不含RNase/DNase，无热原</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 – 10 mL袋装吸头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200个(2包×100个)/盒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1、吸头可 121℃高温高压灭菌不少于 20 分钟；</w:t>
            </w:r>
            <w:r>
              <w:rPr>
                <w:rFonts w:ascii="仿宋" w:eastAsia="仿宋" w:hAnsi="仿宋" w:cs="宋体" w:hint="eastAsia"/>
                <w:color w:val="000000"/>
                <w:kern w:val="0"/>
                <w:sz w:val="22"/>
                <w:szCs w:val="22"/>
              </w:rPr>
              <w:br/>
              <w:t>2、量程0.5 – 10 mL, 长度165 mm；</w:t>
            </w:r>
            <w:r>
              <w:rPr>
                <w:rFonts w:ascii="仿宋" w:eastAsia="仿宋" w:hAnsi="仿宋" w:cs="宋体" w:hint="eastAsia"/>
                <w:color w:val="000000"/>
                <w:kern w:val="0"/>
                <w:sz w:val="22"/>
                <w:szCs w:val="22"/>
              </w:rPr>
              <w:br/>
              <w:t>3、细长的伸缩或加长吸头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188 非离子表面活性剂 (100X)</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1、一种非离子表面活性剂，用于控制悬浮培养物中的剪切力；</w:t>
            </w:r>
            <w:r>
              <w:rPr>
                <w:rFonts w:ascii="仿宋" w:eastAsia="仿宋" w:hAnsi="仿宋" w:cs="宋体" w:hint="eastAsia"/>
                <w:color w:val="000000"/>
                <w:kern w:val="0"/>
                <w:sz w:val="22"/>
                <w:szCs w:val="22"/>
              </w:rPr>
              <w:br/>
              <w:t>2、可用于减少搅拌培养物中的泡沫形成并减少玻璃上的细胞贴壁；</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4、细胞类型：哺乳动物细胞；</w:t>
            </w:r>
            <w:r>
              <w:rPr>
                <w:rFonts w:ascii="仿宋" w:eastAsia="仿宋" w:hAnsi="仿宋" w:cs="宋体" w:hint="eastAsia"/>
                <w:color w:val="000000"/>
                <w:kern w:val="0"/>
                <w:sz w:val="22"/>
                <w:szCs w:val="22"/>
              </w:rPr>
              <w:br/>
              <w:t>5、无菌过滤</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1000ul盒装灭菌蓝枪头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4、无菌；</w:t>
            </w:r>
            <w:r>
              <w:rPr>
                <w:rFonts w:ascii="仿宋" w:eastAsia="仿宋" w:hAnsi="仿宋" w:cs="宋体" w:hint="eastAsia"/>
                <w:color w:val="000000"/>
                <w:kern w:val="0"/>
                <w:sz w:val="22"/>
                <w:szCs w:val="22"/>
              </w:rPr>
              <w:br/>
              <w:t>5、吸头适用于多种单通道和多通道移液器，可与大多数常见品牌的移液器兼容</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9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100mm细胞培养皿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1、生长表面积约为55cm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2、实际生长表面直径不小于83mm；</w:t>
            </w:r>
            <w:r>
              <w:rPr>
                <w:rFonts w:ascii="仿宋" w:eastAsia="仿宋" w:hAnsi="仿宋" w:cs="宋体" w:hint="eastAsia"/>
                <w:color w:val="000000"/>
                <w:kern w:val="0"/>
                <w:sz w:val="22"/>
                <w:szCs w:val="22"/>
              </w:rPr>
              <w:br/>
              <w:t>3、高度为20mm；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5、经过处理，可达到最佳的细胞粘附性能；</w:t>
            </w:r>
            <w:r>
              <w:rPr>
                <w:rFonts w:ascii="仿宋" w:eastAsia="仿宋" w:hAnsi="仿宋" w:cs="宋体" w:hint="eastAsia"/>
                <w:color w:val="000000"/>
                <w:kern w:val="0"/>
                <w:sz w:val="22"/>
                <w:szCs w:val="22"/>
              </w:rPr>
              <w:br/>
              <w:t>6、经过γ-辐照灭菌，经认证无热原；</w:t>
            </w:r>
            <w:r>
              <w:rPr>
                <w:rFonts w:ascii="仿宋" w:eastAsia="仿宋" w:hAnsi="仿宋" w:cs="宋体" w:hint="eastAsia"/>
                <w:color w:val="000000"/>
                <w:kern w:val="0"/>
                <w:sz w:val="22"/>
                <w:szCs w:val="22"/>
              </w:rPr>
              <w:br/>
              <w:t>7、带有凸出小珠，便于堆放；</w:t>
            </w:r>
            <w:r>
              <w:rPr>
                <w:rFonts w:ascii="仿宋" w:eastAsia="仿宋" w:hAnsi="仿宋" w:cs="宋体" w:hint="eastAsia"/>
                <w:color w:val="000000"/>
                <w:kern w:val="0"/>
                <w:sz w:val="22"/>
                <w:szCs w:val="22"/>
              </w:rPr>
              <w:br/>
              <w:t>8、具有透气孔，提供持续的气体交换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mL移液器吸头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100/包，20包/箱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4、适用于我中心现有Gilson P10 mL和MLA移液器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10ul盒装灭菌枪头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4、微量；</w:t>
            </w:r>
            <w:r>
              <w:rPr>
                <w:rFonts w:ascii="仿宋" w:eastAsia="仿宋" w:hAnsi="仿宋" w:cs="宋体" w:hint="eastAsia"/>
                <w:color w:val="000000"/>
                <w:kern w:val="0"/>
                <w:sz w:val="22"/>
                <w:szCs w:val="22"/>
              </w:rPr>
              <w:br/>
              <w:t>5、吸头适用于多种单通道和多通道移液器；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 （10X）Hank's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主要用于免疫功能学评价试验及相关科研工作。主要用于细胞培养取材时组织块的漂洗、细胞的漂洗、配制其他试剂等。储存于室温。</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mL聚丙烯 (PP) 离心管锥形底，带螺旋盖，架装</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50/管架，500架/箱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1mol/LHCL</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主要用于免疫功能学评价试验及相关科研工作，用来调节溶液的pH值。浓度为32 wt.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 (2.5%)（10×）</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1、胰蛋白酶溶液被广泛用于细胞解离、常规细胞培养传代以及初生组织解离；</w:t>
            </w:r>
            <w:r>
              <w:rPr>
                <w:rFonts w:ascii="仿宋" w:eastAsia="仿宋" w:hAnsi="仿宋" w:cs="宋体" w:hint="eastAsia"/>
                <w:color w:val="000000"/>
                <w:kern w:val="0"/>
                <w:sz w:val="22"/>
                <w:szCs w:val="22"/>
              </w:rPr>
              <w:br/>
              <w:t>2、细胞类型：哺乳动物细胞；</w:t>
            </w:r>
            <w:r>
              <w:rPr>
                <w:rFonts w:ascii="仿宋" w:eastAsia="仿宋" w:hAnsi="仿宋" w:cs="宋体" w:hint="eastAsia"/>
                <w:color w:val="000000"/>
                <w:kern w:val="0"/>
                <w:sz w:val="22"/>
                <w:szCs w:val="22"/>
              </w:rPr>
              <w:br/>
              <w:t>3、浓度：10 X；</w:t>
            </w:r>
            <w:r>
              <w:rPr>
                <w:rFonts w:ascii="仿宋" w:eastAsia="仿宋" w:hAnsi="仿宋" w:cs="宋体" w:hint="eastAsia"/>
                <w:color w:val="000000"/>
                <w:kern w:val="0"/>
                <w:sz w:val="22"/>
                <w:szCs w:val="22"/>
              </w:rPr>
              <w:br/>
              <w:t>4、添加剂：无酚红；</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6、pH7.1 - 8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2.5％TritonX-100</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2、储存温度室温。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3、为非离子型的表面活性剂和乳化剂，用于裂解细胞以提取蛋白和细胞器。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4、可通透活细胞膜用于转染。</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5、密度1.06g/mL（25℃），pH值9.7。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200mM的 L-谷氨酰胺溶液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2、作为细胞培养主要能源的培养基。</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3、L-谷氨酰胺干粉和冷冻溶液十分稳定。液体培养基或储存液中的 L-谷氨酰胺分解相对较快。使用前，需要补充含 L-谷氨酰胺的培养基。</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4、无菌过滤，储存温度-20℃。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200ul盒装灭菌黄枪头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1、通用移液器吸头；</w:t>
            </w:r>
            <w:r>
              <w:rPr>
                <w:rFonts w:ascii="仿宋" w:eastAsia="仿宋" w:hAnsi="仿宋" w:cs="宋体" w:hint="eastAsia"/>
                <w:color w:val="000000"/>
                <w:kern w:val="0"/>
                <w:sz w:val="22"/>
                <w:szCs w:val="22"/>
              </w:rPr>
              <w:br/>
              <w:t>2、斜尖，铰链式吸头盒；</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20ul盒装灭菌枪头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1、含滤芯，抑制并阻挡气溶胶；</w:t>
            </w:r>
            <w:r>
              <w:rPr>
                <w:rFonts w:ascii="仿宋" w:eastAsia="仿宋" w:hAnsi="仿宋" w:cs="宋体" w:hint="eastAsia"/>
                <w:color w:val="000000"/>
                <w:kern w:val="0"/>
                <w:sz w:val="22"/>
                <w:szCs w:val="22"/>
              </w:rPr>
              <w:br/>
              <w:t>2、滤芯均不含DNA抑制剂，采用自动操作方式插入吸头；</w:t>
            </w:r>
            <w:r>
              <w:rPr>
                <w:rFonts w:ascii="仿宋" w:eastAsia="仿宋" w:hAnsi="仿宋" w:cs="宋体" w:hint="eastAsia"/>
                <w:color w:val="000000"/>
                <w:kern w:val="0"/>
                <w:sz w:val="22"/>
                <w:szCs w:val="22"/>
              </w:rPr>
              <w:br/>
              <w:t>3、不含RNase/DNase；</w:t>
            </w:r>
            <w:r>
              <w:rPr>
                <w:rFonts w:ascii="仿宋" w:eastAsia="仿宋" w:hAnsi="仿宋" w:cs="宋体" w:hint="eastAsia"/>
                <w:color w:val="000000"/>
                <w:kern w:val="0"/>
                <w:sz w:val="22"/>
                <w:szCs w:val="22"/>
              </w:rPr>
              <w:br/>
              <w:t>4、无热原；</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2mol/L Tris-HCl 缓冲液（pH8.0）</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主要用于免疫功能学评价试验及相关科研工作。Tris/Tris HCl缓冲液的pH缓冲范围介于7.0 - 9.0之间。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2-巯基乙醇</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1、主要用于免疫功能学评价试验及相关科研工作。常用作有机反应中的还原剂。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2、储存温度2-8℃。</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3、pH值4.5-6 (20℃, 500 g/L)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hAnsi="仿宋" w:cs="宋体"/>
                <w:color w:val="000000"/>
                <w:kern w:val="0"/>
                <w:sz w:val="22"/>
                <w:szCs w:val="22"/>
              </w:rPr>
            </w:pPr>
            <w:bookmarkStart w:id="16" w:name="OLE_LINK5"/>
            <w:r>
              <w:rPr>
                <w:rStyle w:val="aff6"/>
                <w:rFonts w:hint="eastAsia"/>
              </w:rPr>
              <w:t>10</w:t>
            </w:r>
            <w:r>
              <w:rPr>
                <w:rStyle w:val="aff6"/>
                <w:rFonts w:hint="eastAsia"/>
              </w:rPr>
              <w:t>套</w:t>
            </w:r>
            <w:r>
              <w:rPr>
                <w:rStyle w:val="aff6"/>
                <w:rFonts w:hint="eastAsia"/>
              </w:rPr>
              <w:t>/</w:t>
            </w:r>
            <w:r>
              <w:rPr>
                <w:rStyle w:val="aff6"/>
                <w:rFonts w:hint="eastAsia"/>
              </w:rPr>
              <w:t>袋</w:t>
            </w:r>
            <w:r>
              <w:rPr>
                <w:rStyle w:val="aff6"/>
                <w:rFonts w:hint="eastAsia"/>
              </w:rPr>
              <w:t>*230</w:t>
            </w:r>
            <w:r>
              <w:rPr>
                <w:rStyle w:val="aff6"/>
                <w:rFonts w:hint="eastAsia"/>
              </w:rPr>
              <w:t>袋</w:t>
            </w:r>
            <w:r>
              <w:rPr>
                <w:rStyle w:val="aff6"/>
                <w:rFonts w:hint="eastAsia"/>
              </w:rPr>
              <w:t>/</w:t>
            </w:r>
            <w:r>
              <w:rPr>
                <w:rStyle w:val="aff6"/>
                <w:rFonts w:hint="eastAsia"/>
              </w:rPr>
              <w:t>箱</w:t>
            </w:r>
            <w:bookmarkEnd w:id="16"/>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2、无酶，无热原；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3、透明度高；</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4、聚苯乙烯PS材质；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5、用于微生物或菌种培养；</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Style w:val="aff6"/>
              </w:rPr>
            </w:pPr>
            <w:r>
              <w:rPr>
                <w:rStyle w:val="aff6"/>
                <w:rFonts w:hint="eastAsia"/>
              </w:rPr>
              <w:t>10</w:t>
            </w:r>
            <w:r>
              <w:rPr>
                <w:rStyle w:val="aff6"/>
                <w:rFonts w:hint="eastAsia"/>
              </w:rPr>
              <w:t>套</w:t>
            </w:r>
            <w:r>
              <w:rPr>
                <w:rStyle w:val="aff6"/>
                <w:rFonts w:hint="eastAsia"/>
              </w:rPr>
              <w:t>/</w:t>
            </w:r>
            <w:r>
              <w:rPr>
                <w:rStyle w:val="aff6"/>
                <w:rFonts w:hint="eastAsia"/>
              </w:rPr>
              <w:t>袋</w:t>
            </w:r>
            <w:r>
              <w:rPr>
                <w:rStyle w:val="aff6"/>
                <w:rFonts w:hint="eastAsia"/>
              </w:rPr>
              <w:t>*230</w:t>
            </w:r>
            <w:r>
              <w:rPr>
                <w:rStyle w:val="aff6"/>
                <w:rFonts w:hint="eastAsia"/>
              </w:rPr>
              <w:t>袋</w:t>
            </w:r>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 – 5 mL 袋装吸头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500个(5包×100个)/盒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2、量程范围0.1–5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mL,长度120 mm；</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3、我中心现有Eppendorf移液器配套耗材</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 – 5 mL 袋装吸头</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300个(3包×100个)/盒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2、量程0.2–5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 长度165 mm；</w:t>
            </w:r>
            <w:r>
              <w:rPr>
                <w:rFonts w:ascii="仿宋" w:eastAsia="仿宋" w:hAnsi="仿宋" w:cs="宋体" w:hint="eastAsia"/>
                <w:color w:val="000000"/>
                <w:kern w:val="0"/>
                <w:sz w:val="22"/>
                <w:szCs w:val="22"/>
              </w:rPr>
              <w:br/>
              <w:t>3、</w:t>
            </w:r>
            <w:bookmarkStart w:id="17" w:name="OLE_LINK1"/>
            <w:r>
              <w:rPr>
                <w:rFonts w:ascii="仿宋" w:eastAsia="仿宋" w:hAnsi="仿宋" w:cs="宋体" w:hint="eastAsia"/>
                <w:color w:val="000000"/>
                <w:kern w:val="0"/>
                <w:sz w:val="22"/>
                <w:szCs w:val="22"/>
              </w:rPr>
              <w:t>我中心现有</w:t>
            </w:r>
            <w:bookmarkEnd w:id="17"/>
            <w:r>
              <w:rPr>
                <w:rFonts w:ascii="仿宋" w:eastAsia="仿宋" w:hAnsi="仿宋" w:cs="宋体" w:hint="eastAsia"/>
                <w:color w:val="000000"/>
                <w:kern w:val="0"/>
                <w:sz w:val="22"/>
                <w:szCs w:val="22"/>
              </w:rPr>
              <w:t>Eppendorf移液器配套耗材</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 (PP) 离心管，锥形底，带螺旋盖</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25个/包，500包/箱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5ml无色离心管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250只/包，5包/箱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1、不含 RNase 和 DNase；</w:t>
            </w:r>
            <w:r>
              <w:rPr>
                <w:rFonts w:ascii="仿宋" w:eastAsia="仿宋" w:hAnsi="仿宋" w:cs="宋体" w:hint="eastAsia"/>
                <w:color w:val="000000"/>
                <w:kern w:val="0"/>
                <w:sz w:val="22"/>
                <w:szCs w:val="22"/>
              </w:rPr>
              <w:br/>
              <w:t>2、不含内毒素；</w:t>
            </w:r>
            <w:r>
              <w:rPr>
                <w:rFonts w:ascii="仿宋" w:eastAsia="仿宋" w:hAnsi="仿宋" w:cs="宋体" w:hint="eastAsia"/>
                <w:color w:val="000000"/>
                <w:kern w:val="0"/>
                <w:sz w:val="22"/>
                <w:szCs w:val="22"/>
              </w:rPr>
              <w:br/>
              <w:t>3、最大 14000 × g RCF；</w:t>
            </w:r>
            <w:r>
              <w:rPr>
                <w:rFonts w:ascii="仿宋" w:eastAsia="仿宋" w:hAnsi="仿宋" w:cs="宋体" w:hint="eastAsia"/>
                <w:color w:val="000000"/>
                <w:kern w:val="0"/>
                <w:sz w:val="22"/>
                <w:szCs w:val="22"/>
              </w:rPr>
              <w:br/>
              <w:t>4、帽（卡扣帽）；</w:t>
            </w:r>
            <w:r>
              <w:rPr>
                <w:rFonts w:ascii="仿宋" w:eastAsia="仿宋" w:hAnsi="仿宋" w:cs="宋体" w:hint="eastAsia"/>
                <w:color w:val="000000"/>
                <w:kern w:val="0"/>
                <w:sz w:val="22"/>
                <w:szCs w:val="22"/>
              </w:rPr>
              <w:br/>
              <w:t>5、锥形底管；</w:t>
            </w:r>
            <w:r>
              <w:rPr>
                <w:rFonts w:ascii="仿宋" w:eastAsia="仿宋" w:hAnsi="仿宋" w:cs="宋体" w:hint="eastAsia"/>
                <w:color w:val="000000"/>
                <w:kern w:val="0"/>
                <w:sz w:val="22"/>
                <w:szCs w:val="22"/>
              </w:rPr>
              <w:br/>
              <w:t>6、聚丙烯</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5ml圆底离心管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300只/包</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1、用于细胞培养液中细胞的离心分离；</w:t>
            </w:r>
            <w:r>
              <w:rPr>
                <w:rFonts w:ascii="仿宋" w:eastAsia="仿宋" w:hAnsi="仿宋" w:cs="宋体" w:hint="eastAsia"/>
                <w:color w:val="000000"/>
                <w:kern w:val="0"/>
                <w:sz w:val="22"/>
                <w:szCs w:val="22"/>
              </w:rPr>
              <w:br/>
              <w:t>2、圆底连盖，可单手操作；</w:t>
            </w:r>
            <w:r>
              <w:rPr>
                <w:rFonts w:ascii="仿宋" w:eastAsia="仿宋" w:hAnsi="仿宋" w:cs="宋体" w:hint="eastAsia"/>
                <w:color w:val="000000"/>
                <w:kern w:val="0"/>
                <w:sz w:val="22"/>
                <w:szCs w:val="22"/>
              </w:rPr>
              <w:br/>
              <w:t>3、管体有刻度；</w:t>
            </w:r>
            <w:r>
              <w:rPr>
                <w:rFonts w:ascii="仿宋" w:eastAsia="仿宋" w:hAnsi="仿宋" w:cs="宋体" w:hint="eastAsia"/>
                <w:color w:val="000000"/>
                <w:kern w:val="0"/>
                <w:sz w:val="22"/>
                <w:szCs w:val="22"/>
              </w:rPr>
              <w:br/>
              <w:t xml:space="preserve">4、非灭菌，可高温高压灭菌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39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60mm细胞培养皿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1、生长表面积约为21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2、实际生长表面直径≥52mm；</w:t>
            </w:r>
            <w:r>
              <w:rPr>
                <w:rFonts w:ascii="仿宋" w:eastAsia="仿宋" w:hAnsi="仿宋" w:cs="宋体" w:hint="eastAsia"/>
                <w:color w:val="000000"/>
                <w:kern w:val="0"/>
                <w:sz w:val="22"/>
                <w:szCs w:val="22"/>
              </w:rPr>
              <w:br/>
              <w:t>3、高度为15mm；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5、经过γ-辐照灭菌，经认证无热原；</w:t>
            </w:r>
            <w:r>
              <w:rPr>
                <w:rFonts w:ascii="仿宋" w:eastAsia="仿宋" w:hAnsi="仿宋" w:cs="宋体" w:hint="eastAsia"/>
                <w:color w:val="000000"/>
                <w:kern w:val="0"/>
                <w:sz w:val="22"/>
                <w:szCs w:val="22"/>
              </w:rPr>
              <w:br/>
              <w:t>6、带有凸出小珠，便于堆放；</w:t>
            </w:r>
            <w:r>
              <w:rPr>
                <w:rFonts w:ascii="仿宋" w:eastAsia="仿宋" w:hAnsi="仿宋" w:cs="宋体" w:hint="eastAsia"/>
                <w:color w:val="000000"/>
                <w:kern w:val="0"/>
                <w:sz w:val="22"/>
                <w:szCs w:val="22"/>
              </w:rPr>
              <w:br/>
              <w:t>7、具有透气孔，提供持续的气体交换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6cm培养皿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hAnsi="仿宋" w:cs="宋体"/>
                <w:color w:val="000000"/>
                <w:kern w:val="0"/>
                <w:sz w:val="22"/>
                <w:szCs w:val="22"/>
              </w:rPr>
            </w:pPr>
            <w:bookmarkStart w:id="18" w:name="OLE_LINK4"/>
            <w:r>
              <w:rPr>
                <w:rStyle w:val="aff6"/>
                <w:rFonts w:hint="eastAsia"/>
              </w:rPr>
              <w:t>26</w:t>
            </w:r>
            <w:r>
              <w:rPr>
                <w:rStyle w:val="aff6"/>
                <w:rFonts w:hint="eastAsia"/>
              </w:rPr>
              <w:t>套</w:t>
            </w:r>
            <w:r>
              <w:rPr>
                <w:rStyle w:val="aff6"/>
                <w:rFonts w:hint="eastAsia"/>
              </w:rPr>
              <w:t>/</w:t>
            </w:r>
            <w:r>
              <w:rPr>
                <w:rStyle w:val="aff6"/>
                <w:rFonts w:hint="eastAsia"/>
              </w:rPr>
              <w:t>袋</w:t>
            </w:r>
            <w:r>
              <w:rPr>
                <w:rStyle w:val="aff6"/>
                <w:rFonts w:hint="eastAsia"/>
              </w:rPr>
              <w:t>*40</w:t>
            </w:r>
            <w:r>
              <w:rPr>
                <w:rStyle w:val="aff6"/>
                <w:rFonts w:hint="eastAsia"/>
              </w:rPr>
              <w:t>袋</w:t>
            </w:r>
            <w:bookmarkEnd w:id="18"/>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材质：聚苯乙烯，透明，一次性使用</w:t>
            </w:r>
            <w:r>
              <w:rPr>
                <w:rFonts w:ascii="仿宋" w:eastAsia="仿宋" w:hAnsi="仿宋" w:cs="宋体" w:hint="eastAsia"/>
                <w:color w:val="000000"/>
                <w:kern w:val="0"/>
                <w:sz w:val="22"/>
                <w:szCs w:val="22"/>
              </w:rPr>
              <w:br/>
              <w:t>2、无菌，可用于微生物培养</w:t>
            </w:r>
            <w:r>
              <w:rPr>
                <w:rFonts w:ascii="仿宋" w:eastAsia="仿宋" w:hAnsi="仿宋" w:cs="宋体" w:hint="eastAsia"/>
                <w:color w:val="000000"/>
                <w:kern w:val="0"/>
                <w:sz w:val="22"/>
                <w:szCs w:val="22"/>
              </w:rPr>
              <w:br/>
              <w:t>3、直径：6 cm</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6-硫代鸟嘌呤6-TG</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1、用途：用于HGPRT基因突变试验。在中国仓鼠肺成纤维细胞培养 V79 的突变和存活试验中作为选择标记。</w:t>
            </w:r>
            <w:r>
              <w:rPr>
                <w:rFonts w:ascii="仿宋" w:eastAsia="仿宋" w:hAnsi="仿宋" w:cs="宋体" w:hint="eastAsia"/>
                <w:color w:val="000000"/>
                <w:kern w:val="0"/>
                <w:sz w:val="22"/>
                <w:szCs w:val="22"/>
              </w:rPr>
              <w:br/>
              <w:t>2、CAS号：154-42-7</w:t>
            </w:r>
            <w:r>
              <w:rPr>
                <w:rFonts w:ascii="仿宋" w:eastAsia="仿宋" w:hAnsi="仿宋" w:cs="宋体" w:hint="eastAsia"/>
                <w:color w:val="000000"/>
                <w:kern w:val="0"/>
                <w:sz w:val="22"/>
                <w:szCs w:val="22"/>
              </w:rPr>
              <w:br/>
              <w:t xml:space="preserve">3、纯度≥98%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75%医用酒精</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1、用途：用于实验操作表面消毒；  </w:t>
            </w:r>
            <w:r>
              <w:rPr>
                <w:rFonts w:ascii="仿宋" w:eastAsia="仿宋" w:hAnsi="仿宋" w:cs="宋体" w:hint="eastAsia"/>
                <w:color w:val="000000"/>
                <w:kern w:val="0"/>
                <w:sz w:val="22"/>
                <w:szCs w:val="22"/>
              </w:rPr>
              <w:br/>
              <w:t>2、浓度：75%</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长方形斜颈细胞培养瓶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5个/包，20包/箱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2、由光学透明的聚苯乙烯制成；</w:t>
            </w:r>
            <w:r>
              <w:rPr>
                <w:rFonts w:ascii="仿宋" w:eastAsia="仿宋" w:hAnsi="仿宋" w:cs="宋体" w:hint="eastAsia"/>
                <w:color w:val="000000"/>
                <w:kern w:val="0"/>
                <w:sz w:val="22"/>
                <w:szCs w:val="22"/>
              </w:rPr>
              <w:br/>
              <w:t>3、可用于细胞/组织培养</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95%乙醇</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纯度：分析纯</w:t>
            </w:r>
            <w:r>
              <w:rPr>
                <w:rFonts w:ascii="仿宋" w:eastAsia="仿宋" w:hAnsi="仿宋" w:cs="宋体" w:hint="eastAsia"/>
                <w:color w:val="000000"/>
                <w:kern w:val="0"/>
                <w:sz w:val="22"/>
                <w:szCs w:val="22"/>
              </w:rPr>
              <w:br/>
              <w:t>2、浓度：95%</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96孔板(U形底)</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1、圆底孔，总体积为330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3、带凝结环的单向板盖；</w:t>
            </w:r>
            <w:r>
              <w:rPr>
                <w:rFonts w:ascii="仿宋" w:eastAsia="仿宋" w:hAnsi="仿宋" w:cs="宋体" w:hint="eastAsia"/>
                <w:color w:val="000000"/>
                <w:kern w:val="0"/>
                <w:sz w:val="22"/>
                <w:szCs w:val="22"/>
              </w:rPr>
              <w:br/>
              <w:t>4、经过γ-辐照灭菌，经认证无热原；</w:t>
            </w:r>
            <w:r>
              <w:rPr>
                <w:rFonts w:ascii="仿宋" w:eastAsia="仿宋" w:hAnsi="仿宋" w:cs="宋体" w:hint="eastAsia"/>
                <w:color w:val="000000"/>
                <w:kern w:val="0"/>
                <w:sz w:val="22"/>
                <w:szCs w:val="22"/>
              </w:rPr>
              <w:br/>
              <w:t>5、独立的字母数字编码便于区分孔；</w:t>
            </w:r>
            <w:r>
              <w:rPr>
                <w:rFonts w:ascii="仿宋" w:eastAsia="仿宋" w:hAnsi="仿宋" w:cs="宋体" w:hint="eastAsia"/>
                <w:color w:val="000000"/>
                <w:kern w:val="0"/>
                <w:sz w:val="22"/>
                <w:szCs w:val="22"/>
              </w:rPr>
              <w:br/>
              <w:t>6、独立包装</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9cm培养皿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Style w:val="aff6"/>
                <w:rFonts w:hint="eastAsia"/>
              </w:rPr>
              <w:t>10</w:t>
            </w:r>
            <w:r>
              <w:rPr>
                <w:rStyle w:val="aff6"/>
                <w:rFonts w:hint="eastAsia"/>
              </w:rPr>
              <w:t>套</w:t>
            </w:r>
            <w:r>
              <w:rPr>
                <w:rStyle w:val="aff6"/>
                <w:rFonts w:hint="eastAsia"/>
              </w:rPr>
              <w:t>/</w:t>
            </w:r>
            <w:r>
              <w:rPr>
                <w:rStyle w:val="aff6"/>
                <w:rFonts w:hint="eastAsia"/>
              </w:rPr>
              <w:t>袋</w:t>
            </w:r>
            <w:r>
              <w:rPr>
                <w:rStyle w:val="aff6"/>
                <w:rFonts w:hint="eastAsia"/>
              </w:rPr>
              <w:t>*50</w:t>
            </w:r>
            <w:r>
              <w:rPr>
                <w:rStyle w:val="aff6"/>
                <w:rFonts w:hint="eastAsia"/>
              </w:rPr>
              <w:t>袋</w:t>
            </w:r>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2、无酶，无热原；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3、透明度高；</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4、聚苯乙烯PS材质；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5、用于微生物或菌种培养；</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9cm</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A10灯</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光氧化紫外线灯是我中心现有A10</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TOC检测仪的替换灯。可通过光致氧化作用减少超纯水中的总有机碳(TOC)含量。</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低凝胶温度的琼脂糖</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Style w:val="aff6"/>
                <w:rFonts w:hint="eastAsia"/>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hAnsi="仿宋" w:cs="宋体"/>
                <w:color w:val="000000"/>
                <w:kern w:val="0"/>
                <w:sz w:val="22"/>
                <w:szCs w:val="22"/>
              </w:rPr>
            </w:pPr>
            <w:r>
              <w:rPr>
                <w:rStyle w:val="aff6"/>
                <w:rFonts w:hint="eastAsia"/>
              </w:rPr>
              <w:t>25g/</w:t>
            </w:r>
            <w:r>
              <w:rPr>
                <w:rStyle w:val="aff6"/>
                <w:rFonts w:hint="eastAsia"/>
              </w:rPr>
              <w:t>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低熔点</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BCA蛋白浓度测定试剂盒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500次/瓶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br/>
              <w:t>1、检测浓度下限10μg/ml，最小检测蛋白量0.2μg，待测样品体积为1-20μl；</w:t>
            </w:r>
            <w:r>
              <w:rPr>
                <w:rFonts w:ascii="仿宋" w:eastAsia="仿宋" w:hAnsi="仿宋" w:cs="宋体" w:hint="eastAsia"/>
                <w:color w:val="000000"/>
                <w:kern w:val="0"/>
                <w:sz w:val="22"/>
                <w:szCs w:val="22"/>
              </w:rPr>
              <w:br/>
              <w:t>2、适配酶标仪、普通的分光光度计测定</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094"/>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PAGE预制胶(Bis-Tris, 8-20%, 10孔)</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10块/盒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1、镀膜塑料板预制胶，采用MOPS或MES电泳缓冲系统，40-60分钟可完成电泳；</w:t>
            </w:r>
            <w:r>
              <w:rPr>
                <w:rFonts w:ascii="仿宋" w:eastAsia="仿宋" w:hAnsi="仿宋" w:cs="宋体" w:hint="eastAsia"/>
                <w:color w:val="000000"/>
                <w:kern w:val="0"/>
                <w:sz w:val="22"/>
                <w:szCs w:val="22"/>
              </w:rPr>
              <w:br/>
              <w:t>2、电泳后蛋白条带平整、清晰、细腻、锐利，几乎没有边缘效应；提供不同浓度的梯度胶和固定浓度胶。梯度胶的浓度包括4-15%、4-20%、8-16%和8-20%；固定浓度胶包括8%、10%、12%和15%；</w:t>
            </w:r>
            <w:r>
              <w:rPr>
                <w:rFonts w:ascii="仿宋" w:eastAsia="仿宋" w:hAnsi="仿宋" w:cs="宋体" w:hint="eastAsia"/>
                <w:color w:val="000000"/>
                <w:kern w:val="0"/>
                <w:sz w:val="22"/>
                <w:szCs w:val="22"/>
              </w:rPr>
              <w:br/>
              <w:t>3、预制胶无需配制，即开即用，去掉梳子即可上样；</w:t>
            </w:r>
            <w:r>
              <w:rPr>
                <w:rFonts w:ascii="仿宋" w:eastAsia="仿宋" w:hAnsi="仿宋" w:cs="宋体" w:hint="eastAsia"/>
                <w:color w:val="000000"/>
                <w:kern w:val="0"/>
                <w:sz w:val="22"/>
                <w:szCs w:val="22"/>
              </w:rPr>
              <w:br/>
              <w:t>4、预制胶兼容市场上主流的小型电泳槽</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Brij</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L23 (聚氧乙烯十二烷醚)溶液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主要用于免疫功能学评价试验及相关科研工作。用作非离子表面活性剂，降低空白吸收率，防止浑浊。浓度为30%(w/v)，溶剂为水。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全自动血液凝固分析装置用反应杯(SU40)</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  2、保证仪器数据的准确性 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清洗细胞计数仪内管道用。室温储存。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规格：100次/500ml.细胞计数仪内专用试剂。主要用作缓冲液，悬浮细胞用。室温储存。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CASY-Ton 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10L/桶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规格：200次/500ml.细胞计数仪内专用试剂。主要用作缓冲液，悬浮细胞用。室温储存。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CASY-TTC型细胞计数仪液流管路</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组</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组</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细胞计数仪内管道用。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CASY样品杯</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1800个/套</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规格：15ml/个。细胞计数仪内专用试剂。放置细胞溶液用，供细胞计数仪计数细胞。室温储存。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CCK-8试剂盒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2500次/盒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1、可以用于细胞因子等诱导的细胞增殖检测，也可以用于抗癌药物等对细胞有毒试剂诱导的细胞毒性检测，或一些药物诱导的细胞生长抑制检测；</w:t>
            </w:r>
            <w:r>
              <w:rPr>
                <w:rFonts w:ascii="仿宋" w:eastAsia="仿宋" w:hAnsi="仿宋" w:cs="宋体" w:hint="eastAsia"/>
                <w:color w:val="000000"/>
                <w:kern w:val="0"/>
                <w:sz w:val="22"/>
                <w:szCs w:val="22"/>
              </w:rPr>
              <w:br/>
              <w:t>2、水溶性，可省去后续的溶解步骤；</w:t>
            </w:r>
            <w:r>
              <w:rPr>
                <w:rFonts w:ascii="仿宋" w:eastAsia="仿宋" w:hAnsi="仿宋" w:cs="宋体" w:hint="eastAsia"/>
                <w:color w:val="000000"/>
                <w:kern w:val="0"/>
                <w:sz w:val="22"/>
                <w:szCs w:val="22"/>
              </w:rPr>
              <w:br/>
              <w:t>3、在同一块96孔板内完成。不必洗涤细胞，不必收集细胞</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CCK-8试剂盒Cell Counting Kit-8</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1、用途：基于 WST-8 而广泛应用于细胞增殖和细胞毒性的比色检测试剂盒。</w:t>
            </w:r>
            <w:r>
              <w:rPr>
                <w:rFonts w:ascii="仿宋" w:eastAsia="仿宋" w:hAnsi="仿宋" w:cs="宋体" w:hint="eastAsia"/>
                <w:color w:val="000000"/>
                <w:kern w:val="0"/>
                <w:sz w:val="22"/>
                <w:szCs w:val="22"/>
              </w:rPr>
              <w:br/>
              <w:t>2、-20℃-4℃保存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清洗液(CL-50 CELLCLEAN)</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XT-2000i仪器上。用于仪器关机保养，去除仪器管路细胞碎片及蛋白。</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血细胞分析用稀释液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20L/箱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XT-2000i仪器上。用于血细胞分析前，样本的稀释，制备细胞悬液。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1、细胞形态：成纤维细胞样</w:t>
            </w:r>
            <w:r>
              <w:rPr>
                <w:rFonts w:ascii="仿宋" w:eastAsia="仿宋" w:hAnsi="仿宋" w:cs="宋体" w:hint="eastAsia"/>
                <w:color w:val="000000"/>
                <w:kern w:val="0"/>
                <w:sz w:val="22"/>
                <w:szCs w:val="22"/>
              </w:rPr>
              <w:br/>
              <w:t>2、生长特性：贴壁</w:t>
            </w:r>
            <w:r>
              <w:rPr>
                <w:rFonts w:ascii="仿宋" w:eastAsia="仿宋" w:hAnsi="仿宋" w:cs="宋体" w:hint="eastAsia"/>
                <w:color w:val="000000"/>
                <w:kern w:val="0"/>
                <w:sz w:val="22"/>
                <w:szCs w:val="22"/>
              </w:rPr>
              <w:br/>
              <w:t>3、培养环境：空气，95%；CO</w:t>
            </w:r>
            <w:r>
              <w:rPr>
                <w:rFonts w:ascii="仿宋" w:eastAsia="仿宋" w:hAnsi="仿宋" w:cs="宋体"/>
                <w:color w:val="000000"/>
                <w:kern w:val="0"/>
                <w:sz w:val="22"/>
                <w:szCs w:val="22"/>
                <w:vertAlign w:val="subscript"/>
              </w:rPr>
              <w:t>2</w:t>
            </w:r>
            <w:r>
              <w:rPr>
                <w:rFonts w:ascii="仿宋" w:eastAsia="仿宋" w:hAnsi="仿宋" w:cs="宋体" w:hint="eastAsia"/>
                <w:color w:val="000000"/>
                <w:kern w:val="0"/>
                <w:sz w:val="22"/>
                <w:szCs w:val="22"/>
              </w:rPr>
              <w:t>，5%；37℃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5、消化时间：2-3min</w:t>
            </w:r>
            <w:r>
              <w:rPr>
                <w:rFonts w:ascii="仿宋" w:eastAsia="仿宋" w:hAnsi="仿宋" w:cs="宋体" w:hint="eastAsia"/>
                <w:color w:val="000000"/>
                <w:kern w:val="0"/>
                <w:sz w:val="22"/>
                <w:szCs w:val="22"/>
              </w:rPr>
              <w:br/>
              <w:t>6、传代比例：1：3-1：4</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细胞/培养瓶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sidR="00983529">
              <w:rPr>
                <w:rFonts w:ascii="仿宋" w:eastAsia="仿宋" w:hAnsi="仿宋" w:cs="宋体" w:hint="eastAsia"/>
                <w:color w:val="000000"/>
                <w:kern w:val="0"/>
                <w:sz w:val="22"/>
                <w:szCs w:val="22"/>
              </w:rPr>
              <w:t>、</w:t>
            </w:r>
            <w:r w:rsidRP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细胞形态：成纤维细胞样</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生长特性：贴壁</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培养环境：空气，95%；CO</w:t>
            </w:r>
            <w:r>
              <w:rPr>
                <w:rFonts w:ascii="仿宋" w:eastAsia="仿宋" w:hAnsi="仿宋" w:cs="宋体" w:hint="eastAsia"/>
                <w:color w:val="000000"/>
                <w:kern w:val="0"/>
                <w:sz w:val="22"/>
                <w:szCs w:val="22"/>
                <w:vertAlign w:val="subscript"/>
              </w:rPr>
              <w:t>2</w:t>
            </w:r>
            <w:r>
              <w:rPr>
                <w:rFonts w:ascii="仿宋" w:eastAsia="仿宋" w:hAnsi="仿宋" w:cs="宋体" w:hint="eastAsia"/>
                <w:color w:val="000000"/>
                <w:kern w:val="0"/>
                <w:sz w:val="22"/>
                <w:szCs w:val="22"/>
              </w:rPr>
              <w:t>，5%；37℃</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冻存条件：55% 基础培养基+40%FBS+5%DMSO；液氮</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消化时间：2-3min</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r w:rsid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传代比例：1：3-1：4</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否</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中国仓鼠肺细胞CHL细胞专用培养基</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4、血清含量：10%；</w:t>
            </w:r>
            <w:r>
              <w:rPr>
                <w:rFonts w:ascii="仿宋" w:eastAsia="仿宋" w:hAnsi="仿宋" w:cs="宋体" w:hint="eastAsia"/>
                <w:color w:val="000000"/>
                <w:kern w:val="0"/>
                <w:sz w:val="22"/>
                <w:szCs w:val="22"/>
              </w:rPr>
              <w:br/>
              <w:t>5、储温度范围：2-8℃（避光）；运输条件：常温</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mL离心管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500个(10包×50个)/箱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 mL离心管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500个(20包×25个)/箱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 mL试剂储液槽</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1、白色聚苯乙烯制成；</w:t>
            </w:r>
            <w:r>
              <w:rPr>
                <w:rFonts w:ascii="仿宋" w:eastAsia="仿宋" w:hAnsi="仿宋" w:cs="宋体" w:hint="eastAsia"/>
                <w:color w:val="000000"/>
                <w:kern w:val="0"/>
                <w:sz w:val="22"/>
                <w:szCs w:val="22"/>
              </w:rPr>
              <w:br/>
              <w:t>2、适用于多通道移液器重复加样；</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 mL试剂储液槽</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5个/包，40包/箱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1、适用于为多通道移液器重复加样；</w:t>
            </w:r>
            <w:r>
              <w:rPr>
                <w:rFonts w:ascii="仿宋" w:eastAsia="仿宋" w:hAnsi="仿宋" w:cs="宋体" w:hint="eastAsia"/>
                <w:color w:val="000000"/>
                <w:kern w:val="0"/>
                <w:sz w:val="22"/>
                <w:szCs w:val="22"/>
              </w:rPr>
              <w:br/>
              <w:t>2、由改性聚苯乙烯 (白色) 制成；</w:t>
            </w:r>
            <w:r>
              <w:rPr>
                <w:rFonts w:ascii="仿宋" w:eastAsia="仿宋" w:hAnsi="仿宋" w:cs="宋体" w:hint="eastAsia"/>
                <w:color w:val="000000"/>
                <w:kern w:val="0"/>
                <w:sz w:val="22"/>
                <w:szCs w:val="22"/>
              </w:rPr>
              <w:br/>
              <w:t>3、无菌；</w:t>
            </w:r>
            <w:r>
              <w:rPr>
                <w:rFonts w:ascii="仿宋" w:eastAsia="仿宋" w:hAnsi="仿宋" w:cs="宋体" w:hint="eastAsia"/>
                <w:color w:val="000000"/>
                <w:kern w:val="0"/>
                <w:sz w:val="22"/>
                <w:szCs w:val="22"/>
              </w:rPr>
              <w:br/>
              <w:t>4、一次性用品</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61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DAPI荧光染料</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1、用于并行检测特异性靶标与荧光显微镜检查或高内涵筛选 (HCS) 荧光抗体；</w:t>
            </w:r>
            <w:r>
              <w:rPr>
                <w:rFonts w:ascii="仿宋" w:eastAsia="仿宋" w:hAnsi="仿宋" w:cs="宋体" w:hint="eastAsia"/>
                <w:color w:val="000000"/>
                <w:kern w:val="0"/>
                <w:sz w:val="22"/>
                <w:szCs w:val="22"/>
              </w:rPr>
              <w:br/>
              <w:t>2、激发波长：341±3 nm（与 dsDNA 结合时接近 360 nm）；</w:t>
            </w:r>
            <w:r>
              <w:rPr>
                <w:rFonts w:ascii="仿宋" w:eastAsia="仿宋" w:hAnsi="仿宋" w:cs="宋体" w:hint="eastAsia"/>
                <w:color w:val="000000"/>
                <w:kern w:val="0"/>
                <w:sz w:val="22"/>
                <w:szCs w:val="22"/>
              </w:rPr>
              <w:br/>
              <w:t>3、发射波长：452±3 nm（与 dsDNA 结合时为 456 至 460 nm）；</w:t>
            </w:r>
            <w:r>
              <w:rPr>
                <w:rFonts w:ascii="仿宋" w:eastAsia="仿宋" w:hAnsi="仿宋" w:cs="宋体" w:hint="eastAsia"/>
                <w:color w:val="000000"/>
                <w:kern w:val="0"/>
                <w:sz w:val="22"/>
                <w:szCs w:val="22"/>
              </w:rPr>
              <w:br/>
              <w:t>4、消光系数：347 nm 处 &gt; 30,600/M cm，溶于甲醇中；</w:t>
            </w:r>
            <w:r>
              <w:rPr>
                <w:rFonts w:ascii="仿宋" w:eastAsia="仿宋" w:hAnsi="仿宋" w:cs="宋体" w:hint="eastAsia"/>
                <w:color w:val="000000"/>
                <w:kern w:val="0"/>
                <w:sz w:val="22"/>
                <w:szCs w:val="22"/>
              </w:rPr>
              <w:br/>
              <w:t>5、纯度：通过 HPLC 法测定，240 nm 处 &gt; 95%；</w:t>
            </w:r>
            <w:r>
              <w:rPr>
                <w:rFonts w:ascii="仿宋" w:eastAsia="仿宋" w:hAnsi="仿宋" w:cs="宋体" w:hint="eastAsia"/>
                <w:color w:val="000000"/>
                <w:kern w:val="0"/>
                <w:sz w:val="22"/>
                <w:szCs w:val="22"/>
              </w:rPr>
              <w:br/>
              <w:t>6、溶解度：&gt; 1 mg/mL，溶于水中；化合物可溶于 DMF、水和各种非磷酸盐水性缓冲液；</w:t>
            </w:r>
            <w:r>
              <w:rPr>
                <w:rFonts w:ascii="仿宋" w:eastAsia="仿宋" w:hAnsi="仿宋" w:cs="宋体" w:hint="eastAsia"/>
                <w:color w:val="000000"/>
                <w:kern w:val="0"/>
                <w:sz w:val="22"/>
                <w:szCs w:val="22"/>
              </w:rPr>
              <w:br/>
              <w:t>7、反应性基团：无；与双链 DNA 的小沟结合</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Gibco Dulbecco 改良的 Eagle 培养基/F12 营养混合液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1、应用于多种哺乳类细胞的培养</w:t>
            </w:r>
            <w:r>
              <w:rPr>
                <w:rFonts w:ascii="仿宋" w:eastAsia="仿宋" w:hAnsi="仿宋" w:cs="宋体" w:hint="eastAsia"/>
                <w:color w:val="000000"/>
                <w:kern w:val="0"/>
                <w:sz w:val="22"/>
                <w:szCs w:val="22"/>
              </w:rPr>
              <w:br/>
              <w:t>2、作为无血清培养基的基础，也适用于低血清含量下哺乳动物细胞的培养以及克隆密度培养</w:t>
            </w:r>
            <w:r>
              <w:rPr>
                <w:rFonts w:ascii="仿宋" w:eastAsia="仿宋" w:hAnsi="仿宋" w:cs="宋体" w:hint="eastAsia"/>
                <w:color w:val="000000"/>
                <w:kern w:val="0"/>
                <w:sz w:val="22"/>
                <w:szCs w:val="22"/>
              </w:rPr>
              <w:br/>
              <w:t>3、PH：7.2～7.4</w:t>
            </w:r>
            <w:r>
              <w:rPr>
                <w:rFonts w:ascii="仿宋" w:eastAsia="仿宋" w:hAnsi="仿宋" w:cs="宋体" w:hint="eastAsia"/>
                <w:color w:val="000000"/>
                <w:kern w:val="0"/>
                <w:sz w:val="22"/>
                <w:szCs w:val="22"/>
              </w:rPr>
              <w:br/>
              <w:t>4、包含添加剂：L-谷氨酰胺、碳酸氢钠、D-葡萄糖、丙酮酸钠、酚红</w:t>
            </w:r>
            <w:r>
              <w:rPr>
                <w:rFonts w:ascii="仿宋" w:eastAsia="仿宋" w:hAnsi="仿宋" w:cs="宋体" w:hint="eastAsia"/>
                <w:color w:val="000000"/>
                <w:kern w:val="0"/>
                <w:sz w:val="22"/>
                <w:szCs w:val="22"/>
              </w:rPr>
              <w:br/>
              <w:t>5、不含添加剂：HEPES</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3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Pr="00FD1AAD" w:rsidRDefault="002B2E56">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DMEM培养基（Dulbecco's</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改良</w:t>
            </w:r>
            <w:r w:rsidRPr="00FD1AAD">
              <w:rPr>
                <w:rFonts w:ascii="Arial" w:eastAsia="仿宋" w:hAnsi="Arial" w:cs="Arial"/>
                <w:color w:val="000000"/>
                <w:kern w:val="0"/>
                <w:sz w:val="22"/>
                <w:szCs w:val="22"/>
              </w:rPr>
              <w:t> </w:t>
            </w:r>
            <w:r w:rsidRPr="00FD1AAD">
              <w:rPr>
                <w:rFonts w:ascii="仿宋" w:eastAsia="仿宋" w:hAnsi="仿宋" w:cs="宋体"/>
                <w:color w:val="000000"/>
                <w:kern w:val="0"/>
                <w:sz w:val="22"/>
                <w:szCs w:val="22"/>
              </w:rPr>
              <w:t>Eagle</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培养基）</w:t>
            </w:r>
          </w:p>
        </w:tc>
        <w:tc>
          <w:tcPr>
            <w:tcW w:w="1096" w:type="dxa"/>
            <w:vMerge/>
            <w:tcBorders>
              <w:top w:val="nil"/>
              <w:left w:val="single" w:sz="4" w:space="0" w:color="auto"/>
              <w:bottom w:val="single" w:sz="4" w:space="0" w:color="000000"/>
              <w:right w:val="single" w:sz="4" w:space="0" w:color="auto"/>
            </w:tcBorders>
            <w:vAlign w:val="center"/>
          </w:tcPr>
          <w:p w:rsidR="002B2E56" w:rsidRPr="00FD1AAD"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Pr="00FD1AAD" w:rsidRDefault="002B2E56">
            <w:pPr>
              <w:widowControl/>
              <w:jc w:val="left"/>
              <w:rPr>
                <w:rFonts w:ascii="仿宋" w:eastAsia="仿宋" w:hAnsi="仿宋" w:cs="宋体"/>
                <w:color w:val="000000"/>
                <w:kern w:val="0"/>
                <w:sz w:val="22"/>
                <w:szCs w:val="22"/>
              </w:rPr>
            </w:pPr>
            <w:r w:rsidRPr="00FD1AAD">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Pr="00FD1AAD" w:rsidRDefault="002B2E56">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Pr="00FD1AAD" w:rsidRDefault="002B2E56">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Pr="00FD1AAD" w:rsidRDefault="002B2E56">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1、适用细胞类型：原代成纤维细胞、神经元、神经胶质细胞、HUVEC、平滑肌细胞；</w:t>
            </w:r>
            <w:r w:rsidRPr="00FD1AAD">
              <w:rPr>
                <w:rFonts w:ascii="仿宋" w:eastAsia="仿宋" w:hAnsi="仿宋" w:cs="宋体"/>
                <w:color w:val="000000"/>
                <w:kern w:val="0"/>
                <w:sz w:val="22"/>
                <w:szCs w:val="22"/>
              </w:rPr>
              <w:br/>
              <w:t>2、不含添加剂：丙酮酸钠、HEPES；</w:t>
            </w:r>
            <w:r w:rsidRPr="00FD1AAD">
              <w:rPr>
                <w:rFonts w:ascii="仿宋" w:eastAsia="仿宋" w:hAnsi="仿宋" w:cs="宋体"/>
                <w:color w:val="000000"/>
                <w:kern w:val="0"/>
                <w:sz w:val="22"/>
                <w:szCs w:val="22"/>
              </w:rPr>
              <w:br/>
              <w:t>3、含添加剂：高糖、L-谷氨酰胺、酚红；</w:t>
            </w:r>
            <w:r w:rsidRPr="00FD1AAD">
              <w:rPr>
                <w:rFonts w:ascii="仿宋" w:eastAsia="仿宋" w:hAnsi="仿宋" w:cs="宋体"/>
                <w:color w:val="000000"/>
                <w:kern w:val="0"/>
                <w:sz w:val="22"/>
                <w:szCs w:val="22"/>
              </w:rPr>
              <w:br/>
              <w:t xml:space="preserve">4、细胞系：HeLa、293、Cos-7 </w:t>
            </w:r>
            <w:r w:rsidRPr="00FD1AAD">
              <w:rPr>
                <w:rFonts w:ascii="仿宋" w:eastAsia="仿宋" w:hAnsi="仿宋" w:cs="宋体" w:hint="eastAsia"/>
                <w:color w:val="000000"/>
                <w:kern w:val="0"/>
                <w:sz w:val="22"/>
                <w:szCs w:val="22"/>
              </w:rPr>
              <w:t>和</w:t>
            </w:r>
            <w:r w:rsidRPr="00FD1AAD">
              <w:rPr>
                <w:rFonts w:ascii="仿宋" w:eastAsia="仿宋" w:hAnsi="仿宋" w:cs="宋体"/>
                <w:color w:val="000000"/>
                <w:kern w:val="0"/>
                <w:sz w:val="22"/>
                <w:szCs w:val="22"/>
              </w:rPr>
              <w:t xml:space="preserve"> PC-12；</w:t>
            </w:r>
            <w:r w:rsidRPr="00FD1AAD">
              <w:rPr>
                <w:rFonts w:ascii="仿宋" w:eastAsia="仿宋" w:hAnsi="仿宋" w:cs="宋体"/>
                <w:color w:val="000000"/>
                <w:kern w:val="0"/>
                <w:sz w:val="22"/>
                <w:szCs w:val="22"/>
              </w:rPr>
              <w:br/>
              <w:t>5、无菌过滤；</w:t>
            </w:r>
            <w:r w:rsidRPr="00FD1AAD">
              <w:rPr>
                <w:rFonts w:ascii="仿宋" w:eastAsia="仿宋" w:hAnsi="仿宋" w:cs="宋体"/>
                <w:color w:val="000000"/>
                <w:kern w:val="0"/>
                <w:sz w:val="22"/>
                <w:szCs w:val="22"/>
              </w:rPr>
              <w:br/>
              <w:t>6、血清含量：标准血清添加；</w:t>
            </w:r>
            <w:r w:rsidRPr="00FD1AAD">
              <w:rPr>
                <w:rFonts w:ascii="仿宋" w:eastAsia="仿宋" w:hAnsi="仿宋" w:cs="宋体"/>
                <w:color w:val="000000"/>
                <w:kern w:val="0"/>
                <w:sz w:val="22"/>
                <w:szCs w:val="22"/>
              </w:rPr>
              <w:br/>
              <w:t>7、容量：500mL/瓶；</w:t>
            </w:r>
            <w:r w:rsidRPr="00FD1AAD">
              <w:rPr>
                <w:rFonts w:ascii="仿宋" w:eastAsia="仿宋" w:hAnsi="仿宋" w:cs="宋体"/>
                <w:color w:val="000000"/>
                <w:kern w:val="0"/>
                <w:sz w:val="22"/>
                <w:szCs w:val="22"/>
              </w:rPr>
              <w:br/>
              <w:t>8、葡萄糖浓度：4500mg/L；</w:t>
            </w:r>
            <w:r w:rsidRPr="00FD1AAD">
              <w:rPr>
                <w:rFonts w:ascii="仿宋" w:eastAsia="仿宋" w:hAnsi="仿宋" w:cs="宋体"/>
                <w:color w:val="000000"/>
                <w:kern w:val="0"/>
                <w:sz w:val="22"/>
                <w:szCs w:val="22"/>
              </w:rPr>
              <w:br/>
              <w:t>9、储温度范围：2- 8℃（避光）；运输条件：常温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血液分析仪用质控品e-CHECK(XE)</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4.5 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XT-2000i仪器上，对全血细胞计数（CBC）、白细胞分类（DIFF）、网织红细胞（RET）和有核红细胞（NRBC）参数测量进行质量控制。</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EMEM培养基</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1、用于细胞培养、细胞增殖。</w:t>
            </w:r>
            <w:r>
              <w:rPr>
                <w:rFonts w:ascii="仿宋" w:eastAsia="仿宋" w:hAnsi="仿宋" w:cs="宋体" w:hint="eastAsia"/>
                <w:color w:val="000000"/>
                <w:kern w:val="0"/>
                <w:sz w:val="22"/>
                <w:szCs w:val="22"/>
              </w:rPr>
              <w:br/>
              <w:t>2、无菌</w:t>
            </w:r>
            <w:r>
              <w:rPr>
                <w:rFonts w:ascii="仿宋" w:eastAsia="仿宋" w:hAnsi="仿宋" w:cs="宋体" w:hint="eastAsia"/>
                <w:color w:val="000000"/>
                <w:kern w:val="0"/>
                <w:sz w:val="22"/>
                <w:szCs w:val="22"/>
              </w:rPr>
              <w:br/>
              <w:t>3、500ml/瓶，含有Earle’s平衡盐溶液，非必需氨基酸，2mM L-谷氨酰胺，1mM丙酮酸钠和1500mg/L碳酸氢钠</w:t>
            </w:r>
            <w:r>
              <w:rPr>
                <w:rFonts w:ascii="仿宋" w:eastAsia="仿宋" w:hAnsi="仿宋" w:cs="宋体" w:hint="eastAsia"/>
                <w:color w:val="000000"/>
                <w:kern w:val="0"/>
                <w:sz w:val="22"/>
                <w:szCs w:val="22"/>
              </w:rPr>
              <w:br/>
              <w:t>4、存储条件2℃- 8℃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溴化乙锭Ethidium bromide</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 mg/个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1、CAS编号：1239-45-8；</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2、纯度：≥99.85%</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rsidTr="00FD1AAD">
        <w:trPr>
          <w:trHeight w:val="193"/>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庆大霉素硫酸盐</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Giemsa 染液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1、主要应用于血液和骨髓涂片染色。当 Giemsa 染液对血涂片进行染色时，白细胞的细胞核和细胞质将呈现特征性的蓝色或粉红色。</w:t>
            </w:r>
            <w:r>
              <w:rPr>
                <w:rFonts w:ascii="仿宋" w:eastAsia="仿宋" w:hAnsi="仿宋" w:cs="宋体" w:hint="eastAsia"/>
                <w:color w:val="000000"/>
                <w:kern w:val="0"/>
                <w:sz w:val="22"/>
                <w:szCs w:val="22"/>
              </w:rPr>
              <w:br/>
              <w:t>2、染料成分为天青和伊红。</w:t>
            </w:r>
            <w:r>
              <w:rPr>
                <w:rFonts w:ascii="仿宋" w:eastAsia="仿宋" w:hAnsi="仿宋" w:cs="宋体" w:hint="eastAsia"/>
                <w:color w:val="000000"/>
                <w:kern w:val="0"/>
                <w:sz w:val="22"/>
                <w:szCs w:val="22"/>
              </w:rPr>
              <w:br/>
              <w:t>3、一般由A和B两种液体组成，A是吉姆萨染液，B为磷酸盐缓冲液。</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4、室温存储。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哺乳动物细胞培养添加剂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1、L-谷氨酰胺的替代品，具有更好的稳定性，改善细胞健康；</w:t>
            </w:r>
            <w:r>
              <w:rPr>
                <w:rFonts w:ascii="仿宋" w:eastAsia="仿宋" w:hAnsi="仿宋" w:cs="宋体" w:hint="eastAsia"/>
                <w:color w:val="000000"/>
                <w:kern w:val="0"/>
                <w:sz w:val="22"/>
                <w:szCs w:val="22"/>
              </w:rPr>
              <w:br/>
              <w:t>2、减少有毒氨的积累；</w:t>
            </w:r>
            <w:r>
              <w:rPr>
                <w:rFonts w:ascii="仿宋" w:eastAsia="仿宋" w:hAnsi="仿宋" w:cs="宋体" w:hint="eastAsia"/>
                <w:color w:val="000000"/>
                <w:kern w:val="0"/>
                <w:sz w:val="22"/>
                <w:szCs w:val="22"/>
              </w:rPr>
              <w:br/>
              <w:t>3、改善细胞活力和生长情况；</w:t>
            </w:r>
            <w:r>
              <w:rPr>
                <w:rFonts w:ascii="仿宋" w:eastAsia="仿宋" w:hAnsi="仿宋" w:cs="宋体" w:hint="eastAsia"/>
                <w:color w:val="000000"/>
                <w:kern w:val="0"/>
                <w:sz w:val="22"/>
                <w:szCs w:val="22"/>
              </w:rPr>
              <w:br/>
              <w:t>4、适合于哺乳动物细胞的贴壁和悬浮培养；</w:t>
            </w:r>
            <w:r>
              <w:rPr>
                <w:rFonts w:ascii="仿宋" w:eastAsia="仿宋" w:hAnsi="仿宋" w:cs="宋体" w:hint="eastAsia"/>
                <w:color w:val="000000"/>
                <w:kern w:val="0"/>
                <w:sz w:val="22"/>
                <w:szCs w:val="22"/>
              </w:rPr>
              <w:br/>
              <w:t xml:space="preserve">5、在室温下稳定并且为即用型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glycine甘氨酸</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56-40-6。是一种蛋白质氨基酸，在生物化学和生理学中发挥多种作用。可用于毒理学试验如TK基因突变试验</w:t>
            </w:r>
            <w:r>
              <w:rPr>
                <w:rFonts w:ascii="仿宋" w:eastAsia="仿宋" w:hAnsi="仿宋" w:cs="宋体" w:hint="eastAsia"/>
                <w:color w:val="000000"/>
                <w:kern w:val="0"/>
                <w:sz w:val="22"/>
                <w:szCs w:val="22"/>
              </w:rPr>
              <w:br/>
              <w:t xml:space="preserve">2、纯度≥99%。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HBSS（1X）Hank's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1、用于多种细胞培养应用；如解离前洗涤细胞；运输细胞或组织样品；稀释细胞进行计数；制备试剂；</w:t>
            </w:r>
            <w:r>
              <w:rPr>
                <w:rFonts w:ascii="仿宋" w:eastAsia="仿宋" w:hAnsi="仿宋" w:cs="宋体" w:hint="eastAsia"/>
                <w:color w:val="000000"/>
                <w:kern w:val="0"/>
                <w:sz w:val="22"/>
                <w:szCs w:val="22"/>
              </w:rPr>
              <w:br/>
              <w:t>2、添加剂不含：丙酮酸铵；</w:t>
            </w:r>
            <w:r>
              <w:rPr>
                <w:rFonts w:ascii="仿宋" w:eastAsia="仿宋" w:hAnsi="仿宋" w:cs="宋体" w:hint="eastAsia"/>
                <w:color w:val="000000"/>
                <w:kern w:val="0"/>
                <w:sz w:val="22"/>
                <w:szCs w:val="22"/>
              </w:rPr>
              <w:br/>
              <w:t>3、添加剂包含：钙、镁离子、葡萄糖、酚红；</w:t>
            </w:r>
            <w:r>
              <w:rPr>
                <w:rFonts w:ascii="仿宋" w:eastAsia="仿宋" w:hAnsi="仿宋" w:cs="宋体" w:hint="eastAsia"/>
                <w:color w:val="000000"/>
                <w:kern w:val="0"/>
                <w:sz w:val="22"/>
                <w:szCs w:val="22"/>
              </w:rPr>
              <w:br/>
              <w:t>4、pH6.7 - 7.8；</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3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HBSS，无钙、无镁Hank's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1、添加剂：不含丙酮酸钠、无钙、无镁；</w:t>
            </w:r>
            <w:r>
              <w:rPr>
                <w:rFonts w:ascii="仿宋" w:eastAsia="仿宋" w:hAnsi="仿宋" w:cs="宋体" w:hint="eastAsia"/>
                <w:color w:val="000000"/>
                <w:kern w:val="0"/>
                <w:sz w:val="22"/>
                <w:szCs w:val="22"/>
              </w:rPr>
              <w:br/>
              <w:t>2、无动物来源；</w:t>
            </w:r>
            <w:r>
              <w:rPr>
                <w:rFonts w:ascii="仿宋" w:eastAsia="仿宋" w:hAnsi="仿宋" w:cs="宋体" w:hint="eastAsia"/>
                <w:color w:val="000000"/>
                <w:kern w:val="0"/>
                <w:sz w:val="22"/>
                <w:szCs w:val="22"/>
              </w:rPr>
              <w:br/>
              <w:t>3、浓度：1 X；</w:t>
            </w:r>
            <w:r>
              <w:rPr>
                <w:rFonts w:ascii="仿宋" w:eastAsia="仿宋" w:hAnsi="仿宋" w:cs="宋体" w:hint="eastAsia"/>
                <w:color w:val="000000"/>
                <w:kern w:val="0"/>
                <w:sz w:val="22"/>
                <w:szCs w:val="22"/>
              </w:rPr>
              <w:br/>
              <w:t>4、应用：解离前清洗细胞、运输细胞或组织样品、稀释细胞进行计数和制备试剂；</w:t>
            </w:r>
            <w:r>
              <w:rPr>
                <w:rFonts w:ascii="仿宋" w:eastAsia="仿宋" w:hAnsi="仿宋" w:cs="宋体" w:hint="eastAsia"/>
                <w:color w:val="000000"/>
                <w:kern w:val="0"/>
                <w:sz w:val="22"/>
                <w:szCs w:val="22"/>
              </w:rPr>
              <w:br/>
              <w:t>5、容量：500 mL；</w:t>
            </w:r>
            <w:r>
              <w:rPr>
                <w:rFonts w:ascii="仿宋" w:eastAsia="仿宋" w:hAnsi="仿宋" w:cs="宋体" w:hint="eastAsia"/>
                <w:color w:val="000000"/>
                <w:kern w:val="0"/>
                <w:sz w:val="22"/>
                <w:szCs w:val="22"/>
              </w:rPr>
              <w:br/>
              <w:t>6、适用于哺乳动物细胞培养；</w:t>
            </w:r>
            <w:r>
              <w:rPr>
                <w:rFonts w:ascii="仿宋" w:eastAsia="仿宋" w:hAnsi="仿宋" w:cs="宋体" w:hint="eastAsia"/>
                <w:color w:val="000000"/>
                <w:kern w:val="0"/>
                <w:sz w:val="22"/>
                <w:szCs w:val="22"/>
              </w:rPr>
              <w:br/>
              <w:t>7、环保功能：绿色可持续包装；</w:t>
            </w:r>
            <w:r>
              <w:rPr>
                <w:rFonts w:ascii="仿宋" w:eastAsia="仿宋" w:hAnsi="仿宋" w:cs="宋体" w:hint="eastAsia"/>
                <w:color w:val="000000"/>
                <w:kern w:val="0"/>
                <w:sz w:val="22"/>
                <w:szCs w:val="22"/>
              </w:rPr>
              <w:br/>
              <w:t>8、渗透压范围：235 - 295 mOsm/kg；</w:t>
            </w:r>
            <w:r>
              <w:rPr>
                <w:rFonts w:ascii="仿宋" w:eastAsia="仿宋" w:hAnsi="仿宋" w:cs="宋体" w:hint="eastAsia"/>
                <w:color w:val="000000"/>
                <w:kern w:val="0"/>
                <w:sz w:val="22"/>
                <w:szCs w:val="22"/>
              </w:rPr>
              <w:br/>
              <w:t>9、pH范围：6.7 - 7.8；</w:t>
            </w:r>
            <w:r>
              <w:rPr>
                <w:rFonts w:ascii="仿宋" w:eastAsia="仿宋" w:hAnsi="仿宋" w:cs="宋体" w:hint="eastAsia"/>
                <w:color w:val="000000"/>
                <w:kern w:val="0"/>
                <w:sz w:val="22"/>
                <w:szCs w:val="22"/>
              </w:rPr>
              <w:br/>
              <w:t>10、酚红指示剂：酚红；</w:t>
            </w:r>
            <w:r>
              <w:rPr>
                <w:rFonts w:ascii="仿宋" w:eastAsia="仿宋" w:hAnsi="仿宋" w:cs="宋体" w:hint="eastAsia"/>
                <w:color w:val="000000"/>
                <w:kern w:val="0"/>
                <w:sz w:val="22"/>
                <w:szCs w:val="22"/>
              </w:rPr>
              <w:br/>
              <w:t>11、运输条件：室温；</w:t>
            </w:r>
            <w:r>
              <w:rPr>
                <w:rFonts w:ascii="仿宋" w:eastAsia="仿宋" w:hAnsi="仿宋" w:cs="宋体" w:hint="eastAsia"/>
                <w:color w:val="000000"/>
                <w:kern w:val="0"/>
                <w:sz w:val="22"/>
                <w:szCs w:val="22"/>
              </w:rPr>
              <w:br/>
              <w:t>12、无菌：无</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5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HEPES缓冲液Hank's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在-20°C下可保存不少于3年。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hypoxanthine次黄嘌呤</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用途：用于TK基因突变试验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IL-1β  酶联免疫试剂盒（Human）</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bookmarkStart w:id="19" w:name="OLE_LINK6"/>
            <w:r>
              <w:rPr>
                <w:rFonts w:ascii="仿宋" w:eastAsia="仿宋" w:hAnsi="仿宋" w:cs="宋体" w:hint="eastAsia"/>
                <w:color w:val="000000"/>
                <w:kern w:val="0"/>
                <w:sz w:val="22"/>
                <w:szCs w:val="22"/>
              </w:rPr>
              <w:t xml:space="preserve">IL-1β酶联免疫试剂盒 </w:t>
            </w:r>
            <w:bookmarkEnd w:id="19"/>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IL-1β酶联免疫试剂盒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规格：96T/盒。用于定量测定人血清、血浆中的白细胞介素1β含量。储存于-20℃。采用体外酶联免疫吸附测定法，定量测定人血清、血浆、细胞培养物上清液和尿液中的白细胞介素1β含量。</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L5178y冻存细胞</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个细胞/培养瓶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1、细胞形态：淋巴母细胞样</w:t>
            </w:r>
            <w:r>
              <w:rPr>
                <w:rFonts w:ascii="仿宋" w:eastAsia="仿宋" w:hAnsi="仿宋" w:cs="宋体" w:hint="eastAsia"/>
                <w:color w:val="000000"/>
                <w:kern w:val="0"/>
                <w:sz w:val="22"/>
                <w:szCs w:val="22"/>
              </w:rPr>
              <w:br/>
              <w:t>2、生长特性：悬浮细胞</w:t>
            </w:r>
            <w:r>
              <w:rPr>
                <w:rFonts w:ascii="仿宋" w:eastAsia="仿宋" w:hAnsi="仿宋" w:cs="宋体" w:hint="eastAsia"/>
                <w:color w:val="000000"/>
                <w:kern w:val="0"/>
                <w:sz w:val="22"/>
                <w:szCs w:val="22"/>
              </w:rPr>
              <w:br/>
              <w:t>3、培养环境：空气，95%；CO2，5%；37℃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5、传代密度：3×10^5-1×10^6cells/mL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L5178y细胞专用培养基</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4、标准血清添加；</w:t>
            </w:r>
            <w:r>
              <w:rPr>
                <w:rFonts w:ascii="仿宋" w:eastAsia="仿宋" w:hAnsi="仿宋" w:cs="宋体" w:hint="eastAsia"/>
                <w:color w:val="000000"/>
                <w:kern w:val="0"/>
                <w:sz w:val="22"/>
                <w:szCs w:val="22"/>
              </w:rPr>
              <w:br/>
              <w:t>5、储温度范围：2- 8℃（避光）；运输条件：常温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methotrexate氨甲喋呤</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59-05-2</w:t>
            </w:r>
            <w:r>
              <w:rPr>
                <w:rFonts w:ascii="仿宋" w:eastAsia="仿宋" w:hAnsi="仿宋" w:cs="宋体" w:hint="eastAsia"/>
                <w:color w:val="000000"/>
                <w:kern w:val="0"/>
                <w:sz w:val="22"/>
                <w:szCs w:val="22"/>
              </w:rPr>
              <w:br/>
              <w:t>2、 1.0 mg/mL甲醇溶于1ml得0.1N NaOH。</w:t>
            </w:r>
            <w:r>
              <w:rPr>
                <w:rFonts w:ascii="仿宋" w:eastAsia="仿宋" w:hAnsi="仿宋" w:cs="宋体" w:hint="eastAsia"/>
                <w:color w:val="000000"/>
                <w:kern w:val="0"/>
                <w:sz w:val="22"/>
                <w:szCs w:val="22"/>
              </w:rPr>
              <w:br/>
              <w:t xml:space="preserve">3、是一种抗代谢和抗叶酸药物。可用于TK基因突变试验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MicroAmp</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Fast 光学 96 孔反应板（带有条形码），0.1 mL</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1、适配我中心现有ABI7500、Q5、Q7型号荧光定量PCR仪；</w:t>
            </w:r>
            <w:r>
              <w:rPr>
                <w:rFonts w:ascii="仿宋" w:eastAsia="仿宋" w:hAnsi="仿宋" w:cs="宋体" w:hint="eastAsia"/>
                <w:color w:val="000000"/>
                <w:kern w:val="0"/>
                <w:sz w:val="22"/>
                <w:szCs w:val="22"/>
              </w:rPr>
              <w:br/>
              <w:t>2、用于核酸扩增实验，PCR/qPCR板的“裙边”是板周围的板；</w:t>
            </w:r>
            <w:r>
              <w:rPr>
                <w:rFonts w:ascii="仿宋" w:eastAsia="仿宋" w:hAnsi="仿宋" w:cs="宋体" w:hint="eastAsia"/>
                <w:color w:val="000000"/>
                <w:kern w:val="0"/>
                <w:sz w:val="22"/>
                <w:szCs w:val="22"/>
              </w:rPr>
              <w:br/>
              <w:t>3、需要在30分钟内获得重现性、特异性和灵敏度良好的 PCR 结果；</w:t>
            </w:r>
            <w:r>
              <w:rPr>
                <w:rFonts w:ascii="仿宋" w:eastAsia="仿宋" w:hAnsi="仿宋" w:cs="宋体" w:hint="eastAsia"/>
                <w:color w:val="000000"/>
                <w:kern w:val="0"/>
                <w:sz w:val="22"/>
                <w:szCs w:val="22"/>
              </w:rPr>
              <w:br/>
              <w:t>4、每块反应有独特序列化、用户和设备均可读的 8 字符编号标签（条形码）</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millipak终端滤器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w:t>
            </w:r>
            <w:r>
              <w:rPr>
                <w:rFonts w:ascii="仿宋" w:eastAsia="仿宋" w:hAnsi="仿宋" w:cs="宋体" w:hint="eastAsia"/>
                <w:color w:val="000000"/>
                <w:kern w:val="0"/>
                <w:sz w:val="22"/>
                <w:szCs w:val="22"/>
              </w:rPr>
              <w:lastRenderedPageBreak/>
              <w:t>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MTT（噻唑蓝）</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主要用于免疫功能学评价试验及相关科研工作，用于细胞增殖的检测。 MTT产生一种淡黄色的溶液，通过活细胞的线粒体脱氢酶将其转化为深蓝色、不溶于水的MTT福尔马赞。该蓝色晶体可溶于酸化异丙醇，可采用比色法测定其570 nm处的强度。粉末，储存温度2-8°C。</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N-乙酰半胱氨酸酰胺（NAC）</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38520-57-9，97%</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3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500ml/瓶，10瓶/箱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1、添加剂：不含丙酮酸钠、钙、镁离子、酚红</w:t>
            </w:r>
            <w:r>
              <w:rPr>
                <w:rFonts w:ascii="仿宋" w:eastAsia="仿宋" w:hAnsi="仿宋" w:cs="宋体" w:hint="eastAsia"/>
                <w:color w:val="000000"/>
                <w:kern w:val="0"/>
                <w:sz w:val="22"/>
                <w:szCs w:val="22"/>
              </w:rPr>
              <w:br/>
              <w:t>2、适用于（应用）：哺乳动物细胞培养</w:t>
            </w:r>
            <w:r>
              <w:rPr>
                <w:rFonts w:ascii="仿宋" w:eastAsia="仿宋" w:hAnsi="仿宋" w:cs="宋体" w:hint="eastAsia"/>
                <w:color w:val="000000"/>
                <w:kern w:val="0"/>
                <w:sz w:val="22"/>
                <w:szCs w:val="22"/>
              </w:rPr>
              <w:br/>
              <w:t>3、pH：7.2</w:t>
            </w:r>
            <w:r>
              <w:rPr>
                <w:rFonts w:ascii="仿宋" w:eastAsia="仿宋" w:hAnsi="仿宋" w:cs="宋体" w:hint="eastAsia"/>
                <w:color w:val="000000"/>
                <w:kern w:val="0"/>
                <w:sz w:val="22"/>
                <w:szCs w:val="22"/>
              </w:rPr>
              <w:br/>
              <w:t>4、适用于：解离前洗涤细胞；稀释细胞进行计数和制备试剂；运输细胞或组织；</w:t>
            </w:r>
            <w:r>
              <w:rPr>
                <w:rFonts w:ascii="仿宋" w:eastAsia="仿宋" w:hAnsi="仿宋" w:cs="宋体" w:hint="eastAsia"/>
                <w:color w:val="000000"/>
                <w:kern w:val="0"/>
                <w:sz w:val="22"/>
                <w:szCs w:val="22"/>
              </w:rPr>
              <w:br/>
              <w:t>5、渗透压氛围：280 - 320 mOsm/kg</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3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苯甲基磺酰氟溶液 (100mM)</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1、分子式：C7H7FO2S。</w:t>
            </w:r>
            <w:r>
              <w:rPr>
                <w:rFonts w:ascii="仿宋" w:eastAsia="仿宋" w:hAnsi="仿宋" w:cs="宋体" w:hint="eastAsia"/>
                <w:color w:val="000000"/>
                <w:kern w:val="0"/>
                <w:sz w:val="22"/>
                <w:szCs w:val="22"/>
              </w:rPr>
              <w:br/>
              <w:t>2、分子量：174.19。</w:t>
            </w:r>
            <w:r>
              <w:rPr>
                <w:rFonts w:ascii="仿宋" w:eastAsia="仿宋" w:hAnsi="仿宋" w:cs="宋体" w:hint="eastAsia"/>
                <w:color w:val="000000"/>
                <w:kern w:val="0"/>
                <w:sz w:val="22"/>
                <w:szCs w:val="22"/>
              </w:rPr>
              <w:br/>
              <w:t>3、原理：通过磺化丝氨酸蛋白酶反应位点的丝氨酸残基中的羟基残基发挥抑制作用。</w:t>
            </w:r>
            <w:r>
              <w:rPr>
                <w:rFonts w:ascii="仿宋" w:eastAsia="仿宋" w:hAnsi="仿宋" w:cs="宋体" w:hint="eastAsia"/>
                <w:color w:val="000000"/>
                <w:kern w:val="0"/>
                <w:sz w:val="22"/>
                <w:szCs w:val="22"/>
              </w:rPr>
              <w:br/>
              <w:t>4、产品浓度：100mM。</w:t>
            </w:r>
            <w:r>
              <w:rPr>
                <w:rFonts w:ascii="仿宋" w:eastAsia="仿宋" w:hAnsi="仿宋" w:cs="宋体" w:hint="eastAsia"/>
                <w:color w:val="000000"/>
                <w:kern w:val="0"/>
                <w:sz w:val="22"/>
                <w:szCs w:val="22"/>
              </w:rPr>
              <w:br/>
              <w:t>5、有效浓度：0.1-1mM。</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血细胞分析用染色液 RET-SEARCH(II)</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稀释液：1000mL×1；染色液：12mL×1；2瓶/箱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RIPA 裂解和提取缓冲液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1、无需自行装配和制备组成部分；</w:t>
            </w:r>
            <w:r>
              <w:rPr>
                <w:rFonts w:ascii="仿宋" w:eastAsia="仿宋" w:hAnsi="仿宋" w:cs="宋体" w:hint="eastAsia"/>
                <w:color w:val="000000"/>
                <w:kern w:val="0"/>
                <w:sz w:val="22"/>
                <w:szCs w:val="22"/>
              </w:rPr>
              <w:br/>
              <w:t>2、可与许多应用兼容，包括报告基因检测、蛋白检测、免疫检测和蛋白纯化；</w:t>
            </w:r>
            <w:r>
              <w:rPr>
                <w:rFonts w:ascii="仿宋" w:eastAsia="仿宋" w:hAnsi="仿宋" w:cs="宋体" w:hint="eastAsia"/>
                <w:color w:val="000000"/>
                <w:kern w:val="0"/>
                <w:sz w:val="22"/>
                <w:szCs w:val="22"/>
              </w:rPr>
              <w:br/>
              <w:t>3、可提取细胞质、细胞膜和细胞核蛋白；</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RNAi质粒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-20℃保存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1640 培养基</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1、适用于多种哺乳动物细胞，包括 HeLa 细胞、Jurkat 细胞、 MCF-7 细胞、PC12 细胞、PBMC 细胞、星形胶质细胞和癌细胞；</w:t>
            </w:r>
            <w:r>
              <w:rPr>
                <w:rFonts w:ascii="仿宋" w:eastAsia="仿宋" w:hAnsi="仿宋" w:cs="宋体" w:hint="eastAsia"/>
                <w:color w:val="000000"/>
                <w:kern w:val="0"/>
                <w:sz w:val="22"/>
                <w:szCs w:val="22"/>
              </w:rPr>
              <w:br/>
              <w:t>2、添加剂包含：高糖, L-谷氨酰胺, HEPES：, 酚红, 丙酮酸钠, 低碳酸氢钠；</w:t>
            </w:r>
            <w:r>
              <w:rPr>
                <w:rFonts w:ascii="仿宋" w:eastAsia="仿宋" w:hAnsi="仿宋" w:cs="宋体" w:hint="eastAsia"/>
                <w:color w:val="000000"/>
                <w:kern w:val="0"/>
                <w:sz w:val="22"/>
                <w:szCs w:val="22"/>
              </w:rPr>
              <w:br/>
              <w:t>3、细胞类型：白血病细胞；</w:t>
            </w:r>
            <w:r>
              <w:rPr>
                <w:rFonts w:ascii="仿宋" w:eastAsia="仿宋" w:hAnsi="仿宋" w:cs="宋体" w:hint="eastAsia"/>
                <w:color w:val="000000"/>
                <w:kern w:val="0"/>
                <w:sz w:val="22"/>
                <w:szCs w:val="22"/>
              </w:rPr>
              <w:br/>
              <w:t>4、浓度：1 X</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RPMI1640培养液（无小牛血清，无酚红）</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主要用于免疫功能学评价试验及相关科研工作，被用作维持细胞系的培养基并作为不同细胞的培养基，在处理干细胞或低密度培养细胞时使用该培养基。无菌过滤，储存温度2-8℃。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RPMI1640培养液（无小牛血清，有酚红）</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主要用于免疫功能学评价试验及相关科研工作，被用作维持细胞系的培养基并作为不同细胞的培养基。无菌过滤，储存温度2-8°C。</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大鼠S9微粒体酶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份</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10管/份</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1、用途：大鼠肝S9代谢活化系统是经过酶诱导剂处理的肝脏所提取的带有辅助因子和微粒体部分的测试系统。</w:t>
            </w:r>
            <w:r>
              <w:rPr>
                <w:rFonts w:ascii="仿宋" w:eastAsia="仿宋" w:hAnsi="仿宋" w:cs="宋体" w:hint="eastAsia"/>
                <w:color w:val="000000"/>
                <w:kern w:val="0"/>
                <w:sz w:val="22"/>
                <w:szCs w:val="22"/>
              </w:rPr>
              <w:br/>
              <w:t xml:space="preserve">2、可用于TK基因突变试验和体外哺乳类细胞染色体突变试验 </w:t>
            </w:r>
            <w:r>
              <w:rPr>
                <w:rFonts w:ascii="仿宋" w:eastAsia="仿宋" w:hAnsi="仿宋" w:cs="宋体" w:hint="eastAsia"/>
                <w:color w:val="000000"/>
                <w:kern w:val="0"/>
                <w:sz w:val="22"/>
                <w:szCs w:val="22"/>
              </w:rPr>
              <w:br/>
              <w:t>3、含有S9混悬液和Mix混合物。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4、存储条件-70℃到-80℃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 /瓶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bookmarkStart w:id="20" w:name="OLE_LINK7"/>
            <w:r>
              <w:rPr>
                <w:rFonts w:ascii="仿宋" w:eastAsia="仿宋" w:hAnsi="仿宋" w:cs="宋体" w:hint="eastAsia"/>
                <w:color w:val="000000"/>
                <w:kern w:val="0"/>
                <w:sz w:val="22"/>
                <w:szCs w:val="22"/>
              </w:rPr>
              <w:t>SA 缓冲液</w:t>
            </w:r>
            <w:bookmarkEnd w:id="20"/>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稀释液应在12h内使用。储存于2-8°C。</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SB 203580（吡啶基咪唑）</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是一种吡啶基咪唑，可抑制MAPKAP激酶-2的活化，以及在体内抑制热休克蛋白（HSP）27对IL-1、细胞应激和细菌内毒素的反应磷酸化。浓度≥98% (HPLC)。固体，储存于-20℃。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血细胞分析仪用校准品 SCS-1000</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XT-2000i仪器上。对全血细胞计数的白细胞（WBC）、红细胞（RBC）、血红蛋白（HGB）、压积（HCT）、血小板（PLT）项目进行校准。</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Seahorse XF24胰岛捕获板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6块/盒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用于我中心现有Seahorse XFe24 分析仪。FluxPak Mini 包括 6 个 XFe24 探针板、10 个 XF24 细胞培养微孔板、1 瓶 500 mL 的 Seahorse XF 校准液。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siRNA 系列转染试剂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riboFECT CP 缓冲液(10倍浓度), 0.5mL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磷酸酯酶抑制剂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1、用途：用于抑制蛋白去磷酸化或促进蛋白的磷酸化激活，在提取细胞或组织蛋白时常用于保持蛋白的磷酸化状态。</w:t>
            </w:r>
            <w:r>
              <w:rPr>
                <w:rFonts w:ascii="仿宋" w:eastAsia="仿宋" w:hAnsi="仿宋" w:cs="宋体" w:hint="eastAsia"/>
                <w:color w:val="000000"/>
                <w:kern w:val="0"/>
                <w:sz w:val="22"/>
                <w:szCs w:val="22"/>
              </w:rPr>
              <w:br/>
              <w:t>2、分子式：Na3VO4</w:t>
            </w:r>
            <w:r>
              <w:rPr>
                <w:rFonts w:ascii="仿宋" w:eastAsia="仿宋" w:hAnsi="仿宋" w:cs="宋体" w:hint="eastAsia"/>
                <w:color w:val="000000"/>
                <w:kern w:val="0"/>
                <w:sz w:val="22"/>
                <w:szCs w:val="22"/>
              </w:rPr>
              <w:br/>
              <w:t>3、分子量：183.91</w:t>
            </w:r>
            <w:r>
              <w:rPr>
                <w:rFonts w:ascii="仿宋" w:eastAsia="仿宋" w:hAnsi="仿宋" w:cs="宋体" w:hint="eastAsia"/>
                <w:color w:val="000000"/>
                <w:kern w:val="0"/>
                <w:sz w:val="22"/>
                <w:szCs w:val="22"/>
              </w:rPr>
              <w:br/>
              <w:t>4、纯度：不低于99.9%</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血细胞分析用染色液 STROMATOLYSER-4DS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42ml/袋</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 SULFOLYSER</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XT-2000i仪器上。用于血细胞分析前破坏红细胞、溶出血红蛋白、从而便于血红蛋白定量测定。</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24 孔板的细胞培养插件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48个/箱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1、细胞培养插件 用于 24 孔板；</w:t>
            </w:r>
            <w:r>
              <w:rPr>
                <w:rFonts w:ascii="仿宋" w:eastAsia="仿宋" w:hAnsi="仿宋" w:cs="宋体" w:hint="eastAsia"/>
                <w:color w:val="000000"/>
                <w:kern w:val="0"/>
                <w:sz w:val="22"/>
                <w:szCs w:val="22"/>
              </w:rPr>
              <w:br/>
              <w:t>2、TC处理；</w:t>
            </w:r>
            <w:r>
              <w:rPr>
                <w:rFonts w:ascii="仿宋" w:eastAsia="仿宋" w:hAnsi="仿宋" w:cs="宋体" w:hint="eastAsia"/>
                <w:color w:val="000000"/>
                <w:kern w:val="0"/>
                <w:sz w:val="22"/>
                <w:szCs w:val="22"/>
              </w:rPr>
              <w:br/>
              <w:t>3、无热原性，无细胞毒性；</w:t>
            </w:r>
            <w:r>
              <w:rPr>
                <w:rFonts w:ascii="仿宋" w:eastAsia="仿宋" w:hAnsi="仿宋" w:cs="宋体" w:hint="eastAsia"/>
                <w:color w:val="000000"/>
                <w:kern w:val="0"/>
                <w:sz w:val="22"/>
                <w:szCs w:val="22"/>
              </w:rPr>
              <w:br/>
              <w:t>4、采用自提升槽型；</w:t>
            </w:r>
            <w:r>
              <w:rPr>
                <w:rFonts w:ascii="仿宋" w:eastAsia="仿宋" w:hAnsi="仿宋" w:cs="宋体" w:hint="eastAsia"/>
                <w:color w:val="000000"/>
                <w:kern w:val="0"/>
                <w:sz w:val="22"/>
                <w:szCs w:val="22"/>
              </w:rPr>
              <w:br/>
              <w:t>5、孔密度：2 x 106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6、培养面积：33.6 mm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7、工作容积：0.4 ml - 1.2 ml；</w:t>
            </w:r>
            <w:r>
              <w:rPr>
                <w:rFonts w:ascii="仿宋" w:eastAsia="仿宋" w:hAnsi="仿宋" w:cs="宋体" w:hint="eastAsia"/>
                <w:color w:val="000000"/>
                <w:kern w:val="0"/>
                <w:sz w:val="22"/>
                <w:szCs w:val="22"/>
              </w:rPr>
              <w:br/>
              <w:t>8、无菌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thymidine胸腺嘧啶核苷</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1、胸苷又称为嘧啶脱氧核苷。脱氧胸苷是DNA中存在的核苷。CAS号:</w:t>
            </w:r>
            <w:r>
              <w:rPr>
                <w:rFonts w:ascii="仿宋" w:eastAsia="仿宋" w:hAnsi="仿宋" w:cs="宋体" w:hint="eastAsia"/>
                <w:color w:val="000000"/>
                <w:kern w:val="0"/>
                <w:sz w:val="22"/>
                <w:szCs w:val="22"/>
              </w:rPr>
              <w:br/>
              <w:t>50-89-5。</w:t>
            </w:r>
            <w:r>
              <w:rPr>
                <w:rFonts w:ascii="仿宋" w:eastAsia="仿宋" w:hAnsi="仿宋" w:cs="宋体" w:hint="eastAsia"/>
                <w:color w:val="000000"/>
                <w:kern w:val="0"/>
                <w:sz w:val="22"/>
                <w:szCs w:val="22"/>
              </w:rPr>
              <w:br/>
              <w:t>2、粉剂，纯度≥99%。用途：用于制备THMG（胸腺嘧啶、次黄嘌呤、甘氨酸、甲氨蝶呤）和THG储备液，清洁小鼠淋巴瘤细胞</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TK基因突变试剂盒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20mL*36测试/盒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试剂盒包含小鼠淋巴瘤细胞（L5178Y）、诱导S9、三氟胸苷和阳性底物等成分。</w:t>
            </w:r>
            <w:r>
              <w:rPr>
                <w:rFonts w:ascii="仿宋" w:eastAsia="仿宋" w:hAnsi="仿宋" w:cs="宋体" w:hint="eastAsia"/>
                <w:color w:val="000000"/>
                <w:kern w:val="0"/>
                <w:sz w:val="22"/>
                <w:szCs w:val="22"/>
              </w:rPr>
              <w:br/>
              <w:t>2、检测终点是TK基因的突变。</w:t>
            </w:r>
            <w:r>
              <w:rPr>
                <w:rFonts w:ascii="仿宋" w:eastAsia="仿宋" w:hAnsi="仿宋" w:cs="宋体" w:hint="eastAsia"/>
                <w:color w:val="000000"/>
                <w:kern w:val="0"/>
                <w:sz w:val="22"/>
                <w:szCs w:val="22"/>
              </w:rPr>
              <w:br/>
              <w:t>3、保存条件:≤-70℃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曲拉通 X-100</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用于裂解细胞以提取蛋白和细胞器。它还可通透活细胞膜用于转染。</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Trizma</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盐酸溶液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一系列 TRIZMA 碱和 TRIZMA HCl 的预混合溶液，为 Tris 缓冲液提供常用的 pH 值。不必混合或调节 pH 值。保证精确度 ± 0.1 个 pH 单位。</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TRIzol</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试剂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1、用于从样本中分离 RNA、DNA 和蛋白；</w:t>
            </w:r>
            <w:r>
              <w:rPr>
                <w:rFonts w:ascii="仿宋" w:eastAsia="仿宋" w:hAnsi="仿宋" w:cs="宋体" w:hint="eastAsia"/>
                <w:color w:val="000000"/>
                <w:kern w:val="0"/>
                <w:sz w:val="22"/>
                <w:szCs w:val="22"/>
              </w:rPr>
              <w:br/>
              <w:t>2、样品类型：细菌, 血液, 细胞, 植物样本, 组织, 病毒样本, 酵母；</w:t>
            </w:r>
            <w:r>
              <w:rPr>
                <w:rFonts w:ascii="仿宋" w:eastAsia="仿宋" w:hAnsi="仿宋" w:cs="宋体" w:hint="eastAsia"/>
                <w:color w:val="000000"/>
                <w:kern w:val="0"/>
                <w:sz w:val="22"/>
                <w:szCs w:val="22"/>
              </w:rPr>
              <w:br/>
              <w:t>3、即用型试剂；</w:t>
            </w:r>
            <w:r>
              <w:rPr>
                <w:rFonts w:ascii="仿宋" w:eastAsia="仿宋" w:hAnsi="仿宋" w:cs="宋体" w:hint="eastAsia"/>
                <w:color w:val="000000"/>
                <w:kern w:val="0"/>
                <w:sz w:val="22"/>
                <w:szCs w:val="22"/>
              </w:rPr>
              <w:br/>
              <w:t>4、纯化时间：1小时</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V79-4细胞</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1、中国仓鼠肺细胞。可贴壁生长。可于含有10%小牛血清的DMEM培养基，5%二氧化碳环境中生长。传代比例：1:2-1:4</w:t>
            </w:r>
            <w:r>
              <w:rPr>
                <w:rFonts w:ascii="仿宋" w:eastAsia="仿宋" w:hAnsi="仿宋" w:cs="宋体" w:hint="eastAsia"/>
                <w:color w:val="000000"/>
                <w:kern w:val="0"/>
                <w:sz w:val="22"/>
                <w:szCs w:val="22"/>
              </w:rPr>
              <w:br/>
              <w:t>2、可于-80℃或液氮条件下保存。</w:t>
            </w:r>
            <w:r>
              <w:rPr>
                <w:rFonts w:ascii="仿宋" w:eastAsia="仿宋" w:hAnsi="仿宋" w:cs="宋体" w:hint="eastAsia"/>
                <w:color w:val="000000"/>
                <w:kern w:val="0"/>
                <w:sz w:val="22"/>
                <w:szCs w:val="22"/>
              </w:rPr>
              <w:br/>
              <w:t xml:space="preserve">3、用途：用于HGPRT基因突变试验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二抗稀释液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1、能有效减少二抗的非特异性结合；</w:t>
            </w:r>
            <w:r>
              <w:rPr>
                <w:rFonts w:ascii="仿宋" w:eastAsia="仿宋" w:hAnsi="仿宋" w:cs="宋体" w:hint="eastAsia"/>
                <w:color w:val="000000"/>
                <w:kern w:val="0"/>
                <w:sz w:val="22"/>
                <w:szCs w:val="22"/>
              </w:rPr>
              <w:br/>
              <w:t>2、能有效提升稀释后二抗的稳定保存时间；</w:t>
            </w:r>
            <w:r>
              <w:rPr>
                <w:rFonts w:ascii="仿宋" w:eastAsia="仿宋" w:hAnsi="仿宋" w:cs="宋体" w:hint="eastAsia"/>
                <w:color w:val="000000"/>
                <w:kern w:val="0"/>
                <w:sz w:val="22"/>
                <w:szCs w:val="22"/>
              </w:rPr>
              <w:br/>
              <w:t>3、100ml包装的Western二抗稀释液可以稀释10个或10次二抗</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一抗稀释液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1、能有效减少一抗的非特异性结合；</w:t>
            </w:r>
            <w:r>
              <w:rPr>
                <w:rFonts w:ascii="仿宋" w:eastAsia="仿宋" w:hAnsi="仿宋" w:cs="宋体" w:hint="eastAsia"/>
                <w:color w:val="000000"/>
                <w:kern w:val="0"/>
                <w:sz w:val="22"/>
                <w:szCs w:val="22"/>
              </w:rPr>
              <w:br/>
              <w:t>2、能有效提升稀释后一抗的稳定保存时间；</w:t>
            </w:r>
            <w:r>
              <w:rPr>
                <w:rFonts w:ascii="仿宋" w:eastAsia="仿宋" w:hAnsi="仿宋" w:cs="宋体" w:hint="eastAsia"/>
                <w:color w:val="000000"/>
                <w:kern w:val="0"/>
                <w:sz w:val="22"/>
                <w:szCs w:val="22"/>
              </w:rPr>
              <w:br/>
              <w:t>3、100ml包装的Western一抗稀释液可以稀释10个或10次一抗</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42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Western及IP细胞裂解液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1、可以用于动物、植物的细胞或组织样品，也可以用于真菌或细菌样品；</w:t>
            </w:r>
            <w:r>
              <w:rPr>
                <w:rFonts w:ascii="仿宋" w:eastAsia="仿宋" w:hAnsi="仿宋" w:cs="宋体" w:hint="eastAsia"/>
                <w:color w:val="000000"/>
                <w:kern w:val="0"/>
                <w:sz w:val="22"/>
                <w:szCs w:val="22"/>
              </w:rPr>
              <w:br/>
              <w:t>2、细胞裂解液的主要成分为20mM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Tris(pH7.5)，150mM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NaCl，1%</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Triton X-100，以及sodium pyrophosphate，β-glycerophosphate，EDTA，Na3VO4，leupeptin等多种抑制剂；</w:t>
            </w:r>
            <w:r>
              <w:rPr>
                <w:rFonts w:ascii="仿宋" w:eastAsia="仿宋" w:hAnsi="仿宋" w:cs="宋体" w:hint="eastAsia"/>
                <w:color w:val="000000"/>
                <w:kern w:val="0"/>
                <w:sz w:val="22"/>
                <w:szCs w:val="22"/>
              </w:rPr>
              <w:br/>
              <w:t>3、有效抑制蛋白的降解，并维持原有的蛋白间相互作用；</w:t>
            </w:r>
            <w:r>
              <w:rPr>
                <w:rFonts w:ascii="仿宋" w:eastAsia="仿宋" w:hAnsi="仿宋" w:cs="宋体" w:hint="eastAsia"/>
                <w:color w:val="000000"/>
                <w:kern w:val="0"/>
                <w:sz w:val="22"/>
                <w:szCs w:val="22"/>
              </w:rPr>
              <w:br/>
              <w:t>4、-20℃保存，一年有效</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一抗二抗去除液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1、使用一抗二抗去除液，去除一抗二抗，方便重新利用使用过的膜检测其它蛋白；</w:t>
            </w:r>
            <w:r>
              <w:rPr>
                <w:rFonts w:ascii="仿宋" w:eastAsia="仿宋" w:hAnsi="仿宋" w:cs="宋体" w:hint="eastAsia"/>
                <w:color w:val="000000"/>
                <w:kern w:val="0"/>
                <w:sz w:val="22"/>
                <w:szCs w:val="22"/>
              </w:rPr>
              <w:br/>
              <w:t>2、需大约15-20分钟可实现蛋白膜的重复使用，然后可以进行封闭等后续的Western操作；</w:t>
            </w:r>
            <w:r>
              <w:rPr>
                <w:rFonts w:ascii="仿宋" w:eastAsia="仿宋" w:hAnsi="仿宋" w:cs="宋体" w:hint="eastAsia"/>
                <w:color w:val="000000"/>
                <w:kern w:val="0"/>
                <w:sz w:val="22"/>
                <w:szCs w:val="22"/>
              </w:rPr>
              <w:br/>
              <w:t>3、不会导致转移到膜上的蛋白的损失</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校准品</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983529"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2、保证仪器定标；</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3、保证仪器数据的准确性；</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4、与实验室质控数据一致性 2-8度保存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主要用于免疫功能学评价试验及相关科研工作，丙酮是一种极性非质子有机溶剂，是一种高挥发性无色液体。浓度≥99.5%，接近分析纯。</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蛋白酶磷酸酶抑制剂混合物(通用型 , 50X)</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1、用于细胞或组织蛋白提取的蛋白酶和磷酸酶抑制剂混合物组合；</w:t>
            </w:r>
            <w:r>
              <w:rPr>
                <w:rFonts w:ascii="仿宋" w:eastAsia="仿宋" w:hAnsi="仿宋" w:cs="宋体" w:hint="eastAsia"/>
                <w:color w:val="000000"/>
                <w:kern w:val="0"/>
                <w:sz w:val="22"/>
                <w:szCs w:val="22"/>
              </w:rPr>
              <w:br/>
              <w:t>2、EDTA为单独包装</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蛋白酶抑制剂混合物(通用型, 100X)</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1、浓度：100X</w:t>
            </w:r>
            <w:r>
              <w:rPr>
                <w:rFonts w:ascii="仿宋" w:eastAsia="仿宋" w:hAnsi="仿宋" w:cs="宋体" w:hint="eastAsia"/>
                <w:color w:val="000000"/>
                <w:kern w:val="0"/>
                <w:sz w:val="22"/>
                <w:szCs w:val="22"/>
              </w:rPr>
              <w:br/>
              <w:t>2、包含200mM AEBSF, 30μM Aprotinin, 13mM Bestatin, 1.4mM E64和1mM Leupeptin</w:t>
            </w:r>
            <w:r>
              <w:rPr>
                <w:rFonts w:ascii="仿宋" w:eastAsia="仿宋" w:hAnsi="仿宋" w:cs="宋体" w:hint="eastAsia"/>
                <w:color w:val="000000"/>
                <w:kern w:val="0"/>
                <w:sz w:val="22"/>
                <w:szCs w:val="22"/>
              </w:rPr>
              <w:br/>
              <w:t>3、规格：1ml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刀豆蛋白A（ConA）</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主要用于免疫功能学评价试验及相关科研工作，刺激巨噬细胞，促进细胞因子的产生。冻干粉，储存温度2-8℃。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50×2mL/包 </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复合型标准品</w:t>
            </w:r>
            <w:bookmarkStart w:id="21" w:name="OLE_LINK3"/>
            <w:r>
              <w:rPr>
                <w:rFonts w:ascii="仿宋" w:eastAsia="仿宋" w:hAnsi="仿宋" w:cs="宋体" w:hint="eastAsia"/>
                <w:color w:val="000000"/>
                <w:kern w:val="0"/>
                <w:sz w:val="22"/>
                <w:szCs w:val="22"/>
              </w:rPr>
              <w:t>12mmol/L，</w:t>
            </w:r>
          </w:p>
          <w:bookmarkEnd w:id="21"/>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50×2mL，小型试剂管</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对乙酰氨基酚（APAP）</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1、分子式：C8H9NO2</w:t>
            </w:r>
            <w:r>
              <w:rPr>
                <w:rFonts w:ascii="仿宋" w:eastAsia="仿宋" w:hAnsi="仿宋" w:cs="宋体" w:hint="eastAsia"/>
                <w:color w:val="000000"/>
                <w:kern w:val="0"/>
                <w:sz w:val="22"/>
                <w:szCs w:val="22"/>
              </w:rPr>
              <w:br/>
              <w:t xml:space="preserve">2、分子量：151.16 </w:t>
            </w:r>
            <w:r>
              <w:rPr>
                <w:rFonts w:ascii="仿宋" w:eastAsia="仿宋" w:hAnsi="仿宋" w:cs="宋体" w:hint="eastAsia"/>
                <w:color w:val="000000"/>
                <w:kern w:val="0"/>
                <w:sz w:val="22"/>
                <w:szCs w:val="22"/>
              </w:rPr>
              <w:br/>
              <w:t>3、纯度：HPLC≥98%</w:t>
            </w:r>
            <w:r>
              <w:rPr>
                <w:rFonts w:ascii="仿宋" w:eastAsia="仿宋" w:hAnsi="仿宋" w:cs="宋体" w:hint="eastAsia"/>
                <w:color w:val="000000"/>
                <w:kern w:val="0"/>
                <w:sz w:val="22"/>
                <w:szCs w:val="22"/>
              </w:rPr>
              <w:br/>
              <w:t>4、用途：是一种选择性环氧合酶-2 (COX-2) 的抑制剂,还是一种有效的肝N-乙酰转移酶 2 (NAT2) 抑制剂</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二硫代索糖醇DTT</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10*0.5mL/盒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二硫苏糖醇是用于蛋白质分析的一种有效还原剂。</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番茄红素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深红色粉末，避光-20℃保存，保质期为24个月。原料来源：提取茄科植物番茄的新鲜果实。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番茄红素晶体(浓度为96％）</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10克/袋</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深红色粉末，避光干燥通风，保质期为24个月。原料来源：提取茄科植物番茄的新鲜果实。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反渗透膜</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反转录试剂盒（GoScript</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Reverse Transcriptase）</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100反应/盒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1、原理：基于 M-MLV 逆转录酶，连同专为 qPCR 设计的先进缓冲液技术，合成 cDNA 第一链。</w:t>
            </w:r>
            <w:r>
              <w:rPr>
                <w:rFonts w:ascii="仿宋" w:eastAsia="仿宋" w:hAnsi="仿宋" w:cs="宋体" w:hint="eastAsia"/>
                <w:color w:val="000000"/>
                <w:kern w:val="0"/>
                <w:sz w:val="22"/>
                <w:szCs w:val="22"/>
              </w:rPr>
              <w:br/>
              <w:t>2、反应次数：100 rxn</w:t>
            </w:r>
            <w:r>
              <w:rPr>
                <w:rFonts w:ascii="仿宋" w:eastAsia="仿宋" w:hAnsi="仿宋" w:cs="宋体" w:hint="eastAsia"/>
                <w:color w:val="000000"/>
                <w:kern w:val="0"/>
                <w:sz w:val="22"/>
                <w:szCs w:val="22"/>
              </w:rPr>
              <w:br/>
              <w:t>3、RNA模板用量最高可为5</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 xml:space="preserve">g总RNA或500ng poly(A)+RNA。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吩嗪二甲酯硫酸盐（PMS）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2、PMS通过（烟酰胺腺嘌呤二核苷酸）NADH和（烟酰胺腺嘌呤二核苷酸磷酸）NADPH进行非酶促还原。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3、用作琥珀酸脱氢酶底物溶液的成分/诱导红细胞悬浮液中的超氧化物自由基产生/研究其对红细胞变形能力的影响。</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4、粉末，储存温度-20℃。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氟化钠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CAS号: 7681-49-4,99%</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甘油</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1、用途：用于组织标本染色透明；  </w:t>
            </w:r>
            <w:r>
              <w:rPr>
                <w:rFonts w:ascii="仿宋" w:eastAsia="仿宋" w:hAnsi="仿宋" w:cs="宋体" w:hint="eastAsia"/>
                <w:color w:val="000000"/>
                <w:kern w:val="0"/>
                <w:sz w:val="22"/>
                <w:szCs w:val="22"/>
              </w:rPr>
              <w:br/>
              <w:t>2、分析纯，纯度≥99.0%</w:t>
            </w:r>
            <w:r>
              <w:rPr>
                <w:rFonts w:ascii="仿宋" w:eastAsia="仿宋" w:hAnsi="仿宋" w:cs="宋体" w:hint="eastAsia"/>
                <w:color w:val="000000"/>
                <w:kern w:val="0"/>
                <w:sz w:val="22"/>
                <w:szCs w:val="22"/>
              </w:rPr>
              <w:br/>
              <w:t>3、储存条件：常温</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肝素钠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1、纯度：＞99％</w:t>
            </w:r>
            <w:r>
              <w:rPr>
                <w:rFonts w:ascii="仿宋" w:eastAsia="仿宋" w:hAnsi="仿宋" w:cs="宋体" w:hint="eastAsia"/>
                <w:color w:val="000000"/>
                <w:kern w:val="0"/>
                <w:sz w:val="22"/>
                <w:szCs w:val="22"/>
              </w:rPr>
              <w:br/>
              <w:t xml:space="preserve">2、酶活/效价：≥140单位/毫克 </w:t>
            </w:r>
            <w:r>
              <w:rPr>
                <w:rFonts w:ascii="仿宋" w:eastAsia="仿宋" w:hAnsi="仿宋" w:cs="宋体" w:hint="eastAsia"/>
                <w:color w:val="000000"/>
                <w:kern w:val="0"/>
                <w:sz w:val="22"/>
                <w:szCs w:val="22"/>
              </w:rPr>
              <w:br/>
              <w:t xml:space="preserve">3、溶解性：50mg/mL in 生理盐水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红细胞裂解液（1X）</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规格：200ml/瓶。主要用于经酶消化分散的组织细胞的分离纯化等实验中红细胞的去除。2-8℃保存。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槲皮素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1、CAS号：117-39-5；</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2、纯度：≥95%（HPLC）；</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3、室温储存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花生凝集素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1、粉末；</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1、无酚红。</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3、是经灭菌的液体培养基，包含必需和非必需氨基酸、维生素、有机和无机化合物、激素、生长因子、微量矿物质和低浓度胎牛血清(2%)。</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1、含酚红。</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Medium（内含3种配件，10 ml 胎牛血清+5 ml细胞生长添加物 SGS+5 ml 青/链霉素）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1、含有酚红。</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2、为正常人类滑膜细胞体外培养设计的适于其生长的培养基。是经灭菌的液体培养基，包含必需和非必需氨基酸、维生素、有机和无机化合物、激素、生长因子、微量矿物质和低浓度胎牛血清(2%)。</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环磷酰胺</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1、用途：用于遗传毒性试验阳性对照物质；  </w:t>
            </w:r>
            <w:r>
              <w:rPr>
                <w:rFonts w:ascii="仿宋" w:eastAsia="仿宋" w:hAnsi="仿宋" w:cs="宋体" w:hint="eastAsia"/>
                <w:color w:val="000000"/>
                <w:kern w:val="0"/>
                <w:sz w:val="22"/>
                <w:szCs w:val="22"/>
              </w:rPr>
              <w:br/>
              <w:t>2、储存条件：4-8℃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缓冲液 Dade Owren's Veronal Buffer</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10瓶 x 15ml/盒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2、保证仪器数据的准确性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3、与实验室质控数据一致性</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color w:val="000000"/>
                <w:kern w:val="0"/>
                <w:sz w:val="22"/>
                <w:szCs w:val="22"/>
              </w:rPr>
              <w:t>10 x 15ml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活化部分凝血活酶时间测定试剂盒(凝固法) Dade Actin Activated Cephaloplastin Reagent</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瓶x 2ml/盒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2、保证仪器数据的准确性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3、与实验室质控数据一致性</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4、10 x 2ml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几丁质酶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5U</w:t>
            </w:r>
            <w:r>
              <w:rPr>
                <w:rStyle w:val="aff6"/>
                <w:rFonts w:hint="eastAsia"/>
              </w:rPr>
              <w:t>/</w:t>
            </w:r>
            <w:r>
              <w:rPr>
                <w:rStyle w:val="aff6"/>
                <w:rFonts w:hint="eastAsia"/>
              </w:rPr>
              <w:t>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1、CAS编号：232-578-7；</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2、灰链霉菌来源；</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3、水中溶解度：0.9-1.1mg/ml；</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4、储存温度：-20℃</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67-56-1。</w:t>
            </w:r>
            <w:r>
              <w:rPr>
                <w:rFonts w:ascii="仿宋" w:eastAsia="仿宋" w:hAnsi="仿宋" w:cs="宋体" w:hint="eastAsia"/>
                <w:color w:val="000000"/>
                <w:kern w:val="0"/>
                <w:sz w:val="22"/>
                <w:szCs w:val="22"/>
              </w:rPr>
              <w:br/>
              <w:t>2、无水级,99.8%,H2O≤100ppm。</w:t>
            </w:r>
            <w:r>
              <w:rPr>
                <w:rFonts w:ascii="仿宋" w:eastAsia="仿宋" w:hAnsi="仿宋" w:cs="宋体" w:hint="eastAsia"/>
                <w:color w:val="000000"/>
                <w:kern w:val="0"/>
                <w:sz w:val="22"/>
                <w:szCs w:val="22"/>
              </w:rPr>
              <w:br/>
              <w:t>3、用途：用于体外哺乳类细胞染色体畸变试验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甲基磺酸甲酯MMS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66-27-3，纯度≥99%，</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2、DNA 加合物；优先地将甲基加合到 DNA 的 7-鸟嘌呤，也可加合到 3-腺嘌呤和 3-鸟嘌呤。</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3、用途：用于遗传毒性试验阳性对照物质；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钾离子（K）测定试剂盒（丙酮酸激酶法）</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R1:2×50ml                                                                                                                                                                                                                    R2:1×45ml/盒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2、满足我中心现有7600日立生化分析仪的使用要求</w:t>
            </w:r>
            <w:r>
              <w:rPr>
                <w:rFonts w:ascii="仿宋" w:eastAsia="仿宋" w:hAnsi="仿宋" w:cs="宋体" w:hint="eastAsia"/>
                <w:color w:val="000000"/>
                <w:kern w:val="0"/>
                <w:sz w:val="22"/>
                <w:szCs w:val="22"/>
              </w:rPr>
              <w:br/>
              <w:t>3、规格：R1:2×50ml                                                                                                                                                                                                                    R2:1×45ml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姜黄素</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458-37-7，分析纯</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酒精棉片</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12cm*12cm/片，50片/盒，10盒/箱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1、用途：用于实验操作表面消毒；</w:t>
            </w:r>
            <w:r>
              <w:rPr>
                <w:rFonts w:ascii="仿宋" w:eastAsia="仿宋" w:hAnsi="仿宋" w:cs="宋体" w:hint="eastAsia"/>
                <w:color w:val="000000"/>
                <w:kern w:val="0"/>
                <w:sz w:val="22"/>
                <w:szCs w:val="22"/>
              </w:rPr>
              <w:br/>
              <w:t>2、储存条件：常温</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卡诺氏固定液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保存细胞和组织的原有形态结构，固定剂能阻止内源性溶酶体酶对自身组织和细胞的自溶、抑制细菌的生长，主要成分乙醇、冰醋酸</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抗生素——抗真菌 (100X)</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1、用于防止细胞培养受到细菌污染；</w:t>
            </w:r>
            <w:r>
              <w:rPr>
                <w:rFonts w:ascii="仿宋" w:eastAsia="仿宋" w:hAnsi="仿宋" w:cs="宋体" w:hint="eastAsia"/>
                <w:color w:val="000000"/>
                <w:kern w:val="0"/>
                <w:sz w:val="22"/>
                <w:szCs w:val="22"/>
              </w:rPr>
              <w:br/>
              <w:t>2、可防止细胞培养物受到真菌污染；</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4、培养类型：哺乳动物细胞培养</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250ml/个，10个/盒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1000ml/个，10个/盒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500ml/个，10个/盒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邻苯二甲酸酯（DEHP）</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1、邻苯二甲酸酯是一种非挥发性溶剂，主要用作聚氯乙烯（PVC）、聚苯乙烯（PS）和聚异戊二烯（PI）等聚合物的增塑剂。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2、CAS编号：117-81-7；</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3、性状：液体；</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4：纯度：≥99.5%，密度：0.985 g/mL（25°C）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5、4℃避光运输保存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0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磷酸盐缓冲液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1、适用于各种细胞培养应用，例如解离前清洗细胞、运输细胞或组织样品；</w:t>
            </w:r>
            <w:r>
              <w:rPr>
                <w:rFonts w:ascii="仿宋" w:eastAsia="仿宋" w:hAnsi="仿宋" w:cs="宋体" w:hint="eastAsia"/>
                <w:color w:val="000000"/>
                <w:kern w:val="0"/>
                <w:sz w:val="22"/>
                <w:szCs w:val="22"/>
              </w:rPr>
              <w:br/>
              <w:t>2、稀释细胞进行计数和制备试剂；</w:t>
            </w:r>
            <w:r>
              <w:rPr>
                <w:rFonts w:ascii="仿宋" w:eastAsia="仿宋" w:hAnsi="仿宋" w:cs="宋体" w:hint="eastAsia"/>
                <w:color w:val="000000"/>
                <w:kern w:val="0"/>
                <w:sz w:val="22"/>
                <w:szCs w:val="22"/>
              </w:rPr>
              <w:br/>
              <w:t>3、渗透压：280 - 320 mOsm/kg；</w:t>
            </w:r>
            <w:r>
              <w:rPr>
                <w:rFonts w:ascii="仿宋" w:eastAsia="仿宋" w:hAnsi="仿宋" w:cs="宋体" w:hint="eastAsia"/>
                <w:color w:val="000000"/>
                <w:kern w:val="0"/>
                <w:sz w:val="22"/>
                <w:szCs w:val="22"/>
              </w:rPr>
              <w:br/>
              <w:t>4、pH：7.2；</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6、不含添加剂：钙 、镁离子 、 酚红、丙酮酸钠</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磷酸盐缓冲液（DPBS）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是常用的缓冲液。储存于 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氯化钙溶液 Calcium Chloride Solution</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15ml/盒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我中心现有sysmex CA1500 血凝仪专用试剂，10 x 15ml， 2-8℃保存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马血清</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1、种属：马；</w:t>
            </w:r>
            <w:r>
              <w:rPr>
                <w:rFonts w:ascii="仿宋" w:eastAsia="仿宋" w:hAnsi="仿宋" w:cs="宋体" w:hint="eastAsia"/>
                <w:color w:val="000000"/>
                <w:kern w:val="0"/>
                <w:sz w:val="22"/>
                <w:szCs w:val="22"/>
              </w:rPr>
              <w:br/>
              <w:t>2、形式：液体；</w:t>
            </w:r>
            <w:r>
              <w:rPr>
                <w:rFonts w:ascii="仿宋" w:eastAsia="仿宋" w:hAnsi="仿宋" w:cs="宋体" w:hint="eastAsia"/>
                <w:color w:val="000000"/>
                <w:kern w:val="0"/>
                <w:sz w:val="22"/>
                <w:szCs w:val="22"/>
              </w:rPr>
              <w:br/>
              <w:t>3、热灭活；</w:t>
            </w:r>
            <w:r>
              <w:rPr>
                <w:rFonts w:ascii="仿宋" w:eastAsia="仿宋" w:hAnsi="仿宋" w:cs="宋体" w:hint="eastAsia"/>
                <w:color w:val="000000"/>
                <w:kern w:val="0"/>
                <w:sz w:val="22"/>
                <w:szCs w:val="22"/>
              </w:rPr>
              <w:br/>
              <w:t>4、储存条件：≤-10℃；</w:t>
            </w:r>
            <w:r>
              <w:rPr>
                <w:rFonts w:ascii="仿宋" w:eastAsia="仿宋" w:hAnsi="仿宋" w:cs="宋体" w:hint="eastAsia"/>
                <w:color w:val="000000"/>
                <w:kern w:val="0"/>
                <w:sz w:val="22"/>
                <w:szCs w:val="22"/>
              </w:rPr>
              <w:br/>
              <w:t>5、运输条件：冰冻；</w:t>
            </w:r>
            <w:r>
              <w:rPr>
                <w:rFonts w:ascii="仿宋" w:eastAsia="仿宋" w:hAnsi="仿宋" w:cs="宋体" w:hint="eastAsia"/>
                <w:color w:val="000000"/>
                <w:kern w:val="0"/>
                <w:sz w:val="22"/>
                <w:szCs w:val="22"/>
              </w:rPr>
              <w:br/>
              <w:t>6、适合用来研究特定种类细</w:t>
            </w:r>
            <w:r>
              <w:rPr>
                <w:rFonts w:ascii="仿宋" w:eastAsia="仿宋" w:hAnsi="仿宋" w:cs="宋体" w:hint="eastAsia"/>
                <w:color w:val="000000"/>
                <w:kern w:val="0"/>
                <w:sz w:val="22"/>
                <w:szCs w:val="22"/>
              </w:rPr>
              <w:lastRenderedPageBreak/>
              <w:t>胞的分化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没食子酸丙酯</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在荧光显微术中用作抗淬灭剂，以减少罗丹明和荧光素等荧光探针的光漂白。用甘油:PBS (9:1) 配成 0.1M 的溶液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钠离子（Na）测定试剂盒（半乳糖苷酶法）</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R1:2×45ml                                                                                                                                                                                                                    R2:1×40ml/盒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2、规格：R1:2×45ml                                                                                                                                                                                                                    R2:1×40ml</w:t>
            </w:r>
            <w:r>
              <w:rPr>
                <w:rFonts w:ascii="仿宋" w:eastAsia="仿宋" w:hAnsi="仿宋" w:cs="宋体" w:hint="eastAsia"/>
                <w:color w:val="000000"/>
                <w:kern w:val="0"/>
                <w:sz w:val="22"/>
                <w:szCs w:val="22"/>
              </w:rPr>
              <w:br/>
              <w:t>3、满足我中心现有7600日立生化分析仪的使用要求</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纳米钯颗粒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1、纳米钯材料，颗粒尺寸：15-25 nm；</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2、溶剂：水</w:t>
            </w:r>
            <w:r>
              <w:rPr>
                <w:rFonts w:ascii="仿宋" w:eastAsia="仿宋" w:hAnsi="仿宋" w:cs="宋体" w:hint="eastAsia"/>
                <w:color w:val="000000"/>
                <w:kern w:val="0"/>
                <w:sz w:val="22"/>
                <w:szCs w:val="22"/>
              </w:rPr>
              <w:br/>
              <w:t>3、表面修饰：PVP；</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4、状态 ：棕黑色液体</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尿十项试纸</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125条/桶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尿液分析仪检测专用。需常温保存，勿贮存于冰箱内。</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凝血酶时间测定试剂盒(凝固法)Test Thrombin Reagent</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试剂:10*5mL 缓冲液:1*50mL/盒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2、试剂:10*5mL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3、缓冲液:1*50mL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4、2-8℃保存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凝血酶原时间测定试剂盒(凝固法) Thromborel 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4ml/盒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2、10 x 4ml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3、2-8℃保存</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4、保证仪器数据的准确性 5、与实验室质控数据一致性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质控品 Dade Ci-Trol 1</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2、10 x 1ml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3、2-8℃保存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4、保证仪器质控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培养瓶(25cm2) </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20个/包，10包/箱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1、斜颈透气盖；</w:t>
            </w:r>
            <w:r>
              <w:rPr>
                <w:rFonts w:ascii="仿宋" w:eastAsia="仿宋" w:hAnsi="仿宋" w:cs="宋体" w:hint="eastAsia"/>
                <w:color w:val="000000"/>
                <w:kern w:val="0"/>
                <w:sz w:val="22"/>
                <w:szCs w:val="22"/>
              </w:rPr>
              <w:br/>
              <w:t>2、25cm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3、材质：聚苯乙烯制成；</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柠檬酸钠修饰纳米钯颗粒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2.5ml/瓶 </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屏蔽电极膜，用于我中心现有C_Line 机型</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葡聚糖 （来源于肠系膜明串珠菌）</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1、又称右旋糖酐，能够活化巨噬细胞、嗜中性白血球等，因此能提高白细胞素、细胞分裂素和特殊抗体的含量，全面刺激机体的免疫系统。</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2、粉末，水中溶解度: 100 mg/mL。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屏蔽电极膜</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我中心现有BIOSEN C_Line乳酸葡萄糖分析仪配套耗材。</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葡萄糖/乳酸质控液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25×1ML/包</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2、ReadConnorm 葡萄糖/乳酸质控血清（已稀释，小型试剂管（即用型），即开即用）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全自动血液凝固分析装置清洗液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50mlx1/盒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2、保证仪器数据的准确性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琼脂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1、CAS号：9002-18-0；</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2、粉末；</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3、储存温度：室温；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4、等级：可用于分子生物学实验；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5、凝胶强度：600-1200g/cm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(1.5%, 20℃)；</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6、来源：藻类</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琼脂糖</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1、CAS号：9012-36-6；</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2、粉末；</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3、储存温度：室温；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4、等级：用于分子生物学实验；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5、凝胶强度：≥1200g/cm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 gel)；</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6、来源于藻类</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秋水仙碱</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64-86-8。</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2、纯度≥98%。避光,干燥保存。</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3、抗有丝分裂剂。用途：用于体外哺乳类细胞染色体畸变试验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人滑模细胞</w:t>
            </w:r>
            <w:r>
              <w:rPr>
                <w:rFonts w:ascii="仿宋" w:eastAsia="仿宋" w:hAnsi="仿宋" w:cs="宋体" w:hint="eastAsia"/>
                <w:color w:val="000000"/>
                <w:kern w:val="0"/>
                <w:sz w:val="22"/>
                <w:szCs w:val="22"/>
              </w:rPr>
              <w:br/>
              <w:t>Human Synoviocytes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1、人滑膜细胞提取于人滑膜组织，原代冻存。</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3、细胞可以15倍增。</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人滑膜成纤维细胞</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1、人滑膜细胞提取于正常人滑膜组织。</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2、芯片式乳酸电极膜II型，</w:t>
            </w:r>
            <w:r>
              <w:rPr>
                <w:rFonts w:ascii="仿宋" w:eastAsia="仿宋" w:hAnsi="仿宋" w:cs="宋体" w:hint="eastAsia"/>
                <w:color w:val="000000"/>
                <w:kern w:val="0"/>
                <w:sz w:val="22"/>
                <w:szCs w:val="22"/>
              </w:rPr>
              <w:lastRenderedPageBreak/>
              <w:t>用于C_Line 机型</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乳酸锂</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主要用于免疫功能学评价试验及相关科研工作，用酶法测定乳酸。使容器保持密闭，储存在干燥通风处。</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3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三（羟甲基）氨基甲烷</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pKa为8.1 (25℃)，用于Tris-乙酸盐-EDTA(TAE) 和Tris-硼酸盐-EDTA(TBE)等缓冲液配方，适用于将 pH 值维持在大多数生物体的生理范围内 (pH 7-9)。Tris碱可单独用作缓冲液，也可用作混合缓冲液（包括Tris-EDTA (TE)缓冲液、TAE缓冲液和TBE缓冲液）配方的成分。</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三氟胸苷</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70-00-8。规格或纯度: ≥98%，</w:t>
            </w:r>
            <w:r>
              <w:rPr>
                <w:rFonts w:ascii="仿宋" w:eastAsia="仿宋" w:hAnsi="仿宋" w:cs="宋体" w:hint="eastAsia"/>
                <w:color w:val="000000"/>
                <w:kern w:val="0"/>
                <w:sz w:val="22"/>
                <w:szCs w:val="22"/>
              </w:rPr>
              <w:br/>
              <w:t>-20℃储存,充氩。</w:t>
            </w:r>
            <w:r>
              <w:rPr>
                <w:rFonts w:ascii="仿宋" w:eastAsia="仿宋" w:hAnsi="仿宋" w:cs="宋体" w:hint="eastAsia"/>
                <w:color w:val="000000"/>
                <w:kern w:val="0"/>
                <w:sz w:val="22"/>
                <w:szCs w:val="22"/>
              </w:rPr>
              <w:br/>
              <w:t>2、三氟胸苷 (TFT) 是一种用于研究胸苷激酶特异性和动力学的底物。磷酸化后的 TFT 可掺入 DNA，诱导 DNA 损伤</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十二烷基硫酸钠SDS</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用于各种科学应用，特别是分子生物学、生物化学和细胞生物学研究。用于增溶和蛋白质变性，适用于PAGE变性应用。 大多数蛋白质以1.4 g SDS/g 蛋白质的比例结合SDS。</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44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水箱空气过滤器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空气过滤器用于过滤进入水储罐的空气。随着储罐中的水被排空，进入系统的空气将通过过滤器。</w:t>
            </w:r>
            <w:r>
              <w:rPr>
                <w:rFonts w:ascii="仿宋" w:eastAsia="仿宋" w:hAnsi="仿宋" w:cs="宋体" w:hint="eastAsia"/>
                <w:color w:val="000000"/>
                <w:kern w:val="0"/>
                <w:sz w:val="22"/>
                <w:szCs w:val="22"/>
              </w:rPr>
              <w:br/>
              <w:t>空气过滤器包含纯化介质组合，用于去除可能降低所存储的纯水质量的空气污染物。</w:t>
            </w:r>
            <w:r>
              <w:rPr>
                <w:rFonts w:ascii="仿宋" w:eastAsia="仿宋" w:hAnsi="仿宋" w:cs="宋体" w:hint="eastAsia"/>
                <w:color w:val="000000"/>
                <w:kern w:val="0"/>
                <w:sz w:val="22"/>
                <w:szCs w:val="22"/>
              </w:rPr>
              <w:br/>
              <w:t>过滤器的滤柱由聚丙烯、聚醚砜（PES）和苯乙烯-丙烯腈（SAN）制成。滤柱在无二氯甲烷（DCM）的环境中组装。</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4、来源：胎牛</w:t>
            </w:r>
            <w:r>
              <w:rPr>
                <w:rFonts w:ascii="仿宋" w:eastAsia="仿宋" w:hAnsi="仿宋" w:cs="宋体" w:hint="eastAsia"/>
                <w:color w:val="000000"/>
                <w:kern w:val="0"/>
                <w:sz w:val="22"/>
                <w:szCs w:val="22"/>
              </w:rPr>
              <w:br/>
              <w:t>5、无菌过滤。</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6、≤-20℃保存和运输。</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 xml:space="preserve"> /瓶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1、CAS号:9002-96-4；</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bookmarkStart w:id="22" w:name="OLE_LINK2"/>
            <w:r>
              <w:rPr>
                <w:rFonts w:ascii="仿宋" w:eastAsia="仿宋" w:hAnsi="仿宋" w:cs="宋体" w:hint="eastAsia"/>
                <w:color w:val="000000"/>
                <w:kern w:val="0"/>
                <w:sz w:val="22"/>
                <w:szCs w:val="22"/>
              </w:rPr>
              <w:t>10 mM 溶于 1 mL二甲基亚砜</w:t>
            </w:r>
            <w:bookmarkEnd w:id="22"/>
            <w:r>
              <w:rPr>
                <w:rFonts w:ascii="仿宋" w:eastAsia="仿宋" w:hAnsi="仿宋" w:cs="宋体" w:hint="eastAsia"/>
                <w:color w:val="000000"/>
                <w:kern w:val="0"/>
                <w:sz w:val="22"/>
                <w:szCs w:val="22"/>
              </w:rPr>
              <w:t>；</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3、可用于分子生物学实验</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1、CAS号:9002-96-4；</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2、浓度：α-生育酚含量≥25%；</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3、水中溶解度：1g/10 mL；</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4、等级：可用于分子生物学实验；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1、CAS号:9002-96-4；</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2、浓度：α-生育酚含量≥25%；</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3、水中溶解度：1g/10 mL；</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4、等级：可用于分子生物学实验；</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无菌脱纤维鸡血</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主要用于鸡红细胞的制备。储存于-20℃，1个月内有效。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无菌脱纤维豚鼠血</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主要用于抗体的制备。储存于-20℃，1个月内有效。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无菌脱纤维羊血</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主要用于绵羊红细胞的制备。储存于-20℃，1个月内有效。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我中心现有仪器专用试剂葡萄糖/乳酸系统液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2、葡萄糖/乳酸系统液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5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细胞活性氧检测试剂盒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500次/盒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1、利用荧光探针DCFH-DA进行活性氧检测的试剂盒；</w:t>
            </w:r>
            <w:r>
              <w:rPr>
                <w:rFonts w:ascii="仿宋" w:eastAsia="仿宋" w:hAnsi="仿宋" w:cs="宋体" w:hint="eastAsia"/>
                <w:color w:val="000000"/>
                <w:kern w:val="0"/>
                <w:sz w:val="22"/>
                <w:szCs w:val="22"/>
              </w:rPr>
              <w:br/>
              <w:t>2、提供活性氧阳性对照试剂Rosup，可完成活性氧的检测；</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细胞培养用12孔板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细胞培养用24孔板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6、经过γ-辐照灭菌，独立包装；</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细胞培养用6孔板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5、可达到最佳细胞粘附性能；</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细胞培养用96孔板</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1、平底，总体积为360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3、细胞粘附性能佳；</w:t>
            </w:r>
            <w:r>
              <w:rPr>
                <w:rFonts w:ascii="仿宋" w:eastAsia="仿宋" w:hAnsi="仿宋" w:cs="宋体" w:hint="eastAsia"/>
                <w:color w:val="000000"/>
                <w:kern w:val="0"/>
                <w:sz w:val="22"/>
                <w:szCs w:val="22"/>
              </w:rPr>
              <w:br/>
              <w:t>4、带凝结环的单向板盖；</w:t>
            </w:r>
            <w:r>
              <w:rPr>
                <w:rFonts w:ascii="仿宋" w:eastAsia="仿宋" w:hAnsi="仿宋" w:cs="宋体" w:hint="eastAsia"/>
                <w:color w:val="000000"/>
                <w:kern w:val="0"/>
                <w:sz w:val="22"/>
                <w:szCs w:val="22"/>
              </w:rPr>
              <w:br/>
              <w:t>5、经过γ-辐照灭菌，无热原；</w:t>
            </w:r>
            <w:r>
              <w:rPr>
                <w:rFonts w:ascii="仿宋" w:eastAsia="仿宋" w:hAnsi="仿宋" w:cs="宋体" w:hint="eastAsia"/>
                <w:color w:val="000000"/>
                <w:kern w:val="0"/>
                <w:sz w:val="22"/>
                <w:szCs w:val="22"/>
              </w:rPr>
              <w:br/>
              <w:t>6、独立的字母数字编码；</w:t>
            </w:r>
            <w:r>
              <w:rPr>
                <w:rFonts w:ascii="仿宋" w:eastAsia="仿宋" w:hAnsi="仿宋" w:cs="宋体" w:hint="eastAsia"/>
                <w:color w:val="000000"/>
                <w:kern w:val="0"/>
                <w:sz w:val="22"/>
                <w:szCs w:val="22"/>
              </w:rPr>
              <w:br/>
              <w:t>7、独立包装</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细胞松弛素B</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200μl/瓶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14930-96-2。</w:t>
            </w:r>
            <w:r>
              <w:rPr>
                <w:rFonts w:ascii="仿宋" w:eastAsia="仿宋" w:hAnsi="仿宋" w:cs="宋体" w:hint="eastAsia"/>
                <w:color w:val="000000"/>
                <w:kern w:val="0"/>
                <w:sz w:val="22"/>
                <w:szCs w:val="22"/>
              </w:rPr>
              <w:br/>
              <w:t>2、规格或纯度: 现成溶液,10mg/mL in DMSO。</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3、-20°C储存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纤维蛋白原测定试剂(凝固法) Dade Thrombin Reagent</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2、10 x 1ml，2-8度保存</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3、保证仪器数据的准确性</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线粒体活性染色试剂盒</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3*10ml/盒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1、规格：3*10ml</w:t>
            </w:r>
            <w:r>
              <w:rPr>
                <w:rFonts w:ascii="仿宋" w:eastAsia="仿宋" w:hAnsi="仿宋" w:cs="宋体" w:hint="eastAsia"/>
                <w:color w:val="000000"/>
                <w:kern w:val="0"/>
                <w:sz w:val="22"/>
                <w:szCs w:val="22"/>
              </w:rPr>
              <w:br/>
              <w:t>2、用途：适用于各种线粒体（动物、人体、植物、昆虫等）制备物的功能检测。</w:t>
            </w:r>
            <w:r>
              <w:rPr>
                <w:rFonts w:ascii="仿宋" w:eastAsia="仿宋" w:hAnsi="仿宋" w:cs="宋体" w:hint="eastAsia"/>
                <w:color w:val="000000"/>
                <w:kern w:val="0"/>
                <w:sz w:val="22"/>
                <w:szCs w:val="22"/>
              </w:rPr>
              <w:br/>
              <w:t>3、包含：保存液、染色液、清理液</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42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线粒体膜电位检测试剂盒(JC-1)</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100次/盒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1、以JC-1为荧光探针，检测细胞、组织或纯化的线粒体膜电位变化的试剂盒，可以用于早期的细胞凋亡检测；</w:t>
            </w:r>
            <w:r>
              <w:rPr>
                <w:rFonts w:ascii="仿宋" w:eastAsia="仿宋" w:hAnsi="仿宋" w:cs="宋体" w:hint="eastAsia"/>
                <w:color w:val="000000"/>
                <w:kern w:val="0"/>
                <w:sz w:val="22"/>
                <w:szCs w:val="22"/>
              </w:rPr>
              <w:br/>
              <w:t>2、对于六孔板中的样品，试剂盒共可以检测100个样品；对于12孔中的样品，试剂盒共可以检测200个样品；</w:t>
            </w:r>
            <w:r>
              <w:rPr>
                <w:rFonts w:ascii="仿宋" w:eastAsia="仿宋" w:hAnsi="仿宋" w:cs="宋体" w:hint="eastAsia"/>
                <w:color w:val="000000"/>
                <w:kern w:val="0"/>
                <w:sz w:val="22"/>
                <w:szCs w:val="22"/>
              </w:rPr>
              <w:br/>
              <w:t>3、-20℃保存。JC-1(200X)需避光保存，并尽量避免反复冻融。超纯水和JC-1染色缓冲液(5X)也可4℃保存</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硝基氯化四氮唑（INT）</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250mg/支</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主要用于免疫功能学评价试验及相关科研工作,用于细胞染色\多种脱氢酶比色分析中的电子受体。粉末，储存温度2-8℃。≥98%（薄层色谱）</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9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4、来源：新西兰</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秀丽线虫转基因线虫株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Style w:val="aff6"/>
                <w:rFonts w:hint="eastAsia"/>
              </w:rPr>
              <w:t>皿</w:t>
            </w:r>
            <w:r>
              <w:rPr>
                <w:rFonts w:ascii="仿宋" w:eastAsia="仿宋" w:hAnsi="仿宋" w:cs="宋体" w:hint="eastAsia"/>
                <w:color w:val="000000"/>
                <w:kern w:val="0"/>
                <w:sz w:val="22"/>
                <w:szCs w:val="22"/>
              </w:rPr>
              <w:t xml:space="preserve">　</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hAnsi="仿宋" w:cs="宋体"/>
                <w:color w:val="000000"/>
                <w:kern w:val="0"/>
                <w:sz w:val="22"/>
                <w:szCs w:val="22"/>
              </w:rPr>
            </w:pPr>
            <w:r>
              <w:rPr>
                <w:rStyle w:val="aff6"/>
                <w:rFonts w:hint="eastAsia"/>
              </w:rPr>
              <w:t>1</w:t>
            </w:r>
            <w:r>
              <w:rPr>
                <w:rStyle w:val="aff6"/>
                <w:rFonts w:hint="eastAsia"/>
              </w:rPr>
              <w:t>株</w:t>
            </w:r>
            <w:r>
              <w:rPr>
                <w:rStyle w:val="aff6"/>
                <w:rFonts w:hint="eastAsia"/>
              </w:rPr>
              <w:t>/</w:t>
            </w:r>
            <w:r>
              <w:rPr>
                <w:rStyle w:val="aff6"/>
                <w:rFonts w:hint="eastAsia"/>
              </w:rPr>
              <w:t>皿</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全球唯一商品化秀丽隐杆线虫购买网站：Caenorhabditis Genetics Center (https://cgc.umn.edu/)</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采用不锈钢材料制成，具有高硬度和耐腐蚀性，能够精确剪切细小的组织和血管，10cm弯带齿</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采用不锈钢材料制成，具有高硬度和耐腐蚀性，能够精确剪切细小的组织和血管，10cm直带齿</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一次性针头微孔滤膜</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250个/盒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1、孔径：0.2微米；</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2、无菌；3：亲水</w:t>
            </w:r>
            <w:r>
              <w:rPr>
                <w:rFonts w:ascii="宋体" w:hAnsi="宋体" w:cs="宋体" w:hint="eastAsia"/>
                <w:color w:val="000000"/>
                <w:kern w:val="0"/>
                <w:sz w:val="22"/>
                <w:szCs w:val="22"/>
              </w:rPr>
              <w:t>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2、储存条件：常温</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3ml/支，100支/盒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5ml/支，100支/盒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10ml/支，100支/盒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2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不锈钢手术骨剪，16cm直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不锈钢手术骨剪，18cm直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不锈钢手术剪，16cm直尖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不锈钢手术剪，12.5cm 直尖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不锈钢手术剪，18cm 直尖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不锈钢手术剪，14cm直尖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不锈钢手术剪，12.5cm 弯尖</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不锈钢手术镊，12.5cm 弯头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不锈钢手术镊，14cm 直头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不锈钢手术镊，16cm直头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不锈钢手术止血钳，14cm弯</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不锈钢手术止血钳，16cm弯</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不锈钢手术止血钳，12.5cm弯</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不锈钢手术止血钳，12.5cm弯头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不锈钢手术止血钳，12.5cm直头</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胰蛋白酶中和溶液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1、用途：用于细胞培养，中和胰蛋白酶的消化作用。</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2、储存温度范围：-5- -20℃；</w:t>
            </w:r>
            <w:r>
              <w:rPr>
                <w:rFonts w:ascii="仿宋" w:eastAsia="仿宋" w:hAnsi="仿宋" w:cs="宋体" w:hint="eastAsia"/>
                <w:color w:val="000000"/>
                <w:kern w:val="0"/>
                <w:sz w:val="22"/>
                <w:szCs w:val="22"/>
              </w:rPr>
              <w:br/>
              <w:t>3、PH值范围：7.1-8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36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胰酶</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乙二胺四乙酸 溶液</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用于去除细胞洗涤和悬浮培养基中的钙。溶于不含钙和镁的 Dulbecco 磷酸盐缓冲盐水中</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64-19-7。</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2、室温存储。 </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2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异丙醇</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1kg</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主要用于免疫功能学评价试验及相关科研工作。是一种具有甜味的水溶性脂肪醇，能和水自由混合，对亲油性物质的溶解力比乙醇强。密度0.785 g/mL（ 25℃）。</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印度墨汁</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葡萄糖/乳酸-红细胞溶解剂，配套20ul 毛细管。生物染色剂。储存于2-8℃。</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4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 支1ml 试剂管/2×100 支毛细管/包</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168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预纯化柱/Progard柱</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采用配备Progard</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TS2预处理套件的Milli-Q</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、AFS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、RiOs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和Elix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水纯化系统生产的纯水，可用于各种实验室应用。</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280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总超氧化物歧化酶（T-SOD）测定试剂盒（WST-1 法）</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96T/盒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用WST-1法测定SOD活力；可96孔板直接操作；不受类SOD物质的干扰可测动物血液、组织、各种体液、灌流液等、各种培养细胞、细菌、植物组织</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泵管（葡萄糖乳酸分析仪）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50×2mL/包</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2、定标液；</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3、50×2mL，小型试剂管</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84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2、乳酸电极膜</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微量采血管EDTA抗凝管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0.5mL EDTA-K3抗凝管，一次性微量采血管，塑料试管</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一次性真空采血管-红帽普通管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分离血清，5mL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一次性真空采血管-血常规管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血常规管,2mL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56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一次性真空采血管-血凝管</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血凝管，柠檬酸钠1:9，1.8mL</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B2E56">
        <w:trPr>
          <w:trHeight w:val="1120"/>
        </w:trPr>
        <w:tc>
          <w:tcPr>
            <w:tcW w:w="43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rsidR="002B2E56" w:rsidRDefault="002B2E56">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1ml/个</w:t>
            </w:r>
          </w:p>
        </w:tc>
        <w:tc>
          <w:tcPr>
            <w:tcW w:w="708"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bl>
    <w:p w:rsidR="002B2E56" w:rsidRDefault="002B2E56">
      <w:pPr>
        <w:tabs>
          <w:tab w:val="left" w:pos="360"/>
        </w:tabs>
        <w:spacing w:line="360" w:lineRule="auto"/>
        <w:ind w:leftChars="200" w:left="420"/>
        <w:outlineLvl w:val="1"/>
        <w:rPr>
          <w:rFonts w:ascii="宋体" w:hAnsi="宋体" w:cs="宋体"/>
          <w:sz w:val="24"/>
        </w:rPr>
      </w:pPr>
    </w:p>
    <w:p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2B2E56" w:rsidRDefault="001A199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2B2E56" w:rsidRDefault="002B2E56">
      <w:pPr>
        <w:spacing w:line="360" w:lineRule="auto"/>
        <w:ind w:firstLineChars="200" w:firstLine="480"/>
        <w:rPr>
          <w:rFonts w:ascii="宋体" w:hAnsi="宋体" w:cs="宋体"/>
          <w:sz w:val="24"/>
        </w:rPr>
      </w:pPr>
    </w:p>
    <w:p w:rsidR="002B2E56" w:rsidRDefault="001A199E">
      <w:pPr>
        <w:pStyle w:val="21"/>
        <w:adjustRightInd/>
        <w:spacing w:before="0" w:line="360" w:lineRule="auto"/>
        <w:ind w:firstLineChars="200" w:firstLine="482"/>
        <w:jc w:val="left"/>
        <w:rPr>
          <w:rFonts w:ascii="宋体" w:eastAsia="宋体" w:hAnsi="宋体" w:cs="宋体"/>
          <w:sz w:val="24"/>
          <w:szCs w:val="24"/>
        </w:rPr>
      </w:pPr>
      <w:bookmarkStart w:id="23" w:name="_Toc28359003"/>
      <w:bookmarkStart w:id="24" w:name="_Toc35393622"/>
      <w:bookmarkStart w:id="25" w:name="_Toc28359080"/>
      <w:bookmarkStart w:id="26" w:name="_Toc35393791"/>
      <w:r>
        <w:rPr>
          <w:rFonts w:ascii="宋体" w:eastAsia="宋体" w:hAnsi="宋体" w:cs="宋体" w:hint="eastAsia"/>
          <w:sz w:val="24"/>
          <w:szCs w:val="24"/>
        </w:rPr>
        <w:t>二、申请人的资格要求（须同时满足）</w:t>
      </w:r>
      <w:bookmarkEnd w:id="23"/>
      <w:bookmarkEnd w:id="24"/>
      <w:bookmarkEnd w:id="25"/>
      <w:bookmarkEnd w:id="26"/>
    </w:p>
    <w:p w:rsidR="002B2E56" w:rsidRDefault="001A199E">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2B2E56" w:rsidRDefault="001A199E">
      <w:pPr>
        <w:numPr>
          <w:ilvl w:val="0"/>
          <w:numId w:val="15"/>
        </w:numPr>
        <w:tabs>
          <w:tab w:val="clear" w:pos="900"/>
          <w:tab w:val="left" w:pos="360"/>
        </w:tabs>
        <w:spacing w:line="360" w:lineRule="auto"/>
        <w:ind w:left="0" w:firstLineChars="200" w:firstLine="480"/>
        <w:outlineLvl w:val="1"/>
        <w:rPr>
          <w:rFonts w:ascii="宋体" w:hAnsi="宋体" w:cs="宋体"/>
          <w:sz w:val="24"/>
        </w:rPr>
      </w:pPr>
      <w:bookmarkStart w:id="27" w:name="_Toc28359004"/>
      <w:bookmarkStart w:id="28" w:name="_Toc28359081"/>
      <w:r>
        <w:rPr>
          <w:rFonts w:ascii="宋体" w:hAnsi="宋体" w:cs="宋体" w:hint="eastAsia"/>
          <w:sz w:val="24"/>
        </w:rPr>
        <w:t>落实政府采购政策需满足的资格要求：</w:t>
      </w:r>
    </w:p>
    <w:p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2B2E56" w:rsidRDefault="001A199E">
      <w:pPr>
        <w:spacing w:line="360" w:lineRule="auto"/>
        <w:ind w:firstLineChars="200" w:firstLine="480"/>
        <w:rPr>
          <w:rFonts w:ascii="宋体" w:hAnsi="宋体" w:cs="宋体"/>
          <w:sz w:val="24"/>
        </w:rPr>
      </w:pPr>
      <w:r>
        <w:rPr>
          <w:rFonts w:ascii="宋体" w:hAnsi="宋体" w:cs="宋体" w:hint="eastAsia"/>
          <w:sz w:val="24"/>
        </w:rPr>
        <w:lastRenderedPageBreak/>
        <w:t>■ 本项目不专门面向中小企业预留采购份额。</w:t>
      </w:r>
    </w:p>
    <w:p w:rsidR="002B2E56" w:rsidRDefault="001A199E">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rsidR="002B2E56" w:rsidRDefault="001A199E">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2B2E56" w:rsidRDefault="001A199E">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2B2E56" w:rsidRDefault="001A199E">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2B2E56" w:rsidRDefault="001A199E">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2B2E56" w:rsidRDefault="001A199E">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sz w:val="24"/>
        </w:rPr>
        <w:t>□</w:t>
      </w:r>
      <w:r>
        <w:rPr>
          <w:sz w:val="24"/>
        </w:rPr>
        <w:t>是</w:t>
      </w:r>
      <w:r w:rsidR="00015336">
        <w:rPr>
          <w:rFonts w:hint="eastAsia"/>
          <w:sz w:val="24"/>
        </w:rPr>
        <w:t xml:space="preserve"> </w:t>
      </w:r>
      <w:r>
        <w:rPr>
          <w:rFonts w:hint="eastAsia"/>
          <w:sz w:val="24"/>
        </w:rPr>
        <w:t>■</w:t>
      </w:r>
      <w:r>
        <w:rPr>
          <w:sz w:val="24"/>
        </w:rPr>
        <w:t>否；</w:t>
      </w:r>
    </w:p>
    <w:p w:rsidR="002B2E56" w:rsidRPr="008D7B72" w:rsidRDefault="001A199E" w:rsidP="008D7B72">
      <w:pPr>
        <w:numPr>
          <w:ilvl w:val="1"/>
          <w:numId w:val="15"/>
        </w:numPr>
        <w:tabs>
          <w:tab w:val="left" w:pos="1080"/>
          <w:tab w:val="left" w:pos="2014"/>
          <w:tab w:val="left" w:pos="5521"/>
        </w:tabs>
        <w:spacing w:line="360" w:lineRule="auto"/>
        <w:ind w:left="0" w:firstLineChars="200" w:firstLine="480"/>
        <w:rPr>
          <w:rFonts w:ascii="宋体" w:hAnsi="宋体" w:cs="宋体"/>
          <w:i/>
          <w:iCs/>
          <w:sz w:val="24"/>
          <w:u w:val="single"/>
        </w:rPr>
      </w:pPr>
      <w:r w:rsidRPr="008D7B72">
        <w:rPr>
          <w:rFonts w:ascii="宋体" w:hAnsi="宋体" w:cs="宋体" w:hint="eastAsia"/>
          <w:sz w:val="24"/>
        </w:rPr>
        <w:t>其他特定资格要求（如有）：</w:t>
      </w:r>
      <w:r w:rsidR="008D7B72" w:rsidRPr="008D7B72">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rsidR="002B2E56" w:rsidRDefault="001A199E">
      <w:pPr>
        <w:pStyle w:val="21"/>
        <w:widowControl/>
        <w:adjustRightInd/>
        <w:spacing w:before="0" w:line="360" w:lineRule="auto"/>
        <w:ind w:firstLineChars="200" w:firstLine="482"/>
        <w:jc w:val="left"/>
        <w:rPr>
          <w:rFonts w:ascii="宋体" w:eastAsia="宋体" w:hAnsi="宋体" w:cs="宋体"/>
          <w:sz w:val="24"/>
          <w:szCs w:val="24"/>
        </w:rPr>
      </w:pPr>
      <w:bookmarkStart w:id="29" w:name="_Toc35393623"/>
      <w:bookmarkStart w:id="30" w:name="_Toc35393792"/>
      <w:bookmarkEnd w:id="27"/>
      <w:bookmarkEnd w:id="28"/>
      <w:r>
        <w:rPr>
          <w:rFonts w:ascii="宋体" w:eastAsia="宋体" w:hAnsi="宋体" w:cs="宋体" w:hint="eastAsia"/>
          <w:sz w:val="24"/>
          <w:szCs w:val="24"/>
        </w:rPr>
        <w:t>三、获取招标文件</w:t>
      </w:r>
      <w:bookmarkEnd w:id="29"/>
      <w:bookmarkEnd w:id="30"/>
    </w:p>
    <w:p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_</w:t>
      </w:r>
      <w:r w:rsidR="00015336">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Pr>
          <w:rFonts w:ascii="宋体" w:hAnsi="宋体" w:cs="宋体" w:hint="eastAsia"/>
          <w:color w:val="FF0000"/>
          <w:sz w:val="24"/>
          <w:u w:val="single"/>
        </w:rPr>
        <w:t>_</w:t>
      </w:r>
      <w:r w:rsidR="008822DD">
        <w:rPr>
          <w:rFonts w:ascii="宋体" w:hAnsi="宋体" w:cs="宋体" w:hint="eastAsia"/>
          <w:color w:val="FF0000"/>
          <w:sz w:val="24"/>
          <w:u w:val="single"/>
        </w:rPr>
        <w:t>23</w:t>
      </w:r>
      <w:r w:rsidR="00015336">
        <w:rPr>
          <w:rFonts w:ascii="宋体" w:hAnsi="宋体" w:cs="宋体" w:hint="eastAsia"/>
          <w:color w:val="FF0000"/>
          <w:sz w:val="24"/>
          <w:u w:val="single"/>
        </w:rPr>
        <w:t xml:space="preserve"> </w:t>
      </w:r>
      <w:r>
        <w:rPr>
          <w:rFonts w:ascii="宋体" w:hAnsi="宋体" w:cs="宋体" w:hint="eastAsia"/>
          <w:color w:val="FF0000"/>
          <w:sz w:val="24"/>
        </w:rPr>
        <w:t>日至2025年_</w:t>
      </w:r>
      <w:r w:rsidR="00015336" w:rsidRPr="00015336">
        <w:rPr>
          <w:rFonts w:ascii="宋体" w:hAnsi="宋体" w:cs="宋体" w:hint="eastAsia"/>
          <w:color w:val="FF0000"/>
          <w:sz w:val="24"/>
          <w:u w:val="single"/>
        </w:rPr>
        <w:t xml:space="preserve">7 </w:t>
      </w:r>
      <w:r>
        <w:rPr>
          <w:rFonts w:ascii="宋体" w:hAnsi="宋体" w:cs="宋体" w:hint="eastAsia"/>
          <w:color w:val="FF0000"/>
          <w:sz w:val="24"/>
        </w:rPr>
        <w:t>月_</w:t>
      </w:r>
      <w:r w:rsidR="008822DD">
        <w:rPr>
          <w:rFonts w:ascii="宋体" w:hAnsi="宋体" w:cs="宋体" w:hint="eastAsia"/>
          <w:color w:val="FF0000"/>
          <w:sz w:val="24"/>
          <w:u w:val="single"/>
        </w:rPr>
        <w:t>30</w:t>
      </w:r>
      <w:r w:rsidR="00015336" w:rsidRPr="00015336">
        <w:rPr>
          <w:rFonts w:ascii="宋体" w:hAnsi="宋体" w:cs="宋体" w:hint="eastAsia"/>
          <w:color w:val="FF0000"/>
          <w:sz w:val="24"/>
          <w:u w:val="single"/>
        </w:rPr>
        <w:t xml:space="preserve">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2B2E56" w:rsidRDefault="001A199E">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2B2E56" w:rsidRDefault="002B2E56">
      <w:pPr>
        <w:tabs>
          <w:tab w:val="left" w:pos="900"/>
          <w:tab w:val="left" w:pos="1980"/>
        </w:tabs>
        <w:spacing w:line="360" w:lineRule="auto"/>
        <w:ind w:firstLineChars="200" w:firstLine="480"/>
        <w:rPr>
          <w:rFonts w:ascii="宋体" w:hAnsi="宋体" w:cs="宋体"/>
          <w:sz w:val="24"/>
        </w:rPr>
      </w:pPr>
    </w:p>
    <w:p w:rsidR="002B2E56" w:rsidRDefault="001A199E">
      <w:pPr>
        <w:pStyle w:val="21"/>
        <w:widowControl/>
        <w:adjustRightInd/>
        <w:spacing w:before="0" w:line="360" w:lineRule="auto"/>
        <w:ind w:firstLineChars="200" w:firstLine="482"/>
        <w:jc w:val="left"/>
        <w:rPr>
          <w:rFonts w:ascii="宋体" w:eastAsia="宋体" w:hAnsi="宋体" w:cs="宋体"/>
          <w:sz w:val="24"/>
          <w:szCs w:val="24"/>
        </w:rPr>
      </w:pPr>
      <w:bookmarkStart w:id="31" w:name="_Toc28359082"/>
      <w:bookmarkStart w:id="32" w:name="_Toc28359005"/>
      <w:bookmarkStart w:id="33" w:name="_Toc35393793"/>
      <w:bookmarkStart w:id="34" w:name="_Toc35393624"/>
      <w:r>
        <w:rPr>
          <w:rFonts w:ascii="宋体" w:eastAsia="宋体" w:hAnsi="宋体" w:cs="宋体" w:hint="eastAsia"/>
          <w:sz w:val="24"/>
          <w:szCs w:val="24"/>
        </w:rPr>
        <w:t>四、提交投标文件</w:t>
      </w:r>
      <w:bookmarkEnd w:id="31"/>
      <w:bookmarkEnd w:id="32"/>
      <w:r>
        <w:rPr>
          <w:rFonts w:ascii="宋体" w:eastAsia="宋体" w:hAnsi="宋体" w:cs="宋体" w:hint="eastAsia"/>
          <w:sz w:val="24"/>
          <w:szCs w:val="24"/>
        </w:rPr>
        <w:t>截止时间、开标时间和地点</w:t>
      </w:r>
      <w:bookmarkEnd w:id="33"/>
      <w:bookmarkEnd w:id="34"/>
    </w:p>
    <w:p w:rsidR="002B2E56" w:rsidRDefault="001A199E">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w:t>
      </w:r>
      <w:r w:rsidR="008822DD">
        <w:rPr>
          <w:rFonts w:ascii="宋体" w:hAnsi="宋体" w:cs="宋体" w:hint="eastAsia"/>
          <w:color w:val="FF0000"/>
          <w:sz w:val="24"/>
          <w:u w:val="single"/>
        </w:rPr>
        <w:t>8</w:t>
      </w:r>
      <w:r>
        <w:rPr>
          <w:rFonts w:ascii="宋体" w:hAnsi="宋体" w:cs="宋体" w:hint="eastAsia"/>
          <w:color w:val="FF0000"/>
          <w:sz w:val="24"/>
          <w:u w:val="single"/>
        </w:rPr>
        <w:t>_</w:t>
      </w:r>
      <w:r>
        <w:rPr>
          <w:rFonts w:ascii="宋体" w:hAnsi="宋体" w:cs="宋体" w:hint="eastAsia"/>
          <w:color w:val="FF0000"/>
          <w:sz w:val="24"/>
        </w:rPr>
        <w:t>月</w:t>
      </w:r>
      <w:r w:rsidR="00015336" w:rsidRPr="00015336">
        <w:rPr>
          <w:rFonts w:ascii="宋体" w:hAnsi="宋体" w:cs="宋体" w:hint="eastAsia"/>
          <w:color w:val="FF0000"/>
          <w:sz w:val="24"/>
          <w:u w:val="single"/>
        </w:rPr>
        <w:t xml:space="preserve"> </w:t>
      </w:r>
      <w:r w:rsidR="008822DD">
        <w:rPr>
          <w:rFonts w:ascii="宋体" w:hAnsi="宋体" w:cs="宋体" w:hint="eastAsia"/>
          <w:color w:val="FF0000"/>
          <w:sz w:val="24"/>
          <w:u w:val="single"/>
        </w:rPr>
        <w:t>13</w:t>
      </w:r>
      <w:r w:rsidR="00015336" w:rsidRPr="00015336">
        <w:rPr>
          <w:rFonts w:ascii="宋体" w:hAnsi="宋体" w:cs="宋体" w:hint="eastAsia"/>
          <w:color w:val="FF0000"/>
          <w:sz w:val="24"/>
          <w:u w:val="single"/>
        </w:rPr>
        <w:t xml:space="preserve"> </w:t>
      </w:r>
      <w:r>
        <w:rPr>
          <w:rFonts w:ascii="宋体" w:hAnsi="宋体" w:cs="宋体" w:hint="eastAsia"/>
          <w:color w:val="FF0000"/>
          <w:sz w:val="24"/>
        </w:rPr>
        <w:t>日</w:t>
      </w:r>
      <w:r w:rsidR="00015336">
        <w:rPr>
          <w:rFonts w:ascii="宋体" w:hAnsi="宋体" w:cs="宋体" w:hint="eastAsia"/>
          <w:color w:val="FF0000"/>
          <w:sz w:val="24"/>
        </w:rPr>
        <w:t>14</w:t>
      </w:r>
      <w:r>
        <w:rPr>
          <w:rFonts w:ascii="宋体" w:hAnsi="宋体" w:cs="宋体" w:hint="eastAsia"/>
          <w:color w:val="FF0000"/>
          <w:sz w:val="24"/>
        </w:rPr>
        <w:t>点</w:t>
      </w:r>
      <w:r w:rsidR="00015336">
        <w:rPr>
          <w:rFonts w:ascii="宋体" w:hAnsi="宋体" w:cs="宋体" w:hint="eastAsia"/>
          <w:color w:val="FF0000"/>
          <w:sz w:val="24"/>
        </w:rPr>
        <w:t>0</w:t>
      </w:r>
      <w:r>
        <w:rPr>
          <w:rFonts w:ascii="宋体" w:hAnsi="宋体" w:cs="宋体" w:hint="eastAsia"/>
          <w:color w:val="FF0000"/>
          <w:sz w:val="24"/>
        </w:rPr>
        <w:t>0分</w:t>
      </w:r>
      <w:r>
        <w:rPr>
          <w:rFonts w:ascii="宋体" w:hAnsi="宋体" w:cs="宋体" w:hint="eastAsia"/>
          <w:bCs/>
          <w:sz w:val="24"/>
        </w:rPr>
        <w:t>（北京时间）</w:t>
      </w:r>
      <w:r>
        <w:rPr>
          <w:rFonts w:ascii="宋体" w:hAnsi="宋体" w:cs="宋体" w:hint="eastAsia"/>
          <w:iCs/>
          <w:sz w:val="24"/>
        </w:rPr>
        <w:t>。</w:t>
      </w:r>
    </w:p>
    <w:p w:rsidR="002B2E56" w:rsidRDefault="001A199E">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北京市海淀区复兴路乙12号中国铝业大厦四层第三会议室</w:t>
      </w:r>
      <w:r>
        <w:rPr>
          <w:rFonts w:ascii="宋体" w:hAnsi="宋体" w:cs="宋体" w:hint="eastAsia"/>
          <w:sz w:val="24"/>
          <w:lang w:val="zh-TW"/>
        </w:rPr>
        <w:t>。</w:t>
      </w:r>
    </w:p>
    <w:p w:rsidR="002B2E56" w:rsidRDefault="002B2E56">
      <w:pPr>
        <w:spacing w:line="360" w:lineRule="auto"/>
        <w:ind w:firstLineChars="200" w:firstLine="480"/>
        <w:rPr>
          <w:rFonts w:ascii="宋体" w:hAnsi="宋体" w:cs="宋体"/>
          <w:bCs/>
          <w:sz w:val="24"/>
          <w:u w:val="single"/>
        </w:rPr>
      </w:pPr>
    </w:p>
    <w:p w:rsidR="002B2E56" w:rsidRDefault="001A199E">
      <w:pPr>
        <w:pStyle w:val="21"/>
        <w:adjustRightInd/>
        <w:spacing w:before="0" w:line="360" w:lineRule="auto"/>
        <w:ind w:firstLineChars="200" w:firstLine="482"/>
        <w:jc w:val="left"/>
        <w:rPr>
          <w:rFonts w:ascii="宋体" w:eastAsia="宋体" w:hAnsi="宋体" w:cs="宋体"/>
          <w:sz w:val="24"/>
          <w:szCs w:val="24"/>
        </w:rPr>
      </w:pPr>
      <w:bookmarkStart w:id="35" w:name="_Toc35393625"/>
      <w:bookmarkStart w:id="36" w:name="_Toc28359084"/>
      <w:bookmarkStart w:id="37" w:name="_Toc28359007"/>
      <w:bookmarkStart w:id="38" w:name="_Toc35393794"/>
      <w:r>
        <w:rPr>
          <w:rFonts w:ascii="宋体" w:eastAsia="宋体" w:hAnsi="宋体" w:cs="宋体" w:hint="eastAsia"/>
          <w:sz w:val="24"/>
          <w:szCs w:val="24"/>
        </w:rPr>
        <w:lastRenderedPageBreak/>
        <w:t>五、公告期限</w:t>
      </w:r>
      <w:bookmarkEnd w:id="35"/>
      <w:bookmarkEnd w:id="36"/>
      <w:bookmarkEnd w:id="37"/>
      <w:bookmarkEnd w:id="38"/>
    </w:p>
    <w:p w:rsidR="002B2E56" w:rsidRDefault="001A199E">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2B2E56" w:rsidRDefault="002B2E56">
      <w:pPr>
        <w:spacing w:line="360" w:lineRule="auto"/>
        <w:ind w:firstLineChars="200" w:firstLine="480"/>
        <w:rPr>
          <w:rFonts w:ascii="宋体" w:hAnsi="宋体" w:cs="宋体"/>
          <w:kern w:val="0"/>
          <w:sz w:val="24"/>
        </w:rPr>
      </w:pPr>
    </w:p>
    <w:p w:rsidR="002B2E56" w:rsidRDefault="001A199E">
      <w:pPr>
        <w:pStyle w:val="21"/>
        <w:adjustRightInd/>
        <w:spacing w:before="0" w:line="360" w:lineRule="auto"/>
        <w:ind w:firstLineChars="200" w:firstLine="482"/>
        <w:jc w:val="left"/>
        <w:rPr>
          <w:rFonts w:ascii="宋体" w:eastAsia="宋体" w:hAnsi="宋体" w:cs="宋体"/>
          <w:sz w:val="24"/>
          <w:szCs w:val="24"/>
        </w:rPr>
      </w:pPr>
      <w:bookmarkStart w:id="39" w:name="_Toc35393626"/>
      <w:bookmarkStart w:id="40" w:name="_Toc35393795"/>
      <w:r>
        <w:rPr>
          <w:rFonts w:ascii="宋体" w:eastAsia="宋体" w:hAnsi="宋体" w:cs="宋体" w:hint="eastAsia"/>
          <w:sz w:val="24"/>
          <w:szCs w:val="24"/>
        </w:rPr>
        <w:t>六、其他补充事宜</w:t>
      </w:r>
      <w:bookmarkEnd w:id="39"/>
      <w:bookmarkEnd w:id="40"/>
    </w:p>
    <w:p w:rsidR="002B2E56" w:rsidRDefault="001A199E">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2B2E56" w:rsidRDefault="001A199E">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2B2E56" w:rsidRDefault="001A199E">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2B2E56" w:rsidRDefault="001A199E">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rsidR="002B2E56" w:rsidRDefault="001A199E">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2B2E56" w:rsidRDefault="001A199E">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2B2E56" w:rsidRDefault="001A199E">
      <w:pPr>
        <w:spacing w:line="360" w:lineRule="auto"/>
        <w:ind w:firstLineChars="200" w:firstLine="480"/>
        <w:rPr>
          <w:rFonts w:ascii="宋体" w:hAnsi="宋体" w:cs="宋体"/>
          <w:sz w:val="24"/>
        </w:rPr>
      </w:pPr>
      <w:r>
        <w:rPr>
          <w:rFonts w:ascii="宋体" w:hAnsi="宋体" w:cs="宋体" w:hint="eastAsia"/>
          <w:sz w:val="24"/>
        </w:rPr>
        <w:t>3.1.2注册</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2B2E56" w:rsidRDefault="001A199E">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2B2E56" w:rsidRDefault="001A199E">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2B2E56" w:rsidRDefault="001A199E">
      <w:pPr>
        <w:spacing w:line="360" w:lineRule="auto"/>
        <w:ind w:firstLineChars="200" w:firstLine="480"/>
        <w:rPr>
          <w:rFonts w:ascii="宋体" w:hAnsi="宋体" w:cs="宋体"/>
          <w:sz w:val="24"/>
        </w:rPr>
      </w:pPr>
      <w:r>
        <w:rPr>
          <w:rFonts w:ascii="宋体" w:hAnsi="宋体" w:cs="宋体" w:hint="eastAsia"/>
          <w:sz w:val="24"/>
        </w:rPr>
        <w:lastRenderedPageBreak/>
        <w:t xml:space="preserve">供应商登录北京市政府采购电子交易平台 “用户指南 ”—“工具下载 ”—“投标文件编制工具”下载相关客户端。 </w:t>
      </w:r>
    </w:p>
    <w:p w:rsidR="002B2E56" w:rsidRDefault="001A199E">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2B2E56" w:rsidRDefault="001A199E">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2B2E56" w:rsidRDefault="001A199E">
      <w:pPr>
        <w:spacing w:line="360" w:lineRule="auto"/>
        <w:ind w:firstLineChars="200" w:firstLine="480"/>
        <w:rPr>
          <w:rFonts w:ascii="宋体" w:hAnsi="宋体" w:cs="宋体"/>
          <w:sz w:val="24"/>
        </w:rPr>
      </w:pPr>
      <w:r>
        <w:rPr>
          <w:rFonts w:ascii="宋体" w:hAnsi="宋体" w:cs="宋体" w:hint="eastAsia"/>
          <w:sz w:val="24"/>
        </w:rPr>
        <w:t>3.1.5编制电子投标文件</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2B2E56" w:rsidRDefault="001A199E">
      <w:pPr>
        <w:spacing w:line="360" w:lineRule="auto"/>
        <w:ind w:firstLineChars="200" w:firstLine="480"/>
        <w:rPr>
          <w:rFonts w:ascii="宋体" w:hAnsi="宋体" w:cs="宋体"/>
          <w:sz w:val="24"/>
        </w:rPr>
      </w:pPr>
      <w:r>
        <w:rPr>
          <w:rFonts w:ascii="宋体" w:hAnsi="宋体" w:cs="宋体" w:hint="eastAsia"/>
          <w:sz w:val="24"/>
        </w:rPr>
        <w:t>3.1.6提交电子投标文件</w:t>
      </w:r>
    </w:p>
    <w:p w:rsidR="002B2E56" w:rsidRDefault="001A199E">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2B2E56" w:rsidRDefault="001A199E">
      <w:pPr>
        <w:spacing w:line="360" w:lineRule="auto"/>
        <w:ind w:firstLineChars="200" w:firstLine="480"/>
        <w:rPr>
          <w:rFonts w:ascii="宋体" w:hAnsi="宋体" w:cs="宋体"/>
          <w:sz w:val="24"/>
        </w:rPr>
      </w:pPr>
      <w:r>
        <w:rPr>
          <w:rFonts w:ascii="宋体" w:hAnsi="宋体" w:cs="宋体" w:hint="eastAsia"/>
          <w:sz w:val="24"/>
        </w:rPr>
        <w:t>3.1.7电子开标</w:t>
      </w:r>
    </w:p>
    <w:p w:rsidR="002B2E56" w:rsidRDefault="001A199E">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2B2E56" w:rsidRDefault="001A199E">
      <w:pPr>
        <w:numPr>
          <w:ilvl w:val="1"/>
          <w:numId w:val="18"/>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2B2E56" w:rsidRDefault="001A199E">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2B2E56" w:rsidRDefault="001A199E">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2B2E56" w:rsidRDefault="001A199E">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2B2E56" w:rsidRDefault="001A199E">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供应商登录北京市政府采购电子交易平台“用户指南”—“操作指南”—“市场主体注册入库操作流程指引”进行自助注册绑定。</w:t>
      </w:r>
    </w:p>
    <w:p w:rsidR="002B2E56" w:rsidRDefault="001A199E">
      <w:pPr>
        <w:tabs>
          <w:tab w:val="left" w:pos="1980"/>
          <w:tab w:val="left" w:pos="2014"/>
        </w:tabs>
        <w:spacing w:line="360" w:lineRule="auto"/>
        <w:ind w:left="480"/>
        <w:rPr>
          <w:rFonts w:ascii="宋体" w:hAnsi="宋体" w:cs="宋体"/>
          <w:sz w:val="24"/>
        </w:rPr>
      </w:pPr>
      <w:r>
        <w:rPr>
          <w:rFonts w:ascii="宋体" w:hAnsi="宋体" w:cs="宋体" w:hint="eastAsia"/>
          <w:sz w:val="24"/>
        </w:rPr>
        <w:t>3.2.3驱动、客户端下载</w:t>
      </w:r>
    </w:p>
    <w:p w:rsidR="002B2E56" w:rsidRDefault="001A199E">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2B2E56" w:rsidRDefault="001A199E">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2B2E56" w:rsidRDefault="001A199E">
      <w:pPr>
        <w:spacing w:line="360" w:lineRule="auto"/>
        <w:ind w:firstLineChars="200" w:firstLine="480"/>
        <w:rPr>
          <w:rFonts w:ascii="宋体" w:hAnsi="宋体" w:cs="宋体"/>
          <w:sz w:val="24"/>
        </w:rPr>
      </w:pPr>
      <w:r>
        <w:rPr>
          <w:rFonts w:ascii="宋体" w:hAnsi="宋体" w:cs="宋体" w:hint="eastAsia"/>
          <w:sz w:val="24"/>
        </w:rPr>
        <w:lastRenderedPageBreak/>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2B2E56" w:rsidRDefault="002B2E56">
      <w:pPr>
        <w:spacing w:line="360" w:lineRule="auto"/>
        <w:ind w:firstLineChars="200" w:firstLine="480"/>
        <w:rPr>
          <w:rFonts w:ascii="宋体" w:hAnsi="宋体" w:cs="宋体"/>
          <w:sz w:val="24"/>
        </w:rPr>
      </w:pPr>
    </w:p>
    <w:p w:rsidR="002B2E56" w:rsidRDefault="001A199E">
      <w:pPr>
        <w:pStyle w:val="21"/>
        <w:adjustRightInd/>
        <w:spacing w:before="0" w:line="360" w:lineRule="auto"/>
        <w:ind w:firstLineChars="200" w:firstLine="482"/>
        <w:jc w:val="left"/>
        <w:rPr>
          <w:rFonts w:ascii="宋体" w:eastAsia="宋体" w:hAnsi="宋体" w:cs="宋体"/>
          <w:sz w:val="24"/>
          <w:szCs w:val="24"/>
        </w:rPr>
      </w:pPr>
      <w:bookmarkStart w:id="41" w:name="_Toc28359008"/>
      <w:bookmarkStart w:id="42" w:name="_Toc28359085"/>
      <w:bookmarkStart w:id="43" w:name="_Toc35393796"/>
      <w:bookmarkStart w:id="44" w:name="_Toc35393627"/>
      <w:r>
        <w:rPr>
          <w:rFonts w:ascii="宋体" w:eastAsia="宋体" w:hAnsi="宋体" w:cs="宋体" w:hint="eastAsia"/>
          <w:sz w:val="24"/>
          <w:szCs w:val="24"/>
        </w:rPr>
        <w:t>七、对本次招标提出询问，请按以下方式联系。</w:t>
      </w:r>
      <w:bookmarkEnd w:id="41"/>
      <w:bookmarkEnd w:id="42"/>
      <w:bookmarkEnd w:id="43"/>
      <w:bookmarkEnd w:id="44"/>
    </w:p>
    <w:p w:rsidR="002B2E56" w:rsidRDefault="001A199E">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2B2E56" w:rsidRDefault="001A199E">
      <w:pPr>
        <w:spacing w:line="360" w:lineRule="auto"/>
        <w:ind w:firstLineChars="200" w:firstLine="480"/>
        <w:jc w:val="left"/>
        <w:rPr>
          <w:rFonts w:ascii="宋体" w:hAnsi="宋体" w:cs="宋体"/>
          <w:sz w:val="24"/>
        </w:rPr>
      </w:pPr>
      <w:bookmarkStart w:id="45" w:name="_Toc28359009"/>
      <w:bookmarkStart w:id="46" w:name="_Toc28359086"/>
      <w:r>
        <w:rPr>
          <w:rFonts w:ascii="宋体" w:hAnsi="宋体" w:cs="宋体" w:hint="eastAsia"/>
          <w:sz w:val="24"/>
        </w:rPr>
        <w:t>名    称：北京市疾病预防控制中心</w:t>
      </w:r>
    </w:p>
    <w:p w:rsidR="002B2E56" w:rsidRDefault="001A199E">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2B2E56" w:rsidRDefault="001A199E">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2B2E56" w:rsidRDefault="001A199E">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45"/>
      <w:bookmarkEnd w:id="46"/>
    </w:p>
    <w:p w:rsidR="002B2E56" w:rsidRDefault="001A199E">
      <w:pPr>
        <w:spacing w:line="360" w:lineRule="auto"/>
        <w:ind w:firstLineChars="200" w:firstLine="480"/>
        <w:jc w:val="left"/>
        <w:rPr>
          <w:rFonts w:ascii="宋体" w:hAnsi="宋体" w:cs="宋体"/>
          <w:sz w:val="24"/>
        </w:rPr>
      </w:pPr>
      <w:bookmarkStart w:id="47" w:name="_Toc28359087"/>
      <w:bookmarkStart w:id="48" w:name="_Toc28359010"/>
      <w:r>
        <w:rPr>
          <w:rFonts w:ascii="宋体" w:hAnsi="宋体" w:cs="宋体" w:hint="eastAsia"/>
          <w:sz w:val="24"/>
        </w:rPr>
        <w:t>名称：北京宏信天诚国际招标有限公司</w:t>
      </w:r>
    </w:p>
    <w:p w:rsidR="002B2E56" w:rsidRDefault="001A199E">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2B2E56" w:rsidRDefault="001A199E">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2B2E56" w:rsidRDefault="001A199E">
      <w:pPr>
        <w:numPr>
          <w:ilvl w:val="0"/>
          <w:numId w:val="19"/>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7"/>
      <w:bookmarkEnd w:id="48"/>
    </w:p>
    <w:p w:rsidR="002B2E56" w:rsidRDefault="001A199E">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项目联系人：修海龙、成歌、吉国侠、吴众为、彭怡、陈博维、赵洁、姬小雪、闫文娟、孙银英、王思晨、刘京、杨晓楠、王东衍、郝路、刘海英</w:t>
      </w:r>
    </w:p>
    <w:p w:rsidR="002B2E56" w:rsidRDefault="001A199E">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2B2E56" w:rsidRDefault="001A199E">
      <w:pPr>
        <w:jc w:val="center"/>
        <w:outlineLvl w:val="0"/>
        <w:rPr>
          <w:b/>
          <w:sz w:val="32"/>
          <w:szCs w:val="32"/>
        </w:rPr>
      </w:pPr>
      <w:bookmarkStart w:id="49" w:name="_Toc353825548"/>
      <w:bookmarkStart w:id="50" w:name="_Toc99301420"/>
      <w:bookmarkStart w:id="51" w:name="_Toc305158928"/>
      <w:bookmarkStart w:id="52" w:name="_Toc305158854"/>
      <w:bookmarkStart w:id="53" w:name="_Toc353873938"/>
      <w:bookmarkStart w:id="54" w:name="_Toc265228423"/>
      <w:bookmarkStart w:id="55" w:name="_Toc195842950"/>
      <w:bookmarkStart w:id="56" w:name="_Toc264969275"/>
      <w:bookmarkStart w:id="57" w:name="_Toc150774783"/>
      <w:bookmarkStart w:id="58" w:name="_Toc512937850"/>
      <w:bookmarkStart w:id="59" w:name="_Toc127151777"/>
      <w:bookmarkStart w:id="60" w:name="_Toc127161488"/>
      <w:bookmarkStart w:id="61" w:name="_Toc226965856"/>
      <w:r>
        <w:rPr>
          <w:b/>
          <w:sz w:val="36"/>
          <w:szCs w:val="36"/>
        </w:rPr>
        <w:br w:type="page"/>
      </w:r>
      <w:r>
        <w:rPr>
          <w:b/>
          <w:sz w:val="36"/>
          <w:szCs w:val="36"/>
        </w:rPr>
        <w:lastRenderedPageBreak/>
        <w:t>第二章投标人须知</w:t>
      </w:r>
      <w:bookmarkEnd w:id="49"/>
      <w:bookmarkEnd w:id="50"/>
      <w:bookmarkEnd w:id="51"/>
      <w:bookmarkEnd w:id="52"/>
      <w:bookmarkEnd w:id="53"/>
      <w:bookmarkEnd w:id="54"/>
      <w:bookmarkEnd w:id="55"/>
      <w:bookmarkEnd w:id="56"/>
      <w:bookmarkEnd w:id="57"/>
      <w:bookmarkEnd w:id="58"/>
      <w:bookmarkEnd w:id="59"/>
      <w:bookmarkEnd w:id="60"/>
      <w:bookmarkEnd w:id="61"/>
    </w:p>
    <w:p w:rsidR="002B2E56" w:rsidRDefault="001A199E">
      <w:pPr>
        <w:pStyle w:val="21"/>
        <w:tabs>
          <w:tab w:val="center" w:pos="4592"/>
          <w:tab w:val="left" w:pos="7860"/>
        </w:tabs>
        <w:spacing w:before="0" w:line="240" w:lineRule="auto"/>
        <w:rPr>
          <w:rFonts w:ascii="Times New Roman" w:eastAsia="宋体" w:hAnsi="Times New Roman"/>
          <w:sz w:val="28"/>
        </w:rPr>
      </w:pPr>
      <w:bookmarkStart w:id="62" w:name="_Toc151193761"/>
      <w:bookmarkStart w:id="63" w:name="_Toc142311021"/>
      <w:bookmarkStart w:id="64" w:name="_Toc151193833"/>
      <w:bookmarkStart w:id="65" w:name="_Toc150509270"/>
      <w:bookmarkStart w:id="66" w:name="_Toc164608633"/>
      <w:bookmarkStart w:id="67" w:name="_Toc151190146"/>
      <w:bookmarkStart w:id="68" w:name="_Toc150774724"/>
      <w:bookmarkStart w:id="69" w:name="_Toc164351613"/>
      <w:bookmarkStart w:id="70" w:name="_Toc226965792"/>
      <w:bookmarkStart w:id="71" w:name="_Toc127151519"/>
      <w:bookmarkStart w:id="72" w:name="_Toc149720812"/>
      <w:bookmarkStart w:id="73" w:name="_Toc151193907"/>
      <w:bookmarkStart w:id="74" w:name="_Toc164229214"/>
      <w:bookmarkStart w:id="75" w:name="_Toc195842884"/>
      <w:bookmarkStart w:id="76" w:name="_Toc150774619"/>
      <w:bookmarkStart w:id="77" w:name="_Toc226337215"/>
      <w:bookmarkStart w:id="78" w:name="_Toc151193689"/>
      <w:bookmarkStart w:id="79" w:name="_Toc164229360"/>
      <w:bookmarkStart w:id="80" w:name="_Toc127161433"/>
      <w:bookmarkStart w:id="81" w:name="_Toc226309763"/>
      <w:bookmarkStart w:id="82" w:name="_Toc150480757"/>
      <w:bookmarkStart w:id="83" w:name="_Toc164608788"/>
      <w:bookmarkStart w:id="84" w:name="_Toc520356144"/>
      <w:bookmarkStart w:id="85" w:name="_Toc151193617"/>
      <w:bookmarkStart w:id="86" w:name="_Toc226965709"/>
      <w:bookmarkStart w:id="87" w:name="_Toc127151720"/>
      <w:r>
        <w:rPr>
          <w:rFonts w:ascii="Times New Roman" w:eastAsia="宋体" w:hAnsi="Times New Roman"/>
          <w:sz w:val="28"/>
        </w:rPr>
        <w:t>投标人须知资料表</w:t>
      </w:r>
    </w:p>
    <w:p w:rsidR="002B2E56" w:rsidRDefault="002B2E56">
      <w:pPr>
        <w:jc w:val="center"/>
        <w:rPr>
          <w:b/>
          <w:sz w:val="28"/>
          <w:szCs w:val="28"/>
        </w:rPr>
      </w:pPr>
    </w:p>
    <w:p w:rsidR="002B2E56" w:rsidRDefault="001A199E">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45"/>
        <w:gridCol w:w="6846"/>
      </w:tblGrid>
      <w:tr w:rsidR="002B2E56">
        <w:trPr>
          <w:jc w:val="center"/>
        </w:trPr>
        <w:tc>
          <w:tcPr>
            <w:tcW w:w="897" w:type="dxa"/>
            <w:vAlign w:val="center"/>
          </w:tcPr>
          <w:p w:rsidR="002B2E56" w:rsidRDefault="001A199E">
            <w:pPr>
              <w:jc w:val="center"/>
              <w:rPr>
                <w:rFonts w:cs="宋体"/>
                <w:b/>
                <w:bCs/>
                <w:szCs w:val="21"/>
              </w:rPr>
            </w:pPr>
            <w:r>
              <w:rPr>
                <w:rFonts w:cs="宋体" w:hint="eastAsia"/>
                <w:b/>
                <w:szCs w:val="21"/>
              </w:rPr>
              <w:t>条款号</w:t>
            </w:r>
          </w:p>
        </w:tc>
        <w:tc>
          <w:tcPr>
            <w:tcW w:w="1545" w:type="dxa"/>
            <w:vAlign w:val="center"/>
          </w:tcPr>
          <w:p w:rsidR="002B2E56" w:rsidRDefault="001A199E">
            <w:pPr>
              <w:jc w:val="center"/>
              <w:rPr>
                <w:rFonts w:cs="宋体"/>
                <w:b/>
                <w:bCs/>
                <w:szCs w:val="21"/>
              </w:rPr>
            </w:pPr>
            <w:r>
              <w:rPr>
                <w:rFonts w:cs="宋体" w:hint="eastAsia"/>
                <w:b/>
                <w:bCs/>
                <w:szCs w:val="21"/>
              </w:rPr>
              <w:t>条目</w:t>
            </w:r>
          </w:p>
        </w:tc>
        <w:tc>
          <w:tcPr>
            <w:tcW w:w="6846" w:type="dxa"/>
            <w:vAlign w:val="center"/>
          </w:tcPr>
          <w:p w:rsidR="002B2E56" w:rsidRDefault="001A199E">
            <w:pPr>
              <w:jc w:val="center"/>
              <w:rPr>
                <w:rFonts w:cs="宋体"/>
                <w:b/>
                <w:bCs/>
                <w:szCs w:val="21"/>
              </w:rPr>
            </w:pPr>
            <w:r>
              <w:rPr>
                <w:rFonts w:cs="宋体" w:hint="eastAsia"/>
                <w:b/>
                <w:bCs/>
                <w:szCs w:val="21"/>
              </w:rPr>
              <w:t>内容</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2B2E56" w:rsidRDefault="001A199E">
            <w:pPr>
              <w:jc w:val="center"/>
              <w:rPr>
                <w:rFonts w:cs="宋体"/>
                <w:szCs w:val="21"/>
              </w:rPr>
            </w:pPr>
            <w:r>
              <w:rPr>
                <w:rFonts w:cs="宋体" w:hint="eastAsia"/>
                <w:szCs w:val="21"/>
              </w:rPr>
              <w:t>项目属性</w:t>
            </w:r>
          </w:p>
        </w:tc>
        <w:tc>
          <w:tcPr>
            <w:tcW w:w="6846" w:type="dxa"/>
            <w:vAlign w:val="center"/>
          </w:tcPr>
          <w:p w:rsidR="002B2E56" w:rsidRDefault="001A199E">
            <w:pPr>
              <w:jc w:val="left"/>
              <w:rPr>
                <w:rFonts w:cs="宋体"/>
                <w:szCs w:val="21"/>
              </w:rPr>
            </w:pPr>
            <w:r>
              <w:rPr>
                <w:rFonts w:cs="宋体" w:hint="eastAsia"/>
                <w:szCs w:val="21"/>
              </w:rPr>
              <w:t>项目属性：</w:t>
            </w:r>
          </w:p>
          <w:p w:rsidR="002B2E56" w:rsidRDefault="001A199E">
            <w:pPr>
              <w:jc w:val="left"/>
              <w:rPr>
                <w:rFonts w:cs="宋体"/>
                <w:szCs w:val="21"/>
              </w:rPr>
            </w:pPr>
            <w:r>
              <w:rPr>
                <w:rFonts w:cs="宋体" w:hint="eastAsia"/>
                <w:szCs w:val="21"/>
              </w:rPr>
              <w:t>□服务</w:t>
            </w:r>
          </w:p>
          <w:p w:rsidR="002B2E56" w:rsidRDefault="001A199E">
            <w:pPr>
              <w:jc w:val="left"/>
              <w:rPr>
                <w:rFonts w:cs="宋体"/>
                <w:szCs w:val="21"/>
                <w:u w:val="single"/>
              </w:rPr>
            </w:pPr>
            <w:r>
              <w:rPr>
                <w:rFonts w:cs="宋体" w:hint="eastAsia"/>
                <w:b/>
                <w:szCs w:val="21"/>
              </w:rPr>
              <w:t>■</w:t>
            </w:r>
            <w:r>
              <w:rPr>
                <w:rFonts w:cs="宋体" w:hint="eastAsia"/>
                <w:szCs w:val="21"/>
              </w:rPr>
              <w:t>货物</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2B2E56" w:rsidRDefault="001A199E">
            <w:pPr>
              <w:jc w:val="center"/>
              <w:rPr>
                <w:rFonts w:cs="宋体"/>
                <w:szCs w:val="21"/>
              </w:rPr>
            </w:pPr>
            <w:r>
              <w:rPr>
                <w:rFonts w:cs="宋体" w:hint="eastAsia"/>
                <w:szCs w:val="21"/>
              </w:rPr>
              <w:t>科研仪器设备</w:t>
            </w:r>
          </w:p>
        </w:tc>
        <w:tc>
          <w:tcPr>
            <w:tcW w:w="6846" w:type="dxa"/>
            <w:vAlign w:val="center"/>
          </w:tcPr>
          <w:p w:rsidR="002B2E56" w:rsidRDefault="001A199E">
            <w:pPr>
              <w:jc w:val="left"/>
              <w:rPr>
                <w:rFonts w:cs="宋体"/>
                <w:szCs w:val="21"/>
              </w:rPr>
            </w:pPr>
            <w:r>
              <w:rPr>
                <w:rFonts w:cs="宋体" w:hint="eastAsia"/>
                <w:szCs w:val="21"/>
              </w:rPr>
              <w:t>是否属于科研仪器设备采购项目：</w:t>
            </w:r>
          </w:p>
          <w:p w:rsidR="002B2E56" w:rsidRDefault="001A199E">
            <w:pPr>
              <w:jc w:val="left"/>
              <w:rPr>
                <w:rFonts w:cs="宋体"/>
                <w:szCs w:val="21"/>
              </w:rPr>
            </w:pPr>
            <w:r>
              <w:rPr>
                <w:rFonts w:cs="宋体" w:hint="eastAsia"/>
                <w:szCs w:val="21"/>
              </w:rPr>
              <w:t>□是</w:t>
            </w:r>
          </w:p>
          <w:p w:rsidR="002B2E56" w:rsidRDefault="001A199E">
            <w:pPr>
              <w:jc w:val="left"/>
              <w:rPr>
                <w:rFonts w:cs="宋体"/>
                <w:szCs w:val="21"/>
              </w:rPr>
            </w:pPr>
            <w:r>
              <w:rPr>
                <w:rFonts w:cs="宋体" w:hint="eastAsia"/>
                <w:b/>
                <w:szCs w:val="21"/>
              </w:rPr>
              <w:t>■</w:t>
            </w:r>
            <w:r>
              <w:rPr>
                <w:rFonts w:cs="宋体" w:hint="eastAsia"/>
                <w:szCs w:val="21"/>
              </w:rPr>
              <w:t>否</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2B2E56" w:rsidRDefault="001A199E">
            <w:pPr>
              <w:jc w:val="center"/>
              <w:rPr>
                <w:rFonts w:cs="宋体"/>
                <w:szCs w:val="21"/>
              </w:rPr>
            </w:pPr>
            <w:r>
              <w:rPr>
                <w:rFonts w:cs="宋体" w:hint="eastAsia"/>
                <w:szCs w:val="21"/>
              </w:rPr>
              <w:t>核心产品</w:t>
            </w:r>
          </w:p>
        </w:tc>
        <w:tc>
          <w:tcPr>
            <w:tcW w:w="6846" w:type="dxa"/>
            <w:vAlign w:val="center"/>
          </w:tcPr>
          <w:p w:rsidR="002B2E56" w:rsidRDefault="001A199E">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2B2E56" w:rsidRDefault="001A199E">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3</w:t>
            </w:r>
            <w:r>
              <w:rPr>
                <w:rFonts w:cs="宋体" w:hint="eastAsia"/>
                <w:szCs w:val="21"/>
              </w:rPr>
              <w:t>包为非单一产品采购项目，核心产品为：</w:t>
            </w:r>
            <w:r w:rsidR="00441AB1" w:rsidRPr="00441AB1">
              <w:rPr>
                <w:rFonts w:cs="宋体" w:hint="eastAsia"/>
                <w:szCs w:val="21"/>
                <w:u w:val="single"/>
              </w:rPr>
              <w:t>DMEM</w:t>
            </w:r>
            <w:r w:rsidR="00441AB1" w:rsidRPr="00441AB1">
              <w:rPr>
                <w:rFonts w:cs="宋体" w:hint="eastAsia"/>
                <w:szCs w:val="21"/>
                <w:u w:val="single"/>
              </w:rPr>
              <w:t>培养基（</w:t>
            </w:r>
            <w:r w:rsidR="00441AB1" w:rsidRPr="00441AB1">
              <w:rPr>
                <w:rFonts w:cs="宋体" w:hint="eastAsia"/>
                <w:szCs w:val="21"/>
                <w:u w:val="single"/>
              </w:rPr>
              <w:t xml:space="preserve">Dulbecco's </w:t>
            </w:r>
            <w:r w:rsidR="00441AB1" w:rsidRPr="00441AB1">
              <w:rPr>
                <w:rFonts w:cs="宋体" w:hint="eastAsia"/>
                <w:szCs w:val="21"/>
                <w:u w:val="single"/>
              </w:rPr>
              <w:t>改良</w:t>
            </w:r>
            <w:r w:rsidR="00441AB1" w:rsidRPr="00441AB1">
              <w:rPr>
                <w:rFonts w:cs="宋体" w:hint="eastAsia"/>
                <w:szCs w:val="21"/>
                <w:u w:val="single"/>
              </w:rPr>
              <w:t xml:space="preserve"> Eagle </w:t>
            </w:r>
            <w:r w:rsidR="00441AB1" w:rsidRPr="00441AB1">
              <w:rPr>
                <w:rFonts w:cs="宋体" w:hint="eastAsia"/>
                <w:szCs w:val="21"/>
                <w:u w:val="single"/>
              </w:rPr>
              <w:t>培养基）</w:t>
            </w:r>
            <w:r>
              <w:rPr>
                <w:rFonts w:cs="宋体" w:hint="eastAsia"/>
                <w:szCs w:val="21"/>
              </w:rPr>
              <w:t>。</w:t>
            </w:r>
          </w:p>
        </w:tc>
      </w:tr>
      <w:tr w:rsidR="002B2E56">
        <w:trPr>
          <w:jc w:val="center"/>
        </w:trPr>
        <w:tc>
          <w:tcPr>
            <w:tcW w:w="897" w:type="dxa"/>
            <w:vMerge w:val="restart"/>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2B2E56" w:rsidRDefault="001A199E">
            <w:pPr>
              <w:jc w:val="center"/>
              <w:rPr>
                <w:rFonts w:cs="宋体"/>
                <w:szCs w:val="21"/>
              </w:rPr>
            </w:pPr>
            <w:r>
              <w:rPr>
                <w:rFonts w:cs="宋体" w:hint="eastAsia"/>
                <w:szCs w:val="21"/>
              </w:rPr>
              <w:t>现场考察</w:t>
            </w:r>
          </w:p>
        </w:tc>
        <w:tc>
          <w:tcPr>
            <w:tcW w:w="6846" w:type="dxa"/>
            <w:vAlign w:val="center"/>
          </w:tcPr>
          <w:p w:rsidR="002B2E56" w:rsidRDefault="001A199E">
            <w:pPr>
              <w:jc w:val="left"/>
              <w:rPr>
                <w:rFonts w:cs="宋体"/>
                <w:szCs w:val="21"/>
              </w:rPr>
            </w:pPr>
            <w:r>
              <w:rPr>
                <w:rFonts w:cs="宋体" w:hint="eastAsia"/>
                <w:b/>
                <w:szCs w:val="21"/>
              </w:rPr>
              <w:t>■</w:t>
            </w:r>
            <w:r>
              <w:rPr>
                <w:rFonts w:cs="宋体" w:hint="eastAsia"/>
                <w:szCs w:val="21"/>
              </w:rPr>
              <w:t>不组织</w:t>
            </w:r>
          </w:p>
          <w:p w:rsidR="002B2E56" w:rsidRDefault="001A199E">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2B2E56">
        <w:trPr>
          <w:jc w:val="center"/>
        </w:trPr>
        <w:tc>
          <w:tcPr>
            <w:tcW w:w="897" w:type="dxa"/>
            <w:vMerge/>
            <w:vAlign w:val="center"/>
          </w:tcPr>
          <w:p w:rsidR="002B2E56" w:rsidRDefault="002B2E56">
            <w:pPr>
              <w:pStyle w:val="af5"/>
              <w:adjustRightInd w:val="0"/>
              <w:jc w:val="center"/>
              <w:rPr>
                <w:rFonts w:ascii="Times New Roman" w:hAnsi="Times New Roman" w:cs="宋体" w:hint="default"/>
                <w:szCs w:val="21"/>
              </w:rPr>
            </w:pPr>
          </w:p>
        </w:tc>
        <w:tc>
          <w:tcPr>
            <w:tcW w:w="1545" w:type="dxa"/>
            <w:vAlign w:val="center"/>
          </w:tcPr>
          <w:p w:rsidR="002B2E56" w:rsidRDefault="001A199E">
            <w:pPr>
              <w:jc w:val="center"/>
              <w:rPr>
                <w:rFonts w:cs="宋体"/>
                <w:szCs w:val="21"/>
              </w:rPr>
            </w:pPr>
            <w:r>
              <w:rPr>
                <w:rFonts w:cs="宋体" w:hint="eastAsia"/>
                <w:szCs w:val="21"/>
              </w:rPr>
              <w:t>开标前答疑会</w:t>
            </w:r>
          </w:p>
        </w:tc>
        <w:tc>
          <w:tcPr>
            <w:tcW w:w="6846" w:type="dxa"/>
            <w:vAlign w:val="center"/>
          </w:tcPr>
          <w:p w:rsidR="002B2E56" w:rsidRDefault="001A199E">
            <w:pPr>
              <w:jc w:val="left"/>
              <w:rPr>
                <w:rFonts w:cs="宋体"/>
                <w:szCs w:val="21"/>
              </w:rPr>
            </w:pPr>
            <w:r>
              <w:rPr>
                <w:rFonts w:cs="宋体" w:hint="eastAsia"/>
                <w:b/>
                <w:szCs w:val="21"/>
              </w:rPr>
              <w:t>■</w:t>
            </w:r>
            <w:r>
              <w:rPr>
                <w:rFonts w:cs="宋体" w:hint="eastAsia"/>
                <w:szCs w:val="21"/>
              </w:rPr>
              <w:t>不召开</w:t>
            </w:r>
          </w:p>
          <w:p w:rsidR="002B2E56" w:rsidRDefault="001A199E">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2B2E56" w:rsidRDefault="001A199E">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2B2E56" w:rsidRDefault="001A199E">
            <w:pPr>
              <w:jc w:val="center"/>
              <w:rPr>
                <w:rFonts w:cs="宋体"/>
                <w:szCs w:val="21"/>
              </w:rPr>
            </w:pPr>
            <w:r>
              <w:rPr>
                <w:rFonts w:cs="宋体" w:hint="eastAsia"/>
                <w:szCs w:val="21"/>
              </w:rPr>
              <w:t>样品</w:t>
            </w:r>
          </w:p>
        </w:tc>
        <w:tc>
          <w:tcPr>
            <w:tcW w:w="6846" w:type="dxa"/>
            <w:vAlign w:val="center"/>
          </w:tcPr>
          <w:p w:rsidR="002B2E56" w:rsidRDefault="001A199E">
            <w:pPr>
              <w:jc w:val="left"/>
              <w:rPr>
                <w:rFonts w:cs="宋体"/>
                <w:szCs w:val="21"/>
              </w:rPr>
            </w:pPr>
            <w:r>
              <w:rPr>
                <w:rFonts w:cs="宋体" w:hint="eastAsia"/>
                <w:szCs w:val="21"/>
              </w:rPr>
              <w:t>投标样品递交：</w:t>
            </w:r>
          </w:p>
          <w:p w:rsidR="002B2E56" w:rsidRDefault="001A199E">
            <w:pPr>
              <w:jc w:val="left"/>
              <w:rPr>
                <w:rFonts w:cs="宋体"/>
                <w:szCs w:val="21"/>
              </w:rPr>
            </w:pPr>
            <w:r>
              <w:rPr>
                <w:rFonts w:cs="宋体" w:hint="eastAsia"/>
                <w:b/>
                <w:szCs w:val="21"/>
              </w:rPr>
              <w:t>■</w:t>
            </w:r>
            <w:r>
              <w:rPr>
                <w:rFonts w:cs="宋体" w:hint="eastAsia"/>
                <w:szCs w:val="21"/>
              </w:rPr>
              <w:t>不需要</w:t>
            </w:r>
          </w:p>
          <w:p w:rsidR="002B2E56" w:rsidRDefault="001A199E">
            <w:pPr>
              <w:jc w:val="left"/>
              <w:rPr>
                <w:rFonts w:cs="宋体"/>
                <w:szCs w:val="21"/>
              </w:rPr>
            </w:pPr>
            <w:r>
              <w:rPr>
                <w:rFonts w:cs="宋体" w:hint="eastAsia"/>
                <w:szCs w:val="21"/>
              </w:rPr>
              <w:t>□需要，具体要求如下：</w:t>
            </w:r>
          </w:p>
          <w:p w:rsidR="002B2E56" w:rsidRDefault="001A199E">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2B2E56" w:rsidRDefault="001A199E">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2B2E56" w:rsidRDefault="001A199E">
            <w:pPr>
              <w:ind w:firstLineChars="250" w:firstLine="525"/>
              <w:jc w:val="left"/>
              <w:rPr>
                <w:rFonts w:cs="宋体"/>
                <w:szCs w:val="21"/>
              </w:rPr>
            </w:pPr>
            <w:r>
              <w:rPr>
                <w:rFonts w:cs="宋体" w:hint="eastAsia"/>
                <w:szCs w:val="21"/>
              </w:rPr>
              <w:t>□不需要</w:t>
            </w:r>
          </w:p>
          <w:p w:rsidR="002B2E56" w:rsidRDefault="001A199E">
            <w:pPr>
              <w:ind w:firstLineChars="250" w:firstLine="525"/>
              <w:jc w:val="left"/>
              <w:rPr>
                <w:rFonts w:cs="宋体"/>
                <w:szCs w:val="21"/>
              </w:rPr>
            </w:pPr>
            <w:r>
              <w:rPr>
                <w:rFonts w:cs="宋体" w:hint="eastAsia"/>
                <w:szCs w:val="21"/>
              </w:rPr>
              <w:t>□需要</w:t>
            </w:r>
          </w:p>
          <w:p w:rsidR="002B2E56" w:rsidRDefault="001A199E">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2B2E56" w:rsidRDefault="001A199E">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2B2E56" w:rsidRDefault="001A199E">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2B2E56" w:rsidRDefault="001A199E">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rsidR="002B2E56" w:rsidRDefault="001A199E">
            <w:pPr>
              <w:jc w:val="center"/>
              <w:rPr>
                <w:rFonts w:cs="宋体"/>
                <w:szCs w:val="21"/>
              </w:rPr>
            </w:pPr>
            <w:r>
              <w:rPr>
                <w:rFonts w:cs="宋体" w:hint="eastAsia"/>
                <w:szCs w:val="21"/>
              </w:rPr>
              <w:t>标的所属行业</w:t>
            </w:r>
          </w:p>
        </w:tc>
        <w:tc>
          <w:tcPr>
            <w:tcW w:w="6846" w:type="dxa"/>
            <w:vAlign w:val="center"/>
          </w:tcPr>
          <w:p w:rsidR="002B2E56" w:rsidRDefault="001A199E">
            <w:pPr>
              <w:jc w:val="left"/>
              <w:rPr>
                <w:rFonts w:cs="宋体"/>
                <w:szCs w:val="21"/>
              </w:rPr>
            </w:pPr>
            <w:r>
              <w:rPr>
                <w:rFonts w:cs="宋体" w:hint="eastAsia"/>
                <w:szCs w:val="21"/>
              </w:rPr>
              <w:t>本项目采购标的对应的中小企业划分标准所属行业：</w:t>
            </w:r>
          </w:p>
          <w:tbl>
            <w:tblPr>
              <w:tblW w:w="6466" w:type="dxa"/>
              <w:tblLook w:val="04A0"/>
            </w:tblPr>
            <w:tblGrid>
              <w:gridCol w:w="600"/>
              <w:gridCol w:w="4275"/>
              <w:gridCol w:w="1591"/>
            </w:tblGrid>
            <w:tr w:rsidR="002B2E56">
              <w:trPr>
                <w:trHeight w:val="8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4275"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1591" w:type="dxa"/>
                  <w:tcBorders>
                    <w:top w:val="single" w:sz="4" w:space="0" w:color="auto"/>
                    <w:left w:val="nil"/>
                    <w:bottom w:val="single" w:sz="4" w:space="0" w:color="auto"/>
                    <w:right w:val="single" w:sz="4" w:space="0" w:color="auto"/>
                  </w:tcBorders>
                  <w:shd w:val="clear" w:color="auto" w:fill="auto"/>
                  <w:vAlign w:val="center"/>
                </w:tcPr>
                <w:p w:rsidR="002B2E56" w:rsidRDefault="001A199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中小企业划分标准所属行业</w:t>
                  </w:r>
                </w:p>
              </w:tc>
            </w:tr>
            <w:tr w:rsidR="00B704C2">
              <w:trPr>
                <w:trHeight w:val="280"/>
              </w:trPr>
              <w:tc>
                <w:tcPr>
                  <w:tcW w:w="600" w:type="dxa"/>
                  <w:vMerge w:val="restart"/>
                  <w:tcBorders>
                    <w:top w:val="nil"/>
                    <w:left w:val="single" w:sz="4" w:space="0" w:color="auto"/>
                    <w:bottom w:val="single" w:sz="4" w:space="0" w:color="000000"/>
                    <w:right w:val="single" w:sz="4" w:space="0" w:color="auto"/>
                  </w:tcBorders>
                  <w:shd w:val="clear" w:color="000000" w:fill="FFFFFF"/>
                  <w:vAlign w:val="center"/>
                </w:tcPr>
                <w:p w:rsidR="00B704C2" w:rsidRDefault="00B704C2" w:rsidP="00B704C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96孔无裙边PCR板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0.25%胰蛋白酶-EDTA 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0.4%的台盼兰</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L袋装吸头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sidRPr="002B2E56">
                    <w:rPr>
                      <w:rFonts w:ascii="仿宋" w:eastAsia="仿宋" w:hAnsi="仿宋" w:cs="宋体" w:hint="eastAsia"/>
                      <w:color w:val="000000"/>
                      <w:kern w:val="0"/>
                      <w:sz w:val="22"/>
                      <w:szCs w:val="22"/>
                    </w:rPr>
                    <w:t>细胞裂解缓冲液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1％的溴甲酚紫指示剂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mL透明聚丙烯无菌微量离心管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 – 10 mL袋装吸头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188 非离子表面活性剂 (100X)</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1000ul盒装灭菌蓝枪头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100mm细胞培养皿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mL移液器吸头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10ul盒装灭菌枪头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7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 （10X）Hank's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mL聚丙烯 (PP) 离心管锥形底，带螺旋盖，架装</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1mol/LHCL</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 (2.5%)（10×）</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2.5％TritonX-100</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200mM的 L-谷氨酰胺溶液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200ul盒装灭菌黄枪头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20ul盒装灭菌枪头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2mol/L Tris-HCl 缓冲液（pH8.0）</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2-巯基乙醇</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3.5cm培养皿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3.5cm培养皿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 – 5 mL 袋装吸头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 – 5 mL 袋装吸头</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 (PP) 离心管，锥形底，带螺旋盖</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5ml无色离心管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5ml圆底离心管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60mm细胞培养皿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6cm培养皿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6-硫代鸟嘌呤6-TG</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75%医用酒精</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长方形斜颈细胞培养瓶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95%乙醇</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96孔板(U形底)</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9cm培养皿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A10灯</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低凝胶温度的琼脂糖</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BCA蛋白浓度测定试剂盒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PAGE预制胶(Bis-Tris, 8-20%, 10孔)</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Brij</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L23 (聚氧乙烯十二烷醚)溶液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全自动血液凝固分析装置用反应杯(SU40)</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 Clean 清洗液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 Clean 清洗液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CASY-Ton 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CASY-TTC型细胞计数仪液流管路</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CASY样品杯</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CCK-8试剂盒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CCK-8试剂盒Cell Counting Kit-8</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清洗液(CL-50 CELLCLEAN)</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血细胞分析用稀释液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中国仓鼠肺细胞CHL冻存细胞</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中国仓鼠肺细胞CHL冻存细胞</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中国仓鼠肺细胞CHL细胞专用培养基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mL离心管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 mL离心管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 mL试剂储液槽</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 mL试剂储液槽</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DAPI荧光染料</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Gibco Dulbecco 改良的 Eagle 培养基/F12 营养混合液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DMEM培养基（Dulbecco's</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改良</w:t>
                  </w:r>
                  <w:r w:rsidRPr="00FD1AAD">
                    <w:rPr>
                      <w:rFonts w:ascii="Arial" w:eastAsia="仿宋" w:hAnsi="Arial" w:cs="Arial"/>
                      <w:color w:val="000000"/>
                      <w:kern w:val="0"/>
                      <w:sz w:val="22"/>
                      <w:szCs w:val="22"/>
                    </w:rPr>
                    <w:t> </w:t>
                  </w:r>
                  <w:r w:rsidRPr="00FD1AAD">
                    <w:rPr>
                      <w:rFonts w:ascii="仿宋" w:eastAsia="仿宋" w:hAnsi="仿宋" w:cs="宋体"/>
                      <w:color w:val="000000"/>
                      <w:kern w:val="0"/>
                      <w:sz w:val="22"/>
                      <w:szCs w:val="22"/>
                    </w:rPr>
                    <w:t>Eagle</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培养基）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血液分析仪用质控品e-CHECK(XE)</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EMEM培养基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溴化乙锭Ethidium bromide</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庆大霉素硫酸盐</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Giemsa 染液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哺乳动物细胞培养添加剂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glycine甘氨酸</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7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HBSS（1X）Hank's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7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HBSS，无钙、无镁Hank's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7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HEPES缓冲液Hank's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hypoxanthine次黄嘌呤</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IL-1β  酶联免疫试剂盒（Human）</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IL-1β酶联免疫试剂盒 </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IL-1β酶联免疫试剂盒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L5178y冻存细胞</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L5178y细胞专用培养基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methotrexate氨甲喋呤</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84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MicroAmp</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Fast 光学 96 孔反应板（带有条形码），0.1 mL</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millipak终端滤器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MTT（噻唑蓝）</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N-乙酰半胱氨酸酰胺（NAC）</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苯甲基磺酰氟溶液 (100mM)</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血细胞分析用染色液 RET-SEARCH(II)</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RIPA 裂解和提取缓冲液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RNAi质粒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1640 培养基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RPMI1640培养液（无小牛血清，无酚红）</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RPMI1640培养液（无小牛血清，有酚红）</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大鼠S9微粒体酶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SB 203580（吡啶基咪唑）</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血细胞分析仪用校准品 SCS-1000</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Seahorse XF24胰岛捕获板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siRNA 系列转染试剂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磷酸酯酶抑制剂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血细胞分析用染色液 STROMATOLYSER-4DS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 SULFOLYSER</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24 孔板的细胞培养插件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thymidine胸腺嘧啶核苷</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TK基因突变试剂盒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TNF-α 酶联免疫试剂盒(Human)</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TNF-α 酶联免疫试剂盒(Human)</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曲拉通 X-100</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Trizma</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盐酸溶液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TRIzol</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试剂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V79-4细胞</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二抗稀释液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一抗稀释液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Western及IP细胞裂解液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一抗二抗去除液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校准品</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蛋白酶磷酸酶抑制剂混合物(通用型 , 50X)</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蛋白酶抑制剂混合物(通用型, 100X)</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刀豆蛋白A（ConA）</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定标液（葡萄糖乳酸分析仪）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对乙酰氨基酚（APAP）</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二硫代索糖醇DTT</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番茄红素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番茄红素晶体(浓度为96％）</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反渗透膜</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反转录试剂盒（GoScript</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Reverse Transcriptase）</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吩嗪二甲酯硫酸盐（PMS）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氟化钠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甘油</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肝素钠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红细胞裂解液（1X）</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槲皮素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花生凝集素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140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Medium（内含3种配件，10 ml 胎牛血清+5 ml细胞生长添加物 SGS+5 ml 青/链霉素）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环磷酰胺</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缓冲液 Dade Owren's Veronal Buffer</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112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活化部分凝血活酶时间测定试剂盒(凝固法) Dade Actin Activated Cephaloplastin Reagent</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几丁质酶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甲基磺酸甲酯MMS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钾离子（K）测定试剂盒（丙酮酸激酶法）</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姜黄素</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酒精棉片</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卡诺氏固定液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抗生素——抗真菌 (100X)</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邻苯二甲酸酯（DEHP）</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磷酸盐缓冲液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磷酸盐缓冲液（DPBS）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氯化钙溶液 Calcium Chloride Solution</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马血清</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没食子酸丙酯</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钠离子（Na）测定试剂盒（半乳糖苷酶法）</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纳米钯颗粒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尿十项试纸</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凝血酶时间测定试剂盒(凝固法)Test Thrombin Reagent</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凝血酶原时间测定试剂盒(凝固法) Thromborel 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质控品 Dade Ci-Trol 1</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培养瓶(25cm2) </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柠檬酸钠修饰纳米钯颗粒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葡聚糖 （来源于肠系膜明串珠菌）</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屏蔽电极膜</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葡萄糖/乳酸质控液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全自动血液凝固分析装置清洗液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琼脂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琼脂糖</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秋水仙碱</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人滑模细胞</w:t>
                  </w:r>
                  <w:r>
                    <w:rPr>
                      <w:rFonts w:ascii="仿宋" w:eastAsia="仿宋" w:hAnsi="仿宋" w:cs="宋体" w:hint="eastAsia"/>
                      <w:color w:val="000000"/>
                      <w:kern w:val="0"/>
                      <w:sz w:val="22"/>
                      <w:szCs w:val="22"/>
                    </w:rPr>
                    <w:br/>
                    <w:t>Human Synoviocytes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人滑膜成纤维细胞</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乳酸锂</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三（羟甲基）氨基甲烷</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三氟胸苷</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十二烷基硫酸钠SDS</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水箱空气过滤器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胎牛血清</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112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112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112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无菌脱纤维鸡血</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无菌脱纤维豚鼠血</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无菌脱纤维羊血</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细胞冻存液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细胞冻存液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细胞活性氧检测试剂盒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细胞培养用12孔板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细胞培养用24孔板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细胞培养用6孔板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细胞培养用96孔板</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细胞松弛素B</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纤维蛋白原测定试剂(凝固法) Dade Thrombin Reagent</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线粒体活性染色试剂盒</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线粒体膜电位检测试剂盒(JC-1)</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硝基氯化四氮唑（INT）</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胎牛血清</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秀丽线虫转基因线虫株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眼科镊</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眼科镊</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一次性针头微孔滤膜</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医用骨剪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医用骨剪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胰蛋白酶中和溶液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胰酶</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乙二胺四乙酸 溶液</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异丙醇</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印度墨汁</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预纯化柱/Progard柱</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总超氧化物歧化酶（T-SOD）测定试剂盒（WST-1 法）</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泵管（葡萄糖乳酸分析仪）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定标液（葡萄糖乳酸分析仪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乳酸电极膜（葡萄糖乳酸分析仪）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微量采血管EDTA抗凝管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一次性真空采血管-红帽普通管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一次性真空采血管-血常规管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28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一次性真空采血管-血凝管</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704C2">
              <w:trPr>
                <w:trHeight w:val="560"/>
              </w:trPr>
              <w:tc>
                <w:tcPr>
                  <w:tcW w:w="600" w:type="dxa"/>
                  <w:vMerge/>
                  <w:tcBorders>
                    <w:top w:val="nil"/>
                    <w:left w:val="single" w:sz="4" w:space="0" w:color="auto"/>
                    <w:bottom w:val="single" w:sz="4" w:space="0" w:color="000000"/>
                    <w:right w:val="single" w:sz="4" w:space="0" w:color="auto"/>
                  </w:tcBorders>
                  <w:vAlign w:val="center"/>
                </w:tcPr>
                <w:p w:rsidR="00B704C2" w:rsidRDefault="00B704C2" w:rsidP="00B704C2">
                  <w:pPr>
                    <w:widowControl/>
                    <w:jc w:val="left"/>
                    <w:rPr>
                      <w:rFonts w:ascii="仿宋" w:eastAsia="仿宋" w:hAnsi="仿宋" w:cs="宋体"/>
                      <w:color w:val="000000"/>
                      <w:kern w:val="0"/>
                      <w:sz w:val="22"/>
                      <w:szCs w:val="22"/>
                    </w:rPr>
                  </w:pPr>
                </w:p>
              </w:tc>
              <w:tc>
                <w:tcPr>
                  <w:tcW w:w="4275" w:type="dxa"/>
                  <w:tcBorders>
                    <w:top w:val="nil"/>
                    <w:left w:val="nil"/>
                    <w:bottom w:val="single" w:sz="4" w:space="0" w:color="auto"/>
                    <w:right w:val="single" w:sz="4" w:space="0" w:color="auto"/>
                  </w:tcBorders>
                  <w:shd w:val="clear" w:color="000000" w:fill="FFFFFF"/>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591" w:type="dxa"/>
                  <w:tcBorders>
                    <w:top w:val="nil"/>
                    <w:left w:val="nil"/>
                    <w:bottom w:val="single" w:sz="4" w:space="0" w:color="auto"/>
                    <w:right w:val="single" w:sz="4" w:space="0" w:color="auto"/>
                  </w:tcBorders>
                  <w:shd w:val="clear" w:color="000000" w:fill="FFFFFF"/>
                  <w:noWrap/>
                  <w:vAlign w:val="center"/>
                </w:tcPr>
                <w:p w:rsidR="00B704C2" w:rsidRDefault="00B704C2" w:rsidP="00B704C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bl>
          <w:p w:rsidR="002B2E56" w:rsidRDefault="002B2E56">
            <w:pPr>
              <w:jc w:val="left"/>
              <w:rPr>
                <w:rFonts w:cs="宋体"/>
                <w:szCs w:val="21"/>
              </w:rPr>
            </w:pP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rsidR="002B2E56" w:rsidRDefault="001A199E">
            <w:pPr>
              <w:jc w:val="center"/>
              <w:rPr>
                <w:rFonts w:cs="宋体"/>
                <w:szCs w:val="21"/>
              </w:rPr>
            </w:pPr>
            <w:r>
              <w:rPr>
                <w:rFonts w:cs="宋体" w:hint="eastAsia"/>
                <w:szCs w:val="21"/>
              </w:rPr>
              <w:t>投标报价</w:t>
            </w:r>
          </w:p>
        </w:tc>
        <w:tc>
          <w:tcPr>
            <w:tcW w:w="6846" w:type="dxa"/>
            <w:vAlign w:val="center"/>
          </w:tcPr>
          <w:p w:rsidR="002B2E56" w:rsidRDefault="001A199E">
            <w:pPr>
              <w:jc w:val="left"/>
              <w:rPr>
                <w:rFonts w:cs="宋体"/>
                <w:szCs w:val="21"/>
              </w:rPr>
            </w:pPr>
            <w:r>
              <w:rPr>
                <w:rFonts w:cs="宋体" w:hint="eastAsia"/>
                <w:szCs w:val="21"/>
              </w:rPr>
              <w:t>投标报价的特殊规定：</w:t>
            </w:r>
          </w:p>
          <w:p w:rsidR="002B2E56" w:rsidRDefault="001A199E">
            <w:pPr>
              <w:jc w:val="left"/>
              <w:rPr>
                <w:rFonts w:cs="宋体"/>
                <w:szCs w:val="21"/>
              </w:rPr>
            </w:pPr>
            <w:r>
              <w:rPr>
                <w:rFonts w:cs="宋体" w:hint="eastAsia"/>
                <w:szCs w:val="21"/>
              </w:rPr>
              <w:t>□无</w:t>
            </w:r>
          </w:p>
          <w:p w:rsidR="002B2E56" w:rsidRDefault="001A199E">
            <w:pPr>
              <w:jc w:val="left"/>
              <w:rPr>
                <w:rFonts w:cs="宋体"/>
                <w:szCs w:val="21"/>
              </w:rPr>
            </w:pPr>
            <w:r>
              <w:rPr>
                <w:rFonts w:cs="宋体" w:hint="eastAsia"/>
                <w:szCs w:val="21"/>
              </w:rPr>
              <w:t>■有，具体情形：如投标产品为进口产品，所有进口产品报价总和不得高于</w:t>
            </w:r>
            <w:r>
              <w:rPr>
                <w:rFonts w:cs="宋体" w:hint="eastAsia"/>
                <w:szCs w:val="21"/>
              </w:rPr>
              <w:t>48.40545</w:t>
            </w:r>
            <w:r>
              <w:rPr>
                <w:rFonts w:cs="宋体" w:hint="eastAsia"/>
                <w:szCs w:val="21"/>
              </w:rPr>
              <w:t>万元。</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rsidR="002B2E56" w:rsidRDefault="001A199E">
            <w:pPr>
              <w:jc w:val="center"/>
              <w:rPr>
                <w:rFonts w:cs="宋体"/>
                <w:szCs w:val="21"/>
              </w:rPr>
            </w:pPr>
            <w:r>
              <w:rPr>
                <w:rFonts w:cs="宋体" w:hint="eastAsia"/>
                <w:szCs w:val="21"/>
              </w:rPr>
              <w:t>投标保证金</w:t>
            </w:r>
          </w:p>
        </w:tc>
        <w:tc>
          <w:tcPr>
            <w:tcW w:w="6846" w:type="dxa"/>
            <w:vAlign w:val="center"/>
          </w:tcPr>
          <w:p w:rsidR="002B2E56" w:rsidRDefault="001A199E">
            <w:pPr>
              <w:pStyle w:val="af5"/>
              <w:adjustRightInd w:val="0"/>
              <w:rPr>
                <w:rFonts w:ascii="Times New Roman" w:hAnsi="Times New Roman" w:cs="宋体" w:hint="default"/>
                <w:szCs w:val="21"/>
              </w:rPr>
            </w:pPr>
            <w:r>
              <w:rPr>
                <w:rFonts w:ascii="Times New Roman" w:hAnsi="Times New Roman" w:cs="宋体"/>
                <w:szCs w:val="21"/>
              </w:rPr>
              <w:t>保证金形式：■支票□汇票□本票■电汇</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投标保证金金额：</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3</w:t>
            </w:r>
            <w:r>
              <w:rPr>
                <w:rFonts w:ascii="Times New Roman" w:hAnsi="Times New Roman" w:cs="宋体"/>
                <w:szCs w:val="21"/>
              </w:rPr>
              <w:t>包：</w:t>
            </w:r>
            <w:r>
              <w:rPr>
                <w:rFonts w:ascii="Times New Roman" w:hAnsi="Times New Roman" w:cs="宋体"/>
                <w:szCs w:val="21"/>
              </w:rPr>
              <w:t>12,036.00</w:t>
            </w:r>
            <w:r>
              <w:rPr>
                <w:rFonts w:ascii="Times New Roman" w:hAnsi="Times New Roman" w:cs="宋体"/>
                <w:szCs w:val="21"/>
              </w:rPr>
              <w:t>元整。</w:t>
            </w:r>
          </w:p>
          <w:p w:rsidR="002B2E56" w:rsidRDefault="001A199E">
            <w:pPr>
              <w:jc w:val="left"/>
              <w:rPr>
                <w:rFonts w:cs="宋体"/>
                <w:szCs w:val="21"/>
              </w:rPr>
            </w:pPr>
            <w:r>
              <w:rPr>
                <w:rFonts w:cs="宋体" w:hint="eastAsia"/>
                <w:szCs w:val="21"/>
              </w:rPr>
              <w:t>投标保证金收受人信息：</w:t>
            </w:r>
          </w:p>
          <w:p w:rsidR="002B2E56" w:rsidRDefault="001A199E">
            <w:pPr>
              <w:jc w:val="left"/>
              <w:rPr>
                <w:rFonts w:cs="宋体"/>
                <w:szCs w:val="21"/>
              </w:rPr>
            </w:pPr>
            <w:r>
              <w:rPr>
                <w:rFonts w:cs="宋体" w:hint="eastAsia"/>
                <w:szCs w:val="21"/>
              </w:rPr>
              <w:t>开户名（全称）：北京宏信天诚国际招标有限公司</w:t>
            </w:r>
          </w:p>
          <w:p w:rsidR="002B2E56" w:rsidRDefault="001A199E">
            <w:pPr>
              <w:jc w:val="left"/>
              <w:rPr>
                <w:rFonts w:cs="宋体"/>
                <w:szCs w:val="21"/>
              </w:rPr>
            </w:pPr>
            <w:r>
              <w:rPr>
                <w:rFonts w:cs="宋体" w:hint="eastAsia"/>
                <w:szCs w:val="21"/>
              </w:rPr>
              <w:t>开户银行：北京银行股份有限公司清华园支行</w:t>
            </w:r>
          </w:p>
          <w:p w:rsidR="002B2E56" w:rsidRDefault="001A199E">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lastRenderedPageBreak/>
              <w:t>12.7.2</w:t>
            </w:r>
          </w:p>
        </w:tc>
        <w:tc>
          <w:tcPr>
            <w:tcW w:w="1545" w:type="dxa"/>
            <w:vMerge/>
            <w:vAlign w:val="center"/>
          </w:tcPr>
          <w:p w:rsidR="002B2E56" w:rsidRDefault="002B2E56">
            <w:pPr>
              <w:jc w:val="center"/>
              <w:rPr>
                <w:rFonts w:cs="宋体"/>
                <w:szCs w:val="21"/>
              </w:rPr>
            </w:pPr>
          </w:p>
        </w:tc>
        <w:tc>
          <w:tcPr>
            <w:tcW w:w="6846" w:type="dxa"/>
            <w:vAlign w:val="center"/>
          </w:tcPr>
          <w:p w:rsidR="002B2E56" w:rsidRDefault="001A199E">
            <w:pPr>
              <w:jc w:val="left"/>
              <w:rPr>
                <w:rFonts w:cs="宋体"/>
                <w:szCs w:val="21"/>
              </w:rPr>
            </w:pPr>
            <w:r>
              <w:rPr>
                <w:rFonts w:cs="宋体" w:hint="eastAsia"/>
                <w:szCs w:val="21"/>
              </w:rPr>
              <w:t>投标保证金可以不予退还的其他情形：</w:t>
            </w:r>
          </w:p>
          <w:p w:rsidR="002B2E56" w:rsidRDefault="001A199E">
            <w:pPr>
              <w:jc w:val="left"/>
              <w:rPr>
                <w:rFonts w:cs="宋体"/>
                <w:szCs w:val="21"/>
              </w:rPr>
            </w:pPr>
            <w:r>
              <w:rPr>
                <w:rFonts w:cs="宋体" w:hint="eastAsia"/>
                <w:szCs w:val="21"/>
              </w:rPr>
              <w:t>□无</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■有，具体情形：</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2B2E56" w:rsidRDefault="001A199E">
            <w:pPr>
              <w:jc w:val="center"/>
              <w:rPr>
                <w:rFonts w:cs="宋体"/>
                <w:szCs w:val="21"/>
              </w:rPr>
            </w:pPr>
            <w:r>
              <w:rPr>
                <w:rFonts w:cs="宋体" w:hint="eastAsia"/>
                <w:szCs w:val="21"/>
              </w:rPr>
              <w:t>投标有效期</w:t>
            </w:r>
          </w:p>
        </w:tc>
        <w:tc>
          <w:tcPr>
            <w:tcW w:w="6846" w:type="dxa"/>
            <w:vAlign w:val="center"/>
          </w:tcPr>
          <w:p w:rsidR="002B2E56" w:rsidRDefault="001A199E">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rsidR="002B2E56" w:rsidRDefault="001A199E">
            <w:pPr>
              <w:jc w:val="center"/>
              <w:rPr>
                <w:rFonts w:cs="宋体"/>
                <w:szCs w:val="21"/>
              </w:rPr>
            </w:pPr>
            <w:r>
              <w:rPr>
                <w:rFonts w:cs="宋体" w:hint="eastAsia"/>
                <w:szCs w:val="21"/>
              </w:rPr>
              <w:t>投标文件的提交</w:t>
            </w:r>
          </w:p>
        </w:tc>
        <w:tc>
          <w:tcPr>
            <w:tcW w:w="6846" w:type="dxa"/>
            <w:vAlign w:val="center"/>
          </w:tcPr>
          <w:p w:rsidR="002B2E56" w:rsidRDefault="001A199E">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2B2E56" w:rsidRDefault="001A199E">
            <w:pPr>
              <w:jc w:val="center"/>
              <w:rPr>
                <w:rFonts w:cs="宋体"/>
                <w:szCs w:val="21"/>
              </w:rPr>
            </w:pPr>
            <w:r>
              <w:rPr>
                <w:rFonts w:cs="宋体" w:hint="eastAsia"/>
                <w:szCs w:val="21"/>
              </w:rPr>
              <w:t>确定中标人</w:t>
            </w:r>
          </w:p>
        </w:tc>
        <w:tc>
          <w:tcPr>
            <w:tcW w:w="6846" w:type="dxa"/>
            <w:vAlign w:val="center"/>
          </w:tcPr>
          <w:p w:rsidR="002B2E56" w:rsidRDefault="001A199E">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■否</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□是</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2B2E56" w:rsidRDefault="001A199E">
            <w:pPr>
              <w:pStyle w:val="af5"/>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2B2E56" w:rsidRDefault="001A199E">
            <w:pPr>
              <w:jc w:val="left"/>
              <w:rPr>
                <w:rFonts w:cs="宋体"/>
                <w:szCs w:val="21"/>
                <w:u w:val="single"/>
              </w:rPr>
            </w:pPr>
            <w:r>
              <w:rPr>
                <w:rFonts w:cs="宋体" w:hint="eastAsia"/>
                <w:szCs w:val="21"/>
              </w:rPr>
              <w:t>■随机抽取</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2B2E56" w:rsidRDefault="001A199E">
            <w:pPr>
              <w:jc w:val="center"/>
              <w:rPr>
                <w:rFonts w:cs="宋体"/>
                <w:szCs w:val="21"/>
              </w:rPr>
            </w:pPr>
            <w:r>
              <w:rPr>
                <w:rFonts w:cs="宋体" w:hint="eastAsia"/>
                <w:szCs w:val="21"/>
              </w:rPr>
              <w:t>分包</w:t>
            </w:r>
          </w:p>
        </w:tc>
        <w:tc>
          <w:tcPr>
            <w:tcW w:w="6846" w:type="dxa"/>
            <w:vAlign w:val="center"/>
          </w:tcPr>
          <w:p w:rsidR="002B2E56" w:rsidRDefault="001A199E">
            <w:pPr>
              <w:jc w:val="left"/>
              <w:rPr>
                <w:rFonts w:cs="宋体"/>
                <w:szCs w:val="21"/>
              </w:rPr>
            </w:pPr>
            <w:r>
              <w:rPr>
                <w:rFonts w:cs="宋体" w:hint="eastAsia"/>
                <w:szCs w:val="21"/>
              </w:rPr>
              <w:t>本项目的非主体、非关键性工作是否允许分包：</w:t>
            </w:r>
          </w:p>
          <w:p w:rsidR="002B2E56" w:rsidRDefault="001A199E">
            <w:pPr>
              <w:jc w:val="left"/>
              <w:rPr>
                <w:rFonts w:cs="宋体"/>
                <w:szCs w:val="21"/>
              </w:rPr>
            </w:pPr>
            <w:r>
              <w:rPr>
                <w:rFonts w:cs="宋体" w:hint="eastAsia"/>
                <w:b/>
                <w:szCs w:val="21"/>
              </w:rPr>
              <w:t>■</w:t>
            </w:r>
            <w:r>
              <w:rPr>
                <w:rFonts w:cs="宋体" w:hint="eastAsia"/>
                <w:szCs w:val="21"/>
              </w:rPr>
              <w:t>不允许</w:t>
            </w:r>
          </w:p>
          <w:p w:rsidR="002B2E56" w:rsidRDefault="001A199E">
            <w:pPr>
              <w:jc w:val="left"/>
              <w:rPr>
                <w:rFonts w:cs="宋体"/>
                <w:szCs w:val="21"/>
              </w:rPr>
            </w:pPr>
            <w:r>
              <w:rPr>
                <w:rFonts w:cs="宋体" w:hint="eastAsia"/>
                <w:szCs w:val="21"/>
              </w:rPr>
              <w:t>□允许，具体要求：</w:t>
            </w:r>
          </w:p>
          <w:p w:rsidR="002B2E56" w:rsidRDefault="001A199E">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2B2E56" w:rsidRDefault="001A199E">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2B2E56" w:rsidRDefault="001A199E">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2B2E56" w:rsidRDefault="001A199E">
            <w:pPr>
              <w:jc w:val="center"/>
              <w:rPr>
                <w:rFonts w:cs="宋体"/>
                <w:szCs w:val="21"/>
              </w:rPr>
            </w:pPr>
            <w:r>
              <w:rPr>
                <w:rFonts w:cs="宋体" w:hint="eastAsia"/>
                <w:szCs w:val="21"/>
              </w:rPr>
              <w:t>询问</w:t>
            </w:r>
          </w:p>
        </w:tc>
        <w:tc>
          <w:tcPr>
            <w:tcW w:w="6846" w:type="dxa"/>
            <w:vAlign w:val="center"/>
          </w:tcPr>
          <w:p w:rsidR="002B2E56" w:rsidRDefault="001A199E">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2B2E56">
        <w:trPr>
          <w:jc w:val="center"/>
        </w:trPr>
        <w:tc>
          <w:tcPr>
            <w:tcW w:w="897" w:type="dxa"/>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2B2E56" w:rsidRDefault="001A199E">
            <w:pPr>
              <w:jc w:val="center"/>
              <w:rPr>
                <w:rFonts w:cs="宋体"/>
                <w:szCs w:val="21"/>
              </w:rPr>
            </w:pPr>
            <w:r>
              <w:rPr>
                <w:rFonts w:cs="宋体" w:hint="eastAsia"/>
                <w:szCs w:val="21"/>
              </w:rPr>
              <w:t>联系方式</w:t>
            </w:r>
          </w:p>
        </w:tc>
        <w:tc>
          <w:tcPr>
            <w:tcW w:w="6846" w:type="dxa"/>
            <w:vAlign w:val="center"/>
          </w:tcPr>
          <w:p w:rsidR="002B2E56" w:rsidRDefault="001A199E">
            <w:pPr>
              <w:jc w:val="left"/>
              <w:rPr>
                <w:rFonts w:cs="宋体"/>
                <w:szCs w:val="21"/>
              </w:rPr>
            </w:pPr>
            <w:r>
              <w:rPr>
                <w:rFonts w:cs="宋体" w:hint="eastAsia"/>
                <w:szCs w:val="21"/>
              </w:rPr>
              <w:t>接收询问和质疑的联系方式</w:t>
            </w:r>
          </w:p>
          <w:p w:rsidR="002B2E56" w:rsidRDefault="001A199E">
            <w:pPr>
              <w:jc w:val="left"/>
              <w:rPr>
                <w:rFonts w:cs="宋体"/>
                <w:szCs w:val="21"/>
              </w:rPr>
            </w:pPr>
            <w:r>
              <w:rPr>
                <w:rFonts w:cs="宋体" w:hint="eastAsia"/>
                <w:szCs w:val="21"/>
              </w:rPr>
              <w:t>联系部门：综合法务部；</w:t>
            </w:r>
          </w:p>
          <w:p w:rsidR="002B2E56" w:rsidRDefault="001A199E">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2B2E56" w:rsidRDefault="001A199E">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2B2E56">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2B2E56" w:rsidRDefault="001A199E">
            <w:pPr>
              <w:pStyle w:val="af5"/>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rsidR="002B2E56" w:rsidRDefault="001A199E">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2B2E56" w:rsidRDefault="001A199E">
            <w:pPr>
              <w:jc w:val="left"/>
              <w:rPr>
                <w:rFonts w:cs="宋体"/>
                <w:szCs w:val="21"/>
              </w:rPr>
            </w:pPr>
            <w:r>
              <w:rPr>
                <w:rFonts w:cs="宋体" w:hint="eastAsia"/>
                <w:szCs w:val="21"/>
              </w:rPr>
              <w:t>收费对象：</w:t>
            </w:r>
          </w:p>
          <w:p w:rsidR="002B2E56" w:rsidRDefault="001A199E">
            <w:pPr>
              <w:jc w:val="left"/>
              <w:rPr>
                <w:rFonts w:cs="宋体"/>
                <w:szCs w:val="21"/>
              </w:rPr>
            </w:pPr>
            <w:r>
              <w:rPr>
                <w:rFonts w:cs="宋体" w:hint="eastAsia"/>
                <w:szCs w:val="21"/>
              </w:rPr>
              <w:t>□采购人</w:t>
            </w:r>
          </w:p>
          <w:p w:rsidR="002B2E56" w:rsidRDefault="001A199E">
            <w:pPr>
              <w:jc w:val="left"/>
              <w:rPr>
                <w:rFonts w:cs="宋体"/>
                <w:szCs w:val="21"/>
              </w:rPr>
            </w:pPr>
            <w:r>
              <w:rPr>
                <w:rFonts w:cs="宋体" w:hint="eastAsia"/>
                <w:b/>
                <w:szCs w:val="21"/>
              </w:rPr>
              <w:t>■</w:t>
            </w:r>
            <w:r>
              <w:rPr>
                <w:rFonts w:cs="宋体" w:hint="eastAsia"/>
                <w:szCs w:val="21"/>
              </w:rPr>
              <w:t>中标人</w:t>
            </w:r>
          </w:p>
          <w:p w:rsidR="002B2E56" w:rsidRDefault="001A199E">
            <w:pPr>
              <w:jc w:val="left"/>
              <w:rPr>
                <w:rFonts w:cs="宋体"/>
                <w:szCs w:val="21"/>
              </w:rPr>
            </w:pPr>
            <w:r>
              <w:rPr>
                <w:rFonts w:cs="宋体" w:hint="eastAsia"/>
                <w:szCs w:val="21"/>
              </w:rPr>
              <w:t>收费标准：按以下标准执行；</w:t>
            </w:r>
          </w:p>
          <w:p w:rsidR="002B2E56" w:rsidRDefault="001A199E">
            <w:pPr>
              <w:jc w:val="left"/>
              <w:rPr>
                <w:rFonts w:cs="宋体"/>
                <w:szCs w:val="21"/>
              </w:rPr>
            </w:pPr>
            <w:r>
              <w:rPr>
                <w:rFonts w:cs="宋体" w:hint="eastAsia"/>
                <w:szCs w:val="21"/>
              </w:rPr>
              <w:t>缴纳时间：中标人在领取纸质中标通知书前向采购代理机构缴付中标服务费。</w:t>
            </w:r>
          </w:p>
          <w:p w:rsidR="002B2E56" w:rsidRDefault="001A199E">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2B2E56">
              <w:trPr>
                <w:cantSplit/>
                <w:jc w:val="center"/>
              </w:trPr>
              <w:tc>
                <w:tcPr>
                  <w:tcW w:w="2835" w:type="dxa"/>
                  <w:vAlign w:val="center"/>
                </w:tcPr>
                <w:p w:rsidR="002B2E56" w:rsidRDefault="001A199E">
                  <w:pPr>
                    <w:tabs>
                      <w:tab w:val="left" w:pos="8640"/>
                    </w:tabs>
                    <w:jc w:val="center"/>
                    <w:rPr>
                      <w:rFonts w:cs="宋体"/>
                      <w:szCs w:val="21"/>
                    </w:rPr>
                  </w:pPr>
                  <w:r>
                    <w:rPr>
                      <w:rFonts w:cs="宋体" w:hint="eastAsia"/>
                      <w:szCs w:val="21"/>
                    </w:rPr>
                    <w:t>中标金额（万元）</w:t>
                  </w:r>
                </w:p>
              </w:tc>
              <w:tc>
                <w:tcPr>
                  <w:tcW w:w="2835" w:type="dxa"/>
                  <w:vAlign w:val="center"/>
                </w:tcPr>
                <w:p w:rsidR="002B2E56" w:rsidRDefault="001A199E">
                  <w:pPr>
                    <w:tabs>
                      <w:tab w:val="left" w:pos="8640"/>
                    </w:tabs>
                    <w:jc w:val="center"/>
                    <w:rPr>
                      <w:rFonts w:cs="宋体"/>
                      <w:szCs w:val="21"/>
                    </w:rPr>
                  </w:pPr>
                  <w:r>
                    <w:rPr>
                      <w:rFonts w:cs="宋体" w:hint="eastAsia"/>
                      <w:szCs w:val="21"/>
                    </w:rPr>
                    <w:t>费率</w:t>
                  </w:r>
                </w:p>
              </w:tc>
            </w:tr>
            <w:tr w:rsidR="002B2E56">
              <w:trPr>
                <w:cantSplit/>
                <w:jc w:val="center"/>
              </w:trPr>
              <w:tc>
                <w:tcPr>
                  <w:tcW w:w="2835" w:type="dxa"/>
                  <w:vAlign w:val="center"/>
                </w:tcPr>
                <w:p w:rsidR="002B2E56" w:rsidRDefault="001A199E">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2B2E56" w:rsidRDefault="001A199E">
                  <w:pPr>
                    <w:tabs>
                      <w:tab w:val="left" w:pos="8640"/>
                    </w:tabs>
                    <w:jc w:val="center"/>
                    <w:rPr>
                      <w:rFonts w:cs="宋体"/>
                      <w:szCs w:val="21"/>
                    </w:rPr>
                  </w:pPr>
                  <w:r>
                    <w:rPr>
                      <w:rFonts w:cs="宋体" w:hint="eastAsia"/>
                      <w:szCs w:val="21"/>
                    </w:rPr>
                    <w:t>1.5%</w:t>
                  </w:r>
                </w:p>
              </w:tc>
            </w:tr>
            <w:tr w:rsidR="002B2E56">
              <w:trPr>
                <w:cantSplit/>
                <w:jc w:val="center"/>
              </w:trPr>
              <w:tc>
                <w:tcPr>
                  <w:tcW w:w="2835" w:type="dxa"/>
                  <w:vAlign w:val="center"/>
                </w:tcPr>
                <w:p w:rsidR="002B2E56" w:rsidRDefault="001A199E">
                  <w:pPr>
                    <w:tabs>
                      <w:tab w:val="left" w:pos="8640"/>
                    </w:tabs>
                    <w:jc w:val="center"/>
                    <w:rPr>
                      <w:rFonts w:cs="宋体"/>
                      <w:szCs w:val="21"/>
                    </w:rPr>
                  </w:pPr>
                  <w:r>
                    <w:rPr>
                      <w:rFonts w:cs="宋体" w:hint="eastAsia"/>
                      <w:szCs w:val="21"/>
                    </w:rPr>
                    <w:t>100-500</w:t>
                  </w:r>
                </w:p>
              </w:tc>
              <w:tc>
                <w:tcPr>
                  <w:tcW w:w="2835" w:type="dxa"/>
                  <w:vAlign w:val="center"/>
                </w:tcPr>
                <w:p w:rsidR="002B2E56" w:rsidRDefault="001A199E">
                  <w:pPr>
                    <w:tabs>
                      <w:tab w:val="left" w:pos="8640"/>
                    </w:tabs>
                    <w:jc w:val="center"/>
                    <w:rPr>
                      <w:rFonts w:cs="宋体"/>
                      <w:szCs w:val="21"/>
                    </w:rPr>
                  </w:pPr>
                  <w:r>
                    <w:rPr>
                      <w:rFonts w:cs="宋体" w:hint="eastAsia"/>
                      <w:szCs w:val="21"/>
                    </w:rPr>
                    <w:t>1.1%</w:t>
                  </w:r>
                </w:p>
              </w:tc>
            </w:tr>
            <w:tr w:rsidR="002B2E56">
              <w:trPr>
                <w:cantSplit/>
                <w:jc w:val="center"/>
              </w:trPr>
              <w:tc>
                <w:tcPr>
                  <w:tcW w:w="2835" w:type="dxa"/>
                  <w:vAlign w:val="center"/>
                </w:tcPr>
                <w:p w:rsidR="002B2E56" w:rsidRDefault="001A199E">
                  <w:pPr>
                    <w:tabs>
                      <w:tab w:val="left" w:pos="8640"/>
                    </w:tabs>
                    <w:jc w:val="center"/>
                    <w:rPr>
                      <w:rFonts w:cs="宋体"/>
                      <w:szCs w:val="21"/>
                    </w:rPr>
                  </w:pPr>
                  <w:r>
                    <w:rPr>
                      <w:rFonts w:cs="宋体" w:hint="eastAsia"/>
                      <w:szCs w:val="21"/>
                    </w:rPr>
                    <w:t>500-1000</w:t>
                  </w:r>
                </w:p>
              </w:tc>
              <w:tc>
                <w:tcPr>
                  <w:tcW w:w="2835" w:type="dxa"/>
                  <w:vAlign w:val="center"/>
                </w:tcPr>
                <w:p w:rsidR="002B2E56" w:rsidRDefault="001A199E">
                  <w:pPr>
                    <w:tabs>
                      <w:tab w:val="left" w:pos="8640"/>
                    </w:tabs>
                    <w:jc w:val="center"/>
                    <w:rPr>
                      <w:rFonts w:cs="宋体"/>
                      <w:szCs w:val="21"/>
                    </w:rPr>
                  </w:pPr>
                  <w:r>
                    <w:rPr>
                      <w:rFonts w:cs="宋体" w:hint="eastAsia"/>
                      <w:szCs w:val="21"/>
                    </w:rPr>
                    <w:t>0.8%</w:t>
                  </w:r>
                </w:p>
              </w:tc>
            </w:tr>
          </w:tbl>
          <w:p w:rsidR="002B2E56" w:rsidRDefault="002B2E56">
            <w:pPr>
              <w:jc w:val="left"/>
              <w:rPr>
                <w:rFonts w:cs="宋体"/>
                <w:szCs w:val="21"/>
              </w:rPr>
            </w:pPr>
          </w:p>
        </w:tc>
      </w:tr>
    </w:tbl>
    <w:p w:rsidR="002B2E56" w:rsidRDefault="002B2E56">
      <w:pPr>
        <w:tabs>
          <w:tab w:val="left" w:pos="5580"/>
        </w:tabs>
        <w:adjustRightInd w:val="0"/>
        <w:jc w:val="distribute"/>
        <w:rPr>
          <w:sz w:val="24"/>
        </w:rPr>
        <w:sectPr w:rsidR="002B2E56">
          <w:footerReference w:type="default" r:id="rId7"/>
          <w:type w:val="nextColumn"/>
          <w:pgSz w:w="11907" w:h="16840"/>
          <w:pgMar w:top="1418" w:right="1134" w:bottom="1418" w:left="1701" w:header="851" w:footer="851" w:gutter="0"/>
          <w:pgNumType w:start="0"/>
          <w:cols w:space="720"/>
          <w:titlePg/>
          <w:docGrid w:linePitch="462"/>
        </w:sectPr>
      </w:pPr>
    </w:p>
    <w:p w:rsidR="002B2E56" w:rsidRDefault="001A199E">
      <w:pPr>
        <w:jc w:val="center"/>
        <w:rPr>
          <w:b/>
          <w:sz w:val="28"/>
          <w:szCs w:val="28"/>
        </w:rPr>
      </w:pPr>
      <w:bookmarkStart w:id="88" w:name="_Toc353873932"/>
      <w:bookmarkStart w:id="89" w:name="_Toc305158859"/>
      <w:bookmarkStart w:id="90" w:name="_Toc195842882"/>
      <w:bookmarkStart w:id="91" w:name="_Toc226337213"/>
      <w:bookmarkStart w:id="92" w:name="_Toc150480755"/>
      <w:bookmarkStart w:id="93" w:name="_Toc226965790"/>
      <w:bookmarkStart w:id="94" w:name="_Toc265228355"/>
      <w:bookmarkStart w:id="95" w:name="_Toc150774722"/>
      <w:bookmarkStart w:id="96" w:name="_Toc353873662"/>
      <w:bookmarkStart w:id="97" w:name="_Toc142311019"/>
      <w:bookmarkStart w:id="98" w:name="_Toc127151517"/>
      <w:bookmarkStart w:id="99" w:name="_Toc305158785"/>
      <w:bookmarkStart w:id="100" w:name="_Toc353825542"/>
      <w:bookmarkStart w:id="101" w:name="_Toc264969207"/>
      <w:r>
        <w:rPr>
          <w:b/>
          <w:sz w:val="28"/>
          <w:szCs w:val="28"/>
        </w:rPr>
        <w:lastRenderedPageBreak/>
        <w:t>投标人须知</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2B2E56" w:rsidRDefault="001A199E">
      <w:pPr>
        <w:pStyle w:val="21"/>
        <w:tabs>
          <w:tab w:val="center" w:pos="4592"/>
          <w:tab w:val="left" w:pos="7860"/>
        </w:tabs>
        <w:spacing w:before="0" w:line="240" w:lineRule="auto"/>
        <w:rPr>
          <w:rFonts w:ascii="Times New Roman" w:eastAsia="宋体" w:hAnsi="Times New Roman"/>
          <w:sz w:val="28"/>
        </w:rPr>
      </w:pPr>
      <w:bookmarkStart w:id="102" w:name="_Toc150774723"/>
      <w:bookmarkStart w:id="103" w:name="_Toc151193688"/>
      <w:bookmarkStart w:id="104" w:name="_Toc305158786"/>
      <w:bookmarkStart w:id="105" w:name="_Toc150774618"/>
      <w:bookmarkStart w:id="106" w:name="_Toc226337214"/>
      <w:bookmarkStart w:id="107" w:name="_Toc150509269"/>
      <w:bookmarkStart w:id="108" w:name="_Toc305158860"/>
      <w:bookmarkStart w:id="109" w:name="_Toc151193832"/>
      <w:bookmarkStart w:id="110" w:name="_Toc151193906"/>
      <w:bookmarkStart w:id="111" w:name="_Toc265228356"/>
      <w:bookmarkStart w:id="112" w:name="_Toc150480756"/>
      <w:bookmarkStart w:id="113" w:name="_Toc520356143"/>
      <w:bookmarkStart w:id="114" w:name="_Toc151190145"/>
      <w:bookmarkStart w:id="115" w:name="_Toc195842883"/>
      <w:bookmarkStart w:id="116" w:name="_Toc226965791"/>
      <w:bookmarkStart w:id="117" w:name="_Toc226309762"/>
      <w:bookmarkStart w:id="118" w:name="_Toc142311020"/>
      <w:bookmarkStart w:id="119" w:name="_Toc127151518"/>
      <w:bookmarkStart w:id="120" w:name="_Toc151193760"/>
      <w:bookmarkStart w:id="121" w:name="_Toc151193616"/>
      <w:bookmarkStart w:id="122" w:name="_Toc264969208"/>
      <w:bookmarkStart w:id="123" w:name="_Toc226965708"/>
      <w:r>
        <w:rPr>
          <w:rFonts w:ascii="Times New Roman" w:eastAsia="宋体" w:hAnsi="Times New Roman"/>
          <w:sz w:val="28"/>
        </w:rPr>
        <w:t>一说明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2B2E56" w:rsidRDefault="001A199E">
      <w:pPr>
        <w:numPr>
          <w:ilvl w:val="0"/>
          <w:numId w:val="20"/>
        </w:numPr>
        <w:tabs>
          <w:tab w:val="clear" w:pos="900"/>
          <w:tab w:val="left" w:pos="360"/>
        </w:tabs>
        <w:spacing w:line="360" w:lineRule="auto"/>
        <w:ind w:left="0" w:firstLineChars="200" w:firstLine="480"/>
        <w:outlineLvl w:val="1"/>
        <w:rPr>
          <w:sz w:val="24"/>
        </w:rPr>
      </w:pPr>
      <w:bookmarkStart w:id="124" w:name="_Toc305158861"/>
      <w:bookmarkStart w:id="125" w:name="_Toc264969209"/>
      <w:bookmarkStart w:id="126" w:name="_Toc265228357"/>
      <w:bookmarkStart w:id="127" w:name="_Toc305158787"/>
      <w:r>
        <w:rPr>
          <w:sz w:val="24"/>
        </w:rPr>
        <w:t>采购人、采购代理机构、投标人</w:t>
      </w:r>
      <w:bookmarkEnd w:id="124"/>
      <w:bookmarkEnd w:id="125"/>
      <w:bookmarkEnd w:id="126"/>
      <w:bookmarkEnd w:id="127"/>
      <w:r>
        <w:rPr>
          <w:rFonts w:hint="eastAsia"/>
          <w:sz w:val="24"/>
        </w:rPr>
        <w:t>、联合体</w:t>
      </w:r>
    </w:p>
    <w:p w:rsidR="002B2E56" w:rsidRDefault="001A199E">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2B2E56" w:rsidRDefault="001A199E">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2B2E56" w:rsidRDefault="001A199E">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2B2E56" w:rsidRDefault="001A199E">
      <w:pPr>
        <w:numPr>
          <w:ilvl w:val="0"/>
          <w:numId w:val="20"/>
        </w:numPr>
        <w:tabs>
          <w:tab w:val="clear" w:pos="900"/>
          <w:tab w:val="left" w:pos="360"/>
        </w:tabs>
        <w:spacing w:line="360" w:lineRule="auto"/>
        <w:ind w:left="0" w:firstLineChars="200" w:firstLine="480"/>
        <w:outlineLvl w:val="1"/>
        <w:rPr>
          <w:sz w:val="24"/>
        </w:rPr>
      </w:pPr>
      <w:bookmarkStart w:id="128" w:name="_Toc127151520"/>
      <w:bookmarkStart w:id="129" w:name="_Toc164229215"/>
      <w:bookmarkStart w:id="130" w:name="_Toc151193908"/>
      <w:bookmarkStart w:id="131" w:name="_Toc305158788"/>
      <w:bookmarkStart w:id="132" w:name="_Toc265228358"/>
      <w:bookmarkStart w:id="133" w:name="_Toc164608789"/>
      <w:bookmarkStart w:id="134" w:name="_Toc127161434"/>
      <w:bookmarkStart w:id="135" w:name="_Toc142311022"/>
      <w:bookmarkStart w:id="136" w:name="_Toc151193762"/>
      <w:bookmarkStart w:id="137" w:name="_Toc149720813"/>
      <w:bookmarkStart w:id="138" w:name="_Toc150774725"/>
      <w:bookmarkStart w:id="139" w:name="_Toc264969210"/>
      <w:bookmarkStart w:id="140" w:name="_Toc226337216"/>
      <w:bookmarkStart w:id="141" w:name="_Toc226965793"/>
      <w:bookmarkStart w:id="142" w:name="_Toc164608634"/>
      <w:bookmarkStart w:id="143" w:name="_Toc151190147"/>
      <w:bookmarkStart w:id="144" w:name="_Toc305158862"/>
      <w:bookmarkStart w:id="145" w:name="_Toc164229361"/>
      <w:bookmarkStart w:id="146" w:name="_Toc151193690"/>
      <w:bookmarkStart w:id="147" w:name="_Toc151193834"/>
      <w:bookmarkStart w:id="148" w:name="_Toc195842885"/>
      <w:bookmarkStart w:id="149" w:name="_Toc150480758"/>
      <w:bookmarkStart w:id="150" w:name="_Toc226965710"/>
      <w:bookmarkStart w:id="151" w:name="_Toc150774620"/>
      <w:bookmarkStart w:id="152" w:name="_Toc151193618"/>
      <w:bookmarkStart w:id="153" w:name="_Toc226309764"/>
      <w:bookmarkStart w:id="154" w:name="_Toc150509271"/>
      <w:bookmarkStart w:id="155" w:name="_Toc164351614"/>
      <w:bookmarkStart w:id="156" w:name="_Toc127151721"/>
      <w:r>
        <w:rPr>
          <w:sz w:val="24"/>
        </w:rPr>
        <w:t>资金来源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4"/>
        </w:rPr>
        <w:t>、项目属性、科研仪器设备采购、核心产品</w:t>
      </w:r>
    </w:p>
    <w:p w:rsidR="002B2E56" w:rsidRDefault="001A199E">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2B2E56" w:rsidRDefault="001A199E">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rsidR="002B2E56" w:rsidRDefault="001A199E">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rsidR="002B2E56" w:rsidRDefault="001A199E">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rsidR="002B2E56" w:rsidRDefault="001A199E">
      <w:pPr>
        <w:numPr>
          <w:ilvl w:val="0"/>
          <w:numId w:val="20"/>
        </w:numPr>
        <w:tabs>
          <w:tab w:val="left" w:pos="360"/>
        </w:tabs>
        <w:spacing w:line="360" w:lineRule="auto"/>
        <w:ind w:left="0" w:firstLineChars="200" w:firstLine="480"/>
        <w:outlineLvl w:val="1"/>
        <w:rPr>
          <w:sz w:val="24"/>
        </w:rPr>
      </w:pPr>
      <w:r>
        <w:rPr>
          <w:sz w:val="24"/>
        </w:rPr>
        <w:t>现场考察、开标前答疑会</w:t>
      </w:r>
    </w:p>
    <w:p w:rsidR="002B2E56" w:rsidRDefault="001A199E">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7" w:name="_Toc520356146"/>
      <w:bookmarkStart w:id="158" w:name="_Toc195842887"/>
      <w:bookmarkStart w:id="159" w:name="_Toc127151522"/>
      <w:bookmarkStart w:id="160" w:name="_Toc150509273"/>
      <w:bookmarkStart w:id="161" w:name="_Toc150774622"/>
      <w:bookmarkStart w:id="162" w:name="_Toc265228360"/>
      <w:bookmarkStart w:id="163" w:name="_Toc151193692"/>
      <w:bookmarkStart w:id="164" w:name="_Toc151193836"/>
      <w:bookmarkStart w:id="165" w:name="_Toc150774727"/>
      <w:bookmarkStart w:id="166" w:name="_Toc151190149"/>
      <w:bookmarkStart w:id="167" w:name="_Toc305158790"/>
      <w:bookmarkStart w:id="168" w:name="_Toc151193910"/>
      <w:bookmarkStart w:id="169" w:name="_Toc226309766"/>
      <w:bookmarkStart w:id="170" w:name="_Toc305158864"/>
      <w:bookmarkStart w:id="171" w:name="_Toc151193764"/>
      <w:bookmarkStart w:id="172" w:name="_Toc142311024"/>
      <w:bookmarkStart w:id="173" w:name="_Toc226337218"/>
      <w:bookmarkStart w:id="174" w:name="_Toc151193620"/>
      <w:bookmarkStart w:id="175" w:name="_Toc150480760"/>
      <w:bookmarkStart w:id="176" w:name="_Toc226965795"/>
      <w:bookmarkStart w:id="177" w:name="_Toc264969212"/>
      <w:bookmarkStart w:id="178" w:name="_Toc226965712"/>
    </w:p>
    <w:p w:rsidR="002B2E56" w:rsidRDefault="001A199E">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2B2E56" w:rsidRDefault="001A199E">
      <w:pPr>
        <w:numPr>
          <w:ilvl w:val="0"/>
          <w:numId w:val="20"/>
        </w:numPr>
        <w:tabs>
          <w:tab w:val="left" w:pos="360"/>
        </w:tabs>
        <w:spacing w:line="360" w:lineRule="auto"/>
        <w:ind w:left="0" w:firstLineChars="200" w:firstLine="480"/>
        <w:outlineLvl w:val="1"/>
        <w:rPr>
          <w:sz w:val="24"/>
        </w:rPr>
      </w:pPr>
      <w:r>
        <w:rPr>
          <w:sz w:val="24"/>
        </w:rPr>
        <w:t>样品</w:t>
      </w:r>
    </w:p>
    <w:p w:rsidR="002B2E56" w:rsidRDefault="001A199E">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2B2E56" w:rsidRDefault="001A199E">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2B2E56" w:rsidRDefault="001A199E">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2B2E56" w:rsidRDefault="001A199E">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2B2E56" w:rsidRDefault="001A199E">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rsidR="002B2E56" w:rsidRDefault="001A199E">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2B2E56" w:rsidRDefault="001A199E">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2B2E56" w:rsidRDefault="001A199E">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rsidR="002B2E56" w:rsidRDefault="001A199E">
      <w:pPr>
        <w:numPr>
          <w:ilvl w:val="2"/>
          <w:numId w:val="21"/>
        </w:numPr>
        <w:spacing w:line="360" w:lineRule="auto"/>
        <w:ind w:left="0" w:firstLineChars="200" w:firstLine="480"/>
        <w:rPr>
          <w:sz w:val="24"/>
        </w:rPr>
      </w:pPr>
      <w:r>
        <w:rPr>
          <w:sz w:val="24"/>
        </w:rPr>
        <w:t>中小企业定义：</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2B2E56" w:rsidRDefault="001A199E">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2B2E56" w:rsidRDefault="001A199E">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2B2E56" w:rsidRDefault="001A199E">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w:t>
      </w:r>
      <w:r>
        <w:rPr>
          <w:sz w:val="24"/>
        </w:rPr>
        <w:lastRenderedPageBreak/>
        <w:t>企业。</w:t>
      </w:r>
    </w:p>
    <w:p w:rsidR="002B2E56" w:rsidRDefault="001A199E">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2B2E56" w:rsidRDefault="001A199E">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2B2E56" w:rsidRDefault="001A199E">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2B2E56" w:rsidRDefault="001A199E">
      <w:pPr>
        <w:numPr>
          <w:ilvl w:val="2"/>
          <w:numId w:val="21"/>
        </w:numPr>
        <w:spacing w:line="360" w:lineRule="auto"/>
        <w:ind w:left="0" w:firstLineChars="200" w:firstLine="480"/>
        <w:rPr>
          <w:sz w:val="24"/>
        </w:rPr>
      </w:pPr>
      <w:r>
        <w:rPr>
          <w:sz w:val="24"/>
        </w:rPr>
        <w:t>本项目是否专门面向中小企业预留采购份额见第一章《投标邀请》。</w:t>
      </w:r>
    </w:p>
    <w:p w:rsidR="002B2E56" w:rsidRDefault="001A199E">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rsidR="002B2E56" w:rsidRDefault="001A199E">
      <w:pPr>
        <w:numPr>
          <w:ilvl w:val="2"/>
          <w:numId w:val="21"/>
        </w:numPr>
        <w:spacing w:line="360" w:lineRule="auto"/>
        <w:ind w:left="0" w:firstLineChars="200" w:firstLine="480"/>
        <w:rPr>
          <w:sz w:val="24"/>
        </w:rPr>
      </w:pPr>
      <w:r>
        <w:rPr>
          <w:sz w:val="24"/>
        </w:rPr>
        <w:t>小微企业价格评审优惠的政策调整：见第四章《评标方法和评标标准》。</w:t>
      </w:r>
    </w:p>
    <w:p w:rsidR="002B2E56" w:rsidRDefault="001A199E">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rsidR="002B2E56" w:rsidRDefault="001A199E">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2B2E56" w:rsidRDefault="001A199E">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2B2E56" w:rsidRDefault="001A199E">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2B2E56" w:rsidRDefault="001A199E">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2B2E56" w:rsidRDefault="001A199E">
      <w:pPr>
        <w:numPr>
          <w:ilvl w:val="1"/>
          <w:numId w:val="21"/>
        </w:numPr>
        <w:tabs>
          <w:tab w:val="left" w:pos="1080"/>
          <w:tab w:val="left" w:pos="2014"/>
        </w:tabs>
        <w:spacing w:line="360" w:lineRule="auto"/>
        <w:ind w:left="0" w:firstLineChars="200" w:firstLine="480"/>
        <w:rPr>
          <w:sz w:val="24"/>
        </w:rPr>
      </w:pPr>
      <w:r>
        <w:rPr>
          <w:sz w:val="24"/>
        </w:rPr>
        <w:t>正版软件</w:t>
      </w:r>
    </w:p>
    <w:p w:rsidR="002B2E56" w:rsidRDefault="001A199E">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rsidR="002B2E56" w:rsidRDefault="001A199E">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2B2E56" w:rsidRDefault="001A199E">
      <w:pPr>
        <w:numPr>
          <w:ilvl w:val="1"/>
          <w:numId w:val="21"/>
        </w:numPr>
        <w:tabs>
          <w:tab w:val="left" w:pos="1080"/>
          <w:tab w:val="left" w:pos="2014"/>
        </w:tabs>
        <w:spacing w:line="360" w:lineRule="auto"/>
        <w:ind w:left="0" w:firstLineChars="200" w:firstLine="480"/>
        <w:rPr>
          <w:sz w:val="24"/>
        </w:rPr>
      </w:pPr>
      <w:r>
        <w:rPr>
          <w:sz w:val="24"/>
        </w:rPr>
        <w:t>信息安全专用产品</w:t>
      </w:r>
    </w:p>
    <w:p w:rsidR="002B2E56" w:rsidRDefault="001A199E">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2B2E56" w:rsidRDefault="001A199E">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2B2E56" w:rsidRDefault="001A199E">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2B2E56" w:rsidRDefault="001A199E">
      <w:pPr>
        <w:tabs>
          <w:tab w:val="left" w:pos="1980"/>
          <w:tab w:val="left" w:pos="2014"/>
        </w:tabs>
        <w:spacing w:line="360" w:lineRule="auto"/>
        <w:ind w:left="480"/>
        <w:rPr>
          <w:sz w:val="24"/>
        </w:rPr>
      </w:pPr>
      <w:r>
        <w:rPr>
          <w:rFonts w:hint="eastAsia"/>
          <w:sz w:val="24"/>
        </w:rPr>
        <w:t>5.7</w:t>
      </w:r>
      <w:r>
        <w:rPr>
          <w:rFonts w:hint="eastAsia"/>
          <w:sz w:val="24"/>
        </w:rPr>
        <w:t>采购需求标准</w:t>
      </w:r>
    </w:p>
    <w:p w:rsidR="002B2E56" w:rsidRDefault="001A199E">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2B2E56" w:rsidRDefault="001A199E">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2B2E56" w:rsidRDefault="001A199E">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2B2E56" w:rsidRDefault="001A199E">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2B2E56" w:rsidRDefault="001A199E">
      <w:pPr>
        <w:numPr>
          <w:ilvl w:val="0"/>
          <w:numId w:val="21"/>
        </w:numPr>
        <w:tabs>
          <w:tab w:val="left" w:pos="360"/>
        </w:tabs>
        <w:spacing w:line="360" w:lineRule="auto"/>
        <w:ind w:left="0" w:firstLineChars="200" w:firstLine="480"/>
        <w:outlineLvl w:val="1"/>
        <w:rPr>
          <w:sz w:val="24"/>
        </w:rPr>
      </w:pPr>
      <w:r>
        <w:rPr>
          <w:sz w:val="24"/>
        </w:rPr>
        <w:t>投标费用</w:t>
      </w:r>
    </w:p>
    <w:p w:rsidR="002B2E56" w:rsidRDefault="001A199E">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2B2E56" w:rsidRDefault="002B2E56">
      <w:pPr>
        <w:tabs>
          <w:tab w:val="left" w:pos="1080"/>
        </w:tabs>
        <w:spacing w:line="360" w:lineRule="auto"/>
        <w:ind w:firstLineChars="200" w:firstLine="480"/>
        <w:rPr>
          <w:sz w:val="24"/>
        </w:rPr>
      </w:pPr>
      <w:bookmarkStart w:id="179" w:name="_1.8_计量单位"/>
      <w:bookmarkEnd w:id="179"/>
    </w:p>
    <w:p w:rsidR="002B2E56" w:rsidRDefault="001A199E">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2B2E56" w:rsidRDefault="001A199E">
      <w:pPr>
        <w:numPr>
          <w:ilvl w:val="0"/>
          <w:numId w:val="21"/>
        </w:numPr>
        <w:tabs>
          <w:tab w:val="left" w:pos="360"/>
        </w:tabs>
        <w:spacing w:line="360" w:lineRule="auto"/>
        <w:ind w:left="0" w:firstLineChars="200" w:firstLine="480"/>
        <w:outlineLvl w:val="1"/>
        <w:rPr>
          <w:sz w:val="24"/>
        </w:rPr>
      </w:pPr>
      <w:bookmarkStart w:id="180" w:name="_Toc164608792"/>
      <w:bookmarkStart w:id="181" w:name="_Toc151193837"/>
      <w:bookmarkStart w:id="182" w:name="_Toc142311025"/>
      <w:bookmarkStart w:id="183" w:name="_Toc150480761"/>
      <w:bookmarkStart w:id="184" w:name="_Toc151193765"/>
      <w:bookmarkStart w:id="185" w:name="_Toc127151724"/>
      <w:bookmarkStart w:id="186" w:name="_Toc226965713"/>
      <w:bookmarkStart w:id="187" w:name="_Toc264969213"/>
      <w:bookmarkStart w:id="188" w:name="_Toc226309767"/>
      <w:bookmarkStart w:id="189" w:name="_Toc226965796"/>
      <w:bookmarkStart w:id="190" w:name="_Toc164351617"/>
      <w:bookmarkStart w:id="191" w:name="_Toc151190150"/>
      <w:bookmarkStart w:id="192" w:name="_Toc150774623"/>
      <w:bookmarkStart w:id="193" w:name="_Toc151193621"/>
      <w:bookmarkStart w:id="194" w:name="_Toc150509274"/>
      <w:bookmarkStart w:id="195" w:name="_Toc520356147"/>
      <w:bookmarkStart w:id="196" w:name="_Toc164229364"/>
      <w:bookmarkStart w:id="197" w:name="_Toc151193693"/>
      <w:bookmarkStart w:id="198" w:name="_Toc195842888"/>
      <w:bookmarkStart w:id="199" w:name="_Toc265228361"/>
      <w:bookmarkStart w:id="200" w:name="_Toc150774728"/>
      <w:bookmarkStart w:id="201" w:name="_Toc305158791"/>
      <w:bookmarkStart w:id="202" w:name="_Toc127161437"/>
      <w:bookmarkStart w:id="203" w:name="_Toc164229218"/>
      <w:bookmarkStart w:id="204" w:name="_Toc151193911"/>
      <w:bookmarkStart w:id="205" w:name="_Toc127151523"/>
      <w:bookmarkStart w:id="206" w:name="_Toc164608637"/>
      <w:bookmarkStart w:id="207" w:name="_Toc226337219"/>
      <w:bookmarkStart w:id="208" w:name="_Toc305158865"/>
      <w:bookmarkStart w:id="209" w:name="_Toc149720816"/>
      <w:r>
        <w:rPr>
          <w:sz w:val="24"/>
        </w:rPr>
        <w:t>招标文件构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4"/>
        </w:rPr>
        <w:t>成</w:t>
      </w:r>
    </w:p>
    <w:p w:rsidR="002B2E56" w:rsidRDefault="001A199E">
      <w:pPr>
        <w:numPr>
          <w:ilvl w:val="1"/>
          <w:numId w:val="22"/>
        </w:numPr>
        <w:tabs>
          <w:tab w:val="left" w:pos="1080"/>
          <w:tab w:val="left" w:pos="2014"/>
        </w:tabs>
        <w:spacing w:line="360" w:lineRule="auto"/>
        <w:rPr>
          <w:sz w:val="24"/>
        </w:rPr>
      </w:pPr>
      <w:r>
        <w:rPr>
          <w:sz w:val="24"/>
        </w:rPr>
        <w:t>招标文件包括以下部分：</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投标邀请</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投标人须知</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资格审查</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采购需求</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拟签订的合同文本</w:t>
      </w:r>
    </w:p>
    <w:p w:rsidR="002B2E56" w:rsidRDefault="001A199E">
      <w:pPr>
        <w:numPr>
          <w:ilvl w:val="0"/>
          <w:numId w:val="23"/>
        </w:numPr>
        <w:tabs>
          <w:tab w:val="left" w:pos="1980"/>
          <w:tab w:val="left" w:pos="2520"/>
        </w:tabs>
        <w:spacing w:line="360" w:lineRule="auto"/>
        <w:ind w:left="0" w:firstLineChars="200" w:firstLine="480"/>
        <w:rPr>
          <w:sz w:val="24"/>
        </w:rPr>
      </w:pPr>
      <w:r>
        <w:rPr>
          <w:sz w:val="24"/>
        </w:rPr>
        <w:t>投标文件格式</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2B2E56" w:rsidRDefault="001A199E">
      <w:pPr>
        <w:numPr>
          <w:ilvl w:val="0"/>
          <w:numId w:val="22"/>
        </w:numPr>
        <w:tabs>
          <w:tab w:val="left" w:pos="360"/>
        </w:tabs>
        <w:spacing w:line="360" w:lineRule="auto"/>
        <w:ind w:left="0" w:firstLineChars="200" w:firstLine="480"/>
        <w:outlineLvl w:val="1"/>
        <w:rPr>
          <w:sz w:val="24"/>
        </w:rPr>
      </w:pPr>
      <w:r>
        <w:rPr>
          <w:sz w:val="24"/>
        </w:rPr>
        <w:t>对招标文件的澄清或修改</w:t>
      </w:r>
    </w:p>
    <w:p w:rsidR="002B2E56" w:rsidRDefault="001A199E">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2B2E56" w:rsidRDefault="001A199E">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2B2E56" w:rsidRDefault="001A199E">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rsidR="002B2E56" w:rsidRDefault="002B2E56">
      <w:pPr>
        <w:tabs>
          <w:tab w:val="left" w:pos="1080"/>
          <w:tab w:val="left" w:pos="1561"/>
        </w:tabs>
        <w:spacing w:line="360" w:lineRule="auto"/>
        <w:ind w:firstLineChars="200" w:firstLine="480"/>
        <w:rPr>
          <w:sz w:val="24"/>
        </w:rPr>
      </w:pPr>
      <w:bookmarkStart w:id="210" w:name="_Toc516367020"/>
      <w:bookmarkStart w:id="211" w:name="_Toc150774626"/>
      <w:bookmarkStart w:id="212" w:name="_Toc264969216"/>
      <w:bookmarkStart w:id="213" w:name="_Toc151193624"/>
      <w:bookmarkStart w:id="214" w:name="_Toc265228364"/>
      <w:bookmarkStart w:id="215" w:name="_Toc151193840"/>
      <w:bookmarkStart w:id="216" w:name="_Toc226337222"/>
      <w:bookmarkStart w:id="217" w:name="_Toc151193696"/>
      <w:bookmarkStart w:id="218" w:name="_Toc127151526"/>
      <w:bookmarkStart w:id="219" w:name="_Toc195842891"/>
      <w:bookmarkStart w:id="220" w:name="_Toc520356150"/>
      <w:bookmarkStart w:id="221" w:name="_Toc142311028"/>
      <w:bookmarkStart w:id="222" w:name="_Toc151193914"/>
      <w:bookmarkStart w:id="223" w:name="_Toc150480764"/>
      <w:bookmarkStart w:id="224" w:name="_Toc226965716"/>
      <w:bookmarkStart w:id="225" w:name="_Toc151193768"/>
      <w:bookmarkStart w:id="226" w:name="_Toc226309770"/>
      <w:bookmarkStart w:id="227" w:name="_Toc150774731"/>
      <w:bookmarkStart w:id="228" w:name="_Toc305158868"/>
      <w:bookmarkStart w:id="229" w:name="_Toc150509277"/>
      <w:bookmarkStart w:id="230" w:name="_Toc151190153"/>
      <w:bookmarkStart w:id="231" w:name="_Toc226965799"/>
      <w:bookmarkStart w:id="232" w:name="_Toc305158794"/>
    </w:p>
    <w:p w:rsidR="002B2E56" w:rsidRDefault="001A199E">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10"/>
      <w:r>
        <w:rPr>
          <w:rFonts w:ascii="Times New Roman" w:eastAsia="宋体" w:hAnsi="Times New Roman"/>
          <w:sz w:val="28"/>
        </w:rPr>
        <w:t>的编制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2B2E56" w:rsidRDefault="001A199E">
      <w:pPr>
        <w:numPr>
          <w:ilvl w:val="0"/>
          <w:numId w:val="22"/>
        </w:numPr>
        <w:tabs>
          <w:tab w:val="left" w:pos="360"/>
        </w:tabs>
        <w:spacing w:line="360" w:lineRule="auto"/>
        <w:ind w:left="0" w:firstLineChars="200" w:firstLine="480"/>
        <w:outlineLvl w:val="1"/>
        <w:rPr>
          <w:sz w:val="24"/>
        </w:rPr>
      </w:pPr>
      <w:bookmarkStart w:id="233" w:name="_Toc164351621"/>
      <w:bookmarkStart w:id="234" w:name="_Toc127161441"/>
      <w:bookmarkStart w:id="235" w:name="_Toc151193841"/>
      <w:bookmarkStart w:id="236" w:name="_Toc151193697"/>
      <w:bookmarkStart w:id="237" w:name="_Toc150509278"/>
      <w:bookmarkStart w:id="238" w:name="_Toc195842892"/>
      <w:bookmarkStart w:id="239" w:name="_Toc127151728"/>
      <w:bookmarkStart w:id="240" w:name="_Toc264969217"/>
      <w:bookmarkStart w:id="241" w:name="_Toc151190154"/>
      <w:bookmarkStart w:id="242" w:name="_Toc305158795"/>
      <w:bookmarkStart w:id="243" w:name="_Toc226965717"/>
      <w:bookmarkStart w:id="244" w:name="_Toc265228365"/>
      <w:bookmarkStart w:id="245" w:name="_Toc226965800"/>
      <w:bookmarkStart w:id="246" w:name="_Toc520356151"/>
      <w:bookmarkStart w:id="247" w:name="_Toc305158869"/>
      <w:bookmarkStart w:id="248" w:name="_Toc151193769"/>
      <w:bookmarkStart w:id="249" w:name="_Toc164229368"/>
      <w:bookmarkStart w:id="250" w:name="_Toc151193625"/>
      <w:bookmarkStart w:id="251" w:name="_Toc142311029"/>
      <w:bookmarkStart w:id="252" w:name="_Toc164229222"/>
      <w:bookmarkStart w:id="253" w:name="_Toc226309771"/>
      <w:bookmarkStart w:id="254" w:name="_Toc164608641"/>
      <w:bookmarkStart w:id="255" w:name="_Toc149720820"/>
      <w:bookmarkStart w:id="256" w:name="_Toc150480765"/>
      <w:bookmarkStart w:id="257" w:name="_Toc151193915"/>
      <w:bookmarkStart w:id="258" w:name="_Toc226337223"/>
      <w:bookmarkStart w:id="259" w:name="_Toc150774732"/>
      <w:bookmarkStart w:id="260" w:name="_Toc150774627"/>
      <w:bookmarkStart w:id="261" w:name="_Toc516367021"/>
      <w:bookmarkStart w:id="262" w:name="_Toc164608796"/>
      <w:bookmarkStart w:id="263" w:name="_Toc127151527"/>
      <w:r>
        <w:rPr>
          <w:sz w:val="24"/>
        </w:rPr>
        <w:t>投标范围、投标文件中计量单位的使用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4"/>
        </w:rPr>
        <w:t>及投标语言</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2B2E56" w:rsidRDefault="001A199E">
      <w:pPr>
        <w:numPr>
          <w:ilvl w:val="0"/>
          <w:numId w:val="22"/>
        </w:numPr>
        <w:tabs>
          <w:tab w:val="left" w:pos="360"/>
        </w:tabs>
        <w:spacing w:line="360" w:lineRule="auto"/>
        <w:ind w:left="0" w:firstLineChars="200" w:firstLine="480"/>
        <w:outlineLvl w:val="1"/>
        <w:rPr>
          <w:sz w:val="24"/>
        </w:rPr>
      </w:pPr>
      <w:bookmarkStart w:id="264" w:name="_Ref467306676"/>
      <w:bookmarkStart w:id="265" w:name="_Ref467306195"/>
      <w:bookmarkStart w:id="266" w:name="_Toc516367022"/>
      <w:bookmarkStart w:id="267" w:name="_Toc142311030"/>
      <w:bookmarkStart w:id="268" w:name="_Toc265228366"/>
      <w:bookmarkStart w:id="269" w:name="_Toc226965801"/>
      <w:bookmarkStart w:id="270" w:name="_Toc151193916"/>
      <w:bookmarkStart w:id="271" w:name="_Toc195842893"/>
      <w:bookmarkStart w:id="272" w:name="_Toc150509279"/>
      <w:bookmarkStart w:id="273" w:name="_Toc150774733"/>
      <w:bookmarkStart w:id="274" w:name="_Toc264969218"/>
      <w:bookmarkStart w:id="275" w:name="_Toc305158870"/>
      <w:bookmarkStart w:id="276" w:name="_Toc226309772"/>
      <w:bookmarkStart w:id="277" w:name="_Toc164608642"/>
      <w:bookmarkStart w:id="278" w:name="_Toc164608797"/>
      <w:bookmarkStart w:id="279" w:name="_Toc164351622"/>
      <w:bookmarkStart w:id="280" w:name="_Toc150774628"/>
      <w:bookmarkStart w:id="281" w:name="_Toc151193842"/>
      <w:bookmarkStart w:id="282" w:name="_Toc305158796"/>
      <w:bookmarkStart w:id="283" w:name="_Toc127161442"/>
      <w:bookmarkStart w:id="284" w:name="_Toc164229369"/>
      <w:bookmarkStart w:id="285" w:name="_Toc151193698"/>
      <w:bookmarkStart w:id="286" w:name="_Toc226337224"/>
      <w:bookmarkStart w:id="287" w:name="_Toc151193770"/>
      <w:bookmarkStart w:id="288" w:name="_Toc164229223"/>
      <w:bookmarkStart w:id="289" w:name="_Toc226965718"/>
      <w:bookmarkStart w:id="290" w:name="_Toc151190155"/>
      <w:bookmarkStart w:id="291" w:name="_Toc151193626"/>
      <w:bookmarkStart w:id="292" w:name="_Toc150480766"/>
      <w:bookmarkStart w:id="293" w:name="_Toc127151528"/>
      <w:bookmarkStart w:id="294" w:name="_Toc149720821"/>
      <w:bookmarkStart w:id="295" w:name="_Toc127151729"/>
      <w:bookmarkStart w:id="296" w:name="_Toc520356152"/>
      <w:r>
        <w:rPr>
          <w:sz w:val="24"/>
        </w:rPr>
        <w:t>投标文件</w:t>
      </w:r>
      <w:bookmarkEnd w:id="264"/>
      <w:bookmarkEnd w:id="265"/>
      <w:bookmarkEnd w:id="266"/>
      <w:r>
        <w:rPr>
          <w:sz w:val="24"/>
        </w:rPr>
        <w:t>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B2E56" w:rsidRDefault="001A199E">
      <w:pPr>
        <w:numPr>
          <w:ilvl w:val="1"/>
          <w:numId w:val="22"/>
        </w:numPr>
        <w:tabs>
          <w:tab w:val="left" w:pos="1080"/>
          <w:tab w:val="left" w:pos="2014"/>
        </w:tabs>
        <w:spacing w:line="360" w:lineRule="auto"/>
        <w:ind w:left="0" w:firstLineChars="200" w:firstLine="480"/>
        <w:rPr>
          <w:sz w:val="24"/>
        </w:rPr>
      </w:pPr>
      <w:bookmarkStart w:id="297" w:name="_Ref467052588"/>
      <w:r>
        <w:rPr>
          <w:sz w:val="24"/>
        </w:rPr>
        <w:t>投标人应当按照招标文件的要求编制投标文件。投标文件应由《资格证明文件》、《商务技术文件》两部分构成。投标文件的部分格式要求，见第七章《投标文件格式》。</w:t>
      </w:r>
    </w:p>
    <w:p w:rsidR="002B2E56" w:rsidRDefault="001A199E">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7"/>
    </w:p>
    <w:p w:rsidR="002B2E56" w:rsidRDefault="001A199E">
      <w:pPr>
        <w:numPr>
          <w:ilvl w:val="0"/>
          <w:numId w:val="22"/>
        </w:numPr>
        <w:tabs>
          <w:tab w:val="left" w:pos="360"/>
        </w:tabs>
        <w:spacing w:line="360" w:lineRule="auto"/>
        <w:ind w:left="0" w:firstLineChars="200" w:firstLine="480"/>
        <w:outlineLvl w:val="1"/>
        <w:rPr>
          <w:sz w:val="24"/>
        </w:rPr>
      </w:pPr>
      <w:bookmarkStart w:id="298" w:name="_Toc164608644"/>
      <w:bookmarkStart w:id="299" w:name="_Toc151193844"/>
      <w:bookmarkStart w:id="300" w:name="_Toc150509281"/>
      <w:bookmarkStart w:id="301" w:name="_Toc164229225"/>
      <w:bookmarkStart w:id="302" w:name="_Toc151193918"/>
      <w:bookmarkStart w:id="303" w:name="_Toc150774630"/>
      <w:bookmarkStart w:id="304" w:name="_Toc127151731"/>
      <w:bookmarkStart w:id="305" w:name="_Toc149720823"/>
      <w:bookmarkStart w:id="306" w:name="_Toc151193772"/>
      <w:bookmarkStart w:id="307" w:name="_Toc151193700"/>
      <w:bookmarkStart w:id="308" w:name="_Toc142311032"/>
      <w:bookmarkStart w:id="309" w:name="_Toc164351624"/>
      <w:bookmarkStart w:id="310" w:name="_Toc127161444"/>
      <w:bookmarkStart w:id="311" w:name="_Toc164608799"/>
      <w:bookmarkStart w:id="312" w:name="_Toc164229371"/>
      <w:bookmarkStart w:id="313" w:name="_Toc150774735"/>
      <w:bookmarkStart w:id="314" w:name="_Toc150480768"/>
      <w:bookmarkStart w:id="315" w:name="_Toc151193628"/>
      <w:bookmarkStart w:id="316" w:name="_Toc195842895"/>
      <w:bookmarkStart w:id="317" w:name="_Toc520356155"/>
      <w:bookmarkStart w:id="318" w:name="_Toc127151530"/>
      <w:bookmarkStart w:id="319" w:name="_Toc151190157"/>
      <w:r>
        <w:rPr>
          <w:sz w:val="24"/>
        </w:rPr>
        <w:t>投标报价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2B2E56" w:rsidRDefault="001A199E">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2B2E56" w:rsidRDefault="001A199E">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2B2E56" w:rsidRDefault="001A199E">
      <w:pPr>
        <w:numPr>
          <w:ilvl w:val="2"/>
          <w:numId w:val="22"/>
        </w:numPr>
        <w:spacing w:line="360" w:lineRule="auto"/>
        <w:ind w:left="0" w:firstLineChars="200" w:firstLine="480"/>
        <w:rPr>
          <w:sz w:val="24"/>
        </w:rPr>
      </w:pPr>
      <w:r>
        <w:rPr>
          <w:sz w:val="24"/>
        </w:rPr>
        <w:t>按照招标文件要求完成本项目的全部相关服务费用。</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2B2E56" w:rsidRDefault="001A199E">
      <w:pPr>
        <w:numPr>
          <w:ilvl w:val="0"/>
          <w:numId w:val="22"/>
        </w:numPr>
        <w:tabs>
          <w:tab w:val="left" w:pos="360"/>
        </w:tabs>
        <w:spacing w:line="360" w:lineRule="auto"/>
        <w:ind w:left="0" w:firstLineChars="200" w:firstLine="480"/>
        <w:outlineLvl w:val="1"/>
        <w:rPr>
          <w:sz w:val="24"/>
        </w:rPr>
      </w:pPr>
      <w:bookmarkStart w:id="320" w:name="_Toc151193701"/>
      <w:bookmarkStart w:id="321" w:name="_Toc151190158"/>
      <w:bookmarkStart w:id="322" w:name="_Toc151193845"/>
      <w:bookmarkStart w:id="323" w:name="_Toc127151732"/>
      <w:bookmarkStart w:id="324" w:name="_Toc151193919"/>
      <w:bookmarkStart w:id="325" w:name="_Toc164608645"/>
      <w:bookmarkStart w:id="326" w:name="_Toc164229226"/>
      <w:bookmarkStart w:id="327" w:name="_Toc149720824"/>
      <w:bookmarkStart w:id="328" w:name="_Ref467306513"/>
      <w:bookmarkStart w:id="329" w:name="_Toc226309775"/>
      <w:bookmarkStart w:id="330" w:name="_Toc164608800"/>
      <w:bookmarkStart w:id="331" w:name="_Toc150480769"/>
      <w:bookmarkStart w:id="332" w:name="_Toc127161445"/>
      <w:bookmarkStart w:id="333" w:name="_Toc226965804"/>
      <w:bookmarkStart w:id="334" w:name="_Toc226965721"/>
      <w:bookmarkStart w:id="335" w:name="_Toc127151531"/>
      <w:bookmarkStart w:id="336" w:name="_Toc164229372"/>
      <w:bookmarkStart w:id="337" w:name="_Toc305158873"/>
      <w:bookmarkStart w:id="338" w:name="_Toc150774736"/>
      <w:bookmarkStart w:id="339" w:name="_Toc150774631"/>
      <w:bookmarkStart w:id="340" w:name="_Toc151193629"/>
      <w:bookmarkStart w:id="341" w:name="_Toc151193773"/>
      <w:bookmarkStart w:id="342" w:name="_Toc520356156"/>
      <w:bookmarkStart w:id="343" w:name="_Toc265228369"/>
      <w:bookmarkStart w:id="344" w:name="_Toc164351625"/>
      <w:bookmarkStart w:id="345" w:name="_Toc150509282"/>
      <w:bookmarkStart w:id="346" w:name="_Toc305158799"/>
      <w:bookmarkStart w:id="347" w:name="_Toc195842896"/>
      <w:bookmarkStart w:id="348" w:name="_Toc264969221"/>
      <w:bookmarkStart w:id="349" w:name="_Toc226337227"/>
      <w:bookmarkStart w:id="350" w:name="_Toc142311033"/>
      <w:r>
        <w:rPr>
          <w:sz w:val="24"/>
        </w:rPr>
        <w:t>投标保证金</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2B2E56" w:rsidRDefault="001A199E">
      <w:pPr>
        <w:numPr>
          <w:ilvl w:val="1"/>
          <w:numId w:val="22"/>
        </w:numPr>
        <w:tabs>
          <w:tab w:val="left" w:pos="1080"/>
          <w:tab w:val="left" w:pos="2014"/>
        </w:tabs>
        <w:spacing w:line="360" w:lineRule="auto"/>
        <w:ind w:left="0" w:firstLineChars="200" w:firstLine="480"/>
        <w:rPr>
          <w:sz w:val="24"/>
        </w:rPr>
      </w:pPr>
      <w:bookmarkStart w:id="351" w:name="_Ref467306302"/>
      <w:r>
        <w:rPr>
          <w:sz w:val="24"/>
        </w:rPr>
        <w:t>投标人应按《投标人须知资料表》中规定的金额及要求交纳投标保证金</w:t>
      </w:r>
      <w:bookmarkEnd w:id="351"/>
      <w:r>
        <w:rPr>
          <w:sz w:val="24"/>
        </w:rPr>
        <w:t>。</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rsidR="002B2E56" w:rsidRDefault="001A199E">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2B2E56" w:rsidRDefault="001A199E">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2B2E56" w:rsidRDefault="001A199E">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2B2E56" w:rsidRDefault="001A199E">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2B2E56" w:rsidRDefault="001A199E">
      <w:pPr>
        <w:numPr>
          <w:ilvl w:val="2"/>
          <w:numId w:val="22"/>
        </w:numPr>
        <w:spacing w:line="360" w:lineRule="auto"/>
        <w:ind w:left="0" w:firstLineChars="200" w:firstLine="480"/>
        <w:rPr>
          <w:sz w:val="24"/>
        </w:rPr>
      </w:pPr>
      <w:r>
        <w:rPr>
          <w:sz w:val="24"/>
        </w:rPr>
        <w:t>投标有效期内投标人撤销投标文件的；</w:t>
      </w:r>
    </w:p>
    <w:p w:rsidR="002B2E56" w:rsidRDefault="001A199E">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2B2E56" w:rsidRDefault="001A199E">
      <w:pPr>
        <w:numPr>
          <w:ilvl w:val="0"/>
          <w:numId w:val="22"/>
        </w:numPr>
        <w:tabs>
          <w:tab w:val="left" w:pos="360"/>
        </w:tabs>
        <w:spacing w:line="360" w:lineRule="auto"/>
        <w:ind w:left="0" w:firstLineChars="200" w:firstLine="480"/>
        <w:outlineLvl w:val="1"/>
        <w:rPr>
          <w:sz w:val="24"/>
        </w:rPr>
      </w:pPr>
      <w:bookmarkStart w:id="352" w:name="_Toc151193774"/>
      <w:bookmarkStart w:id="353" w:name="_Toc151193846"/>
      <w:bookmarkStart w:id="354" w:name="_Toc164608646"/>
      <w:bookmarkStart w:id="355" w:name="_Toc150480770"/>
      <w:bookmarkStart w:id="356" w:name="_Toc164351626"/>
      <w:bookmarkStart w:id="357" w:name="_Toc520356157"/>
      <w:bookmarkStart w:id="358" w:name="_Toc305158874"/>
      <w:bookmarkStart w:id="359" w:name="_Toc265228370"/>
      <w:bookmarkStart w:id="360" w:name="_Toc195842897"/>
      <w:bookmarkStart w:id="361" w:name="_Toc149720825"/>
      <w:bookmarkStart w:id="362" w:name="_Toc226309776"/>
      <w:bookmarkStart w:id="363" w:name="_Toc164229227"/>
      <w:bookmarkStart w:id="364" w:name="_Toc151193702"/>
      <w:bookmarkStart w:id="365" w:name="_Toc127151532"/>
      <w:bookmarkStart w:id="366" w:name="_Toc226337228"/>
      <w:bookmarkStart w:id="367" w:name="_Toc150774632"/>
      <w:bookmarkStart w:id="368" w:name="_Toc127151733"/>
      <w:bookmarkStart w:id="369" w:name="_Toc150509283"/>
      <w:bookmarkStart w:id="370" w:name="_Toc150774737"/>
      <w:bookmarkStart w:id="371" w:name="_Toc151193920"/>
      <w:bookmarkStart w:id="372" w:name="_Toc151190159"/>
      <w:bookmarkStart w:id="373" w:name="_Toc305158800"/>
      <w:bookmarkStart w:id="374" w:name="_Toc142311034"/>
      <w:bookmarkStart w:id="375" w:name="_Toc164229373"/>
      <w:bookmarkStart w:id="376" w:name="_Toc264969222"/>
      <w:bookmarkStart w:id="377" w:name="_Toc164608801"/>
      <w:bookmarkStart w:id="378" w:name="_Toc226965722"/>
      <w:bookmarkStart w:id="379" w:name="_Toc127161446"/>
      <w:bookmarkStart w:id="380" w:name="_Toc151193630"/>
      <w:bookmarkStart w:id="381" w:name="_Toc226965805"/>
      <w:r>
        <w:rPr>
          <w:sz w:val="24"/>
        </w:rPr>
        <w:t>投标有效期</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2B2E56" w:rsidRDefault="001A199E">
      <w:pPr>
        <w:numPr>
          <w:ilvl w:val="0"/>
          <w:numId w:val="22"/>
        </w:numPr>
        <w:tabs>
          <w:tab w:val="left" w:pos="360"/>
        </w:tabs>
        <w:spacing w:line="360" w:lineRule="auto"/>
        <w:ind w:left="0" w:firstLineChars="200" w:firstLine="480"/>
        <w:outlineLvl w:val="1"/>
        <w:rPr>
          <w:sz w:val="24"/>
        </w:rPr>
      </w:pPr>
      <w:bookmarkStart w:id="382" w:name="_Toc127151533"/>
      <w:bookmarkStart w:id="383" w:name="_Toc164608647"/>
      <w:bookmarkStart w:id="384" w:name="_Toc151190160"/>
      <w:bookmarkStart w:id="385" w:name="_Toc226965806"/>
      <w:bookmarkStart w:id="386" w:name="_Toc149720826"/>
      <w:bookmarkStart w:id="387" w:name="_Toc164608802"/>
      <w:bookmarkStart w:id="388" w:name="_Toc142311035"/>
      <w:bookmarkStart w:id="389" w:name="_Toc164229374"/>
      <w:bookmarkStart w:id="390" w:name="_Toc150509284"/>
      <w:bookmarkStart w:id="391" w:name="_Toc226337229"/>
      <w:bookmarkStart w:id="392" w:name="_Toc151193631"/>
      <w:bookmarkStart w:id="393" w:name="_Toc226965723"/>
      <w:bookmarkStart w:id="394" w:name="_Toc127151734"/>
      <w:bookmarkStart w:id="395" w:name="_Toc305158875"/>
      <w:bookmarkStart w:id="396" w:name="_Toc265228371"/>
      <w:bookmarkStart w:id="397" w:name="_Toc151193703"/>
      <w:bookmarkStart w:id="398" w:name="_Toc226309777"/>
      <w:bookmarkStart w:id="399" w:name="_Toc150774633"/>
      <w:bookmarkStart w:id="400" w:name="_Toc164351627"/>
      <w:bookmarkStart w:id="401" w:name="_Toc164229228"/>
      <w:bookmarkStart w:id="402" w:name="_Toc151193921"/>
      <w:bookmarkStart w:id="403" w:name="_Toc150774738"/>
      <w:bookmarkStart w:id="404" w:name="_Toc150480771"/>
      <w:bookmarkStart w:id="405" w:name="_Toc151193847"/>
      <w:bookmarkStart w:id="406" w:name="_Toc127161447"/>
      <w:bookmarkStart w:id="407" w:name="_Toc305158801"/>
      <w:bookmarkStart w:id="408" w:name="_Toc151193775"/>
      <w:bookmarkStart w:id="409" w:name="_Toc520356158"/>
      <w:bookmarkStart w:id="410" w:name="_Toc264969223"/>
      <w:bookmarkStart w:id="411" w:name="_Toc195842898"/>
      <w:r>
        <w:rPr>
          <w:sz w:val="24"/>
        </w:rPr>
        <w:t>投标文件的签署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sz w:val="24"/>
        </w:rPr>
        <w:t>、盖章</w:t>
      </w:r>
    </w:p>
    <w:p w:rsidR="002B2E56" w:rsidRDefault="001A199E">
      <w:pPr>
        <w:numPr>
          <w:ilvl w:val="1"/>
          <w:numId w:val="22"/>
        </w:numPr>
        <w:tabs>
          <w:tab w:val="left" w:pos="1080"/>
          <w:tab w:val="left" w:pos="2014"/>
        </w:tabs>
        <w:spacing w:line="360" w:lineRule="auto"/>
        <w:ind w:left="0" w:firstLineChars="200" w:firstLine="480"/>
        <w:rPr>
          <w:sz w:val="24"/>
        </w:rPr>
      </w:pPr>
      <w:bookmarkStart w:id="412" w:name="_Toc151193776"/>
      <w:bookmarkStart w:id="413" w:name="_Toc264969224"/>
      <w:bookmarkStart w:id="414" w:name="_Toc142311036"/>
      <w:bookmarkStart w:id="415" w:name="_Toc150774739"/>
      <w:bookmarkStart w:id="416" w:name="_Toc226309778"/>
      <w:bookmarkStart w:id="417" w:name="_Toc150774634"/>
      <w:bookmarkStart w:id="418" w:name="_Toc226965807"/>
      <w:bookmarkStart w:id="419" w:name="_Toc305158802"/>
      <w:bookmarkStart w:id="420" w:name="_Toc127151534"/>
      <w:bookmarkStart w:id="421" w:name="_Toc150480772"/>
      <w:bookmarkStart w:id="422" w:name="_Toc195842899"/>
      <w:bookmarkStart w:id="423" w:name="_Toc151193632"/>
      <w:bookmarkStart w:id="424" w:name="_Toc520356159"/>
      <w:bookmarkStart w:id="425" w:name="_Toc151190161"/>
      <w:bookmarkStart w:id="426" w:name="_Toc151193848"/>
      <w:bookmarkStart w:id="427" w:name="_Toc150509285"/>
      <w:bookmarkStart w:id="428" w:name="_Toc265228372"/>
      <w:bookmarkStart w:id="429" w:name="_Toc226337230"/>
      <w:bookmarkStart w:id="430" w:name="_Toc226965724"/>
      <w:bookmarkStart w:id="431" w:name="_Toc151193922"/>
      <w:bookmarkStart w:id="432" w:name="_Toc305158876"/>
      <w:bookmarkStart w:id="433" w:name="_Toc151193704"/>
      <w:r>
        <w:rPr>
          <w:rFonts w:hint="eastAsia"/>
          <w:sz w:val="24"/>
        </w:rPr>
        <w:t>电子投标的情形</w:t>
      </w:r>
      <w:r>
        <w:rPr>
          <w:rFonts w:hint="eastAsia"/>
          <w:b/>
          <w:sz w:val="24"/>
        </w:rPr>
        <w:t>（本项目不适用）</w:t>
      </w:r>
    </w:p>
    <w:p w:rsidR="002B2E56" w:rsidRDefault="001A199E">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2B2E56" w:rsidRDefault="001A199E">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2B2E56" w:rsidRDefault="001A199E">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2B2E56" w:rsidRDefault="001A199E">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2B2E56" w:rsidRDefault="001A199E">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2B2E56" w:rsidRDefault="002B2E56">
      <w:pPr>
        <w:tabs>
          <w:tab w:val="left" w:pos="900"/>
          <w:tab w:val="left" w:pos="1080"/>
        </w:tabs>
        <w:spacing w:line="360" w:lineRule="auto"/>
        <w:ind w:firstLineChars="200" w:firstLine="480"/>
        <w:rPr>
          <w:sz w:val="24"/>
        </w:rPr>
      </w:pPr>
    </w:p>
    <w:p w:rsidR="002B2E56" w:rsidRDefault="001A199E">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2B2E56" w:rsidRDefault="001A199E">
      <w:pPr>
        <w:numPr>
          <w:ilvl w:val="0"/>
          <w:numId w:val="22"/>
        </w:numPr>
        <w:tabs>
          <w:tab w:val="left" w:pos="360"/>
        </w:tabs>
        <w:spacing w:line="360" w:lineRule="auto"/>
        <w:ind w:left="0" w:firstLineChars="200" w:firstLine="480"/>
        <w:outlineLvl w:val="1"/>
        <w:rPr>
          <w:sz w:val="24"/>
        </w:rPr>
      </w:pPr>
      <w:bookmarkStart w:id="434" w:name="_Toc226965725"/>
      <w:bookmarkStart w:id="435" w:name="_Toc142311037"/>
      <w:bookmarkStart w:id="436" w:name="_Toc149720828"/>
      <w:bookmarkStart w:id="437" w:name="_Toc195842900"/>
      <w:bookmarkStart w:id="438" w:name="_Toc164229230"/>
      <w:bookmarkStart w:id="439" w:name="_Toc164608649"/>
      <w:bookmarkStart w:id="440" w:name="_Toc150480773"/>
      <w:bookmarkStart w:id="441" w:name="_Toc151193923"/>
      <w:bookmarkStart w:id="442" w:name="_Toc151193849"/>
      <w:bookmarkStart w:id="443" w:name="_Toc305158803"/>
      <w:bookmarkStart w:id="444" w:name="_Toc264969225"/>
      <w:bookmarkStart w:id="445" w:name="_Toc151190162"/>
      <w:bookmarkStart w:id="446" w:name="_Toc305158877"/>
      <w:bookmarkStart w:id="447" w:name="_Toc150509286"/>
      <w:bookmarkStart w:id="448" w:name="_Toc226965808"/>
      <w:bookmarkStart w:id="449" w:name="_Toc226337231"/>
      <w:bookmarkStart w:id="450" w:name="_Toc127151736"/>
      <w:bookmarkStart w:id="451" w:name="_Toc150774740"/>
      <w:bookmarkStart w:id="452" w:name="_Toc164229376"/>
      <w:bookmarkStart w:id="453" w:name="_Toc520356160"/>
      <w:bookmarkStart w:id="454" w:name="_Toc127151535"/>
      <w:bookmarkStart w:id="455" w:name="_Toc151193633"/>
      <w:bookmarkStart w:id="456" w:name="_Toc127161449"/>
      <w:bookmarkStart w:id="457" w:name="_Toc226309779"/>
      <w:bookmarkStart w:id="458" w:name="_Toc265228373"/>
      <w:bookmarkStart w:id="459" w:name="_Toc164608804"/>
      <w:bookmarkStart w:id="460" w:name="_Toc150774635"/>
      <w:bookmarkStart w:id="461" w:name="_Toc151193777"/>
      <w:bookmarkStart w:id="462" w:name="_Toc151193705"/>
      <w:bookmarkStart w:id="463" w:name="_Toc164351629"/>
      <w:r>
        <w:rPr>
          <w:sz w:val="24"/>
        </w:rPr>
        <w:t>投标文件的</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sz w:val="24"/>
        </w:rPr>
        <w:t>提交</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2B2E56" w:rsidRDefault="001A199E">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2B2E56" w:rsidRDefault="001A199E">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64" w:name="_Toc151193924"/>
      <w:bookmarkStart w:id="465" w:name="_Toc305158804"/>
      <w:bookmarkStart w:id="466" w:name="_Toc164608650"/>
      <w:bookmarkStart w:id="467" w:name="_Toc264969226"/>
      <w:bookmarkStart w:id="468" w:name="_Toc151193850"/>
      <w:bookmarkStart w:id="469" w:name="_Toc127151737"/>
      <w:bookmarkStart w:id="470" w:name="_Toc520356161"/>
      <w:bookmarkStart w:id="471" w:name="_Toc164351630"/>
      <w:bookmarkStart w:id="472" w:name="_Toc151193778"/>
      <w:bookmarkStart w:id="473" w:name="_Toc226965809"/>
      <w:bookmarkStart w:id="474" w:name="_Toc226309780"/>
      <w:bookmarkStart w:id="475" w:name="_Toc164229377"/>
      <w:bookmarkStart w:id="476" w:name="_Toc226965726"/>
      <w:bookmarkStart w:id="477" w:name="_Toc226337232"/>
      <w:bookmarkStart w:id="478" w:name="_Toc195842901"/>
      <w:bookmarkStart w:id="479" w:name="_Toc142311038"/>
      <w:bookmarkStart w:id="480" w:name="_Toc149720829"/>
      <w:bookmarkStart w:id="481" w:name="_Toc164229231"/>
      <w:bookmarkStart w:id="482" w:name="_Toc265228374"/>
      <w:bookmarkStart w:id="483" w:name="_Toc127151536"/>
      <w:bookmarkStart w:id="484" w:name="_Toc164608805"/>
      <w:bookmarkStart w:id="485" w:name="_Toc150774741"/>
      <w:bookmarkStart w:id="486" w:name="_Toc150509287"/>
      <w:bookmarkStart w:id="487" w:name="_Toc151193706"/>
      <w:bookmarkStart w:id="488" w:name="_Toc150774636"/>
      <w:bookmarkStart w:id="489" w:name="_Toc127161450"/>
      <w:bookmarkStart w:id="490" w:name="_Toc305158878"/>
      <w:bookmarkStart w:id="491" w:name="_Toc150480774"/>
      <w:bookmarkStart w:id="492" w:name="_Toc151190163"/>
      <w:bookmarkStart w:id="493" w:name="_Toc151193634"/>
    </w:p>
    <w:p w:rsidR="002B2E56" w:rsidRDefault="001A199E">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2B2E56" w:rsidRDefault="001A199E">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2B2E56" w:rsidRDefault="001A199E">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2B2E56" w:rsidRDefault="001A199E">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rsidR="002B2E56" w:rsidRDefault="001A199E">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2B2E56" w:rsidRDefault="001A199E">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2B2E56" w:rsidRDefault="001A199E">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2B2E56" w:rsidRDefault="001A199E">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2B2E56" w:rsidRDefault="001A199E">
      <w:pPr>
        <w:numPr>
          <w:ilvl w:val="0"/>
          <w:numId w:val="22"/>
        </w:numPr>
        <w:tabs>
          <w:tab w:val="left" w:pos="360"/>
        </w:tabs>
        <w:spacing w:line="360" w:lineRule="auto"/>
        <w:ind w:left="0" w:firstLineChars="200" w:firstLine="480"/>
        <w:outlineLvl w:val="1"/>
        <w:rPr>
          <w:sz w:val="24"/>
        </w:rPr>
      </w:pPr>
      <w:r>
        <w:rPr>
          <w:sz w:val="24"/>
        </w:rPr>
        <w:t>投标截止</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sz w:val="24"/>
        </w:rPr>
        <w:t>时间</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rsidR="002B2E56" w:rsidRDefault="001A199E">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2B2E56" w:rsidRDefault="001A199E">
      <w:pPr>
        <w:numPr>
          <w:ilvl w:val="0"/>
          <w:numId w:val="22"/>
        </w:numPr>
        <w:tabs>
          <w:tab w:val="left" w:pos="360"/>
        </w:tabs>
        <w:spacing w:line="360" w:lineRule="auto"/>
        <w:ind w:left="0" w:firstLineChars="200" w:firstLine="480"/>
        <w:outlineLvl w:val="1"/>
        <w:rPr>
          <w:sz w:val="24"/>
        </w:rPr>
      </w:pPr>
      <w:bookmarkStart w:id="494" w:name="_Toc164229378"/>
      <w:bookmarkStart w:id="495" w:name="_Toc151193851"/>
      <w:bookmarkStart w:id="496" w:name="_Toc151193779"/>
      <w:bookmarkStart w:id="497" w:name="_Toc264969227"/>
      <w:bookmarkStart w:id="498" w:name="_Toc151190164"/>
      <w:bookmarkStart w:id="499" w:name="_Toc305158805"/>
      <w:bookmarkStart w:id="500" w:name="_Toc151193635"/>
      <w:bookmarkStart w:id="501" w:name="_Toc127151537"/>
      <w:bookmarkStart w:id="502" w:name="_Toc164608651"/>
      <w:bookmarkStart w:id="503" w:name="_Toc305158879"/>
      <w:bookmarkStart w:id="504" w:name="_Toc150774742"/>
      <w:bookmarkStart w:id="505" w:name="_Toc226965727"/>
      <w:bookmarkStart w:id="506" w:name="_Toc150480775"/>
      <w:bookmarkStart w:id="507" w:name="_Toc226337233"/>
      <w:bookmarkStart w:id="508" w:name="_Toc127161451"/>
      <w:bookmarkStart w:id="509" w:name="_Toc127151738"/>
      <w:bookmarkStart w:id="510" w:name="_Toc150774637"/>
      <w:bookmarkStart w:id="511" w:name="_Toc151193925"/>
      <w:bookmarkStart w:id="512" w:name="_Toc164229232"/>
      <w:bookmarkStart w:id="513" w:name="_Toc151193707"/>
      <w:bookmarkStart w:id="514" w:name="_Toc195842902"/>
      <w:bookmarkStart w:id="515" w:name="_Toc226965810"/>
      <w:bookmarkStart w:id="516" w:name="_Toc150509288"/>
      <w:bookmarkStart w:id="517" w:name="_Toc164608806"/>
      <w:bookmarkStart w:id="518" w:name="_Toc265228375"/>
      <w:bookmarkStart w:id="519" w:name="_Toc226309781"/>
      <w:bookmarkStart w:id="520" w:name="_Toc142311039"/>
      <w:bookmarkStart w:id="521" w:name="_Toc149720830"/>
      <w:bookmarkStart w:id="522" w:name="_Toc520356162"/>
      <w:bookmarkStart w:id="523" w:name="_Toc164351631"/>
      <w:r>
        <w:rPr>
          <w:sz w:val="24"/>
        </w:rPr>
        <w:t>投标文件的修改与撤回</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2B2E56" w:rsidRDefault="002B2E56">
      <w:pPr>
        <w:spacing w:line="360" w:lineRule="auto"/>
        <w:ind w:firstLineChars="200" w:firstLine="480"/>
        <w:rPr>
          <w:sz w:val="24"/>
        </w:rPr>
      </w:pPr>
    </w:p>
    <w:p w:rsidR="002B2E56" w:rsidRDefault="001A199E">
      <w:pPr>
        <w:pStyle w:val="21"/>
        <w:adjustRightInd/>
        <w:spacing w:before="0" w:line="360" w:lineRule="auto"/>
        <w:rPr>
          <w:rFonts w:ascii="Times New Roman" w:eastAsia="宋体" w:hAnsi="Times New Roman"/>
          <w:sz w:val="28"/>
        </w:rPr>
      </w:pPr>
      <w:bookmarkStart w:id="524" w:name="_Toc265228376"/>
      <w:bookmarkStart w:id="525" w:name="_Toc150774743"/>
      <w:bookmarkStart w:id="526" w:name="_Toc226309782"/>
      <w:bookmarkStart w:id="527" w:name="_Toc150480776"/>
      <w:bookmarkStart w:id="528" w:name="_Toc151193852"/>
      <w:bookmarkStart w:id="529" w:name="_Toc226965811"/>
      <w:bookmarkStart w:id="530" w:name="_Toc195842903"/>
      <w:bookmarkStart w:id="531" w:name="_Toc151193708"/>
      <w:bookmarkStart w:id="532" w:name="_Toc226965728"/>
      <w:bookmarkStart w:id="533" w:name="_Toc305158880"/>
      <w:bookmarkStart w:id="534" w:name="_Toc151193780"/>
      <w:bookmarkStart w:id="535" w:name="_Toc520356163"/>
      <w:bookmarkStart w:id="536" w:name="_Toc264969228"/>
      <w:bookmarkStart w:id="537" w:name="_Toc127151538"/>
      <w:bookmarkStart w:id="538" w:name="_Toc150509289"/>
      <w:bookmarkStart w:id="539" w:name="_Toc151193636"/>
      <w:bookmarkStart w:id="540" w:name="_Toc226337234"/>
      <w:bookmarkStart w:id="541" w:name="_Toc151190165"/>
      <w:bookmarkStart w:id="542" w:name="_Toc150774638"/>
      <w:bookmarkStart w:id="543" w:name="_Toc142311040"/>
      <w:bookmarkStart w:id="544" w:name="_Toc151193926"/>
      <w:bookmarkStart w:id="545" w:name="_Toc305158806"/>
      <w:r>
        <w:rPr>
          <w:rFonts w:ascii="Times New Roman" w:eastAsia="宋体" w:hAnsi="Times New Roman"/>
          <w:sz w:val="28"/>
        </w:rPr>
        <w:t>五开标、资格审查及评标</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2B2E56" w:rsidRDefault="001A199E">
      <w:pPr>
        <w:numPr>
          <w:ilvl w:val="0"/>
          <w:numId w:val="22"/>
        </w:numPr>
        <w:tabs>
          <w:tab w:val="left" w:pos="360"/>
        </w:tabs>
        <w:spacing w:line="360" w:lineRule="auto"/>
        <w:ind w:left="0" w:firstLineChars="200" w:firstLine="480"/>
        <w:outlineLvl w:val="1"/>
        <w:rPr>
          <w:sz w:val="24"/>
        </w:rPr>
      </w:pPr>
      <w:bookmarkStart w:id="546" w:name="_Toc151193709"/>
      <w:bookmarkStart w:id="547" w:name="_Toc305158881"/>
      <w:bookmarkStart w:id="548" w:name="_Toc226337235"/>
      <w:bookmarkStart w:id="549" w:name="_Toc151193637"/>
      <w:bookmarkStart w:id="550" w:name="_Toc150480777"/>
      <w:bookmarkStart w:id="551" w:name="_Toc195842904"/>
      <w:bookmarkStart w:id="552" w:name="_Toc150509290"/>
      <w:bookmarkStart w:id="553" w:name="_Toc264969229"/>
      <w:bookmarkStart w:id="554" w:name="_Toc151193781"/>
      <w:bookmarkStart w:id="555" w:name="_Toc142311041"/>
      <w:bookmarkStart w:id="556" w:name="_Toc151193853"/>
      <w:bookmarkStart w:id="557" w:name="_Toc127151539"/>
      <w:bookmarkStart w:id="558" w:name="_Toc164229380"/>
      <w:bookmarkStart w:id="559" w:name="_Toc150774639"/>
      <w:bookmarkStart w:id="560" w:name="_Toc127161453"/>
      <w:bookmarkStart w:id="561" w:name="_Toc226965729"/>
      <w:bookmarkStart w:id="562" w:name="_Toc164608808"/>
      <w:bookmarkStart w:id="563" w:name="_Toc226965812"/>
      <w:bookmarkStart w:id="564" w:name="_Toc151190166"/>
      <w:bookmarkStart w:id="565" w:name="_Toc149720832"/>
      <w:bookmarkStart w:id="566" w:name="_Toc226309783"/>
      <w:bookmarkStart w:id="567" w:name="_Toc305158807"/>
      <w:bookmarkStart w:id="568" w:name="_Toc150774744"/>
      <w:bookmarkStart w:id="569" w:name="_Toc520356164"/>
      <w:bookmarkStart w:id="570" w:name="_Toc127151740"/>
      <w:bookmarkStart w:id="571" w:name="_Toc265228377"/>
      <w:bookmarkStart w:id="572" w:name="_Toc164229234"/>
      <w:bookmarkStart w:id="573" w:name="_Toc164608653"/>
      <w:bookmarkStart w:id="574" w:name="_Toc151193927"/>
      <w:bookmarkStart w:id="575" w:name="_Toc164351633"/>
      <w:r>
        <w:rPr>
          <w:sz w:val="24"/>
        </w:rPr>
        <w:t>开标</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2B2E56" w:rsidRDefault="001A199E">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2B2E56" w:rsidRDefault="001A199E">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76" w:name="_Toc520356165"/>
      <w:r>
        <w:rPr>
          <w:sz w:val="24"/>
        </w:rPr>
        <w:t>。</w:t>
      </w:r>
      <w:r>
        <w:rPr>
          <w:rFonts w:hint="eastAsia"/>
          <w:sz w:val="24"/>
        </w:rPr>
        <w:t>投标人未在规定时间内提出疑义或确认一览表的，视同认可开标结果。</w:t>
      </w:r>
      <w:r>
        <w:rPr>
          <w:b/>
          <w:sz w:val="24"/>
        </w:rPr>
        <w:t>（本项目不适用）</w:t>
      </w:r>
    </w:p>
    <w:p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w:t>
      </w:r>
      <w:r>
        <w:rPr>
          <w:b/>
          <w:sz w:val="24"/>
        </w:rPr>
        <w:lastRenderedPageBreak/>
        <w:t>适用）</w:t>
      </w:r>
    </w:p>
    <w:p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2B2E56" w:rsidRDefault="001A199E">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2B2E56" w:rsidRDefault="001A199E">
      <w:pPr>
        <w:numPr>
          <w:ilvl w:val="0"/>
          <w:numId w:val="22"/>
        </w:numPr>
        <w:tabs>
          <w:tab w:val="left" w:pos="360"/>
        </w:tabs>
        <w:spacing w:line="360" w:lineRule="auto"/>
        <w:ind w:left="0" w:firstLineChars="200" w:firstLine="480"/>
        <w:outlineLvl w:val="1"/>
        <w:rPr>
          <w:sz w:val="24"/>
        </w:rPr>
      </w:pPr>
      <w:r>
        <w:rPr>
          <w:sz w:val="24"/>
        </w:rPr>
        <w:t>资格审查</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见第三章《资格审查》。</w:t>
      </w:r>
    </w:p>
    <w:p w:rsidR="002B2E56" w:rsidRDefault="001A199E">
      <w:pPr>
        <w:numPr>
          <w:ilvl w:val="0"/>
          <w:numId w:val="22"/>
        </w:numPr>
        <w:tabs>
          <w:tab w:val="left" w:pos="360"/>
        </w:tabs>
        <w:spacing w:line="360" w:lineRule="auto"/>
        <w:ind w:left="0" w:firstLineChars="200" w:firstLine="480"/>
        <w:outlineLvl w:val="1"/>
        <w:rPr>
          <w:sz w:val="24"/>
        </w:rPr>
      </w:pPr>
      <w:bookmarkStart w:id="577" w:name="_Toc226309784"/>
      <w:bookmarkStart w:id="578" w:name="_Toc127151540"/>
      <w:bookmarkStart w:id="579" w:name="_Toc151193638"/>
      <w:bookmarkStart w:id="580" w:name="_Toc226965730"/>
      <w:bookmarkStart w:id="581" w:name="_Toc149720833"/>
      <w:bookmarkStart w:id="582" w:name="_Toc127161454"/>
      <w:bookmarkStart w:id="583" w:name="_Toc164351634"/>
      <w:bookmarkStart w:id="584" w:name="_Toc151193854"/>
      <w:bookmarkStart w:id="585" w:name="_Toc150509291"/>
      <w:bookmarkStart w:id="586" w:name="_Toc151193710"/>
      <w:bookmarkStart w:id="587" w:name="_Toc195842905"/>
      <w:bookmarkStart w:id="588" w:name="_Toc164608809"/>
      <w:bookmarkStart w:id="589" w:name="_Toc150480778"/>
      <w:bookmarkStart w:id="590" w:name="_Toc264969230"/>
      <w:bookmarkStart w:id="591" w:name="_Toc151193782"/>
      <w:bookmarkStart w:id="592" w:name="_Toc164608654"/>
      <w:bookmarkStart w:id="593" w:name="_Toc151193928"/>
      <w:bookmarkStart w:id="594" w:name="_Toc226965813"/>
      <w:bookmarkStart w:id="595" w:name="_Toc151190167"/>
      <w:bookmarkStart w:id="596" w:name="_Toc226337236"/>
      <w:bookmarkStart w:id="597" w:name="_Toc265228378"/>
      <w:bookmarkStart w:id="598" w:name="_Toc150774745"/>
      <w:bookmarkStart w:id="599" w:name="_Toc150774640"/>
      <w:bookmarkStart w:id="600" w:name="_Toc127151741"/>
      <w:bookmarkStart w:id="601" w:name="_Toc142311042"/>
      <w:bookmarkStart w:id="602" w:name="_Toc305158808"/>
      <w:bookmarkStart w:id="603" w:name="_Toc164229235"/>
      <w:bookmarkStart w:id="604" w:name="_Toc305158882"/>
      <w:bookmarkStart w:id="605" w:name="_Toc164229381"/>
      <w:bookmarkEnd w:id="576"/>
      <w:r>
        <w:rPr>
          <w:sz w:val="24"/>
        </w:rPr>
        <w:t>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2B2E56" w:rsidRDefault="001A199E">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606" w:name="_Toc520356166"/>
    </w:p>
    <w:p w:rsidR="002B2E56" w:rsidRDefault="001A199E">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7" w:name="_Toc520356169"/>
      <w:bookmarkEnd w:id="606"/>
    </w:p>
    <w:p w:rsidR="002B2E56" w:rsidRDefault="001A199E">
      <w:pPr>
        <w:numPr>
          <w:ilvl w:val="0"/>
          <w:numId w:val="22"/>
        </w:numPr>
        <w:tabs>
          <w:tab w:val="left" w:pos="360"/>
        </w:tabs>
        <w:spacing w:line="360" w:lineRule="auto"/>
        <w:ind w:left="0" w:firstLineChars="200" w:firstLine="480"/>
        <w:outlineLvl w:val="1"/>
        <w:rPr>
          <w:sz w:val="24"/>
        </w:rPr>
      </w:pPr>
      <w:r>
        <w:rPr>
          <w:sz w:val="24"/>
        </w:rPr>
        <w:t>评标程序、评标方法和评标标准</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rsidR="002B2E56" w:rsidRDefault="002B2E56">
      <w:pPr>
        <w:tabs>
          <w:tab w:val="left" w:pos="360"/>
          <w:tab w:val="left" w:pos="1080"/>
        </w:tabs>
        <w:spacing w:line="360" w:lineRule="auto"/>
        <w:ind w:firstLineChars="200" w:firstLine="480"/>
        <w:rPr>
          <w:sz w:val="24"/>
        </w:rPr>
      </w:pPr>
    </w:p>
    <w:p w:rsidR="002B2E56" w:rsidRDefault="001A199E">
      <w:pPr>
        <w:pStyle w:val="21"/>
        <w:adjustRightInd/>
        <w:spacing w:before="0" w:line="360" w:lineRule="auto"/>
        <w:rPr>
          <w:rFonts w:ascii="Times New Roman" w:eastAsia="宋体" w:hAnsi="Times New Roman"/>
          <w:sz w:val="28"/>
        </w:rPr>
      </w:pPr>
      <w:bookmarkStart w:id="608" w:name="_Toc150480783"/>
      <w:bookmarkStart w:id="609" w:name="_Toc226309789"/>
      <w:bookmarkStart w:id="610" w:name="_Toc265228383"/>
      <w:bookmarkStart w:id="611" w:name="_Toc151193715"/>
      <w:bookmarkStart w:id="612" w:name="_Toc151193643"/>
      <w:bookmarkStart w:id="613" w:name="_Toc150774645"/>
      <w:bookmarkStart w:id="614" w:name="_Toc226965735"/>
      <w:bookmarkStart w:id="615" w:name="_Toc264969235"/>
      <w:bookmarkStart w:id="616" w:name="_Toc195842910"/>
      <w:bookmarkStart w:id="617" w:name="_Toc226337241"/>
      <w:bookmarkStart w:id="618" w:name="_Toc305158813"/>
      <w:bookmarkStart w:id="619" w:name="_Toc151193859"/>
      <w:bookmarkStart w:id="620" w:name="_Toc150509296"/>
      <w:bookmarkStart w:id="621" w:name="_Toc127151545"/>
      <w:bookmarkStart w:id="622" w:name="_Toc151193933"/>
      <w:bookmarkStart w:id="623" w:name="_Toc151193787"/>
      <w:bookmarkStart w:id="624" w:name="_Toc226965818"/>
      <w:bookmarkStart w:id="625" w:name="_Toc305158887"/>
      <w:bookmarkStart w:id="626" w:name="_Toc150774750"/>
      <w:bookmarkStart w:id="627" w:name="_Toc151190172"/>
      <w:bookmarkStart w:id="628" w:name="_Toc142311047"/>
      <w:r>
        <w:rPr>
          <w:rFonts w:ascii="Times New Roman" w:eastAsia="宋体" w:hAnsi="Times New Roman"/>
          <w:sz w:val="28"/>
        </w:rPr>
        <w:t>六</w:t>
      </w:r>
      <w:bookmarkEnd w:id="607"/>
      <w:r>
        <w:rPr>
          <w:rFonts w:ascii="Times New Roman" w:eastAsia="宋体" w:hAnsi="Times New Roman"/>
          <w:sz w:val="28"/>
        </w:rPr>
        <w:t>确定中标</w:t>
      </w:r>
      <w:bookmarkStart w:id="629" w:name="_Toc226965737"/>
      <w:bookmarkStart w:id="630" w:name="_Toc150509298"/>
      <w:bookmarkStart w:id="631" w:name="_Toc127161461"/>
      <w:bookmarkStart w:id="632" w:name="_Toc127151748"/>
      <w:bookmarkStart w:id="633" w:name="_Toc151193645"/>
      <w:bookmarkStart w:id="634" w:name="_Toc164229388"/>
      <w:bookmarkStart w:id="635" w:name="_Toc151193789"/>
      <w:bookmarkStart w:id="636" w:name="_Toc226965820"/>
      <w:bookmarkStart w:id="637" w:name="_Toc305158815"/>
      <w:bookmarkStart w:id="638" w:name="_Toc142311049"/>
      <w:bookmarkStart w:id="639" w:name="_Toc264969237"/>
      <w:bookmarkStart w:id="640" w:name="_Toc164351641"/>
      <w:bookmarkStart w:id="641" w:name="_Toc164608661"/>
      <w:bookmarkStart w:id="642" w:name="_Toc164608816"/>
      <w:bookmarkStart w:id="643" w:name="_Toc265228385"/>
      <w:bookmarkStart w:id="644" w:name="_Toc151193935"/>
      <w:bookmarkStart w:id="645" w:name="_Toc127151547"/>
      <w:bookmarkStart w:id="646" w:name="_Toc150480785"/>
      <w:bookmarkStart w:id="647" w:name="_Toc226309791"/>
      <w:bookmarkStart w:id="648" w:name="_Toc150774647"/>
      <w:bookmarkStart w:id="649" w:name="_Toc149720840"/>
      <w:bookmarkStart w:id="650" w:name="_Toc151193717"/>
      <w:bookmarkStart w:id="651" w:name="_Toc305158889"/>
      <w:bookmarkStart w:id="652" w:name="_Toc150774752"/>
      <w:bookmarkStart w:id="653" w:name="_Toc151190174"/>
      <w:bookmarkStart w:id="654" w:name="_Toc195842912"/>
      <w:bookmarkStart w:id="655" w:name="_Toc151193861"/>
      <w:bookmarkStart w:id="656" w:name="_Toc226337243"/>
      <w:bookmarkStart w:id="657" w:name="_Toc164229242"/>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2B2E56" w:rsidRDefault="001A199E">
      <w:pPr>
        <w:numPr>
          <w:ilvl w:val="0"/>
          <w:numId w:val="22"/>
        </w:numPr>
        <w:tabs>
          <w:tab w:val="left" w:pos="360"/>
        </w:tabs>
        <w:spacing w:line="360" w:lineRule="auto"/>
        <w:ind w:left="0" w:firstLineChars="200" w:firstLine="480"/>
        <w:outlineLvl w:val="1"/>
        <w:rPr>
          <w:sz w:val="24"/>
        </w:rPr>
      </w:pPr>
      <w:r>
        <w:rPr>
          <w:sz w:val="24"/>
        </w:rPr>
        <w:t>确定中标人</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2B2E56" w:rsidRDefault="001A199E">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2B2E56" w:rsidRDefault="001A199E">
      <w:pPr>
        <w:numPr>
          <w:ilvl w:val="0"/>
          <w:numId w:val="22"/>
        </w:numPr>
        <w:tabs>
          <w:tab w:val="left" w:pos="360"/>
        </w:tabs>
        <w:spacing w:line="360" w:lineRule="auto"/>
        <w:ind w:left="0" w:firstLineChars="200" w:firstLine="480"/>
        <w:outlineLvl w:val="1"/>
        <w:rPr>
          <w:sz w:val="24"/>
        </w:rPr>
      </w:pPr>
      <w:bookmarkStart w:id="658" w:name="_Toc305158891"/>
      <w:bookmarkStart w:id="659" w:name="_Toc305158817"/>
      <w:bookmarkStart w:id="660" w:name="_Toc151193863"/>
      <w:bookmarkStart w:id="661" w:name="_Toc150774649"/>
      <w:bookmarkStart w:id="662" w:name="_Toc150480787"/>
      <w:bookmarkStart w:id="663" w:name="_Toc151193647"/>
      <w:bookmarkStart w:id="664" w:name="_Toc142311051"/>
      <w:bookmarkStart w:id="665" w:name="_Toc226965739"/>
      <w:bookmarkStart w:id="666" w:name="_Toc164229390"/>
      <w:bookmarkStart w:id="667" w:name="_Toc151193719"/>
      <w:bookmarkStart w:id="668" w:name="_Toc150774754"/>
      <w:bookmarkStart w:id="669" w:name="_Toc226309793"/>
      <w:bookmarkStart w:id="670" w:name="_Toc127151750"/>
      <w:bookmarkStart w:id="671" w:name="_Toc127151549"/>
      <w:bookmarkStart w:id="672" w:name="_Toc150509300"/>
      <w:bookmarkStart w:id="673" w:name="_Toc151190176"/>
      <w:bookmarkStart w:id="674" w:name="_Toc151193791"/>
      <w:bookmarkStart w:id="675" w:name="_Toc226337245"/>
      <w:bookmarkStart w:id="676" w:name="_Toc164608663"/>
      <w:bookmarkStart w:id="677" w:name="_Toc195842914"/>
      <w:bookmarkStart w:id="678" w:name="_Toc149720842"/>
      <w:bookmarkStart w:id="679" w:name="_Toc265228387"/>
      <w:bookmarkStart w:id="680" w:name="_Toc164229244"/>
      <w:bookmarkStart w:id="681" w:name="_Toc151193937"/>
      <w:bookmarkStart w:id="682" w:name="_Toc127161463"/>
      <w:bookmarkStart w:id="683" w:name="_Toc164608818"/>
      <w:bookmarkStart w:id="684" w:name="_Toc164351643"/>
      <w:bookmarkStart w:id="685" w:name="_Toc264969239"/>
      <w:bookmarkStart w:id="686" w:name="_Toc226965822"/>
      <w:bookmarkStart w:id="687" w:name="_Toc520356176"/>
      <w:bookmarkStart w:id="688" w:name="_Ref467306425"/>
      <w:bookmarkStart w:id="689" w:name="_Ref467307090"/>
      <w:r>
        <w:rPr>
          <w:sz w:val="24"/>
        </w:rPr>
        <w:lastRenderedPageBreak/>
        <w:t>中标公告与中标通知书</w:t>
      </w:r>
      <w:bookmarkEnd w:id="658"/>
      <w:bookmarkEnd w:id="659"/>
    </w:p>
    <w:p w:rsidR="002B2E56" w:rsidRDefault="001A199E">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rsidR="002B2E56" w:rsidRDefault="001A199E">
      <w:pPr>
        <w:numPr>
          <w:ilvl w:val="0"/>
          <w:numId w:val="22"/>
        </w:numPr>
        <w:tabs>
          <w:tab w:val="left" w:pos="360"/>
        </w:tabs>
        <w:spacing w:line="360" w:lineRule="auto"/>
        <w:ind w:left="0" w:firstLineChars="200" w:firstLine="480"/>
        <w:outlineLvl w:val="1"/>
        <w:rPr>
          <w:sz w:val="24"/>
        </w:rPr>
      </w:pPr>
      <w:r>
        <w:rPr>
          <w:sz w:val="24"/>
        </w:rPr>
        <w:t>废标</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rsidR="002B2E56" w:rsidRDefault="001A199E">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rsidR="002B2E56" w:rsidRDefault="001A199E">
      <w:pPr>
        <w:numPr>
          <w:ilvl w:val="2"/>
          <w:numId w:val="22"/>
        </w:numPr>
        <w:spacing w:line="360" w:lineRule="auto"/>
        <w:ind w:left="0" w:firstLineChars="200" w:firstLine="480"/>
        <w:rPr>
          <w:sz w:val="24"/>
        </w:rPr>
      </w:pPr>
      <w:r>
        <w:rPr>
          <w:sz w:val="24"/>
        </w:rPr>
        <w:t>出现影响采购公正的违法、违规行为的；</w:t>
      </w:r>
    </w:p>
    <w:p w:rsidR="002B2E56" w:rsidRDefault="001A199E">
      <w:pPr>
        <w:numPr>
          <w:ilvl w:val="2"/>
          <w:numId w:val="22"/>
        </w:numPr>
        <w:spacing w:line="360" w:lineRule="auto"/>
        <w:ind w:left="0" w:firstLineChars="200" w:firstLine="480"/>
        <w:rPr>
          <w:sz w:val="24"/>
        </w:rPr>
      </w:pPr>
      <w:r>
        <w:rPr>
          <w:sz w:val="24"/>
        </w:rPr>
        <w:t>投标人的报价均超过了采购预算，采购人不能支付的；</w:t>
      </w:r>
    </w:p>
    <w:p w:rsidR="002B2E56" w:rsidRDefault="001A199E">
      <w:pPr>
        <w:numPr>
          <w:ilvl w:val="2"/>
          <w:numId w:val="22"/>
        </w:numPr>
        <w:spacing w:line="360" w:lineRule="auto"/>
        <w:ind w:left="0" w:firstLineChars="200" w:firstLine="480"/>
        <w:rPr>
          <w:sz w:val="24"/>
        </w:rPr>
      </w:pPr>
      <w:r>
        <w:rPr>
          <w:sz w:val="24"/>
        </w:rPr>
        <w:t>因重大变故，采购任务取消的。</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rsidR="002B2E56" w:rsidRDefault="001A199E">
      <w:pPr>
        <w:numPr>
          <w:ilvl w:val="0"/>
          <w:numId w:val="22"/>
        </w:numPr>
        <w:tabs>
          <w:tab w:val="left" w:pos="360"/>
        </w:tabs>
        <w:spacing w:line="360" w:lineRule="auto"/>
        <w:ind w:left="0" w:firstLineChars="200" w:firstLine="480"/>
        <w:outlineLvl w:val="1"/>
        <w:rPr>
          <w:sz w:val="24"/>
        </w:rPr>
      </w:pPr>
      <w:bookmarkStart w:id="690" w:name="_Toc520356175"/>
      <w:bookmarkStart w:id="691" w:name="_Toc164608664"/>
      <w:bookmarkStart w:id="692" w:name="_Toc150480788"/>
      <w:bookmarkStart w:id="693" w:name="_Ref467306377"/>
      <w:bookmarkStart w:id="694" w:name="_Ref467307204"/>
      <w:bookmarkStart w:id="695" w:name="_Toc151193864"/>
      <w:bookmarkStart w:id="696" w:name="_Toc127151751"/>
      <w:bookmarkStart w:id="697" w:name="_Toc164608819"/>
      <w:bookmarkStart w:id="698" w:name="_Toc150774755"/>
      <w:bookmarkStart w:id="699" w:name="_Toc164229245"/>
      <w:bookmarkStart w:id="700" w:name="_Toc264969240"/>
      <w:bookmarkStart w:id="701" w:name="_Toc151190177"/>
      <w:bookmarkStart w:id="702" w:name="_Toc127151550"/>
      <w:bookmarkStart w:id="703" w:name="_Toc305158892"/>
      <w:bookmarkStart w:id="704" w:name="_Toc127161464"/>
      <w:bookmarkStart w:id="705" w:name="_Toc305158818"/>
      <w:bookmarkStart w:id="706" w:name="_Toc142311052"/>
      <w:bookmarkStart w:id="707" w:name="_Ref467307062"/>
      <w:bookmarkStart w:id="708" w:name="_Toc151193648"/>
      <w:bookmarkStart w:id="709" w:name="_Toc195842915"/>
      <w:bookmarkStart w:id="710" w:name="_Toc226965823"/>
      <w:bookmarkStart w:id="711" w:name="_Toc226337246"/>
      <w:bookmarkStart w:id="712" w:name="_Toc164351644"/>
      <w:bookmarkStart w:id="713" w:name="_Toc226309794"/>
      <w:bookmarkStart w:id="714" w:name="_Toc164229391"/>
      <w:bookmarkStart w:id="715" w:name="_Toc151193720"/>
      <w:bookmarkStart w:id="716" w:name="_Ref467306978"/>
      <w:bookmarkStart w:id="717" w:name="_Toc150774650"/>
      <w:bookmarkStart w:id="718" w:name="_Toc265228388"/>
      <w:bookmarkStart w:id="719" w:name="_Toc151193792"/>
      <w:bookmarkStart w:id="720" w:name="_Toc226965740"/>
      <w:bookmarkStart w:id="721" w:name="_Toc151193938"/>
      <w:bookmarkStart w:id="722" w:name="_Toc150509301"/>
      <w:bookmarkStart w:id="723" w:name="_Toc149720843"/>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sz w:val="24"/>
        </w:rPr>
        <w:t>签订合同</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2B2E56" w:rsidRDefault="001A199E">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政府采购合同不能转包。</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7"/>
    <w:bookmarkEnd w:id="688"/>
    <w:bookmarkEnd w:id="689"/>
    <w:p w:rsidR="002B2E56" w:rsidRDefault="001A199E">
      <w:pPr>
        <w:numPr>
          <w:ilvl w:val="0"/>
          <w:numId w:val="22"/>
        </w:numPr>
        <w:tabs>
          <w:tab w:val="left" w:pos="360"/>
        </w:tabs>
        <w:spacing w:line="360" w:lineRule="auto"/>
        <w:ind w:left="0" w:firstLineChars="200" w:firstLine="480"/>
        <w:outlineLvl w:val="1"/>
        <w:rPr>
          <w:sz w:val="24"/>
        </w:rPr>
      </w:pPr>
      <w:r>
        <w:rPr>
          <w:sz w:val="24"/>
        </w:rPr>
        <w:t>询问与质疑</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询问</w:t>
      </w:r>
    </w:p>
    <w:p w:rsidR="002B2E56" w:rsidRDefault="001A199E">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2B2E56" w:rsidRDefault="001A199E">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质疑</w:t>
      </w:r>
    </w:p>
    <w:p w:rsidR="002B2E56" w:rsidRDefault="001A199E">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2B2E56" w:rsidRDefault="001A199E">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2B2E56" w:rsidRDefault="001A199E">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2B2E56" w:rsidRDefault="001A199E">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2B2E56" w:rsidRDefault="001A199E">
      <w:pPr>
        <w:numPr>
          <w:ilvl w:val="0"/>
          <w:numId w:val="22"/>
        </w:numPr>
        <w:tabs>
          <w:tab w:val="left" w:pos="360"/>
        </w:tabs>
        <w:spacing w:line="360" w:lineRule="auto"/>
        <w:ind w:left="0" w:firstLineChars="200" w:firstLine="480"/>
        <w:outlineLvl w:val="1"/>
        <w:rPr>
          <w:sz w:val="24"/>
        </w:rPr>
      </w:pPr>
      <w:r>
        <w:rPr>
          <w:sz w:val="24"/>
        </w:rPr>
        <w:t>代理费</w:t>
      </w:r>
    </w:p>
    <w:p w:rsidR="002B2E56" w:rsidRDefault="001A199E">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2B2E56" w:rsidRDefault="002B2E56">
      <w:pPr>
        <w:tabs>
          <w:tab w:val="left" w:pos="900"/>
          <w:tab w:val="left" w:pos="1080"/>
          <w:tab w:val="left" w:pos="1589"/>
        </w:tabs>
        <w:ind w:firstLineChars="200" w:firstLine="480"/>
        <w:rPr>
          <w:sz w:val="24"/>
        </w:rPr>
      </w:pPr>
    </w:p>
    <w:p w:rsidR="002B2E56" w:rsidRDefault="001A199E">
      <w:pPr>
        <w:jc w:val="center"/>
        <w:outlineLvl w:val="0"/>
        <w:rPr>
          <w:b/>
          <w:sz w:val="36"/>
          <w:szCs w:val="36"/>
        </w:rPr>
      </w:pPr>
      <w:bookmarkStart w:id="724" w:name="_Toc264969244"/>
      <w:bookmarkStart w:id="725" w:name="_Toc353825544"/>
      <w:bookmarkStart w:id="726" w:name="_Toc226965827"/>
      <w:bookmarkStart w:id="727" w:name="_Toc353873934"/>
      <w:bookmarkStart w:id="728" w:name="_Toc150774759"/>
      <w:bookmarkStart w:id="729" w:name="_Toc150480792"/>
      <w:bookmarkStart w:id="730" w:name="_Toc127151554"/>
      <w:bookmarkStart w:id="731" w:name="_Toc226337250"/>
      <w:bookmarkStart w:id="732" w:name="_Toc265228392"/>
      <w:bookmarkStart w:id="733" w:name="_Toc305158896"/>
      <w:bookmarkStart w:id="734" w:name="_Toc305158822"/>
      <w:bookmarkStart w:id="735" w:name="_Toc142311056"/>
      <w:bookmarkStart w:id="736" w:name="_Toc353873664"/>
      <w:r>
        <w:rPr>
          <w:sz w:val="24"/>
        </w:rPr>
        <w:br w:type="page"/>
      </w:r>
      <w:bookmarkStart w:id="737" w:name="_Toc99301421"/>
      <w:r>
        <w:rPr>
          <w:b/>
          <w:sz w:val="36"/>
          <w:szCs w:val="36"/>
        </w:rPr>
        <w:lastRenderedPageBreak/>
        <w:t>第三章</w:t>
      </w:r>
      <w:bookmarkEnd w:id="724"/>
      <w:bookmarkEnd w:id="725"/>
      <w:bookmarkEnd w:id="726"/>
      <w:bookmarkEnd w:id="727"/>
      <w:bookmarkEnd w:id="728"/>
      <w:bookmarkEnd w:id="729"/>
      <w:bookmarkEnd w:id="730"/>
      <w:bookmarkEnd w:id="731"/>
      <w:bookmarkEnd w:id="732"/>
      <w:bookmarkEnd w:id="733"/>
      <w:bookmarkEnd w:id="734"/>
      <w:bookmarkEnd w:id="735"/>
      <w:bookmarkEnd w:id="736"/>
      <w:r>
        <w:rPr>
          <w:b/>
          <w:sz w:val="36"/>
          <w:szCs w:val="36"/>
        </w:rPr>
        <w:t>资格审查</w:t>
      </w:r>
      <w:bookmarkStart w:id="738" w:name="_Toc487900382"/>
      <w:bookmarkEnd w:id="737"/>
    </w:p>
    <w:p w:rsidR="002B2E56" w:rsidRDefault="002B2E56">
      <w:bookmarkStart w:id="739" w:name="_Toc99301422"/>
    </w:p>
    <w:p w:rsidR="002B2E56" w:rsidRDefault="001A199E">
      <w:pPr>
        <w:tabs>
          <w:tab w:val="left" w:pos="360"/>
          <w:tab w:val="left" w:pos="900"/>
        </w:tabs>
        <w:spacing w:line="360" w:lineRule="auto"/>
        <w:jc w:val="center"/>
        <w:outlineLvl w:val="1"/>
        <w:rPr>
          <w:b/>
          <w:sz w:val="24"/>
        </w:rPr>
      </w:pPr>
      <w:r>
        <w:rPr>
          <w:b/>
          <w:sz w:val="24"/>
        </w:rPr>
        <w:t>一、资格审查程序</w:t>
      </w:r>
      <w:bookmarkEnd w:id="739"/>
    </w:p>
    <w:p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2B2E56" w:rsidRDefault="001A199E">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2B2E56" w:rsidRDefault="001A199E">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2B2E56">
        <w:trPr>
          <w:trHeight w:val="468"/>
          <w:tblHeader/>
        </w:trPr>
        <w:tc>
          <w:tcPr>
            <w:tcW w:w="846" w:type="dxa"/>
            <w:vAlign w:val="center"/>
          </w:tcPr>
          <w:p w:rsidR="002B2E56" w:rsidRDefault="001A199E">
            <w:pPr>
              <w:tabs>
                <w:tab w:val="left" w:pos="1080"/>
              </w:tabs>
              <w:spacing w:line="360" w:lineRule="auto"/>
              <w:jc w:val="center"/>
              <w:rPr>
                <w:b/>
                <w:szCs w:val="21"/>
              </w:rPr>
            </w:pPr>
            <w:r>
              <w:rPr>
                <w:b/>
                <w:szCs w:val="21"/>
              </w:rPr>
              <w:t>序号</w:t>
            </w:r>
          </w:p>
        </w:tc>
        <w:tc>
          <w:tcPr>
            <w:tcW w:w="1982" w:type="dxa"/>
            <w:vAlign w:val="center"/>
          </w:tcPr>
          <w:p w:rsidR="002B2E56" w:rsidRDefault="001A199E">
            <w:pPr>
              <w:tabs>
                <w:tab w:val="left" w:pos="1080"/>
              </w:tabs>
              <w:spacing w:line="360" w:lineRule="auto"/>
              <w:jc w:val="center"/>
              <w:rPr>
                <w:b/>
                <w:szCs w:val="21"/>
              </w:rPr>
            </w:pPr>
            <w:r>
              <w:rPr>
                <w:b/>
                <w:szCs w:val="21"/>
              </w:rPr>
              <w:t>审查因素</w:t>
            </w:r>
          </w:p>
        </w:tc>
        <w:tc>
          <w:tcPr>
            <w:tcW w:w="4822" w:type="dxa"/>
            <w:vAlign w:val="center"/>
          </w:tcPr>
          <w:p w:rsidR="002B2E56" w:rsidRDefault="001A199E">
            <w:pPr>
              <w:tabs>
                <w:tab w:val="left" w:pos="1080"/>
              </w:tabs>
              <w:spacing w:line="360" w:lineRule="auto"/>
              <w:jc w:val="center"/>
              <w:rPr>
                <w:b/>
                <w:szCs w:val="21"/>
              </w:rPr>
            </w:pPr>
            <w:r>
              <w:rPr>
                <w:b/>
                <w:szCs w:val="21"/>
              </w:rPr>
              <w:t>审查内容</w:t>
            </w:r>
          </w:p>
        </w:tc>
        <w:tc>
          <w:tcPr>
            <w:tcW w:w="1638" w:type="dxa"/>
            <w:vAlign w:val="center"/>
          </w:tcPr>
          <w:p w:rsidR="002B2E56" w:rsidRDefault="001A199E">
            <w:pPr>
              <w:tabs>
                <w:tab w:val="left" w:pos="1080"/>
              </w:tabs>
              <w:spacing w:line="360" w:lineRule="auto"/>
              <w:jc w:val="center"/>
              <w:rPr>
                <w:b/>
                <w:szCs w:val="21"/>
              </w:rPr>
            </w:pPr>
            <w:r>
              <w:rPr>
                <w:b/>
                <w:szCs w:val="21"/>
              </w:rPr>
              <w:t>格式要求</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t>1</w:t>
            </w:r>
          </w:p>
        </w:tc>
        <w:tc>
          <w:tcPr>
            <w:tcW w:w="1982" w:type="dxa"/>
            <w:vAlign w:val="center"/>
          </w:tcPr>
          <w:p w:rsidR="002B2E56" w:rsidRDefault="001A199E">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2B2E56" w:rsidRDefault="001A199E">
            <w:pPr>
              <w:tabs>
                <w:tab w:val="left" w:pos="1080"/>
              </w:tabs>
              <w:spacing w:line="360" w:lineRule="auto"/>
              <w:rPr>
                <w:szCs w:val="21"/>
              </w:rPr>
            </w:pPr>
            <w:r>
              <w:rPr>
                <w:szCs w:val="21"/>
              </w:rPr>
              <w:t>具体规定见第一章《投标邀请》</w:t>
            </w:r>
          </w:p>
        </w:tc>
        <w:tc>
          <w:tcPr>
            <w:tcW w:w="1638" w:type="dxa"/>
            <w:vAlign w:val="center"/>
          </w:tcPr>
          <w:p w:rsidR="002B2E56" w:rsidRDefault="002B2E56">
            <w:pPr>
              <w:tabs>
                <w:tab w:val="left" w:pos="1080"/>
              </w:tabs>
              <w:spacing w:line="360" w:lineRule="auto"/>
              <w:rPr>
                <w:szCs w:val="21"/>
              </w:rPr>
            </w:pP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t>1-1</w:t>
            </w:r>
          </w:p>
        </w:tc>
        <w:tc>
          <w:tcPr>
            <w:tcW w:w="1982" w:type="dxa"/>
            <w:vAlign w:val="center"/>
          </w:tcPr>
          <w:p w:rsidR="002B2E56" w:rsidRDefault="001A199E">
            <w:pPr>
              <w:tabs>
                <w:tab w:val="left" w:pos="1080"/>
              </w:tabs>
              <w:spacing w:line="360" w:lineRule="auto"/>
              <w:rPr>
                <w:szCs w:val="21"/>
              </w:rPr>
            </w:pPr>
            <w:r>
              <w:rPr>
                <w:szCs w:val="21"/>
              </w:rPr>
              <w:t>营业执照等证明文件</w:t>
            </w:r>
          </w:p>
        </w:tc>
        <w:tc>
          <w:tcPr>
            <w:tcW w:w="4822" w:type="dxa"/>
            <w:vAlign w:val="center"/>
          </w:tcPr>
          <w:p w:rsidR="002B2E56" w:rsidRDefault="001A199E">
            <w:pPr>
              <w:tabs>
                <w:tab w:val="left" w:pos="1080"/>
              </w:tabs>
              <w:spacing w:line="360" w:lineRule="auto"/>
              <w:rPr>
                <w:szCs w:val="21"/>
              </w:rPr>
            </w:pPr>
            <w:r>
              <w:rPr>
                <w:rFonts w:hint="eastAsia"/>
                <w:szCs w:val="21"/>
              </w:rPr>
              <w:t>投标人为企业（包括合伙企业）的，应提供有效的“营业执照”；</w:t>
            </w:r>
          </w:p>
          <w:p w:rsidR="002B2E56" w:rsidRDefault="001A199E">
            <w:pPr>
              <w:tabs>
                <w:tab w:val="left" w:pos="1080"/>
              </w:tabs>
              <w:spacing w:line="360" w:lineRule="auto"/>
              <w:rPr>
                <w:szCs w:val="21"/>
              </w:rPr>
            </w:pPr>
            <w:r>
              <w:rPr>
                <w:rFonts w:hint="eastAsia"/>
                <w:szCs w:val="21"/>
              </w:rPr>
              <w:t>投标人为事业单位的，应提供有效的“事业单位法人证书”；</w:t>
            </w:r>
          </w:p>
          <w:p w:rsidR="002B2E56" w:rsidRDefault="001A199E">
            <w:pPr>
              <w:tabs>
                <w:tab w:val="left" w:pos="1080"/>
              </w:tabs>
              <w:spacing w:line="360" w:lineRule="auto"/>
              <w:rPr>
                <w:szCs w:val="21"/>
              </w:rPr>
            </w:pPr>
            <w:r>
              <w:rPr>
                <w:rFonts w:hint="eastAsia"/>
                <w:szCs w:val="21"/>
              </w:rPr>
              <w:t>投标人是非企业机构的，应提供有效的“执业许可证”、“登记证书”等证明文件；</w:t>
            </w:r>
          </w:p>
          <w:p w:rsidR="002B2E56" w:rsidRDefault="001A199E">
            <w:pPr>
              <w:tabs>
                <w:tab w:val="left" w:pos="1080"/>
              </w:tabs>
              <w:spacing w:line="360" w:lineRule="auto"/>
              <w:rPr>
                <w:szCs w:val="21"/>
              </w:rPr>
            </w:pPr>
            <w:r>
              <w:rPr>
                <w:rFonts w:hint="eastAsia"/>
                <w:szCs w:val="21"/>
              </w:rPr>
              <w:t>投标人是个体工商户的，应提供有效的“个体工商户营业执照”；</w:t>
            </w:r>
          </w:p>
          <w:p w:rsidR="002B2E56" w:rsidRDefault="001A199E">
            <w:pPr>
              <w:tabs>
                <w:tab w:val="left" w:pos="1080"/>
              </w:tabs>
              <w:spacing w:line="360" w:lineRule="auto"/>
              <w:rPr>
                <w:szCs w:val="21"/>
              </w:rPr>
            </w:pPr>
            <w:r>
              <w:rPr>
                <w:rFonts w:hint="eastAsia"/>
                <w:szCs w:val="21"/>
              </w:rPr>
              <w:t>投标人是自然人的，应提供有效的自然人身份证明。</w:t>
            </w:r>
          </w:p>
          <w:p w:rsidR="002B2E56" w:rsidRDefault="001A199E">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2B2E56" w:rsidRDefault="001A199E">
            <w:pPr>
              <w:tabs>
                <w:tab w:val="left" w:pos="1080"/>
              </w:tabs>
              <w:spacing w:line="360" w:lineRule="auto"/>
              <w:rPr>
                <w:szCs w:val="21"/>
              </w:rPr>
            </w:pPr>
            <w:r>
              <w:rPr>
                <w:szCs w:val="21"/>
              </w:rPr>
              <w:lastRenderedPageBreak/>
              <w:t>提供证明文件的复印件或扫描件</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lastRenderedPageBreak/>
              <w:t>1-2</w:t>
            </w:r>
          </w:p>
        </w:tc>
        <w:tc>
          <w:tcPr>
            <w:tcW w:w="1982" w:type="dxa"/>
            <w:vAlign w:val="center"/>
          </w:tcPr>
          <w:p w:rsidR="002B2E56" w:rsidRDefault="001A199E">
            <w:pPr>
              <w:tabs>
                <w:tab w:val="left" w:pos="1080"/>
              </w:tabs>
              <w:spacing w:line="360" w:lineRule="auto"/>
              <w:rPr>
                <w:szCs w:val="21"/>
              </w:rPr>
            </w:pPr>
            <w:r>
              <w:rPr>
                <w:szCs w:val="21"/>
              </w:rPr>
              <w:t>投标人资格声明书</w:t>
            </w:r>
          </w:p>
        </w:tc>
        <w:tc>
          <w:tcPr>
            <w:tcW w:w="4822" w:type="dxa"/>
            <w:vAlign w:val="center"/>
          </w:tcPr>
          <w:p w:rsidR="002B2E56" w:rsidRDefault="001A199E">
            <w:pPr>
              <w:tabs>
                <w:tab w:val="left" w:pos="1080"/>
              </w:tabs>
              <w:spacing w:line="360" w:lineRule="auto"/>
              <w:rPr>
                <w:szCs w:val="21"/>
              </w:rPr>
            </w:pPr>
            <w:r>
              <w:rPr>
                <w:szCs w:val="21"/>
              </w:rPr>
              <w:t>提供了符合招标文件要求的《投标人资格声明书》。</w:t>
            </w:r>
          </w:p>
        </w:tc>
        <w:tc>
          <w:tcPr>
            <w:tcW w:w="1638" w:type="dxa"/>
            <w:vAlign w:val="center"/>
          </w:tcPr>
          <w:p w:rsidR="002B2E56" w:rsidRDefault="001A199E">
            <w:pPr>
              <w:tabs>
                <w:tab w:val="left" w:pos="1080"/>
              </w:tabs>
              <w:spacing w:line="360" w:lineRule="auto"/>
              <w:rPr>
                <w:szCs w:val="21"/>
              </w:rPr>
            </w:pPr>
            <w:r>
              <w:rPr>
                <w:szCs w:val="21"/>
              </w:rPr>
              <w:t>格式见《投标文件格式》</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2B2E56" w:rsidRDefault="001A199E">
            <w:pPr>
              <w:tabs>
                <w:tab w:val="left" w:pos="1080"/>
              </w:tabs>
              <w:spacing w:line="360" w:lineRule="auto"/>
              <w:rPr>
                <w:szCs w:val="21"/>
              </w:rPr>
            </w:pPr>
            <w:r>
              <w:rPr>
                <w:szCs w:val="21"/>
              </w:rPr>
              <w:t>投标人信用记录</w:t>
            </w:r>
          </w:p>
        </w:tc>
        <w:tc>
          <w:tcPr>
            <w:tcW w:w="4822" w:type="dxa"/>
            <w:vAlign w:val="center"/>
          </w:tcPr>
          <w:p w:rsidR="002B2E56" w:rsidRDefault="001A199E">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2B2E56" w:rsidRDefault="001A199E">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2B2E56" w:rsidRDefault="001A199E">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2B2E56" w:rsidRDefault="001A199E">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2B2E56" w:rsidRDefault="001A199E">
            <w:pPr>
              <w:tabs>
                <w:tab w:val="left" w:pos="1080"/>
              </w:tabs>
              <w:spacing w:line="360" w:lineRule="auto"/>
              <w:rPr>
                <w:szCs w:val="21"/>
              </w:rPr>
            </w:pPr>
            <w:r>
              <w:rPr>
                <w:szCs w:val="21"/>
              </w:rPr>
              <w:t>无须投标人提供，由采购人或采购代理机构查询。</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rFonts w:hint="eastAsia"/>
                <w:szCs w:val="21"/>
              </w:rPr>
              <w:t>1-4</w:t>
            </w:r>
          </w:p>
        </w:tc>
        <w:tc>
          <w:tcPr>
            <w:tcW w:w="1982" w:type="dxa"/>
            <w:vAlign w:val="center"/>
          </w:tcPr>
          <w:p w:rsidR="002B2E56" w:rsidRDefault="001A199E">
            <w:pPr>
              <w:tabs>
                <w:tab w:val="left" w:pos="1080"/>
              </w:tabs>
              <w:spacing w:line="360" w:lineRule="auto"/>
              <w:rPr>
                <w:szCs w:val="21"/>
              </w:rPr>
            </w:pPr>
            <w:r>
              <w:rPr>
                <w:rFonts w:hint="eastAsia"/>
                <w:szCs w:val="21"/>
              </w:rPr>
              <w:t>法律、行政法规规定的其他条件</w:t>
            </w:r>
          </w:p>
        </w:tc>
        <w:tc>
          <w:tcPr>
            <w:tcW w:w="4822" w:type="dxa"/>
            <w:vAlign w:val="center"/>
          </w:tcPr>
          <w:p w:rsidR="002B2E56" w:rsidRDefault="001A199E">
            <w:pPr>
              <w:tabs>
                <w:tab w:val="left" w:pos="1080"/>
              </w:tabs>
              <w:spacing w:line="360" w:lineRule="auto"/>
              <w:rPr>
                <w:szCs w:val="21"/>
              </w:rPr>
            </w:pPr>
            <w:r>
              <w:rPr>
                <w:rFonts w:hint="eastAsia"/>
                <w:szCs w:val="21"/>
              </w:rPr>
              <w:t>法律、行政法规规定的其他条件</w:t>
            </w:r>
          </w:p>
        </w:tc>
        <w:tc>
          <w:tcPr>
            <w:tcW w:w="1638" w:type="dxa"/>
            <w:vAlign w:val="center"/>
          </w:tcPr>
          <w:p w:rsidR="002B2E56" w:rsidRDefault="001A199E">
            <w:pPr>
              <w:tabs>
                <w:tab w:val="left" w:pos="1080"/>
              </w:tabs>
              <w:spacing w:line="360" w:lineRule="auto"/>
              <w:jc w:val="center"/>
              <w:rPr>
                <w:szCs w:val="21"/>
              </w:rPr>
            </w:pPr>
            <w:r>
              <w:rPr>
                <w:rFonts w:hint="eastAsia"/>
                <w:szCs w:val="21"/>
              </w:rPr>
              <w:t>/</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t>2</w:t>
            </w:r>
          </w:p>
        </w:tc>
        <w:tc>
          <w:tcPr>
            <w:tcW w:w="1982" w:type="dxa"/>
            <w:vAlign w:val="center"/>
          </w:tcPr>
          <w:p w:rsidR="002B2E56" w:rsidRDefault="001A199E">
            <w:pPr>
              <w:tabs>
                <w:tab w:val="left" w:pos="1080"/>
              </w:tabs>
              <w:spacing w:line="360" w:lineRule="auto"/>
              <w:rPr>
                <w:szCs w:val="21"/>
              </w:rPr>
            </w:pPr>
            <w:r>
              <w:rPr>
                <w:szCs w:val="21"/>
              </w:rPr>
              <w:t>落实政府采购政策需满足的资格要求</w:t>
            </w:r>
          </w:p>
        </w:tc>
        <w:tc>
          <w:tcPr>
            <w:tcW w:w="4822" w:type="dxa"/>
            <w:vAlign w:val="center"/>
          </w:tcPr>
          <w:p w:rsidR="002B2E56" w:rsidRDefault="001A199E">
            <w:pPr>
              <w:tabs>
                <w:tab w:val="left" w:pos="1080"/>
              </w:tabs>
              <w:spacing w:line="360" w:lineRule="auto"/>
              <w:rPr>
                <w:szCs w:val="21"/>
              </w:rPr>
            </w:pPr>
            <w:r>
              <w:rPr>
                <w:szCs w:val="21"/>
              </w:rPr>
              <w:t>如有，见第一章《投标邀请》</w:t>
            </w:r>
          </w:p>
        </w:tc>
        <w:tc>
          <w:tcPr>
            <w:tcW w:w="1638" w:type="dxa"/>
            <w:vAlign w:val="center"/>
          </w:tcPr>
          <w:p w:rsidR="002B2E56" w:rsidRDefault="002B2E56">
            <w:pPr>
              <w:tabs>
                <w:tab w:val="left" w:pos="1080"/>
              </w:tabs>
              <w:spacing w:line="360" w:lineRule="auto"/>
              <w:rPr>
                <w:szCs w:val="21"/>
              </w:rPr>
            </w:pP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rFonts w:hint="eastAsia"/>
                <w:szCs w:val="21"/>
              </w:rPr>
              <w:t>2-1</w:t>
            </w:r>
          </w:p>
        </w:tc>
        <w:tc>
          <w:tcPr>
            <w:tcW w:w="1982" w:type="dxa"/>
            <w:vAlign w:val="center"/>
          </w:tcPr>
          <w:p w:rsidR="002B2E56" w:rsidRDefault="001A199E">
            <w:pPr>
              <w:tabs>
                <w:tab w:val="left" w:pos="1080"/>
              </w:tabs>
              <w:spacing w:line="360" w:lineRule="auto"/>
              <w:rPr>
                <w:szCs w:val="21"/>
              </w:rPr>
            </w:pPr>
            <w:r>
              <w:rPr>
                <w:rFonts w:hint="eastAsia"/>
                <w:szCs w:val="21"/>
              </w:rPr>
              <w:t>中小企业政策</w:t>
            </w:r>
          </w:p>
        </w:tc>
        <w:tc>
          <w:tcPr>
            <w:tcW w:w="4822" w:type="dxa"/>
            <w:vAlign w:val="center"/>
          </w:tcPr>
          <w:p w:rsidR="002B2E56" w:rsidRDefault="001A199E">
            <w:pPr>
              <w:tabs>
                <w:tab w:val="left" w:pos="1080"/>
              </w:tabs>
              <w:spacing w:line="360" w:lineRule="auto"/>
              <w:rPr>
                <w:szCs w:val="21"/>
              </w:rPr>
            </w:pPr>
            <w:r>
              <w:rPr>
                <w:rFonts w:hint="eastAsia"/>
                <w:szCs w:val="21"/>
              </w:rPr>
              <w:t>具体要求见第一章《投标邀请》</w:t>
            </w:r>
          </w:p>
        </w:tc>
        <w:tc>
          <w:tcPr>
            <w:tcW w:w="1638" w:type="dxa"/>
            <w:vAlign w:val="center"/>
          </w:tcPr>
          <w:p w:rsidR="002B2E56" w:rsidRDefault="002B2E56">
            <w:pPr>
              <w:tabs>
                <w:tab w:val="left" w:pos="1080"/>
              </w:tabs>
              <w:spacing w:line="360" w:lineRule="auto"/>
              <w:rPr>
                <w:szCs w:val="21"/>
              </w:rPr>
            </w:pP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2B2E56" w:rsidRDefault="001A199E">
            <w:pPr>
              <w:tabs>
                <w:tab w:val="left" w:pos="1080"/>
              </w:tabs>
              <w:spacing w:line="360" w:lineRule="auto"/>
              <w:rPr>
                <w:szCs w:val="21"/>
              </w:rPr>
            </w:pPr>
            <w:r>
              <w:rPr>
                <w:rFonts w:hint="eastAsia"/>
                <w:szCs w:val="21"/>
              </w:rPr>
              <w:t>中小企业证明文件</w:t>
            </w:r>
          </w:p>
        </w:tc>
        <w:tc>
          <w:tcPr>
            <w:tcW w:w="4822" w:type="dxa"/>
            <w:vAlign w:val="center"/>
          </w:tcPr>
          <w:p w:rsidR="002B2E56" w:rsidRDefault="001A199E">
            <w:pPr>
              <w:tabs>
                <w:tab w:val="left" w:pos="1080"/>
              </w:tabs>
              <w:spacing w:line="360" w:lineRule="auto"/>
              <w:rPr>
                <w:szCs w:val="21"/>
              </w:rPr>
            </w:pPr>
            <w:r>
              <w:rPr>
                <w:rFonts w:hint="eastAsia"/>
                <w:szCs w:val="21"/>
              </w:rPr>
              <w:t>当本项目（包）涉及预留份额专门面向中小企业采购，此时建议在《资格证明文件》中提供。</w:t>
            </w:r>
          </w:p>
          <w:p w:rsidR="002B2E56" w:rsidRDefault="001A199E">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rsidR="002B2E56" w:rsidRDefault="001A199E">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2B2E56" w:rsidRDefault="001A199E">
            <w:pPr>
              <w:tabs>
                <w:tab w:val="left" w:pos="1080"/>
              </w:tabs>
              <w:spacing w:line="360" w:lineRule="auto"/>
              <w:rPr>
                <w:szCs w:val="21"/>
              </w:rPr>
            </w:pPr>
            <w:r>
              <w:rPr>
                <w:szCs w:val="21"/>
              </w:rPr>
              <w:lastRenderedPageBreak/>
              <w:t>格式见《投标文件格式》</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lastRenderedPageBreak/>
              <w:t>2-</w:t>
            </w:r>
            <w:r>
              <w:rPr>
                <w:rFonts w:hint="eastAsia"/>
                <w:szCs w:val="21"/>
              </w:rPr>
              <w:t>1-</w:t>
            </w:r>
            <w:r>
              <w:rPr>
                <w:szCs w:val="21"/>
              </w:rPr>
              <w:t>2</w:t>
            </w:r>
          </w:p>
        </w:tc>
        <w:tc>
          <w:tcPr>
            <w:tcW w:w="1982" w:type="dxa"/>
            <w:vAlign w:val="center"/>
          </w:tcPr>
          <w:p w:rsidR="002B2E56" w:rsidRDefault="001A199E">
            <w:pPr>
              <w:tabs>
                <w:tab w:val="left" w:pos="1080"/>
              </w:tabs>
              <w:spacing w:line="360" w:lineRule="auto"/>
              <w:rPr>
                <w:szCs w:val="21"/>
              </w:rPr>
            </w:pPr>
            <w:r>
              <w:rPr>
                <w:szCs w:val="21"/>
              </w:rPr>
              <w:t>拟分包情况说明及分包意向协议</w:t>
            </w:r>
          </w:p>
        </w:tc>
        <w:tc>
          <w:tcPr>
            <w:tcW w:w="4822" w:type="dxa"/>
            <w:vAlign w:val="center"/>
          </w:tcPr>
          <w:p w:rsidR="002B2E56" w:rsidRDefault="001A199E">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2B2E56" w:rsidRDefault="001A199E">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2B2E56" w:rsidRDefault="001A199E">
            <w:pPr>
              <w:tabs>
                <w:tab w:val="left" w:pos="1080"/>
              </w:tabs>
              <w:spacing w:line="360" w:lineRule="auto"/>
              <w:rPr>
                <w:szCs w:val="21"/>
              </w:rPr>
            </w:pPr>
            <w:r>
              <w:rPr>
                <w:szCs w:val="21"/>
              </w:rPr>
              <w:t>格式见《投标文件格式》</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t>2-</w:t>
            </w:r>
            <w:r>
              <w:rPr>
                <w:rFonts w:hint="eastAsia"/>
                <w:szCs w:val="21"/>
              </w:rPr>
              <w:t>2</w:t>
            </w:r>
          </w:p>
        </w:tc>
        <w:tc>
          <w:tcPr>
            <w:tcW w:w="1982" w:type="dxa"/>
            <w:vAlign w:val="center"/>
          </w:tcPr>
          <w:p w:rsidR="002B2E56" w:rsidRDefault="001A199E">
            <w:pPr>
              <w:tabs>
                <w:tab w:val="left" w:pos="1080"/>
              </w:tabs>
              <w:spacing w:line="360" w:lineRule="auto"/>
              <w:rPr>
                <w:szCs w:val="21"/>
              </w:rPr>
            </w:pPr>
            <w:r>
              <w:rPr>
                <w:szCs w:val="21"/>
              </w:rPr>
              <w:t>其它落实政府采购政策的资格要求</w:t>
            </w:r>
          </w:p>
        </w:tc>
        <w:tc>
          <w:tcPr>
            <w:tcW w:w="4822" w:type="dxa"/>
            <w:vAlign w:val="center"/>
          </w:tcPr>
          <w:p w:rsidR="002B2E56" w:rsidRDefault="001A199E">
            <w:pPr>
              <w:tabs>
                <w:tab w:val="left" w:pos="1080"/>
              </w:tabs>
              <w:spacing w:line="360" w:lineRule="auto"/>
              <w:rPr>
                <w:szCs w:val="21"/>
              </w:rPr>
            </w:pPr>
            <w:r>
              <w:rPr>
                <w:szCs w:val="21"/>
              </w:rPr>
              <w:t>如有，见第一章《投标邀请》</w:t>
            </w:r>
          </w:p>
        </w:tc>
        <w:tc>
          <w:tcPr>
            <w:tcW w:w="1638" w:type="dxa"/>
            <w:vAlign w:val="center"/>
          </w:tcPr>
          <w:p w:rsidR="002B2E56" w:rsidRDefault="001A199E">
            <w:pPr>
              <w:tabs>
                <w:tab w:val="left" w:pos="1080"/>
              </w:tabs>
              <w:spacing w:line="360" w:lineRule="auto"/>
              <w:rPr>
                <w:szCs w:val="21"/>
              </w:rPr>
            </w:pPr>
            <w:r>
              <w:rPr>
                <w:szCs w:val="21"/>
              </w:rPr>
              <w:t>提供证明文件的复印件或扫描件</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t>3</w:t>
            </w:r>
          </w:p>
        </w:tc>
        <w:tc>
          <w:tcPr>
            <w:tcW w:w="1982" w:type="dxa"/>
            <w:vAlign w:val="center"/>
          </w:tcPr>
          <w:p w:rsidR="002B2E56" w:rsidRDefault="001A199E">
            <w:pPr>
              <w:tabs>
                <w:tab w:val="left" w:pos="1080"/>
              </w:tabs>
              <w:spacing w:line="360" w:lineRule="auto"/>
              <w:rPr>
                <w:szCs w:val="21"/>
              </w:rPr>
            </w:pPr>
            <w:r>
              <w:rPr>
                <w:szCs w:val="21"/>
              </w:rPr>
              <w:t>本项目的特定资格要求</w:t>
            </w:r>
          </w:p>
        </w:tc>
        <w:tc>
          <w:tcPr>
            <w:tcW w:w="4822" w:type="dxa"/>
            <w:vAlign w:val="center"/>
          </w:tcPr>
          <w:p w:rsidR="002B2E56" w:rsidRDefault="001A199E">
            <w:pPr>
              <w:tabs>
                <w:tab w:val="left" w:pos="1080"/>
              </w:tabs>
              <w:spacing w:line="360" w:lineRule="auto"/>
              <w:rPr>
                <w:szCs w:val="21"/>
              </w:rPr>
            </w:pPr>
            <w:r>
              <w:rPr>
                <w:szCs w:val="21"/>
              </w:rPr>
              <w:t>如有，见第一章《投标邀请》</w:t>
            </w:r>
          </w:p>
        </w:tc>
        <w:tc>
          <w:tcPr>
            <w:tcW w:w="1638" w:type="dxa"/>
            <w:vAlign w:val="center"/>
          </w:tcPr>
          <w:p w:rsidR="002B2E56" w:rsidRDefault="002B2E56">
            <w:pPr>
              <w:tabs>
                <w:tab w:val="left" w:pos="1080"/>
              </w:tabs>
              <w:spacing w:line="360" w:lineRule="auto"/>
              <w:rPr>
                <w:szCs w:val="21"/>
              </w:rPr>
            </w:pPr>
          </w:p>
        </w:tc>
      </w:tr>
      <w:tr w:rsidR="002B2E56">
        <w:trPr>
          <w:trHeight w:val="4548"/>
        </w:trPr>
        <w:tc>
          <w:tcPr>
            <w:tcW w:w="846" w:type="dxa"/>
            <w:vAlign w:val="center"/>
          </w:tcPr>
          <w:p w:rsidR="002B2E56" w:rsidRDefault="001A199E">
            <w:pPr>
              <w:tabs>
                <w:tab w:val="left" w:pos="1080"/>
              </w:tabs>
              <w:spacing w:line="360" w:lineRule="auto"/>
              <w:jc w:val="center"/>
              <w:rPr>
                <w:szCs w:val="21"/>
              </w:rPr>
            </w:pPr>
            <w:r>
              <w:rPr>
                <w:szCs w:val="21"/>
              </w:rPr>
              <w:lastRenderedPageBreak/>
              <w:t>3-1</w:t>
            </w:r>
          </w:p>
        </w:tc>
        <w:tc>
          <w:tcPr>
            <w:tcW w:w="1982" w:type="dxa"/>
            <w:vAlign w:val="center"/>
          </w:tcPr>
          <w:p w:rsidR="002B2E56" w:rsidRDefault="001A199E">
            <w:pPr>
              <w:tabs>
                <w:tab w:val="left" w:pos="1080"/>
              </w:tabs>
              <w:spacing w:line="360" w:lineRule="auto"/>
              <w:rPr>
                <w:szCs w:val="21"/>
              </w:rPr>
            </w:pPr>
            <w:r>
              <w:rPr>
                <w:rFonts w:hint="eastAsia"/>
                <w:szCs w:val="21"/>
              </w:rPr>
              <w:t>本项目对于联合体的要求</w:t>
            </w:r>
          </w:p>
        </w:tc>
        <w:tc>
          <w:tcPr>
            <w:tcW w:w="4822" w:type="dxa"/>
            <w:vAlign w:val="center"/>
          </w:tcPr>
          <w:p w:rsidR="002B2E56" w:rsidRDefault="001A199E">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2B2E56" w:rsidRDefault="001A199E">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2B2E56" w:rsidRDefault="001A199E">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2B2E56" w:rsidRDefault="001A199E">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2B2E56" w:rsidRDefault="001A199E">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2B2E56" w:rsidRDefault="001A199E">
            <w:pPr>
              <w:tabs>
                <w:tab w:val="left" w:pos="1080"/>
              </w:tabs>
              <w:spacing w:line="360" w:lineRule="auto"/>
              <w:rPr>
                <w:szCs w:val="21"/>
              </w:rPr>
            </w:pPr>
            <w:r>
              <w:rPr>
                <w:szCs w:val="21"/>
              </w:rPr>
              <w:t>6</w:t>
            </w:r>
            <w:r>
              <w:rPr>
                <w:szCs w:val="21"/>
              </w:rPr>
              <w:t>、若联合体中任一成员单位中途退出，则该联合体的</w:t>
            </w:r>
            <w:r>
              <w:rPr>
                <w:b/>
                <w:szCs w:val="21"/>
              </w:rPr>
              <w:t>投标无效</w:t>
            </w:r>
            <w:r>
              <w:rPr>
                <w:szCs w:val="21"/>
              </w:rPr>
              <w:t>。</w:t>
            </w:r>
          </w:p>
          <w:p w:rsidR="002B2E56" w:rsidRDefault="001A199E">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2B2E56" w:rsidRDefault="001A199E">
            <w:pPr>
              <w:tabs>
                <w:tab w:val="left" w:pos="1080"/>
              </w:tabs>
              <w:spacing w:line="360" w:lineRule="auto"/>
              <w:rPr>
                <w:szCs w:val="21"/>
              </w:rPr>
            </w:pPr>
            <w:r>
              <w:rPr>
                <w:szCs w:val="21"/>
              </w:rPr>
              <w:t>格式见《投标文件格式》</w:t>
            </w:r>
          </w:p>
        </w:tc>
      </w:tr>
      <w:tr w:rsidR="002B2E56">
        <w:trPr>
          <w:trHeight w:val="1437"/>
        </w:trPr>
        <w:tc>
          <w:tcPr>
            <w:tcW w:w="846" w:type="dxa"/>
            <w:vAlign w:val="center"/>
          </w:tcPr>
          <w:p w:rsidR="002B2E56" w:rsidRDefault="001A199E">
            <w:pPr>
              <w:tabs>
                <w:tab w:val="left" w:pos="1080"/>
              </w:tabs>
              <w:spacing w:line="360" w:lineRule="auto"/>
              <w:jc w:val="center"/>
              <w:rPr>
                <w:szCs w:val="21"/>
              </w:rPr>
            </w:pPr>
            <w:r>
              <w:rPr>
                <w:rFonts w:hint="eastAsia"/>
                <w:szCs w:val="21"/>
              </w:rPr>
              <w:t>3-2</w:t>
            </w:r>
          </w:p>
        </w:tc>
        <w:tc>
          <w:tcPr>
            <w:tcW w:w="1982" w:type="dxa"/>
            <w:vAlign w:val="center"/>
          </w:tcPr>
          <w:p w:rsidR="002B2E56" w:rsidRDefault="001A199E">
            <w:pPr>
              <w:tabs>
                <w:tab w:val="left" w:pos="1080"/>
              </w:tabs>
              <w:spacing w:line="360" w:lineRule="auto"/>
              <w:rPr>
                <w:szCs w:val="21"/>
              </w:rPr>
            </w:pPr>
            <w:r>
              <w:rPr>
                <w:rFonts w:hint="eastAsia"/>
                <w:szCs w:val="21"/>
              </w:rPr>
              <w:t>政府购买服务承接主体的要求</w:t>
            </w:r>
          </w:p>
        </w:tc>
        <w:tc>
          <w:tcPr>
            <w:tcW w:w="4822" w:type="dxa"/>
            <w:vAlign w:val="center"/>
          </w:tcPr>
          <w:p w:rsidR="002B2E56" w:rsidRDefault="001A199E">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2B2E56" w:rsidRDefault="001A199E">
            <w:pPr>
              <w:tabs>
                <w:tab w:val="left" w:pos="1080"/>
              </w:tabs>
              <w:spacing w:line="360" w:lineRule="auto"/>
              <w:rPr>
                <w:szCs w:val="21"/>
              </w:rPr>
            </w:pPr>
            <w:r>
              <w:rPr>
                <w:rFonts w:hint="eastAsia"/>
                <w:szCs w:val="21"/>
              </w:rPr>
              <w:t>格式见《投标文件格式》</w:t>
            </w:r>
          </w:p>
        </w:tc>
      </w:tr>
      <w:tr w:rsidR="002B2E56">
        <w:trPr>
          <w:trHeight w:val="460"/>
        </w:trPr>
        <w:tc>
          <w:tcPr>
            <w:tcW w:w="846" w:type="dxa"/>
            <w:vAlign w:val="center"/>
          </w:tcPr>
          <w:p w:rsidR="002B2E56" w:rsidRDefault="001A199E">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2B2E56" w:rsidRDefault="001A199E">
            <w:pPr>
              <w:tabs>
                <w:tab w:val="left" w:pos="1080"/>
              </w:tabs>
              <w:spacing w:line="360" w:lineRule="auto"/>
              <w:rPr>
                <w:szCs w:val="21"/>
              </w:rPr>
            </w:pPr>
            <w:r>
              <w:rPr>
                <w:szCs w:val="21"/>
              </w:rPr>
              <w:t>其他特定资格要求</w:t>
            </w:r>
          </w:p>
        </w:tc>
        <w:tc>
          <w:tcPr>
            <w:tcW w:w="4822" w:type="dxa"/>
            <w:vAlign w:val="center"/>
          </w:tcPr>
          <w:p w:rsidR="002B2E56" w:rsidRDefault="001A199E">
            <w:pPr>
              <w:tabs>
                <w:tab w:val="left" w:pos="1080"/>
              </w:tabs>
              <w:spacing w:line="360" w:lineRule="auto"/>
              <w:rPr>
                <w:szCs w:val="21"/>
              </w:rPr>
            </w:pPr>
            <w:r>
              <w:rPr>
                <w:szCs w:val="21"/>
              </w:rPr>
              <w:t>如有，见第一章《投标邀请》</w:t>
            </w:r>
          </w:p>
        </w:tc>
        <w:tc>
          <w:tcPr>
            <w:tcW w:w="1638" w:type="dxa"/>
            <w:vAlign w:val="center"/>
          </w:tcPr>
          <w:p w:rsidR="002B2E56" w:rsidRDefault="001A199E">
            <w:pPr>
              <w:tabs>
                <w:tab w:val="left" w:pos="1080"/>
              </w:tabs>
              <w:spacing w:line="360" w:lineRule="auto"/>
              <w:rPr>
                <w:szCs w:val="21"/>
              </w:rPr>
            </w:pPr>
            <w:r>
              <w:rPr>
                <w:szCs w:val="21"/>
              </w:rPr>
              <w:t>提供证明文件的复印件或扫描件</w:t>
            </w:r>
          </w:p>
        </w:tc>
      </w:tr>
      <w:tr w:rsidR="002B2E56">
        <w:trPr>
          <w:trHeight w:val="468"/>
        </w:trPr>
        <w:tc>
          <w:tcPr>
            <w:tcW w:w="846" w:type="dxa"/>
            <w:vAlign w:val="center"/>
          </w:tcPr>
          <w:p w:rsidR="002B2E56" w:rsidRDefault="001A199E">
            <w:pPr>
              <w:tabs>
                <w:tab w:val="left" w:pos="1080"/>
              </w:tabs>
              <w:spacing w:line="360" w:lineRule="auto"/>
              <w:jc w:val="center"/>
              <w:rPr>
                <w:szCs w:val="21"/>
              </w:rPr>
            </w:pPr>
            <w:r>
              <w:rPr>
                <w:szCs w:val="21"/>
              </w:rPr>
              <w:lastRenderedPageBreak/>
              <w:t>4</w:t>
            </w:r>
          </w:p>
        </w:tc>
        <w:tc>
          <w:tcPr>
            <w:tcW w:w="1982" w:type="dxa"/>
            <w:vAlign w:val="center"/>
          </w:tcPr>
          <w:p w:rsidR="002B2E56" w:rsidRDefault="001A199E">
            <w:pPr>
              <w:tabs>
                <w:tab w:val="left" w:pos="1080"/>
              </w:tabs>
              <w:spacing w:line="360" w:lineRule="auto"/>
              <w:rPr>
                <w:szCs w:val="21"/>
              </w:rPr>
            </w:pPr>
            <w:r>
              <w:rPr>
                <w:rFonts w:hint="eastAsia"/>
                <w:szCs w:val="21"/>
              </w:rPr>
              <w:t>投标保证金</w:t>
            </w:r>
          </w:p>
        </w:tc>
        <w:tc>
          <w:tcPr>
            <w:tcW w:w="4822" w:type="dxa"/>
            <w:vAlign w:val="center"/>
          </w:tcPr>
          <w:p w:rsidR="002B2E56" w:rsidRDefault="001A199E">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2B2E56" w:rsidRDefault="002B2E56">
            <w:pPr>
              <w:tabs>
                <w:tab w:val="left" w:pos="1080"/>
              </w:tabs>
              <w:spacing w:line="360" w:lineRule="auto"/>
              <w:rPr>
                <w:szCs w:val="21"/>
              </w:rPr>
            </w:pPr>
          </w:p>
        </w:tc>
        <w:bookmarkStart w:id="740" w:name="_Hlt487972895"/>
        <w:bookmarkStart w:id="741" w:name="_Hlt487900425"/>
        <w:bookmarkStart w:id="742" w:name="_Hlt522424701"/>
      </w:tr>
      <w:tr w:rsidR="002B2E56">
        <w:trPr>
          <w:trHeight w:val="468"/>
        </w:trPr>
        <w:tc>
          <w:tcPr>
            <w:tcW w:w="846" w:type="dxa"/>
            <w:vAlign w:val="center"/>
          </w:tcPr>
          <w:p w:rsidR="002B2E56" w:rsidRDefault="001A199E">
            <w:pPr>
              <w:tabs>
                <w:tab w:val="left" w:pos="1080"/>
              </w:tabs>
              <w:spacing w:line="360" w:lineRule="auto"/>
              <w:jc w:val="center"/>
              <w:rPr>
                <w:szCs w:val="21"/>
              </w:rPr>
            </w:pPr>
            <w:r>
              <w:rPr>
                <w:rFonts w:hint="eastAsia"/>
                <w:szCs w:val="21"/>
              </w:rPr>
              <w:t>5</w:t>
            </w:r>
          </w:p>
        </w:tc>
        <w:tc>
          <w:tcPr>
            <w:tcW w:w="1982" w:type="dxa"/>
            <w:vAlign w:val="center"/>
          </w:tcPr>
          <w:p w:rsidR="002B2E56" w:rsidRDefault="001A199E">
            <w:pPr>
              <w:tabs>
                <w:tab w:val="left" w:pos="1080"/>
              </w:tabs>
              <w:spacing w:line="360" w:lineRule="auto"/>
              <w:rPr>
                <w:szCs w:val="21"/>
              </w:rPr>
            </w:pPr>
            <w:r>
              <w:rPr>
                <w:rFonts w:hint="eastAsia"/>
                <w:szCs w:val="21"/>
              </w:rPr>
              <w:t>获取招标文件</w:t>
            </w:r>
          </w:p>
        </w:tc>
        <w:tc>
          <w:tcPr>
            <w:tcW w:w="4822" w:type="dxa"/>
            <w:vAlign w:val="center"/>
          </w:tcPr>
          <w:p w:rsidR="002B2E56" w:rsidRDefault="001A199E">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2B2E56" w:rsidRDefault="002B2E56">
            <w:pPr>
              <w:tabs>
                <w:tab w:val="left" w:pos="1080"/>
              </w:tabs>
              <w:spacing w:line="360" w:lineRule="auto"/>
              <w:rPr>
                <w:szCs w:val="21"/>
              </w:rPr>
            </w:pPr>
          </w:p>
        </w:tc>
      </w:tr>
    </w:tbl>
    <w:p w:rsidR="002B2E56" w:rsidRDefault="001A199E">
      <w:pPr>
        <w:spacing w:line="360" w:lineRule="auto"/>
        <w:jc w:val="center"/>
        <w:outlineLvl w:val="0"/>
        <w:rPr>
          <w:b/>
          <w:sz w:val="36"/>
          <w:szCs w:val="36"/>
        </w:rPr>
      </w:pPr>
      <w:bookmarkStart w:id="743" w:name="_Toc226965858"/>
      <w:bookmarkStart w:id="744" w:name="_Toc127151779"/>
      <w:bookmarkStart w:id="745" w:name="_Toc127161490"/>
      <w:bookmarkStart w:id="746" w:name="_Toc353873940"/>
      <w:bookmarkStart w:id="747" w:name="_Toc35382555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738"/>
      <w:bookmarkEnd w:id="740"/>
      <w:bookmarkEnd w:id="741"/>
      <w:bookmarkEnd w:id="742"/>
      <w:r>
        <w:rPr>
          <w:sz w:val="24"/>
        </w:rPr>
        <w:br w:type="page"/>
      </w:r>
      <w:bookmarkStart w:id="748" w:name="_Toc99301423"/>
      <w:r>
        <w:rPr>
          <w:b/>
          <w:sz w:val="36"/>
          <w:szCs w:val="36"/>
        </w:rPr>
        <w:lastRenderedPageBreak/>
        <w:t>第四章</w:t>
      </w:r>
      <w:bookmarkStart w:id="749" w:name="_Hlt164229061"/>
      <w:bookmarkEnd w:id="743"/>
      <w:bookmarkEnd w:id="744"/>
      <w:bookmarkEnd w:id="745"/>
      <w:bookmarkEnd w:id="746"/>
      <w:bookmarkEnd w:id="747"/>
      <w:bookmarkEnd w:id="749"/>
      <w:r>
        <w:rPr>
          <w:b/>
          <w:sz w:val="36"/>
          <w:szCs w:val="36"/>
        </w:rPr>
        <w:t>评标程序、评标方法和评标标准</w:t>
      </w:r>
      <w:bookmarkEnd w:id="748"/>
    </w:p>
    <w:p w:rsidR="002B2E56" w:rsidRDefault="001A199E">
      <w:pPr>
        <w:tabs>
          <w:tab w:val="left" w:pos="360"/>
          <w:tab w:val="left" w:pos="900"/>
        </w:tabs>
        <w:spacing w:line="360" w:lineRule="auto"/>
        <w:jc w:val="center"/>
        <w:outlineLvl w:val="1"/>
        <w:rPr>
          <w:b/>
        </w:rPr>
      </w:pPr>
      <w:r>
        <w:rPr>
          <w:b/>
          <w:sz w:val="24"/>
        </w:rPr>
        <w:t>一、评标方法</w:t>
      </w:r>
    </w:p>
    <w:p w:rsidR="002B2E56" w:rsidRDefault="001A199E">
      <w:pPr>
        <w:numPr>
          <w:ilvl w:val="0"/>
          <w:numId w:val="25"/>
        </w:numPr>
        <w:tabs>
          <w:tab w:val="left" w:pos="360"/>
        </w:tabs>
        <w:spacing w:line="360" w:lineRule="auto"/>
        <w:ind w:left="0" w:firstLineChars="200" w:firstLine="480"/>
        <w:outlineLvl w:val="1"/>
        <w:rPr>
          <w:sz w:val="24"/>
        </w:rPr>
      </w:pPr>
      <w:bookmarkStart w:id="750" w:name="_Toc127151541"/>
      <w:bookmarkStart w:id="751" w:name="_Toc151190168"/>
      <w:bookmarkStart w:id="752" w:name="_Toc164608655"/>
      <w:bookmarkStart w:id="753" w:name="_Toc164351635"/>
      <w:bookmarkStart w:id="754" w:name="_Toc226965731"/>
      <w:bookmarkStart w:id="755" w:name="_Toc150774641"/>
      <w:bookmarkStart w:id="756" w:name="_Toc149720834"/>
      <w:bookmarkStart w:id="757" w:name="_Toc150509292"/>
      <w:bookmarkStart w:id="758" w:name="_Toc150774746"/>
      <w:bookmarkStart w:id="759" w:name="_Toc226309785"/>
      <w:bookmarkStart w:id="760" w:name="_Toc265228379"/>
      <w:bookmarkStart w:id="761" w:name="_Toc151193711"/>
      <w:bookmarkStart w:id="762" w:name="_Toc151193855"/>
      <w:bookmarkStart w:id="763" w:name="_Toc226965814"/>
      <w:bookmarkStart w:id="764" w:name="_Toc142311043"/>
      <w:bookmarkStart w:id="765" w:name="_Toc164229236"/>
      <w:bookmarkStart w:id="766" w:name="_Toc150480779"/>
      <w:bookmarkStart w:id="767" w:name="_Toc305158883"/>
      <w:bookmarkStart w:id="768" w:name="_Toc164608810"/>
      <w:bookmarkStart w:id="769" w:name="_Toc164229382"/>
      <w:bookmarkStart w:id="770" w:name="_Toc264969231"/>
      <w:bookmarkStart w:id="771" w:name="_Toc226337237"/>
      <w:bookmarkStart w:id="772" w:name="_Toc127161455"/>
      <w:bookmarkStart w:id="773" w:name="_Toc195842906"/>
      <w:bookmarkStart w:id="774" w:name="_Toc127151742"/>
      <w:bookmarkStart w:id="775" w:name="_Toc305158809"/>
      <w:bookmarkStart w:id="776" w:name="_Toc151193639"/>
      <w:bookmarkStart w:id="777" w:name="_Toc151193929"/>
      <w:bookmarkStart w:id="778" w:name="_Toc151193783"/>
      <w:bookmarkStart w:id="779" w:name="_Toc353825551"/>
      <w:bookmarkStart w:id="780" w:name="_Toc353873941"/>
      <w:bookmarkStart w:id="781" w:name="_Toc142311057"/>
      <w:bookmarkStart w:id="782" w:name="_Toc305158897"/>
      <w:bookmarkStart w:id="783" w:name="_Toc150480793"/>
      <w:bookmarkStart w:id="784" w:name="_Toc265228393"/>
      <w:bookmarkStart w:id="785" w:name="_Toc226337251"/>
      <w:bookmarkStart w:id="786" w:name="_Toc195842920"/>
      <w:bookmarkStart w:id="787" w:name="_Toc226965828"/>
      <w:bookmarkStart w:id="788" w:name="_Toc353873665"/>
      <w:bookmarkStart w:id="789" w:name="_Toc305158823"/>
      <w:bookmarkStart w:id="790" w:name="_Toc353873935"/>
      <w:bookmarkStart w:id="791" w:name="_Toc150774760"/>
      <w:bookmarkStart w:id="792" w:name="_Toc127151555"/>
      <w:bookmarkStart w:id="793" w:name="_Toc264969245"/>
      <w:bookmarkStart w:id="794" w:name="_Toc353825545"/>
      <w:r>
        <w:rPr>
          <w:sz w:val="24"/>
        </w:rPr>
        <w:t>投标文件的符合性审查</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2B2E56" w:rsidRDefault="001A199E">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95" w:name="_Toc520356167"/>
    </w:p>
    <w:p w:rsidR="002B2E56" w:rsidRDefault="001A199E">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95"/>
      <w:r>
        <w:rPr>
          <w:rFonts w:hint="eastAsia"/>
          <w:sz w:val="24"/>
        </w:rPr>
        <w:t>要求的，</w:t>
      </w:r>
      <w:r>
        <w:rPr>
          <w:rFonts w:hint="eastAsia"/>
          <w:b/>
          <w:sz w:val="24"/>
        </w:rPr>
        <w:t>投标无效</w:t>
      </w:r>
      <w:r>
        <w:rPr>
          <w:rFonts w:hint="eastAsia"/>
          <w:sz w:val="24"/>
        </w:rPr>
        <w:t>。</w:t>
      </w:r>
    </w:p>
    <w:p w:rsidR="002B2E56" w:rsidRDefault="001A199E">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2B2E56">
        <w:trPr>
          <w:trHeight w:val="300"/>
          <w:jc w:val="center"/>
        </w:trPr>
        <w:tc>
          <w:tcPr>
            <w:tcW w:w="750" w:type="dxa"/>
            <w:vAlign w:val="center"/>
          </w:tcPr>
          <w:p w:rsidR="002B2E56" w:rsidRDefault="001A199E">
            <w:pPr>
              <w:widowControl/>
              <w:spacing w:line="360" w:lineRule="auto"/>
              <w:jc w:val="center"/>
              <w:rPr>
                <w:b/>
                <w:kern w:val="0"/>
                <w:szCs w:val="21"/>
              </w:rPr>
            </w:pPr>
            <w:r>
              <w:rPr>
                <w:b/>
                <w:kern w:val="0"/>
                <w:szCs w:val="21"/>
              </w:rPr>
              <w:t>序号</w:t>
            </w:r>
          </w:p>
        </w:tc>
        <w:tc>
          <w:tcPr>
            <w:tcW w:w="1813" w:type="dxa"/>
            <w:vAlign w:val="center"/>
          </w:tcPr>
          <w:p w:rsidR="002B2E56" w:rsidRDefault="001A199E">
            <w:pPr>
              <w:widowControl/>
              <w:spacing w:line="360" w:lineRule="auto"/>
              <w:jc w:val="center"/>
              <w:rPr>
                <w:b/>
                <w:kern w:val="0"/>
                <w:szCs w:val="21"/>
              </w:rPr>
            </w:pPr>
            <w:r>
              <w:rPr>
                <w:b/>
                <w:kern w:val="0"/>
                <w:szCs w:val="21"/>
              </w:rPr>
              <w:t>审查因素</w:t>
            </w:r>
          </w:p>
        </w:tc>
        <w:tc>
          <w:tcPr>
            <w:tcW w:w="6725" w:type="dxa"/>
            <w:vAlign w:val="center"/>
          </w:tcPr>
          <w:p w:rsidR="002B2E56" w:rsidRDefault="001A199E">
            <w:pPr>
              <w:widowControl/>
              <w:spacing w:line="360" w:lineRule="auto"/>
              <w:jc w:val="center"/>
              <w:rPr>
                <w:b/>
                <w:kern w:val="0"/>
                <w:szCs w:val="21"/>
              </w:rPr>
            </w:pPr>
            <w:r>
              <w:rPr>
                <w:b/>
                <w:kern w:val="0"/>
                <w:szCs w:val="21"/>
              </w:rPr>
              <w:t>审查内容</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w:t>
            </w:r>
          </w:p>
        </w:tc>
        <w:tc>
          <w:tcPr>
            <w:tcW w:w="1813" w:type="dxa"/>
            <w:vAlign w:val="center"/>
          </w:tcPr>
          <w:p w:rsidR="002B2E56" w:rsidRDefault="001A199E">
            <w:pPr>
              <w:widowControl/>
              <w:spacing w:line="360" w:lineRule="auto"/>
              <w:jc w:val="left"/>
              <w:rPr>
                <w:kern w:val="0"/>
                <w:szCs w:val="21"/>
              </w:rPr>
            </w:pPr>
            <w:r>
              <w:rPr>
                <w:kern w:val="0"/>
                <w:szCs w:val="21"/>
              </w:rPr>
              <w:t>授权委托书</w:t>
            </w:r>
          </w:p>
        </w:tc>
        <w:tc>
          <w:tcPr>
            <w:tcW w:w="6725" w:type="dxa"/>
            <w:vAlign w:val="center"/>
          </w:tcPr>
          <w:p w:rsidR="002B2E56" w:rsidRDefault="001A199E">
            <w:pPr>
              <w:widowControl/>
              <w:spacing w:line="360" w:lineRule="auto"/>
              <w:jc w:val="left"/>
              <w:rPr>
                <w:kern w:val="0"/>
                <w:szCs w:val="21"/>
              </w:rPr>
            </w:pPr>
            <w:r>
              <w:rPr>
                <w:kern w:val="0"/>
                <w:szCs w:val="21"/>
              </w:rPr>
              <w:t>按招标文件要求提供授权委托书；</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2</w:t>
            </w:r>
          </w:p>
        </w:tc>
        <w:tc>
          <w:tcPr>
            <w:tcW w:w="1813" w:type="dxa"/>
            <w:vAlign w:val="center"/>
          </w:tcPr>
          <w:p w:rsidR="002B2E56" w:rsidRDefault="001A199E">
            <w:pPr>
              <w:widowControl/>
              <w:spacing w:line="360" w:lineRule="auto"/>
              <w:jc w:val="left"/>
              <w:rPr>
                <w:kern w:val="0"/>
                <w:szCs w:val="21"/>
              </w:rPr>
            </w:pPr>
            <w:r>
              <w:rPr>
                <w:kern w:val="0"/>
                <w:szCs w:val="21"/>
              </w:rPr>
              <w:t>投标完整性</w:t>
            </w:r>
          </w:p>
        </w:tc>
        <w:tc>
          <w:tcPr>
            <w:tcW w:w="6725" w:type="dxa"/>
            <w:vAlign w:val="center"/>
          </w:tcPr>
          <w:p w:rsidR="002B2E56" w:rsidRDefault="001A199E">
            <w:pPr>
              <w:widowControl/>
              <w:spacing w:line="360" w:lineRule="auto"/>
              <w:jc w:val="left"/>
              <w:rPr>
                <w:kern w:val="0"/>
                <w:szCs w:val="21"/>
              </w:rPr>
            </w:pPr>
            <w:r>
              <w:rPr>
                <w:rFonts w:hint="eastAsia"/>
                <w:szCs w:val="21"/>
              </w:rPr>
              <w:t>未</w:t>
            </w:r>
            <w:r>
              <w:rPr>
                <w:szCs w:val="21"/>
              </w:rPr>
              <w:t>将一个采购包中的内容拆开投标；</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3</w:t>
            </w:r>
          </w:p>
        </w:tc>
        <w:tc>
          <w:tcPr>
            <w:tcW w:w="1813" w:type="dxa"/>
            <w:vAlign w:val="center"/>
          </w:tcPr>
          <w:p w:rsidR="002B2E56" w:rsidRDefault="001A199E">
            <w:pPr>
              <w:widowControl/>
              <w:spacing w:line="360" w:lineRule="auto"/>
              <w:jc w:val="left"/>
              <w:rPr>
                <w:kern w:val="0"/>
                <w:szCs w:val="21"/>
              </w:rPr>
            </w:pPr>
            <w:r>
              <w:rPr>
                <w:kern w:val="0"/>
                <w:szCs w:val="21"/>
              </w:rPr>
              <w:t>投标报价</w:t>
            </w:r>
          </w:p>
        </w:tc>
        <w:tc>
          <w:tcPr>
            <w:tcW w:w="6725" w:type="dxa"/>
            <w:vAlign w:val="center"/>
          </w:tcPr>
          <w:p w:rsidR="002B2E56" w:rsidRDefault="001A199E">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4</w:t>
            </w:r>
          </w:p>
        </w:tc>
        <w:tc>
          <w:tcPr>
            <w:tcW w:w="1813" w:type="dxa"/>
            <w:vAlign w:val="center"/>
          </w:tcPr>
          <w:p w:rsidR="002B2E56" w:rsidRDefault="001A199E">
            <w:pPr>
              <w:widowControl/>
              <w:spacing w:line="360" w:lineRule="auto"/>
              <w:jc w:val="left"/>
              <w:rPr>
                <w:kern w:val="0"/>
                <w:szCs w:val="21"/>
              </w:rPr>
            </w:pPr>
            <w:r>
              <w:rPr>
                <w:kern w:val="0"/>
                <w:szCs w:val="21"/>
              </w:rPr>
              <w:t>报价唯一性</w:t>
            </w:r>
          </w:p>
        </w:tc>
        <w:tc>
          <w:tcPr>
            <w:tcW w:w="6725" w:type="dxa"/>
            <w:vAlign w:val="center"/>
          </w:tcPr>
          <w:p w:rsidR="002B2E56" w:rsidRDefault="001A199E">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5</w:t>
            </w:r>
          </w:p>
        </w:tc>
        <w:tc>
          <w:tcPr>
            <w:tcW w:w="1813" w:type="dxa"/>
            <w:vAlign w:val="center"/>
          </w:tcPr>
          <w:p w:rsidR="002B2E56" w:rsidRDefault="001A199E">
            <w:pPr>
              <w:widowControl/>
              <w:spacing w:line="360" w:lineRule="auto"/>
              <w:jc w:val="left"/>
              <w:rPr>
                <w:kern w:val="0"/>
                <w:szCs w:val="21"/>
              </w:rPr>
            </w:pPr>
            <w:r>
              <w:rPr>
                <w:kern w:val="0"/>
                <w:szCs w:val="21"/>
              </w:rPr>
              <w:t>投标有效期</w:t>
            </w:r>
          </w:p>
        </w:tc>
        <w:tc>
          <w:tcPr>
            <w:tcW w:w="6725" w:type="dxa"/>
            <w:vAlign w:val="center"/>
          </w:tcPr>
          <w:p w:rsidR="002B2E56" w:rsidRDefault="001A199E">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6</w:t>
            </w:r>
          </w:p>
        </w:tc>
        <w:tc>
          <w:tcPr>
            <w:tcW w:w="1813" w:type="dxa"/>
            <w:vAlign w:val="center"/>
          </w:tcPr>
          <w:p w:rsidR="002B2E56" w:rsidRDefault="001A199E">
            <w:pPr>
              <w:widowControl/>
              <w:spacing w:line="360" w:lineRule="auto"/>
              <w:jc w:val="left"/>
              <w:rPr>
                <w:kern w:val="0"/>
                <w:szCs w:val="21"/>
              </w:rPr>
            </w:pPr>
            <w:r>
              <w:rPr>
                <w:kern w:val="0"/>
                <w:szCs w:val="21"/>
              </w:rPr>
              <w:t>签署、盖章</w:t>
            </w:r>
          </w:p>
        </w:tc>
        <w:tc>
          <w:tcPr>
            <w:tcW w:w="6725" w:type="dxa"/>
            <w:vAlign w:val="center"/>
          </w:tcPr>
          <w:p w:rsidR="002B2E56" w:rsidRDefault="001A199E">
            <w:pPr>
              <w:widowControl/>
              <w:spacing w:line="360" w:lineRule="auto"/>
              <w:jc w:val="left"/>
              <w:rPr>
                <w:kern w:val="0"/>
                <w:szCs w:val="21"/>
              </w:rPr>
            </w:pPr>
            <w:r>
              <w:rPr>
                <w:kern w:val="0"/>
                <w:szCs w:val="21"/>
              </w:rPr>
              <w:t>按照招标文件要求签署、盖章的；</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rFonts w:hint="eastAsia"/>
                <w:kern w:val="0"/>
                <w:szCs w:val="21"/>
              </w:rPr>
              <w:t>7</w:t>
            </w:r>
          </w:p>
        </w:tc>
        <w:tc>
          <w:tcPr>
            <w:tcW w:w="1813" w:type="dxa"/>
            <w:vAlign w:val="center"/>
          </w:tcPr>
          <w:p w:rsidR="002B2E56" w:rsidRDefault="001A199E">
            <w:pPr>
              <w:widowControl/>
              <w:spacing w:line="360" w:lineRule="auto"/>
              <w:jc w:val="left"/>
              <w:rPr>
                <w:kern w:val="0"/>
                <w:szCs w:val="21"/>
              </w:rPr>
            </w:pPr>
            <w:r>
              <w:rPr>
                <w:rFonts w:hint="eastAsia"/>
                <w:kern w:val="0"/>
                <w:szCs w:val="21"/>
              </w:rPr>
              <w:t>实质性格式</w:t>
            </w:r>
          </w:p>
        </w:tc>
        <w:tc>
          <w:tcPr>
            <w:tcW w:w="6725" w:type="dxa"/>
            <w:vAlign w:val="center"/>
          </w:tcPr>
          <w:p w:rsidR="002B2E56" w:rsidRDefault="001A199E">
            <w:pPr>
              <w:widowControl/>
              <w:spacing w:line="360" w:lineRule="auto"/>
              <w:jc w:val="left"/>
              <w:rPr>
                <w:kern w:val="0"/>
                <w:szCs w:val="21"/>
              </w:rPr>
            </w:pPr>
            <w:r>
              <w:rPr>
                <w:rFonts w:hint="eastAsia"/>
                <w:kern w:val="0"/>
                <w:szCs w:val="21"/>
              </w:rPr>
              <w:t>标记为“实质性格式”的文件均按招标文件要求提供且签署、盖章的；</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8</w:t>
            </w:r>
          </w:p>
        </w:tc>
        <w:tc>
          <w:tcPr>
            <w:tcW w:w="1813" w:type="dxa"/>
            <w:vAlign w:val="center"/>
          </w:tcPr>
          <w:p w:rsidR="002B2E56" w:rsidRDefault="001A199E">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2B2E56" w:rsidRDefault="001A199E">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9</w:t>
            </w:r>
          </w:p>
        </w:tc>
        <w:tc>
          <w:tcPr>
            <w:tcW w:w="1813" w:type="dxa"/>
            <w:vAlign w:val="center"/>
          </w:tcPr>
          <w:p w:rsidR="002B2E56" w:rsidRDefault="001A199E">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2B2E56" w:rsidRDefault="001A199E">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10</w:t>
            </w:r>
          </w:p>
        </w:tc>
        <w:tc>
          <w:tcPr>
            <w:tcW w:w="1813" w:type="dxa"/>
            <w:vAlign w:val="center"/>
          </w:tcPr>
          <w:p w:rsidR="002B2E56" w:rsidRDefault="001A199E">
            <w:pPr>
              <w:widowControl/>
              <w:spacing w:line="360" w:lineRule="auto"/>
              <w:jc w:val="left"/>
              <w:rPr>
                <w:kern w:val="0"/>
                <w:szCs w:val="21"/>
              </w:rPr>
            </w:pPr>
            <w:r>
              <w:rPr>
                <w:rFonts w:hint="eastAsia"/>
                <w:kern w:val="0"/>
                <w:szCs w:val="21"/>
              </w:rPr>
              <w:t>分包其他要求（如有）</w:t>
            </w:r>
          </w:p>
        </w:tc>
        <w:tc>
          <w:tcPr>
            <w:tcW w:w="6725" w:type="dxa"/>
          </w:tcPr>
          <w:p w:rsidR="002B2E56" w:rsidRDefault="001A199E">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lastRenderedPageBreak/>
              <w:t>11</w:t>
            </w:r>
          </w:p>
        </w:tc>
        <w:tc>
          <w:tcPr>
            <w:tcW w:w="1813" w:type="dxa"/>
            <w:vAlign w:val="center"/>
          </w:tcPr>
          <w:p w:rsidR="002B2E56" w:rsidRDefault="001A199E">
            <w:pPr>
              <w:widowControl/>
              <w:spacing w:line="360" w:lineRule="auto"/>
              <w:jc w:val="left"/>
              <w:rPr>
                <w:kern w:val="0"/>
                <w:szCs w:val="21"/>
              </w:rPr>
            </w:pPr>
            <w:r>
              <w:rPr>
                <w:kern w:val="0"/>
                <w:szCs w:val="21"/>
              </w:rPr>
              <w:t>报价的修正（如有）</w:t>
            </w:r>
          </w:p>
        </w:tc>
        <w:tc>
          <w:tcPr>
            <w:tcW w:w="6725" w:type="dxa"/>
            <w:vAlign w:val="center"/>
          </w:tcPr>
          <w:p w:rsidR="002B2E56" w:rsidRDefault="001A199E">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12</w:t>
            </w:r>
          </w:p>
        </w:tc>
        <w:tc>
          <w:tcPr>
            <w:tcW w:w="1813" w:type="dxa"/>
            <w:vAlign w:val="center"/>
          </w:tcPr>
          <w:p w:rsidR="002B2E56" w:rsidRDefault="001A199E">
            <w:pPr>
              <w:widowControl/>
              <w:spacing w:line="360" w:lineRule="auto"/>
              <w:jc w:val="left"/>
              <w:rPr>
                <w:kern w:val="0"/>
                <w:szCs w:val="21"/>
              </w:rPr>
            </w:pPr>
            <w:r>
              <w:rPr>
                <w:kern w:val="0"/>
                <w:szCs w:val="21"/>
              </w:rPr>
              <w:t>报价合理性</w:t>
            </w:r>
          </w:p>
        </w:tc>
        <w:tc>
          <w:tcPr>
            <w:tcW w:w="6725" w:type="dxa"/>
            <w:vAlign w:val="center"/>
          </w:tcPr>
          <w:p w:rsidR="002B2E56" w:rsidRDefault="001A199E">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13</w:t>
            </w:r>
          </w:p>
        </w:tc>
        <w:tc>
          <w:tcPr>
            <w:tcW w:w="1813" w:type="dxa"/>
            <w:vAlign w:val="center"/>
          </w:tcPr>
          <w:p w:rsidR="002B2E56" w:rsidRDefault="001A199E">
            <w:pPr>
              <w:widowControl/>
              <w:spacing w:line="360" w:lineRule="auto"/>
              <w:jc w:val="left"/>
              <w:rPr>
                <w:kern w:val="0"/>
                <w:szCs w:val="21"/>
              </w:rPr>
            </w:pPr>
            <w:r>
              <w:rPr>
                <w:kern w:val="0"/>
                <w:szCs w:val="21"/>
              </w:rPr>
              <w:t>进口产品</w:t>
            </w:r>
          </w:p>
          <w:p w:rsidR="002B2E56" w:rsidRDefault="001A199E">
            <w:pPr>
              <w:widowControl/>
              <w:spacing w:line="360" w:lineRule="auto"/>
              <w:jc w:val="left"/>
              <w:rPr>
                <w:kern w:val="0"/>
                <w:szCs w:val="21"/>
              </w:rPr>
            </w:pPr>
            <w:r>
              <w:rPr>
                <w:kern w:val="0"/>
                <w:szCs w:val="21"/>
              </w:rPr>
              <w:t>（如有）</w:t>
            </w:r>
          </w:p>
        </w:tc>
        <w:tc>
          <w:tcPr>
            <w:tcW w:w="6725" w:type="dxa"/>
            <w:vAlign w:val="center"/>
          </w:tcPr>
          <w:p w:rsidR="002B2E56" w:rsidRDefault="001A199E">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14</w:t>
            </w:r>
          </w:p>
        </w:tc>
        <w:tc>
          <w:tcPr>
            <w:tcW w:w="1813" w:type="dxa"/>
            <w:vAlign w:val="center"/>
          </w:tcPr>
          <w:p w:rsidR="002B2E56" w:rsidRDefault="001A199E">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2B2E56" w:rsidRDefault="001A199E">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2B2E56" w:rsidRDefault="001A199E">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2B2E56" w:rsidRDefault="001A199E">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2B2E56" w:rsidRDefault="001A199E">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2B2E56" w:rsidRDefault="001A199E">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15</w:t>
            </w:r>
          </w:p>
        </w:tc>
        <w:tc>
          <w:tcPr>
            <w:tcW w:w="1813" w:type="dxa"/>
            <w:vAlign w:val="center"/>
          </w:tcPr>
          <w:p w:rsidR="002B2E56" w:rsidRDefault="001A199E">
            <w:pPr>
              <w:widowControl/>
              <w:spacing w:line="360" w:lineRule="auto"/>
              <w:jc w:val="left"/>
              <w:rPr>
                <w:kern w:val="0"/>
                <w:szCs w:val="21"/>
              </w:rPr>
            </w:pPr>
            <w:r>
              <w:rPr>
                <w:kern w:val="0"/>
                <w:szCs w:val="21"/>
              </w:rPr>
              <w:t>公平竞争</w:t>
            </w:r>
          </w:p>
        </w:tc>
        <w:tc>
          <w:tcPr>
            <w:tcW w:w="6725" w:type="dxa"/>
            <w:vAlign w:val="center"/>
          </w:tcPr>
          <w:p w:rsidR="002B2E56" w:rsidRDefault="001A199E">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t>16</w:t>
            </w:r>
          </w:p>
        </w:tc>
        <w:tc>
          <w:tcPr>
            <w:tcW w:w="1813" w:type="dxa"/>
            <w:vAlign w:val="center"/>
          </w:tcPr>
          <w:p w:rsidR="002B2E56" w:rsidRDefault="001A199E">
            <w:pPr>
              <w:widowControl/>
              <w:spacing w:line="360" w:lineRule="auto"/>
              <w:jc w:val="left"/>
              <w:rPr>
                <w:kern w:val="0"/>
                <w:szCs w:val="21"/>
              </w:rPr>
            </w:pPr>
            <w:r>
              <w:rPr>
                <w:kern w:val="0"/>
                <w:szCs w:val="21"/>
              </w:rPr>
              <w:t>串通投标</w:t>
            </w:r>
          </w:p>
        </w:tc>
        <w:tc>
          <w:tcPr>
            <w:tcW w:w="6725" w:type="dxa"/>
            <w:vAlign w:val="center"/>
          </w:tcPr>
          <w:p w:rsidR="002B2E56" w:rsidRDefault="001A199E">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kern w:val="0"/>
                <w:szCs w:val="21"/>
              </w:rPr>
              <w:lastRenderedPageBreak/>
              <w:t>17</w:t>
            </w:r>
          </w:p>
        </w:tc>
        <w:tc>
          <w:tcPr>
            <w:tcW w:w="1813" w:type="dxa"/>
            <w:vAlign w:val="center"/>
          </w:tcPr>
          <w:p w:rsidR="002B2E56" w:rsidRDefault="001A199E">
            <w:pPr>
              <w:widowControl/>
              <w:spacing w:line="360" w:lineRule="auto"/>
              <w:jc w:val="left"/>
              <w:rPr>
                <w:kern w:val="0"/>
                <w:szCs w:val="21"/>
              </w:rPr>
            </w:pPr>
            <w:r>
              <w:rPr>
                <w:kern w:val="0"/>
                <w:szCs w:val="21"/>
              </w:rPr>
              <w:t>附加条件</w:t>
            </w:r>
          </w:p>
        </w:tc>
        <w:tc>
          <w:tcPr>
            <w:tcW w:w="6725" w:type="dxa"/>
            <w:vAlign w:val="center"/>
          </w:tcPr>
          <w:p w:rsidR="002B2E56" w:rsidRDefault="001A199E">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2B2E56">
        <w:trPr>
          <w:trHeight w:val="685"/>
          <w:jc w:val="center"/>
        </w:trPr>
        <w:tc>
          <w:tcPr>
            <w:tcW w:w="750" w:type="dxa"/>
            <w:vAlign w:val="center"/>
          </w:tcPr>
          <w:p w:rsidR="002B2E56" w:rsidRDefault="001A199E">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2B2E56" w:rsidRDefault="001A199E">
            <w:pPr>
              <w:widowControl/>
              <w:spacing w:line="360" w:lineRule="auto"/>
              <w:jc w:val="left"/>
              <w:rPr>
                <w:kern w:val="0"/>
                <w:szCs w:val="21"/>
              </w:rPr>
            </w:pPr>
            <w:r>
              <w:rPr>
                <w:kern w:val="0"/>
                <w:szCs w:val="21"/>
              </w:rPr>
              <w:t>其他无效情形</w:t>
            </w:r>
          </w:p>
        </w:tc>
        <w:tc>
          <w:tcPr>
            <w:tcW w:w="6725" w:type="dxa"/>
            <w:vAlign w:val="center"/>
          </w:tcPr>
          <w:p w:rsidR="002B2E56" w:rsidRDefault="001A199E">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2B2E56" w:rsidRDefault="001A199E">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rsidR="002B2E56" w:rsidRDefault="001A199E">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2B2E56" w:rsidRDefault="001A199E">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2B2E56" w:rsidRDefault="001A199E">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2B2E56" w:rsidRDefault="001A199E">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rsidR="002B2E56" w:rsidRDefault="001A199E">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2B2E56" w:rsidRDefault="001A199E">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2B2E56" w:rsidRDefault="001A199E">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2B2E56" w:rsidRDefault="001A199E">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2B2E56" w:rsidRDefault="001A199E">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2B2E56" w:rsidRDefault="001A199E">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rsidR="002B2E56" w:rsidRDefault="001A199E">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2B2E56" w:rsidRDefault="001A199E">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9"/>
      <w:bookmarkEnd w:id="780"/>
    </w:p>
    <w:p w:rsidR="002B2E56" w:rsidRDefault="001A199E">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2B2E56" w:rsidRDefault="001A199E">
      <w:pPr>
        <w:numPr>
          <w:ilvl w:val="1"/>
          <w:numId w:val="25"/>
        </w:numPr>
        <w:tabs>
          <w:tab w:val="left" w:pos="1080"/>
        </w:tabs>
        <w:spacing w:line="360" w:lineRule="auto"/>
        <w:ind w:left="0" w:firstLineChars="200" w:firstLine="480"/>
        <w:rPr>
          <w:sz w:val="24"/>
        </w:rPr>
      </w:pPr>
      <w:r>
        <w:rPr>
          <w:sz w:val="24"/>
        </w:rPr>
        <w:t>评标方法和评标标准</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rsidR="002B2E56" w:rsidRDefault="001A199E">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2B2E56" w:rsidRDefault="001A199E">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rsidR="002B2E56" w:rsidRDefault="001A199E">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2B2E56" w:rsidRDefault="001A199E">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2B2E56" w:rsidRDefault="001A199E">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2B2E56" w:rsidRDefault="001A199E">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2B2E56" w:rsidRDefault="001A199E">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2B2E56" w:rsidRDefault="001A199E">
      <w:pPr>
        <w:numPr>
          <w:ilvl w:val="0"/>
          <w:numId w:val="25"/>
        </w:numPr>
        <w:tabs>
          <w:tab w:val="left" w:pos="360"/>
        </w:tabs>
        <w:spacing w:line="360" w:lineRule="auto"/>
        <w:ind w:left="0" w:firstLineChars="200" w:firstLine="480"/>
        <w:outlineLvl w:val="1"/>
        <w:rPr>
          <w:sz w:val="24"/>
        </w:rPr>
      </w:pPr>
      <w:r>
        <w:rPr>
          <w:sz w:val="24"/>
        </w:rPr>
        <w:t>确定</w:t>
      </w:r>
      <w:bookmarkStart w:id="796" w:name="_Toc195842911"/>
      <w:bookmarkStart w:id="797" w:name="_Toc226965819"/>
      <w:bookmarkStart w:id="798" w:name="_Toc226309790"/>
      <w:bookmarkStart w:id="799" w:name="_Toc150774751"/>
      <w:bookmarkStart w:id="800" w:name="_Toc151193788"/>
      <w:bookmarkStart w:id="801" w:name="_Toc151193644"/>
      <w:bookmarkStart w:id="802" w:name="_Toc226965736"/>
      <w:bookmarkStart w:id="803" w:name="_Toc265228384"/>
      <w:bookmarkStart w:id="804" w:name="_Toc164229387"/>
      <w:bookmarkStart w:id="805" w:name="_Toc151193860"/>
      <w:bookmarkStart w:id="806" w:name="_Toc164229241"/>
      <w:bookmarkStart w:id="807" w:name="_Toc127151546"/>
      <w:bookmarkStart w:id="808" w:name="_Toc151190173"/>
      <w:bookmarkStart w:id="809" w:name="_Toc150480784"/>
      <w:bookmarkStart w:id="810" w:name="_Ref467307010"/>
      <w:bookmarkStart w:id="811" w:name="_Toc164351640"/>
      <w:bookmarkStart w:id="812" w:name="_Toc142311048"/>
      <w:bookmarkStart w:id="813" w:name="_Toc305158888"/>
      <w:bookmarkStart w:id="814" w:name="_Toc150509297"/>
      <w:bookmarkStart w:id="815" w:name="_Toc127161460"/>
      <w:bookmarkStart w:id="816" w:name="_Toc305158814"/>
      <w:bookmarkStart w:id="817" w:name="_Toc127151747"/>
      <w:bookmarkStart w:id="818" w:name="_Toc226337242"/>
      <w:bookmarkStart w:id="819" w:name="_Toc151193716"/>
      <w:bookmarkStart w:id="820" w:name="_Toc164608660"/>
      <w:bookmarkStart w:id="821" w:name="_Toc150774646"/>
      <w:bookmarkStart w:id="822" w:name="_Toc264969236"/>
      <w:bookmarkStart w:id="823" w:name="_Toc164608815"/>
      <w:bookmarkStart w:id="824" w:name="_Toc520356170"/>
      <w:bookmarkStart w:id="825" w:name="_Toc151193934"/>
      <w:bookmarkStart w:id="826" w:name="_Toc149720839"/>
      <w:r>
        <w:rPr>
          <w:sz w:val="24"/>
        </w:rPr>
        <w:t>中标候选人名单</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2B2E56" w:rsidRDefault="001A199E">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rsidR="002B2E56" w:rsidRDefault="001A199E">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2B2E56" w:rsidRDefault="001A199E">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2B2E56" w:rsidRDefault="001A199E">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2B2E56" w:rsidRDefault="001A199E">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2B2E56" w:rsidRDefault="001A199E">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2B2E56" w:rsidRDefault="001A199E">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2B2E56" w:rsidRDefault="001A199E">
      <w:pPr>
        <w:numPr>
          <w:ilvl w:val="0"/>
          <w:numId w:val="25"/>
        </w:numPr>
        <w:tabs>
          <w:tab w:val="left" w:pos="360"/>
        </w:tabs>
        <w:spacing w:line="360" w:lineRule="auto"/>
        <w:ind w:left="0" w:firstLineChars="200" w:firstLine="480"/>
        <w:outlineLvl w:val="1"/>
        <w:rPr>
          <w:sz w:val="24"/>
        </w:rPr>
      </w:pPr>
      <w:r>
        <w:rPr>
          <w:sz w:val="24"/>
        </w:rPr>
        <w:t>报告违法行为</w:t>
      </w:r>
    </w:p>
    <w:p w:rsidR="002B2E56" w:rsidRDefault="001A199E">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2B2E56" w:rsidRDefault="001A199E">
      <w:pPr>
        <w:widowControl/>
        <w:jc w:val="left"/>
        <w:rPr>
          <w:b/>
          <w:sz w:val="24"/>
        </w:rPr>
      </w:pPr>
      <w:r>
        <w:rPr>
          <w:b/>
          <w:sz w:val="24"/>
        </w:rPr>
        <w:br w:type="page"/>
      </w:r>
    </w:p>
    <w:p w:rsidR="002B2E56" w:rsidRDefault="001A199E">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tblPr>
      <w:tblGrid>
        <w:gridCol w:w="1135"/>
        <w:gridCol w:w="1461"/>
        <w:gridCol w:w="5926"/>
      </w:tblGrid>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评分细则</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2B2E56" w:rsidRDefault="001A199E">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2B2E56" w:rsidRDefault="001A199E">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2B2E56" w:rsidRDefault="001A199E">
            <w:pPr>
              <w:jc w:val="left"/>
              <w:rPr>
                <w:rFonts w:ascii="宋体" w:hAnsi="宋体"/>
                <w:color w:val="000000"/>
                <w:szCs w:val="21"/>
              </w:rPr>
            </w:pPr>
            <w:r>
              <w:rPr>
                <w:rFonts w:ascii="宋体" w:hAnsi="宋体" w:hint="eastAsia"/>
                <w:color w:val="000000"/>
                <w:szCs w:val="21"/>
              </w:rPr>
              <w:t>投标报价得分=(评标基准价／投标报价)×30</w:t>
            </w:r>
          </w:p>
          <w:p w:rsidR="002B2E56" w:rsidRDefault="001A199E">
            <w:pPr>
              <w:widowControl/>
              <w:rPr>
                <w:rFonts w:ascii="宋体" w:hAnsi="宋体"/>
                <w:color w:val="000000"/>
                <w:szCs w:val="21"/>
              </w:rPr>
            </w:pPr>
            <w:r>
              <w:rPr>
                <w:rFonts w:ascii="宋体" w:hAnsi="宋体" w:hint="eastAsia"/>
                <w:color w:val="000000"/>
                <w:szCs w:val="21"/>
              </w:rPr>
              <w:t>（小数点后保留二位小数，第三位四舍五入）。</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65B13">
            <w:pPr>
              <w:widowControl/>
              <w:jc w:val="center"/>
              <w:rPr>
                <w:rFonts w:ascii="宋体" w:hAnsi="宋体"/>
                <w:color w:val="000000"/>
                <w:szCs w:val="21"/>
              </w:rPr>
            </w:pPr>
            <w:r>
              <w:rPr>
                <w:rFonts w:ascii="宋体" w:hAnsi="宋体" w:hint="eastAsia"/>
                <w:color w:val="000000"/>
                <w:szCs w:val="21"/>
              </w:rPr>
              <w:t>4</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2B2E56" w:rsidRDefault="001A199E">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w:t>
            </w:r>
            <w:r w:rsidR="00165B13">
              <w:rPr>
                <w:rFonts w:ascii="宋体" w:hAnsi="宋体" w:hint="eastAsia"/>
                <w:color w:val="000000"/>
                <w:szCs w:val="21"/>
              </w:rPr>
              <w:t>4</w:t>
            </w:r>
            <w:r>
              <w:rPr>
                <w:rFonts w:ascii="宋体" w:hAnsi="宋体" w:hint="eastAsia"/>
                <w:color w:val="000000"/>
                <w:szCs w:val="21"/>
              </w:rPr>
              <w:t>分。</w:t>
            </w:r>
          </w:p>
          <w:p w:rsidR="002B2E56" w:rsidRDefault="001A199E">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A199E" w:rsidP="00165B13">
            <w:pPr>
              <w:widowControl/>
              <w:jc w:val="center"/>
              <w:rPr>
                <w:rFonts w:ascii="宋体" w:hAnsi="宋体"/>
                <w:color w:val="000000"/>
                <w:szCs w:val="21"/>
              </w:rPr>
            </w:pPr>
            <w:r>
              <w:rPr>
                <w:rFonts w:ascii="宋体" w:hAnsi="宋体" w:hint="eastAsia"/>
                <w:color w:val="000000"/>
                <w:szCs w:val="21"/>
              </w:rPr>
              <w:t>3</w:t>
            </w:r>
            <w:r w:rsidR="00165B13">
              <w:rPr>
                <w:rFonts w:ascii="宋体" w:hAnsi="宋体" w:hint="eastAsia"/>
                <w:color w:val="000000"/>
                <w:szCs w:val="21"/>
              </w:rPr>
              <w:t>7.9</w:t>
            </w:r>
          </w:p>
        </w:tc>
        <w:tc>
          <w:tcPr>
            <w:tcW w:w="857" w:type="pct"/>
            <w:tcBorders>
              <w:top w:val="single" w:sz="8" w:space="0" w:color="auto"/>
              <w:left w:val="nil"/>
              <w:bottom w:val="single" w:sz="8" w:space="0" w:color="auto"/>
              <w:right w:val="single" w:sz="8" w:space="0" w:color="auto"/>
            </w:tcBorders>
            <w:vAlign w:val="center"/>
          </w:tcPr>
          <w:p w:rsidR="002B2E56" w:rsidRPr="00165B13" w:rsidRDefault="001A199E">
            <w:pPr>
              <w:widowControl/>
              <w:jc w:val="center"/>
              <w:rPr>
                <w:rFonts w:ascii="宋体" w:hAnsi="宋体"/>
                <w:color w:val="000000"/>
                <w:szCs w:val="21"/>
              </w:rPr>
            </w:pPr>
            <w:r w:rsidRPr="00165B13">
              <w:rPr>
                <w:rFonts w:ascii="宋体" w:hAnsi="宋体" w:hint="eastAsia"/>
                <w:color w:val="000000"/>
                <w:szCs w:val="21"/>
              </w:rPr>
              <w:t>技术响应</w:t>
            </w:r>
          </w:p>
          <w:p w:rsidR="002B2E56" w:rsidRDefault="001A199E">
            <w:pPr>
              <w:widowControl/>
              <w:jc w:val="center"/>
              <w:rPr>
                <w:rFonts w:ascii="宋体" w:hAnsi="宋体"/>
                <w:color w:val="000000"/>
                <w:szCs w:val="21"/>
              </w:rPr>
            </w:pPr>
            <w:r w:rsidRPr="00165B13">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2B2E56" w:rsidRDefault="001A199E">
            <w:pPr>
              <w:rPr>
                <w:rFonts w:ascii="宋体" w:hAnsi="宋体"/>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165B13">
              <w:rPr>
                <w:rFonts w:ascii="宋体" w:hAnsi="宋体" w:hint="eastAsia"/>
                <w:color w:val="000000"/>
                <w:szCs w:val="21"/>
              </w:rPr>
              <w:t>37.9</w:t>
            </w:r>
            <w:r>
              <w:rPr>
                <w:rFonts w:ascii="宋体" w:hAnsi="宋体" w:hint="eastAsia"/>
                <w:color w:val="000000"/>
                <w:szCs w:val="21"/>
              </w:rPr>
              <w:t>分。</w:t>
            </w:r>
          </w:p>
          <w:p w:rsidR="002B2E56" w:rsidRDefault="001A199E">
            <w:pPr>
              <w:rPr>
                <w:rFonts w:ascii="宋体" w:hAnsi="宋体"/>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rsidR="002B2E56" w:rsidRDefault="001A199E">
            <w:pPr>
              <w:rPr>
                <w:rFonts w:ascii="宋体" w:hAnsi="宋体"/>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号条款为重要条款，共</w:t>
            </w:r>
            <w:r w:rsidR="00165B13" w:rsidRPr="00165B13">
              <w:rPr>
                <w:rFonts w:ascii="宋体" w:hAnsi="宋体" w:hint="eastAsia"/>
                <w:color w:val="000000"/>
                <w:szCs w:val="21"/>
                <w:u w:val="single"/>
              </w:rPr>
              <w:t xml:space="preserve"> / </w:t>
            </w:r>
            <w:r>
              <w:rPr>
                <w:rFonts w:ascii="宋体" w:hAnsi="宋体" w:hint="eastAsia"/>
                <w:color w:val="000000"/>
                <w:szCs w:val="21"/>
              </w:rPr>
              <w:t>条，每有一项负偏离扣减</w:t>
            </w:r>
            <w:r w:rsidR="00165B13" w:rsidRPr="00165B13">
              <w:rPr>
                <w:rFonts w:ascii="宋体" w:hAnsi="宋体" w:hint="eastAsia"/>
                <w:color w:val="000000"/>
                <w:szCs w:val="21"/>
                <w:u w:val="single"/>
              </w:rPr>
              <w:t xml:space="preserve"> / </w:t>
            </w:r>
            <w:r>
              <w:rPr>
                <w:rFonts w:ascii="宋体" w:hAnsi="宋体" w:hint="eastAsia"/>
                <w:color w:val="000000"/>
                <w:szCs w:val="21"/>
              </w:rPr>
              <w:t>分；</w:t>
            </w:r>
          </w:p>
          <w:p w:rsidR="002B2E56" w:rsidRDefault="001A199E">
            <w:pPr>
              <w:rPr>
                <w:rFonts w:ascii="宋体" w:hAnsi="宋体"/>
                <w:color w:val="000000"/>
                <w:szCs w:val="21"/>
              </w:rPr>
            </w:pPr>
            <w:r>
              <w:rPr>
                <w:rFonts w:ascii="宋体" w:hAnsi="宋体" w:hint="eastAsia"/>
                <w:color w:val="000000"/>
                <w:szCs w:val="21"/>
              </w:rPr>
              <w:t>3、一般性技术参数，共</w:t>
            </w:r>
            <w:r w:rsidR="00165B13">
              <w:rPr>
                <w:rFonts w:ascii="宋体" w:hAnsi="宋体" w:hint="eastAsia"/>
                <w:color w:val="000000"/>
                <w:szCs w:val="21"/>
              </w:rPr>
              <w:t>758</w:t>
            </w:r>
            <w:r>
              <w:rPr>
                <w:rFonts w:ascii="宋体" w:hAnsi="宋体" w:hint="eastAsia"/>
                <w:color w:val="000000"/>
                <w:szCs w:val="21"/>
              </w:rPr>
              <w:t>条，每有一项负偏离扣减0.</w:t>
            </w:r>
            <w:r w:rsidR="00165B13">
              <w:rPr>
                <w:rFonts w:ascii="宋体" w:hAnsi="宋体" w:hint="eastAsia"/>
                <w:color w:val="000000"/>
                <w:szCs w:val="21"/>
              </w:rPr>
              <w:t>05</w:t>
            </w:r>
            <w:r>
              <w:rPr>
                <w:rFonts w:ascii="宋体" w:hAnsi="宋体" w:hint="eastAsia"/>
                <w:color w:val="000000"/>
                <w:szCs w:val="21"/>
              </w:rPr>
              <w:t>分；</w:t>
            </w:r>
          </w:p>
          <w:p w:rsidR="002B2E56" w:rsidRDefault="001A199E">
            <w:pPr>
              <w:rPr>
                <w:rFonts w:ascii="宋体" w:hAnsi="宋体"/>
                <w:color w:val="000000"/>
                <w:szCs w:val="21"/>
              </w:rPr>
            </w:pPr>
            <w:r>
              <w:rPr>
                <w:rFonts w:ascii="宋体" w:hAnsi="宋体" w:hint="eastAsia"/>
                <w:color w:val="000000"/>
                <w:szCs w:val="21"/>
              </w:rPr>
              <w:t>扣分最高不超过</w:t>
            </w:r>
            <w:r w:rsidR="00165B13">
              <w:rPr>
                <w:rFonts w:ascii="宋体" w:hAnsi="宋体" w:hint="eastAsia"/>
                <w:color w:val="000000"/>
                <w:szCs w:val="21"/>
              </w:rPr>
              <w:t>37.9</w:t>
            </w:r>
            <w:r>
              <w:rPr>
                <w:rFonts w:ascii="宋体" w:hAnsi="宋体" w:hint="eastAsia"/>
                <w:color w:val="000000"/>
                <w:szCs w:val="21"/>
              </w:rPr>
              <w:t>分。</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65B13">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rsidR="002B2E56" w:rsidRDefault="001A199E">
            <w:pPr>
              <w:widowControl/>
              <w:jc w:val="left"/>
              <w:rPr>
                <w:rFonts w:ascii="宋体" w:hAnsi="宋体"/>
                <w:color w:val="000000"/>
                <w:szCs w:val="21"/>
              </w:rPr>
            </w:pPr>
            <w:r>
              <w:rPr>
                <w:rFonts w:ascii="宋体" w:hAnsi="宋体" w:hint="eastAsia"/>
                <w:color w:val="000000"/>
                <w:szCs w:val="21"/>
              </w:rPr>
              <w:t>方案详细完整、合理性强、针对性强得</w:t>
            </w:r>
            <w:r w:rsidR="00165B13">
              <w:rPr>
                <w:rFonts w:ascii="宋体" w:hAnsi="宋体" w:hint="eastAsia"/>
                <w:color w:val="000000"/>
                <w:szCs w:val="21"/>
              </w:rPr>
              <w:t>9</w:t>
            </w:r>
            <w:r>
              <w:rPr>
                <w:rFonts w:ascii="宋体" w:hAnsi="宋体" w:hint="eastAsia"/>
                <w:color w:val="000000"/>
                <w:szCs w:val="21"/>
              </w:rPr>
              <w:t>分</w:t>
            </w:r>
          </w:p>
          <w:p w:rsidR="002B2E56" w:rsidRDefault="001A199E">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2B2E56" w:rsidRDefault="001A199E">
            <w:pPr>
              <w:widowControl/>
              <w:jc w:val="left"/>
              <w:rPr>
                <w:rFonts w:ascii="宋体" w:hAnsi="宋体"/>
                <w:color w:val="000000"/>
                <w:szCs w:val="21"/>
              </w:rPr>
            </w:pPr>
            <w:r>
              <w:rPr>
                <w:rFonts w:ascii="宋体" w:hAnsi="宋体" w:hint="eastAsia"/>
                <w:color w:val="000000"/>
                <w:szCs w:val="21"/>
              </w:rPr>
              <w:t>方案不完整、合理性及针对性低得3分</w:t>
            </w:r>
          </w:p>
          <w:p w:rsidR="002B2E56" w:rsidRDefault="001A199E">
            <w:pPr>
              <w:widowControl/>
              <w:jc w:val="left"/>
              <w:rPr>
                <w:rFonts w:ascii="宋体" w:hAnsi="宋体"/>
                <w:color w:val="000000"/>
                <w:szCs w:val="21"/>
              </w:rPr>
            </w:pPr>
            <w:r>
              <w:rPr>
                <w:rFonts w:ascii="宋体" w:hAnsi="宋体" w:hint="eastAsia"/>
                <w:color w:val="000000"/>
                <w:szCs w:val="21"/>
              </w:rPr>
              <w:t>未提供不得分</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2B2E56" w:rsidRDefault="001A199E">
            <w:pPr>
              <w:widowControl/>
              <w:jc w:val="left"/>
              <w:rPr>
                <w:rFonts w:ascii="宋体" w:hAnsi="宋体"/>
                <w:color w:val="000000"/>
                <w:szCs w:val="21"/>
              </w:rPr>
            </w:pPr>
            <w:r>
              <w:rPr>
                <w:rFonts w:ascii="宋体" w:hAnsi="宋体" w:hint="eastAsia"/>
                <w:color w:val="000000"/>
                <w:szCs w:val="21"/>
              </w:rPr>
              <w:t>方案详细完整、合理性强、针对性强得9分</w:t>
            </w:r>
          </w:p>
          <w:p w:rsidR="002B2E56" w:rsidRDefault="001A199E">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2B2E56" w:rsidRDefault="001A199E">
            <w:pPr>
              <w:widowControl/>
              <w:jc w:val="left"/>
              <w:rPr>
                <w:rFonts w:ascii="宋体" w:hAnsi="宋体"/>
                <w:color w:val="000000"/>
                <w:szCs w:val="21"/>
              </w:rPr>
            </w:pPr>
            <w:r>
              <w:rPr>
                <w:rFonts w:ascii="宋体" w:hAnsi="宋体" w:hint="eastAsia"/>
                <w:color w:val="000000"/>
                <w:szCs w:val="21"/>
              </w:rPr>
              <w:t>方案不完整、合理性及针对性低得3分</w:t>
            </w:r>
          </w:p>
          <w:p w:rsidR="002B2E56" w:rsidRDefault="001A199E">
            <w:pPr>
              <w:jc w:val="left"/>
              <w:rPr>
                <w:color w:val="000000"/>
                <w:szCs w:val="21"/>
              </w:rPr>
            </w:pPr>
            <w:r>
              <w:rPr>
                <w:rFonts w:ascii="宋体" w:hAnsi="宋体" w:hint="eastAsia"/>
                <w:color w:val="000000"/>
                <w:szCs w:val="21"/>
              </w:rPr>
              <w:t>未提供不得分</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65B13">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2B2E56" w:rsidRDefault="001A199E">
            <w:pPr>
              <w:widowControl/>
              <w:jc w:val="left"/>
              <w:rPr>
                <w:rFonts w:ascii="宋体" w:hAnsi="宋体"/>
                <w:color w:val="000000"/>
                <w:szCs w:val="21"/>
              </w:rPr>
            </w:pPr>
            <w:r>
              <w:rPr>
                <w:rFonts w:ascii="宋体" w:hAnsi="宋体" w:hint="eastAsia"/>
                <w:color w:val="000000"/>
                <w:szCs w:val="21"/>
              </w:rPr>
              <w:t>方案详细完整、合理性强、针对性强得</w:t>
            </w:r>
            <w:r w:rsidR="00165B13">
              <w:rPr>
                <w:rFonts w:ascii="宋体" w:hAnsi="宋体" w:hint="eastAsia"/>
                <w:color w:val="000000"/>
                <w:szCs w:val="21"/>
              </w:rPr>
              <w:t>9</w:t>
            </w:r>
            <w:r>
              <w:rPr>
                <w:rFonts w:ascii="宋体" w:hAnsi="宋体" w:hint="eastAsia"/>
                <w:color w:val="000000"/>
                <w:szCs w:val="21"/>
              </w:rPr>
              <w:t>分</w:t>
            </w:r>
          </w:p>
          <w:p w:rsidR="002B2E56" w:rsidRDefault="001A199E">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2B2E56" w:rsidRDefault="001A199E">
            <w:pPr>
              <w:widowControl/>
              <w:jc w:val="left"/>
              <w:rPr>
                <w:rFonts w:ascii="宋体" w:hAnsi="宋体"/>
                <w:color w:val="000000"/>
                <w:szCs w:val="21"/>
              </w:rPr>
            </w:pPr>
            <w:r>
              <w:rPr>
                <w:rFonts w:ascii="宋体" w:hAnsi="宋体" w:hint="eastAsia"/>
                <w:color w:val="000000"/>
                <w:szCs w:val="21"/>
              </w:rPr>
              <w:t>方案不完整、合理性及针对性低得3分</w:t>
            </w:r>
          </w:p>
          <w:p w:rsidR="002B2E56" w:rsidRDefault="001A199E">
            <w:pPr>
              <w:widowControl/>
              <w:jc w:val="left"/>
              <w:rPr>
                <w:rFonts w:ascii="宋体" w:hAnsi="宋体"/>
                <w:color w:val="000000"/>
                <w:szCs w:val="21"/>
              </w:rPr>
            </w:pPr>
            <w:r>
              <w:rPr>
                <w:rFonts w:ascii="宋体" w:hAnsi="宋体" w:hint="eastAsia"/>
                <w:color w:val="000000"/>
                <w:szCs w:val="21"/>
              </w:rPr>
              <w:t>未提供不得分</w:t>
            </w:r>
          </w:p>
        </w:tc>
      </w:tr>
      <w:tr w:rsidR="002B2E56">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2B2E56" w:rsidRDefault="001A199E" w:rsidP="00165B13">
            <w:pPr>
              <w:widowControl/>
              <w:jc w:val="center"/>
              <w:rPr>
                <w:rFonts w:ascii="宋体" w:hAnsi="宋体"/>
                <w:color w:val="000000"/>
                <w:szCs w:val="21"/>
              </w:rPr>
            </w:pPr>
            <w:r>
              <w:rPr>
                <w:rFonts w:ascii="宋体" w:hAnsi="宋体" w:hint="eastAsia"/>
                <w:color w:val="000000"/>
                <w:szCs w:val="21"/>
              </w:rPr>
              <w:t>1.</w:t>
            </w:r>
            <w:r w:rsidR="00165B13">
              <w:rPr>
                <w:rFonts w:ascii="宋体" w:hAnsi="宋体" w:hint="eastAsia"/>
                <w:color w:val="000000"/>
                <w:szCs w:val="21"/>
              </w:rPr>
              <w:t>1</w:t>
            </w:r>
          </w:p>
        </w:tc>
        <w:tc>
          <w:tcPr>
            <w:tcW w:w="857" w:type="pct"/>
            <w:tcBorders>
              <w:top w:val="single" w:sz="8" w:space="0" w:color="auto"/>
              <w:left w:val="nil"/>
              <w:bottom w:val="single" w:sz="8" w:space="0" w:color="auto"/>
              <w:right w:val="single" w:sz="8" w:space="0" w:color="auto"/>
            </w:tcBorders>
            <w:vAlign w:val="center"/>
          </w:tcPr>
          <w:p w:rsidR="002B2E56" w:rsidRDefault="001A199E">
            <w:pPr>
              <w:widowControl/>
              <w:jc w:val="center"/>
              <w:rPr>
                <w:rFonts w:ascii="宋体" w:hAnsi="宋体"/>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2B2E56" w:rsidRDefault="001A199E" w:rsidP="00165B13">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综合考察报价人所投产品是否属于节能产品、环境标志产品，每提供一项节能产品可得0.</w:t>
            </w:r>
            <w:r w:rsidR="00165B13">
              <w:rPr>
                <w:rFonts w:ascii="宋体" w:hAnsi="宋体" w:hint="eastAsia"/>
                <w:color w:val="000000"/>
                <w:szCs w:val="21"/>
              </w:rPr>
              <w:t>55</w:t>
            </w:r>
            <w:r>
              <w:rPr>
                <w:rFonts w:ascii="宋体" w:hAnsi="宋体" w:hint="eastAsia"/>
                <w:color w:val="000000"/>
                <w:szCs w:val="21"/>
              </w:rPr>
              <w:t>分，累计不超过</w:t>
            </w:r>
            <w:r w:rsidR="00165B13">
              <w:rPr>
                <w:rFonts w:ascii="宋体" w:hAnsi="宋体" w:hint="eastAsia"/>
                <w:color w:val="000000"/>
                <w:szCs w:val="21"/>
              </w:rPr>
              <w:t>0.55</w:t>
            </w:r>
            <w:r>
              <w:rPr>
                <w:rFonts w:ascii="宋体" w:hAnsi="宋体" w:hint="eastAsia"/>
                <w:color w:val="000000"/>
                <w:szCs w:val="21"/>
              </w:rPr>
              <w:t>分；每提供一项环境标志产品可得</w:t>
            </w:r>
            <w:r w:rsidR="00165B13">
              <w:rPr>
                <w:rFonts w:ascii="宋体" w:hAnsi="宋体" w:hint="eastAsia"/>
                <w:color w:val="000000"/>
                <w:szCs w:val="21"/>
              </w:rPr>
              <w:t>0.55</w:t>
            </w:r>
            <w:r>
              <w:rPr>
                <w:rFonts w:ascii="宋体" w:hAnsi="宋体" w:hint="eastAsia"/>
                <w:color w:val="000000"/>
                <w:szCs w:val="21"/>
              </w:rPr>
              <w:t>分，累计不超过</w:t>
            </w:r>
            <w:r w:rsidR="00165B13">
              <w:rPr>
                <w:rFonts w:ascii="宋体" w:hAnsi="宋体" w:hint="eastAsia"/>
                <w:color w:val="000000"/>
                <w:szCs w:val="21"/>
              </w:rPr>
              <w:t>0.55</w:t>
            </w:r>
            <w:r>
              <w:rPr>
                <w:rFonts w:ascii="宋体" w:hAnsi="宋体" w:hint="eastAsia"/>
                <w:color w:val="000000"/>
                <w:szCs w:val="21"/>
              </w:rPr>
              <w:t>分，两项累计最多得1.</w:t>
            </w:r>
            <w:r w:rsidR="00165B13">
              <w:rPr>
                <w:rFonts w:ascii="宋体" w:hAnsi="宋体" w:hint="eastAsia"/>
                <w:color w:val="000000"/>
                <w:szCs w:val="21"/>
              </w:rPr>
              <w:t>1</w:t>
            </w:r>
            <w:r>
              <w:rPr>
                <w:rFonts w:ascii="宋体" w:hAnsi="宋体" w:hint="eastAsia"/>
                <w:color w:val="000000"/>
                <w:szCs w:val="21"/>
              </w:rPr>
              <w:t>分，须附相应证明材料（属于政府强制采购节能产品的不加分；未按照要求提供证明材料的不加分）</w:t>
            </w:r>
          </w:p>
        </w:tc>
      </w:tr>
      <w:tr w:rsidR="002B2E56">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2B2E56" w:rsidRDefault="001A199E">
            <w:pPr>
              <w:jc w:val="left"/>
              <w:rPr>
                <w:rFonts w:ascii="宋体" w:hAnsi="宋体"/>
                <w:color w:val="000000"/>
                <w:szCs w:val="21"/>
              </w:rPr>
            </w:pPr>
            <w:r>
              <w:rPr>
                <w:rFonts w:ascii="宋体" w:hAnsi="宋体" w:hint="eastAsia"/>
                <w:color w:val="000000"/>
                <w:szCs w:val="21"/>
              </w:rPr>
              <w:t>合计：100分</w:t>
            </w:r>
          </w:p>
        </w:tc>
      </w:tr>
    </w:tbl>
    <w:p w:rsidR="002B2E56" w:rsidRDefault="001A199E">
      <w:pPr>
        <w:jc w:val="center"/>
        <w:outlineLvl w:val="0"/>
        <w:rPr>
          <w:b/>
          <w:sz w:val="36"/>
          <w:szCs w:val="36"/>
        </w:rPr>
      </w:pPr>
      <w:r>
        <w:br w:type="page"/>
      </w:r>
      <w:bookmarkStart w:id="827" w:name="_Toc99301424"/>
      <w:r>
        <w:rPr>
          <w:b/>
          <w:sz w:val="36"/>
          <w:szCs w:val="36"/>
        </w:rPr>
        <w:lastRenderedPageBreak/>
        <w:t>第五章采购需求</w:t>
      </w:r>
      <w:bookmarkEnd w:id="827"/>
    </w:p>
    <w:p w:rsidR="002B2E56" w:rsidRDefault="001A199E">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rsidR="002B2E56" w:rsidRDefault="001A199E">
      <w:pPr>
        <w:rPr>
          <w:rFonts w:ascii="宋体" w:hAnsi="宋体" w:cs="宋体"/>
          <w:sz w:val="24"/>
        </w:rPr>
      </w:pPr>
      <w:r>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2B2E56" w:rsidRDefault="001A199E">
      <w:pPr>
        <w:rPr>
          <w:rFonts w:ascii="宋体" w:hAnsi="宋体" w:cs="宋体"/>
          <w:sz w:val="24"/>
        </w:rPr>
      </w:pPr>
      <w:r>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2B2E56" w:rsidRDefault="001A199E">
      <w:pPr>
        <w:rPr>
          <w:rFonts w:ascii="宋体" w:hAnsi="宋体" w:cs="宋体"/>
          <w:sz w:val="24"/>
        </w:rPr>
      </w:pPr>
      <w:r>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2B2E56" w:rsidRDefault="001A199E">
      <w:pPr>
        <w:rPr>
          <w:rFonts w:ascii="宋体" w:hAnsi="宋体" w:cs="宋体"/>
          <w:sz w:val="24"/>
        </w:rPr>
      </w:pPr>
      <w:r>
        <w:rPr>
          <w:rFonts w:ascii="宋体" w:hAnsi="宋体" w:cs="宋体" w:hint="eastAsia"/>
          <w:sz w:val="24"/>
        </w:rPr>
        <w:t>*4.</w:t>
      </w:r>
      <w:r>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2B2E56" w:rsidRDefault="001A199E">
      <w:pPr>
        <w:rPr>
          <w:rFonts w:ascii="宋体" w:hAnsi="宋体" w:cs="宋体"/>
          <w:sz w:val="24"/>
        </w:rPr>
      </w:pPr>
      <w:r>
        <w:rPr>
          <w:rFonts w:ascii="宋体" w:hAnsi="宋体" w:cs="宋体" w:hint="eastAsia"/>
          <w:sz w:val="24"/>
        </w:rPr>
        <w:t>5. 投标产品的包装应符合《财政部等三部门联合印发商品包装和快递包装政府采购需求标准（试行）》（财办库〔2020〕123号）的规定。</w:t>
      </w:r>
    </w:p>
    <w:p w:rsidR="002B2E56" w:rsidRDefault="002B2E56">
      <w:pPr>
        <w:ind w:leftChars="114" w:left="239" w:firstLineChars="200" w:firstLine="480"/>
        <w:rPr>
          <w:rFonts w:ascii="宋体" w:hAnsi="宋体" w:cs="宋体"/>
          <w:sz w:val="24"/>
        </w:rPr>
      </w:pPr>
    </w:p>
    <w:p w:rsidR="002B2E56" w:rsidRDefault="002B2E56">
      <w:pPr>
        <w:rPr>
          <w:rFonts w:ascii="宋体" w:hAnsi="宋体" w:cs="宋体"/>
          <w:sz w:val="24"/>
        </w:rPr>
      </w:pPr>
    </w:p>
    <w:p w:rsidR="002B2E56" w:rsidRDefault="001A199E">
      <w:pPr>
        <w:pStyle w:val="afff2"/>
        <w:rPr>
          <w:rFonts w:ascii="宋体" w:eastAsia="宋体" w:hAnsi="宋体"/>
          <w:b/>
        </w:rPr>
      </w:pPr>
      <w:r>
        <w:rPr>
          <w:rFonts w:ascii="宋体" w:eastAsia="宋体" w:hAnsi="宋体" w:hint="eastAsia"/>
          <w:b/>
        </w:rPr>
        <w:t>一、采购需求</w:t>
      </w:r>
    </w:p>
    <w:tbl>
      <w:tblPr>
        <w:tblW w:w="8988" w:type="dxa"/>
        <w:tblLayout w:type="fixed"/>
        <w:tblLook w:val="04A0"/>
      </w:tblPr>
      <w:tblGrid>
        <w:gridCol w:w="436"/>
        <w:gridCol w:w="1866"/>
        <w:gridCol w:w="1096"/>
        <w:gridCol w:w="546"/>
        <w:gridCol w:w="1013"/>
        <w:gridCol w:w="708"/>
        <w:gridCol w:w="2887"/>
        <w:gridCol w:w="436"/>
      </w:tblGrid>
      <w:tr w:rsidR="002F09CA" w:rsidTr="00A1712F">
        <w:trPr>
          <w:trHeight w:val="82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866"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1096"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w:t>
            </w:r>
            <w:r>
              <w:rPr>
                <w:rFonts w:ascii="仿宋" w:eastAsia="仿宋" w:hAnsi="仿宋" w:cs="宋体" w:hint="eastAsia"/>
                <w:color w:val="000000"/>
                <w:kern w:val="0"/>
                <w:sz w:val="22"/>
                <w:szCs w:val="22"/>
              </w:rPr>
              <w:br/>
              <w:t>（万元）</w:t>
            </w:r>
          </w:p>
        </w:tc>
        <w:tc>
          <w:tcPr>
            <w:tcW w:w="546"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1013"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2887"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436" w:type="dxa"/>
            <w:tcBorders>
              <w:top w:val="single" w:sz="4" w:space="0" w:color="auto"/>
              <w:left w:val="nil"/>
              <w:bottom w:val="single" w:sz="4" w:space="0" w:color="auto"/>
              <w:right w:val="single" w:sz="4" w:space="0" w:color="auto"/>
            </w:tcBorders>
            <w:shd w:val="clear" w:color="auto" w:fill="auto"/>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2F09CA" w:rsidTr="00A1712F">
        <w:trPr>
          <w:trHeight w:val="3080"/>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rsidR="002F09CA" w:rsidRDefault="002F09CA" w:rsidP="00A1712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96孔无裙边PCR板</w:t>
            </w:r>
          </w:p>
        </w:tc>
        <w:tc>
          <w:tcPr>
            <w:tcW w:w="1096" w:type="dxa"/>
            <w:vMerge w:val="restart"/>
            <w:tcBorders>
              <w:top w:val="nil"/>
              <w:left w:val="single" w:sz="4" w:space="0" w:color="auto"/>
              <w:bottom w:val="single" w:sz="4" w:space="0" w:color="000000"/>
              <w:right w:val="single" w:sz="4" w:space="0" w:color="auto"/>
            </w:tcBorders>
            <w:shd w:val="clear" w:color="000000" w:fill="FFFFFF"/>
            <w:vAlign w:val="center"/>
          </w:tcPr>
          <w:p w:rsidR="002F09CA" w:rsidRDefault="002F09CA" w:rsidP="00A1712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60.18124</w:t>
            </w: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1、适用于（设备）：热循环仪、基因分析仪、DNA 分析仪；</w:t>
            </w:r>
            <w:r>
              <w:rPr>
                <w:rFonts w:ascii="仿宋" w:eastAsia="仿宋" w:hAnsi="仿宋" w:cs="宋体" w:hint="eastAsia"/>
                <w:color w:val="000000"/>
                <w:kern w:val="0"/>
                <w:sz w:val="22"/>
                <w:szCs w:val="22"/>
              </w:rPr>
              <w:br/>
              <w:t>2、经过认证，无 RNA 酶/无 DNA 酶；</w:t>
            </w:r>
            <w:r>
              <w:rPr>
                <w:rFonts w:ascii="仿宋" w:eastAsia="仿宋" w:hAnsi="仿宋" w:cs="宋体" w:hint="eastAsia"/>
                <w:color w:val="000000"/>
                <w:kern w:val="0"/>
                <w:sz w:val="22"/>
                <w:szCs w:val="22"/>
              </w:rPr>
              <w:br/>
              <w:t>3、透明孔底便于观察样品；</w:t>
            </w:r>
            <w:r>
              <w:rPr>
                <w:rFonts w:ascii="仿宋" w:eastAsia="仿宋" w:hAnsi="仿宋" w:cs="宋体" w:hint="eastAsia"/>
                <w:color w:val="000000"/>
                <w:kern w:val="0"/>
                <w:sz w:val="22"/>
                <w:szCs w:val="22"/>
              </w:rPr>
              <w:br/>
              <w:t>4、聚丙烯材料</w:t>
            </w:r>
            <w:r>
              <w:rPr>
                <w:rFonts w:ascii="仿宋" w:eastAsia="仿宋" w:hAnsi="仿宋" w:cs="宋体" w:hint="eastAsia"/>
                <w:color w:val="000000"/>
                <w:kern w:val="0"/>
                <w:sz w:val="22"/>
                <w:szCs w:val="22"/>
              </w:rPr>
              <w:br/>
              <w:t>5、最大孔容积为 0.2 mL；工作容积0.1 mL</w:t>
            </w:r>
            <w:r>
              <w:rPr>
                <w:rFonts w:ascii="仿宋" w:eastAsia="仿宋" w:hAnsi="仿宋" w:cs="宋体" w:hint="eastAsia"/>
                <w:color w:val="000000"/>
                <w:kern w:val="0"/>
                <w:sz w:val="22"/>
                <w:szCs w:val="22"/>
              </w:rPr>
              <w:br/>
              <w:t>6、有条形码</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0.25%胰蛋白酶-EDTA 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2、pH值（酸碱度）7.0-7.6。</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3、用途：将贴壁细胞从培养基表面移除。</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4、无菌过滤，储存温度-10至-40℃，避免反复冻融。</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5、成分含有酚红。</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0.4%的台盼兰</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2、用途：细胞活力测定，0.4％台盼蓝溶液染色可根据细胞吸收或排除染料的能力来区分死细胞和活细胞。</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3、储存干燥的室温环境。</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L袋装吸头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1,000个(4包×250个)/盒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吸头尺寸需匹配科所已购置的Eppendorf移液器。</w:t>
            </w:r>
            <w:r>
              <w:rPr>
                <w:rFonts w:ascii="仿宋" w:eastAsia="仿宋" w:hAnsi="仿宋" w:cs="宋体" w:hint="eastAsia"/>
                <w:color w:val="000000"/>
                <w:kern w:val="0"/>
                <w:sz w:val="22"/>
                <w:szCs w:val="22"/>
              </w:rPr>
              <w:br/>
              <w:t>2、 吸头可耐受高温高压灭菌程序（温度不低于 121℃，时间不少于 20 分钟）</w:t>
            </w:r>
            <w:r>
              <w:rPr>
                <w:rFonts w:ascii="仿宋" w:eastAsia="仿宋" w:hAnsi="仿宋" w:cs="宋体" w:hint="eastAsia"/>
                <w:color w:val="000000"/>
                <w:kern w:val="0"/>
                <w:sz w:val="22"/>
                <w:szCs w:val="22"/>
              </w:rPr>
              <w:br/>
              <w:t xml:space="preserve">3、吸头量程容量在50 – 1,250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 L, 长度103 mm；</w:t>
            </w:r>
            <w:r>
              <w:rPr>
                <w:rFonts w:ascii="仿宋" w:eastAsia="仿宋" w:hAnsi="仿宋" w:cs="宋体" w:hint="eastAsia"/>
                <w:color w:val="000000"/>
                <w:kern w:val="0"/>
                <w:sz w:val="22"/>
                <w:szCs w:val="22"/>
              </w:rPr>
              <w:br/>
              <w:t>4、 细长的伸缩或加长吸头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Pr="002B2E56" w:rsidRDefault="002F09CA" w:rsidP="00A1712F">
            <w:pPr>
              <w:widowControl/>
              <w:jc w:val="left"/>
              <w:rPr>
                <w:rFonts w:ascii="仿宋" w:eastAsia="仿宋" w:hAnsi="仿宋" w:cs="宋体"/>
                <w:color w:val="000000"/>
                <w:kern w:val="0"/>
                <w:sz w:val="22"/>
                <w:szCs w:val="22"/>
              </w:rPr>
            </w:pPr>
            <w:r w:rsidRPr="002B2E56">
              <w:rPr>
                <w:rFonts w:ascii="仿宋" w:eastAsia="仿宋" w:hAnsi="仿宋" w:cs="宋体" w:hint="eastAsia"/>
                <w:color w:val="000000"/>
                <w:kern w:val="0"/>
                <w:sz w:val="22"/>
                <w:szCs w:val="22"/>
              </w:rPr>
              <w:t>细胞裂解缓冲液</w:t>
            </w:r>
          </w:p>
        </w:tc>
        <w:tc>
          <w:tcPr>
            <w:tcW w:w="1096" w:type="dxa"/>
            <w:vMerge/>
            <w:tcBorders>
              <w:top w:val="nil"/>
              <w:left w:val="single" w:sz="4" w:space="0" w:color="auto"/>
              <w:bottom w:val="single" w:sz="4" w:space="0" w:color="000000"/>
              <w:right w:val="single" w:sz="4" w:space="0" w:color="auto"/>
            </w:tcBorders>
            <w:vAlign w:val="center"/>
          </w:tcPr>
          <w:p w:rsidR="002F09CA" w:rsidRPr="002B2E56"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Pr="002B2E56" w:rsidRDefault="002F09CA" w:rsidP="00A1712F">
            <w:pPr>
              <w:widowControl/>
              <w:jc w:val="left"/>
              <w:rPr>
                <w:rFonts w:ascii="仿宋" w:eastAsia="仿宋" w:hAnsi="仿宋" w:cs="宋体"/>
                <w:color w:val="000000"/>
                <w:kern w:val="0"/>
                <w:sz w:val="22"/>
                <w:szCs w:val="22"/>
              </w:rPr>
            </w:pPr>
            <w:r w:rsidRPr="002B2E56">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Pr="002B2E56" w:rsidRDefault="002F09CA" w:rsidP="00A1712F">
            <w:pPr>
              <w:widowControl/>
              <w:jc w:val="left"/>
              <w:rPr>
                <w:rFonts w:ascii="仿宋" w:eastAsia="仿宋" w:hAnsi="仿宋" w:cs="宋体"/>
                <w:color w:val="000000"/>
                <w:kern w:val="0"/>
                <w:sz w:val="22"/>
                <w:szCs w:val="22"/>
              </w:rPr>
            </w:pPr>
            <w:r w:rsidRPr="002B2E56">
              <w:rPr>
                <w:rFonts w:ascii="仿宋" w:eastAsia="仿宋" w:hAnsi="仿宋" w:cs="宋体"/>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F09CA" w:rsidRPr="002B2E56" w:rsidRDefault="002F09CA" w:rsidP="00A1712F">
            <w:pPr>
              <w:widowControl/>
              <w:jc w:val="left"/>
              <w:rPr>
                <w:rFonts w:ascii="仿宋" w:eastAsia="仿宋" w:hAnsi="仿宋" w:cs="宋体"/>
                <w:color w:val="000000"/>
                <w:kern w:val="0"/>
                <w:sz w:val="22"/>
                <w:szCs w:val="22"/>
              </w:rPr>
            </w:pPr>
            <w:r w:rsidRPr="002B2E56">
              <w:rPr>
                <w:rFonts w:ascii="仿宋" w:eastAsia="仿宋" w:hAnsi="仿宋" w:cs="宋体"/>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Pr="002B2E56" w:rsidRDefault="002F09CA" w:rsidP="00A1712F">
            <w:pPr>
              <w:widowControl/>
              <w:jc w:val="left"/>
              <w:rPr>
                <w:rFonts w:ascii="仿宋" w:eastAsia="仿宋" w:hAnsi="仿宋" w:cs="宋体"/>
                <w:color w:val="000000"/>
                <w:kern w:val="0"/>
                <w:sz w:val="22"/>
                <w:szCs w:val="22"/>
              </w:rPr>
            </w:pPr>
            <w:r w:rsidRPr="002B2E56">
              <w:rPr>
                <w:rFonts w:ascii="仿宋" w:eastAsia="仿宋" w:hAnsi="仿宋" w:cs="宋体"/>
                <w:color w:val="000000"/>
                <w:kern w:val="0"/>
                <w:sz w:val="22"/>
                <w:szCs w:val="22"/>
              </w:rPr>
              <w:t xml:space="preserve">1、适用ELISA、蛋白质印迹和抗体微球免疫测定 </w:t>
            </w:r>
            <w:r w:rsidRPr="002B2E56">
              <w:rPr>
                <w:rFonts w:ascii="仿宋" w:eastAsia="仿宋" w:hAnsi="仿宋" w:cs="宋体" w:hint="eastAsia"/>
                <w:color w:val="000000"/>
                <w:kern w:val="0"/>
                <w:sz w:val="22"/>
                <w:szCs w:val="22"/>
              </w:rPr>
              <w:t>（</w:t>
            </w:r>
            <w:r w:rsidRPr="002B2E56">
              <w:rPr>
                <w:rFonts w:ascii="仿宋" w:eastAsia="仿宋" w:hAnsi="仿宋" w:cs="宋体"/>
                <w:color w:val="000000"/>
                <w:kern w:val="0"/>
                <w:sz w:val="22"/>
                <w:szCs w:val="22"/>
              </w:rPr>
              <w:t xml:space="preserve">Luminex） </w:t>
            </w:r>
            <w:r w:rsidRPr="002B2E56">
              <w:rPr>
                <w:rFonts w:ascii="仿宋" w:eastAsia="仿宋" w:hAnsi="仿宋" w:cs="宋体" w:hint="eastAsia"/>
                <w:color w:val="000000"/>
                <w:kern w:val="0"/>
                <w:sz w:val="22"/>
                <w:szCs w:val="22"/>
              </w:rPr>
              <w:t>应用的细胞提取物；</w:t>
            </w:r>
            <w:r w:rsidRPr="002B2E56">
              <w:rPr>
                <w:rFonts w:ascii="仿宋" w:eastAsia="仿宋" w:hAnsi="仿宋" w:cs="宋体"/>
                <w:color w:val="000000"/>
                <w:kern w:val="0"/>
                <w:sz w:val="22"/>
                <w:szCs w:val="22"/>
              </w:rPr>
              <w:br/>
              <w:t>2、用于总蛋白提取，并利用基于去垢剂的裂解，无需机械细胞破碎；</w:t>
            </w:r>
            <w:r w:rsidRPr="002B2E56">
              <w:rPr>
                <w:rFonts w:ascii="仿宋" w:eastAsia="仿宋" w:hAnsi="仿宋" w:cs="宋体"/>
                <w:color w:val="000000"/>
                <w:kern w:val="0"/>
                <w:sz w:val="22"/>
                <w:szCs w:val="22"/>
              </w:rPr>
              <w:br/>
              <w:t>3、有助于保留酶测定或免疫测定所需的蛋白质结构和功能；</w:t>
            </w:r>
            <w:r w:rsidRPr="002B2E56">
              <w:rPr>
                <w:rFonts w:ascii="仿宋" w:eastAsia="仿宋" w:hAnsi="仿宋" w:cs="宋体"/>
                <w:color w:val="000000"/>
                <w:kern w:val="0"/>
                <w:sz w:val="22"/>
                <w:szCs w:val="22"/>
              </w:rPr>
              <w:br/>
              <w:t xml:space="preserve">4、存储温度：-5 </w:t>
            </w:r>
            <w:r w:rsidRPr="002B2E56">
              <w:rPr>
                <w:rFonts w:ascii="仿宋" w:eastAsia="仿宋" w:hAnsi="仿宋" w:cs="宋体" w:hint="eastAsia"/>
                <w:color w:val="000000"/>
                <w:kern w:val="0"/>
                <w:sz w:val="22"/>
                <w:szCs w:val="22"/>
              </w:rPr>
              <w:t>至</w:t>
            </w:r>
            <w:r w:rsidRPr="002B2E56">
              <w:rPr>
                <w:rFonts w:ascii="仿宋" w:eastAsia="仿宋" w:hAnsi="仿宋" w:cs="宋体"/>
                <w:color w:val="000000"/>
                <w:kern w:val="0"/>
                <w:sz w:val="22"/>
                <w:szCs w:val="22"/>
              </w:rPr>
              <w:t xml:space="preserve"> -30℃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highlight w:val="yellow"/>
              </w:rPr>
            </w:pPr>
            <w:r w:rsidRPr="00983529">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1％的溴甲酚紫指示剂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2、被用作酵母培养基中的一种pH指示剂，可从黄色（5.2）变为紫色（6.8）。</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3、粉末，储存温度室温。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4、pH值5.2-6.8 (黄色至紫色)。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mL透明聚丙烯无菌微量离心管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1、最大离心力14,000xg；</w:t>
            </w:r>
            <w:r>
              <w:rPr>
                <w:rFonts w:ascii="仿宋" w:eastAsia="仿宋" w:hAnsi="仿宋" w:cs="宋体" w:hint="eastAsia"/>
                <w:color w:val="000000"/>
                <w:kern w:val="0"/>
                <w:sz w:val="22"/>
                <w:szCs w:val="22"/>
              </w:rPr>
              <w:br/>
              <w:t>2、具有</w:t>
            </w:r>
            <w:r>
              <w:rPr>
                <w:rFonts w:ascii="仿宋" w:eastAsia="仿宋" w:hAnsi="仿宋"/>
              </w:rPr>
              <w:t>弹簧锁</w:t>
            </w:r>
            <w:r>
              <w:rPr>
                <w:rFonts w:ascii="仿宋" w:eastAsia="仿宋" w:hAnsi="仿宋" w:cs="宋体" w:hint="eastAsia"/>
                <w:color w:val="000000"/>
                <w:kern w:val="0"/>
                <w:sz w:val="22"/>
                <w:szCs w:val="22"/>
              </w:rPr>
              <w:t>盖；</w:t>
            </w:r>
            <w:r>
              <w:rPr>
                <w:rFonts w:ascii="仿宋" w:eastAsia="仿宋" w:hAnsi="仿宋" w:cs="宋体" w:hint="eastAsia"/>
                <w:color w:val="000000"/>
                <w:kern w:val="0"/>
                <w:sz w:val="22"/>
                <w:szCs w:val="22"/>
              </w:rPr>
              <w:br/>
              <w:t>3、可用于注射器针头插入取样；</w:t>
            </w:r>
            <w:r>
              <w:rPr>
                <w:rFonts w:ascii="仿宋" w:eastAsia="仿宋" w:hAnsi="仿宋" w:cs="宋体" w:hint="eastAsia"/>
                <w:color w:val="000000"/>
                <w:kern w:val="0"/>
                <w:sz w:val="22"/>
                <w:szCs w:val="22"/>
              </w:rPr>
              <w:br/>
              <w:t>4、具有磨砂盖表面以及书写的侧面磨砂标记区；</w:t>
            </w:r>
            <w:r>
              <w:rPr>
                <w:rFonts w:ascii="仿宋" w:eastAsia="仿宋" w:hAnsi="仿宋" w:cs="宋体" w:hint="eastAsia"/>
                <w:color w:val="000000"/>
                <w:kern w:val="0"/>
                <w:sz w:val="22"/>
                <w:szCs w:val="22"/>
              </w:rPr>
              <w:br/>
              <w:t>5、不含RNase/DNase，无热原</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 – 10 mL袋装吸头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200个(2包×100个)/盒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1、吸头可 121℃高温高压灭菌不少于 20 分钟；</w:t>
            </w:r>
            <w:r>
              <w:rPr>
                <w:rFonts w:ascii="仿宋" w:eastAsia="仿宋" w:hAnsi="仿宋" w:cs="宋体" w:hint="eastAsia"/>
                <w:color w:val="000000"/>
                <w:kern w:val="0"/>
                <w:sz w:val="22"/>
                <w:szCs w:val="22"/>
              </w:rPr>
              <w:br/>
              <w:t>2、量程0.5 – 10 mL, 长度165 mm；</w:t>
            </w:r>
            <w:r>
              <w:rPr>
                <w:rFonts w:ascii="仿宋" w:eastAsia="仿宋" w:hAnsi="仿宋" w:cs="宋体" w:hint="eastAsia"/>
                <w:color w:val="000000"/>
                <w:kern w:val="0"/>
                <w:sz w:val="22"/>
                <w:szCs w:val="22"/>
              </w:rPr>
              <w:br/>
              <w:t>3、细长的伸缩或加长吸头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188 非离子表面活性剂 (100X)</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1、一种非离子表面活性剂，用于控制悬浮培养物中的剪切力；</w:t>
            </w:r>
            <w:r>
              <w:rPr>
                <w:rFonts w:ascii="仿宋" w:eastAsia="仿宋" w:hAnsi="仿宋" w:cs="宋体" w:hint="eastAsia"/>
                <w:color w:val="000000"/>
                <w:kern w:val="0"/>
                <w:sz w:val="22"/>
                <w:szCs w:val="22"/>
              </w:rPr>
              <w:br/>
              <w:t>2、可用于减少搅拌培养物中的泡沫形成并减少玻璃上的细胞贴壁；</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4、细胞类型：哺乳动物细胞；</w:t>
            </w:r>
            <w:r>
              <w:rPr>
                <w:rFonts w:ascii="仿宋" w:eastAsia="仿宋" w:hAnsi="仿宋" w:cs="宋体" w:hint="eastAsia"/>
                <w:color w:val="000000"/>
                <w:kern w:val="0"/>
                <w:sz w:val="22"/>
                <w:szCs w:val="22"/>
              </w:rPr>
              <w:br/>
              <w:t>5、无菌过滤</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1000ul盒装灭菌蓝枪头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4、无菌；</w:t>
            </w:r>
            <w:r>
              <w:rPr>
                <w:rFonts w:ascii="仿宋" w:eastAsia="仿宋" w:hAnsi="仿宋" w:cs="宋体" w:hint="eastAsia"/>
                <w:color w:val="000000"/>
                <w:kern w:val="0"/>
                <w:sz w:val="22"/>
                <w:szCs w:val="22"/>
              </w:rPr>
              <w:br/>
              <w:t>5、吸头适用于多种单通道和多通道移液器，可与大多数常见品牌的移液器兼容</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9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100mm细胞培养皿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1、生长表面积约为55cm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2、实际生长表面直径不小于83mm；</w:t>
            </w:r>
            <w:r>
              <w:rPr>
                <w:rFonts w:ascii="仿宋" w:eastAsia="仿宋" w:hAnsi="仿宋" w:cs="宋体" w:hint="eastAsia"/>
                <w:color w:val="000000"/>
                <w:kern w:val="0"/>
                <w:sz w:val="22"/>
                <w:szCs w:val="22"/>
              </w:rPr>
              <w:br/>
              <w:t>3、高度为20mm；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5、经过处理，可达到最佳的细胞粘附性能；</w:t>
            </w:r>
            <w:r>
              <w:rPr>
                <w:rFonts w:ascii="仿宋" w:eastAsia="仿宋" w:hAnsi="仿宋" w:cs="宋体" w:hint="eastAsia"/>
                <w:color w:val="000000"/>
                <w:kern w:val="0"/>
                <w:sz w:val="22"/>
                <w:szCs w:val="22"/>
              </w:rPr>
              <w:br/>
              <w:t>6、经过γ-辐照灭菌，经认证无热原；</w:t>
            </w:r>
            <w:r>
              <w:rPr>
                <w:rFonts w:ascii="仿宋" w:eastAsia="仿宋" w:hAnsi="仿宋" w:cs="宋体" w:hint="eastAsia"/>
                <w:color w:val="000000"/>
                <w:kern w:val="0"/>
                <w:sz w:val="22"/>
                <w:szCs w:val="22"/>
              </w:rPr>
              <w:br/>
              <w:t>7、带有凸出小珠，便于堆放；</w:t>
            </w:r>
            <w:r>
              <w:rPr>
                <w:rFonts w:ascii="仿宋" w:eastAsia="仿宋" w:hAnsi="仿宋" w:cs="宋体" w:hint="eastAsia"/>
                <w:color w:val="000000"/>
                <w:kern w:val="0"/>
                <w:sz w:val="22"/>
                <w:szCs w:val="22"/>
              </w:rPr>
              <w:br/>
              <w:t>8、具有透气孔，提供持续的气体交换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mL移液器吸头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100/包，20包/箱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4、适用于我中心现有Gilson P10 mL和MLA移液器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10ul盒装灭菌枪头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1、经认证不含RNase/DNase；</w:t>
            </w:r>
            <w:r>
              <w:rPr>
                <w:rFonts w:ascii="仿宋" w:eastAsia="仿宋" w:hAnsi="仿宋" w:cs="宋体" w:hint="eastAsia"/>
                <w:color w:val="000000"/>
                <w:kern w:val="0"/>
                <w:sz w:val="22"/>
                <w:szCs w:val="22"/>
              </w:rPr>
              <w:br/>
              <w:t>2、无热原；</w:t>
            </w:r>
            <w:r>
              <w:rPr>
                <w:rFonts w:ascii="仿宋" w:eastAsia="仿宋" w:hAnsi="仿宋" w:cs="宋体" w:hint="eastAsia"/>
                <w:color w:val="000000"/>
                <w:kern w:val="0"/>
                <w:sz w:val="22"/>
                <w:szCs w:val="22"/>
              </w:rPr>
              <w:br/>
              <w:t>3、收尖；</w:t>
            </w:r>
            <w:r>
              <w:rPr>
                <w:rFonts w:ascii="仿宋" w:eastAsia="仿宋" w:hAnsi="仿宋" w:cs="宋体" w:hint="eastAsia"/>
                <w:color w:val="000000"/>
                <w:kern w:val="0"/>
                <w:sz w:val="22"/>
                <w:szCs w:val="22"/>
              </w:rPr>
              <w:br/>
              <w:t>4、微量；</w:t>
            </w:r>
            <w:r>
              <w:rPr>
                <w:rFonts w:ascii="仿宋" w:eastAsia="仿宋" w:hAnsi="仿宋" w:cs="宋体" w:hint="eastAsia"/>
                <w:color w:val="000000"/>
                <w:kern w:val="0"/>
                <w:sz w:val="22"/>
                <w:szCs w:val="22"/>
              </w:rPr>
              <w:br/>
              <w:t>5、吸头适用于多种单通道和多通道移液器；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 （10X）Hank's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主要用于免疫功能学评价试验及相关科研工作。主要用于细胞培养取材时组织块的漂洗、细胞的漂洗、配制其他试剂等。储存于室温。</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mL聚丙烯 (PP) 离心管锥形底，带螺旋盖，架装</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50/管架，500架/箱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1mol/LHCL</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主要用于免疫功能学评价试验及相关科研工作，用来调节溶液的pH值。浓度为32 wt.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 (2.5%)（10×）</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1、胰蛋白酶溶液被广泛用于细胞解离、常规细胞培养传代以及初生组织解离；</w:t>
            </w:r>
            <w:r>
              <w:rPr>
                <w:rFonts w:ascii="仿宋" w:eastAsia="仿宋" w:hAnsi="仿宋" w:cs="宋体" w:hint="eastAsia"/>
                <w:color w:val="000000"/>
                <w:kern w:val="0"/>
                <w:sz w:val="22"/>
                <w:szCs w:val="22"/>
              </w:rPr>
              <w:br/>
              <w:t>2、细胞类型：哺乳动物细胞；</w:t>
            </w:r>
            <w:r>
              <w:rPr>
                <w:rFonts w:ascii="仿宋" w:eastAsia="仿宋" w:hAnsi="仿宋" w:cs="宋体" w:hint="eastAsia"/>
                <w:color w:val="000000"/>
                <w:kern w:val="0"/>
                <w:sz w:val="22"/>
                <w:szCs w:val="22"/>
              </w:rPr>
              <w:br/>
              <w:t>3、浓度：10 X；</w:t>
            </w:r>
            <w:r>
              <w:rPr>
                <w:rFonts w:ascii="仿宋" w:eastAsia="仿宋" w:hAnsi="仿宋" w:cs="宋体" w:hint="eastAsia"/>
                <w:color w:val="000000"/>
                <w:kern w:val="0"/>
                <w:sz w:val="22"/>
                <w:szCs w:val="22"/>
              </w:rPr>
              <w:br/>
              <w:t>4、添加剂：无酚红；</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6、pH7.1 - 8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2.5％TritonX-100</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2、储存温度室温。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3、为非离子型的表面活性剂和乳化剂，用于裂解细胞以提取蛋白和细胞器。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4、可通透活细胞膜用于转染。</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5、密度1.06g/mL（25℃），pH值9.7。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200mM的 L-谷氨酰胺溶液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2、作为细胞培养主要能源的培养基。</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3、L-谷氨酰胺干粉和冷冻溶液十分稳定。液体培养基或储存液中的 L-谷氨酰胺分解相对较快。使用前，需要补充含 L-谷氨酰胺的培养基。</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4、无菌过滤，储存温度-20℃。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200ul盒装灭菌黄枪头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1、通用移液器吸头；</w:t>
            </w:r>
            <w:r>
              <w:rPr>
                <w:rFonts w:ascii="仿宋" w:eastAsia="仿宋" w:hAnsi="仿宋" w:cs="宋体" w:hint="eastAsia"/>
                <w:color w:val="000000"/>
                <w:kern w:val="0"/>
                <w:sz w:val="22"/>
                <w:szCs w:val="22"/>
              </w:rPr>
              <w:br/>
              <w:t>2、斜尖，铰链式吸头盒；</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20ul盒装灭菌枪头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50盒/箱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1、含滤芯，抑制并阻挡气溶胶；</w:t>
            </w:r>
            <w:r>
              <w:rPr>
                <w:rFonts w:ascii="仿宋" w:eastAsia="仿宋" w:hAnsi="仿宋" w:cs="宋体" w:hint="eastAsia"/>
                <w:color w:val="000000"/>
                <w:kern w:val="0"/>
                <w:sz w:val="22"/>
                <w:szCs w:val="22"/>
              </w:rPr>
              <w:br/>
              <w:t>2、滤芯均不含DNA抑制剂，采用自动操作方式插入吸头；</w:t>
            </w:r>
            <w:r>
              <w:rPr>
                <w:rFonts w:ascii="仿宋" w:eastAsia="仿宋" w:hAnsi="仿宋" w:cs="宋体" w:hint="eastAsia"/>
                <w:color w:val="000000"/>
                <w:kern w:val="0"/>
                <w:sz w:val="22"/>
                <w:szCs w:val="22"/>
              </w:rPr>
              <w:br/>
              <w:t>3、不含RNase/DNase；</w:t>
            </w:r>
            <w:r>
              <w:rPr>
                <w:rFonts w:ascii="仿宋" w:eastAsia="仿宋" w:hAnsi="仿宋" w:cs="宋体" w:hint="eastAsia"/>
                <w:color w:val="000000"/>
                <w:kern w:val="0"/>
                <w:sz w:val="22"/>
                <w:szCs w:val="22"/>
              </w:rPr>
              <w:br/>
              <w:t>4、无热原；</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2mol/L Tris-HCl 缓冲液（pH8.0）</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主要用于免疫功能学评价试验及相关科研工作。Tris/Tris HCl缓冲液的pH缓冲范围介于7.0 - 9.0之间。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2-巯基乙醇</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1、主要用于免疫功能学评价试验及相关科研工作。常用作有机反应中的还原剂。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2、储存温度2-8℃。</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3、pH值4.5-6 (20℃, 500 g/L)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hAnsi="仿宋" w:cs="宋体"/>
                <w:color w:val="000000"/>
                <w:kern w:val="0"/>
                <w:sz w:val="22"/>
                <w:szCs w:val="22"/>
              </w:rPr>
            </w:pPr>
            <w:r>
              <w:rPr>
                <w:rStyle w:val="aff6"/>
                <w:rFonts w:hint="eastAsia"/>
              </w:rPr>
              <w:t>10</w:t>
            </w:r>
            <w:r>
              <w:rPr>
                <w:rStyle w:val="aff6"/>
                <w:rFonts w:hint="eastAsia"/>
              </w:rPr>
              <w:t>套</w:t>
            </w:r>
            <w:r>
              <w:rPr>
                <w:rStyle w:val="aff6"/>
                <w:rFonts w:hint="eastAsia"/>
              </w:rPr>
              <w:t>/</w:t>
            </w:r>
            <w:r>
              <w:rPr>
                <w:rStyle w:val="aff6"/>
                <w:rFonts w:hint="eastAsia"/>
              </w:rPr>
              <w:t>袋</w:t>
            </w:r>
            <w:r>
              <w:rPr>
                <w:rStyle w:val="aff6"/>
                <w:rFonts w:hint="eastAsia"/>
              </w:rPr>
              <w:t>*230</w:t>
            </w:r>
            <w:r>
              <w:rPr>
                <w:rStyle w:val="aff6"/>
                <w:rFonts w:hint="eastAsia"/>
              </w:rPr>
              <w:t>袋</w:t>
            </w:r>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2、无酶，无热原；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3、透明度高；</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4、聚苯乙烯PS材质；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5、用于微生物或菌种培养；</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3.5cm培养皿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Style w:val="aff6"/>
              </w:rPr>
            </w:pPr>
            <w:r>
              <w:rPr>
                <w:rStyle w:val="aff6"/>
                <w:rFonts w:hint="eastAsia"/>
              </w:rPr>
              <w:t>10</w:t>
            </w:r>
            <w:r>
              <w:rPr>
                <w:rStyle w:val="aff6"/>
                <w:rFonts w:hint="eastAsia"/>
              </w:rPr>
              <w:t>套</w:t>
            </w:r>
            <w:r>
              <w:rPr>
                <w:rStyle w:val="aff6"/>
                <w:rFonts w:hint="eastAsia"/>
              </w:rPr>
              <w:t>/</w:t>
            </w:r>
            <w:r>
              <w:rPr>
                <w:rStyle w:val="aff6"/>
                <w:rFonts w:hint="eastAsia"/>
              </w:rPr>
              <w:t>袋</w:t>
            </w:r>
            <w:r>
              <w:rPr>
                <w:rStyle w:val="aff6"/>
                <w:rFonts w:hint="eastAsia"/>
              </w:rPr>
              <w:t>*230</w:t>
            </w:r>
            <w:r>
              <w:rPr>
                <w:rStyle w:val="aff6"/>
                <w:rFonts w:hint="eastAsia"/>
              </w:rPr>
              <w:t>袋</w:t>
            </w:r>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3.5cm</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0.1 – 5 mL 袋装吸头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500个(5包×100个)/盒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2、量程范围0.1–5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mL,长度120 mm；</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3、我中心现有Eppendorf移液器配套耗材</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 – 5 mL 袋装吸头</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300个(3包×100个)/盒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1、吸头可在不低于121℃下高温高压灭菌20分钟及以上；</w:t>
            </w:r>
            <w:r>
              <w:rPr>
                <w:rFonts w:ascii="仿宋" w:eastAsia="仿宋" w:hAnsi="仿宋" w:cs="宋体" w:hint="eastAsia"/>
                <w:color w:val="000000"/>
                <w:kern w:val="0"/>
                <w:sz w:val="22"/>
                <w:szCs w:val="22"/>
              </w:rPr>
              <w:br/>
              <w:t>2、量程0.2–5</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mL, 长度165 mm；</w:t>
            </w:r>
            <w:r>
              <w:rPr>
                <w:rFonts w:ascii="仿宋" w:eastAsia="仿宋" w:hAnsi="仿宋" w:cs="宋体" w:hint="eastAsia"/>
                <w:color w:val="000000"/>
                <w:kern w:val="0"/>
                <w:sz w:val="22"/>
                <w:szCs w:val="22"/>
              </w:rPr>
              <w:br/>
              <w:t>3、我中心现有Eppendorf移液器配套耗材</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聚丙烯 (PP) 离心管，锥形底，带螺旋盖</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25个/包，500包/箱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1、黑色印制刻度和大块白色标记区；</w:t>
            </w:r>
            <w:r>
              <w:rPr>
                <w:rFonts w:ascii="仿宋" w:eastAsia="仿宋" w:hAnsi="仿宋" w:cs="宋体" w:hint="eastAsia"/>
                <w:color w:val="000000"/>
                <w:kern w:val="0"/>
                <w:sz w:val="22"/>
                <w:szCs w:val="22"/>
              </w:rPr>
              <w:br/>
              <w:t>2、最大RCF为12,000xg；</w:t>
            </w:r>
            <w:r>
              <w:rPr>
                <w:rFonts w:ascii="仿宋" w:eastAsia="仿宋" w:hAnsi="仿宋" w:cs="宋体" w:hint="eastAsia"/>
                <w:color w:val="000000"/>
                <w:kern w:val="0"/>
                <w:sz w:val="22"/>
                <w:szCs w:val="22"/>
              </w:rPr>
              <w:br/>
              <w:t>3、无菌，无热原且不含DNase/RNase</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5ml无色离心管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250只/包，5包/箱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1、不含 RNase 和 DNase；</w:t>
            </w:r>
            <w:r>
              <w:rPr>
                <w:rFonts w:ascii="仿宋" w:eastAsia="仿宋" w:hAnsi="仿宋" w:cs="宋体" w:hint="eastAsia"/>
                <w:color w:val="000000"/>
                <w:kern w:val="0"/>
                <w:sz w:val="22"/>
                <w:szCs w:val="22"/>
              </w:rPr>
              <w:br/>
              <w:t>2、不含内毒素；</w:t>
            </w:r>
            <w:r>
              <w:rPr>
                <w:rFonts w:ascii="仿宋" w:eastAsia="仿宋" w:hAnsi="仿宋" w:cs="宋体" w:hint="eastAsia"/>
                <w:color w:val="000000"/>
                <w:kern w:val="0"/>
                <w:sz w:val="22"/>
                <w:szCs w:val="22"/>
              </w:rPr>
              <w:br/>
              <w:t>3、最大 14000 × g RCF；</w:t>
            </w:r>
            <w:r>
              <w:rPr>
                <w:rFonts w:ascii="仿宋" w:eastAsia="仿宋" w:hAnsi="仿宋" w:cs="宋体" w:hint="eastAsia"/>
                <w:color w:val="000000"/>
                <w:kern w:val="0"/>
                <w:sz w:val="22"/>
                <w:szCs w:val="22"/>
              </w:rPr>
              <w:br/>
              <w:t>4、帽（卡扣帽）；</w:t>
            </w:r>
            <w:r>
              <w:rPr>
                <w:rFonts w:ascii="仿宋" w:eastAsia="仿宋" w:hAnsi="仿宋" w:cs="宋体" w:hint="eastAsia"/>
                <w:color w:val="000000"/>
                <w:kern w:val="0"/>
                <w:sz w:val="22"/>
                <w:szCs w:val="22"/>
              </w:rPr>
              <w:br/>
              <w:t>5、锥形底管；</w:t>
            </w:r>
            <w:r>
              <w:rPr>
                <w:rFonts w:ascii="仿宋" w:eastAsia="仿宋" w:hAnsi="仿宋" w:cs="宋体" w:hint="eastAsia"/>
                <w:color w:val="000000"/>
                <w:kern w:val="0"/>
                <w:sz w:val="22"/>
                <w:szCs w:val="22"/>
              </w:rPr>
              <w:br/>
              <w:t>6、聚丙烯</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5ml圆底离心管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300只/包</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1、用于细胞培养液中细胞的离心分离；</w:t>
            </w:r>
            <w:r>
              <w:rPr>
                <w:rFonts w:ascii="仿宋" w:eastAsia="仿宋" w:hAnsi="仿宋" w:cs="宋体" w:hint="eastAsia"/>
                <w:color w:val="000000"/>
                <w:kern w:val="0"/>
                <w:sz w:val="22"/>
                <w:szCs w:val="22"/>
              </w:rPr>
              <w:br/>
              <w:t>2、圆底连盖，可单手操作；</w:t>
            </w:r>
            <w:r>
              <w:rPr>
                <w:rFonts w:ascii="仿宋" w:eastAsia="仿宋" w:hAnsi="仿宋" w:cs="宋体" w:hint="eastAsia"/>
                <w:color w:val="000000"/>
                <w:kern w:val="0"/>
                <w:sz w:val="22"/>
                <w:szCs w:val="22"/>
              </w:rPr>
              <w:br/>
              <w:t>3、管体有刻度；</w:t>
            </w:r>
            <w:r>
              <w:rPr>
                <w:rFonts w:ascii="仿宋" w:eastAsia="仿宋" w:hAnsi="仿宋" w:cs="宋体" w:hint="eastAsia"/>
                <w:color w:val="000000"/>
                <w:kern w:val="0"/>
                <w:sz w:val="22"/>
                <w:szCs w:val="22"/>
              </w:rPr>
              <w:br/>
              <w:t xml:space="preserve">4、非灭菌，可高温高压灭菌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39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60mm细胞培养皿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1、生长表面积约为21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2、实际生长表面直径≥52mm；</w:t>
            </w:r>
            <w:r>
              <w:rPr>
                <w:rFonts w:ascii="仿宋" w:eastAsia="仿宋" w:hAnsi="仿宋" w:cs="宋体" w:hint="eastAsia"/>
                <w:color w:val="000000"/>
                <w:kern w:val="0"/>
                <w:sz w:val="22"/>
                <w:szCs w:val="22"/>
              </w:rPr>
              <w:br/>
              <w:t>3、高度为15mm；</w:t>
            </w:r>
            <w:r>
              <w:rPr>
                <w:rFonts w:ascii="仿宋" w:eastAsia="仿宋" w:hAnsi="仿宋" w:cs="宋体" w:hint="eastAsia"/>
                <w:color w:val="000000"/>
                <w:kern w:val="0"/>
                <w:sz w:val="22"/>
                <w:szCs w:val="22"/>
              </w:rPr>
              <w:br/>
              <w:t>4、聚苯乙烯制成；</w:t>
            </w:r>
            <w:r>
              <w:rPr>
                <w:rFonts w:ascii="仿宋" w:eastAsia="仿宋" w:hAnsi="仿宋" w:cs="宋体" w:hint="eastAsia"/>
                <w:color w:val="000000"/>
                <w:kern w:val="0"/>
                <w:sz w:val="22"/>
                <w:szCs w:val="22"/>
              </w:rPr>
              <w:br/>
              <w:t>5、经过γ-辐照灭菌，经认证无热原；</w:t>
            </w:r>
            <w:r>
              <w:rPr>
                <w:rFonts w:ascii="仿宋" w:eastAsia="仿宋" w:hAnsi="仿宋" w:cs="宋体" w:hint="eastAsia"/>
                <w:color w:val="000000"/>
                <w:kern w:val="0"/>
                <w:sz w:val="22"/>
                <w:szCs w:val="22"/>
              </w:rPr>
              <w:br/>
              <w:t>6、带有凸出小珠，便于堆放；</w:t>
            </w:r>
            <w:r>
              <w:rPr>
                <w:rFonts w:ascii="仿宋" w:eastAsia="仿宋" w:hAnsi="仿宋" w:cs="宋体" w:hint="eastAsia"/>
                <w:color w:val="000000"/>
                <w:kern w:val="0"/>
                <w:sz w:val="22"/>
                <w:szCs w:val="22"/>
              </w:rPr>
              <w:br/>
              <w:t>7、具有透气孔，提供持续的气体交换</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6cm培养皿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hAnsi="仿宋" w:cs="宋体"/>
                <w:color w:val="000000"/>
                <w:kern w:val="0"/>
                <w:sz w:val="22"/>
                <w:szCs w:val="22"/>
              </w:rPr>
            </w:pPr>
            <w:r>
              <w:rPr>
                <w:rStyle w:val="aff6"/>
                <w:rFonts w:hint="eastAsia"/>
              </w:rPr>
              <w:t>26</w:t>
            </w:r>
            <w:r>
              <w:rPr>
                <w:rStyle w:val="aff6"/>
                <w:rFonts w:hint="eastAsia"/>
              </w:rPr>
              <w:t>套</w:t>
            </w:r>
            <w:r>
              <w:rPr>
                <w:rStyle w:val="aff6"/>
                <w:rFonts w:hint="eastAsia"/>
              </w:rPr>
              <w:t>/</w:t>
            </w:r>
            <w:r>
              <w:rPr>
                <w:rStyle w:val="aff6"/>
                <w:rFonts w:hint="eastAsia"/>
              </w:rPr>
              <w:t>袋</w:t>
            </w:r>
            <w:r>
              <w:rPr>
                <w:rStyle w:val="aff6"/>
                <w:rFonts w:hint="eastAsia"/>
              </w:rPr>
              <w:t>*40</w:t>
            </w:r>
            <w:r>
              <w:rPr>
                <w:rStyle w:val="aff6"/>
                <w:rFonts w:hint="eastAsia"/>
              </w:rPr>
              <w:t>袋</w:t>
            </w:r>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材质：聚苯乙烯，透明，一次性使用</w:t>
            </w:r>
            <w:r>
              <w:rPr>
                <w:rFonts w:ascii="仿宋" w:eastAsia="仿宋" w:hAnsi="仿宋" w:cs="宋体" w:hint="eastAsia"/>
                <w:color w:val="000000"/>
                <w:kern w:val="0"/>
                <w:sz w:val="22"/>
                <w:szCs w:val="22"/>
              </w:rPr>
              <w:br/>
              <w:t>2、无菌，可用于微生物培养</w:t>
            </w:r>
            <w:r>
              <w:rPr>
                <w:rFonts w:ascii="仿宋" w:eastAsia="仿宋" w:hAnsi="仿宋" w:cs="宋体" w:hint="eastAsia"/>
                <w:color w:val="000000"/>
                <w:kern w:val="0"/>
                <w:sz w:val="22"/>
                <w:szCs w:val="22"/>
              </w:rPr>
              <w:br/>
              <w:t>3、直径：6 cm</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6-硫代鸟嘌呤6-TG</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1、用途：用于HGPRT基因突变试验。在中国仓鼠肺成纤维细胞培养 V79 的突变和存活试验中作为选择标记。</w:t>
            </w:r>
            <w:r>
              <w:rPr>
                <w:rFonts w:ascii="仿宋" w:eastAsia="仿宋" w:hAnsi="仿宋" w:cs="宋体" w:hint="eastAsia"/>
                <w:color w:val="000000"/>
                <w:kern w:val="0"/>
                <w:sz w:val="22"/>
                <w:szCs w:val="22"/>
              </w:rPr>
              <w:br/>
              <w:t>2、CAS号：154-42-7</w:t>
            </w:r>
            <w:r>
              <w:rPr>
                <w:rFonts w:ascii="仿宋" w:eastAsia="仿宋" w:hAnsi="仿宋" w:cs="宋体" w:hint="eastAsia"/>
                <w:color w:val="000000"/>
                <w:kern w:val="0"/>
                <w:sz w:val="22"/>
                <w:szCs w:val="22"/>
              </w:rPr>
              <w:br/>
              <w:t xml:space="preserve">3、纯度≥98%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75%医用酒精</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1、用途：用于实验操作表面消毒；  </w:t>
            </w:r>
            <w:r>
              <w:rPr>
                <w:rFonts w:ascii="仿宋" w:eastAsia="仿宋" w:hAnsi="仿宋" w:cs="宋体" w:hint="eastAsia"/>
                <w:color w:val="000000"/>
                <w:kern w:val="0"/>
                <w:sz w:val="22"/>
                <w:szCs w:val="22"/>
              </w:rPr>
              <w:br/>
              <w:t>2、浓度：75%</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长方形斜颈细胞培养瓶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5个/包，20包/箱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1、75cm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2、由光学透明的聚苯乙烯制成；</w:t>
            </w:r>
            <w:r>
              <w:rPr>
                <w:rFonts w:ascii="仿宋" w:eastAsia="仿宋" w:hAnsi="仿宋" w:cs="宋体" w:hint="eastAsia"/>
                <w:color w:val="000000"/>
                <w:kern w:val="0"/>
                <w:sz w:val="22"/>
                <w:szCs w:val="22"/>
              </w:rPr>
              <w:br/>
              <w:t>3、可用于细胞/组织培养</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95%乙醇</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纯度：分析纯</w:t>
            </w:r>
            <w:r>
              <w:rPr>
                <w:rFonts w:ascii="仿宋" w:eastAsia="仿宋" w:hAnsi="仿宋" w:cs="宋体" w:hint="eastAsia"/>
                <w:color w:val="000000"/>
                <w:kern w:val="0"/>
                <w:sz w:val="22"/>
                <w:szCs w:val="22"/>
              </w:rPr>
              <w:br/>
              <w:t>2、浓度：95%</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96孔板(U形底)</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1、圆底孔，总体积为330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3、带凝结环的单向板盖；</w:t>
            </w:r>
            <w:r>
              <w:rPr>
                <w:rFonts w:ascii="仿宋" w:eastAsia="仿宋" w:hAnsi="仿宋" w:cs="宋体" w:hint="eastAsia"/>
                <w:color w:val="000000"/>
                <w:kern w:val="0"/>
                <w:sz w:val="22"/>
                <w:szCs w:val="22"/>
              </w:rPr>
              <w:br/>
              <w:t>4、经过γ-辐照灭菌，经认证无热原；</w:t>
            </w:r>
            <w:r>
              <w:rPr>
                <w:rFonts w:ascii="仿宋" w:eastAsia="仿宋" w:hAnsi="仿宋" w:cs="宋体" w:hint="eastAsia"/>
                <w:color w:val="000000"/>
                <w:kern w:val="0"/>
                <w:sz w:val="22"/>
                <w:szCs w:val="22"/>
              </w:rPr>
              <w:br/>
              <w:t>5、独立的字母数字编码便于区分孔；</w:t>
            </w:r>
            <w:r>
              <w:rPr>
                <w:rFonts w:ascii="仿宋" w:eastAsia="仿宋" w:hAnsi="仿宋" w:cs="宋体" w:hint="eastAsia"/>
                <w:color w:val="000000"/>
                <w:kern w:val="0"/>
                <w:sz w:val="22"/>
                <w:szCs w:val="22"/>
              </w:rPr>
              <w:br/>
              <w:t>6、独立包装</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9cm培养皿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Style w:val="aff6"/>
                <w:rFonts w:hint="eastAsia"/>
              </w:rPr>
              <w:t>10</w:t>
            </w:r>
            <w:r>
              <w:rPr>
                <w:rStyle w:val="aff6"/>
                <w:rFonts w:hint="eastAsia"/>
              </w:rPr>
              <w:t>套</w:t>
            </w:r>
            <w:r>
              <w:rPr>
                <w:rStyle w:val="aff6"/>
                <w:rFonts w:hint="eastAsia"/>
              </w:rPr>
              <w:t>/</w:t>
            </w:r>
            <w:r>
              <w:rPr>
                <w:rStyle w:val="aff6"/>
                <w:rFonts w:hint="eastAsia"/>
              </w:rPr>
              <w:t>袋</w:t>
            </w:r>
            <w:r>
              <w:rPr>
                <w:rStyle w:val="aff6"/>
                <w:rFonts w:hint="eastAsia"/>
              </w:rPr>
              <w:t>*50</w:t>
            </w:r>
            <w:r>
              <w:rPr>
                <w:rStyle w:val="aff6"/>
                <w:rFonts w:hint="eastAsia"/>
              </w:rPr>
              <w:t>袋</w:t>
            </w:r>
            <w:r>
              <w:rPr>
                <w:rStyle w:val="aff6"/>
                <w:rFonts w:hint="eastAsia"/>
              </w:rPr>
              <w:t>/</w:t>
            </w:r>
            <w:r>
              <w:rPr>
                <w:rStyle w:val="aff6"/>
                <w:rFonts w:hint="eastAsia"/>
              </w:rPr>
              <w:t>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2、无酶，无热原；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3、透明度高；</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4、聚苯乙烯PS材质；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5、用于微生物或菌种培养；</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9cm</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A10灯</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光氧化紫外线灯是我中心现有A10</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TOC检测仪的替换灯。可通过光致氧化作用减少超纯水中的总有机碳(TOC)含量。</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低凝胶温度的琼脂糖</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Style w:val="aff6"/>
                <w:rFonts w:hint="eastAsia"/>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hAnsi="仿宋" w:cs="宋体"/>
                <w:color w:val="000000"/>
                <w:kern w:val="0"/>
                <w:sz w:val="22"/>
                <w:szCs w:val="22"/>
              </w:rPr>
            </w:pPr>
            <w:r>
              <w:rPr>
                <w:rStyle w:val="aff6"/>
                <w:rFonts w:hint="eastAsia"/>
              </w:rPr>
              <w:t>25g/</w:t>
            </w:r>
            <w:r>
              <w:rPr>
                <w:rStyle w:val="aff6"/>
                <w:rFonts w:hint="eastAsia"/>
              </w:rPr>
              <w:t>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低熔点</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BCA蛋白浓度测定试剂盒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500次/瓶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br/>
              <w:t>1、检测浓度下限10μg/ml，最小检测蛋白量0.2μg，待测样品体积为1-20μl；</w:t>
            </w:r>
            <w:r>
              <w:rPr>
                <w:rFonts w:ascii="仿宋" w:eastAsia="仿宋" w:hAnsi="仿宋" w:cs="宋体" w:hint="eastAsia"/>
                <w:color w:val="000000"/>
                <w:kern w:val="0"/>
                <w:sz w:val="22"/>
                <w:szCs w:val="22"/>
              </w:rPr>
              <w:br/>
              <w:t>2、适配酶标仪、普通的分光光度计测定</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094"/>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PAGE预制胶(Bis-Tris, 8-20%, 10孔)</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10块/盒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1、镀膜塑料板预制胶，采用MOPS或MES电泳缓冲系统，40-60分钟可完成电泳；</w:t>
            </w:r>
            <w:r>
              <w:rPr>
                <w:rFonts w:ascii="仿宋" w:eastAsia="仿宋" w:hAnsi="仿宋" w:cs="宋体" w:hint="eastAsia"/>
                <w:color w:val="000000"/>
                <w:kern w:val="0"/>
                <w:sz w:val="22"/>
                <w:szCs w:val="22"/>
              </w:rPr>
              <w:br/>
              <w:t>2、电泳后蛋白条带平整、清晰、细腻、锐利，几乎没有边缘效应；提供不同浓度的梯度胶和固定浓度胶。梯度胶的浓度包括4-15%、4-20%、8-16%和8-20%；固定浓度胶包括8%、10%、12%和15%；</w:t>
            </w:r>
            <w:r>
              <w:rPr>
                <w:rFonts w:ascii="仿宋" w:eastAsia="仿宋" w:hAnsi="仿宋" w:cs="宋体" w:hint="eastAsia"/>
                <w:color w:val="000000"/>
                <w:kern w:val="0"/>
                <w:sz w:val="22"/>
                <w:szCs w:val="22"/>
              </w:rPr>
              <w:br/>
              <w:t>3、预制胶无需配制，即开即用，去掉梳子即可上样；</w:t>
            </w:r>
            <w:r>
              <w:rPr>
                <w:rFonts w:ascii="仿宋" w:eastAsia="仿宋" w:hAnsi="仿宋" w:cs="宋体" w:hint="eastAsia"/>
                <w:color w:val="000000"/>
                <w:kern w:val="0"/>
                <w:sz w:val="22"/>
                <w:szCs w:val="22"/>
              </w:rPr>
              <w:br/>
              <w:t>4、预制胶兼容市场上主流的小型电泳槽</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Brij</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L23 (聚氧乙烯十二烷醚)溶液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主要用于免疫功能学评价试验及相关科研工作。用作非离子表面活性剂，降低空白吸收率，防止浑浊。浓度为30%(w/v)，溶剂为水。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全自动血液凝固分析装置用反应杯(SU40)</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  2、保证仪器数据的准确性 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清洗细胞计数仪内管道用。室温储存。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 Clean 清洗液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 /瓶，3瓶/套</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规格：100次/500ml.细胞计数仪内专用试剂。主要用作缓冲液，悬浮细胞用。室温储存。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CASY-Ton 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10L/桶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规格：200次/500ml.细胞计数仪内专用试剂。主要用作缓冲液，悬浮细胞用。室温储存。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CASY-TTC型细胞计数仪液流管路</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组</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组</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细胞计数仪内管道用。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CASY样品杯</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套</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1800个/套</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规格：15ml/个。细胞计数仪内专用试剂。放置细胞溶液用，供细胞计数仪计数细胞。室温储存。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CCK-8试剂盒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2500次/盒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1、可以用于细胞因子等诱导的细胞增殖检测，也可以用于抗癌药物等对细胞有毒试剂诱导的细胞毒性检测，或一些药物诱导的细胞生长抑制检测；</w:t>
            </w:r>
            <w:r>
              <w:rPr>
                <w:rFonts w:ascii="仿宋" w:eastAsia="仿宋" w:hAnsi="仿宋" w:cs="宋体" w:hint="eastAsia"/>
                <w:color w:val="000000"/>
                <w:kern w:val="0"/>
                <w:sz w:val="22"/>
                <w:szCs w:val="22"/>
              </w:rPr>
              <w:br/>
              <w:t>2、水溶性，可省去后续的溶解步骤；</w:t>
            </w:r>
            <w:r>
              <w:rPr>
                <w:rFonts w:ascii="仿宋" w:eastAsia="仿宋" w:hAnsi="仿宋" w:cs="宋体" w:hint="eastAsia"/>
                <w:color w:val="000000"/>
                <w:kern w:val="0"/>
                <w:sz w:val="22"/>
                <w:szCs w:val="22"/>
              </w:rPr>
              <w:br/>
              <w:t>3、在同一块96孔板内完成。不必洗涤细胞，不必收集细胞</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CCK-8试剂盒Cell Counting Kit-8</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1、用途：基于 WST-8 而广泛应用于细胞增殖和细胞毒性的比色检测试剂盒。</w:t>
            </w:r>
            <w:r>
              <w:rPr>
                <w:rFonts w:ascii="仿宋" w:eastAsia="仿宋" w:hAnsi="仿宋" w:cs="宋体" w:hint="eastAsia"/>
                <w:color w:val="000000"/>
                <w:kern w:val="0"/>
                <w:sz w:val="22"/>
                <w:szCs w:val="22"/>
              </w:rPr>
              <w:br/>
              <w:t>2、-20℃-4℃保存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清洗液(CL-50 CELLCLEAN)</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XT-2000i仪器上。用于仪器关机保养，去除仪器管路细胞碎片及蛋白。</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血细胞分析用稀释液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20L/箱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XT-2000i仪器上。用于血细胞分析前，样本的稀释，制备细胞悬液。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1、细胞形态：成纤维细胞样</w:t>
            </w:r>
            <w:r>
              <w:rPr>
                <w:rFonts w:ascii="仿宋" w:eastAsia="仿宋" w:hAnsi="仿宋" w:cs="宋体" w:hint="eastAsia"/>
                <w:color w:val="000000"/>
                <w:kern w:val="0"/>
                <w:sz w:val="22"/>
                <w:szCs w:val="22"/>
              </w:rPr>
              <w:br/>
              <w:t>2、生长特性：贴壁</w:t>
            </w:r>
            <w:r>
              <w:rPr>
                <w:rFonts w:ascii="仿宋" w:eastAsia="仿宋" w:hAnsi="仿宋" w:cs="宋体" w:hint="eastAsia"/>
                <w:color w:val="000000"/>
                <w:kern w:val="0"/>
                <w:sz w:val="22"/>
                <w:szCs w:val="22"/>
              </w:rPr>
              <w:br/>
              <w:t>3、培养环境：空气，95%；CO</w:t>
            </w:r>
            <w:r>
              <w:rPr>
                <w:rFonts w:ascii="仿宋" w:eastAsia="仿宋" w:hAnsi="仿宋" w:cs="宋体"/>
                <w:color w:val="000000"/>
                <w:kern w:val="0"/>
                <w:sz w:val="22"/>
                <w:szCs w:val="22"/>
                <w:vertAlign w:val="subscript"/>
              </w:rPr>
              <w:t>2</w:t>
            </w:r>
            <w:r>
              <w:rPr>
                <w:rFonts w:ascii="仿宋" w:eastAsia="仿宋" w:hAnsi="仿宋" w:cs="宋体" w:hint="eastAsia"/>
                <w:color w:val="000000"/>
                <w:kern w:val="0"/>
                <w:sz w:val="22"/>
                <w:szCs w:val="22"/>
              </w:rPr>
              <w:t>，5%；37℃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5、消化时间：2-3min</w:t>
            </w:r>
            <w:r>
              <w:rPr>
                <w:rFonts w:ascii="仿宋" w:eastAsia="仿宋" w:hAnsi="仿宋" w:cs="宋体" w:hint="eastAsia"/>
                <w:color w:val="000000"/>
                <w:kern w:val="0"/>
                <w:sz w:val="22"/>
                <w:szCs w:val="22"/>
              </w:rPr>
              <w:br/>
              <w:t>6、传代比例：1：3-1：4</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中国仓鼠肺细胞CHL冻存细胞</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细胞/培养瓶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sidRPr="00983529">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细胞形态：成纤维细胞样</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2、生长特性：贴壁</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3、培养环境：空气，95%；CO</w:t>
            </w:r>
            <w:r>
              <w:rPr>
                <w:rFonts w:ascii="仿宋" w:eastAsia="仿宋" w:hAnsi="仿宋" w:cs="宋体" w:hint="eastAsia"/>
                <w:color w:val="000000"/>
                <w:kern w:val="0"/>
                <w:sz w:val="22"/>
                <w:szCs w:val="22"/>
                <w:vertAlign w:val="subscript"/>
              </w:rPr>
              <w:t>2</w:t>
            </w:r>
            <w:r>
              <w:rPr>
                <w:rFonts w:ascii="仿宋" w:eastAsia="仿宋" w:hAnsi="仿宋" w:cs="宋体" w:hint="eastAsia"/>
                <w:color w:val="000000"/>
                <w:kern w:val="0"/>
                <w:sz w:val="22"/>
                <w:szCs w:val="22"/>
              </w:rPr>
              <w:t>，5%；37℃</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4、冻存条件：55% 基础培养基+40%FBS+5%DMSO；液氮</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5、消化时间：2-3min</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6、传代比例：1：3-1：4</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否</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中国仓鼠肺细胞CHL细胞专用培养基</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4、血清含量：10%；</w:t>
            </w:r>
            <w:r>
              <w:rPr>
                <w:rFonts w:ascii="仿宋" w:eastAsia="仿宋" w:hAnsi="仿宋" w:cs="宋体" w:hint="eastAsia"/>
                <w:color w:val="000000"/>
                <w:kern w:val="0"/>
                <w:sz w:val="22"/>
                <w:szCs w:val="22"/>
              </w:rPr>
              <w:br/>
              <w:t>5、储温度范围：2-8℃（避光）；运输条件：常温</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 mL离心管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500个(10包×50个)/箱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50 mL离心管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500个(20包×25个)/箱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1、管盖标记区域，浅颜色平盖；</w:t>
            </w:r>
            <w:r>
              <w:rPr>
                <w:rFonts w:ascii="仿宋" w:eastAsia="仿宋" w:hAnsi="仿宋" w:cs="宋体" w:hint="eastAsia"/>
                <w:color w:val="000000"/>
                <w:kern w:val="0"/>
                <w:sz w:val="22"/>
                <w:szCs w:val="22"/>
              </w:rPr>
              <w:br/>
              <w:t>2、可与多种离心机转子、混匀仪及摇床适配；</w:t>
            </w:r>
            <w:r>
              <w:rPr>
                <w:rFonts w:ascii="仿宋" w:eastAsia="仿宋" w:hAnsi="仿宋" w:cs="宋体" w:hint="eastAsia"/>
                <w:color w:val="000000"/>
                <w:kern w:val="0"/>
                <w:sz w:val="22"/>
                <w:szCs w:val="22"/>
              </w:rPr>
              <w:br/>
              <w:t>3、无菌、无热原、无 DNase、RNase 和 DNA</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 mL试剂储液槽</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1、白色聚苯乙烯制成；</w:t>
            </w:r>
            <w:r>
              <w:rPr>
                <w:rFonts w:ascii="仿宋" w:eastAsia="仿宋" w:hAnsi="仿宋" w:cs="宋体" w:hint="eastAsia"/>
                <w:color w:val="000000"/>
                <w:kern w:val="0"/>
                <w:sz w:val="22"/>
                <w:szCs w:val="22"/>
              </w:rPr>
              <w:br/>
              <w:t>2、适用于多通道移液器重复加样；</w:t>
            </w:r>
            <w:r>
              <w:rPr>
                <w:rFonts w:ascii="仿宋" w:eastAsia="仿宋" w:hAnsi="仿宋" w:cs="宋体" w:hint="eastAsia"/>
                <w:color w:val="000000"/>
                <w:kern w:val="0"/>
                <w:sz w:val="22"/>
                <w:szCs w:val="22"/>
              </w:rPr>
              <w:br/>
              <w:t>3、无菌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 mL试剂储液槽</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5个/包，40包/箱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1、适用于为多通道移液器重复加样；</w:t>
            </w:r>
            <w:r>
              <w:rPr>
                <w:rFonts w:ascii="仿宋" w:eastAsia="仿宋" w:hAnsi="仿宋" w:cs="宋体" w:hint="eastAsia"/>
                <w:color w:val="000000"/>
                <w:kern w:val="0"/>
                <w:sz w:val="22"/>
                <w:szCs w:val="22"/>
              </w:rPr>
              <w:br/>
              <w:t>2、由改性聚苯乙烯 (白色) 制成；</w:t>
            </w:r>
            <w:r>
              <w:rPr>
                <w:rFonts w:ascii="仿宋" w:eastAsia="仿宋" w:hAnsi="仿宋" w:cs="宋体" w:hint="eastAsia"/>
                <w:color w:val="000000"/>
                <w:kern w:val="0"/>
                <w:sz w:val="22"/>
                <w:szCs w:val="22"/>
              </w:rPr>
              <w:br/>
              <w:t>3、无菌；</w:t>
            </w:r>
            <w:r>
              <w:rPr>
                <w:rFonts w:ascii="仿宋" w:eastAsia="仿宋" w:hAnsi="仿宋" w:cs="宋体" w:hint="eastAsia"/>
                <w:color w:val="000000"/>
                <w:kern w:val="0"/>
                <w:sz w:val="22"/>
                <w:szCs w:val="22"/>
              </w:rPr>
              <w:br/>
              <w:t>4、一次性用品</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61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DAPI荧光染料</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1、用于并行检测特异性靶标与荧光显微镜检查或高内涵筛选 (HCS) 荧光抗体；</w:t>
            </w:r>
            <w:r>
              <w:rPr>
                <w:rFonts w:ascii="仿宋" w:eastAsia="仿宋" w:hAnsi="仿宋" w:cs="宋体" w:hint="eastAsia"/>
                <w:color w:val="000000"/>
                <w:kern w:val="0"/>
                <w:sz w:val="22"/>
                <w:szCs w:val="22"/>
              </w:rPr>
              <w:br/>
              <w:t>2、激发波长：341±3 nm（与 dsDNA 结合时接近 360 nm）；</w:t>
            </w:r>
            <w:r>
              <w:rPr>
                <w:rFonts w:ascii="仿宋" w:eastAsia="仿宋" w:hAnsi="仿宋" w:cs="宋体" w:hint="eastAsia"/>
                <w:color w:val="000000"/>
                <w:kern w:val="0"/>
                <w:sz w:val="22"/>
                <w:szCs w:val="22"/>
              </w:rPr>
              <w:br/>
              <w:t>3、发射波长：452±3 nm（与 dsDNA 结合时为 456 至 460 nm）；</w:t>
            </w:r>
            <w:r>
              <w:rPr>
                <w:rFonts w:ascii="仿宋" w:eastAsia="仿宋" w:hAnsi="仿宋" w:cs="宋体" w:hint="eastAsia"/>
                <w:color w:val="000000"/>
                <w:kern w:val="0"/>
                <w:sz w:val="22"/>
                <w:szCs w:val="22"/>
              </w:rPr>
              <w:br/>
              <w:t>4、消光系数：347 nm 处 &gt; 30,600/M cm，溶于甲醇中；</w:t>
            </w:r>
            <w:r>
              <w:rPr>
                <w:rFonts w:ascii="仿宋" w:eastAsia="仿宋" w:hAnsi="仿宋" w:cs="宋体" w:hint="eastAsia"/>
                <w:color w:val="000000"/>
                <w:kern w:val="0"/>
                <w:sz w:val="22"/>
                <w:szCs w:val="22"/>
              </w:rPr>
              <w:br/>
              <w:t>5、纯度：通过 HPLC 法测定，240 nm 处 &gt; 95%；</w:t>
            </w:r>
            <w:r>
              <w:rPr>
                <w:rFonts w:ascii="仿宋" w:eastAsia="仿宋" w:hAnsi="仿宋" w:cs="宋体" w:hint="eastAsia"/>
                <w:color w:val="000000"/>
                <w:kern w:val="0"/>
                <w:sz w:val="22"/>
                <w:szCs w:val="22"/>
              </w:rPr>
              <w:br/>
              <w:t>6、溶解度：&gt; 1 mg/mL，溶于水中；化合物可溶于 DMF、水和各种非磷酸盐水性缓冲液；</w:t>
            </w:r>
            <w:r>
              <w:rPr>
                <w:rFonts w:ascii="仿宋" w:eastAsia="仿宋" w:hAnsi="仿宋" w:cs="宋体" w:hint="eastAsia"/>
                <w:color w:val="000000"/>
                <w:kern w:val="0"/>
                <w:sz w:val="22"/>
                <w:szCs w:val="22"/>
              </w:rPr>
              <w:br/>
              <w:t>7、反应性基团：无；与双链 DNA 的小沟结合</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Gibco Dulbecco 改良的 Eagle 培养基/F12 营养混合液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1、应用于多种哺乳类细胞的培养</w:t>
            </w:r>
            <w:r>
              <w:rPr>
                <w:rFonts w:ascii="仿宋" w:eastAsia="仿宋" w:hAnsi="仿宋" w:cs="宋体" w:hint="eastAsia"/>
                <w:color w:val="000000"/>
                <w:kern w:val="0"/>
                <w:sz w:val="22"/>
                <w:szCs w:val="22"/>
              </w:rPr>
              <w:br/>
              <w:t>2、作为无血清培养基的基础，也适用于低血清含量下哺乳动物细胞的培养以及克隆密度培养</w:t>
            </w:r>
            <w:r>
              <w:rPr>
                <w:rFonts w:ascii="仿宋" w:eastAsia="仿宋" w:hAnsi="仿宋" w:cs="宋体" w:hint="eastAsia"/>
                <w:color w:val="000000"/>
                <w:kern w:val="0"/>
                <w:sz w:val="22"/>
                <w:szCs w:val="22"/>
              </w:rPr>
              <w:br/>
              <w:t>3、PH：7.2～7.4</w:t>
            </w:r>
            <w:r>
              <w:rPr>
                <w:rFonts w:ascii="仿宋" w:eastAsia="仿宋" w:hAnsi="仿宋" w:cs="宋体" w:hint="eastAsia"/>
                <w:color w:val="000000"/>
                <w:kern w:val="0"/>
                <w:sz w:val="22"/>
                <w:szCs w:val="22"/>
              </w:rPr>
              <w:br/>
              <w:t>4、包含添加剂：L-谷氨酰胺、碳酸氢钠、D-葡萄糖、丙酮酸钠、酚红</w:t>
            </w:r>
            <w:r>
              <w:rPr>
                <w:rFonts w:ascii="仿宋" w:eastAsia="仿宋" w:hAnsi="仿宋" w:cs="宋体" w:hint="eastAsia"/>
                <w:color w:val="000000"/>
                <w:kern w:val="0"/>
                <w:sz w:val="22"/>
                <w:szCs w:val="22"/>
              </w:rPr>
              <w:br/>
              <w:t>5、不含添加剂：HEPES</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3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Pr="00FD1AAD" w:rsidRDefault="002F09CA" w:rsidP="00A1712F">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DMEM培养基（Dulbecco's</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改良</w:t>
            </w:r>
            <w:r w:rsidRPr="00FD1AAD">
              <w:rPr>
                <w:rFonts w:ascii="Arial" w:eastAsia="仿宋" w:hAnsi="Arial" w:cs="Arial"/>
                <w:color w:val="000000"/>
                <w:kern w:val="0"/>
                <w:sz w:val="22"/>
                <w:szCs w:val="22"/>
              </w:rPr>
              <w:t> </w:t>
            </w:r>
            <w:r w:rsidRPr="00FD1AAD">
              <w:rPr>
                <w:rFonts w:ascii="仿宋" w:eastAsia="仿宋" w:hAnsi="仿宋" w:cs="宋体"/>
                <w:color w:val="000000"/>
                <w:kern w:val="0"/>
                <w:sz w:val="22"/>
                <w:szCs w:val="22"/>
              </w:rPr>
              <w:t>Eagle</w:t>
            </w:r>
            <w:r w:rsidRPr="00FD1AAD">
              <w:rPr>
                <w:rFonts w:ascii="Arial" w:eastAsia="仿宋" w:hAnsi="Arial" w:cs="Arial"/>
                <w:color w:val="000000"/>
                <w:kern w:val="0"/>
                <w:sz w:val="22"/>
                <w:szCs w:val="22"/>
              </w:rPr>
              <w:t> </w:t>
            </w:r>
            <w:r w:rsidRPr="00FD1AAD">
              <w:rPr>
                <w:rFonts w:ascii="仿宋" w:eastAsia="仿宋" w:hAnsi="仿宋" w:cs="宋体" w:hint="eastAsia"/>
                <w:color w:val="000000"/>
                <w:kern w:val="0"/>
                <w:sz w:val="22"/>
                <w:szCs w:val="22"/>
              </w:rPr>
              <w:t>培养基）</w:t>
            </w:r>
          </w:p>
        </w:tc>
        <w:tc>
          <w:tcPr>
            <w:tcW w:w="1096" w:type="dxa"/>
            <w:vMerge/>
            <w:tcBorders>
              <w:top w:val="nil"/>
              <w:left w:val="single" w:sz="4" w:space="0" w:color="auto"/>
              <w:bottom w:val="single" w:sz="4" w:space="0" w:color="000000"/>
              <w:right w:val="single" w:sz="4" w:space="0" w:color="auto"/>
            </w:tcBorders>
            <w:vAlign w:val="center"/>
          </w:tcPr>
          <w:p w:rsidR="002F09CA" w:rsidRPr="00FD1AAD"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Pr="00FD1AAD" w:rsidRDefault="002F09CA" w:rsidP="00A1712F">
            <w:pPr>
              <w:widowControl/>
              <w:jc w:val="left"/>
              <w:rPr>
                <w:rFonts w:ascii="仿宋" w:eastAsia="仿宋" w:hAnsi="仿宋" w:cs="宋体"/>
                <w:color w:val="000000"/>
                <w:kern w:val="0"/>
                <w:sz w:val="22"/>
                <w:szCs w:val="22"/>
              </w:rPr>
            </w:pPr>
            <w:r w:rsidRPr="00FD1AAD">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Pr="00FD1AAD" w:rsidRDefault="002F09CA" w:rsidP="00A1712F">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Pr="00FD1AAD" w:rsidRDefault="002F09CA" w:rsidP="00A1712F">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Pr="00FD1AAD" w:rsidRDefault="002F09CA" w:rsidP="00A1712F">
            <w:pPr>
              <w:widowControl/>
              <w:jc w:val="left"/>
              <w:rPr>
                <w:rFonts w:ascii="仿宋" w:eastAsia="仿宋" w:hAnsi="仿宋" w:cs="宋体"/>
                <w:color w:val="000000"/>
                <w:kern w:val="0"/>
                <w:sz w:val="22"/>
                <w:szCs w:val="22"/>
              </w:rPr>
            </w:pPr>
            <w:r w:rsidRPr="00FD1AAD">
              <w:rPr>
                <w:rFonts w:ascii="仿宋" w:eastAsia="仿宋" w:hAnsi="仿宋" w:cs="宋体"/>
                <w:color w:val="000000"/>
                <w:kern w:val="0"/>
                <w:sz w:val="22"/>
                <w:szCs w:val="22"/>
              </w:rPr>
              <w:t>1、适用细胞类型：原代成纤维细胞、神经元、神经胶质细胞、HUVEC、平滑肌细胞；</w:t>
            </w:r>
            <w:r w:rsidRPr="00FD1AAD">
              <w:rPr>
                <w:rFonts w:ascii="仿宋" w:eastAsia="仿宋" w:hAnsi="仿宋" w:cs="宋体"/>
                <w:color w:val="000000"/>
                <w:kern w:val="0"/>
                <w:sz w:val="22"/>
                <w:szCs w:val="22"/>
              </w:rPr>
              <w:br/>
              <w:t>2、不含添加剂：丙酮酸钠、HEPES；</w:t>
            </w:r>
            <w:r w:rsidRPr="00FD1AAD">
              <w:rPr>
                <w:rFonts w:ascii="仿宋" w:eastAsia="仿宋" w:hAnsi="仿宋" w:cs="宋体"/>
                <w:color w:val="000000"/>
                <w:kern w:val="0"/>
                <w:sz w:val="22"/>
                <w:szCs w:val="22"/>
              </w:rPr>
              <w:br/>
              <w:t>3、含添加剂：高糖、L-谷氨酰胺、酚红；</w:t>
            </w:r>
            <w:r w:rsidRPr="00FD1AAD">
              <w:rPr>
                <w:rFonts w:ascii="仿宋" w:eastAsia="仿宋" w:hAnsi="仿宋" w:cs="宋体"/>
                <w:color w:val="000000"/>
                <w:kern w:val="0"/>
                <w:sz w:val="22"/>
                <w:szCs w:val="22"/>
              </w:rPr>
              <w:br/>
              <w:t xml:space="preserve">4、细胞系：HeLa、293、Cos-7 </w:t>
            </w:r>
            <w:r w:rsidRPr="00FD1AAD">
              <w:rPr>
                <w:rFonts w:ascii="仿宋" w:eastAsia="仿宋" w:hAnsi="仿宋" w:cs="宋体" w:hint="eastAsia"/>
                <w:color w:val="000000"/>
                <w:kern w:val="0"/>
                <w:sz w:val="22"/>
                <w:szCs w:val="22"/>
              </w:rPr>
              <w:t>和</w:t>
            </w:r>
            <w:r w:rsidRPr="00FD1AAD">
              <w:rPr>
                <w:rFonts w:ascii="仿宋" w:eastAsia="仿宋" w:hAnsi="仿宋" w:cs="宋体"/>
                <w:color w:val="000000"/>
                <w:kern w:val="0"/>
                <w:sz w:val="22"/>
                <w:szCs w:val="22"/>
              </w:rPr>
              <w:t xml:space="preserve"> PC-12；</w:t>
            </w:r>
            <w:r w:rsidRPr="00FD1AAD">
              <w:rPr>
                <w:rFonts w:ascii="仿宋" w:eastAsia="仿宋" w:hAnsi="仿宋" w:cs="宋体"/>
                <w:color w:val="000000"/>
                <w:kern w:val="0"/>
                <w:sz w:val="22"/>
                <w:szCs w:val="22"/>
              </w:rPr>
              <w:br/>
              <w:t>5、无菌过滤；</w:t>
            </w:r>
            <w:r w:rsidRPr="00FD1AAD">
              <w:rPr>
                <w:rFonts w:ascii="仿宋" w:eastAsia="仿宋" w:hAnsi="仿宋" w:cs="宋体"/>
                <w:color w:val="000000"/>
                <w:kern w:val="0"/>
                <w:sz w:val="22"/>
                <w:szCs w:val="22"/>
              </w:rPr>
              <w:br/>
              <w:t>6、血清含量：标准血清添加；</w:t>
            </w:r>
            <w:r w:rsidRPr="00FD1AAD">
              <w:rPr>
                <w:rFonts w:ascii="仿宋" w:eastAsia="仿宋" w:hAnsi="仿宋" w:cs="宋体"/>
                <w:color w:val="000000"/>
                <w:kern w:val="0"/>
                <w:sz w:val="22"/>
                <w:szCs w:val="22"/>
              </w:rPr>
              <w:br/>
              <w:t>7、容量：500mL/瓶；</w:t>
            </w:r>
            <w:r w:rsidRPr="00FD1AAD">
              <w:rPr>
                <w:rFonts w:ascii="仿宋" w:eastAsia="仿宋" w:hAnsi="仿宋" w:cs="宋体"/>
                <w:color w:val="000000"/>
                <w:kern w:val="0"/>
                <w:sz w:val="22"/>
                <w:szCs w:val="22"/>
              </w:rPr>
              <w:br/>
              <w:t>8、葡萄糖浓度：4500mg/L；</w:t>
            </w:r>
            <w:r w:rsidRPr="00FD1AAD">
              <w:rPr>
                <w:rFonts w:ascii="仿宋" w:eastAsia="仿宋" w:hAnsi="仿宋" w:cs="宋体"/>
                <w:color w:val="000000"/>
                <w:kern w:val="0"/>
                <w:sz w:val="22"/>
                <w:szCs w:val="22"/>
              </w:rPr>
              <w:br/>
              <w:t>9、储温度范围：2- 8℃（避光）；运输条件：常温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血液分析仪用质控品e-CHECK(XE)</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4.5 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XT-2000i仪器上，对全血细胞计数（CBC）、白细胞分类（DIFF）、网织红细胞（RET）和有核红细胞（NRBC）参数测量进行质量控制。</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EMEM培养基</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1、用于细胞培养、细胞增殖。</w:t>
            </w:r>
            <w:r>
              <w:rPr>
                <w:rFonts w:ascii="仿宋" w:eastAsia="仿宋" w:hAnsi="仿宋" w:cs="宋体" w:hint="eastAsia"/>
                <w:color w:val="000000"/>
                <w:kern w:val="0"/>
                <w:sz w:val="22"/>
                <w:szCs w:val="22"/>
              </w:rPr>
              <w:br/>
              <w:t>2、无菌</w:t>
            </w:r>
            <w:r>
              <w:rPr>
                <w:rFonts w:ascii="仿宋" w:eastAsia="仿宋" w:hAnsi="仿宋" w:cs="宋体" w:hint="eastAsia"/>
                <w:color w:val="000000"/>
                <w:kern w:val="0"/>
                <w:sz w:val="22"/>
                <w:szCs w:val="22"/>
              </w:rPr>
              <w:br/>
              <w:t>3、500ml/瓶，含有Earle’s平衡盐溶液，非必需氨基酸，2mM L-谷氨酰胺，1mM丙酮酸钠和1500mg/L碳酸氢钠</w:t>
            </w:r>
            <w:r>
              <w:rPr>
                <w:rFonts w:ascii="仿宋" w:eastAsia="仿宋" w:hAnsi="仿宋" w:cs="宋体" w:hint="eastAsia"/>
                <w:color w:val="000000"/>
                <w:kern w:val="0"/>
                <w:sz w:val="22"/>
                <w:szCs w:val="22"/>
              </w:rPr>
              <w:br/>
              <w:t>4、存储条件2℃- 8℃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溴化乙锭Ethidium bromide</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 mg/个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1、CAS编号：1239-45-8；</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2、纯度：≥99.85%</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3"/>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庆大霉素硫酸盐</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Giemsa 染液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1、主要应用于血液和骨髓涂片染色。当 Giemsa 染液对血涂片进行染色时，白细胞的细胞核和细胞质将呈现特征性的蓝色或粉红色。</w:t>
            </w:r>
            <w:r>
              <w:rPr>
                <w:rFonts w:ascii="仿宋" w:eastAsia="仿宋" w:hAnsi="仿宋" w:cs="宋体" w:hint="eastAsia"/>
                <w:color w:val="000000"/>
                <w:kern w:val="0"/>
                <w:sz w:val="22"/>
                <w:szCs w:val="22"/>
              </w:rPr>
              <w:br/>
              <w:t>2、染料成分为天青和伊红。</w:t>
            </w:r>
            <w:r>
              <w:rPr>
                <w:rFonts w:ascii="仿宋" w:eastAsia="仿宋" w:hAnsi="仿宋" w:cs="宋体" w:hint="eastAsia"/>
                <w:color w:val="000000"/>
                <w:kern w:val="0"/>
                <w:sz w:val="22"/>
                <w:szCs w:val="22"/>
              </w:rPr>
              <w:br/>
              <w:t>3、一般由A和B两种液体组成，A是吉姆萨染液，B为磷酸盐缓冲液。</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4、室温存储。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哺乳动物细胞培养添加剂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1、L-谷氨酰胺的替代品，具有更好的稳定性，改善细胞健康；</w:t>
            </w:r>
            <w:r>
              <w:rPr>
                <w:rFonts w:ascii="仿宋" w:eastAsia="仿宋" w:hAnsi="仿宋" w:cs="宋体" w:hint="eastAsia"/>
                <w:color w:val="000000"/>
                <w:kern w:val="0"/>
                <w:sz w:val="22"/>
                <w:szCs w:val="22"/>
              </w:rPr>
              <w:br/>
              <w:t>2、减少有毒氨的积累；</w:t>
            </w:r>
            <w:r>
              <w:rPr>
                <w:rFonts w:ascii="仿宋" w:eastAsia="仿宋" w:hAnsi="仿宋" w:cs="宋体" w:hint="eastAsia"/>
                <w:color w:val="000000"/>
                <w:kern w:val="0"/>
                <w:sz w:val="22"/>
                <w:szCs w:val="22"/>
              </w:rPr>
              <w:br/>
              <w:t>3、改善细胞活力和生长情况；</w:t>
            </w:r>
            <w:r>
              <w:rPr>
                <w:rFonts w:ascii="仿宋" w:eastAsia="仿宋" w:hAnsi="仿宋" w:cs="宋体" w:hint="eastAsia"/>
                <w:color w:val="000000"/>
                <w:kern w:val="0"/>
                <w:sz w:val="22"/>
                <w:szCs w:val="22"/>
              </w:rPr>
              <w:br/>
              <w:t>4、适合于哺乳动物细胞的贴壁和悬浮培养；</w:t>
            </w:r>
            <w:r>
              <w:rPr>
                <w:rFonts w:ascii="仿宋" w:eastAsia="仿宋" w:hAnsi="仿宋" w:cs="宋体" w:hint="eastAsia"/>
                <w:color w:val="000000"/>
                <w:kern w:val="0"/>
                <w:sz w:val="22"/>
                <w:szCs w:val="22"/>
              </w:rPr>
              <w:br/>
              <w:t xml:space="preserve">5、在室温下稳定并且为即用型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glycine甘氨酸</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56-40-6。是一种蛋白质氨基酸，在生物化学和生理学中发挥多种作用。可用于毒理学试验如TK基因突变试验</w:t>
            </w:r>
            <w:r>
              <w:rPr>
                <w:rFonts w:ascii="仿宋" w:eastAsia="仿宋" w:hAnsi="仿宋" w:cs="宋体" w:hint="eastAsia"/>
                <w:color w:val="000000"/>
                <w:kern w:val="0"/>
                <w:sz w:val="22"/>
                <w:szCs w:val="22"/>
              </w:rPr>
              <w:br/>
              <w:t xml:space="preserve">2、纯度≥99%。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HBSS（1X）Hank's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1、用于多种细胞培养应用；如解离前洗涤细胞；运输细胞或组织样品；稀释细胞进行计数；制备试剂；</w:t>
            </w:r>
            <w:r>
              <w:rPr>
                <w:rFonts w:ascii="仿宋" w:eastAsia="仿宋" w:hAnsi="仿宋" w:cs="宋体" w:hint="eastAsia"/>
                <w:color w:val="000000"/>
                <w:kern w:val="0"/>
                <w:sz w:val="22"/>
                <w:szCs w:val="22"/>
              </w:rPr>
              <w:br/>
              <w:t>2、添加剂不含：丙酮酸铵；</w:t>
            </w:r>
            <w:r>
              <w:rPr>
                <w:rFonts w:ascii="仿宋" w:eastAsia="仿宋" w:hAnsi="仿宋" w:cs="宋体" w:hint="eastAsia"/>
                <w:color w:val="000000"/>
                <w:kern w:val="0"/>
                <w:sz w:val="22"/>
                <w:szCs w:val="22"/>
              </w:rPr>
              <w:br/>
              <w:t>3、添加剂包含：钙、镁离子、葡萄糖、酚红；</w:t>
            </w:r>
            <w:r>
              <w:rPr>
                <w:rFonts w:ascii="仿宋" w:eastAsia="仿宋" w:hAnsi="仿宋" w:cs="宋体" w:hint="eastAsia"/>
                <w:color w:val="000000"/>
                <w:kern w:val="0"/>
                <w:sz w:val="22"/>
                <w:szCs w:val="22"/>
              </w:rPr>
              <w:br/>
              <w:t>4、pH6.7 - 7.8；</w:t>
            </w:r>
            <w:r>
              <w:rPr>
                <w:rFonts w:ascii="仿宋" w:eastAsia="仿宋" w:hAnsi="仿宋" w:cs="宋体" w:hint="eastAsia"/>
                <w:color w:val="000000"/>
                <w:kern w:val="0"/>
                <w:sz w:val="22"/>
                <w:szCs w:val="22"/>
              </w:rPr>
              <w:br/>
              <w:t>5、无菌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3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HBSS，无钙、无镁Hank's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1、添加剂：不含丙酮酸钠、无钙、无镁；</w:t>
            </w:r>
            <w:r>
              <w:rPr>
                <w:rFonts w:ascii="仿宋" w:eastAsia="仿宋" w:hAnsi="仿宋" w:cs="宋体" w:hint="eastAsia"/>
                <w:color w:val="000000"/>
                <w:kern w:val="0"/>
                <w:sz w:val="22"/>
                <w:szCs w:val="22"/>
              </w:rPr>
              <w:br/>
              <w:t>2、无动物来源；</w:t>
            </w:r>
            <w:r>
              <w:rPr>
                <w:rFonts w:ascii="仿宋" w:eastAsia="仿宋" w:hAnsi="仿宋" w:cs="宋体" w:hint="eastAsia"/>
                <w:color w:val="000000"/>
                <w:kern w:val="0"/>
                <w:sz w:val="22"/>
                <w:szCs w:val="22"/>
              </w:rPr>
              <w:br/>
              <w:t>3、浓度：1 X；</w:t>
            </w:r>
            <w:r>
              <w:rPr>
                <w:rFonts w:ascii="仿宋" w:eastAsia="仿宋" w:hAnsi="仿宋" w:cs="宋体" w:hint="eastAsia"/>
                <w:color w:val="000000"/>
                <w:kern w:val="0"/>
                <w:sz w:val="22"/>
                <w:szCs w:val="22"/>
              </w:rPr>
              <w:br/>
              <w:t>4、应用：解离前清洗细胞、运输细胞或组织样品、稀释细胞进行计数和制备试剂；</w:t>
            </w:r>
            <w:r>
              <w:rPr>
                <w:rFonts w:ascii="仿宋" w:eastAsia="仿宋" w:hAnsi="仿宋" w:cs="宋体" w:hint="eastAsia"/>
                <w:color w:val="000000"/>
                <w:kern w:val="0"/>
                <w:sz w:val="22"/>
                <w:szCs w:val="22"/>
              </w:rPr>
              <w:br/>
              <w:t>5、容量：500 mL；</w:t>
            </w:r>
            <w:r>
              <w:rPr>
                <w:rFonts w:ascii="仿宋" w:eastAsia="仿宋" w:hAnsi="仿宋" w:cs="宋体" w:hint="eastAsia"/>
                <w:color w:val="000000"/>
                <w:kern w:val="0"/>
                <w:sz w:val="22"/>
                <w:szCs w:val="22"/>
              </w:rPr>
              <w:br/>
              <w:t>6、适用于哺乳动物细胞培养；</w:t>
            </w:r>
            <w:r>
              <w:rPr>
                <w:rFonts w:ascii="仿宋" w:eastAsia="仿宋" w:hAnsi="仿宋" w:cs="宋体" w:hint="eastAsia"/>
                <w:color w:val="000000"/>
                <w:kern w:val="0"/>
                <w:sz w:val="22"/>
                <w:szCs w:val="22"/>
              </w:rPr>
              <w:br/>
              <w:t>7、环保功能：绿色可持续包装；</w:t>
            </w:r>
            <w:r>
              <w:rPr>
                <w:rFonts w:ascii="仿宋" w:eastAsia="仿宋" w:hAnsi="仿宋" w:cs="宋体" w:hint="eastAsia"/>
                <w:color w:val="000000"/>
                <w:kern w:val="0"/>
                <w:sz w:val="22"/>
                <w:szCs w:val="22"/>
              </w:rPr>
              <w:br/>
              <w:t>8、渗透压范围：235 - 295 mOsm/kg；</w:t>
            </w:r>
            <w:r>
              <w:rPr>
                <w:rFonts w:ascii="仿宋" w:eastAsia="仿宋" w:hAnsi="仿宋" w:cs="宋体" w:hint="eastAsia"/>
                <w:color w:val="000000"/>
                <w:kern w:val="0"/>
                <w:sz w:val="22"/>
                <w:szCs w:val="22"/>
              </w:rPr>
              <w:br/>
              <w:t>9、pH范围：6.7 - 7.8；</w:t>
            </w:r>
            <w:r>
              <w:rPr>
                <w:rFonts w:ascii="仿宋" w:eastAsia="仿宋" w:hAnsi="仿宋" w:cs="宋体" w:hint="eastAsia"/>
                <w:color w:val="000000"/>
                <w:kern w:val="0"/>
                <w:sz w:val="22"/>
                <w:szCs w:val="22"/>
              </w:rPr>
              <w:br/>
              <w:t>10、酚红指示剂：酚红；</w:t>
            </w:r>
            <w:r>
              <w:rPr>
                <w:rFonts w:ascii="仿宋" w:eastAsia="仿宋" w:hAnsi="仿宋" w:cs="宋体" w:hint="eastAsia"/>
                <w:color w:val="000000"/>
                <w:kern w:val="0"/>
                <w:sz w:val="22"/>
                <w:szCs w:val="22"/>
              </w:rPr>
              <w:br/>
              <w:t>11、运输条件：室温；</w:t>
            </w:r>
            <w:r>
              <w:rPr>
                <w:rFonts w:ascii="仿宋" w:eastAsia="仿宋" w:hAnsi="仿宋" w:cs="宋体" w:hint="eastAsia"/>
                <w:color w:val="000000"/>
                <w:kern w:val="0"/>
                <w:sz w:val="22"/>
                <w:szCs w:val="22"/>
              </w:rPr>
              <w:br/>
              <w:t>12、无菌：无</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5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HEPES缓冲液Hank's</w:t>
            </w:r>
            <w:r>
              <w:rPr>
                <w:rFonts w:ascii="Arial" w:eastAsia="仿宋" w:hAnsi="Arial" w:cs="Arial"/>
                <w:color w:val="000000"/>
                <w:kern w:val="0"/>
                <w:sz w:val="22"/>
                <w:szCs w:val="22"/>
              </w:rPr>
              <w:t> </w:t>
            </w:r>
            <w:r>
              <w:rPr>
                <w:rFonts w:ascii="仿宋" w:eastAsia="仿宋" w:hAnsi="仿宋" w:cs="宋体" w:hint="eastAsia"/>
                <w:color w:val="000000"/>
                <w:kern w:val="0"/>
                <w:sz w:val="22"/>
                <w:szCs w:val="22"/>
              </w:rPr>
              <w:t>平衡盐溶液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在-20°C下可保存不少于3年。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hypoxanthine次黄嘌呤</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用途：用于TK基因突变试验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IL-1β  酶联免疫试剂盒（Human）</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IL-1β酶联免疫试剂盒 </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采用体外酶联免疫吸附测定法，定量测定人血清、血浆、细胞培养物上清液和尿液中的白细胞介素1β含量。储存于-20℃。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IL-1β酶联免疫试剂盒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规格：96T/盒。用于定量测定人血清、血浆中的白细胞介素1β含量。储存于-20℃。采用体外酶联免疫吸附测定法，定量测定人血清、血浆、细胞培养物上清液和尿液中的白细胞介素1β含量。</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L5178y冻存细胞</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1×10</w:t>
            </w:r>
            <w:r>
              <w:rPr>
                <w:rFonts w:ascii="仿宋" w:eastAsia="仿宋" w:hAnsi="仿宋" w:cs="宋体" w:hint="eastAsia"/>
                <w:color w:val="000000"/>
                <w:kern w:val="0"/>
                <w:sz w:val="22"/>
                <w:szCs w:val="22"/>
                <w:vertAlign w:val="superscript"/>
              </w:rPr>
              <w:t>6</w:t>
            </w:r>
            <w:r>
              <w:rPr>
                <w:rFonts w:ascii="仿宋" w:eastAsia="仿宋" w:hAnsi="仿宋" w:cs="宋体" w:hint="eastAsia"/>
                <w:color w:val="000000"/>
                <w:kern w:val="0"/>
                <w:sz w:val="22"/>
                <w:szCs w:val="22"/>
              </w:rPr>
              <w:t>个细胞/培养瓶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1、细胞形态：淋巴母细胞样</w:t>
            </w:r>
            <w:r>
              <w:rPr>
                <w:rFonts w:ascii="仿宋" w:eastAsia="仿宋" w:hAnsi="仿宋" w:cs="宋体" w:hint="eastAsia"/>
                <w:color w:val="000000"/>
                <w:kern w:val="0"/>
                <w:sz w:val="22"/>
                <w:szCs w:val="22"/>
              </w:rPr>
              <w:br/>
              <w:t>2、生长特性：悬浮细胞</w:t>
            </w:r>
            <w:r>
              <w:rPr>
                <w:rFonts w:ascii="仿宋" w:eastAsia="仿宋" w:hAnsi="仿宋" w:cs="宋体" w:hint="eastAsia"/>
                <w:color w:val="000000"/>
                <w:kern w:val="0"/>
                <w:sz w:val="22"/>
                <w:szCs w:val="22"/>
              </w:rPr>
              <w:br/>
              <w:t>3、培养环境：空气，95%；CO2，5%；37℃</w:t>
            </w:r>
            <w:r>
              <w:rPr>
                <w:rFonts w:ascii="仿宋" w:eastAsia="仿宋" w:hAnsi="仿宋" w:cs="宋体" w:hint="eastAsia"/>
                <w:color w:val="000000"/>
                <w:kern w:val="0"/>
                <w:sz w:val="22"/>
                <w:szCs w:val="22"/>
              </w:rPr>
              <w:br/>
              <w:t>4、冻存条件：55% 基础培养基+40%FBS+5%DMSO；液氮</w:t>
            </w:r>
            <w:r>
              <w:rPr>
                <w:rFonts w:ascii="仿宋" w:eastAsia="仿宋" w:hAnsi="仿宋" w:cs="宋体" w:hint="eastAsia"/>
                <w:color w:val="000000"/>
                <w:kern w:val="0"/>
                <w:sz w:val="22"/>
                <w:szCs w:val="22"/>
              </w:rPr>
              <w:br/>
              <w:t>5、传代密度：3×10^5-1×10^6cells/mL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L5178y细胞专用培养基</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125mL×4/盒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1、细胞类型：原代成纤维细胞、神经元、神经胶质细胞、HUVEC、平滑肌细胞；</w:t>
            </w:r>
            <w:r>
              <w:rPr>
                <w:rFonts w:ascii="仿宋" w:eastAsia="仿宋" w:hAnsi="仿宋" w:cs="宋体" w:hint="eastAsia"/>
                <w:color w:val="000000"/>
                <w:kern w:val="0"/>
                <w:sz w:val="22"/>
                <w:szCs w:val="22"/>
              </w:rPr>
              <w:br/>
              <w:t>2、含添加剂：高糖、L-谷氨酰胺、酚红；</w:t>
            </w:r>
            <w:r>
              <w:rPr>
                <w:rFonts w:ascii="仿宋" w:eastAsia="仿宋" w:hAnsi="仿宋" w:cs="宋体" w:hint="eastAsia"/>
                <w:color w:val="000000"/>
                <w:kern w:val="0"/>
                <w:sz w:val="22"/>
                <w:szCs w:val="22"/>
              </w:rPr>
              <w:br/>
              <w:t>3、无菌过滤；</w:t>
            </w:r>
            <w:r>
              <w:rPr>
                <w:rFonts w:ascii="仿宋" w:eastAsia="仿宋" w:hAnsi="仿宋" w:cs="宋体" w:hint="eastAsia"/>
                <w:color w:val="000000"/>
                <w:kern w:val="0"/>
                <w:sz w:val="22"/>
                <w:szCs w:val="22"/>
              </w:rPr>
              <w:br/>
              <w:t>4、标准血清添加；</w:t>
            </w:r>
            <w:r>
              <w:rPr>
                <w:rFonts w:ascii="仿宋" w:eastAsia="仿宋" w:hAnsi="仿宋" w:cs="宋体" w:hint="eastAsia"/>
                <w:color w:val="000000"/>
                <w:kern w:val="0"/>
                <w:sz w:val="22"/>
                <w:szCs w:val="22"/>
              </w:rPr>
              <w:br/>
              <w:t>5、储温度范围：2- 8℃（避光）；运输条件：常温</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methotrexate氨甲喋呤</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59-05-2</w:t>
            </w:r>
            <w:r>
              <w:rPr>
                <w:rFonts w:ascii="仿宋" w:eastAsia="仿宋" w:hAnsi="仿宋" w:cs="宋体" w:hint="eastAsia"/>
                <w:color w:val="000000"/>
                <w:kern w:val="0"/>
                <w:sz w:val="22"/>
                <w:szCs w:val="22"/>
              </w:rPr>
              <w:br/>
              <w:t>2、 1.0 mg/mL甲醇溶于1ml得0.1N NaOH。</w:t>
            </w:r>
            <w:r>
              <w:rPr>
                <w:rFonts w:ascii="仿宋" w:eastAsia="仿宋" w:hAnsi="仿宋" w:cs="宋体" w:hint="eastAsia"/>
                <w:color w:val="000000"/>
                <w:kern w:val="0"/>
                <w:sz w:val="22"/>
                <w:szCs w:val="22"/>
              </w:rPr>
              <w:br/>
              <w:t xml:space="preserve">3、是一种抗代谢和抗叶酸药物。可用于TK基因突变试验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MicroAmp</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Fast 光学 96 孔反应板（带有条形码），0.1 mL</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20块/盒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1、适配我中心现有ABI7500、Q5、Q7型号荧光定量PCR仪；</w:t>
            </w:r>
            <w:r>
              <w:rPr>
                <w:rFonts w:ascii="仿宋" w:eastAsia="仿宋" w:hAnsi="仿宋" w:cs="宋体" w:hint="eastAsia"/>
                <w:color w:val="000000"/>
                <w:kern w:val="0"/>
                <w:sz w:val="22"/>
                <w:szCs w:val="22"/>
              </w:rPr>
              <w:br/>
              <w:t>2、用于核酸扩增实验，PCR/qPCR板的“裙边”是板周围的板；</w:t>
            </w:r>
            <w:r>
              <w:rPr>
                <w:rFonts w:ascii="仿宋" w:eastAsia="仿宋" w:hAnsi="仿宋" w:cs="宋体" w:hint="eastAsia"/>
                <w:color w:val="000000"/>
                <w:kern w:val="0"/>
                <w:sz w:val="22"/>
                <w:szCs w:val="22"/>
              </w:rPr>
              <w:br/>
              <w:t>3、需要在30分钟内获得重现性、特异性和灵敏度良好的 PCR 结果；</w:t>
            </w:r>
            <w:r>
              <w:rPr>
                <w:rFonts w:ascii="仿宋" w:eastAsia="仿宋" w:hAnsi="仿宋" w:cs="宋体" w:hint="eastAsia"/>
                <w:color w:val="000000"/>
                <w:kern w:val="0"/>
                <w:sz w:val="22"/>
                <w:szCs w:val="22"/>
              </w:rPr>
              <w:br/>
              <w:t>4、每块反应有独特序列化、用户和设备均可读的 8 字符编号标签（条形码）</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millipak终端滤器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w:t>
            </w:r>
            <w:r>
              <w:rPr>
                <w:rFonts w:ascii="仿宋" w:eastAsia="仿宋" w:hAnsi="仿宋" w:cs="宋体" w:hint="eastAsia"/>
                <w:color w:val="000000"/>
                <w:kern w:val="0"/>
                <w:sz w:val="22"/>
                <w:szCs w:val="22"/>
              </w:rPr>
              <w:lastRenderedPageBreak/>
              <w:t>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MTT（噻唑蓝）</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主要用于免疫功能学评价试验及相关科研工作，用于细胞增殖的检测。 MTT产生一种淡黄色的溶液，通过活细胞的线粒体脱氢酶将其转化为深蓝色、不溶于水的MTT福尔马赞。该蓝色晶体可溶于酸化异丙醇，可采用比色法测定其570 nm处的强度。粉末，储存温度2-8°C。</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N-乙酰半胱氨酸酰胺（NAC）</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38520-57-9，97%</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3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500ml/瓶，10瓶/箱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1、添加剂：不含丙酮酸钠、钙、镁离子、酚红</w:t>
            </w:r>
            <w:r>
              <w:rPr>
                <w:rFonts w:ascii="仿宋" w:eastAsia="仿宋" w:hAnsi="仿宋" w:cs="宋体" w:hint="eastAsia"/>
                <w:color w:val="000000"/>
                <w:kern w:val="0"/>
                <w:sz w:val="22"/>
                <w:szCs w:val="22"/>
              </w:rPr>
              <w:br/>
              <w:t>2、适用于（应用）：哺乳动物细胞培养</w:t>
            </w:r>
            <w:r>
              <w:rPr>
                <w:rFonts w:ascii="仿宋" w:eastAsia="仿宋" w:hAnsi="仿宋" w:cs="宋体" w:hint="eastAsia"/>
                <w:color w:val="000000"/>
                <w:kern w:val="0"/>
                <w:sz w:val="22"/>
                <w:szCs w:val="22"/>
              </w:rPr>
              <w:br/>
              <w:t>3、pH：7.2</w:t>
            </w:r>
            <w:r>
              <w:rPr>
                <w:rFonts w:ascii="仿宋" w:eastAsia="仿宋" w:hAnsi="仿宋" w:cs="宋体" w:hint="eastAsia"/>
                <w:color w:val="000000"/>
                <w:kern w:val="0"/>
                <w:sz w:val="22"/>
                <w:szCs w:val="22"/>
              </w:rPr>
              <w:br/>
              <w:t>4、适用于：解离前洗涤细胞；稀释细胞进行计数和制备试剂；运输细胞或组织；</w:t>
            </w:r>
            <w:r>
              <w:rPr>
                <w:rFonts w:ascii="仿宋" w:eastAsia="仿宋" w:hAnsi="仿宋" w:cs="宋体" w:hint="eastAsia"/>
                <w:color w:val="000000"/>
                <w:kern w:val="0"/>
                <w:sz w:val="22"/>
                <w:szCs w:val="22"/>
              </w:rPr>
              <w:br/>
              <w:t>5、渗透压氛围：280 - 320 mOsm/kg</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3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PBS缓冲液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1、添加剂：无钙、无镁；</w:t>
            </w:r>
            <w:r>
              <w:rPr>
                <w:rFonts w:ascii="仿宋" w:eastAsia="仿宋" w:hAnsi="仿宋" w:cs="宋体" w:hint="eastAsia"/>
                <w:color w:val="000000"/>
                <w:kern w:val="0"/>
                <w:sz w:val="22"/>
                <w:szCs w:val="22"/>
              </w:rPr>
              <w:br/>
              <w:t>2、分类：无动物来源；</w:t>
            </w:r>
            <w:r>
              <w:rPr>
                <w:rFonts w:ascii="仿宋" w:eastAsia="仿宋" w:hAnsi="仿宋" w:cs="宋体" w:hint="eastAsia"/>
                <w:color w:val="000000"/>
                <w:kern w:val="0"/>
                <w:sz w:val="22"/>
                <w:szCs w:val="22"/>
              </w:rPr>
              <w:br/>
              <w:t>3、稀释：1X；</w:t>
            </w:r>
            <w:r>
              <w:rPr>
                <w:rFonts w:ascii="仿宋" w:eastAsia="仿宋" w:hAnsi="仿宋" w:cs="宋体" w:hint="eastAsia"/>
                <w:color w:val="000000"/>
                <w:kern w:val="0"/>
                <w:sz w:val="22"/>
                <w:szCs w:val="22"/>
              </w:rPr>
              <w:br/>
              <w:t>4、溶液类型：磷酸盐缓冲盐水；</w:t>
            </w:r>
            <w:r>
              <w:rPr>
                <w:rFonts w:ascii="仿宋" w:eastAsia="仿宋" w:hAnsi="仿宋" w:cs="宋体" w:hint="eastAsia"/>
                <w:color w:val="000000"/>
                <w:kern w:val="0"/>
                <w:sz w:val="22"/>
                <w:szCs w:val="22"/>
              </w:rPr>
              <w:br/>
              <w:t>5、适用于：解离前洗涤细胞；稀释细胞进行计数和制备试剂；运输细胞或组织；</w:t>
            </w:r>
            <w:r>
              <w:rPr>
                <w:rFonts w:ascii="仿宋" w:eastAsia="仿宋" w:hAnsi="仿宋" w:cs="宋体" w:hint="eastAsia"/>
                <w:color w:val="000000"/>
                <w:kern w:val="0"/>
                <w:sz w:val="22"/>
                <w:szCs w:val="22"/>
              </w:rPr>
              <w:br/>
              <w:t>6、渗透压范围：280 - 315 mOsm/kg；</w:t>
            </w:r>
            <w:r>
              <w:rPr>
                <w:rFonts w:ascii="仿宋" w:eastAsia="仿宋" w:hAnsi="仿宋" w:cs="宋体" w:hint="eastAsia"/>
                <w:color w:val="000000"/>
                <w:kern w:val="0"/>
                <w:sz w:val="22"/>
                <w:szCs w:val="22"/>
              </w:rPr>
              <w:br/>
              <w:t>7、pH：7.4；</w:t>
            </w:r>
            <w:r>
              <w:rPr>
                <w:rFonts w:ascii="仿宋" w:eastAsia="仿宋" w:hAnsi="仿宋" w:cs="宋体" w:hint="eastAsia"/>
                <w:color w:val="000000"/>
                <w:kern w:val="0"/>
                <w:sz w:val="22"/>
                <w:szCs w:val="22"/>
              </w:rPr>
              <w:br/>
              <w:t>8、酚红指示剂：无酚红；</w:t>
            </w:r>
            <w:r>
              <w:rPr>
                <w:rFonts w:ascii="仿宋" w:eastAsia="仿宋" w:hAnsi="仿宋" w:cs="宋体" w:hint="eastAsia"/>
                <w:color w:val="000000"/>
                <w:kern w:val="0"/>
                <w:sz w:val="22"/>
                <w:szCs w:val="22"/>
              </w:rPr>
              <w:br/>
              <w:t>9、无菌；</w:t>
            </w:r>
            <w:r>
              <w:rPr>
                <w:rFonts w:ascii="仿宋" w:eastAsia="仿宋" w:hAnsi="仿宋" w:cs="宋体" w:hint="eastAsia"/>
                <w:color w:val="000000"/>
                <w:kern w:val="0"/>
                <w:sz w:val="22"/>
                <w:szCs w:val="22"/>
              </w:rPr>
              <w:br/>
              <w:t>10、储存温度范围：15-30℃；</w:t>
            </w:r>
            <w:r>
              <w:rPr>
                <w:rFonts w:ascii="仿宋" w:eastAsia="仿宋" w:hAnsi="仿宋" w:cs="宋体" w:hint="eastAsia"/>
                <w:color w:val="000000"/>
                <w:kern w:val="0"/>
                <w:sz w:val="22"/>
                <w:szCs w:val="22"/>
              </w:rPr>
              <w:br/>
              <w:t>11、用途：PBS（磷酸盐缓冲液）为平衡盐溶液，适用于各种细胞培养应用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苯甲基磺酰氟溶液 (100mM)</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1、分子式：C7H7FO2S。</w:t>
            </w:r>
            <w:r>
              <w:rPr>
                <w:rFonts w:ascii="仿宋" w:eastAsia="仿宋" w:hAnsi="仿宋" w:cs="宋体" w:hint="eastAsia"/>
                <w:color w:val="000000"/>
                <w:kern w:val="0"/>
                <w:sz w:val="22"/>
                <w:szCs w:val="22"/>
              </w:rPr>
              <w:br/>
              <w:t>2、分子量：174.19。</w:t>
            </w:r>
            <w:r>
              <w:rPr>
                <w:rFonts w:ascii="仿宋" w:eastAsia="仿宋" w:hAnsi="仿宋" w:cs="宋体" w:hint="eastAsia"/>
                <w:color w:val="000000"/>
                <w:kern w:val="0"/>
                <w:sz w:val="22"/>
                <w:szCs w:val="22"/>
              </w:rPr>
              <w:br/>
              <w:t>3、原理：通过磺化丝氨酸蛋白酶反应位点的丝氨酸残基中的羟基残基发挥抑制作用。</w:t>
            </w:r>
            <w:r>
              <w:rPr>
                <w:rFonts w:ascii="仿宋" w:eastAsia="仿宋" w:hAnsi="仿宋" w:cs="宋体" w:hint="eastAsia"/>
                <w:color w:val="000000"/>
                <w:kern w:val="0"/>
                <w:sz w:val="22"/>
                <w:szCs w:val="22"/>
              </w:rPr>
              <w:br/>
              <w:t>4、产品浓度：100mM。</w:t>
            </w:r>
            <w:r>
              <w:rPr>
                <w:rFonts w:ascii="仿宋" w:eastAsia="仿宋" w:hAnsi="仿宋" w:cs="宋体" w:hint="eastAsia"/>
                <w:color w:val="000000"/>
                <w:kern w:val="0"/>
                <w:sz w:val="22"/>
                <w:szCs w:val="22"/>
              </w:rPr>
              <w:br/>
              <w:t>5、有效浓度：0.1-1mM。</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血细胞分析用染色液 RET-SEARCH(II)</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稀释液：1000mL×1；染色液：12mL×1；2瓶/箱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RIPA 裂解和提取缓冲液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1、无需自行装配和制备组成部分；</w:t>
            </w:r>
            <w:r>
              <w:rPr>
                <w:rFonts w:ascii="仿宋" w:eastAsia="仿宋" w:hAnsi="仿宋" w:cs="宋体" w:hint="eastAsia"/>
                <w:color w:val="000000"/>
                <w:kern w:val="0"/>
                <w:sz w:val="22"/>
                <w:szCs w:val="22"/>
              </w:rPr>
              <w:br/>
              <w:t>2、可与许多应用兼容，包括报告基因检测、蛋白检测、免疫检测和蛋白纯化；</w:t>
            </w:r>
            <w:r>
              <w:rPr>
                <w:rFonts w:ascii="仿宋" w:eastAsia="仿宋" w:hAnsi="仿宋" w:cs="宋体" w:hint="eastAsia"/>
                <w:color w:val="000000"/>
                <w:kern w:val="0"/>
                <w:sz w:val="22"/>
                <w:szCs w:val="22"/>
              </w:rPr>
              <w:br/>
              <w:t>3、可提取细胞质、细胞膜和细胞核蛋白；</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RNAi质粒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-20℃保存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1640 培养基</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1、适用于多种哺乳动物细胞，包括 HeLa 细胞、Jurkat 细胞、 MCF-7 细胞、PC12 细胞、PBMC 细胞、星形胶质细胞和癌细胞；</w:t>
            </w:r>
            <w:r>
              <w:rPr>
                <w:rFonts w:ascii="仿宋" w:eastAsia="仿宋" w:hAnsi="仿宋" w:cs="宋体" w:hint="eastAsia"/>
                <w:color w:val="000000"/>
                <w:kern w:val="0"/>
                <w:sz w:val="22"/>
                <w:szCs w:val="22"/>
              </w:rPr>
              <w:br/>
              <w:t>2、添加剂包含：高糖, L-谷氨酰胺, HEPES：, 酚红, 丙酮酸钠, 低碳酸氢钠；</w:t>
            </w:r>
            <w:r>
              <w:rPr>
                <w:rFonts w:ascii="仿宋" w:eastAsia="仿宋" w:hAnsi="仿宋" w:cs="宋体" w:hint="eastAsia"/>
                <w:color w:val="000000"/>
                <w:kern w:val="0"/>
                <w:sz w:val="22"/>
                <w:szCs w:val="22"/>
              </w:rPr>
              <w:br/>
              <w:t>3、细胞类型：白血病细胞；</w:t>
            </w:r>
            <w:r>
              <w:rPr>
                <w:rFonts w:ascii="仿宋" w:eastAsia="仿宋" w:hAnsi="仿宋" w:cs="宋体" w:hint="eastAsia"/>
                <w:color w:val="000000"/>
                <w:kern w:val="0"/>
                <w:sz w:val="22"/>
                <w:szCs w:val="22"/>
              </w:rPr>
              <w:br/>
              <w:t>4、浓度：1 X</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RPMI1640培养液（无小牛血清，无酚红）</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主要用于免疫功能学评价试验及相关科研工作，被用作维持细胞系的培养基并作为不同细胞的培养基，在处理干细胞或低密度培养细胞时使用该培养基。无菌过滤，储存温度2-8℃。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RPMI1640培养液（无小牛血清，有酚红）</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主要用于免疫功能学评价试验及相关科研工作，被用作维持细胞系的培养基并作为不同细胞的培养基。无菌过滤，储存温度2-8°C。</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大鼠S9微粒体酶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份</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10管/份</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1、用途：大鼠肝S9代谢活化系统是经过酶诱导剂处理的肝脏所提取的带有辅助因子和微粒体部分的测试系统。</w:t>
            </w:r>
            <w:r>
              <w:rPr>
                <w:rFonts w:ascii="仿宋" w:eastAsia="仿宋" w:hAnsi="仿宋" w:cs="宋体" w:hint="eastAsia"/>
                <w:color w:val="000000"/>
                <w:kern w:val="0"/>
                <w:sz w:val="22"/>
                <w:szCs w:val="22"/>
              </w:rPr>
              <w:br/>
              <w:t xml:space="preserve">2、可用于TK基因突变试验和体外哺乳类细胞染色体突变试验 </w:t>
            </w:r>
            <w:r>
              <w:rPr>
                <w:rFonts w:ascii="仿宋" w:eastAsia="仿宋" w:hAnsi="仿宋" w:cs="宋体" w:hint="eastAsia"/>
                <w:color w:val="000000"/>
                <w:kern w:val="0"/>
                <w:sz w:val="22"/>
                <w:szCs w:val="22"/>
              </w:rPr>
              <w:br/>
              <w:t>3、含有S9混悬液和Mix混合物。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4、存储条件-70℃到-80℃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 /瓶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用于免疫毒理实验中血清等样品稀释。用蒸馏水稀释至1×后使用。储存于2-8℃。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SA 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免疫毒理实验中血清等样品稀释最常用的试剂。主要由氯化钠、巴比妥、巴比妥钠、氯化钙、氯化镁、碳酸氢钠等组成。用蒸馏水稀释至1×后使用,稀释液应在12h内使用。储存于2-8°C。</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SB 203580（吡啶基咪唑）</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是一种吡啶基咪唑，可抑制MAPKAP激酶-2的活化，以及在体内抑制热休克蛋白（HSP）27对IL-1、细胞应激和细菌内毒素的反应磷酸化。浓度≥98% (HPLC)。固体，储存于-20℃。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血细胞分析仪用校准品 SCS-1000</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XT-2000i仪器上。对全血细胞计数的白细胞（WBC）、红细胞（RBC）、血红蛋白（HGB）、压积（HCT）、血小板（PLT）项目进行校准。</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Seahorse XF24胰岛捕获板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6块/盒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用于我中心现有Seahorse XFe24 分析仪。FluxPak Mini 包括 6 个 XFe24 探针板、10 个 XF24 细胞培养微孔板、1 瓶 500 mL 的 Seahorse XF 校准液。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siRNA 系列转染试剂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riboFECT CP 缓冲液(10倍浓度), 0.5mL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磷酸酯酶抑制剂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1、用途：用于抑制蛋白去磷酸化或促进蛋白的磷酸化激活，在提取细胞或组织蛋白时常用于保持蛋白的磷酸化状态。</w:t>
            </w:r>
            <w:r>
              <w:rPr>
                <w:rFonts w:ascii="仿宋" w:eastAsia="仿宋" w:hAnsi="仿宋" w:cs="宋体" w:hint="eastAsia"/>
                <w:color w:val="000000"/>
                <w:kern w:val="0"/>
                <w:sz w:val="22"/>
                <w:szCs w:val="22"/>
              </w:rPr>
              <w:br/>
              <w:t>2、分子式：Na3VO4</w:t>
            </w:r>
            <w:r>
              <w:rPr>
                <w:rFonts w:ascii="仿宋" w:eastAsia="仿宋" w:hAnsi="仿宋" w:cs="宋体" w:hint="eastAsia"/>
                <w:color w:val="000000"/>
                <w:kern w:val="0"/>
                <w:sz w:val="22"/>
                <w:szCs w:val="22"/>
              </w:rPr>
              <w:br/>
              <w:t>3、分子量：183.91</w:t>
            </w:r>
            <w:r>
              <w:rPr>
                <w:rFonts w:ascii="仿宋" w:eastAsia="仿宋" w:hAnsi="仿宋" w:cs="宋体" w:hint="eastAsia"/>
                <w:color w:val="000000"/>
                <w:kern w:val="0"/>
                <w:sz w:val="22"/>
                <w:szCs w:val="22"/>
              </w:rPr>
              <w:br/>
              <w:t>4、纯度：不低于99.9%</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血细胞分析用染色液 STROMATOLYSER-4DS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42ml/袋</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XT-2000i仪器上。用于对血细胞进行染色，从而观察器形态与结构，以便于血液分析仪器进行血细胞分类计数。</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5L/桶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XT-2000i仪器上。用于血细胞分析前破坏红细胞、溶出血红蛋白、维持所需分析细胞的形态，从而便于细胞分类计数或血红蛋白定量测定。</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血细胞分析用溶血剂 SULFOLYSER</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用途：用于我中心现有希森美康Sysmex XT-2000i仪器上。用于血细胞分析前破坏红细胞、溶出血红蛋白、从而便于血红蛋白定量测定。</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24 孔板的细胞培养插件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48个/箱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1、细胞培养插件 用于 24 孔板；</w:t>
            </w:r>
            <w:r>
              <w:rPr>
                <w:rFonts w:ascii="仿宋" w:eastAsia="仿宋" w:hAnsi="仿宋" w:cs="宋体" w:hint="eastAsia"/>
                <w:color w:val="000000"/>
                <w:kern w:val="0"/>
                <w:sz w:val="22"/>
                <w:szCs w:val="22"/>
              </w:rPr>
              <w:br/>
              <w:t>2、TC处理；</w:t>
            </w:r>
            <w:r>
              <w:rPr>
                <w:rFonts w:ascii="仿宋" w:eastAsia="仿宋" w:hAnsi="仿宋" w:cs="宋体" w:hint="eastAsia"/>
                <w:color w:val="000000"/>
                <w:kern w:val="0"/>
                <w:sz w:val="22"/>
                <w:szCs w:val="22"/>
              </w:rPr>
              <w:br/>
              <w:t>3、无热原性，无细胞毒性；</w:t>
            </w:r>
            <w:r>
              <w:rPr>
                <w:rFonts w:ascii="仿宋" w:eastAsia="仿宋" w:hAnsi="仿宋" w:cs="宋体" w:hint="eastAsia"/>
                <w:color w:val="000000"/>
                <w:kern w:val="0"/>
                <w:sz w:val="22"/>
                <w:szCs w:val="22"/>
              </w:rPr>
              <w:br/>
              <w:t>4、采用自提升槽型；</w:t>
            </w:r>
            <w:r>
              <w:rPr>
                <w:rFonts w:ascii="仿宋" w:eastAsia="仿宋" w:hAnsi="仿宋" w:cs="宋体" w:hint="eastAsia"/>
                <w:color w:val="000000"/>
                <w:kern w:val="0"/>
                <w:sz w:val="22"/>
                <w:szCs w:val="22"/>
              </w:rPr>
              <w:br/>
              <w:t>5、孔密度：2 x 106 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6、培养面积：33.6 mm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br/>
              <w:t>7、工作容积：0.4 ml - 1.2 ml；</w:t>
            </w:r>
            <w:r>
              <w:rPr>
                <w:rFonts w:ascii="仿宋" w:eastAsia="仿宋" w:hAnsi="仿宋" w:cs="宋体" w:hint="eastAsia"/>
                <w:color w:val="000000"/>
                <w:kern w:val="0"/>
                <w:sz w:val="22"/>
                <w:szCs w:val="22"/>
              </w:rPr>
              <w:br/>
              <w:t>8、无菌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thymidine胸腺嘧啶核苷</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1、胸苷又称为嘧啶脱氧核苷。脱氧胸苷是DNA中存在的核苷。CAS号:</w:t>
            </w:r>
            <w:r>
              <w:rPr>
                <w:rFonts w:ascii="仿宋" w:eastAsia="仿宋" w:hAnsi="仿宋" w:cs="宋体" w:hint="eastAsia"/>
                <w:color w:val="000000"/>
                <w:kern w:val="0"/>
                <w:sz w:val="22"/>
                <w:szCs w:val="22"/>
              </w:rPr>
              <w:br/>
              <w:t>50-89-5。</w:t>
            </w:r>
            <w:r>
              <w:rPr>
                <w:rFonts w:ascii="仿宋" w:eastAsia="仿宋" w:hAnsi="仿宋" w:cs="宋体" w:hint="eastAsia"/>
                <w:color w:val="000000"/>
                <w:kern w:val="0"/>
                <w:sz w:val="22"/>
                <w:szCs w:val="22"/>
              </w:rPr>
              <w:br/>
              <w:t>2、粉剂，纯度≥99%。用途：用于制备THMG（胸腺嘧啶、次黄嘌呤、甘氨酸、甲氨蝶呤）和THG储备液，清洁小鼠淋巴瘤细胞</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TK基因突变试剂盒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20mL*36测试/盒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 试剂盒包含小鼠淋巴瘤细胞（L5178Y）、诱导S9、三氟胸苷和阳性底物等成分。</w:t>
            </w:r>
            <w:r>
              <w:rPr>
                <w:rFonts w:ascii="仿宋" w:eastAsia="仿宋" w:hAnsi="仿宋" w:cs="宋体" w:hint="eastAsia"/>
                <w:color w:val="000000"/>
                <w:kern w:val="0"/>
                <w:sz w:val="22"/>
                <w:szCs w:val="22"/>
              </w:rPr>
              <w:br/>
              <w:t>2、检测终点是TK基因的突变。</w:t>
            </w:r>
            <w:r>
              <w:rPr>
                <w:rFonts w:ascii="仿宋" w:eastAsia="仿宋" w:hAnsi="仿宋" w:cs="宋体" w:hint="eastAsia"/>
                <w:color w:val="000000"/>
                <w:kern w:val="0"/>
                <w:sz w:val="22"/>
                <w:szCs w:val="22"/>
              </w:rPr>
              <w:br/>
              <w:t>3、保存条件:≤-70℃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96测试/盒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TNF-α 酶联免疫试剂盒(Human)</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1盒/个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采用体外酶联免疫吸附测定法，定量测定人血清、血浆、细胞培养物上清液和尿液中的TNF-α含量。储存于-20℃。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曲拉通 X-100</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用于裂解细胞以提取蛋白和细胞器。它还可通透活细胞膜用于转染。</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Trizma</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盐酸溶液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一系列 TRIZMA 碱和 TRIZMA HCl 的预混合溶液，为 Tris 缓冲液提供常用的 pH 值。不必混合或调节 pH 值。保证精确度 ± 0.1 个 pH 单位。</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TRIzol</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试剂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1、用于从样本中分离 RNA、DNA 和蛋白；</w:t>
            </w:r>
            <w:r>
              <w:rPr>
                <w:rFonts w:ascii="仿宋" w:eastAsia="仿宋" w:hAnsi="仿宋" w:cs="宋体" w:hint="eastAsia"/>
                <w:color w:val="000000"/>
                <w:kern w:val="0"/>
                <w:sz w:val="22"/>
                <w:szCs w:val="22"/>
              </w:rPr>
              <w:br/>
              <w:t>2、样品类型：细菌, 血液, 细胞, 植物样本, 组织, 病毒样本, 酵母；</w:t>
            </w:r>
            <w:r>
              <w:rPr>
                <w:rFonts w:ascii="仿宋" w:eastAsia="仿宋" w:hAnsi="仿宋" w:cs="宋体" w:hint="eastAsia"/>
                <w:color w:val="000000"/>
                <w:kern w:val="0"/>
                <w:sz w:val="22"/>
                <w:szCs w:val="22"/>
              </w:rPr>
              <w:br/>
              <w:t>3、即用型试剂；</w:t>
            </w:r>
            <w:r>
              <w:rPr>
                <w:rFonts w:ascii="仿宋" w:eastAsia="仿宋" w:hAnsi="仿宋" w:cs="宋体" w:hint="eastAsia"/>
                <w:color w:val="000000"/>
                <w:kern w:val="0"/>
                <w:sz w:val="22"/>
                <w:szCs w:val="22"/>
              </w:rPr>
              <w:br/>
              <w:t>4、纯化时间：1小时</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V79-4细胞</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100000个/支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1、中国仓鼠肺细胞。可贴壁生长。可于含有10%小牛血清的DMEM培养基，5%二氧化碳环境中生长。传代比例：1:2-1:4</w:t>
            </w:r>
            <w:r>
              <w:rPr>
                <w:rFonts w:ascii="仿宋" w:eastAsia="仿宋" w:hAnsi="仿宋" w:cs="宋体" w:hint="eastAsia"/>
                <w:color w:val="000000"/>
                <w:kern w:val="0"/>
                <w:sz w:val="22"/>
                <w:szCs w:val="22"/>
              </w:rPr>
              <w:br/>
              <w:t>2、可于-80℃或液氮条件下保存。</w:t>
            </w:r>
            <w:r>
              <w:rPr>
                <w:rFonts w:ascii="仿宋" w:eastAsia="仿宋" w:hAnsi="仿宋" w:cs="宋体" w:hint="eastAsia"/>
                <w:color w:val="000000"/>
                <w:kern w:val="0"/>
                <w:sz w:val="22"/>
                <w:szCs w:val="22"/>
              </w:rPr>
              <w:br/>
              <w:t xml:space="preserve">3、用途：用于HGPRT基因突变试验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二抗稀释液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1、能有效减少二抗的非特异性结合；</w:t>
            </w:r>
            <w:r>
              <w:rPr>
                <w:rFonts w:ascii="仿宋" w:eastAsia="仿宋" w:hAnsi="仿宋" w:cs="宋体" w:hint="eastAsia"/>
                <w:color w:val="000000"/>
                <w:kern w:val="0"/>
                <w:sz w:val="22"/>
                <w:szCs w:val="22"/>
              </w:rPr>
              <w:br/>
              <w:t>2、能有效提升稀释后二抗的稳定保存时间；</w:t>
            </w:r>
            <w:r>
              <w:rPr>
                <w:rFonts w:ascii="仿宋" w:eastAsia="仿宋" w:hAnsi="仿宋" w:cs="宋体" w:hint="eastAsia"/>
                <w:color w:val="000000"/>
                <w:kern w:val="0"/>
                <w:sz w:val="22"/>
                <w:szCs w:val="22"/>
              </w:rPr>
              <w:br/>
              <w:t>3、100ml包装的Western二抗稀释液可以稀释10个或10次二抗</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一抗稀释液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1、能有效减少一抗的非特异性结合；</w:t>
            </w:r>
            <w:r>
              <w:rPr>
                <w:rFonts w:ascii="仿宋" w:eastAsia="仿宋" w:hAnsi="仿宋" w:cs="宋体" w:hint="eastAsia"/>
                <w:color w:val="000000"/>
                <w:kern w:val="0"/>
                <w:sz w:val="22"/>
                <w:szCs w:val="22"/>
              </w:rPr>
              <w:br/>
              <w:t>2、能有效提升稀释后一抗的稳定保存时间；</w:t>
            </w:r>
            <w:r>
              <w:rPr>
                <w:rFonts w:ascii="仿宋" w:eastAsia="仿宋" w:hAnsi="仿宋" w:cs="宋体" w:hint="eastAsia"/>
                <w:color w:val="000000"/>
                <w:kern w:val="0"/>
                <w:sz w:val="22"/>
                <w:szCs w:val="22"/>
              </w:rPr>
              <w:br/>
              <w:t>3、100ml包装的Western一抗稀释液可以稀释10个或10次一抗</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42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Western及IP细胞裂解液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1、可以用于动物、植物的细胞或组织样品，也可以用于真菌或细菌样品；</w:t>
            </w:r>
            <w:r>
              <w:rPr>
                <w:rFonts w:ascii="仿宋" w:eastAsia="仿宋" w:hAnsi="仿宋" w:cs="宋体" w:hint="eastAsia"/>
                <w:color w:val="000000"/>
                <w:kern w:val="0"/>
                <w:sz w:val="22"/>
                <w:szCs w:val="22"/>
              </w:rPr>
              <w:br/>
              <w:t>2、细胞裂解液的主要成分为20mM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Tris(pH7.5)，150mM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NaCl，1%</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Triton X-100，以及sodium pyrophosphate，β-glycerophosphate，EDTA，Na3VO4，leupeptin等多种抑制剂；</w:t>
            </w:r>
            <w:r>
              <w:rPr>
                <w:rFonts w:ascii="仿宋" w:eastAsia="仿宋" w:hAnsi="仿宋" w:cs="宋体" w:hint="eastAsia"/>
                <w:color w:val="000000"/>
                <w:kern w:val="0"/>
                <w:sz w:val="22"/>
                <w:szCs w:val="22"/>
              </w:rPr>
              <w:br/>
              <w:t>3、有效抑制蛋白的降解，并维持原有的蛋白间相互作用；</w:t>
            </w:r>
            <w:r>
              <w:rPr>
                <w:rFonts w:ascii="仿宋" w:eastAsia="仿宋" w:hAnsi="仿宋" w:cs="宋体" w:hint="eastAsia"/>
                <w:color w:val="000000"/>
                <w:kern w:val="0"/>
                <w:sz w:val="22"/>
                <w:szCs w:val="22"/>
              </w:rPr>
              <w:br/>
              <w:t>4、-20℃保存，一年有效</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一抗二抗去除液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1、使用一抗二抗去除液，去除一抗二抗，方便重新利用使用过的膜检测其它蛋白；</w:t>
            </w:r>
            <w:r>
              <w:rPr>
                <w:rFonts w:ascii="仿宋" w:eastAsia="仿宋" w:hAnsi="仿宋" w:cs="宋体" w:hint="eastAsia"/>
                <w:color w:val="000000"/>
                <w:kern w:val="0"/>
                <w:sz w:val="22"/>
                <w:szCs w:val="22"/>
              </w:rPr>
              <w:br/>
              <w:t>2、需大约15-20分钟可实现蛋白膜的重复使用，然后可以进行封闭等后续的Western操作；</w:t>
            </w:r>
            <w:r>
              <w:rPr>
                <w:rFonts w:ascii="仿宋" w:eastAsia="仿宋" w:hAnsi="仿宋" w:cs="宋体" w:hint="eastAsia"/>
                <w:color w:val="000000"/>
                <w:kern w:val="0"/>
                <w:sz w:val="22"/>
                <w:szCs w:val="22"/>
              </w:rPr>
              <w:br/>
              <w:t>3、不会导致转移到膜上的蛋白的损失</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校准品</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2、保证仪器定标；</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3、保证仪器数据的准确性；</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4、与实验室质控数据一致性 2-8度保存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丙酮</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主要用于免疫功能学评价试验及相关科研工作，丙酮是一种极性非质子有机溶剂，是一种高挥发性无色液体。浓度≥99.5%，接近分析纯。</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蛋白酶磷酸酶抑制剂混合物(通用型 , 50X)</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1、用于细胞或组织蛋白提取的蛋白酶和磷酸酶抑制剂混合物组合；</w:t>
            </w:r>
            <w:r>
              <w:rPr>
                <w:rFonts w:ascii="仿宋" w:eastAsia="仿宋" w:hAnsi="仿宋" w:cs="宋体" w:hint="eastAsia"/>
                <w:color w:val="000000"/>
                <w:kern w:val="0"/>
                <w:sz w:val="22"/>
                <w:szCs w:val="22"/>
              </w:rPr>
              <w:br/>
              <w:t>2、EDTA为单独包装</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蛋白酶抑制剂混合物(通用型, 100X)</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1、浓度：100X</w:t>
            </w:r>
            <w:r>
              <w:rPr>
                <w:rFonts w:ascii="仿宋" w:eastAsia="仿宋" w:hAnsi="仿宋" w:cs="宋体" w:hint="eastAsia"/>
                <w:color w:val="000000"/>
                <w:kern w:val="0"/>
                <w:sz w:val="22"/>
                <w:szCs w:val="22"/>
              </w:rPr>
              <w:br/>
              <w:t>2、包含200mM AEBSF, 30μM Aprotinin, 13mM Bestatin, 1.4mM E64和1mM Leupeptin</w:t>
            </w:r>
            <w:r>
              <w:rPr>
                <w:rFonts w:ascii="仿宋" w:eastAsia="仿宋" w:hAnsi="仿宋" w:cs="宋体" w:hint="eastAsia"/>
                <w:color w:val="000000"/>
                <w:kern w:val="0"/>
                <w:sz w:val="22"/>
                <w:szCs w:val="22"/>
              </w:rPr>
              <w:br/>
              <w:t>3、规格：1ml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刀豆蛋白A（ConA）</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主要用于免疫功能学评价试验及相关科研工作，刺激巨噬细胞，促进细胞因子的产生。冻干粉，储存温度2-8℃。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50×2mL/包 </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复合型标准品12mmol/L，</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50×2mL，小型试剂管</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对乙酰氨基酚（APAP）</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1、分子式：C8H9NO2</w:t>
            </w:r>
            <w:r>
              <w:rPr>
                <w:rFonts w:ascii="仿宋" w:eastAsia="仿宋" w:hAnsi="仿宋" w:cs="宋体" w:hint="eastAsia"/>
                <w:color w:val="000000"/>
                <w:kern w:val="0"/>
                <w:sz w:val="22"/>
                <w:szCs w:val="22"/>
              </w:rPr>
              <w:br/>
              <w:t xml:space="preserve">2、分子量：151.16 </w:t>
            </w:r>
            <w:r>
              <w:rPr>
                <w:rFonts w:ascii="仿宋" w:eastAsia="仿宋" w:hAnsi="仿宋" w:cs="宋体" w:hint="eastAsia"/>
                <w:color w:val="000000"/>
                <w:kern w:val="0"/>
                <w:sz w:val="22"/>
                <w:szCs w:val="22"/>
              </w:rPr>
              <w:br/>
              <w:t>3、纯度：HPLC≥98%</w:t>
            </w:r>
            <w:r>
              <w:rPr>
                <w:rFonts w:ascii="仿宋" w:eastAsia="仿宋" w:hAnsi="仿宋" w:cs="宋体" w:hint="eastAsia"/>
                <w:color w:val="000000"/>
                <w:kern w:val="0"/>
                <w:sz w:val="22"/>
                <w:szCs w:val="22"/>
              </w:rPr>
              <w:br/>
              <w:t>4、用途：是一种选择性环氧合酶-2 (COX-2) 的抑制剂,还是一种有效的肝N-乙酰转移酶 2 (NAT2) 抑制剂</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二硫代索糖醇DTT</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10*0.5mL/盒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二硫苏糖醇是用于蛋白质分析的一种有效还原剂。</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番茄红素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深红色粉末，避光-20℃保存，保质期为24个月。原料来源：提取茄科植物番茄的新鲜果实。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番茄红素晶体(浓度为96％）</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袋</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10克/袋</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深红色粉末，避光干燥通风，保质期为24个月。原料来源：提取茄科植物番茄的新鲜果实。</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反渗透膜</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用于我中心现有 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Advantage 净水系统。反渗透（RO）水用于实验室，主要用于一般冲洗、洗衣机和高压灭菌器的给水，或作为纯水和超纯水净化系统的给水等应用。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反转录试剂盒（GoScript</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 xml:space="preserve"> Reverse Transcriptase）</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100反应/盒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1、原理：基于 M-MLV 逆转录酶，连同专为 qPCR 设计的先进缓冲液技术，合成 cDNA 第一链。</w:t>
            </w:r>
            <w:r>
              <w:rPr>
                <w:rFonts w:ascii="仿宋" w:eastAsia="仿宋" w:hAnsi="仿宋" w:cs="宋体" w:hint="eastAsia"/>
                <w:color w:val="000000"/>
                <w:kern w:val="0"/>
                <w:sz w:val="22"/>
                <w:szCs w:val="22"/>
              </w:rPr>
              <w:br/>
              <w:t>2、反应次数：100 rxn</w:t>
            </w:r>
            <w:r>
              <w:rPr>
                <w:rFonts w:ascii="仿宋" w:eastAsia="仿宋" w:hAnsi="仿宋" w:cs="宋体" w:hint="eastAsia"/>
                <w:color w:val="000000"/>
                <w:kern w:val="0"/>
                <w:sz w:val="22"/>
                <w:szCs w:val="22"/>
              </w:rPr>
              <w:br/>
              <w:t>3、RNA模板用量最高可为5</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 xml:space="preserve">g总RNA或500ng poly(A)+RNA。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吩嗪二甲酯硫酸盐（PMS）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1、主要用于免疫功能学评价试验及相关科研工作。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2、PMS通过（烟酰胺腺嘌呤二核苷酸）NADH和（烟酰胺腺嘌呤二核苷酸磷酸）NADPH进行非酶促还原。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3、用作琥珀酸脱氢酶底物溶液的成分/诱导红细胞悬浮液中的超氧化物自由基产生/研究其对红细胞变形能力的影响。</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4、粉末，储存温度-20℃。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氟化钠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CAS号: 7681-49-4,99%</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甘油</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500ml/瓶，20瓶/箱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1、用途：用于组织标本染色透明；  </w:t>
            </w:r>
            <w:r>
              <w:rPr>
                <w:rFonts w:ascii="仿宋" w:eastAsia="仿宋" w:hAnsi="仿宋" w:cs="宋体" w:hint="eastAsia"/>
                <w:color w:val="000000"/>
                <w:kern w:val="0"/>
                <w:sz w:val="22"/>
                <w:szCs w:val="22"/>
              </w:rPr>
              <w:br/>
              <w:t>2、分析纯，纯度≥99.0%</w:t>
            </w:r>
            <w:r>
              <w:rPr>
                <w:rFonts w:ascii="仿宋" w:eastAsia="仿宋" w:hAnsi="仿宋" w:cs="宋体" w:hint="eastAsia"/>
                <w:color w:val="000000"/>
                <w:kern w:val="0"/>
                <w:sz w:val="22"/>
                <w:szCs w:val="22"/>
              </w:rPr>
              <w:br/>
              <w:t>3、储存条件：常温</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肝素钠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1、纯度：＞99％</w:t>
            </w:r>
            <w:r>
              <w:rPr>
                <w:rFonts w:ascii="仿宋" w:eastAsia="仿宋" w:hAnsi="仿宋" w:cs="宋体" w:hint="eastAsia"/>
                <w:color w:val="000000"/>
                <w:kern w:val="0"/>
                <w:sz w:val="22"/>
                <w:szCs w:val="22"/>
              </w:rPr>
              <w:br/>
              <w:t xml:space="preserve">2、酶活/效价：≥140单位/毫克 </w:t>
            </w:r>
            <w:r>
              <w:rPr>
                <w:rFonts w:ascii="仿宋" w:eastAsia="仿宋" w:hAnsi="仿宋" w:cs="宋体" w:hint="eastAsia"/>
                <w:color w:val="000000"/>
                <w:kern w:val="0"/>
                <w:sz w:val="22"/>
                <w:szCs w:val="22"/>
              </w:rPr>
              <w:br/>
              <w:t xml:space="preserve">3、溶解性：50mg/mL in 生理盐水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红细胞裂解液（1X）</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规格：200ml/瓶。主要用于经酶消化分散的组织细胞的分离纯化等实验中红细胞的去除。2-8℃保存。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槲皮素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1、CAS号：117-39-5；</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2、纯度：≥95%（HPLC）；</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3、室温储存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花生凝集素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1、粉末；</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1、无酚红。</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3、是经灭菌的液体培养基，包含必需和非必需氨基酸、维生素、有机和无机化合物、激素、生长因子、微量矿物质和低浓度胎牛血清(2%)。</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1、含酚红。</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滑膜细胞培养基</w:t>
            </w:r>
            <w:r>
              <w:rPr>
                <w:rFonts w:ascii="仿宋" w:eastAsia="仿宋" w:hAnsi="仿宋" w:cs="宋体" w:hint="eastAsia"/>
                <w:color w:val="000000"/>
                <w:kern w:val="0"/>
                <w:sz w:val="22"/>
                <w:szCs w:val="22"/>
              </w:rPr>
              <w:br/>
              <w:t>Synoviocyte Medium（内含3种配件，10 ml 胎牛血清+5 ml细胞生长添加物 SGS+5 ml 青/链霉素）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1、含有酚红。</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2、为正常人类滑膜细胞体外培养设计的适于其生长的培养基。是经灭菌的液体培养基，包含必需和非必需氨基酸、维生素、有机和无机化合物、激素、生长因子、微量矿物质和低浓度胎牛血清(2%)。</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3、该培养基缓冲体系为重碳酸盐，在含5%CO2的细胞培养箱中平衡后pH值为7.4。</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环磷酰胺</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1、用途：用于遗传毒性试验阳性对照物质；  </w:t>
            </w:r>
            <w:r>
              <w:rPr>
                <w:rFonts w:ascii="仿宋" w:eastAsia="仿宋" w:hAnsi="仿宋" w:cs="宋体" w:hint="eastAsia"/>
                <w:color w:val="000000"/>
                <w:kern w:val="0"/>
                <w:sz w:val="22"/>
                <w:szCs w:val="22"/>
              </w:rPr>
              <w:br/>
              <w:t>2、储存条件：4-8℃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缓冲液 Dade Owren's Veronal Buffer</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10瓶 x 15ml/盒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2、保证仪器数据的准确性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3、与实验室质控数据一致性</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r>
              <w:rPr>
                <w:rFonts w:ascii="仿宋" w:eastAsia="仿宋" w:hAnsi="仿宋" w:cs="宋体"/>
                <w:color w:val="000000"/>
                <w:kern w:val="0"/>
                <w:sz w:val="22"/>
                <w:szCs w:val="22"/>
              </w:rPr>
              <w:t>10 x 15ml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活化部分凝血活酶时间测定试剂盒(凝固法) Dade Actin Activated Cephaloplastin Reagent</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瓶x 2ml/盒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2、保证仪器数据的准确性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3、与实验室质控数据一致性</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4、10 x 2ml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几丁质酶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hAnsi="仿宋" w:cs="宋体"/>
                <w:color w:val="000000"/>
                <w:kern w:val="0"/>
                <w:sz w:val="22"/>
                <w:szCs w:val="22"/>
              </w:rPr>
            </w:pPr>
            <w:r>
              <w:rPr>
                <w:rFonts w:ascii="仿宋" w:eastAsia="仿宋" w:hAnsi="仿宋" w:cs="宋体" w:hint="eastAsia"/>
                <w:color w:val="000000"/>
                <w:kern w:val="0"/>
                <w:sz w:val="22"/>
                <w:szCs w:val="22"/>
              </w:rPr>
              <w:t>5U</w:t>
            </w:r>
            <w:r>
              <w:rPr>
                <w:rStyle w:val="aff6"/>
                <w:rFonts w:hint="eastAsia"/>
              </w:rPr>
              <w:t>/</w:t>
            </w:r>
            <w:r>
              <w:rPr>
                <w:rStyle w:val="aff6"/>
                <w:rFonts w:hint="eastAsia"/>
              </w:rPr>
              <w:t>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1、CAS编号：232-578-7；</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2、灰链霉菌来源；</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3、水中溶解度：0.9-1.1mg/ml；</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4、储存温度：-20℃</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甲醇</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67-56-1。</w:t>
            </w:r>
            <w:r>
              <w:rPr>
                <w:rFonts w:ascii="仿宋" w:eastAsia="仿宋" w:hAnsi="仿宋" w:cs="宋体" w:hint="eastAsia"/>
                <w:color w:val="000000"/>
                <w:kern w:val="0"/>
                <w:sz w:val="22"/>
                <w:szCs w:val="22"/>
              </w:rPr>
              <w:br/>
              <w:t>2、无水级,99.8%,H2O≤100ppm。</w:t>
            </w:r>
            <w:r>
              <w:rPr>
                <w:rFonts w:ascii="仿宋" w:eastAsia="仿宋" w:hAnsi="仿宋" w:cs="宋体" w:hint="eastAsia"/>
                <w:color w:val="000000"/>
                <w:kern w:val="0"/>
                <w:sz w:val="22"/>
                <w:szCs w:val="22"/>
              </w:rPr>
              <w:br/>
              <w:t>3、用途：用于体外哺乳类细胞染色体畸变试验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甲基磺酸甲酯MMS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w:t>
            </w:r>
            <w:r>
              <w:rPr>
                <w:rFonts w:ascii="仿宋" w:eastAsia="仿宋" w:hAnsi="仿宋" w:cs="宋体" w:hint="eastAsia"/>
                <w:color w:val="000000"/>
                <w:kern w:val="0"/>
                <w:sz w:val="22"/>
                <w:szCs w:val="22"/>
              </w:rPr>
              <w:br/>
              <w:t>66-27-3，纯度≥99%，</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2、DNA 加合物；优先地将甲基加合到 DNA 的 7-鸟嘌呤，也可加合到 3-腺嘌呤和 3-鸟嘌呤。</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3、用途：用于遗传毒性试验阳性对照物质；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钾离子（K）测定试剂盒（丙酮酸激酶法）</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R1:2×50ml                                                                                                                                                                                                                    R2:1×45ml/盒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2、满足我中心现有7600日立生化分析仪的使用要求</w:t>
            </w:r>
            <w:r>
              <w:rPr>
                <w:rFonts w:ascii="仿宋" w:eastAsia="仿宋" w:hAnsi="仿宋" w:cs="宋体" w:hint="eastAsia"/>
                <w:color w:val="000000"/>
                <w:kern w:val="0"/>
                <w:sz w:val="22"/>
                <w:szCs w:val="22"/>
              </w:rPr>
              <w:br/>
              <w:t>3、规格：R1:2×50ml                                                                                                                                                                                                                    R2:1×45ml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姜黄素</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458-37-7，分析纯</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酒精棉片</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12cm*12cm/片，50片/盒，10盒/箱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1、用途：用于实验操作表面消毒；</w:t>
            </w:r>
            <w:r>
              <w:rPr>
                <w:rFonts w:ascii="仿宋" w:eastAsia="仿宋" w:hAnsi="仿宋" w:cs="宋体" w:hint="eastAsia"/>
                <w:color w:val="000000"/>
                <w:kern w:val="0"/>
                <w:sz w:val="22"/>
                <w:szCs w:val="22"/>
              </w:rPr>
              <w:br/>
              <w:t>2、储存条件：常温</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卡诺氏固定液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保存细胞和组织的原有形态结构，固定剂能阻止内源性溶酶体酶对自身组织和细胞的自溶、抑制细菌的生长，主要成分乙醇、冰醋酸</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抗生素——抗真菌 (100X)</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1、用于防止细胞培养受到细菌污染；</w:t>
            </w:r>
            <w:r>
              <w:rPr>
                <w:rFonts w:ascii="仿宋" w:eastAsia="仿宋" w:hAnsi="仿宋" w:cs="宋体" w:hint="eastAsia"/>
                <w:color w:val="000000"/>
                <w:kern w:val="0"/>
                <w:sz w:val="22"/>
                <w:szCs w:val="22"/>
              </w:rPr>
              <w:br/>
              <w:t>2、可防止细胞培养物受到真菌污染；</w:t>
            </w:r>
            <w:r>
              <w:rPr>
                <w:rFonts w:ascii="仿宋" w:eastAsia="仿宋" w:hAnsi="仿宋" w:cs="宋体" w:hint="eastAsia"/>
                <w:color w:val="000000"/>
                <w:kern w:val="0"/>
                <w:sz w:val="22"/>
                <w:szCs w:val="22"/>
              </w:rPr>
              <w:br/>
              <w:t>3、浓度：100 X；</w:t>
            </w:r>
            <w:r>
              <w:rPr>
                <w:rFonts w:ascii="仿宋" w:eastAsia="仿宋" w:hAnsi="仿宋" w:cs="宋体" w:hint="eastAsia"/>
                <w:color w:val="000000"/>
                <w:kern w:val="0"/>
                <w:sz w:val="22"/>
                <w:szCs w:val="22"/>
              </w:rPr>
              <w:br/>
              <w:t>4、培养类型：哺乳动物细胞培养</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250ml/个，10个/盒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1000ml/个，10个/盒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500ml/个，10个/盒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邻苯二甲酸酯（DEHP）</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1、邻苯二甲酸酯是一种非挥发性溶剂，主要用作聚氯乙烯（PVC）、聚苯乙烯（PS）和聚异戊二烯（PI）等聚合物的增塑剂。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2、CAS编号：117-81-7；</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3、性状：液体；</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4：纯度：≥99.5%，密度：0.985 g/mL（25°C）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5、4℃避光运输保存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0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磷酸盐缓冲液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1、适用于各种细胞培养应用，例如解离前清洗细胞、运输细胞或组织样品；</w:t>
            </w:r>
            <w:r>
              <w:rPr>
                <w:rFonts w:ascii="仿宋" w:eastAsia="仿宋" w:hAnsi="仿宋" w:cs="宋体" w:hint="eastAsia"/>
                <w:color w:val="000000"/>
                <w:kern w:val="0"/>
                <w:sz w:val="22"/>
                <w:szCs w:val="22"/>
              </w:rPr>
              <w:br/>
              <w:t>2、稀释细胞进行计数和制备试剂；</w:t>
            </w:r>
            <w:r>
              <w:rPr>
                <w:rFonts w:ascii="仿宋" w:eastAsia="仿宋" w:hAnsi="仿宋" w:cs="宋体" w:hint="eastAsia"/>
                <w:color w:val="000000"/>
                <w:kern w:val="0"/>
                <w:sz w:val="22"/>
                <w:szCs w:val="22"/>
              </w:rPr>
              <w:br/>
              <w:t>3、渗透压：280 - 320 mOsm/kg；</w:t>
            </w:r>
            <w:r>
              <w:rPr>
                <w:rFonts w:ascii="仿宋" w:eastAsia="仿宋" w:hAnsi="仿宋" w:cs="宋体" w:hint="eastAsia"/>
                <w:color w:val="000000"/>
                <w:kern w:val="0"/>
                <w:sz w:val="22"/>
                <w:szCs w:val="22"/>
              </w:rPr>
              <w:br/>
              <w:t>4、pH：7.2；</w:t>
            </w:r>
            <w:r>
              <w:rPr>
                <w:rFonts w:ascii="仿宋" w:eastAsia="仿宋" w:hAnsi="仿宋" w:cs="宋体" w:hint="eastAsia"/>
                <w:color w:val="000000"/>
                <w:kern w:val="0"/>
                <w:sz w:val="22"/>
                <w:szCs w:val="22"/>
              </w:rPr>
              <w:br/>
              <w:t>5、无菌过滤；</w:t>
            </w:r>
            <w:r>
              <w:rPr>
                <w:rFonts w:ascii="仿宋" w:eastAsia="仿宋" w:hAnsi="仿宋" w:cs="宋体" w:hint="eastAsia"/>
                <w:color w:val="000000"/>
                <w:kern w:val="0"/>
                <w:sz w:val="22"/>
                <w:szCs w:val="22"/>
              </w:rPr>
              <w:br/>
              <w:t>6、不含添加剂：钙 、镁离子 、 酚红、丙酮酸钠</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蓝盖瓶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100ml/个，10个/盒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1、瓶身：高硼硅玻璃，瓶盖：PP材质；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2、可耐不低于140℃高温；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3、带精确刻度；</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4、带书写区域；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5、瓶身透明，带导流环，螺纹盖，广口；</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6、瓶身多种形状：圆形瓶身，方形瓶身，锥形瓶身</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磷酸盐缓冲液（DPBS）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是常用的缓冲液。储存于 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氯化钙溶液 Calcium Chloride Solution</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15ml/盒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我中心现有sysmex CA1500 血凝仪专用试剂，10 x 15ml， 2-8℃保存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马血清</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1、种属：马；</w:t>
            </w:r>
            <w:r>
              <w:rPr>
                <w:rFonts w:ascii="仿宋" w:eastAsia="仿宋" w:hAnsi="仿宋" w:cs="宋体" w:hint="eastAsia"/>
                <w:color w:val="000000"/>
                <w:kern w:val="0"/>
                <w:sz w:val="22"/>
                <w:szCs w:val="22"/>
              </w:rPr>
              <w:br/>
              <w:t>2、形式：液体；</w:t>
            </w:r>
            <w:r>
              <w:rPr>
                <w:rFonts w:ascii="仿宋" w:eastAsia="仿宋" w:hAnsi="仿宋" w:cs="宋体" w:hint="eastAsia"/>
                <w:color w:val="000000"/>
                <w:kern w:val="0"/>
                <w:sz w:val="22"/>
                <w:szCs w:val="22"/>
              </w:rPr>
              <w:br/>
              <w:t>3、热灭活；</w:t>
            </w:r>
            <w:r>
              <w:rPr>
                <w:rFonts w:ascii="仿宋" w:eastAsia="仿宋" w:hAnsi="仿宋" w:cs="宋体" w:hint="eastAsia"/>
                <w:color w:val="000000"/>
                <w:kern w:val="0"/>
                <w:sz w:val="22"/>
                <w:szCs w:val="22"/>
              </w:rPr>
              <w:br/>
              <w:t>4、储存条件：≤-10℃；</w:t>
            </w:r>
            <w:r>
              <w:rPr>
                <w:rFonts w:ascii="仿宋" w:eastAsia="仿宋" w:hAnsi="仿宋" w:cs="宋体" w:hint="eastAsia"/>
                <w:color w:val="000000"/>
                <w:kern w:val="0"/>
                <w:sz w:val="22"/>
                <w:szCs w:val="22"/>
              </w:rPr>
              <w:br/>
              <w:t>5、运输条件：冰冻；</w:t>
            </w:r>
            <w:r>
              <w:rPr>
                <w:rFonts w:ascii="仿宋" w:eastAsia="仿宋" w:hAnsi="仿宋" w:cs="宋体" w:hint="eastAsia"/>
                <w:color w:val="000000"/>
                <w:kern w:val="0"/>
                <w:sz w:val="22"/>
                <w:szCs w:val="22"/>
              </w:rPr>
              <w:br/>
              <w:t>6、适合用来研究特定种类细胞的分化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没食子酸丙酯</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在荧光显微术中用作抗淬灭剂，以减少罗丹明和荧光素等荧光探针的光漂白。用甘油:PBS (9:1) 配成 0.1M 的溶液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氯化钾</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1kg/瓶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7447-40-7.纯度≥98%。 有苦咸味。有吸湿性。1g溶于2.8ml水。</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钠离子（Na）测定试剂盒（半乳糖苷酶法）</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R1:2×45ml                                                                                                                                                                                                                    R2:1×40ml/盒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1、用途：用于实验动物血液生化测定标准品</w:t>
            </w:r>
            <w:r>
              <w:rPr>
                <w:rFonts w:ascii="仿宋" w:eastAsia="仿宋" w:hAnsi="仿宋" w:cs="宋体" w:hint="eastAsia"/>
                <w:color w:val="000000"/>
                <w:kern w:val="0"/>
                <w:sz w:val="22"/>
                <w:szCs w:val="22"/>
              </w:rPr>
              <w:br/>
              <w:t>2、规格：R1:2×45ml                                                                                                                                                                                                                    R2:1×40ml</w:t>
            </w:r>
            <w:r>
              <w:rPr>
                <w:rFonts w:ascii="仿宋" w:eastAsia="仿宋" w:hAnsi="仿宋" w:cs="宋体" w:hint="eastAsia"/>
                <w:color w:val="000000"/>
                <w:kern w:val="0"/>
                <w:sz w:val="22"/>
                <w:szCs w:val="22"/>
              </w:rPr>
              <w:br/>
              <w:t>3、满足我中心现有7600日立生化分析仪的使用要求</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纳米钯颗粒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1、纳米钯材料，颗粒尺寸：15-25 nm；</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2、溶剂：水</w:t>
            </w:r>
            <w:r>
              <w:rPr>
                <w:rFonts w:ascii="仿宋" w:eastAsia="仿宋" w:hAnsi="仿宋" w:cs="宋体" w:hint="eastAsia"/>
                <w:color w:val="000000"/>
                <w:kern w:val="0"/>
                <w:sz w:val="22"/>
                <w:szCs w:val="22"/>
              </w:rPr>
              <w:br/>
              <w:t>3、表面修饰：PVP；</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4、状态 ：棕黑色液体</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尿十项试纸</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125条/桶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尿液分析仪检测专用。需常温保存，勿贮存于冰箱内。</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凝血酶时间测定试剂盒(凝固法)Test Thrombin Reagent</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试剂:10*5mL 缓冲液:1*50mL/盒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2、试剂:10*5mL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3、缓冲液:1*50mL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4、2-8℃保存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凝血酶原时间测定试剂盒(凝固法) Thromborel 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4ml/盒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2、10 x 4ml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3、2-8℃保存</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4、保证仪器数据的准确性 5、与实验室质控数据一致性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质控品 Dade Ci-Trol 1</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2、10 x 1ml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3、2-8℃保存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4、保证仪器质控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5、保证仪器数据的准确性 6、与实验室质控数据一致性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培养瓶(25cm2) </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20个/包，10包/箱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1、斜颈透气盖；</w:t>
            </w:r>
            <w:r>
              <w:rPr>
                <w:rFonts w:ascii="仿宋" w:eastAsia="仿宋" w:hAnsi="仿宋" w:cs="宋体" w:hint="eastAsia"/>
                <w:color w:val="000000"/>
                <w:kern w:val="0"/>
                <w:sz w:val="22"/>
                <w:szCs w:val="22"/>
              </w:rPr>
              <w:br/>
              <w:t>2、25cm</w:t>
            </w:r>
            <w:r>
              <w:rPr>
                <w:rFonts w:ascii="宋体" w:hAnsi="宋体" w:cs="宋体" w:hint="eastAsia"/>
                <w:color w:val="000000"/>
                <w:kern w:val="0"/>
                <w:sz w:val="22"/>
                <w:szCs w:val="22"/>
              </w:rPr>
              <w:t>²</w:t>
            </w:r>
            <w:r>
              <w:rPr>
                <w:rFonts w:ascii="仿宋" w:eastAsia="仿宋" w:hAnsi="仿宋" w:cs="宋体" w:hint="eastAsia"/>
                <w:color w:val="000000"/>
                <w:kern w:val="0"/>
                <w:sz w:val="22"/>
                <w:szCs w:val="22"/>
              </w:rPr>
              <w:t>的生长面积；</w:t>
            </w:r>
            <w:r>
              <w:rPr>
                <w:rFonts w:ascii="仿宋" w:eastAsia="仿宋" w:hAnsi="仿宋" w:cs="宋体" w:hint="eastAsia"/>
                <w:color w:val="000000"/>
                <w:kern w:val="0"/>
                <w:sz w:val="22"/>
                <w:szCs w:val="22"/>
              </w:rPr>
              <w:br/>
              <w:t>3、材质：聚苯乙烯制成；</w:t>
            </w:r>
            <w:r>
              <w:rPr>
                <w:rFonts w:ascii="仿宋" w:eastAsia="仿宋" w:hAnsi="仿宋" w:cs="宋体" w:hint="eastAsia"/>
                <w:color w:val="000000"/>
                <w:kern w:val="0"/>
                <w:sz w:val="22"/>
                <w:szCs w:val="22"/>
              </w:rPr>
              <w:br/>
              <w:t>4、100%完整性检测；</w:t>
            </w:r>
            <w:r>
              <w:rPr>
                <w:rFonts w:ascii="仿宋" w:eastAsia="仿宋" w:hAnsi="仿宋" w:cs="宋体" w:hint="eastAsia"/>
                <w:color w:val="000000"/>
                <w:kern w:val="0"/>
                <w:sz w:val="22"/>
                <w:szCs w:val="22"/>
              </w:rPr>
              <w:br/>
              <w:t>5、经过γ-辐照灭菌；</w:t>
            </w:r>
            <w:r>
              <w:rPr>
                <w:rFonts w:ascii="仿宋" w:eastAsia="仿宋" w:hAnsi="仿宋" w:cs="宋体" w:hint="eastAsia"/>
                <w:color w:val="000000"/>
                <w:kern w:val="0"/>
                <w:sz w:val="22"/>
                <w:szCs w:val="22"/>
              </w:rPr>
              <w:br/>
              <w:t>6、无热原</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柠檬酸钠修饰纳米钯颗粒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2.5ml/瓶 </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屏蔽电极膜，用于我中心现有C_Line 机型</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葡聚糖 （来源于肠系膜明串珠菌）</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1、又称右旋糖酐，能够活化巨噬细胞、嗜中性白血球等，因此能提高白细胞素、细胞分裂素和特殊抗体的含量，全面刺激机体的免疫系统。</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2、粉末，水中溶解度: 100 mg/mL。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屏蔽电极膜</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我中心现有BIOSEN C_Line乳酸葡萄糖分析仪配套耗材。</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葡萄糖/乳酸质控液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25×1ML/包</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2、ReadConnorm 葡萄糖/乳酸质控血清（已稀释，小型试剂管（即用型），即开即用）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全自动血液凝固分析装置清洗液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50mlx1/盒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1、我中心现有sysmex CA1500 血凝仪专用试剂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2、保证仪器数据的准确性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琼脂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1、CAS号：9002-18-0；</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2、粉末；</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3、储存温度：室温；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4、等级：可用于分子生物学实验；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5、凝胶强度：600-1200g/cm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(1.5%, 20℃)；</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6、来源：藻类</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琼脂糖</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1、CAS号：9012-36-6；</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2、粉末；</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3、储存温度：室温；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4、等级：用于分子生物学实验；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5、凝胶强度：≥1200g/cm</w:t>
            </w:r>
            <w:r>
              <w:rPr>
                <w:rFonts w:ascii="仿宋" w:eastAsia="仿宋" w:hAnsi="仿宋" w:cs="宋体"/>
                <w:color w:val="000000"/>
                <w:kern w:val="0"/>
                <w:sz w:val="22"/>
                <w:szCs w:val="22"/>
                <w:vertAlign w:val="superscript"/>
              </w:rPr>
              <w:t>2</w:t>
            </w:r>
            <w:r>
              <w:rPr>
                <w:rFonts w:ascii="仿宋" w:eastAsia="仿宋" w:hAnsi="仿宋" w:cs="宋体" w:hint="eastAsia"/>
                <w:color w:val="000000"/>
                <w:kern w:val="0"/>
                <w:sz w:val="22"/>
                <w:szCs w:val="22"/>
              </w:rPr>
              <w:t xml:space="preserve"> (1% gel)；</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6、来源于藻类</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2、芯片式葡萄糖电极膜II型</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秋水仙碱</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64-86-8。</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2、纯度≥98%。避光,干燥保存。</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3、抗有丝分裂剂。用途：用于体外哺乳类细胞染色体畸变试验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人滑模细胞</w:t>
            </w:r>
            <w:r>
              <w:rPr>
                <w:rFonts w:ascii="仿宋" w:eastAsia="仿宋" w:hAnsi="仿宋" w:cs="宋体" w:hint="eastAsia"/>
                <w:color w:val="000000"/>
                <w:kern w:val="0"/>
                <w:sz w:val="22"/>
                <w:szCs w:val="22"/>
              </w:rPr>
              <w:br/>
              <w:t>Human Synoviocytes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1、人滑膜细胞提取于人滑膜组织，原代冻存。</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3、细胞可以15倍增。</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人滑膜成纤维细胞</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 x 10^5个细胞/瓶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1、人滑膜细胞提取于正常人滑膜组织。</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2、每管含有细胞数&gt;5×105cells/ml，此细胞通过CD90和Fibronectin免疫荧光染色验证，经测试不含有HIV-1、HBV、HCV、支原体、细菌、酵母和真菌。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2、芯片式乳酸电极膜II型，用于C_Line 机型</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乳酸锂</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主要用于免疫功能学评价试验及相关科研工作，用酶法测定乳酸。使容器保持密闭，储存在干燥通风处。</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3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三（羟甲基）氨基甲烷</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100g/个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pKa为8.1 (25℃)，用于Tris-乙酸盐-EDTA(TAE) 和Tris-硼酸盐-EDTA(TBE)等缓冲液配方，适用于将 pH 值维持在大多数生物体的生理范围内 (pH 7-9)。Tris碱可单独用作缓冲液，也可用作混合缓冲液（包括Tris-EDTA (TE)缓冲液、TAE缓冲液和TBE缓冲液）配方的成分。</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三氟胸苷</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70-00-8。规格或纯度: ≥98%，</w:t>
            </w:r>
            <w:r>
              <w:rPr>
                <w:rFonts w:ascii="仿宋" w:eastAsia="仿宋" w:hAnsi="仿宋" w:cs="宋体" w:hint="eastAsia"/>
                <w:color w:val="000000"/>
                <w:kern w:val="0"/>
                <w:sz w:val="22"/>
                <w:szCs w:val="22"/>
              </w:rPr>
              <w:br/>
              <w:t>-20℃储存,充氩。</w:t>
            </w:r>
            <w:r>
              <w:rPr>
                <w:rFonts w:ascii="仿宋" w:eastAsia="仿宋" w:hAnsi="仿宋" w:cs="宋体" w:hint="eastAsia"/>
                <w:color w:val="000000"/>
                <w:kern w:val="0"/>
                <w:sz w:val="22"/>
                <w:szCs w:val="22"/>
              </w:rPr>
              <w:br/>
              <w:t>2、三氟胸苷 (TFT) 是一种用于研究胸苷激酶特异性和动力学的底物。磷酸化后的 TFT 可掺入 DNA，诱导 DNA 损伤</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十二烷基硫酸钠SDS</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用于各种科学应用，特别是分子生物学、生物化学和细胞生物学研究。用于增溶和蛋白质变性，适用于PAGE变性应用。 大多数蛋白质以1.4 g SDS/g 蛋白质的比例结合SDS。</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44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水箱空气过滤器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空气过滤器用于过滤进入水储罐的空气。随着储罐中的水被排空，进入系统的空气将通过过滤器。</w:t>
            </w:r>
            <w:r>
              <w:rPr>
                <w:rFonts w:ascii="仿宋" w:eastAsia="仿宋" w:hAnsi="仿宋" w:cs="宋体" w:hint="eastAsia"/>
                <w:color w:val="000000"/>
                <w:kern w:val="0"/>
                <w:sz w:val="22"/>
                <w:szCs w:val="22"/>
              </w:rPr>
              <w:br/>
              <w:t>空气过滤器包含纯化介质组合，用于去除可能降低所存储的纯水质量的空气污染物。</w:t>
            </w:r>
            <w:r>
              <w:rPr>
                <w:rFonts w:ascii="仿宋" w:eastAsia="仿宋" w:hAnsi="仿宋" w:cs="宋体" w:hint="eastAsia"/>
                <w:color w:val="000000"/>
                <w:kern w:val="0"/>
                <w:sz w:val="22"/>
                <w:szCs w:val="22"/>
              </w:rPr>
              <w:br/>
              <w:t>过滤器的滤柱由聚丙烯、聚醚砜（PES）和苯乙烯-丙烯腈（SAN）制成。滤柱在无二氯甲烷（DCM）的环境中组装。</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4、来源：胎牛</w:t>
            </w:r>
            <w:r>
              <w:rPr>
                <w:rFonts w:ascii="仿宋" w:eastAsia="仿宋" w:hAnsi="仿宋" w:cs="宋体" w:hint="eastAsia"/>
                <w:color w:val="000000"/>
                <w:kern w:val="0"/>
                <w:sz w:val="22"/>
                <w:szCs w:val="22"/>
              </w:rPr>
              <w:br/>
              <w:t>5、无菌过滤。</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6、≤-20℃保存和运输。</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 xml:space="preserve"> /瓶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1、CAS号:9002-96-4；</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2、10 mM 溶于 1 mL二甲基亚砜；</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3、可用于分子生物学实验</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1、CAS号:9002-96-4；</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2、浓度：α-生育酚含量≥25%；</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3、水中溶解度：1g/10 mL；</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4、等级：可用于分子生物学实验；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维生素E聚乙二醇琥珀酸酯（D-α-Tocopherol polyethylene glycol 1000 succinate）</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1、CAS号:9002-96-4；</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2、浓度：α-生育酚含量≥25%；</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3、水中溶解度：1g/10 mL；</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4、等级：可用于分子生物学实验；</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5、纯度：≥98%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无菌脱纤维鸡血</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主要用于鸡红细胞的制备。储存于-20℃，1个月内有效。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无菌脱纤维豚鼠血</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主要用于抗体的制备。储存于-20℃，1个月内有效。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无菌脱纤维羊血</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主要用于绵羊红细胞的制备。储存于-20℃，1个月内有效。</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我中心现有仪器专用试剂葡萄糖/乳酸系统液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2、葡萄糖/乳酸系统液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细胞冻存液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1、无菌。</w:t>
            </w:r>
            <w:r>
              <w:rPr>
                <w:rFonts w:ascii="仿宋" w:eastAsia="仿宋" w:hAnsi="仿宋" w:cs="宋体" w:hint="eastAsia"/>
                <w:color w:val="000000"/>
                <w:kern w:val="0"/>
                <w:sz w:val="22"/>
                <w:szCs w:val="22"/>
              </w:rPr>
              <w:br/>
              <w:t>2、含有DMSO、葡萄糖等各种细胞营养成分，适用于各种常见和肿瘤动物细胞株，冻存的细胞可在-80℃长期保存，无需经过程序性降温过程。</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3、常温运输，短期4℃保存，有效期一年；长期-20℃保存，有效期两年。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5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细胞活性氧检测试剂盒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500次/盒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1、利用荧光探针DCFH-DA进行活性氧检测的试剂盒；</w:t>
            </w:r>
            <w:r>
              <w:rPr>
                <w:rFonts w:ascii="仿宋" w:eastAsia="仿宋" w:hAnsi="仿宋" w:cs="宋体" w:hint="eastAsia"/>
                <w:color w:val="000000"/>
                <w:kern w:val="0"/>
                <w:sz w:val="22"/>
                <w:szCs w:val="22"/>
              </w:rPr>
              <w:br/>
              <w:t>2、提供活性氧阳性对照试剂Rosup，可完成活性氧的检测；</w:t>
            </w:r>
            <w:r>
              <w:rPr>
                <w:rFonts w:ascii="仿宋" w:eastAsia="仿宋" w:hAnsi="仿宋" w:cs="宋体" w:hint="eastAsia"/>
                <w:color w:val="000000"/>
                <w:kern w:val="0"/>
                <w:sz w:val="22"/>
                <w:szCs w:val="22"/>
              </w:rPr>
              <w:br/>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细胞培养用12孔板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20个/包，25包/箱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细胞培养用24孔板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5、细胞粘附性能佳；</w:t>
            </w:r>
            <w:r>
              <w:rPr>
                <w:rFonts w:ascii="仿宋" w:eastAsia="仿宋" w:hAnsi="仿宋" w:cs="宋体" w:hint="eastAsia"/>
                <w:color w:val="000000"/>
                <w:kern w:val="0"/>
                <w:sz w:val="22"/>
                <w:szCs w:val="22"/>
              </w:rPr>
              <w:br/>
              <w:t>6、经过γ-辐照灭菌，独立包装；</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细胞培养用6孔板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1个/包，50包/箱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w:t>
            </w:r>
            <w:r>
              <w:rPr>
                <w:rFonts w:ascii="仿宋" w:eastAsia="仿宋" w:hAnsi="仿宋" w:cs="宋体" w:hint="eastAsia"/>
                <w:color w:val="000000"/>
                <w:kern w:val="0"/>
                <w:sz w:val="22"/>
                <w:szCs w:val="22"/>
              </w:rPr>
              <w:br/>
              <w:t>2、带凝结环的单向板盖；</w:t>
            </w:r>
            <w:r>
              <w:rPr>
                <w:rFonts w:ascii="仿宋" w:eastAsia="仿宋" w:hAnsi="仿宋" w:cs="宋体" w:hint="eastAsia"/>
                <w:color w:val="000000"/>
                <w:kern w:val="0"/>
                <w:sz w:val="22"/>
                <w:szCs w:val="22"/>
              </w:rPr>
              <w:br/>
              <w:t>3、独立的字母数字编码；</w:t>
            </w:r>
            <w:r>
              <w:rPr>
                <w:rFonts w:ascii="仿宋" w:eastAsia="仿宋" w:hAnsi="仿宋" w:cs="宋体" w:hint="eastAsia"/>
                <w:color w:val="000000"/>
                <w:kern w:val="0"/>
                <w:sz w:val="22"/>
                <w:szCs w:val="22"/>
              </w:rPr>
              <w:br/>
              <w:t>4、统一尺寸；</w:t>
            </w:r>
            <w:r>
              <w:rPr>
                <w:rFonts w:ascii="仿宋" w:eastAsia="仿宋" w:hAnsi="仿宋" w:cs="宋体" w:hint="eastAsia"/>
                <w:color w:val="000000"/>
                <w:kern w:val="0"/>
                <w:sz w:val="22"/>
                <w:szCs w:val="22"/>
              </w:rPr>
              <w:br/>
              <w:t>5、可达到最佳细胞粘附性能；</w:t>
            </w:r>
            <w:r>
              <w:rPr>
                <w:rFonts w:ascii="仿宋" w:eastAsia="仿宋" w:hAnsi="仿宋" w:cs="宋体" w:hint="eastAsia"/>
                <w:color w:val="000000"/>
                <w:kern w:val="0"/>
                <w:sz w:val="22"/>
                <w:szCs w:val="22"/>
              </w:rPr>
              <w:br/>
              <w:t>6、经过γ-辐照灭菌；</w:t>
            </w:r>
            <w:r>
              <w:rPr>
                <w:rFonts w:ascii="仿宋" w:eastAsia="仿宋" w:hAnsi="仿宋" w:cs="宋体" w:hint="eastAsia"/>
                <w:color w:val="000000"/>
                <w:kern w:val="0"/>
                <w:sz w:val="22"/>
                <w:szCs w:val="22"/>
              </w:rPr>
              <w:br/>
              <w:t>7、无热原</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细胞培养用96孔板</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1个/包，100包/箱</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1、平底，总体积为360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2、工作体积为75至200</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L；</w:t>
            </w:r>
            <w:r>
              <w:rPr>
                <w:rFonts w:ascii="仿宋" w:eastAsia="仿宋" w:hAnsi="仿宋" w:cs="宋体" w:hint="eastAsia"/>
                <w:color w:val="000000"/>
                <w:kern w:val="0"/>
                <w:sz w:val="22"/>
                <w:szCs w:val="22"/>
              </w:rPr>
              <w:br/>
              <w:t>3、细胞粘附性能佳；</w:t>
            </w:r>
            <w:r>
              <w:rPr>
                <w:rFonts w:ascii="仿宋" w:eastAsia="仿宋" w:hAnsi="仿宋" w:cs="宋体" w:hint="eastAsia"/>
                <w:color w:val="000000"/>
                <w:kern w:val="0"/>
                <w:sz w:val="22"/>
                <w:szCs w:val="22"/>
              </w:rPr>
              <w:br/>
              <w:t>4、带凝结环的单向板盖；</w:t>
            </w:r>
            <w:r>
              <w:rPr>
                <w:rFonts w:ascii="仿宋" w:eastAsia="仿宋" w:hAnsi="仿宋" w:cs="宋体" w:hint="eastAsia"/>
                <w:color w:val="000000"/>
                <w:kern w:val="0"/>
                <w:sz w:val="22"/>
                <w:szCs w:val="22"/>
              </w:rPr>
              <w:br/>
              <w:t>5、经过γ-辐照灭菌，无热原；</w:t>
            </w:r>
            <w:r>
              <w:rPr>
                <w:rFonts w:ascii="仿宋" w:eastAsia="仿宋" w:hAnsi="仿宋" w:cs="宋体" w:hint="eastAsia"/>
                <w:color w:val="000000"/>
                <w:kern w:val="0"/>
                <w:sz w:val="22"/>
                <w:szCs w:val="22"/>
              </w:rPr>
              <w:br/>
              <w:t>6、独立的字母数字编码；</w:t>
            </w:r>
            <w:r>
              <w:rPr>
                <w:rFonts w:ascii="仿宋" w:eastAsia="仿宋" w:hAnsi="仿宋" w:cs="宋体" w:hint="eastAsia"/>
                <w:color w:val="000000"/>
                <w:kern w:val="0"/>
                <w:sz w:val="22"/>
                <w:szCs w:val="22"/>
              </w:rPr>
              <w:br/>
              <w:t>7、独立包装</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细胞松弛素B</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200μl/瓶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14930-96-2。</w:t>
            </w:r>
            <w:r>
              <w:rPr>
                <w:rFonts w:ascii="仿宋" w:eastAsia="仿宋" w:hAnsi="仿宋" w:cs="宋体" w:hint="eastAsia"/>
                <w:color w:val="000000"/>
                <w:kern w:val="0"/>
                <w:sz w:val="22"/>
                <w:szCs w:val="22"/>
              </w:rPr>
              <w:br/>
              <w:t>2、规格或纯度: 现成溶液,10mg/mL in DMSO。</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3、-20°C储存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纤维蛋白原测定试剂(凝固法) Dade Thrombin Reagent</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 x 1ml/盒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1、我中心现有sysmex CA1500 血凝仪专用试剂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2、10 x 1ml，2-8度保存</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3、保证仪器数据的准确性</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4、与实验室质控数据一致性</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线粒体活性染色试剂盒</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3*10ml/盒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1、规格：3*10ml</w:t>
            </w:r>
            <w:r>
              <w:rPr>
                <w:rFonts w:ascii="仿宋" w:eastAsia="仿宋" w:hAnsi="仿宋" w:cs="宋体" w:hint="eastAsia"/>
                <w:color w:val="000000"/>
                <w:kern w:val="0"/>
                <w:sz w:val="22"/>
                <w:szCs w:val="22"/>
              </w:rPr>
              <w:br/>
              <w:t>2、用途：适用于各种线粒体（动物、人体、植物、昆虫等）制备物的功能检测。</w:t>
            </w:r>
            <w:r>
              <w:rPr>
                <w:rFonts w:ascii="仿宋" w:eastAsia="仿宋" w:hAnsi="仿宋" w:cs="宋体" w:hint="eastAsia"/>
                <w:color w:val="000000"/>
                <w:kern w:val="0"/>
                <w:sz w:val="22"/>
                <w:szCs w:val="22"/>
              </w:rPr>
              <w:br/>
              <w:t>3、包含：保存液、染色液、清理液</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42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线粒体膜电位检测试剂盒(JC-1)</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100次/盒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1、以JC-1为荧光探针，检测细胞、组织或纯化的线粒体膜电位变化的试剂盒，可以用于早期的细胞凋亡检测；</w:t>
            </w:r>
            <w:r>
              <w:rPr>
                <w:rFonts w:ascii="仿宋" w:eastAsia="仿宋" w:hAnsi="仿宋" w:cs="宋体" w:hint="eastAsia"/>
                <w:color w:val="000000"/>
                <w:kern w:val="0"/>
                <w:sz w:val="22"/>
                <w:szCs w:val="22"/>
              </w:rPr>
              <w:br/>
              <w:t>2、对于六孔板中的样品，试剂盒共可以检测100个样品；对于12孔中的样品，试剂盒共可以检测200个样品；</w:t>
            </w:r>
            <w:r>
              <w:rPr>
                <w:rFonts w:ascii="仿宋" w:eastAsia="仿宋" w:hAnsi="仿宋" w:cs="宋体" w:hint="eastAsia"/>
                <w:color w:val="000000"/>
                <w:kern w:val="0"/>
                <w:sz w:val="22"/>
                <w:szCs w:val="22"/>
              </w:rPr>
              <w:br/>
              <w:t>3、-20℃保存。JC-1(200X)需避光保存，并尽量避免反复冻融。超纯水和JC-1染色缓冲液(5X)也可4℃保存</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硝基氯化四氮唑（INT）</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250mg/支</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主要用于免疫功能学评价试验及相关科研工作,用于细胞染色\多种脱氢酶比色分析中的电子受体。粉末，储存温度2-8℃。≥98%（薄层色谱）</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9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胎牛血清</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1、用途：基础细胞培养、专业研究和特定检测</w:t>
            </w:r>
            <w:r>
              <w:rPr>
                <w:rFonts w:ascii="仿宋" w:eastAsia="仿宋" w:hAnsi="仿宋" w:cs="宋体" w:hint="eastAsia"/>
                <w:color w:val="000000"/>
                <w:kern w:val="0"/>
                <w:sz w:val="22"/>
                <w:szCs w:val="22"/>
              </w:rPr>
              <w:br/>
              <w:t>2、内毒素水平：≤5 EU/mL。</w:t>
            </w:r>
            <w:r>
              <w:rPr>
                <w:rFonts w:ascii="仿宋" w:eastAsia="仿宋" w:hAnsi="仿宋" w:cs="宋体" w:hint="eastAsia"/>
                <w:color w:val="000000"/>
                <w:kern w:val="0"/>
                <w:sz w:val="22"/>
                <w:szCs w:val="22"/>
              </w:rPr>
              <w:br/>
              <w:t>3、血红蛋白水平：≤20 mg/dL</w:t>
            </w:r>
            <w:r>
              <w:rPr>
                <w:rFonts w:ascii="仿宋" w:eastAsia="仿宋" w:hAnsi="仿宋" w:cs="宋体" w:hint="eastAsia"/>
                <w:color w:val="000000"/>
                <w:kern w:val="0"/>
                <w:sz w:val="22"/>
                <w:szCs w:val="22"/>
              </w:rPr>
              <w:br/>
              <w:t>4、来源：新西兰</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秀丽线虫转基因线虫株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Style w:val="aff6"/>
                <w:rFonts w:hint="eastAsia"/>
              </w:rPr>
              <w:t>皿</w:t>
            </w:r>
            <w:r>
              <w:rPr>
                <w:rFonts w:ascii="仿宋" w:eastAsia="仿宋" w:hAnsi="仿宋" w:cs="宋体" w:hint="eastAsia"/>
                <w:color w:val="000000"/>
                <w:kern w:val="0"/>
                <w:sz w:val="22"/>
                <w:szCs w:val="22"/>
              </w:rPr>
              <w:t xml:space="preserve">　</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hAnsi="仿宋" w:cs="宋体"/>
                <w:color w:val="000000"/>
                <w:kern w:val="0"/>
                <w:sz w:val="22"/>
                <w:szCs w:val="22"/>
              </w:rPr>
            </w:pPr>
            <w:r>
              <w:rPr>
                <w:rStyle w:val="aff6"/>
                <w:rFonts w:hint="eastAsia"/>
              </w:rPr>
              <w:t>1</w:t>
            </w:r>
            <w:r>
              <w:rPr>
                <w:rStyle w:val="aff6"/>
                <w:rFonts w:hint="eastAsia"/>
              </w:rPr>
              <w:t>株</w:t>
            </w:r>
            <w:r>
              <w:rPr>
                <w:rStyle w:val="aff6"/>
                <w:rFonts w:hint="eastAsia"/>
              </w:rPr>
              <w:t>/</w:t>
            </w:r>
            <w:r>
              <w:rPr>
                <w:rStyle w:val="aff6"/>
                <w:rFonts w:hint="eastAsia"/>
              </w:rPr>
              <w:t>皿</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全球唯一商品化秀丽隐杆线虫购买网站：Caenorhabditis Genetics Center (https://cgc.umn.edu/)</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采用不锈钢材料制成，具有高硬度和耐腐蚀性，能够精确剪切细小的组织和血管，10cm弯带齿</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眼科镊</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采用不锈钢材料制成，具有高硬度和耐腐蚀性，能够精确剪切细小的组织和血管，10cm直带齿</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一次性针头微孔滤膜</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250个/盒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1、孔径：0.2微米；</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2、无菌；3：亲水</w:t>
            </w:r>
            <w:r>
              <w:rPr>
                <w:rFonts w:ascii="宋体" w:hAnsi="宋体" w:cs="宋体" w:hint="eastAsia"/>
                <w:color w:val="000000"/>
                <w:kern w:val="0"/>
                <w:sz w:val="22"/>
                <w:szCs w:val="22"/>
              </w:rPr>
              <w:t>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1ml/支，100支/盒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2、储存条件：常温</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2ml/支，100支/盒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3ml/支，100支/盒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5ml/支，100支/盒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10ml/支，100支/盒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3、无菌 无热原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一次性注射器</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20ml/支，100支/盒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1、用途：用于实验动物染毒注射</w:t>
            </w:r>
            <w:r>
              <w:rPr>
                <w:rFonts w:ascii="仿宋" w:eastAsia="仿宋" w:hAnsi="仿宋" w:cs="宋体" w:hint="eastAsia"/>
                <w:color w:val="000000"/>
                <w:kern w:val="0"/>
                <w:sz w:val="22"/>
                <w:szCs w:val="22"/>
              </w:rPr>
              <w:br/>
              <w:t xml:space="preserve">2、储存条件：常温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 xml:space="preserve">3、无菌 无热原 </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4、不锈钢针头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否</w:t>
            </w:r>
          </w:p>
        </w:tc>
      </w:tr>
      <w:tr w:rsidR="002F09CA" w:rsidTr="00A1712F">
        <w:trPr>
          <w:trHeight w:val="2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不锈钢手术骨剪，16cm直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医用骨剪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不锈钢手术骨剪，18cm直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不锈钢手术剪，16cm直尖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不锈钢手术剪，12.5cm 直尖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不锈钢手术剪，18cm 直尖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不锈钢手术剪，14cm直尖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不锈钢手术剪，12.5cm 弯尖</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不锈钢手术镊，12.5cm 弯头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不锈钢手术镊，14cm 直头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医用手术镊</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不锈钢手术镊，16cm直头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不锈钢手术止血钳，14cm弯</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不锈钢手术止血钳，16cm弯</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不锈钢手术止血钳，12.5cm弯</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不锈钢手术止血钳，12.5cm弯头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医用止血钳</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把</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不锈钢手术止血钳，12.5cm直头</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胰蛋白酶中和溶液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1、用途：用于细胞培养，中和胰蛋白酶的消化作用。</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2、储存温度范围：-5- -20℃；</w:t>
            </w:r>
            <w:r>
              <w:rPr>
                <w:rFonts w:ascii="仿宋" w:eastAsia="仿宋" w:hAnsi="仿宋" w:cs="宋体" w:hint="eastAsia"/>
                <w:color w:val="000000"/>
                <w:kern w:val="0"/>
                <w:sz w:val="22"/>
                <w:szCs w:val="22"/>
              </w:rPr>
              <w:br/>
              <w:t>3、PH值范围：7.1-8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36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胰酶</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1、用途：细胞解离、常规细胞培养传代以及初生组织解离；</w:t>
            </w:r>
            <w:r>
              <w:rPr>
                <w:rFonts w:ascii="仿宋" w:eastAsia="仿宋" w:hAnsi="仿宋" w:cs="宋体" w:hint="eastAsia"/>
                <w:color w:val="000000"/>
                <w:kern w:val="0"/>
                <w:sz w:val="22"/>
                <w:szCs w:val="22"/>
              </w:rPr>
              <w:br/>
              <w:t>2、内含0.05%EDTA 和酚红；</w:t>
            </w:r>
            <w:r>
              <w:rPr>
                <w:rFonts w:ascii="仿宋" w:eastAsia="仿宋" w:hAnsi="仿宋" w:cs="宋体" w:hint="eastAsia"/>
                <w:color w:val="000000"/>
                <w:kern w:val="0"/>
                <w:sz w:val="22"/>
                <w:szCs w:val="22"/>
              </w:rPr>
              <w:br/>
              <w:t>3、细胞类型：哺乳动物细胞；</w:t>
            </w:r>
            <w:r>
              <w:rPr>
                <w:rFonts w:ascii="仿宋" w:eastAsia="仿宋" w:hAnsi="仿宋" w:cs="宋体" w:hint="eastAsia"/>
                <w:color w:val="000000"/>
                <w:kern w:val="0"/>
                <w:sz w:val="22"/>
                <w:szCs w:val="22"/>
              </w:rPr>
              <w:br/>
              <w:t>4、浓缩：1X；</w:t>
            </w:r>
            <w:r>
              <w:rPr>
                <w:rFonts w:ascii="仿宋" w:eastAsia="仿宋" w:hAnsi="仿宋" w:cs="宋体" w:hint="eastAsia"/>
                <w:color w:val="000000"/>
                <w:kern w:val="0"/>
                <w:sz w:val="22"/>
                <w:szCs w:val="22"/>
              </w:rPr>
              <w:br/>
              <w:t>5、无菌；</w:t>
            </w:r>
            <w:r>
              <w:rPr>
                <w:rFonts w:ascii="仿宋" w:eastAsia="仿宋" w:hAnsi="仿宋" w:cs="宋体" w:hint="eastAsia"/>
                <w:color w:val="000000"/>
                <w:kern w:val="0"/>
                <w:sz w:val="22"/>
                <w:szCs w:val="22"/>
              </w:rPr>
              <w:br/>
              <w:t>6、储存温度范围：-5- -20℃；</w:t>
            </w:r>
            <w:r>
              <w:rPr>
                <w:rFonts w:ascii="仿宋" w:eastAsia="仿宋" w:hAnsi="仿宋" w:cs="宋体" w:hint="eastAsia"/>
                <w:color w:val="000000"/>
                <w:kern w:val="0"/>
                <w:sz w:val="22"/>
                <w:szCs w:val="22"/>
              </w:rPr>
              <w:br/>
              <w:t>7、PH值范围：7.1-8；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乙二胺四乙酸 溶液</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用于去除细胞洗涤和悬浮培养基中的钙。溶于不含钙和镁的 Dulbecco 磷酸盐缓冲盐水中</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乙酸</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1、CAS编号: 64-19-7。</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2、室温存储。 </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2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异丙醇</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1kg</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主要用于免疫功能学评价试验及相关科研工作。是一种具有甜味的水溶性脂肪醇，能和水自由混合，对亲油性物质的溶解力比乙醇强。密度0.785 g/mL（ 25℃）。</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印度墨汁</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葡萄糖/乳酸-红细胞溶解剂，配套20ul 毛细管。生物染色剂。储存于2-8℃。</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4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 支1ml 试剂管/2×100 支毛细管/包</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168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预纯化柱/Progard柱</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采用配备Progard</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TS2预处理套件的Milli-Q</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、AFS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、RiOs</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和Elix</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水纯化系统生产的纯水，可用于各种实验室应用。</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280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总超氧化物歧化酶（T-SOD）测定试剂盒（WST-1 法）</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96T/盒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用WST-1法测定SOD活力；可96孔板直接操作；不受类SOD物质的干扰可测动物血液、组织、各种体液、灌流液等、各种培养细胞、细菌、植物组织</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泵管（葡萄糖乳酸分析仪）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定标液（葡萄糖乳酸分析仪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50×2mL/包</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2、定标液；</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3、50×2mL，小型试剂管</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84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乳酸电极膜（葡萄糖乳酸分析仪）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C_Line乳酸葡萄糖分析仪配套耗材；</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2、乳酸电极膜</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微量采血管EDTA抗凝管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0.5mL EDTA-K3抗凝管，一次性微量采血管，塑料试管</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系统液（葡萄糖乳酸分析仪）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0.5L/瓶</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适配我中心现有EKF BIOSEN C-line葡萄糖乳酸分析仪</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一次性真空采血管-红帽普通管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分离血清，5mL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一次性真空采血管-血常规管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血常规管,2mL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56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一次性真空采血管-血凝管</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板</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100支/板</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血凝管，柠檬酸钠1:9，1.8mL</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2F09CA" w:rsidTr="00A1712F">
        <w:trPr>
          <w:trHeight w:val="1120"/>
        </w:trPr>
        <w:tc>
          <w:tcPr>
            <w:tcW w:w="43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186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预充试剂管-采集样本，即开即用（葡萄糖乳酸分析仪）</w:t>
            </w:r>
          </w:p>
        </w:tc>
        <w:tc>
          <w:tcPr>
            <w:tcW w:w="1096" w:type="dxa"/>
            <w:vMerge/>
            <w:tcBorders>
              <w:top w:val="nil"/>
              <w:left w:val="single" w:sz="4" w:space="0" w:color="auto"/>
              <w:bottom w:val="single" w:sz="4" w:space="0" w:color="000000"/>
              <w:right w:val="single" w:sz="4" w:space="0" w:color="auto"/>
            </w:tcBorders>
            <w:vAlign w:val="center"/>
          </w:tcPr>
          <w:p w:rsidR="002F09CA" w:rsidRDefault="002F09CA" w:rsidP="00A1712F">
            <w:pPr>
              <w:widowControl/>
              <w:jc w:val="left"/>
              <w:rPr>
                <w:rFonts w:ascii="仿宋" w:eastAsia="仿宋" w:hAnsi="仿宋" w:cs="宋体"/>
                <w:color w:val="000000"/>
                <w:kern w:val="0"/>
                <w:sz w:val="22"/>
                <w:szCs w:val="22"/>
              </w:rPr>
            </w:pPr>
          </w:p>
        </w:tc>
        <w:tc>
          <w:tcPr>
            <w:tcW w:w="54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1013"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1ml/个</w:t>
            </w:r>
          </w:p>
        </w:tc>
        <w:tc>
          <w:tcPr>
            <w:tcW w:w="708"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887"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1、我中心现有BIOSEN C_Line乳酸葡萄糖分析仪配套试剂；</w:t>
            </w:r>
          </w:p>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2、葡萄糖/乳酸-红细胞溶解剂，配套20ul 毛细管</w:t>
            </w:r>
          </w:p>
        </w:tc>
        <w:tc>
          <w:tcPr>
            <w:tcW w:w="436" w:type="dxa"/>
            <w:tcBorders>
              <w:top w:val="nil"/>
              <w:left w:val="nil"/>
              <w:bottom w:val="single" w:sz="4" w:space="0" w:color="auto"/>
              <w:right w:val="single" w:sz="4" w:space="0" w:color="auto"/>
            </w:tcBorders>
            <w:shd w:val="clear" w:color="000000" w:fill="FFFFFF"/>
            <w:vAlign w:val="center"/>
          </w:tcPr>
          <w:p w:rsidR="002F09CA" w:rsidRDefault="002F09CA" w:rsidP="00A1712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bl>
    <w:p w:rsidR="002B2E56" w:rsidRDefault="001A199E">
      <w:pPr>
        <w:pStyle w:val="afff2"/>
      </w:pPr>
      <w:r>
        <w:rPr>
          <w:rFonts w:hint="eastAsia"/>
        </w:rPr>
        <w:t>（采购数量以实际发生为准并进行结算）</w:t>
      </w:r>
    </w:p>
    <w:p w:rsidR="002B2E56" w:rsidRDefault="001A199E">
      <w:pPr>
        <w:pStyle w:val="afff2"/>
        <w:rPr>
          <w:b/>
        </w:rPr>
      </w:pPr>
      <w:r>
        <w:rPr>
          <w:rFonts w:hint="eastAsia"/>
          <w:b/>
        </w:rPr>
        <w:lastRenderedPageBreak/>
        <w:t>★如投标产品为进口产品，投标人为产品代理商时，须提供有效的产品授权，如为多级授权须保证授权链完整合法有效，提供证明材料。</w:t>
      </w:r>
    </w:p>
    <w:p w:rsidR="002B2E56" w:rsidRDefault="001A199E">
      <w:pPr>
        <w:pStyle w:val="afff2"/>
        <w:rPr>
          <w:b/>
        </w:rPr>
      </w:pPr>
      <w:r>
        <w:rPr>
          <w:rFonts w:hint="eastAsia"/>
          <w:b/>
        </w:rPr>
        <w:t>★如投标产品为进口产品，所有进口产品报价总和不得高于</w:t>
      </w:r>
      <w:r>
        <w:rPr>
          <w:rFonts w:hint="eastAsia"/>
          <w:b/>
        </w:rPr>
        <w:t>48.40545</w:t>
      </w:r>
      <w:r>
        <w:rPr>
          <w:rFonts w:hint="eastAsia"/>
          <w:b/>
        </w:rPr>
        <w:t>万元。</w:t>
      </w:r>
    </w:p>
    <w:p w:rsidR="002B2E56" w:rsidRDefault="002B2E56">
      <w:pPr>
        <w:pStyle w:val="afff2"/>
        <w:rPr>
          <w:b/>
        </w:rPr>
      </w:pPr>
    </w:p>
    <w:p w:rsidR="002B2E56" w:rsidRDefault="001A199E">
      <w:pPr>
        <w:pStyle w:val="afff2"/>
        <w:spacing w:line="360" w:lineRule="auto"/>
        <w:rPr>
          <w:rFonts w:ascii="宋体" w:eastAsia="宋体" w:hAnsi="宋体"/>
          <w:b/>
        </w:rPr>
      </w:pPr>
      <w:r>
        <w:rPr>
          <w:rFonts w:ascii="宋体" w:eastAsia="宋体" w:hAnsi="宋体" w:hint="eastAsia"/>
          <w:b/>
        </w:rPr>
        <w:t>二、供货时间及地点</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供货地点：北京市疾病预防控制中心指定地点。</w:t>
      </w:r>
    </w:p>
    <w:p w:rsidR="002B2E56" w:rsidRDefault="002B2E56">
      <w:pPr>
        <w:pStyle w:val="afff2"/>
        <w:spacing w:line="360" w:lineRule="auto"/>
        <w:rPr>
          <w:rFonts w:ascii="宋体" w:eastAsia="宋体" w:hAnsi="宋体"/>
          <w:b/>
        </w:rPr>
      </w:pPr>
    </w:p>
    <w:p w:rsidR="002B2E56" w:rsidRDefault="001A199E">
      <w:pPr>
        <w:pStyle w:val="afff2"/>
        <w:spacing w:line="360" w:lineRule="auto"/>
        <w:rPr>
          <w:rFonts w:ascii="宋体" w:eastAsia="宋体" w:hAnsi="宋体"/>
          <w:b/>
        </w:rPr>
      </w:pPr>
      <w:r>
        <w:rPr>
          <w:rFonts w:ascii="宋体" w:eastAsia="宋体" w:hAnsi="宋体" w:hint="eastAsia"/>
          <w:b/>
        </w:rPr>
        <w:t>三、包装和运输要求</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2B2E56" w:rsidRDefault="002B2E56">
      <w:pPr>
        <w:pStyle w:val="afff2"/>
        <w:spacing w:line="360" w:lineRule="auto"/>
        <w:ind w:firstLineChars="200" w:firstLine="480"/>
        <w:rPr>
          <w:rFonts w:ascii="宋体" w:eastAsia="宋体" w:hAnsi="宋体"/>
          <w:sz w:val="24"/>
          <w:szCs w:val="24"/>
        </w:rPr>
      </w:pPr>
    </w:p>
    <w:p w:rsidR="002B2E56" w:rsidRDefault="001A199E">
      <w:pPr>
        <w:pStyle w:val="afff2"/>
        <w:spacing w:line="360" w:lineRule="auto"/>
        <w:rPr>
          <w:rFonts w:ascii="宋体" w:eastAsia="宋体" w:hAnsi="宋体"/>
          <w:b/>
        </w:rPr>
      </w:pPr>
      <w:r>
        <w:rPr>
          <w:rFonts w:ascii="宋体" w:eastAsia="宋体" w:hAnsi="宋体" w:hint="eastAsia"/>
          <w:b/>
        </w:rPr>
        <w:t>四、售后服务要求</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w:t>
      </w:r>
      <w:r>
        <w:rPr>
          <w:rFonts w:ascii="宋体" w:eastAsia="宋体" w:hAnsi="宋体" w:hint="eastAsia"/>
          <w:sz w:val="24"/>
          <w:szCs w:val="24"/>
        </w:rPr>
        <w:lastRenderedPageBreak/>
        <w:t>日期间如遇急需试剂可24小时随时响应，2小时内将试剂送达用户现场，如遇夜间4小时内送达用户现场。</w:t>
      </w:r>
    </w:p>
    <w:p w:rsidR="002B2E56" w:rsidRDefault="002B2E56">
      <w:pPr>
        <w:pStyle w:val="afff2"/>
        <w:spacing w:line="360" w:lineRule="auto"/>
        <w:rPr>
          <w:rFonts w:ascii="宋体" w:eastAsia="宋体" w:hAnsi="宋体"/>
          <w:b/>
        </w:rPr>
      </w:pPr>
    </w:p>
    <w:p w:rsidR="002B2E56" w:rsidRDefault="001A199E">
      <w:pPr>
        <w:pStyle w:val="afff2"/>
        <w:spacing w:line="360" w:lineRule="auto"/>
        <w:rPr>
          <w:rFonts w:ascii="宋体" w:eastAsia="宋体" w:hAnsi="宋体"/>
          <w:b/>
        </w:rPr>
      </w:pPr>
      <w:r>
        <w:rPr>
          <w:rFonts w:ascii="宋体" w:eastAsia="宋体" w:hAnsi="宋体"/>
          <w:b/>
        </w:rPr>
        <w:t>五</w:t>
      </w:r>
      <w:r>
        <w:rPr>
          <w:rFonts w:ascii="宋体" w:eastAsia="宋体" w:hAnsi="宋体" w:hint="eastAsia"/>
          <w:b/>
        </w:rPr>
        <w:t>、验收标准</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rsidR="002B2E56" w:rsidRDefault="002B2E56">
      <w:pPr>
        <w:pStyle w:val="afff2"/>
        <w:spacing w:line="360" w:lineRule="auto"/>
        <w:rPr>
          <w:rFonts w:ascii="宋体" w:eastAsia="宋体" w:hAnsi="宋体"/>
          <w:b/>
        </w:rPr>
      </w:pPr>
    </w:p>
    <w:p w:rsidR="002B2E56" w:rsidRDefault="001A199E">
      <w:pPr>
        <w:pStyle w:val="afff2"/>
        <w:spacing w:line="360" w:lineRule="auto"/>
        <w:rPr>
          <w:rFonts w:ascii="宋体" w:eastAsia="宋体" w:hAnsi="宋体"/>
          <w:b/>
        </w:rPr>
      </w:pPr>
      <w:r>
        <w:rPr>
          <w:rFonts w:ascii="宋体" w:eastAsia="宋体" w:hAnsi="宋体" w:hint="eastAsia"/>
          <w:b/>
        </w:rPr>
        <w:t>六、付款方式</w:t>
      </w:r>
    </w:p>
    <w:p w:rsidR="002B2E56" w:rsidRDefault="001A199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货物到达买方指定地点，经验收合格、办理结算手续后10日内，买方支付到货货款。</w:t>
      </w:r>
    </w:p>
    <w:p w:rsidR="002B2E56" w:rsidRDefault="001A199E">
      <w:pPr>
        <w:jc w:val="left"/>
        <w:outlineLvl w:val="0"/>
        <w:rPr>
          <w:b/>
          <w:sz w:val="36"/>
          <w:szCs w:val="36"/>
        </w:rPr>
      </w:pPr>
      <w:r>
        <w:rPr>
          <w:b/>
          <w:sz w:val="36"/>
          <w:szCs w:val="36"/>
        </w:rPr>
        <w:br w:type="page"/>
      </w:r>
    </w:p>
    <w:p w:rsidR="002B2E56" w:rsidRDefault="001A199E">
      <w:pPr>
        <w:tabs>
          <w:tab w:val="left" w:pos="0"/>
        </w:tabs>
        <w:jc w:val="center"/>
        <w:outlineLvl w:val="0"/>
        <w:rPr>
          <w:b/>
          <w:sz w:val="36"/>
          <w:szCs w:val="36"/>
        </w:rPr>
      </w:pPr>
      <w:bookmarkStart w:id="828" w:name="_Toc99301425"/>
      <w:r>
        <w:rPr>
          <w:b/>
          <w:sz w:val="36"/>
          <w:szCs w:val="36"/>
        </w:rPr>
        <w:lastRenderedPageBreak/>
        <w:t>第六章拟签订的合同文本</w:t>
      </w:r>
      <w:bookmarkEnd w:id="828"/>
    </w:p>
    <w:p w:rsidR="002B2E56" w:rsidRDefault="002B2E56">
      <w:pPr>
        <w:rPr>
          <w:rFonts w:ascii="仿宋" w:eastAsia="仿宋" w:hAnsi="仿宋" w:cs="仿宋"/>
          <w:sz w:val="24"/>
        </w:rPr>
      </w:pPr>
    </w:p>
    <w:p w:rsidR="002B2E56" w:rsidRDefault="001A199E">
      <w:pPr>
        <w:spacing w:line="360" w:lineRule="auto"/>
        <w:jc w:val="center"/>
        <w:rPr>
          <w:rFonts w:ascii="宋体" w:hAnsi="宋体"/>
          <w:b/>
          <w:sz w:val="44"/>
          <w:szCs w:val="20"/>
        </w:rPr>
      </w:pPr>
      <w:r>
        <w:rPr>
          <w:rFonts w:ascii="宋体" w:hAnsi="宋体" w:hint="eastAsia"/>
          <w:b/>
          <w:sz w:val="44"/>
          <w:szCs w:val="20"/>
        </w:rPr>
        <w:t>政府采购合同</w:t>
      </w:r>
    </w:p>
    <w:p w:rsidR="002B2E56" w:rsidRDefault="001A199E">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2B2E56" w:rsidRDefault="002B2E56">
      <w:pPr>
        <w:spacing w:line="360" w:lineRule="auto"/>
        <w:jc w:val="center"/>
        <w:rPr>
          <w:rFonts w:ascii="宋体" w:hAnsi="宋体"/>
          <w:b/>
          <w:sz w:val="24"/>
          <w:szCs w:val="20"/>
        </w:rPr>
      </w:pPr>
    </w:p>
    <w:p w:rsidR="002B2E56" w:rsidRDefault="001A199E">
      <w:pPr>
        <w:spacing w:before="120" w:line="360" w:lineRule="auto"/>
        <w:rPr>
          <w:rFonts w:ascii="宋体" w:hAnsi="宋体"/>
          <w:sz w:val="30"/>
          <w:szCs w:val="20"/>
        </w:rPr>
      </w:pPr>
      <w:r>
        <w:rPr>
          <w:rFonts w:ascii="宋体" w:hAnsi="宋体" w:hint="eastAsia"/>
          <w:sz w:val="28"/>
          <w:szCs w:val="20"/>
        </w:rPr>
        <w:t>合同编号：</w:t>
      </w:r>
    </w:p>
    <w:p w:rsidR="002B2E56" w:rsidRDefault="002B2E56">
      <w:pPr>
        <w:spacing w:before="120" w:line="360" w:lineRule="auto"/>
        <w:rPr>
          <w:rFonts w:ascii="宋体" w:hAnsi="宋体"/>
          <w:sz w:val="30"/>
          <w:szCs w:val="20"/>
        </w:rPr>
      </w:pPr>
    </w:p>
    <w:p w:rsidR="002B2E56" w:rsidRDefault="001A199E">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2B2E56" w:rsidRDefault="002B2E56">
      <w:pPr>
        <w:spacing w:before="120" w:line="360" w:lineRule="auto"/>
        <w:ind w:left="1440"/>
        <w:rPr>
          <w:rFonts w:ascii="宋体" w:hAnsi="宋体"/>
          <w:sz w:val="30"/>
          <w:szCs w:val="20"/>
        </w:rPr>
      </w:pPr>
    </w:p>
    <w:p w:rsidR="002B2E56" w:rsidRDefault="001A199E">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2B2E56" w:rsidRDefault="002B2E56">
      <w:pPr>
        <w:spacing w:line="360" w:lineRule="auto"/>
        <w:ind w:firstLineChars="400" w:firstLine="1200"/>
        <w:rPr>
          <w:rFonts w:ascii="宋体" w:hAnsi="宋体"/>
          <w:sz w:val="30"/>
          <w:szCs w:val="20"/>
        </w:rPr>
      </w:pPr>
    </w:p>
    <w:p w:rsidR="002B2E56" w:rsidRDefault="002B2E56">
      <w:pPr>
        <w:spacing w:before="120" w:line="360" w:lineRule="auto"/>
        <w:rPr>
          <w:rFonts w:ascii="宋体" w:hAnsi="宋体"/>
          <w:sz w:val="30"/>
          <w:szCs w:val="20"/>
        </w:rPr>
      </w:pPr>
    </w:p>
    <w:p w:rsidR="002B2E56" w:rsidRDefault="002B2E56">
      <w:pPr>
        <w:spacing w:before="120" w:line="360" w:lineRule="auto"/>
        <w:rPr>
          <w:rFonts w:ascii="宋体" w:hAnsi="宋体"/>
          <w:sz w:val="30"/>
          <w:szCs w:val="20"/>
        </w:rPr>
      </w:pPr>
    </w:p>
    <w:p w:rsidR="002B2E56" w:rsidRDefault="001A199E">
      <w:pPr>
        <w:spacing w:before="120" w:line="360" w:lineRule="auto"/>
        <w:rPr>
          <w:rFonts w:ascii="宋体" w:hAnsi="宋体"/>
          <w:sz w:val="30"/>
          <w:szCs w:val="20"/>
        </w:rPr>
      </w:pPr>
      <w:r>
        <w:rPr>
          <w:rFonts w:ascii="宋体" w:hAnsi="宋体" w:hint="eastAsia"/>
          <w:sz w:val="30"/>
          <w:szCs w:val="20"/>
        </w:rPr>
        <w:t>买　　方：</w:t>
      </w:r>
    </w:p>
    <w:p w:rsidR="002B2E56" w:rsidRDefault="002B2E56">
      <w:pPr>
        <w:spacing w:before="120" w:line="360" w:lineRule="auto"/>
        <w:rPr>
          <w:rFonts w:ascii="宋体" w:hAnsi="宋体"/>
          <w:sz w:val="30"/>
          <w:szCs w:val="20"/>
        </w:rPr>
      </w:pPr>
    </w:p>
    <w:p w:rsidR="002B2E56" w:rsidRDefault="001A199E">
      <w:pPr>
        <w:spacing w:before="120" w:line="360" w:lineRule="auto"/>
        <w:rPr>
          <w:rFonts w:ascii="宋体" w:hAnsi="宋体"/>
          <w:sz w:val="30"/>
          <w:szCs w:val="20"/>
          <w:u w:val="single"/>
        </w:rPr>
      </w:pPr>
      <w:r>
        <w:rPr>
          <w:rFonts w:ascii="宋体" w:hAnsi="宋体" w:hint="eastAsia"/>
          <w:sz w:val="30"/>
          <w:szCs w:val="20"/>
        </w:rPr>
        <w:t>卖　　方：</w:t>
      </w:r>
    </w:p>
    <w:p w:rsidR="002B2E56" w:rsidRDefault="002B2E56">
      <w:pPr>
        <w:spacing w:before="120" w:line="360" w:lineRule="auto"/>
        <w:rPr>
          <w:rFonts w:ascii="宋体" w:hAnsi="宋体"/>
          <w:sz w:val="30"/>
          <w:szCs w:val="20"/>
        </w:rPr>
      </w:pPr>
    </w:p>
    <w:p w:rsidR="002B2E56" w:rsidRDefault="002B2E56">
      <w:pPr>
        <w:spacing w:before="120" w:line="360" w:lineRule="auto"/>
        <w:rPr>
          <w:rFonts w:ascii="宋体" w:hAnsi="宋体"/>
          <w:sz w:val="30"/>
          <w:szCs w:val="20"/>
        </w:rPr>
      </w:pPr>
    </w:p>
    <w:p w:rsidR="002B2E56" w:rsidRDefault="001A199E">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2B2E56" w:rsidRDefault="002B2E56">
      <w:pPr>
        <w:spacing w:before="120" w:line="360" w:lineRule="auto"/>
        <w:rPr>
          <w:rFonts w:ascii="宋体" w:hAnsi="宋体"/>
          <w:sz w:val="24"/>
          <w:szCs w:val="20"/>
          <w:u w:val="single"/>
        </w:rPr>
      </w:pPr>
    </w:p>
    <w:p w:rsidR="002B2E56" w:rsidRDefault="001A199E">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2B2E56" w:rsidRDefault="001A199E">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2B2E56" w:rsidRDefault="002B2E56">
      <w:pPr>
        <w:spacing w:line="360" w:lineRule="auto"/>
        <w:ind w:firstLine="480"/>
        <w:rPr>
          <w:rFonts w:ascii="宋体" w:hAnsi="宋体"/>
          <w:sz w:val="24"/>
          <w:szCs w:val="20"/>
        </w:rPr>
      </w:pPr>
    </w:p>
    <w:p w:rsidR="002B2E56" w:rsidRDefault="001A199E">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2B2E56" w:rsidRDefault="001A199E">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2B2E56" w:rsidRDefault="001A199E">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2B2E56" w:rsidRDefault="001A199E">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2B2E56" w:rsidRDefault="001A199E">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2B2E56" w:rsidRDefault="001A199E">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2B2E56" w:rsidRDefault="001A199E">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2B2E56" w:rsidRDefault="001A199E">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2B2E56" w:rsidRDefault="001A199E">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2B2E56" w:rsidRDefault="001A199E">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2B2E56" w:rsidRDefault="001A199E">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2B2E56" w:rsidRDefault="001A199E">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2B2E56" w:rsidRDefault="001A199E">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2B2E56" w:rsidRDefault="001A199E">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2B2E56" w:rsidRDefault="001A199E">
      <w:pPr>
        <w:spacing w:before="120" w:line="360" w:lineRule="auto"/>
        <w:ind w:firstLine="480"/>
        <w:rPr>
          <w:rFonts w:ascii="宋体" w:hAnsi="宋体"/>
          <w:sz w:val="24"/>
          <w:szCs w:val="20"/>
        </w:rPr>
      </w:pPr>
      <w:r>
        <w:rPr>
          <w:rFonts w:ascii="宋体" w:hAnsi="宋体" w:hint="eastAsia"/>
          <w:sz w:val="24"/>
          <w:szCs w:val="20"/>
        </w:rPr>
        <w:t xml:space="preserve">5.2交货地点：北京市疾病预防控制中心指定地点。 </w:t>
      </w:r>
    </w:p>
    <w:p w:rsidR="002B2E56" w:rsidRDefault="001A199E">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lastRenderedPageBreak/>
        <w:t xml:space="preserve">第六条  包装要求   </w:t>
      </w:r>
    </w:p>
    <w:p w:rsidR="002B2E56" w:rsidRDefault="001A199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2B2E56" w:rsidRDefault="001A199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2B2E56" w:rsidRDefault="001A199E">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2B2E56" w:rsidRDefault="001A199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2B2E56" w:rsidRDefault="001A199E">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2B2E56" w:rsidRDefault="001A199E">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2B2E56" w:rsidRDefault="001A199E">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2B2E56" w:rsidRDefault="001A199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2B2E56" w:rsidRDefault="001A199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2B2E56" w:rsidRDefault="001A199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10.3货物到达买方指定地点后，买卖双方应及时组织验收，对货物的外观、数量确认符合合同要求后签署备忘录。</w:t>
      </w:r>
    </w:p>
    <w:p w:rsidR="002B2E56" w:rsidRDefault="001A199E">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2B2E56" w:rsidRDefault="001A199E">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2B2E56" w:rsidRDefault="001A199E">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rsidR="002B2E56" w:rsidRDefault="001A199E">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2B2E56" w:rsidRDefault="001A199E">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2B2E56" w:rsidRDefault="001A199E">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2B2E56" w:rsidRDefault="001A199E">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2B2E56" w:rsidRDefault="001A199E">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13.2买方逾期付款的，每延期一日应向卖方支付合同总价的2‰作为违约金，逾期超过30日卖方有权解除合同。</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2B2E56" w:rsidRDefault="001A199E">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2B2E56" w:rsidRDefault="001A199E">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2B2E56" w:rsidRDefault="001A199E">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2B2E56" w:rsidRDefault="001A199E">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rsidR="002B2E56" w:rsidRDefault="001A199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2B2E56" w:rsidRDefault="002B2E56">
      <w:pPr>
        <w:tabs>
          <w:tab w:val="left" w:pos="-2880"/>
          <w:tab w:val="left" w:pos="-2700"/>
          <w:tab w:val="left" w:pos="7920"/>
          <w:tab w:val="left" w:pos="8100"/>
          <w:tab w:val="left" w:pos="9360"/>
        </w:tabs>
        <w:spacing w:line="360" w:lineRule="auto"/>
        <w:ind w:left="2"/>
        <w:rPr>
          <w:rFonts w:ascii="宋体" w:hAnsi="宋体"/>
          <w:sz w:val="24"/>
          <w:szCs w:val="20"/>
        </w:rPr>
      </w:pPr>
    </w:p>
    <w:p w:rsidR="002B2E56" w:rsidRDefault="002B2E56">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2B2E56" w:rsidRDefault="001A199E">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2B2E56" w:rsidRDefault="001A199E">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2B2E56" w:rsidRDefault="001A199E">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2B2E56" w:rsidRDefault="001A199E">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2B2E56" w:rsidRDefault="002B2E56">
      <w:pPr>
        <w:spacing w:line="360" w:lineRule="auto"/>
        <w:rPr>
          <w:rFonts w:ascii="等线" w:eastAsia="等线" w:hAnsi="等线"/>
          <w:sz w:val="24"/>
          <w:szCs w:val="20"/>
        </w:rPr>
      </w:pPr>
    </w:p>
    <w:p w:rsidR="002B2E56" w:rsidRDefault="001A199E">
      <w:pPr>
        <w:spacing w:line="360" w:lineRule="auto"/>
        <w:rPr>
          <w:rFonts w:ascii="等线" w:eastAsia="等线" w:hAnsi="等线"/>
          <w:sz w:val="24"/>
          <w:szCs w:val="20"/>
        </w:rPr>
      </w:pPr>
      <w:r>
        <w:rPr>
          <w:rFonts w:ascii="等线" w:eastAsia="等线" w:hAnsi="等线" w:hint="eastAsia"/>
          <w:sz w:val="24"/>
          <w:szCs w:val="20"/>
        </w:rPr>
        <w:t>签字：         签字：</w:t>
      </w:r>
    </w:p>
    <w:p w:rsidR="002B2E56" w:rsidRDefault="001A199E">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2B2E56" w:rsidRDefault="001A199E">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2B2E56" w:rsidRDefault="001A199E">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2B2E56" w:rsidRDefault="001A199E">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2B2E56" w:rsidRDefault="002B2E56">
      <w:pPr>
        <w:spacing w:line="360" w:lineRule="auto"/>
        <w:ind w:firstLine="2884"/>
        <w:rPr>
          <w:rFonts w:ascii="等线" w:eastAsia="等线" w:hAnsi="等线"/>
          <w:b/>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pPr>
    </w:p>
    <w:p w:rsidR="002B2E56" w:rsidRDefault="002B2E56">
      <w:pPr>
        <w:spacing w:before="120" w:line="360" w:lineRule="auto"/>
        <w:rPr>
          <w:rFonts w:ascii="宋体" w:hAnsi="宋体"/>
          <w:sz w:val="24"/>
        </w:rPr>
        <w:sectPr w:rsidR="002B2E56">
          <w:footerReference w:type="even" r:id="rId8"/>
          <w:footerReference w:type="default" r:id="rId9"/>
          <w:pgSz w:w="11906" w:h="16838"/>
          <w:pgMar w:top="1440" w:right="1800" w:bottom="1440" w:left="1800" w:header="851" w:footer="992" w:gutter="0"/>
          <w:cols w:space="720"/>
          <w:docGrid w:type="lines" w:linePitch="312"/>
        </w:sectPr>
      </w:pPr>
    </w:p>
    <w:p w:rsidR="002B2E56" w:rsidRDefault="001A199E">
      <w:pPr>
        <w:spacing w:before="120" w:line="360" w:lineRule="auto"/>
        <w:rPr>
          <w:rFonts w:ascii="宋体" w:hAnsi="宋体"/>
          <w:sz w:val="24"/>
        </w:rPr>
      </w:pPr>
      <w:r>
        <w:rPr>
          <w:rFonts w:ascii="宋体" w:hAnsi="宋体" w:hint="eastAsia"/>
          <w:sz w:val="24"/>
        </w:rPr>
        <w:lastRenderedPageBreak/>
        <w:t xml:space="preserve">   附件一        </w:t>
      </w: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2B2E56">
      <w:pPr>
        <w:spacing w:before="120" w:line="360" w:lineRule="auto"/>
        <w:ind w:firstLine="2884"/>
        <w:rPr>
          <w:rFonts w:ascii="宋体" w:hAnsi="宋体"/>
          <w:b/>
          <w:sz w:val="24"/>
        </w:rPr>
      </w:pPr>
    </w:p>
    <w:p w:rsidR="002B2E56" w:rsidRDefault="001A199E">
      <w:pPr>
        <w:spacing w:before="120" w:line="360" w:lineRule="auto"/>
        <w:rPr>
          <w:rFonts w:ascii="宋体" w:hAnsi="宋体"/>
          <w:bCs/>
          <w:sz w:val="24"/>
        </w:rPr>
      </w:pPr>
      <w:r>
        <w:rPr>
          <w:rFonts w:ascii="宋体" w:hAnsi="宋体" w:hint="eastAsia"/>
          <w:bCs/>
          <w:sz w:val="24"/>
        </w:rPr>
        <w:lastRenderedPageBreak/>
        <w:t>附件二</w:t>
      </w: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2B2E56">
      <w:pPr>
        <w:spacing w:before="120" w:line="360" w:lineRule="auto"/>
        <w:rPr>
          <w:rFonts w:ascii="宋体" w:hAnsi="宋体"/>
          <w:bCs/>
          <w:sz w:val="24"/>
        </w:rPr>
      </w:pPr>
    </w:p>
    <w:p w:rsidR="002B2E56" w:rsidRDefault="001A199E">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2B2E56" w:rsidRDefault="001A199E">
      <w:pPr>
        <w:jc w:val="center"/>
        <w:outlineLvl w:val="0"/>
        <w:rPr>
          <w:b/>
          <w:sz w:val="36"/>
          <w:szCs w:val="36"/>
        </w:rPr>
      </w:pPr>
      <w:bookmarkStart w:id="829" w:name="_Toc99301426"/>
      <w:r>
        <w:rPr>
          <w:b/>
          <w:sz w:val="36"/>
          <w:szCs w:val="36"/>
        </w:rPr>
        <w:br w:type="page"/>
      </w:r>
      <w:r>
        <w:rPr>
          <w:b/>
          <w:sz w:val="36"/>
          <w:szCs w:val="36"/>
        </w:rPr>
        <w:lastRenderedPageBreak/>
        <w:t>第七章投标文件格式</w:t>
      </w:r>
      <w:bookmarkEnd w:id="829"/>
    </w:p>
    <w:p w:rsidR="002B2E56" w:rsidRDefault="002B2E56">
      <w:pPr>
        <w:tabs>
          <w:tab w:val="left" w:pos="900"/>
          <w:tab w:val="left" w:pos="1980"/>
        </w:tabs>
        <w:ind w:left="142"/>
        <w:rPr>
          <w:b/>
          <w:sz w:val="24"/>
        </w:rPr>
      </w:pPr>
    </w:p>
    <w:p w:rsidR="002B2E56" w:rsidRDefault="001A199E">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2B2E56" w:rsidRDefault="001A199E">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2B2E56" w:rsidRDefault="001A199E">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2B2E56" w:rsidRDefault="001A199E">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2B2E56" w:rsidRDefault="001A199E">
      <w:pPr>
        <w:widowControl/>
        <w:jc w:val="left"/>
        <w:rPr>
          <w:sz w:val="24"/>
        </w:rPr>
      </w:pPr>
      <w:r>
        <w:rPr>
          <w:sz w:val="24"/>
        </w:rPr>
        <w:br w:type="page"/>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rsidR="002B2E56" w:rsidRDefault="001A199E">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2B2E56" w:rsidRDefault="002B2E56">
      <w:pPr>
        <w:rPr>
          <w:b/>
          <w:spacing w:val="20"/>
          <w:szCs w:val="21"/>
        </w:rPr>
      </w:pPr>
    </w:p>
    <w:p w:rsidR="002B2E56" w:rsidRDefault="001A199E">
      <w:pPr>
        <w:rPr>
          <w:b/>
          <w:sz w:val="24"/>
        </w:rPr>
      </w:pPr>
      <w:r>
        <w:rPr>
          <w:b/>
          <w:spacing w:val="20"/>
          <w:sz w:val="24"/>
        </w:rPr>
        <w:t>投标文件（资格证明文件）</w:t>
      </w:r>
      <w:r>
        <w:rPr>
          <w:b/>
          <w:sz w:val="24"/>
        </w:rPr>
        <w:t>封面（非实质性格式）</w:t>
      </w:r>
    </w:p>
    <w:p w:rsidR="002B2E56" w:rsidRDefault="002B2E56">
      <w:pPr>
        <w:jc w:val="center"/>
        <w:rPr>
          <w:szCs w:val="21"/>
        </w:rPr>
      </w:pPr>
    </w:p>
    <w:p w:rsidR="002B2E56" w:rsidRDefault="001A199E">
      <w:pPr>
        <w:jc w:val="center"/>
        <w:rPr>
          <w:b/>
          <w:spacing w:val="60"/>
          <w:sz w:val="84"/>
          <w:szCs w:val="84"/>
        </w:rPr>
      </w:pPr>
      <w:r>
        <w:rPr>
          <w:b/>
          <w:spacing w:val="60"/>
          <w:sz w:val="84"/>
          <w:szCs w:val="84"/>
        </w:rPr>
        <w:t>投标文件</w:t>
      </w:r>
    </w:p>
    <w:p w:rsidR="002B2E56" w:rsidRDefault="001A199E">
      <w:pPr>
        <w:jc w:val="center"/>
        <w:rPr>
          <w:b/>
          <w:spacing w:val="60"/>
          <w:sz w:val="52"/>
          <w:szCs w:val="52"/>
        </w:rPr>
      </w:pPr>
      <w:r>
        <w:rPr>
          <w:b/>
          <w:spacing w:val="60"/>
          <w:sz w:val="52"/>
          <w:szCs w:val="52"/>
        </w:rPr>
        <w:t>（资格证明文件）</w:t>
      </w:r>
    </w:p>
    <w:p w:rsidR="002B2E56" w:rsidRDefault="002B2E56">
      <w:pPr>
        <w:ind w:firstLineChars="150" w:firstLine="542"/>
        <w:rPr>
          <w:b/>
          <w:spacing w:val="20"/>
          <w:sz w:val="32"/>
          <w:szCs w:val="32"/>
        </w:rPr>
      </w:pPr>
    </w:p>
    <w:p w:rsidR="002B2E56" w:rsidRDefault="002B2E56">
      <w:pPr>
        <w:ind w:firstLineChars="150" w:firstLine="542"/>
        <w:rPr>
          <w:b/>
          <w:spacing w:val="20"/>
          <w:sz w:val="32"/>
          <w:szCs w:val="32"/>
        </w:rPr>
      </w:pPr>
    </w:p>
    <w:p w:rsidR="002B2E56" w:rsidRDefault="001A199E">
      <w:pPr>
        <w:ind w:firstLineChars="150" w:firstLine="542"/>
        <w:rPr>
          <w:b/>
          <w:spacing w:val="20"/>
          <w:sz w:val="32"/>
          <w:szCs w:val="32"/>
        </w:rPr>
      </w:pPr>
      <w:r>
        <w:rPr>
          <w:b/>
          <w:spacing w:val="20"/>
          <w:sz w:val="32"/>
          <w:szCs w:val="32"/>
        </w:rPr>
        <w:t>项目名称</w:t>
      </w:r>
      <w:r>
        <w:rPr>
          <w:b/>
          <w:spacing w:val="20"/>
          <w:sz w:val="32"/>
          <w:szCs w:val="32"/>
        </w:rPr>
        <w:t>:</w:t>
      </w:r>
    </w:p>
    <w:p w:rsidR="002B2E56" w:rsidRDefault="001A199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2B2E56" w:rsidRDefault="002B2E56">
      <w:pPr>
        <w:ind w:firstLineChars="150" w:firstLine="542"/>
        <w:rPr>
          <w:b/>
          <w:spacing w:val="20"/>
          <w:sz w:val="32"/>
          <w:szCs w:val="32"/>
        </w:rPr>
      </w:pPr>
    </w:p>
    <w:p w:rsidR="002B2E56" w:rsidRDefault="002B2E56">
      <w:pPr>
        <w:ind w:firstLineChars="150" w:firstLine="542"/>
        <w:rPr>
          <w:b/>
          <w:spacing w:val="20"/>
          <w:sz w:val="32"/>
          <w:szCs w:val="32"/>
        </w:rPr>
      </w:pPr>
    </w:p>
    <w:p w:rsidR="002B2E56" w:rsidRDefault="002B2E56">
      <w:pPr>
        <w:jc w:val="center"/>
        <w:rPr>
          <w:b/>
          <w:sz w:val="32"/>
          <w:szCs w:val="32"/>
        </w:rPr>
      </w:pPr>
    </w:p>
    <w:p w:rsidR="002B2E56" w:rsidRDefault="002B2E56">
      <w:pPr>
        <w:jc w:val="center"/>
        <w:rPr>
          <w:b/>
          <w:sz w:val="32"/>
          <w:szCs w:val="32"/>
        </w:rPr>
      </w:pPr>
    </w:p>
    <w:p w:rsidR="002B2E56" w:rsidRDefault="002B2E56">
      <w:pPr>
        <w:jc w:val="center"/>
        <w:rPr>
          <w:b/>
          <w:sz w:val="32"/>
          <w:szCs w:val="32"/>
        </w:rPr>
      </w:pPr>
    </w:p>
    <w:p w:rsidR="002B2E56" w:rsidRDefault="002B2E56">
      <w:pPr>
        <w:jc w:val="center"/>
        <w:rPr>
          <w:b/>
          <w:spacing w:val="20"/>
          <w:sz w:val="32"/>
          <w:szCs w:val="32"/>
        </w:rPr>
      </w:pPr>
    </w:p>
    <w:p w:rsidR="002B2E56" w:rsidRDefault="002B2E56">
      <w:pPr>
        <w:jc w:val="center"/>
        <w:rPr>
          <w:b/>
          <w:spacing w:val="20"/>
          <w:sz w:val="32"/>
          <w:szCs w:val="32"/>
        </w:rPr>
      </w:pPr>
    </w:p>
    <w:p w:rsidR="002B2E56" w:rsidRDefault="002B2E56">
      <w:pPr>
        <w:jc w:val="center"/>
        <w:rPr>
          <w:b/>
          <w:spacing w:val="20"/>
          <w:sz w:val="32"/>
          <w:szCs w:val="32"/>
        </w:rPr>
      </w:pPr>
    </w:p>
    <w:p w:rsidR="002B2E56" w:rsidRDefault="001A199E">
      <w:pPr>
        <w:ind w:firstLineChars="400" w:firstLine="1445"/>
        <w:jc w:val="left"/>
        <w:rPr>
          <w:b/>
          <w:spacing w:val="20"/>
          <w:sz w:val="32"/>
          <w:szCs w:val="32"/>
        </w:rPr>
      </w:pPr>
      <w:r>
        <w:rPr>
          <w:b/>
          <w:spacing w:val="20"/>
          <w:sz w:val="32"/>
          <w:szCs w:val="32"/>
        </w:rPr>
        <w:t>投标人名称：</w:t>
      </w:r>
    </w:p>
    <w:p w:rsidR="002B2E56" w:rsidRDefault="002B2E56">
      <w:pPr>
        <w:jc w:val="center"/>
        <w:rPr>
          <w:b/>
          <w:sz w:val="32"/>
          <w:szCs w:val="32"/>
        </w:rPr>
      </w:pPr>
    </w:p>
    <w:p w:rsidR="002B2E56" w:rsidRDefault="001A199E">
      <w:pPr>
        <w:rPr>
          <w:rFonts w:ascii="宋体" w:hAnsi="宋体" w:cs="宋体"/>
          <w:b/>
          <w:sz w:val="24"/>
        </w:rPr>
      </w:pPr>
      <w:r>
        <w:rPr>
          <w:b/>
          <w:spacing w:val="20"/>
          <w:sz w:val="32"/>
          <w:szCs w:val="32"/>
        </w:rPr>
        <w:br w:type="page"/>
      </w:r>
    </w:p>
    <w:p w:rsidR="002B2E56" w:rsidRDefault="001A199E">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2B2E56" w:rsidRDefault="001A199E">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2B2E56" w:rsidRDefault="002B2E56">
      <w:pPr>
        <w:widowControl/>
        <w:spacing w:line="360" w:lineRule="auto"/>
        <w:jc w:val="left"/>
        <w:rPr>
          <w:rFonts w:ascii="宋体" w:hAnsi="宋体" w:cs="宋体"/>
          <w:sz w:val="24"/>
        </w:rPr>
      </w:pPr>
    </w:p>
    <w:p w:rsidR="002B2E56" w:rsidRDefault="001A199E">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2B2E56" w:rsidRDefault="001A199E">
      <w:pPr>
        <w:spacing w:line="360" w:lineRule="auto"/>
        <w:jc w:val="center"/>
        <w:rPr>
          <w:b/>
          <w:sz w:val="36"/>
          <w:szCs w:val="36"/>
        </w:rPr>
      </w:pPr>
      <w:r>
        <w:rPr>
          <w:rFonts w:hint="eastAsia"/>
          <w:b/>
          <w:sz w:val="36"/>
          <w:szCs w:val="36"/>
        </w:rPr>
        <w:t>投标人资格声明书</w:t>
      </w:r>
    </w:p>
    <w:p w:rsidR="002B2E56" w:rsidRDefault="002B2E56">
      <w:pPr>
        <w:tabs>
          <w:tab w:val="left" w:pos="5580"/>
        </w:tabs>
        <w:spacing w:line="360" w:lineRule="auto"/>
        <w:rPr>
          <w:sz w:val="24"/>
        </w:rPr>
      </w:pPr>
    </w:p>
    <w:p w:rsidR="002B2E56" w:rsidRDefault="001A199E">
      <w:pPr>
        <w:tabs>
          <w:tab w:val="left" w:pos="5580"/>
        </w:tabs>
        <w:spacing w:line="360" w:lineRule="auto"/>
        <w:rPr>
          <w:sz w:val="24"/>
        </w:rPr>
      </w:pPr>
      <w:r>
        <w:rPr>
          <w:sz w:val="24"/>
        </w:rPr>
        <w:t>致：</w:t>
      </w:r>
      <w:r>
        <w:rPr>
          <w:sz w:val="24"/>
          <w:u w:val="single"/>
        </w:rPr>
        <w:t>采购人或采购代理机构</w:t>
      </w:r>
    </w:p>
    <w:p w:rsidR="002B2E56" w:rsidRDefault="001A199E">
      <w:pPr>
        <w:spacing w:line="360" w:lineRule="auto"/>
        <w:ind w:firstLineChars="200" w:firstLine="480"/>
        <w:rPr>
          <w:sz w:val="24"/>
        </w:rPr>
      </w:pPr>
      <w:r>
        <w:rPr>
          <w:sz w:val="24"/>
        </w:rPr>
        <w:t>在参与本次项目投标中，我单位承诺：</w:t>
      </w:r>
    </w:p>
    <w:p w:rsidR="002B2E56" w:rsidRDefault="001A199E">
      <w:pPr>
        <w:numPr>
          <w:ilvl w:val="0"/>
          <w:numId w:val="26"/>
        </w:numPr>
        <w:spacing w:line="360" w:lineRule="auto"/>
        <w:ind w:left="1134"/>
        <w:rPr>
          <w:sz w:val="24"/>
          <w:szCs w:val="22"/>
        </w:rPr>
      </w:pPr>
      <w:r>
        <w:rPr>
          <w:sz w:val="24"/>
          <w:szCs w:val="22"/>
        </w:rPr>
        <w:t>具有良好的商业信誉和健全的财务会计制度；</w:t>
      </w:r>
    </w:p>
    <w:p w:rsidR="002B2E56" w:rsidRDefault="001A199E">
      <w:pPr>
        <w:numPr>
          <w:ilvl w:val="0"/>
          <w:numId w:val="26"/>
        </w:numPr>
        <w:spacing w:line="360" w:lineRule="auto"/>
        <w:ind w:left="1134"/>
        <w:rPr>
          <w:sz w:val="24"/>
          <w:szCs w:val="22"/>
        </w:rPr>
      </w:pPr>
      <w:r>
        <w:rPr>
          <w:sz w:val="24"/>
          <w:szCs w:val="22"/>
        </w:rPr>
        <w:t>具有履行合同所必需的设备和专业技术能力；</w:t>
      </w:r>
    </w:p>
    <w:p w:rsidR="002B2E56" w:rsidRDefault="001A199E">
      <w:pPr>
        <w:numPr>
          <w:ilvl w:val="0"/>
          <w:numId w:val="26"/>
        </w:numPr>
        <w:spacing w:line="360" w:lineRule="auto"/>
        <w:ind w:left="1134"/>
        <w:rPr>
          <w:sz w:val="24"/>
          <w:szCs w:val="22"/>
        </w:rPr>
      </w:pPr>
      <w:r>
        <w:rPr>
          <w:sz w:val="24"/>
          <w:szCs w:val="22"/>
        </w:rPr>
        <w:t>有依法缴纳税收和社会保障资金的良好记录；</w:t>
      </w:r>
    </w:p>
    <w:p w:rsidR="002B2E56" w:rsidRDefault="001A199E">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2B2E56" w:rsidRDefault="001A199E">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2B2E56" w:rsidRDefault="001A199E">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2B2E56" w:rsidRDefault="001A199E">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2B2E56">
        <w:trPr>
          <w:trHeight w:val="430"/>
          <w:jc w:val="center"/>
        </w:trPr>
        <w:tc>
          <w:tcPr>
            <w:tcW w:w="950" w:type="dxa"/>
            <w:vAlign w:val="center"/>
          </w:tcPr>
          <w:p w:rsidR="002B2E56" w:rsidRDefault="001A199E">
            <w:pPr>
              <w:spacing w:line="360" w:lineRule="auto"/>
              <w:jc w:val="center"/>
              <w:rPr>
                <w:sz w:val="24"/>
              </w:rPr>
            </w:pPr>
            <w:r>
              <w:rPr>
                <w:sz w:val="24"/>
              </w:rPr>
              <w:t>序号</w:t>
            </w:r>
          </w:p>
        </w:tc>
        <w:tc>
          <w:tcPr>
            <w:tcW w:w="4574" w:type="dxa"/>
            <w:vAlign w:val="center"/>
          </w:tcPr>
          <w:p w:rsidR="002B2E56" w:rsidRDefault="001A199E">
            <w:pPr>
              <w:spacing w:line="360" w:lineRule="auto"/>
              <w:jc w:val="center"/>
              <w:rPr>
                <w:sz w:val="24"/>
              </w:rPr>
            </w:pPr>
            <w:r>
              <w:rPr>
                <w:sz w:val="24"/>
              </w:rPr>
              <w:t>单位名称</w:t>
            </w:r>
          </w:p>
        </w:tc>
        <w:tc>
          <w:tcPr>
            <w:tcW w:w="2976" w:type="dxa"/>
            <w:vAlign w:val="center"/>
          </w:tcPr>
          <w:p w:rsidR="002B2E56" w:rsidRDefault="001A199E">
            <w:pPr>
              <w:spacing w:line="360" w:lineRule="auto"/>
              <w:jc w:val="center"/>
              <w:rPr>
                <w:sz w:val="24"/>
              </w:rPr>
            </w:pPr>
            <w:r>
              <w:rPr>
                <w:sz w:val="24"/>
              </w:rPr>
              <w:t>相互关系</w:t>
            </w:r>
          </w:p>
        </w:tc>
      </w:tr>
      <w:tr w:rsidR="002B2E56">
        <w:trPr>
          <w:trHeight w:val="430"/>
          <w:jc w:val="center"/>
        </w:trPr>
        <w:tc>
          <w:tcPr>
            <w:tcW w:w="950" w:type="dxa"/>
            <w:vAlign w:val="center"/>
          </w:tcPr>
          <w:p w:rsidR="002B2E56" w:rsidRDefault="001A199E">
            <w:pPr>
              <w:spacing w:line="360" w:lineRule="auto"/>
              <w:jc w:val="center"/>
              <w:rPr>
                <w:sz w:val="24"/>
              </w:rPr>
            </w:pPr>
            <w:r>
              <w:rPr>
                <w:sz w:val="24"/>
              </w:rPr>
              <w:t>1</w:t>
            </w:r>
          </w:p>
        </w:tc>
        <w:tc>
          <w:tcPr>
            <w:tcW w:w="4574" w:type="dxa"/>
            <w:vAlign w:val="center"/>
          </w:tcPr>
          <w:p w:rsidR="002B2E56" w:rsidRDefault="002B2E56">
            <w:pPr>
              <w:spacing w:line="360" w:lineRule="auto"/>
              <w:jc w:val="center"/>
              <w:rPr>
                <w:sz w:val="24"/>
              </w:rPr>
            </w:pPr>
          </w:p>
        </w:tc>
        <w:tc>
          <w:tcPr>
            <w:tcW w:w="2976" w:type="dxa"/>
            <w:vAlign w:val="center"/>
          </w:tcPr>
          <w:p w:rsidR="002B2E56" w:rsidRDefault="002B2E56">
            <w:pPr>
              <w:spacing w:line="360" w:lineRule="auto"/>
              <w:jc w:val="center"/>
              <w:rPr>
                <w:sz w:val="24"/>
              </w:rPr>
            </w:pPr>
          </w:p>
        </w:tc>
      </w:tr>
      <w:tr w:rsidR="002B2E56">
        <w:trPr>
          <w:trHeight w:val="430"/>
          <w:jc w:val="center"/>
        </w:trPr>
        <w:tc>
          <w:tcPr>
            <w:tcW w:w="950" w:type="dxa"/>
            <w:vAlign w:val="center"/>
          </w:tcPr>
          <w:p w:rsidR="002B2E56" w:rsidRDefault="001A199E">
            <w:pPr>
              <w:spacing w:line="360" w:lineRule="auto"/>
              <w:jc w:val="center"/>
              <w:rPr>
                <w:sz w:val="24"/>
              </w:rPr>
            </w:pPr>
            <w:r>
              <w:rPr>
                <w:sz w:val="24"/>
              </w:rPr>
              <w:t>2</w:t>
            </w:r>
          </w:p>
        </w:tc>
        <w:tc>
          <w:tcPr>
            <w:tcW w:w="4574" w:type="dxa"/>
            <w:vAlign w:val="center"/>
          </w:tcPr>
          <w:p w:rsidR="002B2E56" w:rsidRDefault="002B2E56">
            <w:pPr>
              <w:spacing w:line="360" w:lineRule="auto"/>
              <w:jc w:val="center"/>
              <w:rPr>
                <w:sz w:val="24"/>
              </w:rPr>
            </w:pPr>
          </w:p>
        </w:tc>
        <w:tc>
          <w:tcPr>
            <w:tcW w:w="2976" w:type="dxa"/>
            <w:vAlign w:val="center"/>
          </w:tcPr>
          <w:p w:rsidR="002B2E56" w:rsidRDefault="002B2E56">
            <w:pPr>
              <w:spacing w:line="360" w:lineRule="auto"/>
              <w:jc w:val="center"/>
              <w:rPr>
                <w:sz w:val="24"/>
              </w:rPr>
            </w:pPr>
          </w:p>
        </w:tc>
      </w:tr>
      <w:tr w:rsidR="002B2E56">
        <w:trPr>
          <w:trHeight w:val="430"/>
          <w:jc w:val="center"/>
        </w:trPr>
        <w:tc>
          <w:tcPr>
            <w:tcW w:w="950" w:type="dxa"/>
            <w:vAlign w:val="center"/>
          </w:tcPr>
          <w:p w:rsidR="002B2E56" w:rsidRDefault="001A199E">
            <w:pPr>
              <w:spacing w:line="360" w:lineRule="auto"/>
              <w:jc w:val="center"/>
              <w:rPr>
                <w:sz w:val="24"/>
              </w:rPr>
            </w:pPr>
            <w:r>
              <w:rPr>
                <w:sz w:val="24"/>
              </w:rPr>
              <w:t>…</w:t>
            </w:r>
          </w:p>
        </w:tc>
        <w:tc>
          <w:tcPr>
            <w:tcW w:w="4574" w:type="dxa"/>
            <w:vAlign w:val="center"/>
          </w:tcPr>
          <w:p w:rsidR="002B2E56" w:rsidRDefault="002B2E56">
            <w:pPr>
              <w:spacing w:line="360" w:lineRule="auto"/>
              <w:jc w:val="center"/>
              <w:rPr>
                <w:sz w:val="24"/>
              </w:rPr>
            </w:pPr>
          </w:p>
        </w:tc>
        <w:tc>
          <w:tcPr>
            <w:tcW w:w="2976" w:type="dxa"/>
            <w:vAlign w:val="center"/>
          </w:tcPr>
          <w:p w:rsidR="002B2E56" w:rsidRDefault="002B2E56">
            <w:pPr>
              <w:spacing w:line="360" w:lineRule="auto"/>
              <w:jc w:val="center"/>
              <w:rPr>
                <w:sz w:val="24"/>
              </w:rPr>
            </w:pPr>
          </w:p>
        </w:tc>
      </w:tr>
    </w:tbl>
    <w:p w:rsidR="002B2E56" w:rsidRDefault="002B2E56">
      <w:pPr>
        <w:spacing w:line="360" w:lineRule="auto"/>
      </w:pPr>
    </w:p>
    <w:p w:rsidR="002B2E56" w:rsidRDefault="001A199E">
      <w:pPr>
        <w:spacing w:line="360" w:lineRule="auto"/>
        <w:ind w:firstLineChars="200" w:firstLine="480"/>
        <w:rPr>
          <w:sz w:val="24"/>
          <w:szCs w:val="22"/>
        </w:rPr>
      </w:pPr>
      <w:r>
        <w:rPr>
          <w:sz w:val="24"/>
        </w:rPr>
        <w:t>上述声明真实有效，否则我方负全部责任。</w:t>
      </w:r>
    </w:p>
    <w:p w:rsidR="002B2E56" w:rsidRDefault="001A199E">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2B2E56" w:rsidRDefault="001A199E">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1A199E">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2B2E56" w:rsidRDefault="002B2E56">
      <w:pPr>
        <w:tabs>
          <w:tab w:val="left" w:pos="5580"/>
        </w:tabs>
        <w:spacing w:line="360" w:lineRule="auto"/>
        <w:rPr>
          <w:sz w:val="24"/>
        </w:rPr>
        <w:sectPr w:rsidR="002B2E56">
          <w:footerReference w:type="default" r:id="rId10"/>
          <w:pgSz w:w="11907" w:h="16840"/>
          <w:pgMar w:top="1418" w:right="1134" w:bottom="1418" w:left="1701" w:header="851" w:footer="851" w:gutter="0"/>
          <w:cols w:space="720"/>
          <w:docGrid w:linePitch="462"/>
        </w:sectPr>
      </w:pPr>
    </w:p>
    <w:p w:rsidR="002B2E56" w:rsidRDefault="001A199E">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2B2E56" w:rsidRDefault="001A199E">
      <w:pPr>
        <w:spacing w:line="360" w:lineRule="auto"/>
        <w:outlineLvl w:val="2"/>
        <w:rPr>
          <w:sz w:val="24"/>
          <w:szCs w:val="20"/>
        </w:rPr>
      </w:pPr>
      <w:r>
        <w:rPr>
          <w:sz w:val="24"/>
          <w:szCs w:val="20"/>
        </w:rPr>
        <w:t>2-1</w:t>
      </w:r>
      <w:r>
        <w:rPr>
          <w:sz w:val="24"/>
          <w:szCs w:val="20"/>
        </w:rPr>
        <w:t>中小企业声明函</w:t>
      </w:r>
    </w:p>
    <w:p w:rsidR="002B2E56" w:rsidRDefault="002B2E56">
      <w:pPr>
        <w:tabs>
          <w:tab w:val="left" w:pos="5580"/>
        </w:tabs>
        <w:spacing w:line="360" w:lineRule="auto"/>
        <w:rPr>
          <w:sz w:val="24"/>
        </w:rPr>
      </w:pPr>
    </w:p>
    <w:p w:rsidR="002B2E56" w:rsidRDefault="001A199E">
      <w:pPr>
        <w:tabs>
          <w:tab w:val="left" w:pos="5580"/>
        </w:tabs>
        <w:spacing w:line="360" w:lineRule="auto"/>
        <w:rPr>
          <w:sz w:val="24"/>
        </w:rPr>
      </w:pPr>
      <w:r>
        <w:rPr>
          <w:sz w:val="24"/>
        </w:rPr>
        <w:t>说明：</w:t>
      </w:r>
    </w:p>
    <w:p w:rsidR="002B2E56" w:rsidRDefault="001A199E">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2B2E56" w:rsidRDefault="001A199E">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2B2E56" w:rsidRDefault="001A199E">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2B2E56" w:rsidRDefault="001A199E">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2B2E56" w:rsidRDefault="001A199E">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2B2E56" w:rsidRDefault="001A199E">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2B2E56" w:rsidRDefault="001A199E">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2B2E56" w:rsidRDefault="001A199E">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2B2E56" w:rsidRDefault="001A199E">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2B2E56" w:rsidRDefault="001A199E">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2B2E56" w:rsidRDefault="001A199E">
      <w:pPr>
        <w:spacing w:line="360" w:lineRule="auto"/>
        <w:jc w:val="center"/>
        <w:rPr>
          <w:b/>
          <w:sz w:val="36"/>
          <w:szCs w:val="36"/>
        </w:rPr>
      </w:pPr>
      <w:r>
        <w:rPr>
          <w:rFonts w:hint="eastAsia"/>
          <w:b/>
          <w:bCs/>
          <w:sz w:val="36"/>
          <w:szCs w:val="36"/>
        </w:rPr>
        <w:t>中小企业声明函（货物）格式</w:t>
      </w:r>
    </w:p>
    <w:p w:rsidR="002B2E56" w:rsidRDefault="001A199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2B2E56" w:rsidRDefault="001A199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2B2E56" w:rsidRDefault="001A199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2B2E56" w:rsidRDefault="001A199E">
      <w:pPr>
        <w:spacing w:line="360" w:lineRule="auto"/>
        <w:ind w:firstLine="504"/>
        <w:rPr>
          <w:spacing w:val="6"/>
          <w:sz w:val="24"/>
        </w:rPr>
      </w:pPr>
      <w:r>
        <w:rPr>
          <w:spacing w:val="6"/>
          <w:sz w:val="24"/>
        </w:rPr>
        <w:t>……</w:t>
      </w:r>
    </w:p>
    <w:p w:rsidR="002B2E56" w:rsidRDefault="001A199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2B2E56" w:rsidRDefault="001A199E">
      <w:pPr>
        <w:spacing w:line="360" w:lineRule="auto"/>
        <w:ind w:firstLine="504"/>
        <w:rPr>
          <w:spacing w:val="6"/>
          <w:sz w:val="24"/>
        </w:rPr>
      </w:pPr>
      <w:r>
        <w:rPr>
          <w:spacing w:val="6"/>
          <w:sz w:val="24"/>
        </w:rPr>
        <w:t>本企业对上述声明内容的真实性负责。如有虚假，将依法承担相应责任。</w:t>
      </w:r>
    </w:p>
    <w:p w:rsidR="002B2E56" w:rsidRDefault="002B2E56">
      <w:pPr>
        <w:spacing w:line="360" w:lineRule="auto"/>
        <w:ind w:firstLine="504"/>
        <w:rPr>
          <w:spacing w:val="6"/>
          <w:sz w:val="24"/>
        </w:rPr>
      </w:pPr>
    </w:p>
    <w:p w:rsidR="002B2E56" w:rsidRDefault="001A199E">
      <w:pPr>
        <w:spacing w:line="360" w:lineRule="auto"/>
        <w:ind w:right="360" w:firstLine="480"/>
        <w:jc w:val="right"/>
        <w:rPr>
          <w:sz w:val="24"/>
        </w:rPr>
      </w:pPr>
      <w:r>
        <w:rPr>
          <w:sz w:val="24"/>
        </w:rPr>
        <w:t>企业名称（盖章）：</w:t>
      </w:r>
      <w:r>
        <w:rPr>
          <w:sz w:val="24"/>
        </w:rPr>
        <w:t>________</w:t>
      </w:r>
    </w:p>
    <w:p w:rsidR="002B2E56" w:rsidRDefault="001A199E">
      <w:pPr>
        <w:spacing w:line="360" w:lineRule="auto"/>
        <w:ind w:right="360" w:firstLine="480"/>
        <w:jc w:val="right"/>
        <w:rPr>
          <w:sz w:val="24"/>
        </w:rPr>
      </w:pPr>
      <w:r>
        <w:rPr>
          <w:sz w:val="24"/>
        </w:rPr>
        <w:t>日期：</w:t>
      </w:r>
      <w:r>
        <w:rPr>
          <w:sz w:val="24"/>
        </w:rPr>
        <w:t>________</w:t>
      </w:r>
    </w:p>
    <w:p w:rsidR="002B2E56" w:rsidRDefault="002B2E56">
      <w:pPr>
        <w:spacing w:line="360" w:lineRule="auto"/>
        <w:ind w:right="360" w:firstLine="480"/>
        <w:jc w:val="right"/>
        <w:rPr>
          <w:sz w:val="24"/>
        </w:rPr>
      </w:pPr>
    </w:p>
    <w:p w:rsidR="002B2E56" w:rsidRDefault="002B2E56">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2B2E56">
        <w:tc>
          <w:tcPr>
            <w:tcW w:w="8946" w:type="dxa"/>
          </w:tcPr>
          <w:p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2B2E56" w:rsidRDefault="002B2E56">
      <w:pPr>
        <w:autoSpaceDE w:val="0"/>
        <w:autoSpaceDN w:val="0"/>
        <w:adjustRightInd w:val="0"/>
        <w:spacing w:line="360" w:lineRule="auto"/>
        <w:ind w:firstLine="420"/>
        <w:jc w:val="left"/>
        <w:rPr>
          <w:sz w:val="24"/>
        </w:rPr>
      </w:pPr>
    </w:p>
    <w:p w:rsidR="002B2E56" w:rsidRDefault="002B2E56">
      <w:pPr>
        <w:spacing w:line="360" w:lineRule="auto"/>
        <w:rPr>
          <w:sz w:val="24"/>
        </w:rPr>
      </w:pPr>
    </w:p>
    <w:p w:rsidR="002B2E56" w:rsidRDefault="001A199E">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2B2E56" w:rsidRDefault="001A199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2B2E56" w:rsidRDefault="001A199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2B2E56" w:rsidRDefault="001A199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2B2E56" w:rsidRDefault="002B2E56">
      <w:pPr>
        <w:spacing w:line="360" w:lineRule="auto"/>
        <w:ind w:firstLine="504"/>
        <w:rPr>
          <w:spacing w:val="6"/>
          <w:sz w:val="24"/>
        </w:rPr>
      </w:pPr>
    </w:p>
    <w:p w:rsidR="002B2E56" w:rsidRDefault="001A199E">
      <w:pPr>
        <w:spacing w:line="360" w:lineRule="auto"/>
        <w:ind w:firstLine="504"/>
        <w:rPr>
          <w:spacing w:val="6"/>
          <w:sz w:val="24"/>
        </w:rPr>
      </w:pPr>
      <w:r>
        <w:rPr>
          <w:spacing w:val="6"/>
          <w:sz w:val="24"/>
        </w:rPr>
        <w:t>……</w:t>
      </w:r>
    </w:p>
    <w:p w:rsidR="002B2E56" w:rsidRDefault="001A199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2B2E56" w:rsidRDefault="001A199E">
      <w:pPr>
        <w:spacing w:line="360" w:lineRule="auto"/>
        <w:ind w:firstLine="504"/>
        <w:rPr>
          <w:spacing w:val="6"/>
          <w:sz w:val="24"/>
        </w:rPr>
      </w:pPr>
      <w:r>
        <w:rPr>
          <w:spacing w:val="6"/>
          <w:sz w:val="24"/>
        </w:rPr>
        <w:t>本企业对上述声明内容的真实性负责。如有虚假，将依法承担相应责任。</w:t>
      </w:r>
    </w:p>
    <w:p w:rsidR="002B2E56" w:rsidRDefault="002B2E56">
      <w:pPr>
        <w:spacing w:line="360" w:lineRule="auto"/>
        <w:ind w:right="360" w:firstLine="480"/>
        <w:jc w:val="right"/>
        <w:rPr>
          <w:sz w:val="24"/>
        </w:rPr>
      </w:pPr>
    </w:p>
    <w:p w:rsidR="002B2E56" w:rsidRDefault="001A199E">
      <w:pPr>
        <w:spacing w:line="360" w:lineRule="auto"/>
        <w:ind w:right="360" w:firstLine="480"/>
        <w:jc w:val="right"/>
        <w:rPr>
          <w:sz w:val="24"/>
        </w:rPr>
      </w:pPr>
      <w:r>
        <w:rPr>
          <w:sz w:val="24"/>
        </w:rPr>
        <w:t>企业名称（盖章）：</w:t>
      </w:r>
      <w:r>
        <w:rPr>
          <w:sz w:val="24"/>
        </w:rPr>
        <w:t>________</w:t>
      </w:r>
    </w:p>
    <w:p w:rsidR="002B2E56" w:rsidRDefault="001A199E">
      <w:pPr>
        <w:spacing w:line="360" w:lineRule="auto"/>
        <w:ind w:right="360" w:firstLine="480"/>
        <w:jc w:val="right"/>
        <w:rPr>
          <w:sz w:val="24"/>
        </w:rPr>
      </w:pPr>
      <w:r>
        <w:rPr>
          <w:sz w:val="24"/>
        </w:rPr>
        <w:t>日期：</w:t>
      </w:r>
      <w:r>
        <w:rPr>
          <w:sz w:val="24"/>
        </w:rPr>
        <w:t>________</w:t>
      </w:r>
    </w:p>
    <w:p w:rsidR="002B2E56" w:rsidRDefault="002B2E56">
      <w:pPr>
        <w:adjustRightInd w:val="0"/>
        <w:spacing w:line="360" w:lineRule="auto"/>
        <w:jc w:val="left"/>
        <w:rPr>
          <w:sz w:val="24"/>
          <w:szCs w:val="21"/>
        </w:rPr>
      </w:pPr>
    </w:p>
    <w:p w:rsidR="002B2E56" w:rsidRDefault="002B2E56">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2B2E56">
        <w:tc>
          <w:tcPr>
            <w:tcW w:w="8946" w:type="dxa"/>
          </w:tcPr>
          <w:p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2B2E56" w:rsidRDefault="002B2E56">
      <w:pPr>
        <w:adjustRightInd w:val="0"/>
        <w:spacing w:line="360" w:lineRule="auto"/>
        <w:jc w:val="left"/>
        <w:rPr>
          <w:szCs w:val="21"/>
          <w:vertAlign w:val="superscript"/>
        </w:rPr>
      </w:pPr>
    </w:p>
    <w:p w:rsidR="002B2E56" w:rsidRDefault="002B2E56">
      <w:pPr>
        <w:spacing w:line="360" w:lineRule="auto"/>
        <w:ind w:right="360" w:firstLine="480"/>
        <w:jc w:val="right"/>
        <w:rPr>
          <w:sz w:val="24"/>
        </w:rPr>
      </w:pPr>
    </w:p>
    <w:p w:rsidR="002B2E56" w:rsidRDefault="002B2E56">
      <w:pPr>
        <w:spacing w:line="360" w:lineRule="auto"/>
        <w:ind w:right="360" w:firstLine="480"/>
        <w:jc w:val="right"/>
        <w:rPr>
          <w:sz w:val="24"/>
        </w:rPr>
      </w:pPr>
    </w:p>
    <w:p w:rsidR="002B2E56" w:rsidRDefault="001A199E">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rsidR="002B2E56" w:rsidRDefault="001A199E">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2B2E56" w:rsidRDefault="001A199E">
      <w:pPr>
        <w:spacing w:line="360" w:lineRule="auto"/>
        <w:ind w:firstLine="482"/>
        <w:rPr>
          <w:b/>
          <w:spacing w:val="6"/>
          <w:sz w:val="24"/>
        </w:rPr>
      </w:pPr>
      <w:r>
        <w:rPr>
          <w:rFonts w:hint="eastAsia"/>
          <w:b/>
          <w:sz w:val="24"/>
        </w:rPr>
        <w:t>□</w:t>
      </w:r>
      <w:r>
        <w:rPr>
          <w:b/>
          <w:spacing w:val="6"/>
          <w:sz w:val="24"/>
        </w:rPr>
        <w:t>不属于符合条件的残疾人福利性单位。</w:t>
      </w:r>
    </w:p>
    <w:p w:rsidR="002B2E56" w:rsidRDefault="001A199E">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2B2E56" w:rsidRDefault="001A199E">
      <w:pPr>
        <w:spacing w:line="360" w:lineRule="auto"/>
        <w:ind w:firstLineChars="200" w:firstLine="506"/>
        <w:rPr>
          <w:spacing w:val="6"/>
          <w:sz w:val="24"/>
        </w:rPr>
      </w:pPr>
      <w:r>
        <w:rPr>
          <w:b/>
          <w:spacing w:val="6"/>
          <w:sz w:val="24"/>
        </w:rPr>
        <w:t>本单位对上述声明的真实性负责。如有虚假，将依法承担相应责任。</w:t>
      </w:r>
    </w:p>
    <w:p w:rsidR="002B2E56" w:rsidRDefault="002B2E56">
      <w:pPr>
        <w:spacing w:line="360" w:lineRule="auto"/>
        <w:ind w:firstLineChars="200" w:firstLine="504"/>
        <w:rPr>
          <w:spacing w:val="6"/>
          <w:sz w:val="24"/>
        </w:rPr>
      </w:pPr>
    </w:p>
    <w:p w:rsidR="002B2E56" w:rsidRDefault="002B2E56">
      <w:pPr>
        <w:spacing w:line="360" w:lineRule="auto"/>
        <w:ind w:firstLineChars="200" w:firstLine="504"/>
        <w:rPr>
          <w:spacing w:val="6"/>
          <w:sz w:val="24"/>
        </w:rPr>
      </w:pPr>
    </w:p>
    <w:p w:rsidR="002B2E56" w:rsidRDefault="001A199E">
      <w:pPr>
        <w:tabs>
          <w:tab w:val="left" w:pos="4860"/>
        </w:tabs>
        <w:spacing w:line="360" w:lineRule="auto"/>
        <w:ind w:right="1560" w:firstLineChars="200" w:firstLine="504"/>
        <w:jc w:val="center"/>
        <w:rPr>
          <w:spacing w:val="6"/>
          <w:sz w:val="24"/>
        </w:rPr>
      </w:pPr>
      <w:r>
        <w:rPr>
          <w:spacing w:val="6"/>
          <w:sz w:val="24"/>
        </w:rPr>
        <w:t>单位名称（盖章）：</w:t>
      </w:r>
    </w:p>
    <w:p w:rsidR="002B2E56" w:rsidRDefault="001A199E">
      <w:pPr>
        <w:tabs>
          <w:tab w:val="left" w:pos="4860"/>
        </w:tabs>
        <w:spacing w:line="360" w:lineRule="auto"/>
        <w:ind w:right="1560" w:firstLineChars="200" w:firstLine="504"/>
        <w:jc w:val="center"/>
        <w:rPr>
          <w:spacing w:val="6"/>
          <w:sz w:val="24"/>
        </w:rPr>
      </w:pPr>
      <w:r>
        <w:rPr>
          <w:spacing w:val="6"/>
          <w:sz w:val="24"/>
        </w:rPr>
        <w:t>日期：</w:t>
      </w:r>
    </w:p>
    <w:p w:rsidR="002B2E56" w:rsidRDefault="001A199E">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2B2E56" w:rsidRDefault="002B2E56">
      <w:pPr>
        <w:autoSpaceDE w:val="0"/>
        <w:autoSpaceDN w:val="0"/>
        <w:adjustRightInd w:val="0"/>
        <w:spacing w:line="360" w:lineRule="auto"/>
        <w:jc w:val="center"/>
        <w:rPr>
          <w:sz w:val="30"/>
          <w:szCs w:val="30"/>
        </w:rPr>
      </w:pPr>
    </w:p>
    <w:p w:rsidR="002B2E56" w:rsidRDefault="001A199E">
      <w:pPr>
        <w:autoSpaceDE w:val="0"/>
        <w:autoSpaceDN w:val="0"/>
        <w:adjustRightInd w:val="0"/>
        <w:spacing w:line="360" w:lineRule="auto"/>
        <w:jc w:val="center"/>
        <w:rPr>
          <w:b/>
          <w:sz w:val="36"/>
          <w:szCs w:val="36"/>
        </w:rPr>
      </w:pPr>
      <w:r>
        <w:rPr>
          <w:rFonts w:hint="eastAsia"/>
          <w:b/>
          <w:sz w:val="36"/>
          <w:szCs w:val="36"/>
        </w:rPr>
        <w:t>拟分包情况说明</w:t>
      </w:r>
    </w:p>
    <w:p w:rsidR="002B2E56" w:rsidRDefault="001A199E">
      <w:pPr>
        <w:tabs>
          <w:tab w:val="left" w:pos="5580"/>
        </w:tabs>
        <w:spacing w:line="360" w:lineRule="auto"/>
        <w:rPr>
          <w:sz w:val="24"/>
        </w:rPr>
      </w:pPr>
      <w:r>
        <w:rPr>
          <w:sz w:val="24"/>
        </w:rPr>
        <w:t>致：</w:t>
      </w:r>
      <w:r>
        <w:rPr>
          <w:sz w:val="24"/>
          <w:u w:val="single"/>
        </w:rPr>
        <w:t>（采购人或采购代理机构）</w:t>
      </w:r>
    </w:p>
    <w:p w:rsidR="002B2E56" w:rsidRDefault="001A199E">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2B2E56">
        <w:trPr>
          <w:trHeight w:val="549"/>
          <w:jc w:val="center"/>
        </w:trPr>
        <w:tc>
          <w:tcPr>
            <w:tcW w:w="456"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分包承担</w:t>
            </w:r>
          </w:p>
          <w:p w:rsidR="002B2E56" w:rsidRDefault="001A199E">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拟分包</w:t>
            </w:r>
          </w:p>
          <w:p w:rsidR="002B2E56" w:rsidRDefault="001A199E">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2B2E56" w:rsidRDefault="001A199E">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2B2E56">
        <w:trPr>
          <w:trHeight w:val="620"/>
          <w:jc w:val="center"/>
        </w:trPr>
        <w:tc>
          <w:tcPr>
            <w:tcW w:w="456"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2B2E56" w:rsidRDefault="002B2E56">
            <w:pPr>
              <w:pStyle w:val="TableParagraph"/>
              <w:spacing w:line="360" w:lineRule="auto"/>
              <w:jc w:val="center"/>
              <w:rPr>
                <w:rFonts w:ascii="Times New Roman" w:hAnsi="Times New Roman" w:cs="Times New Roman"/>
                <w:sz w:val="30"/>
              </w:rPr>
            </w:pPr>
          </w:p>
        </w:tc>
        <w:tc>
          <w:tcPr>
            <w:tcW w:w="1513" w:type="dxa"/>
            <w:vAlign w:val="center"/>
          </w:tcPr>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rsidR="002B2E56" w:rsidRDefault="002B2E56">
            <w:pPr>
              <w:pStyle w:val="TableParagraph"/>
              <w:spacing w:line="360" w:lineRule="auto"/>
              <w:jc w:val="center"/>
              <w:rPr>
                <w:rFonts w:ascii="Times New Roman" w:hAnsi="Times New Roman"/>
                <w:sz w:val="30"/>
                <w:lang w:eastAsia="zh-CN"/>
              </w:rPr>
            </w:pPr>
          </w:p>
        </w:tc>
      </w:tr>
      <w:tr w:rsidR="002B2E56">
        <w:trPr>
          <w:trHeight w:val="620"/>
          <w:jc w:val="center"/>
        </w:trPr>
        <w:tc>
          <w:tcPr>
            <w:tcW w:w="456"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2B2E56" w:rsidRDefault="002B2E56">
            <w:pPr>
              <w:pStyle w:val="TableParagraph"/>
              <w:spacing w:line="360" w:lineRule="auto"/>
              <w:jc w:val="center"/>
              <w:rPr>
                <w:rFonts w:ascii="Times New Roman" w:hAnsi="Times New Roman"/>
                <w:sz w:val="30"/>
              </w:rPr>
            </w:pPr>
          </w:p>
        </w:tc>
        <w:tc>
          <w:tcPr>
            <w:tcW w:w="1513" w:type="dxa"/>
            <w:vAlign w:val="center"/>
          </w:tcPr>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rsidR="002B2E56" w:rsidRDefault="002B2E56">
            <w:pPr>
              <w:pStyle w:val="TableParagraph"/>
              <w:spacing w:line="360" w:lineRule="auto"/>
              <w:jc w:val="center"/>
              <w:rPr>
                <w:rFonts w:ascii="Times New Roman" w:hAnsi="Times New Roman"/>
                <w:sz w:val="30"/>
                <w:lang w:eastAsia="zh-CN"/>
              </w:rPr>
            </w:pPr>
          </w:p>
        </w:tc>
      </w:tr>
      <w:tr w:rsidR="002B2E56">
        <w:trPr>
          <w:trHeight w:val="620"/>
          <w:jc w:val="center"/>
        </w:trPr>
        <w:tc>
          <w:tcPr>
            <w:tcW w:w="456"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2B2E56" w:rsidRDefault="002B2E56">
            <w:pPr>
              <w:pStyle w:val="TableParagraph"/>
              <w:spacing w:line="360" w:lineRule="auto"/>
              <w:jc w:val="center"/>
              <w:rPr>
                <w:rFonts w:ascii="Times New Roman" w:hAnsi="Times New Roman"/>
                <w:sz w:val="30"/>
              </w:rPr>
            </w:pPr>
          </w:p>
        </w:tc>
        <w:tc>
          <w:tcPr>
            <w:tcW w:w="1513" w:type="dxa"/>
            <w:vAlign w:val="center"/>
          </w:tcPr>
          <w:p w:rsidR="002B2E56" w:rsidRDefault="002B2E56">
            <w:pPr>
              <w:pStyle w:val="TableParagraph"/>
              <w:tabs>
                <w:tab w:val="left" w:pos="235"/>
              </w:tabs>
              <w:spacing w:line="360" w:lineRule="auto"/>
              <w:jc w:val="center"/>
              <w:rPr>
                <w:rFonts w:ascii="Times New Roman" w:hAnsi="Times New Roman"/>
                <w:sz w:val="24"/>
              </w:rPr>
            </w:pPr>
          </w:p>
        </w:tc>
        <w:tc>
          <w:tcPr>
            <w:tcW w:w="1125" w:type="dxa"/>
            <w:vAlign w:val="center"/>
          </w:tcPr>
          <w:p w:rsidR="002B2E56" w:rsidRDefault="002B2E56">
            <w:pPr>
              <w:pStyle w:val="TableParagraph"/>
              <w:spacing w:line="360" w:lineRule="auto"/>
              <w:jc w:val="center"/>
              <w:rPr>
                <w:rFonts w:ascii="Times New Roman" w:hAnsi="Times New Roman"/>
                <w:sz w:val="30"/>
              </w:rPr>
            </w:pPr>
          </w:p>
        </w:tc>
        <w:tc>
          <w:tcPr>
            <w:tcW w:w="1561" w:type="dxa"/>
            <w:vAlign w:val="center"/>
          </w:tcPr>
          <w:p w:rsidR="002B2E56" w:rsidRDefault="002B2E56">
            <w:pPr>
              <w:pStyle w:val="TableParagraph"/>
              <w:spacing w:line="360" w:lineRule="auto"/>
              <w:jc w:val="center"/>
              <w:rPr>
                <w:rFonts w:ascii="Times New Roman" w:hAnsi="Times New Roman"/>
                <w:sz w:val="30"/>
              </w:rPr>
            </w:pPr>
          </w:p>
        </w:tc>
        <w:tc>
          <w:tcPr>
            <w:tcW w:w="1498" w:type="dxa"/>
            <w:vAlign w:val="center"/>
          </w:tcPr>
          <w:p w:rsidR="002B2E56" w:rsidRDefault="002B2E56">
            <w:pPr>
              <w:pStyle w:val="TableParagraph"/>
              <w:spacing w:line="360" w:lineRule="auto"/>
              <w:jc w:val="center"/>
              <w:rPr>
                <w:rFonts w:ascii="Times New Roman" w:hAnsi="Times New Roman"/>
                <w:sz w:val="30"/>
              </w:rPr>
            </w:pPr>
          </w:p>
        </w:tc>
        <w:tc>
          <w:tcPr>
            <w:tcW w:w="1564" w:type="dxa"/>
            <w:vAlign w:val="center"/>
          </w:tcPr>
          <w:p w:rsidR="002B2E56" w:rsidRDefault="002B2E56">
            <w:pPr>
              <w:pStyle w:val="TableParagraph"/>
              <w:spacing w:line="360" w:lineRule="auto"/>
              <w:jc w:val="center"/>
              <w:rPr>
                <w:rFonts w:ascii="Times New Roman" w:hAnsi="Times New Roman"/>
                <w:sz w:val="30"/>
              </w:rPr>
            </w:pPr>
          </w:p>
        </w:tc>
      </w:tr>
      <w:tr w:rsidR="002B2E56">
        <w:trPr>
          <w:trHeight w:val="620"/>
          <w:jc w:val="center"/>
        </w:trPr>
        <w:tc>
          <w:tcPr>
            <w:tcW w:w="5942" w:type="dxa"/>
            <w:gridSpan w:val="5"/>
            <w:vAlign w:val="center"/>
          </w:tcPr>
          <w:p w:rsidR="002B2E56" w:rsidRDefault="001A199E">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2B2E56" w:rsidRDefault="002B2E56">
            <w:pPr>
              <w:pStyle w:val="TableParagraph"/>
              <w:spacing w:line="360" w:lineRule="auto"/>
              <w:jc w:val="center"/>
              <w:rPr>
                <w:rFonts w:ascii="Times New Roman" w:hAnsi="Times New Roman"/>
                <w:sz w:val="30"/>
              </w:rPr>
            </w:pPr>
          </w:p>
        </w:tc>
        <w:tc>
          <w:tcPr>
            <w:tcW w:w="1564" w:type="dxa"/>
            <w:vAlign w:val="center"/>
          </w:tcPr>
          <w:p w:rsidR="002B2E56" w:rsidRDefault="002B2E56">
            <w:pPr>
              <w:pStyle w:val="TableParagraph"/>
              <w:spacing w:line="360" w:lineRule="auto"/>
              <w:jc w:val="center"/>
              <w:rPr>
                <w:rFonts w:ascii="Times New Roman" w:hAnsi="Times New Roman"/>
                <w:sz w:val="30"/>
              </w:rPr>
            </w:pPr>
          </w:p>
        </w:tc>
      </w:tr>
    </w:tbl>
    <w:p w:rsidR="002B2E56" w:rsidRDefault="002B2E56">
      <w:pPr>
        <w:adjustRightInd w:val="0"/>
        <w:spacing w:line="360" w:lineRule="auto"/>
        <w:ind w:firstLineChars="200" w:firstLine="480"/>
        <w:jc w:val="left"/>
        <w:rPr>
          <w:sz w:val="24"/>
        </w:rPr>
      </w:pPr>
    </w:p>
    <w:p w:rsidR="002B2E56" w:rsidRDefault="002B2E56">
      <w:pPr>
        <w:adjustRightInd w:val="0"/>
        <w:spacing w:line="360" w:lineRule="auto"/>
        <w:jc w:val="left"/>
        <w:rPr>
          <w:sz w:val="24"/>
        </w:rPr>
      </w:pPr>
    </w:p>
    <w:p w:rsidR="002B2E56" w:rsidRDefault="001A199E">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2B2E56" w:rsidRDefault="001A199E">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2B2E56">
      <w:pPr>
        <w:adjustRightInd w:val="0"/>
        <w:spacing w:line="360" w:lineRule="auto"/>
        <w:jc w:val="left"/>
        <w:rPr>
          <w:sz w:val="24"/>
        </w:rPr>
      </w:pPr>
    </w:p>
    <w:p w:rsidR="002B2E56" w:rsidRDefault="001A199E">
      <w:pPr>
        <w:adjustRightInd w:val="0"/>
        <w:spacing w:line="360" w:lineRule="auto"/>
        <w:jc w:val="left"/>
        <w:rPr>
          <w:sz w:val="24"/>
        </w:rPr>
      </w:pPr>
      <w:r>
        <w:rPr>
          <w:sz w:val="24"/>
        </w:rPr>
        <w:t>注：</w:t>
      </w:r>
    </w:p>
    <w:p w:rsidR="002B2E56" w:rsidRDefault="001A199E">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2B2E56" w:rsidRDefault="001A199E">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2B2E56" w:rsidRDefault="001A199E">
      <w:pPr>
        <w:adjustRightInd w:val="0"/>
        <w:spacing w:line="360" w:lineRule="auto"/>
        <w:ind w:firstLineChars="200" w:firstLine="480"/>
        <w:jc w:val="left"/>
        <w:rPr>
          <w:sz w:val="24"/>
        </w:rPr>
      </w:pPr>
      <w:r>
        <w:rPr>
          <w:sz w:val="24"/>
        </w:rPr>
        <w:t>甲方（投标人）：</w:t>
      </w:r>
      <w:r>
        <w:rPr>
          <w:sz w:val="24"/>
        </w:rPr>
        <w:t>________</w:t>
      </w:r>
    </w:p>
    <w:p w:rsidR="002B2E56" w:rsidRDefault="001A199E">
      <w:pPr>
        <w:adjustRightInd w:val="0"/>
        <w:spacing w:line="360" w:lineRule="auto"/>
        <w:ind w:firstLineChars="200" w:firstLine="480"/>
        <w:jc w:val="left"/>
        <w:rPr>
          <w:sz w:val="24"/>
        </w:rPr>
      </w:pPr>
      <w:r>
        <w:rPr>
          <w:sz w:val="24"/>
        </w:rPr>
        <w:t>乙方（拟分包单位）：</w:t>
      </w:r>
      <w:r>
        <w:rPr>
          <w:sz w:val="24"/>
        </w:rPr>
        <w:t>________</w:t>
      </w:r>
    </w:p>
    <w:p w:rsidR="002B2E56" w:rsidRDefault="001A199E">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2B2E56" w:rsidRDefault="001A199E">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2B2E56" w:rsidRDefault="001A199E">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2B2E56" w:rsidRDefault="001A199E">
      <w:pPr>
        <w:adjustRightInd w:val="0"/>
        <w:spacing w:line="360" w:lineRule="auto"/>
        <w:ind w:firstLineChars="200" w:firstLine="480"/>
        <w:jc w:val="left"/>
        <w:rPr>
          <w:bCs/>
          <w:sz w:val="24"/>
        </w:rPr>
      </w:pPr>
      <w:r>
        <w:rPr>
          <w:sz w:val="24"/>
        </w:rPr>
        <w:t>乙方承诺将在上述情况下与甲方签订分包合同。</w:t>
      </w:r>
    </w:p>
    <w:p w:rsidR="002B2E56" w:rsidRDefault="001A199E">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2B2E56" w:rsidRDefault="002B2E56">
      <w:pPr>
        <w:spacing w:line="360" w:lineRule="auto"/>
        <w:ind w:firstLine="471"/>
        <w:rPr>
          <w:b/>
          <w:sz w:val="24"/>
        </w:rPr>
      </w:pPr>
    </w:p>
    <w:p w:rsidR="002B2E56" w:rsidRDefault="001A199E">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2B2E56" w:rsidRDefault="002B2E56">
      <w:pPr>
        <w:spacing w:line="360" w:lineRule="auto"/>
        <w:ind w:left="480"/>
        <w:jc w:val="right"/>
        <w:rPr>
          <w:sz w:val="24"/>
        </w:rPr>
      </w:pPr>
    </w:p>
    <w:p w:rsidR="002B2E56" w:rsidRDefault="001A199E">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2B2E56">
      <w:pPr>
        <w:tabs>
          <w:tab w:val="left" w:pos="8280"/>
        </w:tabs>
        <w:spacing w:line="360" w:lineRule="auto"/>
        <w:ind w:firstLine="480"/>
        <w:rPr>
          <w:sz w:val="24"/>
        </w:rPr>
      </w:pPr>
    </w:p>
    <w:p w:rsidR="002B2E56" w:rsidRDefault="001A199E">
      <w:pPr>
        <w:tabs>
          <w:tab w:val="left" w:pos="8280"/>
        </w:tabs>
        <w:spacing w:line="360" w:lineRule="auto"/>
        <w:rPr>
          <w:sz w:val="24"/>
        </w:rPr>
        <w:sectPr w:rsidR="002B2E56">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2B2E56" w:rsidRDefault="001A199E">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2B2E56" w:rsidRDefault="002B2E56">
      <w:pPr>
        <w:widowControl/>
        <w:spacing w:line="360" w:lineRule="auto"/>
        <w:jc w:val="left"/>
        <w:rPr>
          <w:sz w:val="24"/>
        </w:rPr>
      </w:pPr>
    </w:p>
    <w:p w:rsidR="002B2E56" w:rsidRDefault="001A199E">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2B2E56" w:rsidRDefault="001A199E">
      <w:pPr>
        <w:spacing w:line="360" w:lineRule="auto"/>
        <w:outlineLvl w:val="2"/>
        <w:rPr>
          <w:sz w:val="24"/>
          <w:szCs w:val="20"/>
        </w:rPr>
      </w:pPr>
      <w:r>
        <w:rPr>
          <w:sz w:val="24"/>
          <w:szCs w:val="20"/>
        </w:rPr>
        <w:t>3-1</w:t>
      </w:r>
      <w:r>
        <w:rPr>
          <w:sz w:val="24"/>
          <w:szCs w:val="20"/>
        </w:rPr>
        <w:t>联合协议（如有）</w:t>
      </w:r>
    </w:p>
    <w:p w:rsidR="002B2E56" w:rsidRDefault="001A199E">
      <w:pPr>
        <w:autoSpaceDE w:val="0"/>
        <w:autoSpaceDN w:val="0"/>
        <w:adjustRightInd w:val="0"/>
        <w:spacing w:line="360" w:lineRule="auto"/>
        <w:jc w:val="center"/>
        <w:rPr>
          <w:b/>
          <w:sz w:val="36"/>
          <w:szCs w:val="36"/>
        </w:rPr>
      </w:pPr>
      <w:r>
        <w:rPr>
          <w:rFonts w:hint="eastAsia"/>
          <w:b/>
          <w:sz w:val="36"/>
          <w:szCs w:val="36"/>
        </w:rPr>
        <w:t>联合协议</w:t>
      </w:r>
    </w:p>
    <w:p w:rsidR="002B2E56" w:rsidRDefault="001A199E">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2B2E56" w:rsidRDefault="001A199E">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2B2E56" w:rsidRDefault="001A199E">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rsidR="002B2E56" w:rsidRDefault="001A199E">
      <w:pPr>
        <w:numPr>
          <w:ilvl w:val="0"/>
          <w:numId w:val="27"/>
        </w:numPr>
        <w:spacing w:line="360" w:lineRule="auto"/>
        <w:rPr>
          <w:bCs/>
          <w:sz w:val="24"/>
        </w:rPr>
      </w:pPr>
      <w:r>
        <w:rPr>
          <w:bCs/>
          <w:sz w:val="24"/>
        </w:rPr>
        <w:t>联合体各方均同意由牵头人代表其他联合体成员单位按招标文件要求出具《授权委托书》。</w:t>
      </w:r>
    </w:p>
    <w:p w:rsidR="002B2E56" w:rsidRDefault="001A199E">
      <w:pPr>
        <w:numPr>
          <w:ilvl w:val="0"/>
          <w:numId w:val="27"/>
        </w:numPr>
        <w:spacing w:line="360" w:lineRule="auto"/>
        <w:rPr>
          <w:bCs/>
          <w:sz w:val="24"/>
        </w:rPr>
      </w:pPr>
      <w:r>
        <w:rPr>
          <w:bCs/>
          <w:sz w:val="24"/>
        </w:rPr>
        <w:t>牵头人为项目的总负责单位；组织各参加方进行项目实施工作。</w:t>
      </w:r>
    </w:p>
    <w:p w:rsidR="002B2E56" w:rsidRDefault="001A199E">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2B2E56" w:rsidRDefault="001A199E">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2B2E56" w:rsidRDefault="001A199E">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2B2E56" w:rsidRDefault="001A199E">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2B2E56" w:rsidRDefault="001A199E">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2B2E56" w:rsidRDefault="001A199E">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2B2E56" w:rsidRDefault="001A199E">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2B2E56" w:rsidRDefault="001A199E">
      <w:pPr>
        <w:numPr>
          <w:ilvl w:val="0"/>
          <w:numId w:val="27"/>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2B2E56" w:rsidRDefault="001A199E">
      <w:pPr>
        <w:numPr>
          <w:ilvl w:val="0"/>
          <w:numId w:val="27"/>
        </w:numPr>
        <w:spacing w:line="360" w:lineRule="auto"/>
        <w:rPr>
          <w:bCs/>
          <w:sz w:val="24"/>
        </w:rPr>
      </w:pPr>
      <w:r>
        <w:rPr>
          <w:bCs/>
          <w:sz w:val="24"/>
        </w:rPr>
        <w:t>其他约定（如有）：</w:t>
      </w:r>
      <w:r>
        <w:rPr>
          <w:bCs/>
          <w:sz w:val="24"/>
        </w:rPr>
        <w:t>_______</w:t>
      </w:r>
      <w:r>
        <w:rPr>
          <w:rFonts w:hint="eastAsia"/>
          <w:bCs/>
          <w:sz w:val="24"/>
        </w:rPr>
        <w:t>。</w:t>
      </w:r>
    </w:p>
    <w:p w:rsidR="002B2E56" w:rsidRDefault="001A199E">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2B2E56" w:rsidRDefault="001A199E">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2B2E56" w:rsidRDefault="001A199E">
      <w:pPr>
        <w:spacing w:line="360" w:lineRule="auto"/>
        <w:ind w:firstLine="471"/>
        <w:rPr>
          <w:sz w:val="24"/>
        </w:rPr>
      </w:pPr>
      <w:r>
        <w:rPr>
          <w:sz w:val="24"/>
        </w:rPr>
        <w:t>盖章：</w:t>
      </w:r>
      <w:r>
        <w:rPr>
          <w:sz w:val="24"/>
          <w:szCs w:val="20"/>
        </w:rPr>
        <w:t>______</w:t>
      </w:r>
      <w:r>
        <w:rPr>
          <w:sz w:val="24"/>
        </w:rPr>
        <w:t>盖章：</w:t>
      </w:r>
      <w:r>
        <w:rPr>
          <w:sz w:val="24"/>
          <w:szCs w:val="20"/>
        </w:rPr>
        <w:t>______</w:t>
      </w:r>
    </w:p>
    <w:p w:rsidR="002B2E56" w:rsidRDefault="002B2E56">
      <w:pPr>
        <w:spacing w:line="360" w:lineRule="auto"/>
        <w:ind w:firstLine="471"/>
        <w:rPr>
          <w:sz w:val="24"/>
        </w:rPr>
      </w:pPr>
    </w:p>
    <w:p w:rsidR="002B2E56" w:rsidRDefault="002B2E56">
      <w:pPr>
        <w:spacing w:line="360" w:lineRule="auto"/>
        <w:ind w:firstLine="471"/>
        <w:rPr>
          <w:sz w:val="24"/>
        </w:rPr>
      </w:pPr>
    </w:p>
    <w:p w:rsidR="002B2E56" w:rsidRDefault="001A199E">
      <w:pPr>
        <w:spacing w:line="360" w:lineRule="auto"/>
        <w:ind w:firstLine="471"/>
        <w:rPr>
          <w:sz w:val="24"/>
        </w:rPr>
      </w:pPr>
      <w:r>
        <w:rPr>
          <w:rFonts w:hint="eastAsia"/>
          <w:sz w:val="24"/>
        </w:rPr>
        <w:t>联合体成员名称</w:t>
      </w:r>
      <w:r>
        <w:rPr>
          <w:sz w:val="24"/>
        </w:rPr>
        <w:t>：</w:t>
      </w:r>
      <w:r>
        <w:rPr>
          <w:sz w:val="24"/>
          <w:szCs w:val="20"/>
        </w:rPr>
        <w:t>______</w:t>
      </w:r>
    </w:p>
    <w:p w:rsidR="002B2E56" w:rsidRDefault="001A199E">
      <w:pPr>
        <w:spacing w:line="360" w:lineRule="auto"/>
        <w:ind w:firstLine="471"/>
        <w:rPr>
          <w:sz w:val="24"/>
        </w:rPr>
      </w:pPr>
      <w:r>
        <w:rPr>
          <w:sz w:val="24"/>
        </w:rPr>
        <w:t>盖章：</w:t>
      </w:r>
      <w:r>
        <w:rPr>
          <w:sz w:val="24"/>
          <w:szCs w:val="20"/>
        </w:rPr>
        <w:t>______</w:t>
      </w:r>
    </w:p>
    <w:p w:rsidR="002B2E56" w:rsidRDefault="002B2E56">
      <w:pPr>
        <w:spacing w:line="360" w:lineRule="auto"/>
        <w:ind w:firstLine="471"/>
        <w:rPr>
          <w:sz w:val="24"/>
        </w:rPr>
      </w:pPr>
    </w:p>
    <w:p w:rsidR="002B2E56" w:rsidRDefault="002B2E56">
      <w:pPr>
        <w:spacing w:line="360" w:lineRule="auto"/>
        <w:ind w:firstLine="471"/>
        <w:rPr>
          <w:sz w:val="24"/>
        </w:rPr>
      </w:pPr>
    </w:p>
    <w:p w:rsidR="002B2E56" w:rsidRDefault="002B2E56">
      <w:pPr>
        <w:spacing w:line="360" w:lineRule="auto"/>
        <w:ind w:left="480"/>
        <w:jc w:val="right"/>
        <w:rPr>
          <w:sz w:val="24"/>
        </w:rPr>
      </w:pPr>
    </w:p>
    <w:p w:rsidR="002B2E56" w:rsidRDefault="001A199E">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2B2E56">
      <w:pPr>
        <w:spacing w:line="360" w:lineRule="auto"/>
        <w:ind w:left="480"/>
        <w:jc w:val="right"/>
        <w:rPr>
          <w:b/>
          <w:sz w:val="24"/>
        </w:rPr>
      </w:pPr>
    </w:p>
    <w:p w:rsidR="002B2E56" w:rsidRDefault="002B2E56">
      <w:pPr>
        <w:tabs>
          <w:tab w:val="left" w:pos="8280"/>
        </w:tabs>
        <w:spacing w:line="360" w:lineRule="auto"/>
        <w:ind w:firstLine="480"/>
        <w:rPr>
          <w:sz w:val="24"/>
        </w:rPr>
      </w:pPr>
    </w:p>
    <w:p w:rsidR="002B2E56" w:rsidRDefault="002B2E56">
      <w:pPr>
        <w:tabs>
          <w:tab w:val="left" w:pos="8280"/>
        </w:tabs>
        <w:spacing w:line="360" w:lineRule="auto"/>
        <w:ind w:firstLine="480"/>
        <w:rPr>
          <w:sz w:val="24"/>
        </w:rPr>
      </w:pPr>
    </w:p>
    <w:p w:rsidR="002B2E56" w:rsidRDefault="001A199E">
      <w:pPr>
        <w:spacing w:line="360" w:lineRule="auto"/>
        <w:ind w:leftChars="228" w:left="719" w:hangingChars="100" w:hanging="240"/>
        <w:rPr>
          <w:sz w:val="24"/>
        </w:rPr>
      </w:pPr>
      <w:r>
        <w:rPr>
          <w:sz w:val="24"/>
        </w:rPr>
        <w:t>注：</w:t>
      </w:r>
    </w:p>
    <w:p w:rsidR="002B2E56" w:rsidRDefault="001A199E">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2B2E56" w:rsidRDefault="001A199E">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2B2E56" w:rsidRDefault="001A199E">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2B2E56" w:rsidRDefault="001A199E">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2B2E56" w:rsidRDefault="002B2E56">
      <w:pPr>
        <w:rPr>
          <w:sz w:val="24"/>
          <w:szCs w:val="20"/>
        </w:rPr>
      </w:pPr>
    </w:p>
    <w:p w:rsidR="002B2E56" w:rsidRDefault="001A199E">
      <w:pPr>
        <w:widowControl/>
        <w:jc w:val="left"/>
        <w:rPr>
          <w:kern w:val="0"/>
          <w:sz w:val="24"/>
          <w:szCs w:val="20"/>
        </w:rPr>
      </w:pPr>
      <w:r>
        <w:rPr>
          <w:sz w:val="24"/>
          <w:szCs w:val="20"/>
        </w:rPr>
        <w:br w:type="page"/>
      </w:r>
    </w:p>
    <w:p w:rsidR="002B2E56" w:rsidRDefault="001A199E">
      <w:pPr>
        <w:keepNext/>
        <w:keepLines/>
        <w:autoSpaceDE w:val="0"/>
        <w:autoSpaceDN w:val="0"/>
        <w:adjustRightInd w:val="0"/>
        <w:jc w:val="left"/>
        <w:outlineLvl w:val="1"/>
        <w:rPr>
          <w:b/>
          <w:spacing w:val="20"/>
          <w:sz w:val="24"/>
        </w:rPr>
      </w:pPr>
      <w:r>
        <w:rPr>
          <w:b/>
          <w:spacing w:val="20"/>
          <w:sz w:val="24"/>
        </w:rPr>
        <w:lastRenderedPageBreak/>
        <w:t>二、商务技术文件格式</w:t>
      </w:r>
    </w:p>
    <w:p w:rsidR="002B2E56" w:rsidRDefault="002B2E56">
      <w:pPr>
        <w:rPr>
          <w:b/>
          <w:spacing w:val="20"/>
          <w:szCs w:val="21"/>
        </w:rPr>
      </w:pPr>
    </w:p>
    <w:p w:rsidR="002B2E56" w:rsidRDefault="001A199E">
      <w:pPr>
        <w:rPr>
          <w:b/>
          <w:sz w:val="24"/>
        </w:rPr>
      </w:pPr>
      <w:r>
        <w:rPr>
          <w:b/>
          <w:spacing w:val="20"/>
          <w:sz w:val="24"/>
        </w:rPr>
        <w:t>投标文件（商务技术文件）</w:t>
      </w:r>
      <w:r>
        <w:rPr>
          <w:b/>
          <w:sz w:val="24"/>
        </w:rPr>
        <w:t>封面（非实质性格式）</w:t>
      </w:r>
    </w:p>
    <w:p w:rsidR="002B2E56" w:rsidRDefault="002B2E56">
      <w:pPr>
        <w:jc w:val="center"/>
        <w:rPr>
          <w:szCs w:val="21"/>
        </w:rPr>
      </w:pPr>
    </w:p>
    <w:p w:rsidR="002B2E56" w:rsidRDefault="001A199E">
      <w:pPr>
        <w:jc w:val="center"/>
        <w:rPr>
          <w:b/>
          <w:spacing w:val="60"/>
          <w:sz w:val="84"/>
          <w:szCs w:val="84"/>
        </w:rPr>
      </w:pPr>
      <w:r>
        <w:rPr>
          <w:b/>
          <w:spacing w:val="60"/>
          <w:sz w:val="84"/>
          <w:szCs w:val="84"/>
        </w:rPr>
        <w:t>投标文件</w:t>
      </w:r>
    </w:p>
    <w:p w:rsidR="002B2E56" w:rsidRDefault="001A199E">
      <w:pPr>
        <w:jc w:val="center"/>
        <w:rPr>
          <w:b/>
          <w:spacing w:val="60"/>
          <w:sz w:val="52"/>
          <w:szCs w:val="52"/>
        </w:rPr>
      </w:pPr>
      <w:r>
        <w:rPr>
          <w:b/>
          <w:spacing w:val="60"/>
          <w:sz w:val="52"/>
          <w:szCs w:val="52"/>
        </w:rPr>
        <w:t>（商务技术文件）</w:t>
      </w:r>
    </w:p>
    <w:p w:rsidR="002B2E56" w:rsidRDefault="002B2E56">
      <w:pPr>
        <w:ind w:firstLineChars="150" w:firstLine="542"/>
        <w:rPr>
          <w:b/>
          <w:spacing w:val="20"/>
          <w:sz w:val="32"/>
          <w:szCs w:val="32"/>
        </w:rPr>
      </w:pPr>
    </w:p>
    <w:p w:rsidR="002B2E56" w:rsidRDefault="002B2E56">
      <w:pPr>
        <w:ind w:firstLineChars="150" w:firstLine="542"/>
        <w:rPr>
          <w:b/>
          <w:spacing w:val="20"/>
          <w:sz w:val="32"/>
          <w:szCs w:val="32"/>
        </w:rPr>
      </w:pPr>
    </w:p>
    <w:p w:rsidR="002B2E56" w:rsidRDefault="001A199E">
      <w:pPr>
        <w:ind w:firstLineChars="150" w:firstLine="542"/>
        <w:rPr>
          <w:b/>
          <w:spacing w:val="20"/>
          <w:sz w:val="32"/>
          <w:szCs w:val="32"/>
        </w:rPr>
      </w:pPr>
      <w:r>
        <w:rPr>
          <w:b/>
          <w:spacing w:val="20"/>
          <w:sz w:val="32"/>
          <w:szCs w:val="32"/>
        </w:rPr>
        <w:t>项目名称</w:t>
      </w:r>
      <w:r>
        <w:rPr>
          <w:b/>
          <w:spacing w:val="20"/>
          <w:sz w:val="32"/>
          <w:szCs w:val="32"/>
        </w:rPr>
        <w:t>:</w:t>
      </w:r>
    </w:p>
    <w:p w:rsidR="002B2E56" w:rsidRDefault="001A199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2B2E56" w:rsidRDefault="002B2E56">
      <w:pPr>
        <w:ind w:firstLineChars="150" w:firstLine="542"/>
        <w:rPr>
          <w:b/>
          <w:spacing w:val="20"/>
          <w:sz w:val="32"/>
          <w:szCs w:val="32"/>
        </w:rPr>
      </w:pPr>
    </w:p>
    <w:p w:rsidR="002B2E56" w:rsidRDefault="002B2E56">
      <w:pPr>
        <w:ind w:firstLineChars="150" w:firstLine="542"/>
        <w:rPr>
          <w:b/>
          <w:spacing w:val="20"/>
          <w:sz w:val="32"/>
          <w:szCs w:val="32"/>
        </w:rPr>
      </w:pPr>
    </w:p>
    <w:p w:rsidR="002B2E56" w:rsidRDefault="002B2E56">
      <w:pPr>
        <w:jc w:val="center"/>
        <w:rPr>
          <w:b/>
          <w:sz w:val="32"/>
          <w:szCs w:val="32"/>
        </w:rPr>
      </w:pPr>
    </w:p>
    <w:p w:rsidR="002B2E56" w:rsidRDefault="002B2E56">
      <w:pPr>
        <w:jc w:val="center"/>
        <w:rPr>
          <w:b/>
          <w:sz w:val="32"/>
          <w:szCs w:val="32"/>
        </w:rPr>
      </w:pPr>
    </w:p>
    <w:p w:rsidR="002B2E56" w:rsidRDefault="002B2E56">
      <w:pPr>
        <w:jc w:val="center"/>
        <w:rPr>
          <w:b/>
          <w:sz w:val="32"/>
          <w:szCs w:val="32"/>
        </w:rPr>
      </w:pPr>
    </w:p>
    <w:p w:rsidR="002B2E56" w:rsidRDefault="002B2E56">
      <w:pPr>
        <w:jc w:val="center"/>
        <w:rPr>
          <w:b/>
          <w:spacing w:val="20"/>
          <w:sz w:val="32"/>
          <w:szCs w:val="32"/>
        </w:rPr>
      </w:pPr>
    </w:p>
    <w:p w:rsidR="002B2E56" w:rsidRDefault="002B2E56">
      <w:pPr>
        <w:jc w:val="center"/>
        <w:rPr>
          <w:b/>
          <w:spacing w:val="20"/>
          <w:sz w:val="32"/>
          <w:szCs w:val="32"/>
        </w:rPr>
      </w:pPr>
    </w:p>
    <w:p w:rsidR="002B2E56" w:rsidRDefault="002B2E56">
      <w:pPr>
        <w:jc w:val="center"/>
        <w:rPr>
          <w:b/>
          <w:spacing w:val="20"/>
          <w:sz w:val="32"/>
          <w:szCs w:val="32"/>
        </w:rPr>
      </w:pPr>
    </w:p>
    <w:p w:rsidR="002B2E56" w:rsidRDefault="001A199E">
      <w:pPr>
        <w:ind w:firstLineChars="400" w:firstLine="1445"/>
        <w:jc w:val="left"/>
        <w:rPr>
          <w:b/>
          <w:spacing w:val="20"/>
          <w:sz w:val="32"/>
          <w:szCs w:val="32"/>
        </w:rPr>
      </w:pPr>
      <w:r>
        <w:rPr>
          <w:b/>
          <w:spacing w:val="20"/>
          <w:sz w:val="32"/>
          <w:szCs w:val="32"/>
        </w:rPr>
        <w:t>投标人名称：</w:t>
      </w:r>
    </w:p>
    <w:p w:rsidR="002B2E56" w:rsidRDefault="002B2E56">
      <w:pPr>
        <w:jc w:val="center"/>
        <w:rPr>
          <w:b/>
          <w:sz w:val="32"/>
          <w:szCs w:val="32"/>
        </w:rPr>
      </w:pPr>
    </w:p>
    <w:p w:rsidR="002B2E56" w:rsidRDefault="001A199E">
      <w:pPr>
        <w:widowControl/>
        <w:jc w:val="left"/>
        <w:rPr>
          <w:b/>
          <w:sz w:val="24"/>
        </w:rPr>
      </w:pPr>
      <w:r>
        <w:rPr>
          <w:b/>
          <w:sz w:val="24"/>
        </w:rPr>
        <w:br w:type="page"/>
      </w:r>
    </w:p>
    <w:p w:rsidR="002B2E56" w:rsidRDefault="001A199E">
      <w:pPr>
        <w:spacing w:line="360" w:lineRule="auto"/>
        <w:outlineLvl w:val="2"/>
        <w:rPr>
          <w:sz w:val="24"/>
          <w:szCs w:val="20"/>
        </w:rPr>
      </w:pPr>
      <w:bookmarkStart w:id="830" w:name="_Hlt520350918"/>
      <w:bookmarkStart w:id="831" w:name="_Hlt520271212"/>
      <w:bookmarkStart w:id="832" w:name="_Hlt520274393"/>
      <w:bookmarkStart w:id="833" w:name="_Hlt520274121"/>
      <w:bookmarkStart w:id="834" w:name="_Hlt520355504"/>
      <w:bookmarkStart w:id="835" w:name="_Hlt520274065"/>
      <w:bookmarkStart w:id="836" w:name="_Hlt520343392"/>
      <w:bookmarkStart w:id="837" w:name="_Hlt520273711"/>
      <w:bookmarkStart w:id="838" w:name="_Hlt520274407"/>
      <w:bookmarkStart w:id="839" w:name="_Hlt520343000"/>
      <w:bookmarkStart w:id="840" w:name="_Ref467988698"/>
      <w:bookmarkStart w:id="841" w:name="_Toc480942349"/>
      <w:bookmarkStart w:id="842" w:name="_Toc226965746"/>
      <w:bookmarkStart w:id="843" w:name="_Toc142311058"/>
      <w:bookmarkStart w:id="844" w:name="_Toc520356217"/>
      <w:bookmarkStart w:id="845" w:name="_Toc127151556"/>
      <w:bookmarkStart w:id="846" w:name="_Toc226309800"/>
      <w:bookmarkStart w:id="847" w:name="_Toc150480794"/>
      <w:bookmarkStart w:id="848" w:name="_Toc150774761"/>
      <w:bookmarkStart w:id="849" w:name="_Toc226965829"/>
      <w:bookmarkStart w:id="850" w:name="_Toc195842921"/>
      <w:bookmarkStart w:id="851" w:name="_Toc226337252"/>
      <w:bookmarkEnd w:id="830"/>
      <w:bookmarkEnd w:id="831"/>
      <w:bookmarkEnd w:id="832"/>
      <w:bookmarkEnd w:id="833"/>
      <w:bookmarkEnd w:id="834"/>
      <w:bookmarkEnd w:id="835"/>
      <w:bookmarkEnd w:id="836"/>
      <w:bookmarkEnd w:id="837"/>
      <w:bookmarkEnd w:id="838"/>
      <w:bookmarkEnd w:id="839"/>
      <w:r>
        <w:rPr>
          <w:sz w:val="24"/>
        </w:rPr>
        <w:lastRenderedPageBreak/>
        <w:t>1</w:t>
      </w:r>
      <w:r>
        <w:rPr>
          <w:sz w:val="24"/>
        </w:rPr>
        <w:t>投标</w:t>
      </w:r>
      <w:bookmarkEnd w:id="840"/>
      <w:bookmarkEnd w:id="841"/>
      <w:r>
        <w:rPr>
          <w:sz w:val="24"/>
        </w:rPr>
        <w:t>书</w:t>
      </w:r>
      <w:bookmarkEnd w:id="842"/>
      <w:bookmarkEnd w:id="843"/>
      <w:bookmarkEnd w:id="844"/>
      <w:bookmarkEnd w:id="845"/>
      <w:bookmarkEnd w:id="846"/>
      <w:bookmarkEnd w:id="847"/>
      <w:bookmarkEnd w:id="848"/>
      <w:bookmarkEnd w:id="849"/>
      <w:bookmarkEnd w:id="850"/>
      <w:bookmarkEnd w:id="851"/>
      <w:r>
        <w:rPr>
          <w:sz w:val="24"/>
          <w:szCs w:val="20"/>
        </w:rPr>
        <w:t>（实质性格式）</w:t>
      </w:r>
    </w:p>
    <w:p w:rsidR="002B2E56" w:rsidRDefault="002B2E56">
      <w:pPr>
        <w:tabs>
          <w:tab w:val="left" w:pos="5580"/>
        </w:tabs>
        <w:spacing w:line="360" w:lineRule="auto"/>
        <w:rPr>
          <w:sz w:val="24"/>
        </w:rPr>
      </w:pPr>
    </w:p>
    <w:p w:rsidR="002B2E56" w:rsidRDefault="001A199E">
      <w:pPr>
        <w:spacing w:line="360" w:lineRule="auto"/>
        <w:jc w:val="center"/>
        <w:rPr>
          <w:b/>
          <w:sz w:val="36"/>
          <w:szCs w:val="36"/>
        </w:rPr>
      </w:pPr>
      <w:r>
        <w:rPr>
          <w:rFonts w:hint="eastAsia"/>
          <w:b/>
          <w:sz w:val="36"/>
          <w:szCs w:val="36"/>
        </w:rPr>
        <w:t>投标书</w:t>
      </w:r>
    </w:p>
    <w:p w:rsidR="002B2E56" w:rsidRDefault="001A199E">
      <w:pPr>
        <w:tabs>
          <w:tab w:val="left" w:pos="5580"/>
        </w:tabs>
        <w:spacing w:line="360" w:lineRule="auto"/>
        <w:rPr>
          <w:sz w:val="24"/>
        </w:rPr>
      </w:pPr>
      <w:r>
        <w:rPr>
          <w:sz w:val="24"/>
        </w:rPr>
        <w:t>致：</w:t>
      </w:r>
      <w:r>
        <w:rPr>
          <w:sz w:val="24"/>
          <w:u w:val="single"/>
        </w:rPr>
        <w:t>（采购人或采购代理机构）</w:t>
      </w:r>
    </w:p>
    <w:p w:rsidR="002B2E56" w:rsidRDefault="002B2E56">
      <w:pPr>
        <w:tabs>
          <w:tab w:val="left" w:pos="5580"/>
        </w:tabs>
        <w:spacing w:line="360" w:lineRule="auto"/>
        <w:rPr>
          <w:sz w:val="24"/>
          <w:szCs w:val="20"/>
        </w:rPr>
      </w:pPr>
    </w:p>
    <w:p w:rsidR="002B2E56" w:rsidRDefault="001A199E">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2B2E56" w:rsidRDefault="001A199E">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2B2E56" w:rsidRDefault="001A199E">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2B2E56" w:rsidRDefault="001A199E">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2B2E56" w:rsidRDefault="001A199E">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2B2E56" w:rsidRDefault="001A199E">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2B2E56" w:rsidRDefault="001A199E">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2B2E56" w:rsidRDefault="001A199E">
      <w:pPr>
        <w:spacing w:line="360" w:lineRule="auto"/>
        <w:ind w:firstLineChars="200" w:firstLine="480"/>
        <w:rPr>
          <w:sz w:val="24"/>
        </w:rPr>
      </w:pPr>
      <w:r>
        <w:rPr>
          <w:sz w:val="24"/>
        </w:rPr>
        <w:t>与本投标有关的一切正式往来信函请寄：</w:t>
      </w:r>
    </w:p>
    <w:p w:rsidR="002B2E56" w:rsidRDefault="002B2E56">
      <w:pPr>
        <w:tabs>
          <w:tab w:val="left" w:pos="5580"/>
        </w:tabs>
        <w:spacing w:line="360" w:lineRule="auto"/>
        <w:ind w:left="420"/>
        <w:rPr>
          <w:sz w:val="24"/>
          <w:szCs w:val="20"/>
        </w:rPr>
      </w:pPr>
    </w:p>
    <w:p w:rsidR="002B2E56" w:rsidRDefault="001A199E">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2B2E56" w:rsidRDefault="001A199E">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2B2E56" w:rsidRDefault="002B2E56">
      <w:pPr>
        <w:tabs>
          <w:tab w:val="left" w:pos="5580"/>
        </w:tabs>
        <w:spacing w:line="360" w:lineRule="auto"/>
        <w:ind w:left="420"/>
        <w:rPr>
          <w:sz w:val="24"/>
          <w:szCs w:val="20"/>
        </w:rPr>
      </w:pPr>
    </w:p>
    <w:p w:rsidR="002B2E56" w:rsidRDefault="001A199E">
      <w:pPr>
        <w:tabs>
          <w:tab w:val="left" w:pos="5580"/>
        </w:tabs>
        <w:spacing w:line="360" w:lineRule="auto"/>
        <w:ind w:left="420"/>
        <w:rPr>
          <w:sz w:val="24"/>
          <w:szCs w:val="20"/>
        </w:rPr>
      </w:pPr>
      <w:r>
        <w:rPr>
          <w:sz w:val="24"/>
          <w:szCs w:val="20"/>
        </w:rPr>
        <w:t>投标人名称（加盖公章）</w:t>
      </w:r>
      <w:r>
        <w:rPr>
          <w:sz w:val="24"/>
          <w:szCs w:val="20"/>
        </w:rPr>
        <w:t>___________</w:t>
      </w:r>
    </w:p>
    <w:p w:rsidR="002B2E56" w:rsidRDefault="001A199E">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2B2E56">
      <w:pPr>
        <w:tabs>
          <w:tab w:val="left" w:pos="5580"/>
        </w:tabs>
        <w:spacing w:line="360" w:lineRule="auto"/>
        <w:ind w:left="420"/>
        <w:rPr>
          <w:sz w:val="24"/>
          <w:szCs w:val="20"/>
          <w:u w:val="single"/>
        </w:rPr>
      </w:pPr>
    </w:p>
    <w:p w:rsidR="002B2E56" w:rsidRDefault="001A199E">
      <w:pPr>
        <w:widowControl/>
        <w:spacing w:line="360" w:lineRule="auto"/>
        <w:jc w:val="left"/>
        <w:rPr>
          <w:sz w:val="24"/>
        </w:rPr>
      </w:pPr>
      <w:bookmarkStart w:id="852" w:name="_Hlt520355938"/>
      <w:bookmarkStart w:id="853" w:name="_Hlt520356243"/>
      <w:bookmarkStart w:id="854" w:name="_Toc265228395"/>
      <w:bookmarkStart w:id="855" w:name="_Toc226965747"/>
      <w:bookmarkStart w:id="856" w:name="_Toc305158825"/>
      <w:bookmarkStart w:id="857" w:name="_Toc226337253"/>
      <w:bookmarkStart w:id="858" w:name="_Toc150774762"/>
      <w:bookmarkStart w:id="859" w:name="_Toc127151557"/>
      <w:bookmarkStart w:id="860" w:name="_Toc226309801"/>
      <w:bookmarkStart w:id="861" w:name="_Toc142311059"/>
      <w:bookmarkStart w:id="862" w:name="_Toc305158899"/>
      <w:bookmarkStart w:id="863" w:name="_Toc195842922"/>
      <w:bookmarkStart w:id="864" w:name="_Toc226965830"/>
      <w:bookmarkStart w:id="865" w:name="_Toc150480795"/>
      <w:bookmarkStart w:id="866" w:name="_Toc264969247"/>
      <w:bookmarkStart w:id="867" w:name="_Toc520356218"/>
      <w:bookmarkStart w:id="868" w:name="_Ref467988705"/>
      <w:bookmarkStart w:id="869" w:name="_Toc480942350"/>
      <w:bookmarkEnd w:id="852"/>
      <w:bookmarkEnd w:id="853"/>
      <w:r>
        <w:rPr>
          <w:sz w:val="24"/>
        </w:rPr>
        <w:br w:type="page"/>
      </w:r>
    </w:p>
    <w:p w:rsidR="002B2E56" w:rsidRDefault="001A199E">
      <w:pPr>
        <w:spacing w:line="360" w:lineRule="auto"/>
        <w:outlineLvl w:val="2"/>
        <w:rPr>
          <w:sz w:val="24"/>
        </w:rPr>
      </w:pPr>
      <w:r>
        <w:rPr>
          <w:sz w:val="24"/>
        </w:rPr>
        <w:lastRenderedPageBreak/>
        <w:t xml:space="preserve">2  </w:t>
      </w:r>
      <w:r>
        <w:rPr>
          <w:sz w:val="24"/>
        </w:rPr>
        <w:t>授权委托书（实质性格式）</w:t>
      </w:r>
    </w:p>
    <w:p w:rsidR="002B2E56" w:rsidRDefault="001A199E">
      <w:pPr>
        <w:spacing w:line="360" w:lineRule="auto"/>
        <w:jc w:val="center"/>
        <w:rPr>
          <w:b/>
          <w:sz w:val="36"/>
          <w:szCs w:val="36"/>
        </w:rPr>
      </w:pPr>
      <w:r>
        <w:rPr>
          <w:rFonts w:hint="eastAsia"/>
          <w:b/>
          <w:sz w:val="36"/>
          <w:szCs w:val="36"/>
        </w:rPr>
        <w:t>授权委托书</w:t>
      </w:r>
    </w:p>
    <w:p w:rsidR="002B2E56" w:rsidRDefault="002B2E56">
      <w:pPr>
        <w:spacing w:line="360" w:lineRule="auto"/>
        <w:ind w:firstLine="420"/>
        <w:rPr>
          <w:sz w:val="24"/>
          <w:szCs w:val="20"/>
        </w:rPr>
      </w:pPr>
    </w:p>
    <w:p w:rsidR="002B2E56" w:rsidRDefault="001A199E">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2B2E56" w:rsidRDefault="001A199E">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2B2E56" w:rsidRDefault="001A199E">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2B2E56" w:rsidRDefault="001A199E">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2B2E56" w:rsidRDefault="001A199E">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2B2E56" w:rsidRDefault="001A199E">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2B2E56" w:rsidRDefault="001A199E">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2B2E56" w:rsidRDefault="002B2E56">
      <w:pPr>
        <w:tabs>
          <w:tab w:val="left" w:pos="5580"/>
        </w:tabs>
        <w:spacing w:line="360" w:lineRule="auto"/>
        <w:ind w:firstLineChars="200" w:firstLine="480"/>
        <w:rPr>
          <w:sz w:val="24"/>
          <w:szCs w:val="20"/>
        </w:rPr>
      </w:pPr>
    </w:p>
    <w:p w:rsidR="002B2E56" w:rsidRDefault="001A199E">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2B2E56">
        <w:trPr>
          <w:trHeight w:val="2199"/>
        </w:trPr>
        <w:tc>
          <w:tcPr>
            <w:tcW w:w="9039" w:type="dxa"/>
          </w:tcPr>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tc>
      </w:tr>
    </w:tbl>
    <w:p w:rsidR="002B2E56" w:rsidRDefault="001A199E">
      <w:pPr>
        <w:tabs>
          <w:tab w:val="left" w:pos="5580"/>
        </w:tabs>
        <w:spacing w:line="360" w:lineRule="auto"/>
        <w:jc w:val="left"/>
        <w:rPr>
          <w:sz w:val="24"/>
          <w:szCs w:val="20"/>
        </w:rPr>
      </w:pPr>
      <w:r>
        <w:rPr>
          <w:rFonts w:hint="eastAsia"/>
          <w:sz w:val="24"/>
          <w:szCs w:val="20"/>
        </w:rPr>
        <w:t>说明</w:t>
      </w:r>
      <w:r>
        <w:rPr>
          <w:sz w:val="24"/>
          <w:szCs w:val="20"/>
        </w:rPr>
        <w:t>：</w:t>
      </w:r>
    </w:p>
    <w:p w:rsidR="002B2E56" w:rsidRDefault="001A199E">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2B2E56" w:rsidRDefault="001A199E">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2B2E56" w:rsidRDefault="001A199E">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2B2E56" w:rsidRDefault="001A199E">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rsidR="002B2E56" w:rsidRDefault="001A199E">
      <w:pPr>
        <w:spacing w:line="360" w:lineRule="auto"/>
        <w:jc w:val="center"/>
        <w:rPr>
          <w:b/>
          <w:sz w:val="36"/>
          <w:szCs w:val="36"/>
        </w:rPr>
      </w:pPr>
      <w:r>
        <w:rPr>
          <w:b/>
          <w:sz w:val="36"/>
          <w:szCs w:val="36"/>
        </w:rPr>
        <w:lastRenderedPageBreak/>
        <w:t>法定代表人（单位负责人）身份证明</w:t>
      </w:r>
    </w:p>
    <w:p w:rsidR="002B2E56" w:rsidRDefault="002B2E56">
      <w:pPr>
        <w:kinsoku w:val="0"/>
        <w:overflowPunct w:val="0"/>
        <w:spacing w:line="360" w:lineRule="auto"/>
        <w:rPr>
          <w:sz w:val="20"/>
          <w:szCs w:val="20"/>
        </w:rPr>
      </w:pPr>
    </w:p>
    <w:p w:rsidR="002B2E56" w:rsidRDefault="001A199E">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2B2E56" w:rsidRDefault="001A199E">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2B2E56" w:rsidRDefault="001A199E">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2B2E56" w:rsidRDefault="002B2E56">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2B2E56" w:rsidRDefault="001A199E">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2B2E56" w:rsidRDefault="002B2E56">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2B2E56" w:rsidRDefault="002B2E56">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2B2E56" w:rsidRDefault="002B2E56">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2B2E56" w:rsidRDefault="001A199E">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2B2E56">
        <w:trPr>
          <w:trHeight w:val="1964"/>
        </w:trPr>
        <w:tc>
          <w:tcPr>
            <w:tcW w:w="8897" w:type="dxa"/>
          </w:tcPr>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p w:rsidR="002B2E56" w:rsidRDefault="002B2E56">
            <w:pPr>
              <w:tabs>
                <w:tab w:val="left" w:pos="5580"/>
              </w:tabs>
              <w:spacing w:line="360" w:lineRule="auto"/>
              <w:jc w:val="left"/>
              <w:rPr>
                <w:sz w:val="24"/>
                <w:szCs w:val="20"/>
              </w:rPr>
            </w:pPr>
          </w:p>
        </w:tc>
      </w:tr>
    </w:tbl>
    <w:p w:rsidR="002B2E56" w:rsidRDefault="002B2E56">
      <w:pPr>
        <w:pStyle w:val="af2"/>
        <w:kinsoku w:val="0"/>
        <w:overflowPunct w:val="0"/>
        <w:spacing w:before="0" w:line="360" w:lineRule="auto"/>
        <w:ind w:right="4305"/>
        <w:rPr>
          <w:rFonts w:ascii="Times New Roman" w:hAnsi="Times New Roman"/>
          <w:spacing w:val="-3"/>
        </w:rPr>
      </w:pPr>
    </w:p>
    <w:p w:rsidR="002B2E56" w:rsidRDefault="002B2E56">
      <w:pPr>
        <w:pStyle w:val="af2"/>
        <w:kinsoku w:val="0"/>
        <w:overflowPunct w:val="0"/>
        <w:spacing w:before="0" w:line="360" w:lineRule="auto"/>
        <w:ind w:right="4305"/>
        <w:rPr>
          <w:rFonts w:ascii="Times New Roman" w:hAnsi="Times New Roman"/>
          <w:spacing w:val="-3"/>
        </w:rPr>
      </w:pPr>
    </w:p>
    <w:p w:rsidR="002B2E56" w:rsidRDefault="001A199E">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2B2E56" w:rsidRDefault="001A199E">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2B2E56" w:rsidRDefault="002B2E56">
      <w:pPr>
        <w:autoSpaceDE w:val="0"/>
        <w:autoSpaceDN w:val="0"/>
        <w:adjustRightInd w:val="0"/>
        <w:spacing w:line="360" w:lineRule="auto"/>
        <w:rPr>
          <w:sz w:val="24"/>
        </w:rPr>
      </w:pPr>
    </w:p>
    <w:p w:rsidR="002B2E56" w:rsidRDefault="001A199E">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2B2E56" w:rsidRDefault="002B2E56">
      <w:pPr>
        <w:widowControl/>
        <w:spacing w:line="360" w:lineRule="auto"/>
        <w:jc w:val="left"/>
        <w:rPr>
          <w:i/>
          <w:sz w:val="24"/>
          <w:szCs w:val="20"/>
          <w:u w:val="single"/>
        </w:rPr>
      </w:pPr>
    </w:p>
    <w:p w:rsidR="002B2E56" w:rsidRDefault="001A199E">
      <w:pPr>
        <w:widowControl/>
        <w:spacing w:line="360" w:lineRule="auto"/>
        <w:jc w:val="left"/>
        <w:rPr>
          <w:sz w:val="24"/>
          <w:szCs w:val="20"/>
        </w:rPr>
      </w:pPr>
      <w:r>
        <w:rPr>
          <w:sz w:val="24"/>
          <w:szCs w:val="20"/>
        </w:rPr>
        <w:br w:type="page"/>
      </w:r>
    </w:p>
    <w:p w:rsidR="002B2E56" w:rsidRDefault="001A199E">
      <w:pPr>
        <w:spacing w:line="360" w:lineRule="auto"/>
        <w:outlineLvl w:val="2"/>
        <w:rPr>
          <w:sz w:val="24"/>
          <w:szCs w:val="20"/>
        </w:rPr>
      </w:pPr>
      <w:r>
        <w:rPr>
          <w:sz w:val="24"/>
          <w:szCs w:val="20"/>
        </w:rPr>
        <w:lastRenderedPageBreak/>
        <w:t xml:space="preserve">3  </w:t>
      </w:r>
      <w:r>
        <w:rPr>
          <w:sz w:val="24"/>
          <w:szCs w:val="20"/>
        </w:rPr>
        <w:t>开标一览表</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Pr>
          <w:sz w:val="24"/>
          <w:szCs w:val="20"/>
        </w:rPr>
        <w:t>（实质性格式）</w:t>
      </w:r>
    </w:p>
    <w:p w:rsidR="002B2E56" w:rsidRDefault="001A199E">
      <w:pPr>
        <w:spacing w:line="360" w:lineRule="auto"/>
        <w:jc w:val="center"/>
        <w:rPr>
          <w:b/>
          <w:sz w:val="36"/>
          <w:szCs w:val="36"/>
        </w:rPr>
      </w:pPr>
      <w:bookmarkStart w:id="870" w:name="_Toc164608827"/>
      <w:bookmarkStart w:id="871" w:name="_Toc226309802"/>
      <w:bookmarkStart w:id="872" w:name="_Toc226965748"/>
      <w:bookmarkStart w:id="873" w:name="_Toc226965831"/>
      <w:bookmarkStart w:id="874" w:name="_Toc305158900"/>
      <w:bookmarkStart w:id="875" w:name="_Toc305158826"/>
      <w:bookmarkStart w:id="876" w:name="_Toc164608672"/>
      <w:bookmarkStart w:id="877" w:name="_Toc265228396"/>
      <w:bookmarkStart w:id="878" w:name="_Toc264969248"/>
      <w:bookmarkStart w:id="879" w:name="_Toc195842923"/>
      <w:bookmarkStart w:id="880" w:name="_Toc226337254"/>
      <w:r>
        <w:rPr>
          <w:rFonts w:hint="eastAsia"/>
          <w:b/>
          <w:sz w:val="36"/>
          <w:szCs w:val="36"/>
        </w:rPr>
        <w:t>开标一览表</w:t>
      </w:r>
      <w:bookmarkEnd w:id="870"/>
      <w:bookmarkEnd w:id="871"/>
      <w:bookmarkEnd w:id="872"/>
      <w:bookmarkEnd w:id="873"/>
      <w:bookmarkEnd w:id="874"/>
      <w:bookmarkEnd w:id="875"/>
      <w:bookmarkEnd w:id="876"/>
      <w:bookmarkEnd w:id="877"/>
      <w:bookmarkEnd w:id="878"/>
      <w:bookmarkEnd w:id="879"/>
      <w:bookmarkEnd w:id="880"/>
    </w:p>
    <w:p w:rsidR="002B2E56" w:rsidRDefault="002B2E56">
      <w:pPr>
        <w:tabs>
          <w:tab w:val="left" w:pos="1800"/>
          <w:tab w:val="left" w:pos="5580"/>
        </w:tabs>
        <w:spacing w:line="360" w:lineRule="auto"/>
        <w:jc w:val="left"/>
        <w:rPr>
          <w:i/>
          <w:sz w:val="24"/>
        </w:rPr>
      </w:pPr>
    </w:p>
    <w:p w:rsidR="002B2E56" w:rsidRDefault="001A199E">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2B2E56">
        <w:trPr>
          <w:trHeight w:val="531"/>
          <w:jc w:val="center"/>
        </w:trPr>
        <w:tc>
          <w:tcPr>
            <w:tcW w:w="690" w:type="dxa"/>
            <w:vMerge w:val="restart"/>
            <w:vAlign w:val="center"/>
          </w:tcPr>
          <w:p w:rsidR="002B2E56" w:rsidRDefault="001A199E">
            <w:pPr>
              <w:tabs>
                <w:tab w:val="left" w:pos="5580"/>
              </w:tabs>
              <w:spacing w:line="360" w:lineRule="auto"/>
              <w:jc w:val="center"/>
              <w:rPr>
                <w:b/>
                <w:sz w:val="24"/>
              </w:rPr>
            </w:pPr>
            <w:r>
              <w:rPr>
                <w:b/>
                <w:sz w:val="24"/>
              </w:rPr>
              <w:t>序号</w:t>
            </w:r>
          </w:p>
        </w:tc>
        <w:tc>
          <w:tcPr>
            <w:tcW w:w="3709" w:type="dxa"/>
            <w:vMerge w:val="restart"/>
            <w:vAlign w:val="center"/>
          </w:tcPr>
          <w:p w:rsidR="002B2E56" w:rsidRDefault="001A199E">
            <w:pPr>
              <w:tabs>
                <w:tab w:val="left" w:pos="5580"/>
              </w:tabs>
              <w:spacing w:line="360" w:lineRule="auto"/>
              <w:jc w:val="center"/>
              <w:rPr>
                <w:b/>
                <w:sz w:val="24"/>
              </w:rPr>
            </w:pPr>
            <w:r>
              <w:rPr>
                <w:b/>
                <w:sz w:val="24"/>
              </w:rPr>
              <w:t>投标人名称</w:t>
            </w:r>
          </w:p>
        </w:tc>
        <w:tc>
          <w:tcPr>
            <w:tcW w:w="3973" w:type="dxa"/>
            <w:gridSpan w:val="2"/>
            <w:vAlign w:val="center"/>
          </w:tcPr>
          <w:p w:rsidR="002B2E56" w:rsidRDefault="001A199E">
            <w:pPr>
              <w:tabs>
                <w:tab w:val="left" w:pos="5580"/>
              </w:tabs>
              <w:spacing w:line="360" w:lineRule="auto"/>
              <w:jc w:val="center"/>
              <w:rPr>
                <w:b/>
                <w:sz w:val="24"/>
              </w:rPr>
            </w:pPr>
            <w:r>
              <w:rPr>
                <w:b/>
                <w:sz w:val="24"/>
              </w:rPr>
              <w:t>投标报价</w:t>
            </w:r>
          </w:p>
        </w:tc>
      </w:tr>
      <w:tr w:rsidR="002B2E56">
        <w:trPr>
          <w:trHeight w:val="674"/>
          <w:jc w:val="center"/>
        </w:trPr>
        <w:tc>
          <w:tcPr>
            <w:tcW w:w="690" w:type="dxa"/>
            <w:vMerge/>
            <w:vAlign w:val="center"/>
          </w:tcPr>
          <w:p w:rsidR="002B2E56" w:rsidRDefault="002B2E56">
            <w:pPr>
              <w:tabs>
                <w:tab w:val="left" w:pos="5580"/>
              </w:tabs>
              <w:spacing w:line="360" w:lineRule="auto"/>
              <w:jc w:val="center"/>
              <w:rPr>
                <w:sz w:val="24"/>
              </w:rPr>
            </w:pPr>
          </w:p>
        </w:tc>
        <w:tc>
          <w:tcPr>
            <w:tcW w:w="3709" w:type="dxa"/>
            <w:vMerge/>
            <w:vAlign w:val="center"/>
          </w:tcPr>
          <w:p w:rsidR="002B2E56" w:rsidRDefault="002B2E56">
            <w:pPr>
              <w:tabs>
                <w:tab w:val="left" w:pos="5580"/>
              </w:tabs>
              <w:spacing w:line="360" w:lineRule="auto"/>
              <w:jc w:val="center"/>
              <w:rPr>
                <w:sz w:val="24"/>
              </w:rPr>
            </w:pPr>
          </w:p>
        </w:tc>
        <w:tc>
          <w:tcPr>
            <w:tcW w:w="1989" w:type="dxa"/>
            <w:vAlign w:val="center"/>
          </w:tcPr>
          <w:p w:rsidR="002B2E56" w:rsidRDefault="001A199E">
            <w:pPr>
              <w:tabs>
                <w:tab w:val="left" w:pos="5580"/>
              </w:tabs>
              <w:spacing w:line="360" w:lineRule="auto"/>
              <w:jc w:val="center"/>
              <w:rPr>
                <w:b/>
                <w:sz w:val="24"/>
              </w:rPr>
            </w:pPr>
            <w:r>
              <w:rPr>
                <w:b/>
                <w:sz w:val="24"/>
              </w:rPr>
              <w:t>大写</w:t>
            </w:r>
          </w:p>
        </w:tc>
        <w:tc>
          <w:tcPr>
            <w:tcW w:w="1984" w:type="dxa"/>
            <w:vAlign w:val="center"/>
          </w:tcPr>
          <w:p w:rsidR="002B2E56" w:rsidRDefault="001A199E">
            <w:pPr>
              <w:tabs>
                <w:tab w:val="left" w:pos="5580"/>
              </w:tabs>
              <w:spacing w:line="360" w:lineRule="auto"/>
              <w:jc w:val="center"/>
              <w:rPr>
                <w:b/>
                <w:sz w:val="24"/>
              </w:rPr>
            </w:pPr>
            <w:r>
              <w:rPr>
                <w:b/>
                <w:sz w:val="24"/>
              </w:rPr>
              <w:t>小写</w:t>
            </w:r>
          </w:p>
        </w:tc>
      </w:tr>
      <w:tr w:rsidR="002B2E56">
        <w:trPr>
          <w:trHeight w:val="976"/>
          <w:jc w:val="center"/>
        </w:trPr>
        <w:tc>
          <w:tcPr>
            <w:tcW w:w="690" w:type="dxa"/>
            <w:vAlign w:val="center"/>
          </w:tcPr>
          <w:p w:rsidR="002B2E56" w:rsidRDefault="002B2E56">
            <w:pPr>
              <w:tabs>
                <w:tab w:val="left" w:pos="5580"/>
              </w:tabs>
              <w:spacing w:line="360" w:lineRule="auto"/>
              <w:jc w:val="center"/>
              <w:rPr>
                <w:sz w:val="24"/>
              </w:rPr>
            </w:pPr>
          </w:p>
        </w:tc>
        <w:tc>
          <w:tcPr>
            <w:tcW w:w="3709" w:type="dxa"/>
            <w:vAlign w:val="center"/>
          </w:tcPr>
          <w:p w:rsidR="002B2E56" w:rsidRDefault="002B2E56">
            <w:pPr>
              <w:tabs>
                <w:tab w:val="left" w:pos="5580"/>
              </w:tabs>
              <w:spacing w:line="360" w:lineRule="auto"/>
              <w:jc w:val="center"/>
              <w:rPr>
                <w:sz w:val="24"/>
              </w:rPr>
            </w:pPr>
          </w:p>
        </w:tc>
        <w:tc>
          <w:tcPr>
            <w:tcW w:w="1989" w:type="dxa"/>
            <w:vAlign w:val="center"/>
          </w:tcPr>
          <w:p w:rsidR="002B2E56" w:rsidRDefault="002B2E56">
            <w:pPr>
              <w:tabs>
                <w:tab w:val="left" w:pos="5580"/>
              </w:tabs>
              <w:spacing w:line="360" w:lineRule="auto"/>
              <w:jc w:val="center"/>
              <w:rPr>
                <w:sz w:val="24"/>
              </w:rPr>
            </w:pPr>
          </w:p>
        </w:tc>
        <w:tc>
          <w:tcPr>
            <w:tcW w:w="1984" w:type="dxa"/>
            <w:vAlign w:val="center"/>
          </w:tcPr>
          <w:p w:rsidR="002B2E56" w:rsidRDefault="002B2E56">
            <w:pPr>
              <w:tabs>
                <w:tab w:val="left" w:pos="5580"/>
              </w:tabs>
              <w:spacing w:line="360" w:lineRule="auto"/>
              <w:jc w:val="center"/>
              <w:rPr>
                <w:sz w:val="24"/>
              </w:rPr>
            </w:pPr>
          </w:p>
        </w:tc>
      </w:tr>
    </w:tbl>
    <w:p w:rsidR="002B2E56" w:rsidRDefault="002B2E56">
      <w:pPr>
        <w:autoSpaceDE w:val="0"/>
        <w:autoSpaceDN w:val="0"/>
        <w:adjustRightInd w:val="0"/>
        <w:spacing w:line="360" w:lineRule="auto"/>
        <w:jc w:val="left"/>
        <w:rPr>
          <w:kern w:val="0"/>
          <w:sz w:val="24"/>
        </w:rPr>
      </w:pPr>
    </w:p>
    <w:p w:rsidR="002B2E56" w:rsidRDefault="001A199E">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2B2E56" w:rsidRDefault="001A199E">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2B2E56" w:rsidRDefault="002B2E56">
      <w:pPr>
        <w:autoSpaceDE w:val="0"/>
        <w:autoSpaceDN w:val="0"/>
        <w:adjustRightInd w:val="0"/>
        <w:spacing w:line="360" w:lineRule="auto"/>
        <w:rPr>
          <w:sz w:val="24"/>
          <w:lang w:val="zh-CN"/>
        </w:rPr>
      </w:pPr>
    </w:p>
    <w:p w:rsidR="002B2E56" w:rsidRDefault="002B2E56">
      <w:pPr>
        <w:autoSpaceDE w:val="0"/>
        <w:autoSpaceDN w:val="0"/>
        <w:adjustRightInd w:val="0"/>
        <w:spacing w:line="360" w:lineRule="auto"/>
        <w:rPr>
          <w:sz w:val="24"/>
          <w:lang w:val="zh-CN"/>
        </w:rPr>
      </w:pPr>
    </w:p>
    <w:p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2B2E56" w:rsidRDefault="001A199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2B2E56">
      <w:pPr>
        <w:widowControl/>
        <w:spacing w:line="360" w:lineRule="auto"/>
        <w:jc w:val="left"/>
        <w:rPr>
          <w:sz w:val="24"/>
          <w:szCs w:val="20"/>
        </w:rPr>
        <w:sectPr w:rsidR="002B2E56">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81" w:name="_Toc195842924"/>
      <w:bookmarkStart w:id="882" w:name="_Toc264969249"/>
      <w:bookmarkStart w:id="883" w:name="_Toc226965832"/>
      <w:bookmarkStart w:id="884" w:name="_Toc226337255"/>
      <w:bookmarkStart w:id="885" w:name="_Toc305158827"/>
      <w:bookmarkStart w:id="886" w:name="_Toc142311060"/>
      <w:bookmarkStart w:id="887" w:name="_Toc305158901"/>
      <w:bookmarkStart w:id="888" w:name="_Toc226309803"/>
      <w:bookmarkStart w:id="889" w:name="_Toc127151558"/>
      <w:bookmarkStart w:id="890" w:name="_Toc265228397"/>
      <w:bookmarkStart w:id="891" w:name="_Toc226965749"/>
      <w:bookmarkStart w:id="892" w:name="_Toc150480796"/>
      <w:bookmarkStart w:id="893" w:name="_Toc150774763"/>
    </w:p>
    <w:p w:rsidR="002B2E56" w:rsidRDefault="001A199E">
      <w:pPr>
        <w:spacing w:line="360" w:lineRule="auto"/>
        <w:outlineLvl w:val="2"/>
        <w:rPr>
          <w:sz w:val="24"/>
          <w:szCs w:val="20"/>
        </w:rPr>
      </w:pPr>
      <w:r>
        <w:rPr>
          <w:sz w:val="24"/>
          <w:szCs w:val="20"/>
        </w:rPr>
        <w:lastRenderedPageBreak/>
        <w:t xml:space="preserve">4  </w:t>
      </w:r>
      <w:r>
        <w:rPr>
          <w:sz w:val="24"/>
          <w:szCs w:val="20"/>
        </w:rPr>
        <w:t>投标分项报价表</w:t>
      </w:r>
      <w:bookmarkEnd w:id="881"/>
      <w:bookmarkEnd w:id="882"/>
      <w:bookmarkEnd w:id="883"/>
      <w:bookmarkEnd w:id="884"/>
      <w:bookmarkEnd w:id="885"/>
      <w:bookmarkEnd w:id="886"/>
      <w:bookmarkEnd w:id="887"/>
      <w:bookmarkEnd w:id="888"/>
      <w:bookmarkEnd w:id="889"/>
      <w:bookmarkEnd w:id="890"/>
      <w:bookmarkEnd w:id="891"/>
      <w:bookmarkEnd w:id="892"/>
      <w:bookmarkEnd w:id="893"/>
      <w:r>
        <w:rPr>
          <w:sz w:val="24"/>
          <w:szCs w:val="20"/>
        </w:rPr>
        <w:t>（实质性格式）</w:t>
      </w:r>
    </w:p>
    <w:p w:rsidR="002B2E56" w:rsidRDefault="002B2E56">
      <w:pPr>
        <w:spacing w:line="360" w:lineRule="auto"/>
        <w:jc w:val="center"/>
        <w:rPr>
          <w:sz w:val="36"/>
          <w:szCs w:val="36"/>
        </w:rPr>
      </w:pPr>
    </w:p>
    <w:p w:rsidR="002B2E56" w:rsidRDefault="001A199E">
      <w:pPr>
        <w:spacing w:line="360" w:lineRule="auto"/>
        <w:jc w:val="center"/>
        <w:rPr>
          <w:b/>
          <w:sz w:val="36"/>
          <w:szCs w:val="36"/>
        </w:rPr>
      </w:pPr>
      <w:r>
        <w:rPr>
          <w:rFonts w:hint="eastAsia"/>
          <w:b/>
          <w:sz w:val="36"/>
          <w:szCs w:val="36"/>
        </w:rPr>
        <w:t>投标分项报价表</w:t>
      </w:r>
    </w:p>
    <w:p w:rsidR="002B2E56" w:rsidRDefault="001A199E">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2B2E56">
        <w:trPr>
          <w:trHeight w:val="494"/>
          <w:jc w:val="center"/>
        </w:trPr>
        <w:tc>
          <w:tcPr>
            <w:tcW w:w="457" w:type="dxa"/>
            <w:vAlign w:val="center"/>
          </w:tcPr>
          <w:p w:rsidR="002B2E56" w:rsidRDefault="001A199E">
            <w:pPr>
              <w:adjustRightInd w:val="0"/>
              <w:snapToGrid w:val="0"/>
              <w:jc w:val="left"/>
              <w:rPr>
                <w:b/>
                <w:color w:val="000000"/>
                <w:sz w:val="24"/>
              </w:rPr>
            </w:pPr>
            <w:r>
              <w:rPr>
                <w:b/>
                <w:color w:val="000000"/>
                <w:sz w:val="24"/>
              </w:rPr>
              <w:t>序号</w:t>
            </w:r>
          </w:p>
        </w:tc>
        <w:tc>
          <w:tcPr>
            <w:tcW w:w="887" w:type="dxa"/>
            <w:vAlign w:val="center"/>
          </w:tcPr>
          <w:p w:rsidR="002B2E56" w:rsidRDefault="001A199E">
            <w:pPr>
              <w:adjustRightInd w:val="0"/>
              <w:snapToGrid w:val="0"/>
              <w:jc w:val="center"/>
              <w:rPr>
                <w:b/>
                <w:color w:val="000000"/>
                <w:sz w:val="24"/>
              </w:rPr>
            </w:pPr>
            <w:r>
              <w:rPr>
                <w:b/>
                <w:color w:val="000000"/>
                <w:sz w:val="24"/>
              </w:rPr>
              <w:t>分项名称</w:t>
            </w:r>
          </w:p>
        </w:tc>
        <w:tc>
          <w:tcPr>
            <w:tcW w:w="1008" w:type="dxa"/>
            <w:vAlign w:val="center"/>
          </w:tcPr>
          <w:p w:rsidR="002B2E56" w:rsidRDefault="001A199E">
            <w:pPr>
              <w:adjustRightInd w:val="0"/>
              <w:snapToGrid w:val="0"/>
              <w:jc w:val="center"/>
              <w:rPr>
                <w:b/>
                <w:color w:val="000000"/>
                <w:sz w:val="24"/>
              </w:rPr>
            </w:pPr>
            <w:r>
              <w:rPr>
                <w:b/>
                <w:color w:val="000000"/>
                <w:sz w:val="24"/>
              </w:rPr>
              <w:t>制造商</w:t>
            </w:r>
          </w:p>
        </w:tc>
        <w:tc>
          <w:tcPr>
            <w:tcW w:w="878" w:type="dxa"/>
            <w:vAlign w:val="center"/>
          </w:tcPr>
          <w:p w:rsidR="002B2E56" w:rsidRDefault="001A199E">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2B2E56" w:rsidRDefault="001A199E">
            <w:pPr>
              <w:adjustRightInd w:val="0"/>
              <w:snapToGrid w:val="0"/>
              <w:jc w:val="center"/>
              <w:rPr>
                <w:b/>
                <w:color w:val="000000"/>
                <w:sz w:val="24"/>
              </w:rPr>
            </w:pPr>
            <w:r>
              <w:rPr>
                <w:b/>
                <w:color w:val="000000"/>
                <w:sz w:val="24"/>
              </w:rPr>
              <w:t>制造商统一信用代码</w:t>
            </w:r>
          </w:p>
        </w:tc>
        <w:tc>
          <w:tcPr>
            <w:tcW w:w="931" w:type="dxa"/>
            <w:vAlign w:val="center"/>
          </w:tcPr>
          <w:p w:rsidR="002B2E56" w:rsidRDefault="001A199E">
            <w:pPr>
              <w:adjustRightInd w:val="0"/>
              <w:snapToGrid w:val="0"/>
              <w:jc w:val="center"/>
              <w:rPr>
                <w:b/>
                <w:color w:val="000000"/>
                <w:sz w:val="24"/>
              </w:rPr>
            </w:pPr>
            <w:r>
              <w:rPr>
                <w:b/>
                <w:color w:val="000000"/>
                <w:sz w:val="24"/>
              </w:rPr>
              <w:t>制造商规模</w:t>
            </w:r>
          </w:p>
        </w:tc>
        <w:tc>
          <w:tcPr>
            <w:tcW w:w="743" w:type="dxa"/>
            <w:vAlign w:val="center"/>
          </w:tcPr>
          <w:p w:rsidR="002B2E56" w:rsidRDefault="001A199E">
            <w:pPr>
              <w:adjustRightInd w:val="0"/>
              <w:snapToGrid w:val="0"/>
              <w:jc w:val="center"/>
              <w:rPr>
                <w:b/>
                <w:color w:val="000000"/>
                <w:sz w:val="24"/>
              </w:rPr>
            </w:pPr>
            <w:r>
              <w:rPr>
                <w:b/>
                <w:color w:val="000000"/>
                <w:sz w:val="24"/>
              </w:rPr>
              <w:t>品牌</w:t>
            </w:r>
          </w:p>
        </w:tc>
        <w:tc>
          <w:tcPr>
            <w:tcW w:w="881" w:type="dxa"/>
            <w:vAlign w:val="center"/>
          </w:tcPr>
          <w:p w:rsidR="002B2E56" w:rsidRDefault="001A199E">
            <w:pPr>
              <w:adjustRightInd w:val="0"/>
              <w:snapToGrid w:val="0"/>
              <w:jc w:val="center"/>
              <w:rPr>
                <w:b/>
                <w:color w:val="000000"/>
                <w:sz w:val="24"/>
              </w:rPr>
            </w:pPr>
            <w:r>
              <w:rPr>
                <w:b/>
                <w:color w:val="000000"/>
                <w:sz w:val="24"/>
              </w:rPr>
              <w:t>规格、型号</w:t>
            </w:r>
          </w:p>
        </w:tc>
        <w:tc>
          <w:tcPr>
            <w:tcW w:w="939" w:type="dxa"/>
            <w:vAlign w:val="center"/>
          </w:tcPr>
          <w:p w:rsidR="002B2E56" w:rsidRDefault="001A199E">
            <w:pPr>
              <w:adjustRightInd w:val="0"/>
              <w:snapToGrid w:val="0"/>
              <w:jc w:val="center"/>
              <w:rPr>
                <w:b/>
                <w:color w:val="000000"/>
                <w:sz w:val="24"/>
              </w:rPr>
            </w:pPr>
            <w:r>
              <w:rPr>
                <w:b/>
                <w:color w:val="000000"/>
                <w:sz w:val="24"/>
              </w:rPr>
              <w:t>单价（元）</w:t>
            </w:r>
          </w:p>
        </w:tc>
        <w:tc>
          <w:tcPr>
            <w:tcW w:w="882" w:type="dxa"/>
            <w:vAlign w:val="center"/>
          </w:tcPr>
          <w:p w:rsidR="002B2E56" w:rsidRDefault="001A199E">
            <w:pPr>
              <w:adjustRightInd w:val="0"/>
              <w:snapToGrid w:val="0"/>
              <w:jc w:val="center"/>
              <w:rPr>
                <w:b/>
                <w:color w:val="000000"/>
                <w:sz w:val="24"/>
              </w:rPr>
            </w:pPr>
            <w:r>
              <w:rPr>
                <w:b/>
                <w:color w:val="000000"/>
                <w:sz w:val="24"/>
              </w:rPr>
              <w:t>数量</w:t>
            </w:r>
          </w:p>
        </w:tc>
        <w:tc>
          <w:tcPr>
            <w:tcW w:w="939" w:type="dxa"/>
            <w:vAlign w:val="center"/>
          </w:tcPr>
          <w:p w:rsidR="002B2E56" w:rsidRDefault="001A199E">
            <w:pPr>
              <w:adjustRightInd w:val="0"/>
              <w:snapToGrid w:val="0"/>
              <w:jc w:val="center"/>
              <w:rPr>
                <w:b/>
                <w:color w:val="000000"/>
                <w:sz w:val="24"/>
              </w:rPr>
            </w:pPr>
            <w:r>
              <w:rPr>
                <w:b/>
                <w:color w:val="000000"/>
                <w:sz w:val="24"/>
              </w:rPr>
              <w:t>合价（元）</w:t>
            </w:r>
          </w:p>
        </w:tc>
      </w:tr>
      <w:tr w:rsidR="002B2E56">
        <w:trPr>
          <w:jc w:val="center"/>
        </w:trPr>
        <w:tc>
          <w:tcPr>
            <w:tcW w:w="457" w:type="dxa"/>
            <w:vAlign w:val="center"/>
          </w:tcPr>
          <w:p w:rsidR="002B2E56" w:rsidRDefault="001A199E">
            <w:pPr>
              <w:adjustRightInd w:val="0"/>
              <w:snapToGrid w:val="0"/>
              <w:jc w:val="left"/>
              <w:rPr>
                <w:color w:val="000000"/>
                <w:sz w:val="24"/>
              </w:rPr>
            </w:pPr>
            <w:r>
              <w:rPr>
                <w:color w:val="000000"/>
                <w:sz w:val="24"/>
              </w:rPr>
              <w:t>1</w:t>
            </w:r>
          </w:p>
        </w:tc>
        <w:tc>
          <w:tcPr>
            <w:tcW w:w="887" w:type="dxa"/>
            <w:vAlign w:val="center"/>
          </w:tcPr>
          <w:p w:rsidR="002B2E56" w:rsidRDefault="002B2E56">
            <w:pPr>
              <w:adjustRightInd w:val="0"/>
              <w:snapToGrid w:val="0"/>
              <w:jc w:val="left"/>
              <w:rPr>
                <w:color w:val="000000"/>
                <w:sz w:val="24"/>
              </w:rPr>
            </w:pPr>
          </w:p>
        </w:tc>
        <w:tc>
          <w:tcPr>
            <w:tcW w:w="1008" w:type="dxa"/>
            <w:vAlign w:val="center"/>
          </w:tcPr>
          <w:p w:rsidR="002B2E56" w:rsidRDefault="002B2E56">
            <w:pPr>
              <w:adjustRightInd w:val="0"/>
              <w:snapToGrid w:val="0"/>
              <w:jc w:val="left"/>
              <w:rPr>
                <w:color w:val="000000"/>
                <w:sz w:val="24"/>
              </w:rPr>
            </w:pPr>
          </w:p>
        </w:tc>
        <w:tc>
          <w:tcPr>
            <w:tcW w:w="878" w:type="dxa"/>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931" w:type="dxa"/>
            <w:vAlign w:val="center"/>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881" w:type="dxa"/>
          </w:tcPr>
          <w:p w:rsidR="002B2E56" w:rsidRDefault="002B2E56">
            <w:pPr>
              <w:adjustRightInd w:val="0"/>
              <w:snapToGrid w:val="0"/>
              <w:jc w:val="left"/>
              <w:rPr>
                <w:color w:val="000000"/>
                <w:sz w:val="24"/>
              </w:rPr>
            </w:pPr>
          </w:p>
        </w:tc>
        <w:tc>
          <w:tcPr>
            <w:tcW w:w="939" w:type="dxa"/>
          </w:tcPr>
          <w:p w:rsidR="002B2E56" w:rsidRDefault="002B2E56">
            <w:pPr>
              <w:adjustRightInd w:val="0"/>
              <w:snapToGrid w:val="0"/>
              <w:jc w:val="left"/>
              <w:rPr>
                <w:color w:val="000000"/>
                <w:sz w:val="24"/>
              </w:rPr>
            </w:pPr>
          </w:p>
        </w:tc>
        <w:tc>
          <w:tcPr>
            <w:tcW w:w="882" w:type="dxa"/>
          </w:tcPr>
          <w:p w:rsidR="002B2E56" w:rsidRDefault="002B2E56">
            <w:pPr>
              <w:adjustRightInd w:val="0"/>
              <w:snapToGrid w:val="0"/>
              <w:jc w:val="left"/>
              <w:rPr>
                <w:color w:val="000000"/>
                <w:sz w:val="24"/>
              </w:rPr>
            </w:pPr>
          </w:p>
        </w:tc>
        <w:tc>
          <w:tcPr>
            <w:tcW w:w="939" w:type="dxa"/>
            <w:vAlign w:val="center"/>
          </w:tcPr>
          <w:p w:rsidR="002B2E56" w:rsidRDefault="002B2E56">
            <w:pPr>
              <w:adjustRightInd w:val="0"/>
              <w:snapToGrid w:val="0"/>
              <w:jc w:val="left"/>
              <w:rPr>
                <w:color w:val="000000"/>
                <w:sz w:val="24"/>
              </w:rPr>
            </w:pPr>
          </w:p>
        </w:tc>
      </w:tr>
      <w:tr w:rsidR="002B2E56">
        <w:trPr>
          <w:jc w:val="center"/>
        </w:trPr>
        <w:tc>
          <w:tcPr>
            <w:tcW w:w="457" w:type="dxa"/>
            <w:vAlign w:val="center"/>
          </w:tcPr>
          <w:p w:rsidR="002B2E56" w:rsidRDefault="001A199E">
            <w:pPr>
              <w:adjustRightInd w:val="0"/>
              <w:snapToGrid w:val="0"/>
              <w:jc w:val="left"/>
              <w:rPr>
                <w:color w:val="000000"/>
                <w:sz w:val="24"/>
              </w:rPr>
            </w:pPr>
            <w:r>
              <w:rPr>
                <w:color w:val="000000"/>
                <w:sz w:val="24"/>
              </w:rPr>
              <w:t>2</w:t>
            </w:r>
          </w:p>
        </w:tc>
        <w:tc>
          <w:tcPr>
            <w:tcW w:w="887" w:type="dxa"/>
            <w:vAlign w:val="center"/>
          </w:tcPr>
          <w:p w:rsidR="002B2E56" w:rsidRDefault="002B2E56">
            <w:pPr>
              <w:adjustRightInd w:val="0"/>
              <w:snapToGrid w:val="0"/>
              <w:jc w:val="left"/>
              <w:rPr>
                <w:color w:val="000000"/>
                <w:sz w:val="24"/>
              </w:rPr>
            </w:pPr>
          </w:p>
        </w:tc>
        <w:tc>
          <w:tcPr>
            <w:tcW w:w="1008" w:type="dxa"/>
            <w:vAlign w:val="center"/>
          </w:tcPr>
          <w:p w:rsidR="002B2E56" w:rsidRDefault="002B2E56">
            <w:pPr>
              <w:adjustRightInd w:val="0"/>
              <w:snapToGrid w:val="0"/>
              <w:jc w:val="left"/>
              <w:rPr>
                <w:color w:val="000000"/>
                <w:sz w:val="24"/>
              </w:rPr>
            </w:pPr>
          </w:p>
        </w:tc>
        <w:tc>
          <w:tcPr>
            <w:tcW w:w="878" w:type="dxa"/>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931" w:type="dxa"/>
            <w:vAlign w:val="center"/>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881" w:type="dxa"/>
          </w:tcPr>
          <w:p w:rsidR="002B2E56" w:rsidRDefault="002B2E56">
            <w:pPr>
              <w:adjustRightInd w:val="0"/>
              <w:snapToGrid w:val="0"/>
              <w:jc w:val="left"/>
              <w:rPr>
                <w:color w:val="000000"/>
                <w:sz w:val="24"/>
              </w:rPr>
            </w:pPr>
          </w:p>
        </w:tc>
        <w:tc>
          <w:tcPr>
            <w:tcW w:w="939" w:type="dxa"/>
          </w:tcPr>
          <w:p w:rsidR="002B2E56" w:rsidRDefault="002B2E56">
            <w:pPr>
              <w:adjustRightInd w:val="0"/>
              <w:snapToGrid w:val="0"/>
              <w:jc w:val="left"/>
              <w:rPr>
                <w:color w:val="000000"/>
                <w:sz w:val="24"/>
              </w:rPr>
            </w:pPr>
          </w:p>
        </w:tc>
        <w:tc>
          <w:tcPr>
            <w:tcW w:w="882" w:type="dxa"/>
          </w:tcPr>
          <w:p w:rsidR="002B2E56" w:rsidRDefault="002B2E56">
            <w:pPr>
              <w:adjustRightInd w:val="0"/>
              <w:snapToGrid w:val="0"/>
              <w:jc w:val="left"/>
              <w:rPr>
                <w:color w:val="000000"/>
                <w:sz w:val="24"/>
              </w:rPr>
            </w:pPr>
          </w:p>
        </w:tc>
        <w:tc>
          <w:tcPr>
            <w:tcW w:w="939" w:type="dxa"/>
            <w:vAlign w:val="center"/>
          </w:tcPr>
          <w:p w:rsidR="002B2E56" w:rsidRDefault="002B2E56">
            <w:pPr>
              <w:adjustRightInd w:val="0"/>
              <w:snapToGrid w:val="0"/>
              <w:jc w:val="left"/>
              <w:rPr>
                <w:color w:val="000000"/>
                <w:sz w:val="24"/>
              </w:rPr>
            </w:pPr>
          </w:p>
        </w:tc>
      </w:tr>
      <w:tr w:rsidR="002B2E56">
        <w:trPr>
          <w:jc w:val="center"/>
        </w:trPr>
        <w:tc>
          <w:tcPr>
            <w:tcW w:w="457" w:type="dxa"/>
            <w:vAlign w:val="center"/>
          </w:tcPr>
          <w:p w:rsidR="002B2E56" w:rsidRDefault="001A199E">
            <w:pPr>
              <w:adjustRightInd w:val="0"/>
              <w:snapToGrid w:val="0"/>
              <w:jc w:val="left"/>
              <w:rPr>
                <w:color w:val="000000"/>
                <w:sz w:val="24"/>
              </w:rPr>
            </w:pPr>
            <w:r>
              <w:rPr>
                <w:color w:val="000000"/>
                <w:sz w:val="24"/>
              </w:rPr>
              <w:t>3</w:t>
            </w:r>
          </w:p>
        </w:tc>
        <w:tc>
          <w:tcPr>
            <w:tcW w:w="887" w:type="dxa"/>
            <w:vAlign w:val="center"/>
          </w:tcPr>
          <w:p w:rsidR="002B2E56" w:rsidRDefault="002B2E56">
            <w:pPr>
              <w:adjustRightInd w:val="0"/>
              <w:snapToGrid w:val="0"/>
              <w:jc w:val="left"/>
              <w:rPr>
                <w:color w:val="000000"/>
                <w:sz w:val="24"/>
              </w:rPr>
            </w:pPr>
          </w:p>
        </w:tc>
        <w:tc>
          <w:tcPr>
            <w:tcW w:w="1008" w:type="dxa"/>
            <w:vAlign w:val="center"/>
          </w:tcPr>
          <w:p w:rsidR="002B2E56" w:rsidRDefault="002B2E56">
            <w:pPr>
              <w:adjustRightInd w:val="0"/>
              <w:snapToGrid w:val="0"/>
              <w:jc w:val="left"/>
              <w:rPr>
                <w:color w:val="000000"/>
                <w:sz w:val="24"/>
              </w:rPr>
            </w:pPr>
          </w:p>
        </w:tc>
        <w:tc>
          <w:tcPr>
            <w:tcW w:w="878" w:type="dxa"/>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931" w:type="dxa"/>
            <w:vAlign w:val="center"/>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881" w:type="dxa"/>
          </w:tcPr>
          <w:p w:rsidR="002B2E56" w:rsidRDefault="002B2E56">
            <w:pPr>
              <w:adjustRightInd w:val="0"/>
              <w:snapToGrid w:val="0"/>
              <w:jc w:val="left"/>
              <w:rPr>
                <w:color w:val="000000"/>
                <w:sz w:val="24"/>
              </w:rPr>
            </w:pPr>
          </w:p>
        </w:tc>
        <w:tc>
          <w:tcPr>
            <w:tcW w:w="939" w:type="dxa"/>
          </w:tcPr>
          <w:p w:rsidR="002B2E56" w:rsidRDefault="002B2E56">
            <w:pPr>
              <w:adjustRightInd w:val="0"/>
              <w:snapToGrid w:val="0"/>
              <w:jc w:val="left"/>
              <w:rPr>
                <w:color w:val="000000"/>
                <w:sz w:val="24"/>
              </w:rPr>
            </w:pPr>
          </w:p>
        </w:tc>
        <w:tc>
          <w:tcPr>
            <w:tcW w:w="882" w:type="dxa"/>
          </w:tcPr>
          <w:p w:rsidR="002B2E56" w:rsidRDefault="002B2E56">
            <w:pPr>
              <w:adjustRightInd w:val="0"/>
              <w:snapToGrid w:val="0"/>
              <w:jc w:val="left"/>
              <w:rPr>
                <w:color w:val="000000"/>
                <w:sz w:val="24"/>
              </w:rPr>
            </w:pPr>
          </w:p>
        </w:tc>
        <w:tc>
          <w:tcPr>
            <w:tcW w:w="939" w:type="dxa"/>
            <w:vAlign w:val="center"/>
          </w:tcPr>
          <w:p w:rsidR="002B2E56" w:rsidRDefault="002B2E56">
            <w:pPr>
              <w:adjustRightInd w:val="0"/>
              <w:snapToGrid w:val="0"/>
              <w:jc w:val="left"/>
              <w:rPr>
                <w:color w:val="000000"/>
                <w:sz w:val="24"/>
              </w:rPr>
            </w:pPr>
          </w:p>
        </w:tc>
      </w:tr>
      <w:tr w:rsidR="002B2E56">
        <w:trPr>
          <w:jc w:val="center"/>
        </w:trPr>
        <w:tc>
          <w:tcPr>
            <w:tcW w:w="457" w:type="dxa"/>
            <w:vAlign w:val="center"/>
          </w:tcPr>
          <w:p w:rsidR="002B2E56" w:rsidRDefault="001A199E">
            <w:pPr>
              <w:adjustRightInd w:val="0"/>
              <w:snapToGrid w:val="0"/>
              <w:jc w:val="left"/>
              <w:rPr>
                <w:color w:val="000000"/>
                <w:sz w:val="24"/>
              </w:rPr>
            </w:pPr>
            <w:r>
              <w:rPr>
                <w:color w:val="000000"/>
                <w:sz w:val="24"/>
              </w:rPr>
              <w:t>4</w:t>
            </w:r>
          </w:p>
        </w:tc>
        <w:tc>
          <w:tcPr>
            <w:tcW w:w="887" w:type="dxa"/>
            <w:vAlign w:val="center"/>
          </w:tcPr>
          <w:p w:rsidR="002B2E56" w:rsidRDefault="002B2E56">
            <w:pPr>
              <w:adjustRightInd w:val="0"/>
              <w:snapToGrid w:val="0"/>
              <w:jc w:val="left"/>
              <w:rPr>
                <w:color w:val="000000"/>
                <w:sz w:val="24"/>
              </w:rPr>
            </w:pPr>
          </w:p>
        </w:tc>
        <w:tc>
          <w:tcPr>
            <w:tcW w:w="1008" w:type="dxa"/>
            <w:vAlign w:val="center"/>
          </w:tcPr>
          <w:p w:rsidR="002B2E56" w:rsidRDefault="002B2E56">
            <w:pPr>
              <w:adjustRightInd w:val="0"/>
              <w:snapToGrid w:val="0"/>
              <w:jc w:val="left"/>
              <w:rPr>
                <w:color w:val="000000"/>
                <w:sz w:val="24"/>
              </w:rPr>
            </w:pPr>
          </w:p>
        </w:tc>
        <w:tc>
          <w:tcPr>
            <w:tcW w:w="878" w:type="dxa"/>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931" w:type="dxa"/>
            <w:vAlign w:val="center"/>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881" w:type="dxa"/>
          </w:tcPr>
          <w:p w:rsidR="002B2E56" w:rsidRDefault="002B2E56">
            <w:pPr>
              <w:adjustRightInd w:val="0"/>
              <w:snapToGrid w:val="0"/>
              <w:jc w:val="left"/>
              <w:rPr>
                <w:color w:val="000000"/>
                <w:sz w:val="24"/>
              </w:rPr>
            </w:pPr>
          </w:p>
        </w:tc>
        <w:tc>
          <w:tcPr>
            <w:tcW w:w="939" w:type="dxa"/>
          </w:tcPr>
          <w:p w:rsidR="002B2E56" w:rsidRDefault="002B2E56">
            <w:pPr>
              <w:adjustRightInd w:val="0"/>
              <w:snapToGrid w:val="0"/>
              <w:jc w:val="left"/>
              <w:rPr>
                <w:color w:val="000000"/>
                <w:sz w:val="24"/>
              </w:rPr>
            </w:pPr>
          </w:p>
        </w:tc>
        <w:tc>
          <w:tcPr>
            <w:tcW w:w="882" w:type="dxa"/>
          </w:tcPr>
          <w:p w:rsidR="002B2E56" w:rsidRDefault="002B2E56">
            <w:pPr>
              <w:adjustRightInd w:val="0"/>
              <w:snapToGrid w:val="0"/>
              <w:jc w:val="left"/>
              <w:rPr>
                <w:color w:val="000000"/>
                <w:sz w:val="24"/>
              </w:rPr>
            </w:pPr>
          </w:p>
        </w:tc>
        <w:tc>
          <w:tcPr>
            <w:tcW w:w="939" w:type="dxa"/>
            <w:vAlign w:val="center"/>
          </w:tcPr>
          <w:p w:rsidR="002B2E56" w:rsidRDefault="002B2E56">
            <w:pPr>
              <w:adjustRightInd w:val="0"/>
              <w:snapToGrid w:val="0"/>
              <w:jc w:val="left"/>
              <w:rPr>
                <w:color w:val="000000"/>
                <w:sz w:val="24"/>
              </w:rPr>
            </w:pPr>
          </w:p>
        </w:tc>
      </w:tr>
      <w:tr w:rsidR="002B2E56">
        <w:trPr>
          <w:jc w:val="center"/>
        </w:trPr>
        <w:tc>
          <w:tcPr>
            <w:tcW w:w="457" w:type="dxa"/>
            <w:vAlign w:val="center"/>
          </w:tcPr>
          <w:p w:rsidR="002B2E56" w:rsidRDefault="001A199E">
            <w:pPr>
              <w:adjustRightInd w:val="0"/>
              <w:snapToGrid w:val="0"/>
              <w:jc w:val="left"/>
              <w:rPr>
                <w:color w:val="000000"/>
                <w:sz w:val="24"/>
              </w:rPr>
            </w:pPr>
            <w:r>
              <w:rPr>
                <w:color w:val="000000"/>
                <w:sz w:val="24"/>
              </w:rPr>
              <w:t>…</w:t>
            </w:r>
          </w:p>
        </w:tc>
        <w:tc>
          <w:tcPr>
            <w:tcW w:w="887" w:type="dxa"/>
            <w:vAlign w:val="center"/>
          </w:tcPr>
          <w:p w:rsidR="002B2E56" w:rsidRDefault="002B2E56">
            <w:pPr>
              <w:adjustRightInd w:val="0"/>
              <w:snapToGrid w:val="0"/>
              <w:jc w:val="left"/>
              <w:rPr>
                <w:color w:val="000000"/>
                <w:sz w:val="24"/>
              </w:rPr>
            </w:pPr>
          </w:p>
        </w:tc>
        <w:tc>
          <w:tcPr>
            <w:tcW w:w="1008" w:type="dxa"/>
            <w:vAlign w:val="center"/>
          </w:tcPr>
          <w:p w:rsidR="002B2E56" w:rsidRDefault="002B2E56">
            <w:pPr>
              <w:adjustRightInd w:val="0"/>
              <w:snapToGrid w:val="0"/>
              <w:jc w:val="left"/>
              <w:rPr>
                <w:color w:val="000000"/>
                <w:sz w:val="24"/>
              </w:rPr>
            </w:pPr>
          </w:p>
        </w:tc>
        <w:tc>
          <w:tcPr>
            <w:tcW w:w="878" w:type="dxa"/>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931" w:type="dxa"/>
            <w:vAlign w:val="center"/>
          </w:tcPr>
          <w:p w:rsidR="002B2E56" w:rsidRDefault="002B2E56">
            <w:pPr>
              <w:adjustRightInd w:val="0"/>
              <w:snapToGrid w:val="0"/>
              <w:jc w:val="left"/>
              <w:rPr>
                <w:color w:val="000000"/>
                <w:sz w:val="24"/>
              </w:rPr>
            </w:pPr>
          </w:p>
        </w:tc>
        <w:tc>
          <w:tcPr>
            <w:tcW w:w="743" w:type="dxa"/>
            <w:vAlign w:val="center"/>
          </w:tcPr>
          <w:p w:rsidR="002B2E56" w:rsidRDefault="002B2E56">
            <w:pPr>
              <w:adjustRightInd w:val="0"/>
              <w:snapToGrid w:val="0"/>
              <w:jc w:val="left"/>
              <w:rPr>
                <w:color w:val="000000"/>
                <w:sz w:val="24"/>
              </w:rPr>
            </w:pPr>
          </w:p>
        </w:tc>
        <w:tc>
          <w:tcPr>
            <w:tcW w:w="881" w:type="dxa"/>
          </w:tcPr>
          <w:p w:rsidR="002B2E56" w:rsidRDefault="002B2E56">
            <w:pPr>
              <w:adjustRightInd w:val="0"/>
              <w:snapToGrid w:val="0"/>
              <w:jc w:val="left"/>
              <w:rPr>
                <w:color w:val="000000"/>
                <w:sz w:val="24"/>
              </w:rPr>
            </w:pPr>
          </w:p>
        </w:tc>
        <w:tc>
          <w:tcPr>
            <w:tcW w:w="939" w:type="dxa"/>
          </w:tcPr>
          <w:p w:rsidR="002B2E56" w:rsidRDefault="002B2E56">
            <w:pPr>
              <w:adjustRightInd w:val="0"/>
              <w:snapToGrid w:val="0"/>
              <w:jc w:val="left"/>
              <w:rPr>
                <w:color w:val="000000"/>
                <w:sz w:val="24"/>
              </w:rPr>
            </w:pPr>
          </w:p>
        </w:tc>
        <w:tc>
          <w:tcPr>
            <w:tcW w:w="882" w:type="dxa"/>
          </w:tcPr>
          <w:p w:rsidR="002B2E56" w:rsidRDefault="002B2E56">
            <w:pPr>
              <w:adjustRightInd w:val="0"/>
              <w:snapToGrid w:val="0"/>
              <w:jc w:val="left"/>
              <w:rPr>
                <w:color w:val="000000"/>
                <w:sz w:val="24"/>
              </w:rPr>
            </w:pPr>
          </w:p>
        </w:tc>
        <w:tc>
          <w:tcPr>
            <w:tcW w:w="939" w:type="dxa"/>
            <w:vAlign w:val="center"/>
          </w:tcPr>
          <w:p w:rsidR="002B2E56" w:rsidRDefault="002B2E56">
            <w:pPr>
              <w:adjustRightInd w:val="0"/>
              <w:snapToGrid w:val="0"/>
              <w:jc w:val="left"/>
              <w:rPr>
                <w:color w:val="000000"/>
                <w:sz w:val="24"/>
              </w:rPr>
            </w:pPr>
          </w:p>
        </w:tc>
      </w:tr>
      <w:tr w:rsidR="002B2E56">
        <w:trPr>
          <w:jc w:val="center"/>
        </w:trPr>
        <w:tc>
          <w:tcPr>
            <w:tcW w:w="8349" w:type="dxa"/>
            <w:gridSpan w:val="10"/>
          </w:tcPr>
          <w:p w:rsidR="002B2E56" w:rsidRDefault="001A199E">
            <w:pPr>
              <w:adjustRightInd w:val="0"/>
              <w:snapToGrid w:val="0"/>
              <w:jc w:val="center"/>
              <w:rPr>
                <w:color w:val="000000"/>
                <w:sz w:val="24"/>
              </w:rPr>
            </w:pPr>
            <w:r>
              <w:rPr>
                <w:b/>
                <w:sz w:val="24"/>
              </w:rPr>
              <w:t>总价（元）</w:t>
            </w:r>
          </w:p>
        </w:tc>
        <w:tc>
          <w:tcPr>
            <w:tcW w:w="939" w:type="dxa"/>
            <w:vAlign w:val="center"/>
          </w:tcPr>
          <w:p w:rsidR="002B2E56" w:rsidRDefault="002B2E56">
            <w:pPr>
              <w:adjustRightInd w:val="0"/>
              <w:snapToGrid w:val="0"/>
              <w:jc w:val="left"/>
              <w:rPr>
                <w:color w:val="000000"/>
                <w:sz w:val="24"/>
              </w:rPr>
            </w:pPr>
          </w:p>
        </w:tc>
      </w:tr>
    </w:tbl>
    <w:p w:rsidR="002B2E56" w:rsidRDefault="002B2E56">
      <w:pPr>
        <w:pStyle w:val="af5"/>
        <w:spacing w:line="360" w:lineRule="auto"/>
        <w:rPr>
          <w:rFonts w:ascii="Times New Roman" w:hAnsi="Times New Roman" w:hint="default"/>
          <w:sz w:val="24"/>
        </w:rPr>
      </w:pPr>
    </w:p>
    <w:p w:rsidR="002B2E56" w:rsidRDefault="001A199E">
      <w:pPr>
        <w:tabs>
          <w:tab w:val="left" w:pos="1800"/>
          <w:tab w:val="left" w:pos="5580"/>
        </w:tabs>
        <w:spacing w:line="360" w:lineRule="auto"/>
        <w:jc w:val="left"/>
        <w:rPr>
          <w:sz w:val="24"/>
        </w:rPr>
      </w:pPr>
      <w:r>
        <w:rPr>
          <w:sz w:val="24"/>
        </w:rPr>
        <w:t>注：</w:t>
      </w:r>
      <w:r>
        <w:rPr>
          <w:sz w:val="24"/>
        </w:rPr>
        <w:t>1.</w:t>
      </w:r>
      <w:r>
        <w:rPr>
          <w:sz w:val="24"/>
        </w:rPr>
        <w:t>本表应按包分别填写。</w:t>
      </w:r>
    </w:p>
    <w:p w:rsidR="002B2E56" w:rsidRDefault="001A199E">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2B2E56" w:rsidRDefault="001A199E">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2B2E56" w:rsidRDefault="001A199E">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2B2E56" w:rsidRDefault="002B2E56">
      <w:pPr>
        <w:autoSpaceDE w:val="0"/>
        <w:autoSpaceDN w:val="0"/>
        <w:adjustRightInd w:val="0"/>
        <w:spacing w:line="360" w:lineRule="auto"/>
        <w:rPr>
          <w:sz w:val="24"/>
          <w:lang w:val="zh-CN"/>
        </w:rPr>
      </w:pPr>
    </w:p>
    <w:p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2B2E56" w:rsidRDefault="001A199E">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2B2E56">
      <w:pPr>
        <w:pStyle w:val="40"/>
        <w:spacing w:before="0" w:after="0" w:line="360" w:lineRule="auto"/>
        <w:ind w:left="899" w:hanging="899"/>
        <w:jc w:val="center"/>
        <w:rPr>
          <w:rFonts w:ascii="Times New Roman" w:hAnsi="Times New Roman"/>
          <w:sz w:val="24"/>
        </w:rPr>
        <w:sectPr w:rsidR="002B2E56">
          <w:pgSz w:w="11907" w:h="16840"/>
          <w:pgMar w:top="1418" w:right="1134" w:bottom="1418" w:left="1701" w:header="851" w:footer="851" w:gutter="0"/>
          <w:cols w:space="720"/>
          <w:docGrid w:linePitch="462"/>
        </w:sectPr>
      </w:pPr>
    </w:p>
    <w:p w:rsidR="002B2E56" w:rsidRDefault="002B2E56">
      <w:pPr>
        <w:autoSpaceDE w:val="0"/>
        <w:autoSpaceDN w:val="0"/>
        <w:adjustRightInd w:val="0"/>
        <w:spacing w:line="360" w:lineRule="auto"/>
        <w:rPr>
          <w:sz w:val="24"/>
          <w:lang w:val="zh-CN"/>
        </w:rPr>
      </w:pPr>
    </w:p>
    <w:p w:rsidR="002B2E56" w:rsidRDefault="001A199E">
      <w:pPr>
        <w:spacing w:line="360" w:lineRule="auto"/>
        <w:outlineLvl w:val="2"/>
        <w:rPr>
          <w:sz w:val="24"/>
          <w:szCs w:val="20"/>
        </w:rPr>
      </w:pPr>
      <w:bookmarkStart w:id="894" w:name="_Toc195842927"/>
      <w:bookmarkStart w:id="895" w:name="_Toc226337258"/>
      <w:bookmarkStart w:id="896" w:name="_Toc305158830"/>
      <w:bookmarkStart w:id="897" w:name="_Toc150774765"/>
      <w:bookmarkStart w:id="898" w:name="_Toc226309806"/>
      <w:bookmarkStart w:id="899" w:name="_Toc127151562"/>
      <w:bookmarkStart w:id="900" w:name="_Toc226965752"/>
      <w:bookmarkStart w:id="901" w:name="_Toc150480798"/>
      <w:bookmarkStart w:id="902" w:name="_Toc305158904"/>
      <w:bookmarkStart w:id="903" w:name="_Toc264969252"/>
      <w:bookmarkStart w:id="904" w:name="_Toc142311062"/>
      <w:bookmarkStart w:id="905" w:name="_Toc265228400"/>
      <w:bookmarkStart w:id="906" w:name="_Toc226965835"/>
      <w:bookmarkStart w:id="907" w:name="_Toc265228399"/>
      <w:bookmarkStart w:id="908" w:name="_Toc150480797"/>
      <w:bookmarkStart w:id="909" w:name="_Toc195842926"/>
      <w:bookmarkStart w:id="910" w:name="_Toc127151561"/>
      <w:bookmarkStart w:id="911" w:name="_Toc305158903"/>
      <w:bookmarkStart w:id="912" w:name="_Toc305158829"/>
      <w:bookmarkStart w:id="913" w:name="_Toc226309805"/>
      <w:bookmarkStart w:id="914" w:name="_Toc264969251"/>
      <w:bookmarkStart w:id="915" w:name="_Toc226965834"/>
      <w:bookmarkStart w:id="916" w:name="_Toc226337257"/>
      <w:bookmarkStart w:id="917" w:name="_Toc142311061"/>
      <w:bookmarkStart w:id="918" w:name="_Toc150774764"/>
      <w:bookmarkStart w:id="919" w:name="_Toc226965751"/>
      <w:r>
        <w:rPr>
          <w:sz w:val="24"/>
          <w:szCs w:val="20"/>
        </w:rPr>
        <w:t xml:space="preserve">5  </w:t>
      </w:r>
      <w:r>
        <w:rPr>
          <w:sz w:val="24"/>
          <w:szCs w:val="20"/>
        </w:rPr>
        <w:t>合同条款偏离表</w:t>
      </w:r>
      <w:bookmarkEnd w:id="894"/>
      <w:bookmarkEnd w:id="895"/>
      <w:bookmarkEnd w:id="896"/>
      <w:bookmarkEnd w:id="897"/>
      <w:bookmarkEnd w:id="898"/>
      <w:bookmarkEnd w:id="899"/>
      <w:bookmarkEnd w:id="900"/>
      <w:bookmarkEnd w:id="901"/>
      <w:bookmarkEnd w:id="902"/>
      <w:bookmarkEnd w:id="903"/>
      <w:bookmarkEnd w:id="904"/>
      <w:bookmarkEnd w:id="905"/>
      <w:bookmarkEnd w:id="906"/>
      <w:r>
        <w:rPr>
          <w:sz w:val="24"/>
          <w:szCs w:val="20"/>
        </w:rPr>
        <w:t>（实质性格式）</w:t>
      </w:r>
    </w:p>
    <w:p w:rsidR="002B2E56" w:rsidRDefault="002B2E56">
      <w:pPr>
        <w:spacing w:line="360" w:lineRule="auto"/>
        <w:rPr>
          <w:sz w:val="24"/>
          <w:szCs w:val="20"/>
        </w:rPr>
      </w:pPr>
    </w:p>
    <w:p w:rsidR="002B2E56" w:rsidRDefault="001A199E">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2B2E56" w:rsidRDefault="002B2E56">
      <w:pPr>
        <w:spacing w:line="360" w:lineRule="auto"/>
        <w:rPr>
          <w:sz w:val="24"/>
          <w:szCs w:val="20"/>
        </w:rPr>
      </w:pPr>
    </w:p>
    <w:p w:rsidR="002B2E56" w:rsidRDefault="001A199E">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2B2E56">
        <w:trPr>
          <w:trHeight w:val="930"/>
          <w:jc w:val="center"/>
        </w:trPr>
        <w:tc>
          <w:tcPr>
            <w:tcW w:w="828" w:type="dxa"/>
            <w:vAlign w:val="center"/>
          </w:tcPr>
          <w:p w:rsidR="002B2E56" w:rsidRDefault="001A199E">
            <w:pPr>
              <w:adjustRightInd w:val="0"/>
              <w:spacing w:line="360" w:lineRule="auto"/>
              <w:jc w:val="center"/>
              <w:rPr>
                <w:sz w:val="24"/>
              </w:rPr>
            </w:pPr>
            <w:r>
              <w:rPr>
                <w:sz w:val="24"/>
              </w:rPr>
              <w:t>序号</w:t>
            </w:r>
          </w:p>
        </w:tc>
        <w:tc>
          <w:tcPr>
            <w:tcW w:w="1291" w:type="dxa"/>
            <w:vAlign w:val="center"/>
          </w:tcPr>
          <w:p w:rsidR="002B2E56" w:rsidRDefault="001A199E">
            <w:pPr>
              <w:adjustRightInd w:val="0"/>
              <w:spacing w:line="360" w:lineRule="auto"/>
              <w:jc w:val="center"/>
              <w:rPr>
                <w:sz w:val="24"/>
              </w:rPr>
            </w:pPr>
            <w:r>
              <w:rPr>
                <w:sz w:val="24"/>
                <w:szCs w:val="21"/>
              </w:rPr>
              <w:t>招标文件</w:t>
            </w:r>
            <w:r>
              <w:rPr>
                <w:sz w:val="24"/>
              </w:rPr>
              <w:t>条目号（页码）</w:t>
            </w:r>
          </w:p>
        </w:tc>
        <w:tc>
          <w:tcPr>
            <w:tcW w:w="1981" w:type="dxa"/>
            <w:vAlign w:val="center"/>
          </w:tcPr>
          <w:p w:rsidR="002B2E56" w:rsidRDefault="001A199E">
            <w:pPr>
              <w:adjustRightInd w:val="0"/>
              <w:spacing w:line="360" w:lineRule="auto"/>
              <w:jc w:val="center"/>
              <w:rPr>
                <w:sz w:val="24"/>
              </w:rPr>
            </w:pPr>
            <w:r>
              <w:rPr>
                <w:sz w:val="24"/>
                <w:szCs w:val="21"/>
              </w:rPr>
              <w:t>招标文件</w:t>
            </w:r>
            <w:r>
              <w:rPr>
                <w:sz w:val="24"/>
              </w:rPr>
              <w:t>要求</w:t>
            </w:r>
          </w:p>
        </w:tc>
        <w:tc>
          <w:tcPr>
            <w:tcW w:w="1982" w:type="dxa"/>
            <w:vAlign w:val="center"/>
          </w:tcPr>
          <w:p w:rsidR="002B2E56" w:rsidRDefault="001A199E">
            <w:pPr>
              <w:adjustRightInd w:val="0"/>
              <w:spacing w:line="360" w:lineRule="auto"/>
              <w:jc w:val="center"/>
              <w:rPr>
                <w:sz w:val="24"/>
              </w:rPr>
            </w:pPr>
            <w:r>
              <w:rPr>
                <w:sz w:val="24"/>
              </w:rPr>
              <w:t>投标文件内容</w:t>
            </w:r>
          </w:p>
        </w:tc>
        <w:tc>
          <w:tcPr>
            <w:tcW w:w="2424" w:type="dxa"/>
            <w:vAlign w:val="center"/>
          </w:tcPr>
          <w:p w:rsidR="002B2E56" w:rsidRDefault="001A199E">
            <w:pPr>
              <w:adjustRightInd w:val="0"/>
              <w:spacing w:line="360" w:lineRule="auto"/>
              <w:jc w:val="center"/>
              <w:rPr>
                <w:sz w:val="24"/>
              </w:rPr>
            </w:pPr>
            <w:r>
              <w:rPr>
                <w:sz w:val="24"/>
              </w:rPr>
              <w:t>偏离情况</w:t>
            </w:r>
          </w:p>
        </w:tc>
        <w:tc>
          <w:tcPr>
            <w:tcW w:w="782" w:type="dxa"/>
            <w:vAlign w:val="center"/>
          </w:tcPr>
          <w:p w:rsidR="002B2E56" w:rsidRDefault="001A199E">
            <w:pPr>
              <w:adjustRightInd w:val="0"/>
              <w:spacing w:line="360" w:lineRule="auto"/>
              <w:jc w:val="center"/>
              <w:rPr>
                <w:sz w:val="24"/>
              </w:rPr>
            </w:pPr>
            <w:r>
              <w:rPr>
                <w:sz w:val="24"/>
              </w:rPr>
              <w:t>说明</w:t>
            </w:r>
          </w:p>
        </w:tc>
      </w:tr>
      <w:tr w:rsidR="002B2E56">
        <w:trPr>
          <w:trHeight w:val="930"/>
          <w:jc w:val="center"/>
        </w:trPr>
        <w:tc>
          <w:tcPr>
            <w:tcW w:w="9288" w:type="dxa"/>
            <w:gridSpan w:val="6"/>
            <w:vAlign w:val="center"/>
          </w:tcPr>
          <w:p w:rsidR="002B2E56" w:rsidRDefault="001A199E">
            <w:pPr>
              <w:adjustRightInd w:val="0"/>
              <w:spacing w:line="360" w:lineRule="auto"/>
              <w:jc w:val="left"/>
              <w:rPr>
                <w:sz w:val="24"/>
              </w:rPr>
            </w:pPr>
            <w:r>
              <w:rPr>
                <w:rFonts w:hint="eastAsia"/>
                <w:sz w:val="24"/>
              </w:rPr>
              <w:t>对本项目合同条款的偏离情况（应进行选择，未选择投标无效）：</w:t>
            </w:r>
          </w:p>
          <w:p w:rsidR="002B2E56" w:rsidRDefault="001A199E">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2B2E56" w:rsidRDefault="001A199E">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2B2E56">
        <w:trPr>
          <w:trHeight w:val="930"/>
          <w:jc w:val="center"/>
        </w:trPr>
        <w:tc>
          <w:tcPr>
            <w:tcW w:w="828" w:type="dxa"/>
            <w:vAlign w:val="center"/>
          </w:tcPr>
          <w:p w:rsidR="002B2E56" w:rsidRDefault="002B2E56">
            <w:pPr>
              <w:adjustRightInd w:val="0"/>
              <w:spacing w:line="360" w:lineRule="auto"/>
              <w:jc w:val="center"/>
              <w:rPr>
                <w:sz w:val="24"/>
              </w:rPr>
            </w:pPr>
          </w:p>
        </w:tc>
        <w:tc>
          <w:tcPr>
            <w:tcW w:w="1291" w:type="dxa"/>
            <w:vAlign w:val="center"/>
          </w:tcPr>
          <w:p w:rsidR="002B2E56" w:rsidRDefault="002B2E56">
            <w:pPr>
              <w:adjustRightInd w:val="0"/>
              <w:spacing w:line="360" w:lineRule="auto"/>
              <w:jc w:val="center"/>
              <w:rPr>
                <w:sz w:val="24"/>
              </w:rPr>
            </w:pPr>
          </w:p>
        </w:tc>
        <w:tc>
          <w:tcPr>
            <w:tcW w:w="1981" w:type="dxa"/>
            <w:vAlign w:val="center"/>
          </w:tcPr>
          <w:p w:rsidR="002B2E56" w:rsidRDefault="002B2E56">
            <w:pPr>
              <w:adjustRightInd w:val="0"/>
              <w:spacing w:line="360" w:lineRule="auto"/>
              <w:jc w:val="center"/>
              <w:rPr>
                <w:sz w:val="24"/>
              </w:rPr>
            </w:pPr>
          </w:p>
        </w:tc>
        <w:tc>
          <w:tcPr>
            <w:tcW w:w="1982" w:type="dxa"/>
            <w:vAlign w:val="center"/>
          </w:tcPr>
          <w:p w:rsidR="002B2E56" w:rsidRDefault="002B2E56">
            <w:pPr>
              <w:adjustRightInd w:val="0"/>
              <w:spacing w:line="360" w:lineRule="auto"/>
              <w:jc w:val="center"/>
              <w:rPr>
                <w:sz w:val="24"/>
              </w:rPr>
            </w:pPr>
          </w:p>
        </w:tc>
        <w:tc>
          <w:tcPr>
            <w:tcW w:w="2424" w:type="dxa"/>
            <w:vAlign w:val="center"/>
          </w:tcPr>
          <w:p w:rsidR="002B2E56" w:rsidRDefault="002B2E56">
            <w:pPr>
              <w:adjustRightInd w:val="0"/>
              <w:spacing w:line="360" w:lineRule="auto"/>
              <w:jc w:val="center"/>
              <w:rPr>
                <w:sz w:val="24"/>
              </w:rPr>
            </w:pPr>
          </w:p>
        </w:tc>
        <w:tc>
          <w:tcPr>
            <w:tcW w:w="782" w:type="dxa"/>
            <w:vAlign w:val="center"/>
          </w:tcPr>
          <w:p w:rsidR="002B2E56" w:rsidRDefault="002B2E56">
            <w:pPr>
              <w:adjustRightInd w:val="0"/>
              <w:spacing w:line="360" w:lineRule="auto"/>
              <w:jc w:val="center"/>
              <w:rPr>
                <w:sz w:val="24"/>
              </w:rPr>
            </w:pPr>
          </w:p>
        </w:tc>
      </w:tr>
      <w:tr w:rsidR="002B2E56">
        <w:trPr>
          <w:trHeight w:val="930"/>
          <w:jc w:val="center"/>
        </w:trPr>
        <w:tc>
          <w:tcPr>
            <w:tcW w:w="828" w:type="dxa"/>
            <w:vAlign w:val="center"/>
          </w:tcPr>
          <w:p w:rsidR="002B2E56" w:rsidRDefault="002B2E56">
            <w:pPr>
              <w:adjustRightInd w:val="0"/>
              <w:spacing w:line="360" w:lineRule="auto"/>
              <w:jc w:val="center"/>
              <w:rPr>
                <w:sz w:val="24"/>
              </w:rPr>
            </w:pPr>
          </w:p>
        </w:tc>
        <w:tc>
          <w:tcPr>
            <w:tcW w:w="1291" w:type="dxa"/>
            <w:vAlign w:val="center"/>
          </w:tcPr>
          <w:p w:rsidR="002B2E56" w:rsidRDefault="002B2E56">
            <w:pPr>
              <w:adjustRightInd w:val="0"/>
              <w:spacing w:line="360" w:lineRule="auto"/>
              <w:jc w:val="center"/>
              <w:rPr>
                <w:sz w:val="24"/>
              </w:rPr>
            </w:pPr>
          </w:p>
        </w:tc>
        <w:tc>
          <w:tcPr>
            <w:tcW w:w="1981" w:type="dxa"/>
            <w:vAlign w:val="center"/>
          </w:tcPr>
          <w:p w:rsidR="002B2E56" w:rsidRDefault="002B2E56">
            <w:pPr>
              <w:adjustRightInd w:val="0"/>
              <w:spacing w:line="360" w:lineRule="auto"/>
              <w:jc w:val="center"/>
              <w:rPr>
                <w:sz w:val="24"/>
              </w:rPr>
            </w:pPr>
          </w:p>
        </w:tc>
        <w:tc>
          <w:tcPr>
            <w:tcW w:w="1982" w:type="dxa"/>
            <w:vAlign w:val="center"/>
          </w:tcPr>
          <w:p w:rsidR="002B2E56" w:rsidRDefault="002B2E56">
            <w:pPr>
              <w:adjustRightInd w:val="0"/>
              <w:spacing w:line="360" w:lineRule="auto"/>
              <w:jc w:val="center"/>
              <w:rPr>
                <w:sz w:val="24"/>
              </w:rPr>
            </w:pPr>
          </w:p>
        </w:tc>
        <w:tc>
          <w:tcPr>
            <w:tcW w:w="2424" w:type="dxa"/>
            <w:vAlign w:val="center"/>
          </w:tcPr>
          <w:p w:rsidR="002B2E56" w:rsidRDefault="002B2E56">
            <w:pPr>
              <w:adjustRightInd w:val="0"/>
              <w:spacing w:line="360" w:lineRule="auto"/>
              <w:jc w:val="center"/>
              <w:rPr>
                <w:sz w:val="24"/>
              </w:rPr>
            </w:pPr>
          </w:p>
        </w:tc>
        <w:tc>
          <w:tcPr>
            <w:tcW w:w="782" w:type="dxa"/>
            <w:vAlign w:val="center"/>
          </w:tcPr>
          <w:p w:rsidR="002B2E56" w:rsidRDefault="002B2E56">
            <w:pPr>
              <w:adjustRightInd w:val="0"/>
              <w:spacing w:line="360" w:lineRule="auto"/>
              <w:jc w:val="center"/>
              <w:rPr>
                <w:sz w:val="24"/>
              </w:rPr>
            </w:pPr>
          </w:p>
        </w:tc>
      </w:tr>
      <w:tr w:rsidR="002B2E56">
        <w:trPr>
          <w:trHeight w:val="930"/>
          <w:jc w:val="center"/>
        </w:trPr>
        <w:tc>
          <w:tcPr>
            <w:tcW w:w="828" w:type="dxa"/>
            <w:vAlign w:val="center"/>
          </w:tcPr>
          <w:p w:rsidR="002B2E56" w:rsidRDefault="002B2E56">
            <w:pPr>
              <w:adjustRightInd w:val="0"/>
              <w:spacing w:line="360" w:lineRule="auto"/>
              <w:jc w:val="center"/>
              <w:rPr>
                <w:sz w:val="24"/>
              </w:rPr>
            </w:pPr>
          </w:p>
        </w:tc>
        <w:tc>
          <w:tcPr>
            <w:tcW w:w="1291" w:type="dxa"/>
            <w:vAlign w:val="center"/>
          </w:tcPr>
          <w:p w:rsidR="002B2E56" w:rsidRDefault="002B2E56">
            <w:pPr>
              <w:adjustRightInd w:val="0"/>
              <w:spacing w:line="360" w:lineRule="auto"/>
              <w:jc w:val="center"/>
              <w:rPr>
                <w:sz w:val="24"/>
              </w:rPr>
            </w:pPr>
          </w:p>
        </w:tc>
        <w:tc>
          <w:tcPr>
            <w:tcW w:w="1981" w:type="dxa"/>
            <w:vAlign w:val="center"/>
          </w:tcPr>
          <w:p w:rsidR="002B2E56" w:rsidRDefault="002B2E56">
            <w:pPr>
              <w:adjustRightInd w:val="0"/>
              <w:spacing w:line="360" w:lineRule="auto"/>
              <w:jc w:val="center"/>
              <w:rPr>
                <w:sz w:val="24"/>
              </w:rPr>
            </w:pPr>
          </w:p>
        </w:tc>
        <w:tc>
          <w:tcPr>
            <w:tcW w:w="1982" w:type="dxa"/>
            <w:vAlign w:val="center"/>
          </w:tcPr>
          <w:p w:rsidR="002B2E56" w:rsidRDefault="002B2E56">
            <w:pPr>
              <w:adjustRightInd w:val="0"/>
              <w:spacing w:line="360" w:lineRule="auto"/>
              <w:jc w:val="center"/>
              <w:rPr>
                <w:sz w:val="24"/>
              </w:rPr>
            </w:pPr>
          </w:p>
        </w:tc>
        <w:tc>
          <w:tcPr>
            <w:tcW w:w="2424" w:type="dxa"/>
            <w:vAlign w:val="center"/>
          </w:tcPr>
          <w:p w:rsidR="002B2E56" w:rsidRDefault="002B2E56">
            <w:pPr>
              <w:adjustRightInd w:val="0"/>
              <w:spacing w:line="360" w:lineRule="auto"/>
              <w:jc w:val="center"/>
              <w:rPr>
                <w:sz w:val="24"/>
              </w:rPr>
            </w:pPr>
          </w:p>
        </w:tc>
        <w:tc>
          <w:tcPr>
            <w:tcW w:w="782" w:type="dxa"/>
            <w:vAlign w:val="center"/>
          </w:tcPr>
          <w:p w:rsidR="002B2E56" w:rsidRDefault="002B2E56">
            <w:pPr>
              <w:adjustRightInd w:val="0"/>
              <w:spacing w:line="360" w:lineRule="auto"/>
              <w:jc w:val="center"/>
              <w:rPr>
                <w:sz w:val="24"/>
              </w:rPr>
            </w:pPr>
          </w:p>
        </w:tc>
      </w:tr>
      <w:tr w:rsidR="002B2E56">
        <w:trPr>
          <w:trHeight w:val="930"/>
          <w:jc w:val="center"/>
        </w:trPr>
        <w:tc>
          <w:tcPr>
            <w:tcW w:w="828" w:type="dxa"/>
            <w:vAlign w:val="center"/>
          </w:tcPr>
          <w:p w:rsidR="002B2E56" w:rsidRDefault="002B2E56">
            <w:pPr>
              <w:adjustRightInd w:val="0"/>
              <w:spacing w:line="360" w:lineRule="auto"/>
              <w:jc w:val="center"/>
              <w:rPr>
                <w:sz w:val="24"/>
              </w:rPr>
            </w:pPr>
          </w:p>
        </w:tc>
        <w:tc>
          <w:tcPr>
            <w:tcW w:w="1291" w:type="dxa"/>
            <w:vAlign w:val="center"/>
          </w:tcPr>
          <w:p w:rsidR="002B2E56" w:rsidRDefault="002B2E56">
            <w:pPr>
              <w:adjustRightInd w:val="0"/>
              <w:spacing w:line="360" w:lineRule="auto"/>
              <w:jc w:val="center"/>
              <w:rPr>
                <w:sz w:val="24"/>
              </w:rPr>
            </w:pPr>
          </w:p>
        </w:tc>
        <w:tc>
          <w:tcPr>
            <w:tcW w:w="1981" w:type="dxa"/>
            <w:vAlign w:val="center"/>
          </w:tcPr>
          <w:p w:rsidR="002B2E56" w:rsidRDefault="002B2E56">
            <w:pPr>
              <w:adjustRightInd w:val="0"/>
              <w:spacing w:line="360" w:lineRule="auto"/>
              <w:jc w:val="center"/>
              <w:rPr>
                <w:sz w:val="24"/>
              </w:rPr>
            </w:pPr>
          </w:p>
        </w:tc>
        <w:tc>
          <w:tcPr>
            <w:tcW w:w="1982" w:type="dxa"/>
            <w:vAlign w:val="center"/>
          </w:tcPr>
          <w:p w:rsidR="002B2E56" w:rsidRDefault="002B2E56">
            <w:pPr>
              <w:adjustRightInd w:val="0"/>
              <w:spacing w:line="360" w:lineRule="auto"/>
              <w:jc w:val="center"/>
              <w:rPr>
                <w:sz w:val="24"/>
              </w:rPr>
            </w:pPr>
          </w:p>
        </w:tc>
        <w:tc>
          <w:tcPr>
            <w:tcW w:w="2424" w:type="dxa"/>
            <w:vAlign w:val="center"/>
          </w:tcPr>
          <w:p w:rsidR="002B2E56" w:rsidRDefault="002B2E56">
            <w:pPr>
              <w:adjustRightInd w:val="0"/>
              <w:spacing w:line="360" w:lineRule="auto"/>
              <w:jc w:val="center"/>
              <w:rPr>
                <w:sz w:val="24"/>
              </w:rPr>
            </w:pPr>
          </w:p>
        </w:tc>
        <w:tc>
          <w:tcPr>
            <w:tcW w:w="782" w:type="dxa"/>
            <w:vAlign w:val="center"/>
          </w:tcPr>
          <w:p w:rsidR="002B2E56" w:rsidRDefault="002B2E56">
            <w:pPr>
              <w:adjustRightInd w:val="0"/>
              <w:spacing w:line="360" w:lineRule="auto"/>
              <w:jc w:val="center"/>
              <w:rPr>
                <w:sz w:val="24"/>
              </w:rPr>
            </w:pPr>
          </w:p>
        </w:tc>
      </w:tr>
    </w:tbl>
    <w:p w:rsidR="002B2E56" w:rsidRDefault="002B2E56">
      <w:pPr>
        <w:tabs>
          <w:tab w:val="left" w:pos="1800"/>
          <w:tab w:val="left" w:pos="5580"/>
        </w:tabs>
        <w:spacing w:line="360" w:lineRule="auto"/>
        <w:jc w:val="left"/>
        <w:rPr>
          <w:sz w:val="24"/>
        </w:rPr>
      </w:pPr>
    </w:p>
    <w:p w:rsidR="002B2E56" w:rsidRDefault="001A199E">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2B2E56" w:rsidRDefault="002B2E56">
      <w:pPr>
        <w:spacing w:line="360" w:lineRule="auto"/>
        <w:rPr>
          <w:sz w:val="24"/>
          <w:szCs w:val="20"/>
        </w:rPr>
      </w:pPr>
    </w:p>
    <w:p w:rsidR="002B2E56" w:rsidRDefault="002B2E56">
      <w:pPr>
        <w:autoSpaceDE w:val="0"/>
        <w:autoSpaceDN w:val="0"/>
        <w:adjustRightInd w:val="0"/>
        <w:spacing w:line="360" w:lineRule="auto"/>
        <w:rPr>
          <w:sz w:val="24"/>
          <w:lang w:val="zh-CN"/>
        </w:rPr>
      </w:pPr>
    </w:p>
    <w:p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2B2E56" w:rsidRDefault="001A199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1A199E">
      <w:pPr>
        <w:spacing w:line="360" w:lineRule="auto"/>
        <w:outlineLvl w:val="2"/>
        <w:rPr>
          <w:sz w:val="24"/>
          <w:szCs w:val="20"/>
        </w:rPr>
      </w:pPr>
      <w:r>
        <w:rPr>
          <w:sz w:val="24"/>
          <w:szCs w:val="20"/>
        </w:rPr>
        <w:br w:type="page"/>
      </w:r>
      <w:r>
        <w:rPr>
          <w:sz w:val="24"/>
          <w:szCs w:val="20"/>
        </w:rPr>
        <w:lastRenderedPageBreak/>
        <w:t xml:space="preserve">6  </w:t>
      </w:r>
      <w:bookmarkEnd w:id="907"/>
      <w:bookmarkEnd w:id="908"/>
      <w:bookmarkEnd w:id="909"/>
      <w:bookmarkEnd w:id="910"/>
      <w:bookmarkEnd w:id="911"/>
      <w:bookmarkEnd w:id="912"/>
      <w:bookmarkEnd w:id="913"/>
      <w:bookmarkEnd w:id="914"/>
      <w:bookmarkEnd w:id="915"/>
      <w:bookmarkEnd w:id="916"/>
      <w:bookmarkEnd w:id="917"/>
      <w:bookmarkEnd w:id="918"/>
      <w:bookmarkEnd w:id="919"/>
      <w:r>
        <w:rPr>
          <w:sz w:val="24"/>
          <w:szCs w:val="20"/>
        </w:rPr>
        <w:t>采购需求偏离表（实质性格式）</w:t>
      </w:r>
    </w:p>
    <w:p w:rsidR="002B2E56" w:rsidRDefault="002B2E56">
      <w:pPr>
        <w:spacing w:line="360" w:lineRule="auto"/>
        <w:outlineLvl w:val="2"/>
        <w:rPr>
          <w:sz w:val="24"/>
          <w:szCs w:val="20"/>
        </w:rPr>
      </w:pPr>
    </w:p>
    <w:p w:rsidR="002B2E56" w:rsidRDefault="001A199E">
      <w:pPr>
        <w:autoSpaceDE w:val="0"/>
        <w:autoSpaceDN w:val="0"/>
        <w:adjustRightInd w:val="0"/>
        <w:spacing w:line="360" w:lineRule="auto"/>
        <w:jc w:val="center"/>
        <w:rPr>
          <w:b/>
          <w:sz w:val="36"/>
          <w:szCs w:val="36"/>
        </w:rPr>
      </w:pPr>
      <w:r>
        <w:rPr>
          <w:rFonts w:hint="eastAsia"/>
          <w:b/>
          <w:sz w:val="36"/>
          <w:szCs w:val="36"/>
        </w:rPr>
        <w:t>采购需求偏离表</w:t>
      </w:r>
    </w:p>
    <w:p w:rsidR="002B2E56" w:rsidRDefault="001A199E">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2B2E56">
        <w:trPr>
          <w:trHeight w:val="1053"/>
          <w:jc w:val="center"/>
        </w:trPr>
        <w:tc>
          <w:tcPr>
            <w:tcW w:w="775" w:type="dxa"/>
            <w:vAlign w:val="center"/>
          </w:tcPr>
          <w:p w:rsidR="002B2E56" w:rsidRDefault="001A199E">
            <w:pPr>
              <w:adjustRightInd w:val="0"/>
              <w:spacing w:line="360" w:lineRule="auto"/>
              <w:jc w:val="center"/>
              <w:rPr>
                <w:sz w:val="24"/>
              </w:rPr>
            </w:pPr>
            <w:r>
              <w:rPr>
                <w:sz w:val="24"/>
              </w:rPr>
              <w:t>序号</w:t>
            </w:r>
          </w:p>
        </w:tc>
        <w:tc>
          <w:tcPr>
            <w:tcW w:w="1482" w:type="dxa"/>
            <w:vAlign w:val="center"/>
          </w:tcPr>
          <w:p w:rsidR="002B2E56" w:rsidRDefault="001A199E">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2B2E56" w:rsidRDefault="001A199E">
            <w:pPr>
              <w:adjustRightInd w:val="0"/>
              <w:spacing w:line="360" w:lineRule="auto"/>
              <w:jc w:val="center"/>
              <w:rPr>
                <w:sz w:val="24"/>
              </w:rPr>
            </w:pPr>
            <w:r>
              <w:rPr>
                <w:sz w:val="24"/>
              </w:rPr>
              <w:t>招标文件要求</w:t>
            </w:r>
          </w:p>
        </w:tc>
        <w:tc>
          <w:tcPr>
            <w:tcW w:w="2126" w:type="dxa"/>
            <w:vAlign w:val="center"/>
          </w:tcPr>
          <w:p w:rsidR="002B2E56" w:rsidRDefault="001A199E">
            <w:pPr>
              <w:adjustRightInd w:val="0"/>
              <w:spacing w:line="360" w:lineRule="auto"/>
              <w:jc w:val="center"/>
              <w:rPr>
                <w:sz w:val="24"/>
              </w:rPr>
            </w:pPr>
            <w:r>
              <w:rPr>
                <w:sz w:val="24"/>
              </w:rPr>
              <w:t>投标响应内容</w:t>
            </w:r>
          </w:p>
        </w:tc>
        <w:tc>
          <w:tcPr>
            <w:tcW w:w="1875" w:type="dxa"/>
            <w:vAlign w:val="center"/>
          </w:tcPr>
          <w:p w:rsidR="002B2E56" w:rsidRDefault="001A199E">
            <w:pPr>
              <w:adjustRightInd w:val="0"/>
              <w:spacing w:line="360" w:lineRule="auto"/>
              <w:jc w:val="center"/>
              <w:rPr>
                <w:sz w:val="24"/>
              </w:rPr>
            </w:pPr>
            <w:r>
              <w:rPr>
                <w:sz w:val="24"/>
              </w:rPr>
              <w:t>偏离情况</w:t>
            </w:r>
          </w:p>
        </w:tc>
        <w:tc>
          <w:tcPr>
            <w:tcW w:w="1009" w:type="dxa"/>
            <w:vAlign w:val="center"/>
          </w:tcPr>
          <w:p w:rsidR="002B2E56" w:rsidRDefault="001A199E">
            <w:pPr>
              <w:adjustRightInd w:val="0"/>
              <w:spacing w:line="360" w:lineRule="auto"/>
              <w:jc w:val="center"/>
              <w:rPr>
                <w:sz w:val="24"/>
              </w:rPr>
            </w:pPr>
            <w:r>
              <w:rPr>
                <w:sz w:val="24"/>
              </w:rPr>
              <w:t>说明</w:t>
            </w:r>
          </w:p>
        </w:tc>
      </w:tr>
      <w:tr w:rsidR="002B2E56">
        <w:trPr>
          <w:trHeight w:val="930"/>
          <w:jc w:val="center"/>
        </w:trPr>
        <w:tc>
          <w:tcPr>
            <w:tcW w:w="775" w:type="dxa"/>
            <w:vAlign w:val="center"/>
          </w:tcPr>
          <w:p w:rsidR="002B2E56" w:rsidRDefault="002B2E56">
            <w:pPr>
              <w:adjustRightInd w:val="0"/>
              <w:spacing w:line="360" w:lineRule="auto"/>
              <w:jc w:val="center"/>
              <w:rPr>
                <w:sz w:val="24"/>
              </w:rPr>
            </w:pPr>
          </w:p>
        </w:tc>
        <w:tc>
          <w:tcPr>
            <w:tcW w:w="1482" w:type="dxa"/>
            <w:vAlign w:val="center"/>
          </w:tcPr>
          <w:p w:rsidR="002B2E56" w:rsidRDefault="002B2E56">
            <w:pPr>
              <w:adjustRightInd w:val="0"/>
              <w:spacing w:line="360" w:lineRule="auto"/>
              <w:jc w:val="center"/>
              <w:rPr>
                <w:sz w:val="24"/>
              </w:rPr>
            </w:pPr>
          </w:p>
        </w:tc>
        <w:tc>
          <w:tcPr>
            <w:tcW w:w="2384" w:type="dxa"/>
            <w:vAlign w:val="center"/>
          </w:tcPr>
          <w:p w:rsidR="002B2E56" w:rsidRDefault="002B2E56">
            <w:pPr>
              <w:adjustRightInd w:val="0"/>
              <w:spacing w:line="360" w:lineRule="auto"/>
              <w:jc w:val="center"/>
              <w:rPr>
                <w:sz w:val="24"/>
              </w:rPr>
            </w:pPr>
          </w:p>
        </w:tc>
        <w:tc>
          <w:tcPr>
            <w:tcW w:w="2126" w:type="dxa"/>
            <w:vAlign w:val="center"/>
          </w:tcPr>
          <w:p w:rsidR="002B2E56" w:rsidRDefault="002B2E56">
            <w:pPr>
              <w:adjustRightInd w:val="0"/>
              <w:spacing w:line="360" w:lineRule="auto"/>
              <w:jc w:val="center"/>
              <w:rPr>
                <w:sz w:val="24"/>
              </w:rPr>
            </w:pPr>
          </w:p>
        </w:tc>
        <w:tc>
          <w:tcPr>
            <w:tcW w:w="1875" w:type="dxa"/>
            <w:vAlign w:val="center"/>
          </w:tcPr>
          <w:p w:rsidR="002B2E56" w:rsidRDefault="002B2E56">
            <w:pPr>
              <w:adjustRightInd w:val="0"/>
              <w:spacing w:line="360" w:lineRule="auto"/>
              <w:jc w:val="center"/>
              <w:rPr>
                <w:sz w:val="24"/>
              </w:rPr>
            </w:pPr>
          </w:p>
        </w:tc>
        <w:tc>
          <w:tcPr>
            <w:tcW w:w="1009" w:type="dxa"/>
            <w:vAlign w:val="center"/>
          </w:tcPr>
          <w:p w:rsidR="002B2E56" w:rsidRDefault="002B2E56">
            <w:pPr>
              <w:adjustRightInd w:val="0"/>
              <w:spacing w:line="360" w:lineRule="auto"/>
              <w:jc w:val="center"/>
              <w:rPr>
                <w:sz w:val="24"/>
              </w:rPr>
            </w:pPr>
          </w:p>
        </w:tc>
      </w:tr>
      <w:tr w:rsidR="002B2E56">
        <w:trPr>
          <w:trHeight w:val="930"/>
          <w:jc w:val="center"/>
        </w:trPr>
        <w:tc>
          <w:tcPr>
            <w:tcW w:w="775" w:type="dxa"/>
            <w:vAlign w:val="center"/>
          </w:tcPr>
          <w:p w:rsidR="002B2E56" w:rsidRDefault="002B2E56">
            <w:pPr>
              <w:adjustRightInd w:val="0"/>
              <w:spacing w:line="360" w:lineRule="auto"/>
              <w:jc w:val="center"/>
              <w:rPr>
                <w:sz w:val="24"/>
              </w:rPr>
            </w:pPr>
          </w:p>
        </w:tc>
        <w:tc>
          <w:tcPr>
            <w:tcW w:w="1482" w:type="dxa"/>
            <w:vAlign w:val="center"/>
          </w:tcPr>
          <w:p w:rsidR="002B2E56" w:rsidRDefault="002B2E56">
            <w:pPr>
              <w:adjustRightInd w:val="0"/>
              <w:spacing w:line="360" w:lineRule="auto"/>
              <w:jc w:val="center"/>
              <w:rPr>
                <w:sz w:val="24"/>
              </w:rPr>
            </w:pPr>
          </w:p>
        </w:tc>
        <w:tc>
          <w:tcPr>
            <w:tcW w:w="2384" w:type="dxa"/>
            <w:vAlign w:val="center"/>
          </w:tcPr>
          <w:p w:rsidR="002B2E56" w:rsidRDefault="002B2E56">
            <w:pPr>
              <w:adjustRightInd w:val="0"/>
              <w:spacing w:line="360" w:lineRule="auto"/>
              <w:jc w:val="center"/>
              <w:rPr>
                <w:sz w:val="24"/>
              </w:rPr>
            </w:pPr>
          </w:p>
        </w:tc>
        <w:tc>
          <w:tcPr>
            <w:tcW w:w="2126" w:type="dxa"/>
            <w:vAlign w:val="center"/>
          </w:tcPr>
          <w:p w:rsidR="002B2E56" w:rsidRDefault="002B2E56">
            <w:pPr>
              <w:adjustRightInd w:val="0"/>
              <w:spacing w:line="360" w:lineRule="auto"/>
              <w:jc w:val="center"/>
              <w:rPr>
                <w:sz w:val="24"/>
              </w:rPr>
            </w:pPr>
          </w:p>
        </w:tc>
        <w:tc>
          <w:tcPr>
            <w:tcW w:w="1875" w:type="dxa"/>
            <w:vAlign w:val="center"/>
          </w:tcPr>
          <w:p w:rsidR="002B2E56" w:rsidRDefault="002B2E56">
            <w:pPr>
              <w:adjustRightInd w:val="0"/>
              <w:spacing w:line="360" w:lineRule="auto"/>
              <w:jc w:val="center"/>
              <w:rPr>
                <w:sz w:val="24"/>
              </w:rPr>
            </w:pPr>
          </w:p>
        </w:tc>
        <w:tc>
          <w:tcPr>
            <w:tcW w:w="1009" w:type="dxa"/>
            <w:vAlign w:val="center"/>
          </w:tcPr>
          <w:p w:rsidR="002B2E56" w:rsidRDefault="002B2E56">
            <w:pPr>
              <w:adjustRightInd w:val="0"/>
              <w:spacing w:line="360" w:lineRule="auto"/>
              <w:jc w:val="center"/>
              <w:rPr>
                <w:sz w:val="24"/>
              </w:rPr>
            </w:pPr>
          </w:p>
        </w:tc>
      </w:tr>
      <w:tr w:rsidR="002B2E56">
        <w:trPr>
          <w:trHeight w:val="930"/>
          <w:jc w:val="center"/>
        </w:trPr>
        <w:tc>
          <w:tcPr>
            <w:tcW w:w="775" w:type="dxa"/>
            <w:vAlign w:val="center"/>
          </w:tcPr>
          <w:p w:rsidR="002B2E56" w:rsidRDefault="002B2E56">
            <w:pPr>
              <w:adjustRightInd w:val="0"/>
              <w:spacing w:line="360" w:lineRule="auto"/>
              <w:jc w:val="center"/>
              <w:rPr>
                <w:sz w:val="24"/>
              </w:rPr>
            </w:pPr>
          </w:p>
        </w:tc>
        <w:tc>
          <w:tcPr>
            <w:tcW w:w="1482" w:type="dxa"/>
            <w:vAlign w:val="center"/>
          </w:tcPr>
          <w:p w:rsidR="002B2E56" w:rsidRDefault="002B2E56">
            <w:pPr>
              <w:adjustRightInd w:val="0"/>
              <w:spacing w:line="360" w:lineRule="auto"/>
              <w:jc w:val="center"/>
              <w:rPr>
                <w:sz w:val="24"/>
              </w:rPr>
            </w:pPr>
          </w:p>
        </w:tc>
        <w:tc>
          <w:tcPr>
            <w:tcW w:w="2384" w:type="dxa"/>
            <w:vAlign w:val="center"/>
          </w:tcPr>
          <w:p w:rsidR="002B2E56" w:rsidRDefault="002B2E56">
            <w:pPr>
              <w:adjustRightInd w:val="0"/>
              <w:spacing w:line="360" w:lineRule="auto"/>
              <w:jc w:val="center"/>
              <w:rPr>
                <w:sz w:val="24"/>
              </w:rPr>
            </w:pPr>
          </w:p>
        </w:tc>
        <w:tc>
          <w:tcPr>
            <w:tcW w:w="2126" w:type="dxa"/>
            <w:vAlign w:val="center"/>
          </w:tcPr>
          <w:p w:rsidR="002B2E56" w:rsidRDefault="002B2E56">
            <w:pPr>
              <w:adjustRightInd w:val="0"/>
              <w:spacing w:line="360" w:lineRule="auto"/>
              <w:jc w:val="center"/>
              <w:rPr>
                <w:sz w:val="24"/>
              </w:rPr>
            </w:pPr>
          </w:p>
        </w:tc>
        <w:tc>
          <w:tcPr>
            <w:tcW w:w="1875" w:type="dxa"/>
            <w:vAlign w:val="center"/>
          </w:tcPr>
          <w:p w:rsidR="002B2E56" w:rsidRDefault="002B2E56">
            <w:pPr>
              <w:adjustRightInd w:val="0"/>
              <w:spacing w:line="360" w:lineRule="auto"/>
              <w:jc w:val="center"/>
              <w:rPr>
                <w:sz w:val="24"/>
              </w:rPr>
            </w:pPr>
          </w:p>
        </w:tc>
        <w:tc>
          <w:tcPr>
            <w:tcW w:w="1009" w:type="dxa"/>
            <w:vAlign w:val="center"/>
          </w:tcPr>
          <w:p w:rsidR="002B2E56" w:rsidRDefault="002B2E56">
            <w:pPr>
              <w:adjustRightInd w:val="0"/>
              <w:spacing w:line="360" w:lineRule="auto"/>
              <w:jc w:val="center"/>
              <w:rPr>
                <w:sz w:val="24"/>
              </w:rPr>
            </w:pPr>
          </w:p>
        </w:tc>
      </w:tr>
      <w:tr w:rsidR="002B2E56">
        <w:trPr>
          <w:trHeight w:val="930"/>
          <w:jc w:val="center"/>
        </w:trPr>
        <w:tc>
          <w:tcPr>
            <w:tcW w:w="775" w:type="dxa"/>
            <w:vAlign w:val="center"/>
          </w:tcPr>
          <w:p w:rsidR="002B2E56" w:rsidRDefault="002B2E56">
            <w:pPr>
              <w:adjustRightInd w:val="0"/>
              <w:spacing w:line="360" w:lineRule="auto"/>
              <w:jc w:val="center"/>
              <w:rPr>
                <w:sz w:val="24"/>
              </w:rPr>
            </w:pPr>
          </w:p>
        </w:tc>
        <w:tc>
          <w:tcPr>
            <w:tcW w:w="1482" w:type="dxa"/>
            <w:vAlign w:val="center"/>
          </w:tcPr>
          <w:p w:rsidR="002B2E56" w:rsidRDefault="002B2E56">
            <w:pPr>
              <w:adjustRightInd w:val="0"/>
              <w:spacing w:line="360" w:lineRule="auto"/>
              <w:jc w:val="center"/>
              <w:rPr>
                <w:sz w:val="24"/>
              </w:rPr>
            </w:pPr>
          </w:p>
        </w:tc>
        <w:tc>
          <w:tcPr>
            <w:tcW w:w="2384" w:type="dxa"/>
            <w:vAlign w:val="center"/>
          </w:tcPr>
          <w:p w:rsidR="002B2E56" w:rsidRDefault="002B2E56">
            <w:pPr>
              <w:adjustRightInd w:val="0"/>
              <w:spacing w:line="360" w:lineRule="auto"/>
              <w:jc w:val="center"/>
              <w:rPr>
                <w:sz w:val="24"/>
              </w:rPr>
            </w:pPr>
          </w:p>
        </w:tc>
        <w:tc>
          <w:tcPr>
            <w:tcW w:w="2126" w:type="dxa"/>
            <w:vAlign w:val="center"/>
          </w:tcPr>
          <w:p w:rsidR="002B2E56" w:rsidRDefault="002B2E56">
            <w:pPr>
              <w:adjustRightInd w:val="0"/>
              <w:spacing w:line="360" w:lineRule="auto"/>
              <w:jc w:val="center"/>
              <w:rPr>
                <w:sz w:val="24"/>
              </w:rPr>
            </w:pPr>
          </w:p>
        </w:tc>
        <w:tc>
          <w:tcPr>
            <w:tcW w:w="1875" w:type="dxa"/>
            <w:vAlign w:val="center"/>
          </w:tcPr>
          <w:p w:rsidR="002B2E56" w:rsidRDefault="002B2E56">
            <w:pPr>
              <w:adjustRightInd w:val="0"/>
              <w:spacing w:line="360" w:lineRule="auto"/>
              <w:jc w:val="center"/>
              <w:rPr>
                <w:sz w:val="24"/>
              </w:rPr>
            </w:pPr>
          </w:p>
        </w:tc>
        <w:tc>
          <w:tcPr>
            <w:tcW w:w="1009" w:type="dxa"/>
            <w:vAlign w:val="center"/>
          </w:tcPr>
          <w:p w:rsidR="002B2E56" w:rsidRDefault="002B2E56">
            <w:pPr>
              <w:adjustRightInd w:val="0"/>
              <w:spacing w:line="360" w:lineRule="auto"/>
              <w:jc w:val="center"/>
              <w:rPr>
                <w:sz w:val="24"/>
              </w:rPr>
            </w:pPr>
          </w:p>
        </w:tc>
      </w:tr>
      <w:tr w:rsidR="002B2E56">
        <w:trPr>
          <w:trHeight w:val="930"/>
          <w:jc w:val="center"/>
        </w:trPr>
        <w:tc>
          <w:tcPr>
            <w:tcW w:w="775" w:type="dxa"/>
            <w:vAlign w:val="center"/>
          </w:tcPr>
          <w:p w:rsidR="002B2E56" w:rsidRDefault="002B2E56">
            <w:pPr>
              <w:adjustRightInd w:val="0"/>
              <w:spacing w:line="360" w:lineRule="auto"/>
              <w:jc w:val="center"/>
              <w:rPr>
                <w:sz w:val="24"/>
              </w:rPr>
            </w:pPr>
          </w:p>
        </w:tc>
        <w:tc>
          <w:tcPr>
            <w:tcW w:w="1482" w:type="dxa"/>
            <w:vAlign w:val="center"/>
          </w:tcPr>
          <w:p w:rsidR="002B2E56" w:rsidRDefault="002B2E56">
            <w:pPr>
              <w:adjustRightInd w:val="0"/>
              <w:spacing w:line="360" w:lineRule="auto"/>
              <w:jc w:val="center"/>
              <w:rPr>
                <w:sz w:val="24"/>
              </w:rPr>
            </w:pPr>
          </w:p>
        </w:tc>
        <w:tc>
          <w:tcPr>
            <w:tcW w:w="2384" w:type="dxa"/>
            <w:vAlign w:val="center"/>
          </w:tcPr>
          <w:p w:rsidR="002B2E56" w:rsidRDefault="002B2E56">
            <w:pPr>
              <w:adjustRightInd w:val="0"/>
              <w:spacing w:line="360" w:lineRule="auto"/>
              <w:jc w:val="center"/>
              <w:rPr>
                <w:sz w:val="24"/>
              </w:rPr>
            </w:pPr>
          </w:p>
        </w:tc>
        <w:tc>
          <w:tcPr>
            <w:tcW w:w="2126" w:type="dxa"/>
            <w:vAlign w:val="center"/>
          </w:tcPr>
          <w:p w:rsidR="002B2E56" w:rsidRDefault="002B2E56">
            <w:pPr>
              <w:adjustRightInd w:val="0"/>
              <w:spacing w:line="360" w:lineRule="auto"/>
              <w:jc w:val="center"/>
              <w:rPr>
                <w:sz w:val="24"/>
              </w:rPr>
            </w:pPr>
          </w:p>
        </w:tc>
        <w:tc>
          <w:tcPr>
            <w:tcW w:w="1875" w:type="dxa"/>
            <w:vAlign w:val="center"/>
          </w:tcPr>
          <w:p w:rsidR="002B2E56" w:rsidRDefault="002B2E56">
            <w:pPr>
              <w:adjustRightInd w:val="0"/>
              <w:spacing w:line="360" w:lineRule="auto"/>
              <w:jc w:val="center"/>
              <w:rPr>
                <w:sz w:val="24"/>
              </w:rPr>
            </w:pPr>
          </w:p>
        </w:tc>
        <w:tc>
          <w:tcPr>
            <w:tcW w:w="1009" w:type="dxa"/>
            <w:vAlign w:val="center"/>
          </w:tcPr>
          <w:p w:rsidR="002B2E56" w:rsidRDefault="002B2E56">
            <w:pPr>
              <w:adjustRightInd w:val="0"/>
              <w:spacing w:line="360" w:lineRule="auto"/>
              <w:jc w:val="center"/>
              <w:rPr>
                <w:sz w:val="24"/>
              </w:rPr>
            </w:pPr>
          </w:p>
        </w:tc>
      </w:tr>
      <w:tr w:rsidR="002B2E56">
        <w:trPr>
          <w:trHeight w:val="930"/>
          <w:jc w:val="center"/>
        </w:trPr>
        <w:tc>
          <w:tcPr>
            <w:tcW w:w="775" w:type="dxa"/>
            <w:vAlign w:val="center"/>
          </w:tcPr>
          <w:p w:rsidR="002B2E56" w:rsidRDefault="002B2E56">
            <w:pPr>
              <w:adjustRightInd w:val="0"/>
              <w:spacing w:line="360" w:lineRule="auto"/>
              <w:jc w:val="center"/>
              <w:rPr>
                <w:sz w:val="24"/>
              </w:rPr>
            </w:pPr>
          </w:p>
        </w:tc>
        <w:tc>
          <w:tcPr>
            <w:tcW w:w="1482" w:type="dxa"/>
            <w:vAlign w:val="center"/>
          </w:tcPr>
          <w:p w:rsidR="002B2E56" w:rsidRDefault="002B2E56">
            <w:pPr>
              <w:adjustRightInd w:val="0"/>
              <w:spacing w:line="360" w:lineRule="auto"/>
              <w:jc w:val="center"/>
              <w:rPr>
                <w:sz w:val="24"/>
              </w:rPr>
            </w:pPr>
          </w:p>
        </w:tc>
        <w:tc>
          <w:tcPr>
            <w:tcW w:w="2384" w:type="dxa"/>
            <w:vAlign w:val="center"/>
          </w:tcPr>
          <w:p w:rsidR="002B2E56" w:rsidRDefault="002B2E56">
            <w:pPr>
              <w:adjustRightInd w:val="0"/>
              <w:spacing w:line="360" w:lineRule="auto"/>
              <w:jc w:val="center"/>
              <w:rPr>
                <w:sz w:val="24"/>
              </w:rPr>
            </w:pPr>
          </w:p>
        </w:tc>
        <w:tc>
          <w:tcPr>
            <w:tcW w:w="2126" w:type="dxa"/>
            <w:vAlign w:val="center"/>
          </w:tcPr>
          <w:p w:rsidR="002B2E56" w:rsidRDefault="002B2E56">
            <w:pPr>
              <w:adjustRightInd w:val="0"/>
              <w:spacing w:line="360" w:lineRule="auto"/>
              <w:jc w:val="center"/>
              <w:rPr>
                <w:sz w:val="24"/>
              </w:rPr>
            </w:pPr>
          </w:p>
        </w:tc>
        <w:tc>
          <w:tcPr>
            <w:tcW w:w="1875" w:type="dxa"/>
            <w:vAlign w:val="center"/>
          </w:tcPr>
          <w:p w:rsidR="002B2E56" w:rsidRDefault="002B2E56">
            <w:pPr>
              <w:adjustRightInd w:val="0"/>
              <w:spacing w:line="360" w:lineRule="auto"/>
              <w:jc w:val="center"/>
              <w:rPr>
                <w:sz w:val="24"/>
              </w:rPr>
            </w:pPr>
          </w:p>
        </w:tc>
        <w:tc>
          <w:tcPr>
            <w:tcW w:w="1009" w:type="dxa"/>
            <w:vAlign w:val="center"/>
          </w:tcPr>
          <w:p w:rsidR="002B2E56" w:rsidRDefault="002B2E56">
            <w:pPr>
              <w:adjustRightInd w:val="0"/>
              <w:spacing w:line="360" w:lineRule="auto"/>
              <w:jc w:val="center"/>
              <w:rPr>
                <w:sz w:val="24"/>
              </w:rPr>
            </w:pPr>
          </w:p>
        </w:tc>
      </w:tr>
    </w:tbl>
    <w:p w:rsidR="002B2E56" w:rsidRDefault="002B2E56">
      <w:pPr>
        <w:tabs>
          <w:tab w:val="left" w:pos="1800"/>
          <w:tab w:val="left" w:pos="5580"/>
        </w:tabs>
        <w:spacing w:line="360" w:lineRule="auto"/>
        <w:ind w:firstLineChars="150" w:firstLine="360"/>
        <w:jc w:val="left"/>
        <w:rPr>
          <w:sz w:val="24"/>
          <w:u w:val="single"/>
        </w:rPr>
      </w:pPr>
    </w:p>
    <w:p w:rsidR="002B2E56" w:rsidRDefault="002B2E56">
      <w:pPr>
        <w:tabs>
          <w:tab w:val="left" w:pos="1800"/>
          <w:tab w:val="left" w:pos="5580"/>
        </w:tabs>
        <w:spacing w:line="360" w:lineRule="auto"/>
        <w:ind w:firstLineChars="150" w:firstLine="360"/>
        <w:jc w:val="left"/>
        <w:rPr>
          <w:sz w:val="24"/>
          <w:u w:val="single"/>
        </w:rPr>
      </w:pPr>
    </w:p>
    <w:p w:rsidR="002B2E56" w:rsidRDefault="001A199E">
      <w:pPr>
        <w:tabs>
          <w:tab w:val="left" w:pos="1800"/>
          <w:tab w:val="left" w:pos="5580"/>
        </w:tabs>
        <w:spacing w:line="360" w:lineRule="auto"/>
        <w:jc w:val="left"/>
        <w:rPr>
          <w:sz w:val="24"/>
        </w:rPr>
      </w:pPr>
      <w:r>
        <w:rPr>
          <w:sz w:val="24"/>
        </w:rPr>
        <w:t>注：</w:t>
      </w:r>
    </w:p>
    <w:p w:rsidR="002B2E56" w:rsidRDefault="001A199E">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2B2E56" w:rsidRDefault="001A199E">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2B2E56" w:rsidRDefault="002B2E56">
      <w:pPr>
        <w:tabs>
          <w:tab w:val="left" w:pos="1800"/>
          <w:tab w:val="left" w:pos="5580"/>
        </w:tabs>
        <w:spacing w:line="360" w:lineRule="auto"/>
        <w:jc w:val="left"/>
        <w:rPr>
          <w:sz w:val="24"/>
        </w:rPr>
      </w:pPr>
    </w:p>
    <w:p w:rsidR="002B2E56" w:rsidRDefault="002B2E56">
      <w:pPr>
        <w:autoSpaceDE w:val="0"/>
        <w:autoSpaceDN w:val="0"/>
        <w:adjustRightInd w:val="0"/>
        <w:spacing w:line="360" w:lineRule="auto"/>
        <w:rPr>
          <w:sz w:val="24"/>
          <w:lang w:val="zh-CN"/>
        </w:rPr>
      </w:pPr>
    </w:p>
    <w:p w:rsidR="002B2E56" w:rsidRDefault="001A199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2B2E56" w:rsidRDefault="001A199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2B2E56" w:rsidRDefault="001A199E">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2B2E56" w:rsidRDefault="001A199E">
      <w:pPr>
        <w:tabs>
          <w:tab w:val="left" w:pos="5580"/>
        </w:tabs>
        <w:spacing w:line="360" w:lineRule="auto"/>
        <w:rPr>
          <w:sz w:val="24"/>
        </w:rPr>
      </w:pPr>
      <w:r>
        <w:rPr>
          <w:rFonts w:hint="eastAsia"/>
          <w:sz w:val="24"/>
        </w:rPr>
        <w:t>说明：</w:t>
      </w:r>
    </w:p>
    <w:p w:rsidR="002B2E56" w:rsidRDefault="001A199E">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2B2E56" w:rsidRDefault="001A199E">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2B2E56" w:rsidRDefault="001A199E">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2B2E56" w:rsidRDefault="001A199E">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2B2E56" w:rsidRDefault="001A199E">
      <w:pPr>
        <w:widowControl/>
        <w:spacing w:line="360" w:lineRule="auto"/>
        <w:jc w:val="left"/>
        <w:rPr>
          <w:b/>
          <w:bCs/>
          <w:sz w:val="24"/>
        </w:rPr>
      </w:pPr>
      <w:r>
        <w:rPr>
          <w:b/>
          <w:bCs/>
          <w:sz w:val="24"/>
        </w:rPr>
        <w:br w:type="page"/>
      </w:r>
    </w:p>
    <w:p w:rsidR="002B2E56" w:rsidRDefault="001A199E">
      <w:pPr>
        <w:spacing w:line="360" w:lineRule="auto"/>
        <w:jc w:val="center"/>
        <w:rPr>
          <w:b/>
          <w:sz w:val="36"/>
          <w:szCs w:val="36"/>
        </w:rPr>
      </w:pPr>
      <w:r>
        <w:rPr>
          <w:b/>
          <w:bCs/>
          <w:sz w:val="36"/>
          <w:szCs w:val="36"/>
        </w:rPr>
        <w:lastRenderedPageBreak/>
        <w:t>中小企业声明函（货物）格式</w:t>
      </w:r>
    </w:p>
    <w:p w:rsidR="002B2E56" w:rsidRDefault="001A199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2B2E56" w:rsidRDefault="001A199E">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rsidR="002B2E56" w:rsidRDefault="001A199E">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2B2E56" w:rsidRDefault="001A199E">
      <w:pPr>
        <w:autoSpaceDE w:val="0"/>
        <w:autoSpaceDN w:val="0"/>
        <w:spacing w:line="360" w:lineRule="auto"/>
        <w:ind w:left="860"/>
        <w:jc w:val="left"/>
        <w:rPr>
          <w:kern w:val="0"/>
          <w:sz w:val="24"/>
        </w:rPr>
      </w:pPr>
      <w:r>
        <w:rPr>
          <w:kern w:val="0"/>
          <w:sz w:val="24"/>
        </w:rPr>
        <w:t>……</w:t>
      </w:r>
    </w:p>
    <w:p w:rsidR="002B2E56" w:rsidRDefault="001A199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2B2E56" w:rsidRDefault="001A199E">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2B2E56" w:rsidRDefault="002B2E56">
      <w:pPr>
        <w:spacing w:line="360" w:lineRule="auto"/>
        <w:ind w:firstLine="504"/>
        <w:rPr>
          <w:spacing w:val="6"/>
          <w:sz w:val="24"/>
        </w:rPr>
      </w:pPr>
    </w:p>
    <w:p w:rsidR="002B2E56" w:rsidRDefault="002B2E56">
      <w:pPr>
        <w:spacing w:line="360" w:lineRule="auto"/>
        <w:ind w:firstLine="504"/>
        <w:rPr>
          <w:spacing w:val="6"/>
          <w:sz w:val="24"/>
        </w:rPr>
      </w:pPr>
    </w:p>
    <w:p w:rsidR="002B2E56" w:rsidRDefault="001A199E">
      <w:pPr>
        <w:spacing w:line="360" w:lineRule="auto"/>
        <w:ind w:right="360" w:firstLine="480"/>
        <w:jc w:val="right"/>
        <w:rPr>
          <w:sz w:val="24"/>
        </w:rPr>
      </w:pPr>
      <w:r>
        <w:rPr>
          <w:sz w:val="24"/>
        </w:rPr>
        <w:t>企业名称（盖章）：</w:t>
      </w:r>
      <w:r>
        <w:rPr>
          <w:sz w:val="24"/>
        </w:rPr>
        <w:t>________</w:t>
      </w:r>
    </w:p>
    <w:p w:rsidR="002B2E56" w:rsidRDefault="001A199E">
      <w:pPr>
        <w:spacing w:line="360" w:lineRule="auto"/>
        <w:ind w:right="360" w:firstLine="480"/>
        <w:jc w:val="right"/>
        <w:rPr>
          <w:sz w:val="24"/>
        </w:rPr>
      </w:pPr>
      <w:r>
        <w:rPr>
          <w:sz w:val="24"/>
        </w:rPr>
        <w:t>日期：</w:t>
      </w:r>
      <w:r>
        <w:rPr>
          <w:sz w:val="24"/>
        </w:rPr>
        <w:t>________</w:t>
      </w:r>
    </w:p>
    <w:p w:rsidR="002B2E56" w:rsidRDefault="002B2E56">
      <w:pPr>
        <w:spacing w:line="360" w:lineRule="auto"/>
        <w:ind w:right="360" w:firstLine="480"/>
        <w:jc w:val="right"/>
        <w:rPr>
          <w:sz w:val="24"/>
        </w:rPr>
      </w:pPr>
    </w:p>
    <w:p w:rsidR="002B2E56" w:rsidRDefault="002B2E56">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2B2E56">
        <w:tc>
          <w:tcPr>
            <w:tcW w:w="8946" w:type="dxa"/>
          </w:tcPr>
          <w:p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2B2E56" w:rsidRDefault="002B2E56">
      <w:pPr>
        <w:autoSpaceDE w:val="0"/>
        <w:autoSpaceDN w:val="0"/>
        <w:adjustRightInd w:val="0"/>
        <w:spacing w:line="360" w:lineRule="auto"/>
        <w:ind w:firstLine="420"/>
        <w:jc w:val="left"/>
        <w:rPr>
          <w:sz w:val="24"/>
        </w:rPr>
      </w:pPr>
    </w:p>
    <w:p w:rsidR="002B2E56" w:rsidRDefault="002B2E56">
      <w:pPr>
        <w:spacing w:line="360" w:lineRule="auto"/>
        <w:rPr>
          <w:sz w:val="24"/>
        </w:rPr>
      </w:pPr>
    </w:p>
    <w:p w:rsidR="002B2E56" w:rsidRDefault="001A199E">
      <w:pPr>
        <w:spacing w:line="360" w:lineRule="auto"/>
        <w:jc w:val="center"/>
        <w:rPr>
          <w:b/>
          <w:bCs/>
          <w:sz w:val="36"/>
          <w:szCs w:val="36"/>
        </w:rPr>
      </w:pPr>
      <w:r>
        <w:rPr>
          <w:sz w:val="24"/>
        </w:rPr>
        <w:br w:type="page"/>
      </w:r>
      <w:r>
        <w:rPr>
          <w:b/>
          <w:bCs/>
          <w:sz w:val="36"/>
          <w:szCs w:val="36"/>
        </w:rPr>
        <w:lastRenderedPageBreak/>
        <w:t>中小企业声明函（工程、服务）格式</w:t>
      </w:r>
    </w:p>
    <w:p w:rsidR="002B2E56" w:rsidRDefault="001A199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2B2E56" w:rsidRDefault="001A199E">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2B2E56" w:rsidRDefault="001A199E">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2B2E56" w:rsidRDefault="001A199E">
      <w:pPr>
        <w:autoSpaceDE w:val="0"/>
        <w:autoSpaceDN w:val="0"/>
        <w:spacing w:line="360" w:lineRule="auto"/>
        <w:ind w:left="860"/>
        <w:jc w:val="left"/>
        <w:rPr>
          <w:kern w:val="0"/>
          <w:sz w:val="24"/>
        </w:rPr>
      </w:pPr>
      <w:r>
        <w:rPr>
          <w:kern w:val="0"/>
          <w:sz w:val="24"/>
        </w:rPr>
        <w:t>……</w:t>
      </w:r>
    </w:p>
    <w:p w:rsidR="002B2E56" w:rsidRDefault="001A199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2B2E56" w:rsidRDefault="001A199E">
      <w:pPr>
        <w:spacing w:line="360" w:lineRule="auto"/>
        <w:ind w:firstLine="504"/>
        <w:rPr>
          <w:spacing w:val="6"/>
          <w:sz w:val="24"/>
        </w:rPr>
      </w:pPr>
      <w:r>
        <w:rPr>
          <w:kern w:val="0"/>
          <w:sz w:val="24"/>
        </w:rPr>
        <w:t>本企业对上述声明内容的真实性负责。如有虚假，将依法承担相应责任。</w:t>
      </w:r>
    </w:p>
    <w:p w:rsidR="002B2E56" w:rsidRDefault="002B2E56">
      <w:pPr>
        <w:spacing w:line="360" w:lineRule="auto"/>
        <w:ind w:firstLine="504"/>
        <w:rPr>
          <w:spacing w:val="6"/>
          <w:sz w:val="24"/>
        </w:rPr>
      </w:pPr>
    </w:p>
    <w:p w:rsidR="002B2E56" w:rsidRDefault="002B2E56">
      <w:pPr>
        <w:spacing w:line="360" w:lineRule="auto"/>
        <w:ind w:right="360" w:firstLine="480"/>
        <w:jc w:val="right"/>
        <w:rPr>
          <w:sz w:val="24"/>
        </w:rPr>
      </w:pPr>
    </w:p>
    <w:p w:rsidR="002B2E56" w:rsidRDefault="001A199E">
      <w:pPr>
        <w:spacing w:line="360" w:lineRule="auto"/>
        <w:ind w:right="360" w:firstLine="480"/>
        <w:jc w:val="right"/>
        <w:rPr>
          <w:sz w:val="24"/>
        </w:rPr>
      </w:pPr>
      <w:r>
        <w:rPr>
          <w:sz w:val="24"/>
        </w:rPr>
        <w:t>企业名称（盖章）：</w:t>
      </w:r>
      <w:r>
        <w:rPr>
          <w:sz w:val="24"/>
        </w:rPr>
        <w:t>________</w:t>
      </w:r>
    </w:p>
    <w:p w:rsidR="002B2E56" w:rsidRDefault="001A199E">
      <w:pPr>
        <w:spacing w:line="360" w:lineRule="auto"/>
        <w:ind w:right="360" w:firstLine="480"/>
        <w:jc w:val="right"/>
        <w:rPr>
          <w:sz w:val="24"/>
        </w:rPr>
      </w:pPr>
      <w:r>
        <w:rPr>
          <w:sz w:val="24"/>
        </w:rPr>
        <w:t>日期：</w:t>
      </w:r>
      <w:r>
        <w:rPr>
          <w:sz w:val="24"/>
        </w:rPr>
        <w:t>________</w:t>
      </w:r>
    </w:p>
    <w:p w:rsidR="002B2E56" w:rsidRDefault="002B2E56">
      <w:pPr>
        <w:spacing w:line="360" w:lineRule="auto"/>
        <w:ind w:right="360" w:firstLine="480"/>
        <w:jc w:val="right"/>
        <w:rPr>
          <w:sz w:val="24"/>
        </w:rPr>
      </w:pPr>
    </w:p>
    <w:p w:rsidR="002B2E56" w:rsidRDefault="002B2E56">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2B2E56">
        <w:tc>
          <w:tcPr>
            <w:tcW w:w="8946" w:type="dxa"/>
          </w:tcPr>
          <w:p w:rsidR="002B2E56" w:rsidRDefault="001A199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2B2E56" w:rsidRDefault="002B2E56">
      <w:pPr>
        <w:adjustRightInd w:val="0"/>
        <w:spacing w:line="360" w:lineRule="auto"/>
        <w:jc w:val="left"/>
        <w:rPr>
          <w:szCs w:val="21"/>
          <w:vertAlign w:val="superscript"/>
        </w:rPr>
      </w:pPr>
    </w:p>
    <w:p w:rsidR="002B2E56" w:rsidRDefault="002B2E56">
      <w:pPr>
        <w:spacing w:line="360" w:lineRule="auto"/>
        <w:ind w:right="360" w:firstLine="480"/>
        <w:jc w:val="right"/>
        <w:rPr>
          <w:sz w:val="24"/>
        </w:rPr>
      </w:pPr>
    </w:p>
    <w:p w:rsidR="002B2E56" w:rsidRDefault="002B2E56">
      <w:pPr>
        <w:spacing w:line="360" w:lineRule="auto"/>
        <w:ind w:right="360" w:firstLine="480"/>
        <w:jc w:val="right"/>
        <w:rPr>
          <w:sz w:val="24"/>
        </w:rPr>
      </w:pPr>
    </w:p>
    <w:p w:rsidR="002B2E56" w:rsidRDefault="001A199E">
      <w:pPr>
        <w:spacing w:line="360" w:lineRule="auto"/>
      </w:pPr>
      <w:r>
        <w:br w:type="page"/>
      </w:r>
    </w:p>
    <w:p w:rsidR="002B2E56" w:rsidRDefault="001A199E">
      <w:pPr>
        <w:spacing w:line="360" w:lineRule="auto"/>
        <w:jc w:val="center"/>
        <w:rPr>
          <w:sz w:val="36"/>
          <w:szCs w:val="36"/>
        </w:rPr>
      </w:pPr>
      <w:r>
        <w:rPr>
          <w:b/>
          <w:bCs/>
          <w:sz w:val="36"/>
          <w:szCs w:val="36"/>
        </w:rPr>
        <w:lastRenderedPageBreak/>
        <w:t>残疾人福利性单位声明函格式</w:t>
      </w:r>
    </w:p>
    <w:p w:rsidR="002B2E56" w:rsidRDefault="001A199E">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2B2E56" w:rsidRDefault="001A199E">
      <w:pPr>
        <w:spacing w:line="360" w:lineRule="auto"/>
        <w:ind w:firstLine="482"/>
        <w:rPr>
          <w:b/>
          <w:spacing w:val="6"/>
          <w:sz w:val="24"/>
        </w:rPr>
      </w:pPr>
      <w:r>
        <w:rPr>
          <w:rFonts w:hint="eastAsia"/>
          <w:b/>
          <w:sz w:val="24"/>
        </w:rPr>
        <w:t>□</w:t>
      </w:r>
      <w:r>
        <w:rPr>
          <w:b/>
          <w:spacing w:val="6"/>
          <w:sz w:val="24"/>
        </w:rPr>
        <w:t>不属于符合条件的残疾人福利性单位。</w:t>
      </w:r>
    </w:p>
    <w:p w:rsidR="002B2E56" w:rsidRDefault="001A199E">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2B2E56" w:rsidRDefault="001A199E">
      <w:pPr>
        <w:spacing w:line="360" w:lineRule="auto"/>
        <w:ind w:firstLineChars="200" w:firstLine="506"/>
        <w:rPr>
          <w:spacing w:val="6"/>
          <w:sz w:val="24"/>
        </w:rPr>
      </w:pPr>
      <w:r>
        <w:rPr>
          <w:b/>
          <w:spacing w:val="6"/>
          <w:sz w:val="24"/>
        </w:rPr>
        <w:t>本单位对上述声明的真实性负责。如有虚假，将依法承担相应责任。</w:t>
      </w:r>
    </w:p>
    <w:p w:rsidR="002B2E56" w:rsidRDefault="002B2E56">
      <w:pPr>
        <w:spacing w:line="360" w:lineRule="auto"/>
        <w:ind w:firstLineChars="200" w:firstLine="504"/>
        <w:rPr>
          <w:spacing w:val="6"/>
          <w:sz w:val="24"/>
        </w:rPr>
      </w:pPr>
    </w:p>
    <w:p w:rsidR="002B2E56" w:rsidRDefault="002B2E56">
      <w:pPr>
        <w:spacing w:line="360" w:lineRule="auto"/>
        <w:ind w:firstLineChars="200" w:firstLine="504"/>
        <w:rPr>
          <w:spacing w:val="6"/>
          <w:sz w:val="24"/>
        </w:rPr>
      </w:pPr>
    </w:p>
    <w:p w:rsidR="002B2E56" w:rsidRDefault="001A199E">
      <w:pPr>
        <w:tabs>
          <w:tab w:val="left" w:pos="4860"/>
        </w:tabs>
        <w:spacing w:line="360" w:lineRule="auto"/>
        <w:ind w:right="1560" w:firstLineChars="200" w:firstLine="504"/>
        <w:jc w:val="center"/>
        <w:rPr>
          <w:spacing w:val="6"/>
          <w:sz w:val="24"/>
        </w:rPr>
      </w:pPr>
      <w:r>
        <w:rPr>
          <w:spacing w:val="6"/>
          <w:sz w:val="24"/>
        </w:rPr>
        <w:t>单位名称（盖章）：</w:t>
      </w:r>
    </w:p>
    <w:p w:rsidR="002B2E56" w:rsidRDefault="001A199E">
      <w:pPr>
        <w:tabs>
          <w:tab w:val="left" w:pos="4860"/>
        </w:tabs>
        <w:spacing w:line="360" w:lineRule="auto"/>
        <w:ind w:right="1560" w:firstLineChars="200" w:firstLine="504"/>
        <w:jc w:val="center"/>
        <w:rPr>
          <w:spacing w:val="6"/>
          <w:sz w:val="24"/>
        </w:rPr>
      </w:pPr>
      <w:r>
        <w:rPr>
          <w:spacing w:val="6"/>
          <w:sz w:val="24"/>
        </w:rPr>
        <w:t>日期：</w:t>
      </w:r>
    </w:p>
    <w:p w:rsidR="002B2E56" w:rsidRDefault="001A199E">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2B2E56" w:rsidRDefault="001A199E">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2B2E56">
        <w:trPr>
          <w:trHeight w:hRule="exact" w:val="622"/>
          <w:jc w:val="center"/>
        </w:trPr>
        <w:tc>
          <w:tcPr>
            <w:tcW w:w="2113" w:type="dxa"/>
            <w:vAlign w:val="center"/>
          </w:tcPr>
          <w:p w:rsidR="002B2E56" w:rsidRDefault="001A199E">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2B2E56" w:rsidRDefault="001A199E">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2B2E56" w:rsidRDefault="001A199E">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2B2E56" w:rsidRDefault="001A199E">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2B2E56" w:rsidRDefault="001A199E">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2B2E56" w:rsidRDefault="001A199E">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2B2E56" w:rsidRDefault="001A199E">
            <w:pPr>
              <w:widowControl/>
              <w:spacing w:line="360" w:lineRule="auto"/>
              <w:jc w:val="center"/>
              <w:rPr>
                <w:rFonts w:cs="宋体"/>
                <w:b/>
                <w:bCs/>
                <w:kern w:val="0"/>
                <w:sz w:val="18"/>
                <w:szCs w:val="18"/>
              </w:rPr>
            </w:pPr>
            <w:r>
              <w:rPr>
                <w:rFonts w:cs="宋体" w:hint="eastAsia"/>
                <w:b/>
                <w:bCs/>
                <w:kern w:val="0"/>
                <w:sz w:val="18"/>
                <w:szCs w:val="18"/>
              </w:rPr>
              <w:t>微型</w:t>
            </w:r>
          </w:p>
        </w:tc>
      </w:tr>
      <w:tr w:rsidR="002B2E56">
        <w:trPr>
          <w:trHeight w:hRule="exact" w:val="397"/>
          <w:jc w:val="center"/>
        </w:trPr>
        <w:tc>
          <w:tcPr>
            <w:tcW w:w="2113" w:type="dxa"/>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2B2E56" w:rsidRDefault="001A199E">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2B2E56" w:rsidRDefault="001A199E">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2B2E56" w:rsidRDefault="001A199E">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97"/>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trPr>
          <w:trHeight w:hRule="exact" w:val="397"/>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40"/>
          <w:jc w:val="center"/>
        </w:trPr>
        <w:tc>
          <w:tcPr>
            <w:tcW w:w="2113" w:type="dxa"/>
            <w:vMerge w:val="restart"/>
            <w:vAlign w:val="center"/>
          </w:tcPr>
          <w:p w:rsidR="002B2E56" w:rsidRDefault="001A199E">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trPr>
          <w:trHeight w:hRule="exact" w:val="340"/>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2B2E56">
        <w:trPr>
          <w:trHeight w:hRule="exact" w:val="340"/>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2B2E56">
        <w:trPr>
          <w:trHeight w:hRule="exact" w:val="340"/>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2B2E56">
        <w:trPr>
          <w:trHeight w:hRule="exact" w:val="340"/>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2B2E56">
        <w:trPr>
          <w:trHeight w:hRule="exact" w:val="340"/>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2B2E56">
        <w:trPr>
          <w:trHeight w:hRule="exact" w:val="340"/>
          <w:jc w:val="center"/>
        </w:trPr>
        <w:tc>
          <w:tcPr>
            <w:tcW w:w="2113" w:type="dxa"/>
            <w:vMerge w:val="restart"/>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2B2E56">
        <w:trPr>
          <w:trHeight w:hRule="exact" w:val="340"/>
          <w:jc w:val="center"/>
        </w:trPr>
        <w:tc>
          <w:tcPr>
            <w:tcW w:w="2113" w:type="dxa"/>
            <w:vMerge/>
            <w:vAlign w:val="center"/>
          </w:tcPr>
          <w:p w:rsidR="002B2E56" w:rsidRDefault="002B2E56">
            <w:pPr>
              <w:spacing w:line="360" w:lineRule="auto"/>
              <w:rPr>
                <w:szCs w:val="20"/>
              </w:rPr>
            </w:pP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2B2E56">
        <w:trPr>
          <w:trHeight w:hRule="exact" w:val="397"/>
          <w:jc w:val="center"/>
        </w:trPr>
        <w:tc>
          <w:tcPr>
            <w:tcW w:w="2113" w:type="dxa"/>
            <w:vAlign w:val="center"/>
          </w:tcPr>
          <w:p w:rsidR="002B2E56" w:rsidRDefault="001A199E">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2B2E56" w:rsidRDefault="001A199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2B2E56" w:rsidRDefault="001A199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2B2E56" w:rsidRDefault="001A199E">
      <w:pPr>
        <w:widowControl/>
        <w:spacing w:line="360" w:lineRule="auto"/>
        <w:rPr>
          <w:szCs w:val="21"/>
        </w:rPr>
      </w:pPr>
      <w:r>
        <w:rPr>
          <w:rFonts w:hint="eastAsia"/>
          <w:szCs w:val="21"/>
        </w:rPr>
        <w:t>说明：</w:t>
      </w:r>
    </w:p>
    <w:p w:rsidR="002B2E56" w:rsidRDefault="001A199E">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2B2E56" w:rsidRDefault="001A199E">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B2E56" w:rsidRDefault="001A199E">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2B2E56" w:rsidRDefault="001A199E">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2B2E56" w:rsidRDefault="002B2E56">
      <w:pPr>
        <w:autoSpaceDE w:val="0"/>
        <w:autoSpaceDN w:val="0"/>
        <w:adjustRightInd w:val="0"/>
        <w:spacing w:line="360" w:lineRule="auto"/>
        <w:jc w:val="center"/>
        <w:rPr>
          <w:sz w:val="30"/>
          <w:szCs w:val="30"/>
        </w:rPr>
      </w:pPr>
    </w:p>
    <w:p w:rsidR="002B2E56" w:rsidRDefault="001A199E">
      <w:pPr>
        <w:autoSpaceDE w:val="0"/>
        <w:autoSpaceDN w:val="0"/>
        <w:adjustRightInd w:val="0"/>
        <w:spacing w:line="360" w:lineRule="auto"/>
        <w:jc w:val="center"/>
        <w:rPr>
          <w:b/>
          <w:sz w:val="36"/>
          <w:szCs w:val="36"/>
        </w:rPr>
      </w:pPr>
      <w:r>
        <w:rPr>
          <w:rFonts w:hint="eastAsia"/>
          <w:b/>
          <w:sz w:val="36"/>
          <w:szCs w:val="36"/>
        </w:rPr>
        <w:t>拟分包情况说明</w:t>
      </w:r>
    </w:p>
    <w:p w:rsidR="002B2E56" w:rsidRDefault="001A199E">
      <w:pPr>
        <w:tabs>
          <w:tab w:val="left" w:pos="5580"/>
        </w:tabs>
        <w:spacing w:line="360" w:lineRule="auto"/>
        <w:rPr>
          <w:sz w:val="24"/>
        </w:rPr>
      </w:pPr>
      <w:r>
        <w:rPr>
          <w:sz w:val="24"/>
        </w:rPr>
        <w:t>致：</w:t>
      </w:r>
      <w:r>
        <w:rPr>
          <w:sz w:val="24"/>
          <w:u w:val="single"/>
        </w:rPr>
        <w:t>（采购人或采购代理机构）</w:t>
      </w:r>
    </w:p>
    <w:p w:rsidR="002B2E56" w:rsidRDefault="001A199E">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2B2E56">
        <w:trPr>
          <w:trHeight w:val="549"/>
          <w:jc w:val="center"/>
        </w:trPr>
        <w:tc>
          <w:tcPr>
            <w:tcW w:w="456"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分包承担</w:t>
            </w:r>
          </w:p>
          <w:p w:rsidR="002B2E56" w:rsidRDefault="001A199E">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拟分包</w:t>
            </w:r>
          </w:p>
          <w:p w:rsidR="002B2E56" w:rsidRDefault="001A199E">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2B2E56" w:rsidRDefault="001A199E">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2B2E56" w:rsidRDefault="001A199E">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2B2E56">
        <w:trPr>
          <w:trHeight w:val="620"/>
          <w:jc w:val="center"/>
        </w:trPr>
        <w:tc>
          <w:tcPr>
            <w:tcW w:w="456" w:type="dxa"/>
            <w:vAlign w:val="center"/>
          </w:tcPr>
          <w:p w:rsidR="002B2E56" w:rsidRDefault="001A199E">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2B2E56" w:rsidRDefault="002B2E56">
            <w:pPr>
              <w:pStyle w:val="TableParagraph"/>
              <w:spacing w:line="360" w:lineRule="auto"/>
              <w:jc w:val="center"/>
              <w:rPr>
                <w:rFonts w:ascii="Times New Roman" w:hAnsi="Times New Roman" w:cs="Times New Roman"/>
                <w:sz w:val="30"/>
              </w:rPr>
            </w:pPr>
          </w:p>
        </w:tc>
        <w:tc>
          <w:tcPr>
            <w:tcW w:w="1513" w:type="dxa"/>
            <w:vAlign w:val="center"/>
          </w:tcPr>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rsidR="002B2E56" w:rsidRDefault="002B2E56">
            <w:pPr>
              <w:pStyle w:val="TableParagraph"/>
              <w:spacing w:line="360" w:lineRule="auto"/>
              <w:jc w:val="center"/>
              <w:rPr>
                <w:rFonts w:ascii="Times New Roman" w:hAnsi="Times New Roman"/>
                <w:sz w:val="30"/>
                <w:lang w:eastAsia="zh-CN"/>
              </w:rPr>
            </w:pPr>
          </w:p>
        </w:tc>
      </w:tr>
      <w:tr w:rsidR="002B2E56">
        <w:trPr>
          <w:trHeight w:val="620"/>
          <w:jc w:val="center"/>
        </w:trPr>
        <w:tc>
          <w:tcPr>
            <w:tcW w:w="456"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2B2E56" w:rsidRDefault="002B2E56">
            <w:pPr>
              <w:pStyle w:val="TableParagraph"/>
              <w:spacing w:line="360" w:lineRule="auto"/>
              <w:jc w:val="center"/>
              <w:rPr>
                <w:rFonts w:ascii="Times New Roman" w:hAnsi="Times New Roman"/>
                <w:sz w:val="30"/>
              </w:rPr>
            </w:pPr>
          </w:p>
        </w:tc>
        <w:tc>
          <w:tcPr>
            <w:tcW w:w="1513" w:type="dxa"/>
            <w:vAlign w:val="center"/>
          </w:tcPr>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2B2E56" w:rsidRDefault="001A199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2B2E56" w:rsidRDefault="002B2E56">
            <w:pPr>
              <w:pStyle w:val="TableParagraph"/>
              <w:spacing w:line="360" w:lineRule="auto"/>
              <w:jc w:val="center"/>
              <w:rPr>
                <w:rFonts w:ascii="Times New Roman" w:hAnsi="Times New Roman"/>
                <w:sz w:val="30"/>
                <w:lang w:eastAsia="zh-CN"/>
              </w:rPr>
            </w:pPr>
          </w:p>
        </w:tc>
        <w:tc>
          <w:tcPr>
            <w:tcW w:w="1561" w:type="dxa"/>
            <w:vAlign w:val="center"/>
          </w:tcPr>
          <w:p w:rsidR="002B2E56" w:rsidRDefault="002B2E56">
            <w:pPr>
              <w:pStyle w:val="TableParagraph"/>
              <w:spacing w:line="360" w:lineRule="auto"/>
              <w:jc w:val="center"/>
              <w:rPr>
                <w:rFonts w:ascii="Times New Roman" w:hAnsi="Times New Roman"/>
                <w:sz w:val="30"/>
                <w:lang w:eastAsia="zh-CN"/>
              </w:rPr>
            </w:pPr>
          </w:p>
        </w:tc>
        <w:tc>
          <w:tcPr>
            <w:tcW w:w="1498" w:type="dxa"/>
            <w:vAlign w:val="center"/>
          </w:tcPr>
          <w:p w:rsidR="002B2E56" w:rsidRDefault="002B2E56">
            <w:pPr>
              <w:pStyle w:val="TableParagraph"/>
              <w:spacing w:line="360" w:lineRule="auto"/>
              <w:jc w:val="center"/>
              <w:rPr>
                <w:rFonts w:ascii="Times New Roman" w:hAnsi="Times New Roman"/>
                <w:sz w:val="30"/>
                <w:lang w:eastAsia="zh-CN"/>
              </w:rPr>
            </w:pPr>
          </w:p>
        </w:tc>
        <w:tc>
          <w:tcPr>
            <w:tcW w:w="1564" w:type="dxa"/>
            <w:vAlign w:val="center"/>
          </w:tcPr>
          <w:p w:rsidR="002B2E56" w:rsidRDefault="002B2E56">
            <w:pPr>
              <w:pStyle w:val="TableParagraph"/>
              <w:spacing w:line="360" w:lineRule="auto"/>
              <w:jc w:val="center"/>
              <w:rPr>
                <w:rFonts w:ascii="Times New Roman" w:hAnsi="Times New Roman"/>
                <w:sz w:val="30"/>
                <w:lang w:eastAsia="zh-CN"/>
              </w:rPr>
            </w:pPr>
          </w:p>
        </w:tc>
      </w:tr>
      <w:tr w:rsidR="002B2E56">
        <w:trPr>
          <w:trHeight w:val="620"/>
          <w:jc w:val="center"/>
        </w:trPr>
        <w:tc>
          <w:tcPr>
            <w:tcW w:w="456" w:type="dxa"/>
            <w:vAlign w:val="center"/>
          </w:tcPr>
          <w:p w:rsidR="002B2E56" w:rsidRDefault="001A199E">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2B2E56" w:rsidRDefault="002B2E56">
            <w:pPr>
              <w:pStyle w:val="TableParagraph"/>
              <w:spacing w:line="360" w:lineRule="auto"/>
              <w:jc w:val="center"/>
              <w:rPr>
                <w:rFonts w:ascii="Times New Roman" w:hAnsi="Times New Roman"/>
                <w:sz w:val="30"/>
              </w:rPr>
            </w:pPr>
          </w:p>
        </w:tc>
        <w:tc>
          <w:tcPr>
            <w:tcW w:w="1513" w:type="dxa"/>
            <w:vAlign w:val="center"/>
          </w:tcPr>
          <w:p w:rsidR="002B2E56" w:rsidRDefault="002B2E56">
            <w:pPr>
              <w:pStyle w:val="TableParagraph"/>
              <w:tabs>
                <w:tab w:val="left" w:pos="235"/>
              </w:tabs>
              <w:spacing w:line="360" w:lineRule="auto"/>
              <w:jc w:val="center"/>
              <w:rPr>
                <w:rFonts w:ascii="Times New Roman" w:hAnsi="Times New Roman"/>
                <w:sz w:val="24"/>
              </w:rPr>
            </w:pPr>
          </w:p>
        </w:tc>
        <w:tc>
          <w:tcPr>
            <w:tcW w:w="1125" w:type="dxa"/>
            <w:vAlign w:val="center"/>
          </w:tcPr>
          <w:p w:rsidR="002B2E56" w:rsidRDefault="002B2E56">
            <w:pPr>
              <w:pStyle w:val="TableParagraph"/>
              <w:spacing w:line="360" w:lineRule="auto"/>
              <w:jc w:val="center"/>
              <w:rPr>
                <w:rFonts w:ascii="Times New Roman" w:hAnsi="Times New Roman"/>
                <w:sz w:val="30"/>
              </w:rPr>
            </w:pPr>
          </w:p>
        </w:tc>
        <w:tc>
          <w:tcPr>
            <w:tcW w:w="1561" w:type="dxa"/>
            <w:vAlign w:val="center"/>
          </w:tcPr>
          <w:p w:rsidR="002B2E56" w:rsidRDefault="002B2E56">
            <w:pPr>
              <w:pStyle w:val="TableParagraph"/>
              <w:spacing w:line="360" w:lineRule="auto"/>
              <w:jc w:val="center"/>
              <w:rPr>
                <w:rFonts w:ascii="Times New Roman" w:hAnsi="Times New Roman"/>
                <w:sz w:val="30"/>
              </w:rPr>
            </w:pPr>
          </w:p>
        </w:tc>
        <w:tc>
          <w:tcPr>
            <w:tcW w:w="1498" w:type="dxa"/>
            <w:vAlign w:val="center"/>
          </w:tcPr>
          <w:p w:rsidR="002B2E56" w:rsidRDefault="002B2E56">
            <w:pPr>
              <w:pStyle w:val="TableParagraph"/>
              <w:spacing w:line="360" w:lineRule="auto"/>
              <w:jc w:val="center"/>
              <w:rPr>
                <w:rFonts w:ascii="Times New Roman" w:hAnsi="Times New Roman"/>
                <w:sz w:val="30"/>
              </w:rPr>
            </w:pPr>
          </w:p>
        </w:tc>
        <w:tc>
          <w:tcPr>
            <w:tcW w:w="1564" w:type="dxa"/>
            <w:vAlign w:val="center"/>
          </w:tcPr>
          <w:p w:rsidR="002B2E56" w:rsidRDefault="002B2E56">
            <w:pPr>
              <w:pStyle w:val="TableParagraph"/>
              <w:spacing w:line="360" w:lineRule="auto"/>
              <w:jc w:val="center"/>
              <w:rPr>
                <w:rFonts w:ascii="Times New Roman" w:hAnsi="Times New Roman"/>
                <w:sz w:val="30"/>
              </w:rPr>
            </w:pPr>
          </w:p>
        </w:tc>
      </w:tr>
      <w:tr w:rsidR="002B2E56">
        <w:trPr>
          <w:trHeight w:val="620"/>
          <w:jc w:val="center"/>
        </w:trPr>
        <w:tc>
          <w:tcPr>
            <w:tcW w:w="5942" w:type="dxa"/>
            <w:gridSpan w:val="5"/>
            <w:vAlign w:val="center"/>
          </w:tcPr>
          <w:p w:rsidR="002B2E56" w:rsidRDefault="001A199E">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2B2E56" w:rsidRDefault="002B2E56">
            <w:pPr>
              <w:pStyle w:val="TableParagraph"/>
              <w:spacing w:line="360" w:lineRule="auto"/>
              <w:jc w:val="center"/>
              <w:rPr>
                <w:rFonts w:ascii="Times New Roman" w:hAnsi="Times New Roman"/>
                <w:sz w:val="30"/>
              </w:rPr>
            </w:pPr>
          </w:p>
        </w:tc>
        <w:tc>
          <w:tcPr>
            <w:tcW w:w="1564" w:type="dxa"/>
            <w:vAlign w:val="center"/>
          </w:tcPr>
          <w:p w:rsidR="002B2E56" w:rsidRDefault="002B2E56">
            <w:pPr>
              <w:pStyle w:val="TableParagraph"/>
              <w:spacing w:line="360" w:lineRule="auto"/>
              <w:jc w:val="center"/>
              <w:rPr>
                <w:rFonts w:ascii="Times New Roman" w:hAnsi="Times New Roman"/>
                <w:sz w:val="30"/>
              </w:rPr>
            </w:pPr>
          </w:p>
        </w:tc>
      </w:tr>
    </w:tbl>
    <w:p w:rsidR="002B2E56" w:rsidRDefault="002B2E56">
      <w:pPr>
        <w:adjustRightInd w:val="0"/>
        <w:spacing w:line="360" w:lineRule="auto"/>
        <w:ind w:firstLineChars="200" w:firstLine="480"/>
        <w:jc w:val="left"/>
        <w:rPr>
          <w:sz w:val="24"/>
        </w:rPr>
      </w:pPr>
    </w:p>
    <w:p w:rsidR="002B2E56" w:rsidRDefault="001A199E">
      <w:pPr>
        <w:adjustRightInd w:val="0"/>
        <w:spacing w:line="360" w:lineRule="auto"/>
        <w:jc w:val="left"/>
        <w:rPr>
          <w:sz w:val="24"/>
        </w:rPr>
      </w:pPr>
      <w:r>
        <w:rPr>
          <w:sz w:val="24"/>
        </w:rPr>
        <w:t>注：</w:t>
      </w:r>
    </w:p>
    <w:p w:rsidR="002B2E56" w:rsidRDefault="001A199E">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2B2E56" w:rsidRDefault="001A199E">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2B2E56" w:rsidRDefault="001A199E">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2B2E56" w:rsidRDefault="002B2E56">
      <w:pPr>
        <w:adjustRightInd w:val="0"/>
        <w:spacing w:line="360" w:lineRule="auto"/>
        <w:jc w:val="left"/>
        <w:rPr>
          <w:sz w:val="24"/>
        </w:rPr>
      </w:pPr>
    </w:p>
    <w:p w:rsidR="002B2E56" w:rsidRDefault="002B2E56">
      <w:pPr>
        <w:adjustRightInd w:val="0"/>
        <w:spacing w:line="360" w:lineRule="auto"/>
        <w:jc w:val="left"/>
        <w:rPr>
          <w:sz w:val="24"/>
        </w:rPr>
      </w:pPr>
    </w:p>
    <w:p w:rsidR="002B2E56" w:rsidRDefault="001A199E">
      <w:pPr>
        <w:adjustRightInd w:val="0"/>
        <w:spacing w:line="360" w:lineRule="auto"/>
        <w:ind w:firstLineChars="200" w:firstLine="480"/>
        <w:jc w:val="right"/>
        <w:rPr>
          <w:sz w:val="24"/>
        </w:rPr>
      </w:pPr>
      <w:r>
        <w:rPr>
          <w:sz w:val="24"/>
        </w:rPr>
        <w:t>投标人名称（盖章）：</w:t>
      </w:r>
      <w:r>
        <w:rPr>
          <w:sz w:val="24"/>
        </w:rPr>
        <w:t>______</w:t>
      </w:r>
    </w:p>
    <w:p w:rsidR="002B2E56" w:rsidRDefault="001A199E">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2B2E56" w:rsidRDefault="002B2E56">
      <w:pPr>
        <w:spacing w:line="360" w:lineRule="auto"/>
        <w:rPr>
          <w:b/>
          <w:sz w:val="24"/>
        </w:rPr>
      </w:pPr>
    </w:p>
    <w:p w:rsidR="002B2E56" w:rsidRDefault="001A199E">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2B2E56" w:rsidRDefault="002B2E56">
      <w:pPr>
        <w:spacing w:line="360" w:lineRule="auto"/>
        <w:ind w:left="480"/>
        <w:rPr>
          <w:sz w:val="24"/>
        </w:rPr>
      </w:pPr>
    </w:p>
    <w:p w:rsidR="002B2E56" w:rsidRDefault="002B2E56">
      <w:pPr>
        <w:spacing w:line="360" w:lineRule="auto"/>
        <w:ind w:left="480"/>
        <w:rPr>
          <w:sz w:val="24"/>
        </w:rPr>
      </w:pPr>
    </w:p>
    <w:p w:rsidR="002B2E56" w:rsidRDefault="002B2E56">
      <w:pPr>
        <w:spacing w:line="360" w:lineRule="auto"/>
      </w:pPr>
    </w:p>
    <w:p w:rsidR="002B2E56" w:rsidRDefault="001A199E">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2B2E56" w:rsidRDefault="001A199E">
      <w:pPr>
        <w:spacing w:line="360" w:lineRule="auto"/>
        <w:rPr>
          <w:sz w:val="24"/>
          <w:u w:val="single"/>
        </w:rPr>
      </w:pPr>
      <w:r>
        <w:rPr>
          <w:rFonts w:hint="eastAsia"/>
          <w:sz w:val="24"/>
        </w:rPr>
        <w:t>致：北京宏信天诚国际招标有限公司</w:t>
      </w:r>
    </w:p>
    <w:p w:rsidR="002B2E56" w:rsidRDefault="001A199E">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2B2E56" w:rsidRDefault="001A199E">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2B2E56" w:rsidRDefault="002B2E56">
      <w:pPr>
        <w:spacing w:line="360" w:lineRule="auto"/>
        <w:ind w:firstLineChars="236" w:firstLine="566"/>
        <w:rPr>
          <w:sz w:val="24"/>
        </w:rPr>
      </w:pPr>
    </w:p>
    <w:p w:rsidR="002B2E56" w:rsidRDefault="002B2E56">
      <w:pPr>
        <w:spacing w:line="360" w:lineRule="auto"/>
        <w:rPr>
          <w:sz w:val="24"/>
        </w:rPr>
      </w:pPr>
    </w:p>
    <w:p w:rsidR="002B2E56" w:rsidRDefault="002B2E56">
      <w:pPr>
        <w:spacing w:line="360" w:lineRule="auto"/>
        <w:rPr>
          <w:sz w:val="24"/>
        </w:rPr>
      </w:pPr>
    </w:p>
    <w:p w:rsidR="002B2E56" w:rsidRDefault="001A199E">
      <w:pPr>
        <w:spacing w:line="360" w:lineRule="auto"/>
        <w:ind w:firstLineChars="200" w:firstLine="480"/>
        <w:rPr>
          <w:sz w:val="24"/>
        </w:rPr>
      </w:pPr>
      <w:r>
        <w:rPr>
          <w:rFonts w:hint="eastAsia"/>
          <w:sz w:val="24"/>
        </w:rPr>
        <w:t>特此承诺</w:t>
      </w:r>
    </w:p>
    <w:p w:rsidR="002B2E56" w:rsidRDefault="002B2E56">
      <w:pPr>
        <w:spacing w:line="360" w:lineRule="auto"/>
        <w:rPr>
          <w:sz w:val="24"/>
        </w:rPr>
      </w:pPr>
    </w:p>
    <w:p w:rsidR="002B2E56" w:rsidRDefault="002B2E56">
      <w:pPr>
        <w:spacing w:line="360" w:lineRule="auto"/>
        <w:rPr>
          <w:sz w:val="24"/>
        </w:rPr>
      </w:pPr>
    </w:p>
    <w:p w:rsidR="002B2E56" w:rsidRDefault="002B2E56">
      <w:pPr>
        <w:spacing w:line="360" w:lineRule="auto"/>
        <w:rPr>
          <w:sz w:val="24"/>
        </w:rPr>
      </w:pPr>
    </w:p>
    <w:p w:rsidR="002B2E56" w:rsidRDefault="001A199E">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2B2E56" w:rsidRDefault="001A199E">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2B2E56" w:rsidRDefault="001A199E">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2B2E56" w:rsidRDefault="001A199E">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2B2E56" w:rsidRDefault="001A199E">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2B2E56" w:rsidRDefault="001A199E">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2B2E56" w:rsidSect="002B2E56">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AF61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AF61EC" w16cid:durableId="68484A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D4" w:rsidRDefault="00101CD4" w:rsidP="002B2E56">
      <w:r>
        <w:separator/>
      </w:r>
    </w:p>
  </w:endnote>
  <w:endnote w:type="continuationSeparator" w:id="0">
    <w:p w:rsidR="00101CD4" w:rsidRDefault="00101CD4" w:rsidP="002B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等线 Light">
    <w:altName w:val="微软雅黑"/>
    <w:charset w:val="86"/>
    <w:family w:val="auto"/>
    <w:pitch w:val="default"/>
    <w:sig w:usb0="00000000" w:usb1="38CF7CFA" w:usb2="00000016" w:usb3="00000000" w:csb0="0004000F" w:csb1="00000000"/>
  </w:font>
  <w:font w:name="FontAwesom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default"/>
    <w:sig w:usb0="00000000" w:usb1="38CF7CFA" w:usb2="00000016" w:usb3="00000000" w:csb0="0004000F" w:csb1="00000000"/>
  </w:font>
  <w:font w:name="Microsoft YaHei UI">
    <w:charset w:val="86"/>
    <w:family w:val="swiss"/>
    <w:pitch w:val="default"/>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charset w:val="50"/>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entury Gothic">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仿宋">
    <w:altName w:val="黑体"/>
    <w:charset w:val="86"/>
    <w:family w:val="modern"/>
    <w:pitch w:val="default"/>
    <w:sig w:usb0="00000001" w:usb1="080E0000" w:usb2="00000010" w:usb3="00000000" w:csb0="00040000" w:csb1="00000000"/>
  </w:font>
  <w:font w:name="华文细黑">
    <w:altName w:val="hakuyoxingshu7000"/>
    <w:charset w:val="86"/>
    <w:family w:val="auto"/>
    <w:pitch w:val="variable"/>
    <w:sig w:usb0="00000000"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方正小标宋简体">
    <w:altName w:val="黑体"/>
    <w:charset w:val="86"/>
    <w:family w:val="script"/>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方正小标宋_GBK">
    <w:altName w:val="hakuyoxingshu7000"/>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1B3E7B">
    <w:pPr>
      <w:pStyle w:val="af8"/>
      <w:jc w:val="center"/>
    </w:pPr>
    <w:r>
      <w:rPr>
        <w:rFonts w:ascii="Times New Roman"/>
      </w:rPr>
      <w:fldChar w:fldCharType="begin"/>
    </w:r>
    <w:r w:rsidR="001A199E">
      <w:rPr>
        <w:rFonts w:ascii="Times New Roman"/>
      </w:rPr>
      <w:instrText>PAGE   \* MERGEFORMAT</w:instrText>
    </w:r>
    <w:r>
      <w:rPr>
        <w:rFonts w:ascii="Times New Roman"/>
      </w:rPr>
      <w:fldChar w:fldCharType="separate"/>
    </w:r>
    <w:r w:rsidR="00950853" w:rsidRPr="00950853">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1B3E7B">
    <w:pPr>
      <w:pStyle w:val="af8"/>
      <w:framePr w:wrap="around" w:vAnchor="text" w:hAnchor="margin" w:xAlign="right" w:y="1"/>
      <w:rPr>
        <w:rStyle w:val="aff1"/>
      </w:rPr>
    </w:pPr>
    <w:r>
      <w:fldChar w:fldCharType="begin"/>
    </w:r>
    <w:r w:rsidR="001A199E">
      <w:rPr>
        <w:rStyle w:val="aff1"/>
      </w:rPr>
      <w:instrText xml:space="preserve">PAGE  </w:instrText>
    </w:r>
    <w:r>
      <w:fldChar w:fldCharType="end"/>
    </w:r>
  </w:p>
  <w:p w:rsidR="002B2E56" w:rsidRDefault="002B2E56">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1B3E7B">
    <w:pPr>
      <w:pStyle w:val="af8"/>
      <w:framePr w:wrap="around" w:vAnchor="text" w:hAnchor="margin" w:xAlign="center" w:y="1"/>
      <w:rPr>
        <w:rStyle w:val="aff1"/>
      </w:rPr>
    </w:pPr>
    <w:r>
      <w:fldChar w:fldCharType="begin"/>
    </w:r>
    <w:r w:rsidR="001A199E">
      <w:rPr>
        <w:rStyle w:val="aff1"/>
      </w:rPr>
      <w:instrText xml:space="preserve">PAGE  </w:instrText>
    </w:r>
    <w:r>
      <w:fldChar w:fldCharType="separate"/>
    </w:r>
    <w:r w:rsidR="008822DD">
      <w:rPr>
        <w:rStyle w:val="aff1"/>
        <w:noProof/>
      </w:rPr>
      <w:t>131</w:t>
    </w:r>
    <w:r>
      <w:fldChar w:fldCharType="end"/>
    </w:r>
  </w:p>
  <w:p w:rsidR="002B2E56" w:rsidRDefault="002B2E56">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1B3E7B">
    <w:pPr>
      <w:pStyle w:val="af8"/>
      <w:jc w:val="center"/>
    </w:pPr>
    <w:r>
      <w:fldChar w:fldCharType="begin"/>
    </w:r>
    <w:r w:rsidR="001A199E">
      <w:instrText xml:space="preserve"> PAGE   \* MERGEFORMAT </w:instrText>
    </w:r>
    <w:r>
      <w:fldChar w:fldCharType="separate"/>
    </w:r>
    <w:r w:rsidR="008822DD" w:rsidRPr="008822DD">
      <w:rPr>
        <w:noProof/>
        <w:lang w:val="zh-CN"/>
      </w:rPr>
      <w:t>169</w:t>
    </w:r>
    <w:r>
      <w:fldChar w:fldCharType="end"/>
    </w:r>
  </w:p>
  <w:p w:rsidR="002B2E56" w:rsidRDefault="002B2E56">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1B3E7B">
    <w:pPr>
      <w:pStyle w:val="af8"/>
      <w:framePr w:wrap="around" w:vAnchor="text" w:hAnchor="margin" w:xAlign="right" w:y="1"/>
      <w:rPr>
        <w:rStyle w:val="aff1"/>
      </w:rPr>
    </w:pPr>
    <w:r>
      <w:fldChar w:fldCharType="begin"/>
    </w:r>
    <w:r w:rsidR="001A199E">
      <w:rPr>
        <w:rStyle w:val="aff1"/>
      </w:rPr>
      <w:instrText xml:space="preserve">PAGE  </w:instrText>
    </w:r>
    <w:r>
      <w:fldChar w:fldCharType="end"/>
    </w:r>
  </w:p>
  <w:p w:rsidR="002B2E56" w:rsidRDefault="002B2E56">
    <w:pPr>
      <w:pStyle w:val="af8"/>
      <w:ind w:right="360"/>
    </w:pPr>
  </w:p>
  <w:p w:rsidR="002B2E56" w:rsidRDefault="002B2E5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2B2E56">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1B3E7B">
    <w:pPr>
      <w:pStyle w:val="af8"/>
      <w:framePr w:wrap="around" w:vAnchor="text" w:hAnchor="margin" w:xAlign="right" w:y="1"/>
      <w:rPr>
        <w:rStyle w:val="aff1"/>
      </w:rPr>
    </w:pPr>
    <w:r>
      <w:fldChar w:fldCharType="begin"/>
    </w:r>
    <w:r w:rsidR="001A199E">
      <w:rPr>
        <w:rStyle w:val="aff1"/>
      </w:rPr>
      <w:instrText xml:space="preserve">PAGE  </w:instrText>
    </w:r>
    <w:r>
      <w:fldChar w:fldCharType="end"/>
    </w:r>
  </w:p>
  <w:p w:rsidR="002B2E56" w:rsidRDefault="002B2E56">
    <w:pPr>
      <w:pStyle w:val="af8"/>
      <w:ind w:right="360"/>
    </w:pPr>
  </w:p>
  <w:p w:rsidR="002B2E56" w:rsidRDefault="002B2E5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2B2E5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D4" w:rsidRDefault="00101CD4" w:rsidP="002B2E56">
      <w:r>
        <w:separator/>
      </w:r>
    </w:p>
  </w:footnote>
  <w:footnote w:type="continuationSeparator" w:id="0">
    <w:p w:rsidR="00101CD4" w:rsidRDefault="00101CD4" w:rsidP="002B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2B2E56">
    <w:pPr>
      <w:pStyle w:val="af9"/>
    </w:pPr>
  </w:p>
  <w:p w:rsidR="002B2E56" w:rsidRDefault="002B2E5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2B2E56">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2B2E56">
    <w:pPr>
      <w:pStyle w:val="af9"/>
    </w:pPr>
  </w:p>
  <w:p w:rsidR="002B2E56" w:rsidRDefault="002B2E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56" w:rsidRDefault="002B2E5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B9573F"/>
    <w:multiLevelType w:val="singleLevel"/>
    <w:tmpl w:val="5DB9573F"/>
    <w:lvl w:ilvl="0">
      <w:start w:val="2"/>
      <w:numFmt w:val="decimal"/>
      <w:pStyle w:val="MMTopic1"/>
      <w:suff w:val="nothing"/>
      <w:lvlText w:val="%1．"/>
      <w:lvlJc w:val="left"/>
    </w:lvl>
  </w:abstractNum>
  <w:abstractNum w:abstractNumId="26">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7"/>
  </w:num>
  <w:num w:numId="2">
    <w:abstractNumId w:val="6"/>
  </w:num>
  <w:num w:numId="3">
    <w:abstractNumId w:val="26"/>
  </w:num>
  <w:num w:numId="4">
    <w:abstractNumId w:val="25"/>
  </w:num>
  <w:num w:numId="5">
    <w:abstractNumId w:val="19"/>
  </w:num>
  <w:num w:numId="6">
    <w:abstractNumId w:val="9"/>
  </w:num>
  <w:num w:numId="7">
    <w:abstractNumId w:val="3"/>
  </w:num>
  <w:num w:numId="8">
    <w:abstractNumId w:val="7"/>
  </w:num>
  <w:num w:numId="9">
    <w:abstractNumId w:val="14"/>
  </w:num>
  <w:num w:numId="10">
    <w:abstractNumId w:val="4"/>
  </w:num>
  <w:num w:numId="11">
    <w:abstractNumId w:val="12"/>
  </w:num>
  <w:num w:numId="12">
    <w:abstractNumId w:val="5"/>
  </w:num>
  <w:num w:numId="13">
    <w:abstractNumId w:val="16"/>
  </w:num>
  <w:num w:numId="14">
    <w:abstractNumId w:val="8"/>
  </w:num>
  <w:num w:numId="15">
    <w:abstractNumId w:val="1"/>
  </w:num>
  <w:num w:numId="16">
    <w:abstractNumId w:val="21"/>
  </w:num>
  <w:num w:numId="17">
    <w:abstractNumId w:val="15"/>
  </w:num>
  <w:num w:numId="18">
    <w:abstractNumId w:val="27"/>
  </w:num>
  <w:num w:numId="19">
    <w:abstractNumId w:val="28"/>
  </w:num>
  <w:num w:numId="20">
    <w:abstractNumId w:val="0"/>
  </w:num>
  <w:num w:numId="21">
    <w:abstractNumId w:val="11"/>
  </w:num>
  <w:num w:numId="22">
    <w:abstractNumId w:val="23"/>
  </w:num>
  <w:num w:numId="23">
    <w:abstractNumId w:val="2"/>
  </w:num>
  <w:num w:numId="24">
    <w:abstractNumId w:val="20"/>
  </w:num>
  <w:num w:numId="25">
    <w:abstractNumId w:val="13"/>
  </w:num>
  <w:num w:numId="26">
    <w:abstractNumId w:val="18"/>
  </w:num>
  <w:num w:numId="27">
    <w:abstractNumId w:val="22"/>
  </w:num>
  <w:num w:numId="28">
    <w:abstractNumId w:val="24"/>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东衍 王">
    <w15:presenceInfo w15:providerId="Windows Live" w15:userId="4d1839a01a8087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33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857"/>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EB5"/>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5A7"/>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762"/>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917"/>
    <w:rsid w:val="000E3C86"/>
    <w:rsid w:val="000E3D59"/>
    <w:rsid w:val="000E3DAC"/>
    <w:rsid w:val="000E401D"/>
    <w:rsid w:val="000E4215"/>
    <w:rsid w:val="000E439E"/>
    <w:rsid w:val="000E4476"/>
    <w:rsid w:val="000E4703"/>
    <w:rsid w:val="000E478F"/>
    <w:rsid w:val="000E48E2"/>
    <w:rsid w:val="000E48F7"/>
    <w:rsid w:val="000E4CBB"/>
    <w:rsid w:val="000E4DCA"/>
    <w:rsid w:val="000E5024"/>
    <w:rsid w:val="000E5132"/>
    <w:rsid w:val="000E5309"/>
    <w:rsid w:val="000E53E9"/>
    <w:rsid w:val="000E5525"/>
    <w:rsid w:val="000E554E"/>
    <w:rsid w:val="000E57D3"/>
    <w:rsid w:val="000E60DC"/>
    <w:rsid w:val="000E62CE"/>
    <w:rsid w:val="000E62D4"/>
    <w:rsid w:val="000E62F5"/>
    <w:rsid w:val="000E6382"/>
    <w:rsid w:val="000E66C4"/>
    <w:rsid w:val="000E678B"/>
    <w:rsid w:val="000E6A44"/>
    <w:rsid w:val="000E6B63"/>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4"/>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32"/>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469"/>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D0C"/>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A36"/>
    <w:rsid w:val="001564FC"/>
    <w:rsid w:val="001565B7"/>
    <w:rsid w:val="00156D28"/>
    <w:rsid w:val="00156D64"/>
    <w:rsid w:val="00156EF9"/>
    <w:rsid w:val="00157375"/>
    <w:rsid w:val="00157500"/>
    <w:rsid w:val="00157721"/>
    <w:rsid w:val="00157952"/>
    <w:rsid w:val="00157A47"/>
    <w:rsid w:val="00157CE9"/>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12"/>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13"/>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5E47"/>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9E"/>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F8"/>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7B"/>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8B"/>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D74"/>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66"/>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2AA"/>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224"/>
    <w:rsid w:val="0022334D"/>
    <w:rsid w:val="002239ED"/>
    <w:rsid w:val="00223B55"/>
    <w:rsid w:val="00223C8D"/>
    <w:rsid w:val="0022418F"/>
    <w:rsid w:val="0022432D"/>
    <w:rsid w:val="002243F5"/>
    <w:rsid w:val="0022453C"/>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74"/>
    <w:rsid w:val="002339A0"/>
    <w:rsid w:val="002339B5"/>
    <w:rsid w:val="00233BE4"/>
    <w:rsid w:val="00233CFD"/>
    <w:rsid w:val="00233DA6"/>
    <w:rsid w:val="00234056"/>
    <w:rsid w:val="00234295"/>
    <w:rsid w:val="002343E2"/>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0AA0"/>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8E7"/>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116"/>
    <w:rsid w:val="00260201"/>
    <w:rsid w:val="00260264"/>
    <w:rsid w:val="0026037B"/>
    <w:rsid w:val="002604FD"/>
    <w:rsid w:val="002605E4"/>
    <w:rsid w:val="00260982"/>
    <w:rsid w:val="00260C7F"/>
    <w:rsid w:val="00260CD6"/>
    <w:rsid w:val="0026110D"/>
    <w:rsid w:val="002615F1"/>
    <w:rsid w:val="00261B80"/>
    <w:rsid w:val="00261DE7"/>
    <w:rsid w:val="002622C9"/>
    <w:rsid w:val="002622ED"/>
    <w:rsid w:val="00262352"/>
    <w:rsid w:val="002623EE"/>
    <w:rsid w:val="00262400"/>
    <w:rsid w:val="00262544"/>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D65"/>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5F3D"/>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96A"/>
    <w:rsid w:val="00285A13"/>
    <w:rsid w:val="00285C35"/>
    <w:rsid w:val="002860FB"/>
    <w:rsid w:val="002864B2"/>
    <w:rsid w:val="0028658C"/>
    <w:rsid w:val="002865ED"/>
    <w:rsid w:val="00286725"/>
    <w:rsid w:val="0028686B"/>
    <w:rsid w:val="00286DC9"/>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0ED4"/>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2"/>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6"/>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575"/>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9CA"/>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83A"/>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BDF"/>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5E13"/>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406"/>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3EC0"/>
    <w:rsid w:val="00384368"/>
    <w:rsid w:val="0038443D"/>
    <w:rsid w:val="00384595"/>
    <w:rsid w:val="00384954"/>
    <w:rsid w:val="00384959"/>
    <w:rsid w:val="00384B20"/>
    <w:rsid w:val="00384BD4"/>
    <w:rsid w:val="00384EAC"/>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1F"/>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D8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2B0"/>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758"/>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B7E"/>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0E7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4ECB"/>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591"/>
    <w:rsid w:val="004406C1"/>
    <w:rsid w:val="004408D1"/>
    <w:rsid w:val="00440DD7"/>
    <w:rsid w:val="00440DED"/>
    <w:rsid w:val="00440EC0"/>
    <w:rsid w:val="00440F5D"/>
    <w:rsid w:val="00441030"/>
    <w:rsid w:val="00441405"/>
    <w:rsid w:val="00441490"/>
    <w:rsid w:val="00441AAC"/>
    <w:rsid w:val="00441AB1"/>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34"/>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DFF"/>
    <w:rsid w:val="00464FA8"/>
    <w:rsid w:val="00465114"/>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2D1"/>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0CF4"/>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CB5"/>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BAC"/>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3D"/>
    <w:rsid w:val="004D5E46"/>
    <w:rsid w:val="004D64B2"/>
    <w:rsid w:val="004D66D9"/>
    <w:rsid w:val="004D6765"/>
    <w:rsid w:val="004D679C"/>
    <w:rsid w:val="004D6B60"/>
    <w:rsid w:val="004D6DFD"/>
    <w:rsid w:val="004D6FC1"/>
    <w:rsid w:val="004D7442"/>
    <w:rsid w:val="004D7568"/>
    <w:rsid w:val="004D78AA"/>
    <w:rsid w:val="004D79C6"/>
    <w:rsid w:val="004D7A94"/>
    <w:rsid w:val="004D7A9D"/>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16"/>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256"/>
    <w:rsid w:val="005224FF"/>
    <w:rsid w:val="005226C2"/>
    <w:rsid w:val="0052276E"/>
    <w:rsid w:val="005227C6"/>
    <w:rsid w:val="00522C96"/>
    <w:rsid w:val="00523026"/>
    <w:rsid w:val="0052311F"/>
    <w:rsid w:val="00523423"/>
    <w:rsid w:val="00523489"/>
    <w:rsid w:val="005234D0"/>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19"/>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28"/>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A08"/>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846"/>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AB4"/>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39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D34"/>
    <w:rsid w:val="005D10FC"/>
    <w:rsid w:val="005D15F9"/>
    <w:rsid w:val="005D173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920"/>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9BA"/>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2F5"/>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69F"/>
    <w:rsid w:val="00664CA5"/>
    <w:rsid w:val="00665170"/>
    <w:rsid w:val="006654E8"/>
    <w:rsid w:val="00665803"/>
    <w:rsid w:val="00665829"/>
    <w:rsid w:val="006659C6"/>
    <w:rsid w:val="00665A65"/>
    <w:rsid w:val="00665B53"/>
    <w:rsid w:val="00665C03"/>
    <w:rsid w:val="00666097"/>
    <w:rsid w:val="006660E5"/>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72E"/>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2B7"/>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3EF"/>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6F96"/>
    <w:rsid w:val="00697038"/>
    <w:rsid w:val="0069714B"/>
    <w:rsid w:val="0069729C"/>
    <w:rsid w:val="00697517"/>
    <w:rsid w:val="006975C0"/>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74C"/>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43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C7EB7"/>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739"/>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97"/>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9F2"/>
    <w:rsid w:val="00721C43"/>
    <w:rsid w:val="00721C65"/>
    <w:rsid w:val="0072231C"/>
    <w:rsid w:val="0072236A"/>
    <w:rsid w:val="0072248E"/>
    <w:rsid w:val="00722838"/>
    <w:rsid w:val="00722864"/>
    <w:rsid w:val="00722940"/>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74"/>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259"/>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BFE"/>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E4C"/>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0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40D"/>
    <w:rsid w:val="00767563"/>
    <w:rsid w:val="00767571"/>
    <w:rsid w:val="007677FF"/>
    <w:rsid w:val="00767818"/>
    <w:rsid w:val="00767B17"/>
    <w:rsid w:val="00767C00"/>
    <w:rsid w:val="00767C58"/>
    <w:rsid w:val="00767CCF"/>
    <w:rsid w:val="00767F8D"/>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CE"/>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9AE"/>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90D"/>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87E"/>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0E0"/>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C8E"/>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E8A"/>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0DE"/>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6C1"/>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097B"/>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27FAA"/>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2B2"/>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1A"/>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BEA"/>
    <w:rsid w:val="00881C0F"/>
    <w:rsid w:val="00881F98"/>
    <w:rsid w:val="008822DD"/>
    <w:rsid w:val="008823A4"/>
    <w:rsid w:val="00882694"/>
    <w:rsid w:val="00882BF9"/>
    <w:rsid w:val="00882CDE"/>
    <w:rsid w:val="00883153"/>
    <w:rsid w:val="00883189"/>
    <w:rsid w:val="00883329"/>
    <w:rsid w:val="00883766"/>
    <w:rsid w:val="0088381F"/>
    <w:rsid w:val="008838B6"/>
    <w:rsid w:val="0088398D"/>
    <w:rsid w:val="00883AC7"/>
    <w:rsid w:val="00883ACF"/>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9FD"/>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9B1"/>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7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49C"/>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5E1"/>
    <w:rsid w:val="0091779F"/>
    <w:rsid w:val="00917B1B"/>
    <w:rsid w:val="00917D31"/>
    <w:rsid w:val="00917D3D"/>
    <w:rsid w:val="00917DD8"/>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C8B"/>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1C"/>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53"/>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2D8"/>
    <w:rsid w:val="0095632F"/>
    <w:rsid w:val="0095634D"/>
    <w:rsid w:val="009565A6"/>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6EA9"/>
    <w:rsid w:val="0096713B"/>
    <w:rsid w:val="0096720F"/>
    <w:rsid w:val="00967210"/>
    <w:rsid w:val="009672D3"/>
    <w:rsid w:val="00967513"/>
    <w:rsid w:val="00967A58"/>
    <w:rsid w:val="00967D01"/>
    <w:rsid w:val="00967E67"/>
    <w:rsid w:val="00967ECC"/>
    <w:rsid w:val="009700F9"/>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190"/>
    <w:rsid w:val="009763C0"/>
    <w:rsid w:val="009767FA"/>
    <w:rsid w:val="009769AE"/>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529"/>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CE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1DB4"/>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61F"/>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2EF"/>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4A"/>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115"/>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303"/>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543"/>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4F7E"/>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ADC"/>
    <w:rsid w:val="00AD4CA9"/>
    <w:rsid w:val="00AD4DDC"/>
    <w:rsid w:val="00AD4E2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31"/>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45C"/>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B0E"/>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72F"/>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0E7"/>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6D"/>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5F99"/>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4C2"/>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65A"/>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641"/>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D9C"/>
    <w:rsid w:val="00BA3FED"/>
    <w:rsid w:val="00BA401F"/>
    <w:rsid w:val="00BA424C"/>
    <w:rsid w:val="00BA43C9"/>
    <w:rsid w:val="00BA44AC"/>
    <w:rsid w:val="00BA4644"/>
    <w:rsid w:val="00BA46DB"/>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C34"/>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9C9"/>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7E0"/>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30C"/>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0CD"/>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8B9"/>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9EE"/>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193"/>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9D"/>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A3F"/>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D56"/>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2A3"/>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6A0"/>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DC7"/>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0"/>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A0"/>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B6D"/>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26E"/>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E3E"/>
    <w:rsid w:val="00D75F48"/>
    <w:rsid w:val="00D75F99"/>
    <w:rsid w:val="00D75FF0"/>
    <w:rsid w:val="00D76103"/>
    <w:rsid w:val="00D762C0"/>
    <w:rsid w:val="00D7635C"/>
    <w:rsid w:val="00D76689"/>
    <w:rsid w:val="00D76702"/>
    <w:rsid w:val="00D76718"/>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337"/>
    <w:rsid w:val="00D93719"/>
    <w:rsid w:val="00D939FD"/>
    <w:rsid w:val="00D93A3A"/>
    <w:rsid w:val="00D93B11"/>
    <w:rsid w:val="00D93C24"/>
    <w:rsid w:val="00D94689"/>
    <w:rsid w:val="00D948A7"/>
    <w:rsid w:val="00D94B1B"/>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2A3"/>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68"/>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9FC"/>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9"/>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31D"/>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6BC"/>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24"/>
    <w:rsid w:val="00E0196E"/>
    <w:rsid w:val="00E01BB2"/>
    <w:rsid w:val="00E01BB4"/>
    <w:rsid w:val="00E01E5C"/>
    <w:rsid w:val="00E01E79"/>
    <w:rsid w:val="00E01F32"/>
    <w:rsid w:val="00E01F98"/>
    <w:rsid w:val="00E020BD"/>
    <w:rsid w:val="00E02160"/>
    <w:rsid w:val="00E0222D"/>
    <w:rsid w:val="00E0240A"/>
    <w:rsid w:val="00E02457"/>
    <w:rsid w:val="00E024C4"/>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3FA8"/>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BAF"/>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1F32"/>
    <w:rsid w:val="00E326A7"/>
    <w:rsid w:val="00E3275F"/>
    <w:rsid w:val="00E3279C"/>
    <w:rsid w:val="00E327F0"/>
    <w:rsid w:val="00E32823"/>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7DC"/>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1A4"/>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35F"/>
    <w:rsid w:val="00E77435"/>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1E"/>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D52"/>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7F6"/>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AE6"/>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013"/>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28"/>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157"/>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3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528"/>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44"/>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38"/>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6FFF"/>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9C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AD"/>
    <w:rsid w:val="00FD1AD0"/>
    <w:rsid w:val="00FD1CF7"/>
    <w:rsid w:val="00FD1D2F"/>
    <w:rsid w:val="00FD1EB5"/>
    <w:rsid w:val="00FD22E2"/>
    <w:rsid w:val="00FD236F"/>
    <w:rsid w:val="00FD294E"/>
    <w:rsid w:val="00FD2AC7"/>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080"/>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4A4418"/>
    <w:rsid w:val="0E884D01"/>
    <w:rsid w:val="11402E44"/>
    <w:rsid w:val="12A85285"/>
    <w:rsid w:val="13B46E89"/>
    <w:rsid w:val="14647F51"/>
    <w:rsid w:val="17F93E0B"/>
    <w:rsid w:val="198673E6"/>
    <w:rsid w:val="1B8F4C9E"/>
    <w:rsid w:val="1B9D2B56"/>
    <w:rsid w:val="1C455CA5"/>
    <w:rsid w:val="1D2C69D2"/>
    <w:rsid w:val="1D5C93C9"/>
    <w:rsid w:val="1E5655A6"/>
    <w:rsid w:val="22E7266F"/>
    <w:rsid w:val="22FF4017"/>
    <w:rsid w:val="239E00B4"/>
    <w:rsid w:val="23CF0949"/>
    <w:rsid w:val="251E74A4"/>
    <w:rsid w:val="27843CE5"/>
    <w:rsid w:val="286877F7"/>
    <w:rsid w:val="2CBD3A6D"/>
    <w:rsid w:val="2D49723F"/>
    <w:rsid w:val="2D627310"/>
    <w:rsid w:val="2DDF3748"/>
    <w:rsid w:val="2DEE5B2C"/>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8078EE"/>
    <w:rsid w:val="46F7597F"/>
    <w:rsid w:val="480E2158"/>
    <w:rsid w:val="4A990FAE"/>
    <w:rsid w:val="4AE65B65"/>
    <w:rsid w:val="4B65373A"/>
    <w:rsid w:val="4BF07BF8"/>
    <w:rsid w:val="4C655ACF"/>
    <w:rsid w:val="4D00163A"/>
    <w:rsid w:val="4F0F5BE3"/>
    <w:rsid w:val="50DC6911"/>
    <w:rsid w:val="517626F1"/>
    <w:rsid w:val="52422029"/>
    <w:rsid w:val="55040901"/>
    <w:rsid w:val="55B14AAA"/>
    <w:rsid w:val="56DF05DE"/>
    <w:rsid w:val="56F70118"/>
    <w:rsid w:val="57FC6189"/>
    <w:rsid w:val="584077A6"/>
    <w:rsid w:val="5AD232B3"/>
    <w:rsid w:val="5BDA5145"/>
    <w:rsid w:val="5F073306"/>
    <w:rsid w:val="5F5F73B9"/>
    <w:rsid w:val="61C15216"/>
    <w:rsid w:val="62235A98"/>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7D31246"/>
    <w:rsid w:val="781A7890"/>
    <w:rsid w:val="796E79A7"/>
    <w:rsid w:val="7B113C40"/>
    <w:rsid w:val="7B202350"/>
    <w:rsid w:val="7BC506FF"/>
    <w:rsid w:val="7E4C0D85"/>
    <w:rsid w:val="7F97D7F2"/>
    <w:rsid w:val="7FDB104B"/>
    <w:rsid w:val="7FDF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2B2E56"/>
    <w:pPr>
      <w:widowControl w:val="0"/>
      <w:jc w:val="both"/>
    </w:pPr>
    <w:rPr>
      <w:kern w:val="2"/>
      <w:sz w:val="21"/>
      <w:szCs w:val="24"/>
    </w:rPr>
  </w:style>
  <w:style w:type="paragraph" w:styleId="13">
    <w:name w:val="heading 1"/>
    <w:basedOn w:val="aa"/>
    <w:next w:val="aa"/>
    <w:link w:val="1Char3"/>
    <w:qFormat/>
    <w:rsid w:val="002B2E5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2B2E5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2B2E56"/>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2B2E56"/>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2B2E56"/>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2B2E56"/>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2B2E56"/>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2B2E5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2B2E56"/>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2B2E56"/>
    <w:pPr>
      <w:autoSpaceDE w:val="0"/>
      <w:autoSpaceDN w:val="0"/>
      <w:adjustRightInd w:val="0"/>
      <w:ind w:firstLine="420"/>
      <w:jc w:val="left"/>
    </w:pPr>
    <w:rPr>
      <w:rFonts w:ascii="宋体"/>
      <w:sz w:val="24"/>
    </w:rPr>
  </w:style>
  <w:style w:type="paragraph" w:styleId="a7">
    <w:name w:val="List Number"/>
    <w:basedOn w:val="aa"/>
    <w:uiPriority w:val="99"/>
    <w:qFormat/>
    <w:rsid w:val="002B2E56"/>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2B2E56"/>
    <w:pPr>
      <w:spacing w:line="480" w:lineRule="auto"/>
    </w:pPr>
    <w:rPr>
      <w:rFonts w:ascii="华文中宋" w:eastAsia="华文中宋" w:hAnsi="华文中宋"/>
      <w:sz w:val="36"/>
      <w:szCs w:val="20"/>
    </w:rPr>
  </w:style>
  <w:style w:type="paragraph" w:styleId="af0">
    <w:name w:val="Document Map"/>
    <w:basedOn w:val="aa"/>
    <w:link w:val="Char"/>
    <w:qFormat/>
    <w:rsid w:val="002B2E56"/>
    <w:pPr>
      <w:shd w:val="clear" w:color="auto" w:fill="000080"/>
    </w:pPr>
  </w:style>
  <w:style w:type="paragraph" w:styleId="af1">
    <w:name w:val="annotation text"/>
    <w:basedOn w:val="aa"/>
    <w:link w:val="Char11"/>
    <w:qFormat/>
    <w:rsid w:val="002B2E56"/>
    <w:pPr>
      <w:jc w:val="left"/>
    </w:pPr>
  </w:style>
  <w:style w:type="paragraph" w:styleId="31">
    <w:name w:val="Body Text 3"/>
    <w:basedOn w:val="aa"/>
    <w:link w:val="3Char"/>
    <w:qFormat/>
    <w:rsid w:val="002B2E56"/>
    <w:pPr>
      <w:spacing w:after="120"/>
    </w:pPr>
    <w:rPr>
      <w:sz w:val="16"/>
      <w:szCs w:val="16"/>
    </w:rPr>
  </w:style>
  <w:style w:type="paragraph" w:styleId="af2">
    <w:name w:val="Body Text"/>
    <w:basedOn w:val="aa"/>
    <w:link w:val="Char0"/>
    <w:uiPriority w:val="1"/>
    <w:qFormat/>
    <w:rsid w:val="002B2E56"/>
    <w:pPr>
      <w:tabs>
        <w:tab w:val="left" w:pos="567"/>
      </w:tabs>
      <w:spacing w:before="120" w:line="22" w:lineRule="atLeast"/>
    </w:pPr>
    <w:rPr>
      <w:rFonts w:ascii="宋体" w:hAnsi="宋体"/>
      <w:sz w:val="24"/>
    </w:rPr>
  </w:style>
  <w:style w:type="paragraph" w:styleId="af3">
    <w:name w:val="Body Text Indent"/>
    <w:basedOn w:val="aa"/>
    <w:link w:val="Char2"/>
    <w:qFormat/>
    <w:rsid w:val="002B2E56"/>
    <w:pPr>
      <w:spacing w:line="360" w:lineRule="auto"/>
      <w:ind w:firstLine="570"/>
    </w:pPr>
    <w:rPr>
      <w:sz w:val="24"/>
    </w:rPr>
  </w:style>
  <w:style w:type="paragraph" w:styleId="22">
    <w:name w:val="List 2"/>
    <w:basedOn w:val="aa"/>
    <w:qFormat/>
    <w:rsid w:val="002B2E56"/>
    <w:pPr>
      <w:ind w:leftChars="200" w:left="100" w:hangingChars="200" w:hanging="200"/>
    </w:pPr>
  </w:style>
  <w:style w:type="paragraph" w:styleId="af4">
    <w:name w:val="Block Text"/>
    <w:basedOn w:val="aa"/>
    <w:qFormat/>
    <w:rsid w:val="002B2E56"/>
    <w:pPr>
      <w:widowControl/>
      <w:ind w:left="480" w:right="-341" w:firstLine="513"/>
    </w:pPr>
    <w:rPr>
      <w:kern w:val="0"/>
      <w:sz w:val="24"/>
      <w:szCs w:val="20"/>
    </w:rPr>
  </w:style>
  <w:style w:type="paragraph" w:styleId="af5">
    <w:name w:val="Plain Text"/>
    <w:basedOn w:val="aa"/>
    <w:link w:val="Char3"/>
    <w:qFormat/>
    <w:rsid w:val="002B2E56"/>
    <w:rPr>
      <w:rFonts w:ascii="宋体" w:hAnsi="Courier New" w:hint="eastAsia"/>
      <w:szCs w:val="20"/>
    </w:rPr>
  </w:style>
  <w:style w:type="paragraph" w:styleId="af6">
    <w:name w:val="Date"/>
    <w:basedOn w:val="aa"/>
    <w:next w:val="aa"/>
    <w:link w:val="Char4"/>
    <w:qFormat/>
    <w:rsid w:val="002B2E56"/>
    <w:pPr>
      <w:ind w:leftChars="2500" w:left="100"/>
    </w:pPr>
    <w:rPr>
      <w:rFonts w:ascii="仿宋_GB2312" w:eastAsia="仿宋_GB2312" w:hAnsi="宋体"/>
      <w:color w:val="000000"/>
      <w:sz w:val="24"/>
    </w:rPr>
  </w:style>
  <w:style w:type="paragraph" w:styleId="23">
    <w:name w:val="Body Text Indent 2"/>
    <w:basedOn w:val="aa"/>
    <w:link w:val="2Char"/>
    <w:qFormat/>
    <w:rsid w:val="002B2E56"/>
    <w:pPr>
      <w:ind w:firstLineChars="200" w:firstLine="480"/>
    </w:pPr>
    <w:rPr>
      <w:rFonts w:ascii="仿宋_GB2312" w:eastAsia="仿宋_GB2312"/>
      <w:sz w:val="24"/>
    </w:rPr>
  </w:style>
  <w:style w:type="paragraph" w:styleId="af7">
    <w:name w:val="Balloon Text"/>
    <w:basedOn w:val="aa"/>
    <w:link w:val="Char5"/>
    <w:qFormat/>
    <w:rsid w:val="002B2E56"/>
    <w:rPr>
      <w:sz w:val="18"/>
      <w:szCs w:val="18"/>
    </w:rPr>
  </w:style>
  <w:style w:type="paragraph" w:styleId="af8">
    <w:name w:val="footer"/>
    <w:basedOn w:val="aa"/>
    <w:link w:val="Char12"/>
    <w:uiPriority w:val="99"/>
    <w:qFormat/>
    <w:rsid w:val="002B2E56"/>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uiPriority w:val="99"/>
    <w:qFormat/>
    <w:rsid w:val="002B2E56"/>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2B2E56"/>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2B2E56"/>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2B2E56"/>
    <w:pPr>
      <w:spacing w:beforeLines="30" w:line="360" w:lineRule="auto"/>
      <w:ind w:leftChars="200" w:left="840" w:hangingChars="200" w:hanging="420"/>
    </w:pPr>
    <w:rPr>
      <w:sz w:val="24"/>
    </w:rPr>
  </w:style>
  <w:style w:type="paragraph" w:styleId="24">
    <w:name w:val="Body Text 2"/>
    <w:basedOn w:val="aa"/>
    <w:link w:val="2Char0"/>
    <w:qFormat/>
    <w:rsid w:val="002B2E56"/>
    <w:pPr>
      <w:spacing w:beforeLines="30" w:after="120" w:line="480" w:lineRule="auto"/>
      <w:ind w:firstLineChars="200" w:firstLine="200"/>
    </w:pPr>
    <w:rPr>
      <w:kern w:val="0"/>
      <w:sz w:val="24"/>
      <w:szCs w:val="20"/>
    </w:rPr>
  </w:style>
  <w:style w:type="paragraph" w:styleId="HTML">
    <w:name w:val="HTML Preformatted"/>
    <w:basedOn w:val="aa"/>
    <w:link w:val="HTMLChar"/>
    <w:qFormat/>
    <w:rsid w:val="002B2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2B2E56"/>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2B2E56"/>
    <w:rPr>
      <w:szCs w:val="20"/>
    </w:rPr>
  </w:style>
  <w:style w:type="paragraph" w:styleId="afd">
    <w:name w:val="Title"/>
    <w:basedOn w:val="aa"/>
    <w:link w:val="Char14"/>
    <w:qFormat/>
    <w:rsid w:val="002B2E56"/>
    <w:pPr>
      <w:jc w:val="center"/>
      <w:outlineLvl w:val="0"/>
    </w:pPr>
    <w:rPr>
      <w:b/>
      <w:sz w:val="32"/>
      <w:szCs w:val="20"/>
    </w:rPr>
  </w:style>
  <w:style w:type="paragraph" w:styleId="afe">
    <w:name w:val="annotation subject"/>
    <w:basedOn w:val="af1"/>
    <w:next w:val="af1"/>
    <w:link w:val="Char7"/>
    <w:uiPriority w:val="99"/>
    <w:qFormat/>
    <w:rsid w:val="002B2E56"/>
    <w:rPr>
      <w:b/>
      <w:bCs/>
    </w:rPr>
  </w:style>
  <w:style w:type="table" w:styleId="aff">
    <w:name w:val="Table Grid"/>
    <w:basedOn w:val="ad"/>
    <w:qFormat/>
    <w:rsid w:val="002B2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2B2E56"/>
    <w:rPr>
      <w:b/>
      <w:bCs/>
    </w:rPr>
  </w:style>
  <w:style w:type="character" w:styleId="aff1">
    <w:name w:val="page number"/>
    <w:qFormat/>
    <w:rsid w:val="002B2E56"/>
  </w:style>
  <w:style w:type="character" w:styleId="aff2">
    <w:name w:val="FollowedHyperlink"/>
    <w:basedOn w:val="ac"/>
    <w:uiPriority w:val="99"/>
    <w:unhideWhenUsed/>
    <w:qFormat/>
    <w:rsid w:val="002B2E56"/>
    <w:rPr>
      <w:color w:val="954F72"/>
      <w:u w:val="single"/>
    </w:rPr>
  </w:style>
  <w:style w:type="character" w:styleId="aff3">
    <w:name w:val="Emphasis"/>
    <w:uiPriority w:val="20"/>
    <w:qFormat/>
    <w:rsid w:val="002B2E56"/>
    <w:rPr>
      <w:color w:val="CC0033"/>
    </w:rPr>
  </w:style>
  <w:style w:type="character" w:styleId="aff4">
    <w:name w:val="line number"/>
    <w:uiPriority w:val="99"/>
    <w:qFormat/>
    <w:rsid w:val="002B2E56"/>
    <w:rPr>
      <w:rFonts w:cs="Times New Roman"/>
    </w:rPr>
  </w:style>
  <w:style w:type="character" w:styleId="HTML0">
    <w:name w:val="HTML Definition"/>
    <w:qFormat/>
    <w:rsid w:val="002B2E56"/>
    <w:rPr>
      <w:i/>
    </w:rPr>
  </w:style>
  <w:style w:type="character" w:styleId="aff5">
    <w:name w:val="Hyperlink"/>
    <w:uiPriority w:val="99"/>
    <w:qFormat/>
    <w:rsid w:val="002B2E56"/>
    <w:rPr>
      <w:color w:val="0000FF"/>
      <w:u w:val="single"/>
    </w:rPr>
  </w:style>
  <w:style w:type="character" w:styleId="HTML1">
    <w:name w:val="HTML Code"/>
    <w:qFormat/>
    <w:rsid w:val="002B2E56"/>
    <w:rPr>
      <w:rFonts w:ascii="Consolas" w:eastAsia="Consolas" w:hAnsi="Consolas" w:cs="Consolas"/>
      <w:color w:val="C7254E"/>
      <w:sz w:val="21"/>
      <w:szCs w:val="21"/>
      <w:shd w:val="clear" w:color="auto" w:fill="F9F2F4"/>
    </w:rPr>
  </w:style>
  <w:style w:type="character" w:styleId="aff6">
    <w:name w:val="annotation reference"/>
    <w:qFormat/>
    <w:rsid w:val="002B2E56"/>
    <w:rPr>
      <w:sz w:val="21"/>
      <w:szCs w:val="21"/>
    </w:rPr>
  </w:style>
  <w:style w:type="character" w:styleId="HTML2">
    <w:name w:val="HTML Cite"/>
    <w:qFormat/>
    <w:rsid w:val="002B2E56"/>
    <w:rPr>
      <w:i/>
      <w:iCs/>
    </w:rPr>
  </w:style>
  <w:style w:type="character" w:styleId="HTML3">
    <w:name w:val="HTML Keyboard"/>
    <w:qFormat/>
    <w:rsid w:val="002B2E56"/>
    <w:rPr>
      <w:rFonts w:ascii="Consolas" w:eastAsia="Consolas" w:hAnsi="Consolas" w:cs="Consolas" w:hint="default"/>
      <w:color w:val="FFFFFF"/>
      <w:sz w:val="21"/>
      <w:szCs w:val="21"/>
      <w:shd w:val="clear" w:color="auto" w:fill="333333"/>
    </w:rPr>
  </w:style>
  <w:style w:type="character" w:styleId="HTML4">
    <w:name w:val="HTML Sample"/>
    <w:qFormat/>
    <w:rsid w:val="002B2E56"/>
    <w:rPr>
      <w:rFonts w:ascii="Consolas" w:eastAsia="Consolas" w:hAnsi="Consolas" w:cs="Consolas" w:hint="default"/>
      <w:sz w:val="21"/>
      <w:szCs w:val="21"/>
    </w:rPr>
  </w:style>
  <w:style w:type="character" w:customStyle="1" w:styleId="1Char3">
    <w:name w:val="标题 1 Char3"/>
    <w:link w:val="13"/>
    <w:qFormat/>
    <w:rsid w:val="002B2E56"/>
    <w:rPr>
      <w:rFonts w:ascii="宋体"/>
      <w:b/>
      <w:kern w:val="44"/>
      <w:sz w:val="32"/>
    </w:rPr>
  </w:style>
  <w:style w:type="character" w:customStyle="1" w:styleId="2Char1">
    <w:name w:val="标题 2 Char1"/>
    <w:link w:val="21"/>
    <w:qFormat/>
    <w:rsid w:val="002B2E56"/>
    <w:rPr>
      <w:rFonts w:ascii="Arial" w:eastAsia="黑体" w:hAnsi="Arial"/>
      <w:b/>
      <w:sz w:val="30"/>
      <w:lang w:val="en-US" w:eastAsia="zh-CN" w:bidi="ar-SA"/>
    </w:rPr>
  </w:style>
  <w:style w:type="character" w:customStyle="1" w:styleId="Char1">
    <w:name w:val="正文缩进 Char1"/>
    <w:link w:val="ab"/>
    <w:uiPriority w:val="99"/>
    <w:qFormat/>
    <w:rsid w:val="002B2E56"/>
    <w:rPr>
      <w:rFonts w:ascii="宋体" w:eastAsia="宋体"/>
      <w:kern w:val="2"/>
      <w:sz w:val="24"/>
      <w:szCs w:val="24"/>
      <w:lang w:val="en-US" w:eastAsia="zh-CN" w:bidi="ar-SA"/>
    </w:rPr>
  </w:style>
  <w:style w:type="character" w:customStyle="1" w:styleId="3Char1">
    <w:name w:val="标题 3 Char1"/>
    <w:link w:val="30"/>
    <w:qFormat/>
    <w:rsid w:val="002B2E56"/>
    <w:rPr>
      <w:rFonts w:ascii="宋体" w:eastAsia="宋体"/>
      <w:b/>
      <w:sz w:val="24"/>
      <w:u w:val="single"/>
      <w:lang w:val="en-US" w:eastAsia="zh-CN" w:bidi="ar-SA"/>
    </w:rPr>
  </w:style>
  <w:style w:type="character" w:customStyle="1" w:styleId="4Char">
    <w:name w:val="标题 4 Char"/>
    <w:link w:val="40"/>
    <w:uiPriority w:val="9"/>
    <w:qFormat/>
    <w:rsid w:val="002B2E56"/>
    <w:rPr>
      <w:rFonts w:ascii="Arial" w:eastAsia="黑体" w:hAnsi="Arial"/>
      <w:b/>
      <w:sz w:val="28"/>
    </w:rPr>
  </w:style>
  <w:style w:type="character" w:customStyle="1" w:styleId="5Char">
    <w:name w:val="标题 5 Char"/>
    <w:link w:val="50"/>
    <w:uiPriority w:val="9"/>
    <w:qFormat/>
    <w:rsid w:val="002B2E56"/>
    <w:rPr>
      <w:b/>
      <w:sz w:val="28"/>
    </w:rPr>
  </w:style>
  <w:style w:type="character" w:customStyle="1" w:styleId="6Char">
    <w:name w:val="标题 6 Char"/>
    <w:link w:val="6"/>
    <w:uiPriority w:val="9"/>
    <w:qFormat/>
    <w:rsid w:val="002B2E56"/>
    <w:rPr>
      <w:rFonts w:ascii="Arial" w:eastAsia="黑体" w:hAnsi="Arial"/>
      <w:b/>
      <w:sz w:val="24"/>
    </w:rPr>
  </w:style>
  <w:style w:type="character" w:customStyle="1" w:styleId="7Char">
    <w:name w:val="标题 7 Char"/>
    <w:link w:val="7"/>
    <w:qFormat/>
    <w:rsid w:val="002B2E56"/>
    <w:rPr>
      <w:b/>
      <w:sz w:val="24"/>
    </w:rPr>
  </w:style>
  <w:style w:type="character" w:customStyle="1" w:styleId="8Char">
    <w:name w:val="标题 8 Char"/>
    <w:link w:val="8"/>
    <w:uiPriority w:val="9"/>
    <w:qFormat/>
    <w:rsid w:val="002B2E56"/>
    <w:rPr>
      <w:rFonts w:ascii="Arial" w:eastAsia="黑体" w:hAnsi="Arial"/>
      <w:sz w:val="24"/>
    </w:rPr>
  </w:style>
  <w:style w:type="character" w:customStyle="1" w:styleId="9Char">
    <w:name w:val="标题 9 Char"/>
    <w:link w:val="9"/>
    <w:qFormat/>
    <w:rsid w:val="002B2E56"/>
    <w:rPr>
      <w:rFonts w:ascii="Arial" w:eastAsia="黑体" w:hAnsi="Arial"/>
      <w:sz w:val="21"/>
    </w:rPr>
  </w:style>
  <w:style w:type="paragraph" w:customStyle="1" w:styleId="71">
    <w:name w:val="目录 71"/>
    <w:basedOn w:val="aa"/>
    <w:next w:val="aa"/>
    <w:uiPriority w:val="39"/>
    <w:qFormat/>
    <w:rsid w:val="002B2E56"/>
    <w:pPr>
      <w:ind w:leftChars="1200" w:left="2520"/>
    </w:pPr>
  </w:style>
  <w:style w:type="character" w:customStyle="1" w:styleId="Char10">
    <w:name w:val="题注 Char1"/>
    <w:link w:val="af"/>
    <w:qFormat/>
    <w:locked/>
    <w:rsid w:val="002B2E56"/>
    <w:rPr>
      <w:rFonts w:ascii="华文中宋" w:eastAsia="华文中宋" w:hAnsi="华文中宋"/>
      <w:kern w:val="2"/>
      <w:sz w:val="36"/>
    </w:rPr>
  </w:style>
  <w:style w:type="character" w:customStyle="1" w:styleId="Char">
    <w:name w:val="文档结构图 Char"/>
    <w:link w:val="af0"/>
    <w:qFormat/>
    <w:rsid w:val="002B2E56"/>
    <w:rPr>
      <w:kern w:val="2"/>
      <w:sz w:val="21"/>
      <w:szCs w:val="24"/>
      <w:shd w:val="clear" w:color="auto" w:fill="000080"/>
    </w:rPr>
  </w:style>
  <w:style w:type="character" w:customStyle="1" w:styleId="Char11">
    <w:name w:val="批注文字 Char1"/>
    <w:link w:val="af1"/>
    <w:qFormat/>
    <w:rsid w:val="002B2E56"/>
    <w:rPr>
      <w:kern w:val="2"/>
      <w:sz w:val="21"/>
      <w:szCs w:val="24"/>
    </w:rPr>
  </w:style>
  <w:style w:type="character" w:customStyle="1" w:styleId="3Char">
    <w:name w:val="正文文本 3 Char"/>
    <w:link w:val="31"/>
    <w:qFormat/>
    <w:rsid w:val="002B2E56"/>
    <w:rPr>
      <w:kern w:val="2"/>
      <w:sz w:val="16"/>
      <w:szCs w:val="16"/>
    </w:rPr>
  </w:style>
  <w:style w:type="character" w:customStyle="1" w:styleId="Char0">
    <w:name w:val="正文文本 Char"/>
    <w:link w:val="af2"/>
    <w:uiPriority w:val="1"/>
    <w:qFormat/>
    <w:rsid w:val="002B2E56"/>
    <w:rPr>
      <w:rFonts w:ascii="宋体" w:hAnsi="宋体"/>
      <w:kern w:val="2"/>
      <w:sz w:val="24"/>
      <w:szCs w:val="24"/>
    </w:rPr>
  </w:style>
  <w:style w:type="character" w:customStyle="1" w:styleId="Char2">
    <w:name w:val="正文文本缩进 Char2"/>
    <w:link w:val="af3"/>
    <w:qFormat/>
    <w:rsid w:val="002B2E56"/>
    <w:rPr>
      <w:rFonts w:eastAsia="宋体"/>
      <w:kern w:val="2"/>
      <w:sz w:val="24"/>
      <w:szCs w:val="24"/>
      <w:lang w:val="en-US" w:eastAsia="zh-CN" w:bidi="ar-SA"/>
    </w:rPr>
  </w:style>
  <w:style w:type="paragraph" w:customStyle="1" w:styleId="51">
    <w:name w:val="目录 51"/>
    <w:basedOn w:val="aa"/>
    <w:next w:val="aa"/>
    <w:uiPriority w:val="39"/>
    <w:qFormat/>
    <w:rsid w:val="002B2E56"/>
    <w:pPr>
      <w:ind w:leftChars="800" w:left="1680"/>
    </w:pPr>
  </w:style>
  <w:style w:type="paragraph" w:customStyle="1" w:styleId="310">
    <w:name w:val="目录 31"/>
    <w:basedOn w:val="aa"/>
    <w:next w:val="aa"/>
    <w:uiPriority w:val="39"/>
    <w:qFormat/>
    <w:rsid w:val="002B2E56"/>
    <w:pPr>
      <w:ind w:leftChars="400" w:left="840"/>
    </w:pPr>
  </w:style>
  <w:style w:type="character" w:customStyle="1" w:styleId="Char3">
    <w:name w:val="纯文本 Char"/>
    <w:link w:val="af5"/>
    <w:qFormat/>
    <w:rsid w:val="002B2E56"/>
    <w:rPr>
      <w:rFonts w:ascii="宋体" w:eastAsia="宋体" w:hAnsi="Courier New" w:cs="宋体" w:hint="eastAsia"/>
      <w:kern w:val="2"/>
      <w:sz w:val="21"/>
    </w:rPr>
  </w:style>
  <w:style w:type="paragraph" w:customStyle="1" w:styleId="81">
    <w:name w:val="目录 81"/>
    <w:basedOn w:val="aa"/>
    <w:next w:val="aa"/>
    <w:uiPriority w:val="39"/>
    <w:qFormat/>
    <w:rsid w:val="002B2E56"/>
    <w:pPr>
      <w:ind w:leftChars="1400" w:left="2940"/>
    </w:pPr>
  </w:style>
  <w:style w:type="character" w:customStyle="1" w:styleId="Char4">
    <w:name w:val="日期 Char"/>
    <w:link w:val="af6"/>
    <w:qFormat/>
    <w:rsid w:val="002B2E56"/>
    <w:rPr>
      <w:rFonts w:ascii="仿宋_GB2312" w:eastAsia="仿宋_GB2312" w:hAnsi="宋体"/>
      <w:color w:val="000000"/>
      <w:kern w:val="2"/>
      <w:sz w:val="24"/>
      <w:szCs w:val="24"/>
    </w:rPr>
  </w:style>
  <w:style w:type="character" w:customStyle="1" w:styleId="2Char">
    <w:name w:val="正文文本缩进 2 Char"/>
    <w:link w:val="23"/>
    <w:qFormat/>
    <w:rsid w:val="002B2E56"/>
    <w:rPr>
      <w:rFonts w:ascii="仿宋_GB2312" w:eastAsia="仿宋_GB2312"/>
      <w:kern w:val="2"/>
      <w:sz w:val="24"/>
      <w:szCs w:val="24"/>
    </w:rPr>
  </w:style>
  <w:style w:type="character" w:customStyle="1" w:styleId="Char5">
    <w:name w:val="批注框文本 Char"/>
    <w:link w:val="af7"/>
    <w:qFormat/>
    <w:rsid w:val="002B2E56"/>
    <w:rPr>
      <w:kern w:val="2"/>
      <w:sz w:val="18"/>
      <w:szCs w:val="18"/>
    </w:rPr>
  </w:style>
  <w:style w:type="character" w:customStyle="1" w:styleId="Char12">
    <w:name w:val="页脚 Char1"/>
    <w:link w:val="af8"/>
    <w:uiPriority w:val="99"/>
    <w:qFormat/>
    <w:rsid w:val="002B2E56"/>
    <w:rPr>
      <w:rFonts w:ascii="宋体" w:eastAsia="宋体"/>
      <w:sz w:val="18"/>
      <w:lang w:val="en-US" w:eastAsia="zh-CN" w:bidi="ar-SA"/>
    </w:rPr>
  </w:style>
  <w:style w:type="character" w:customStyle="1" w:styleId="Char13">
    <w:name w:val="页眉 Char1"/>
    <w:link w:val="af9"/>
    <w:uiPriority w:val="99"/>
    <w:qFormat/>
    <w:rsid w:val="002B2E56"/>
    <w:rPr>
      <w:rFonts w:eastAsia="宋体"/>
      <w:kern w:val="2"/>
      <w:sz w:val="18"/>
      <w:szCs w:val="18"/>
      <w:lang w:val="en-US" w:eastAsia="zh-CN" w:bidi="ar-SA"/>
    </w:rPr>
  </w:style>
  <w:style w:type="paragraph" w:customStyle="1" w:styleId="110">
    <w:name w:val="目录 11"/>
    <w:basedOn w:val="aa"/>
    <w:next w:val="aa"/>
    <w:uiPriority w:val="39"/>
    <w:qFormat/>
    <w:rsid w:val="002B2E56"/>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2B2E56"/>
    <w:pPr>
      <w:ind w:leftChars="600" w:left="1260"/>
    </w:pPr>
  </w:style>
  <w:style w:type="character" w:customStyle="1" w:styleId="Char6">
    <w:name w:val="副标题 Char"/>
    <w:link w:val="afa"/>
    <w:uiPriority w:val="11"/>
    <w:qFormat/>
    <w:rsid w:val="002B2E56"/>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2B2E56"/>
    <w:pPr>
      <w:ind w:leftChars="1000" w:left="2100"/>
    </w:pPr>
  </w:style>
  <w:style w:type="character" w:customStyle="1" w:styleId="3Char0">
    <w:name w:val="正文文本缩进 3 Char"/>
    <w:link w:val="32"/>
    <w:qFormat/>
    <w:rsid w:val="002B2E56"/>
    <w:rPr>
      <w:rFonts w:ascii="宋体"/>
      <w:sz w:val="24"/>
    </w:rPr>
  </w:style>
  <w:style w:type="paragraph" w:customStyle="1" w:styleId="210">
    <w:name w:val="目录 21"/>
    <w:basedOn w:val="aa"/>
    <w:next w:val="aa"/>
    <w:uiPriority w:val="39"/>
    <w:qFormat/>
    <w:rsid w:val="002B2E56"/>
    <w:pPr>
      <w:tabs>
        <w:tab w:val="right" w:leader="dot" w:pos="8937"/>
      </w:tabs>
      <w:spacing w:line="312" w:lineRule="auto"/>
      <w:ind w:leftChars="200" w:left="420"/>
    </w:pPr>
  </w:style>
  <w:style w:type="paragraph" w:customStyle="1" w:styleId="91">
    <w:name w:val="目录 91"/>
    <w:basedOn w:val="aa"/>
    <w:next w:val="aa"/>
    <w:uiPriority w:val="39"/>
    <w:qFormat/>
    <w:rsid w:val="002B2E56"/>
    <w:pPr>
      <w:ind w:leftChars="1600" w:left="3360"/>
    </w:pPr>
  </w:style>
  <w:style w:type="character" w:customStyle="1" w:styleId="2Char0">
    <w:name w:val="正文文本 2 Char"/>
    <w:link w:val="24"/>
    <w:qFormat/>
    <w:rsid w:val="002B2E56"/>
    <w:rPr>
      <w:sz w:val="24"/>
    </w:rPr>
  </w:style>
  <w:style w:type="character" w:customStyle="1" w:styleId="HTMLChar">
    <w:name w:val="HTML 预设格式 Char"/>
    <w:link w:val="HTML"/>
    <w:qFormat/>
    <w:rsid w:val="002B2E56"/>
    <w:rPr>
      <w:rFonts w:ascii="宋体" w:hAnsi="宋体" w:cs="宋体"/>
      <w:sz w:val="24"/>
      <w:szCs w:val="24"/>
    </w:rPr>
  </w:style>
  <w:style w:type="character" w:customStyle="1" w:styleId="Char14">
    <w:name w:val="标题 Char1"/>
    <w:link w:val="afd"/>
    <w:qFormat/>
    <w:rsid w:val="002B2E56"/>
    <w:rPr>
      <w:b/>
      <w:kern w:val="2"/>
      <w:sz w:val="32"/>
    </w:rPr>
  </w:style>
  <w:style w:type="character" w:customStyle="1" w:styleId="Char7">
    <w:name w:val="批注主题 Char"/>
    <w:link w:val="afe"/>
    <w:uiPriority w:val="99"/>
    <w:qFormat/>
    <w:rsid w:val="002B2E56"/>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2B2E56"/>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2B2E56"/>
    <w:rPr>
      <w:kern w:val="2"/>
      <w:sz w:val="21"/>
    </w:rPr>
  </w:style>
  <w:style w:type="paragraph" w:customStyle="1" w:styleId="211">
    <w:name w:val="正文首行缩进 21"/>
    <w:basedOn w:val="af3"/>
    <w:link w:val="2Char2"/>
    <w:uiPriority w:val="99"/>
    <w:qFormat/>
    <w:rsid w:val="002B2E56"/>
    <w:pPr>
      <w:spacing w:after="120" w:line="480" w:lineRule="exact"/>
      <w:ind w:leftChars="200" w:left="420" w:firstLineChars="200" w:firstLine="420"/>
    </w:pPr>
  </w:style>
  <w:style w:type="character" w:customStyle="1" w:styleId="2Char2">
    <w:name w:val="正文首行缩进 2 Char"/>
    <w:link w:val="211"/>
    <w:uiPriority w:val="99"/>
    <w:qFormat/>
    <w:rsid w:val="002B2E56"/>
    <w:rPr>
      <w:rFonts w:eastAsia="宋体"/>
      <w:kern w:val="2"/>
      <w:sz w:val="24"/>
      <w:szCs w:val="24"/>
      <w:lang w:val="en-US" w:eastAsia="zh-CN" w:bidi="ar-SA"/>
    </w:rPr>
  </w:style>
  <w:style w:type="table" w:customStyle="1" w:styleId="1-21">
    <w:name w:val="中等深浅网格 1 - 强调文字颜色 21"/>
    <w:basedOn w:val="ad"/>
    <w:qFormat/>
    <w:rsid w:val="002B2E56"/>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2B2E56"/>
    <w:rPr>
      <w:color w:val="800080"/>
      <w:u w:val="single"/>
    </w:rPr>
  </w:style>
  <w:style w:type="character" w:customStyle="1" w:styleId="yy4Char">
    <w:name w:val="yy标题4 Char"/>
    <w:link w:val="yy4"/>
    <w:qFormat/>
    <w:rsid w:val="002B2E56"/>
    <w:rPr>
      <w:kern w:val="2"/>
      <w:sz w:val="24"/>
    </w:rPr>
  </w:style>
  <w:style w:type="paragraph" w:customStyle="1" w:styleId="yy4">
    <w:name w:val="yy标题4"/>
    <w:basedOn w:val="aa"/>
    <w:next w:val="aa"/>
    <w:link w:val="yy4Char"/>
    <w:qFormat/>
    <w:rsid w:val="002B2E56"/>
    <w:pPr>
      <w:tabs>
        <w:tab w:val="left" w:pos="1500"/>
      </w:tabs>
      <w:spacing w:line="360" w:lineRule="auto"/>
      <w:ind w:left="1500" w:hanging="1080"/>
    </w:pPr>
    <w:rPr>
      <w:sz w:val="24"/>
      <w:szCs w:val="20"/>
    </w:rPr>
  </w:style>
  <w:style w:type="character" w:customStyle="1" w:styleId="active6">
    <w:name w:val="active6"/>
    <w:qFormat/>
    <w:rsid w:val="002B2E56"/>
    <w:rPr>
      <w:color w:val="FFFFFF"/>
      <w:shd w:val="clear" w:color="auto" w:fill="428BCA"/>
    </w:rPr>
  </w:style>
  <w:style w:type="character" w:customStyle="1" w:styleId="42">
    <w:name w:val="未处理的提及4"/>
    <w:uiPriority w:val="99"/>
    <w:semiHidden/>
    <w:qFormat/>
    <w:rsid w:val="002B2E56"/>
    <w:rPr>
      <w:color w:val="605E5C"/>
      <w:shd w:val="clear" w:color="auto" w:fill="E1DFDD"/>
    </w:rPr>
  </w:style>
  <w:style w:type="character" w:customStyle="1" w:styleId="70">
    <w:name w:val="未处理的提及7"/>
    <w:uiPriority w:val="99"/>
    <w:semiHidden/>
    <w:qFormat/>
    <w:rsid w:val="002B2E56"/>
    <w:rPr>
      <w:color w:val="605E5C"/>
      <w:shd w:val="clear" w:color="auto" w:fill="E1DFDD"/>
    </w:rPr>
  </w:style>
  <w:style w:type="character" w:customStyle="1" w:styleId="0Char">
    <w:name w:val="样式 首行缩进:  0 字符 Char"/>
    <w:link w:val="0"/>
    <w:semiHidden/>
    <w:qFormat/>
    <w:rsid w:val="002B2E56"/>
    <w:rPr>
      <w:rFonts w:ascii="Arial" w:hAnsi="Arial" w:cs="宋体"/>
      <w:sz w:val="24"/>
    </w:rPr>
  </w:style>
  <w:style w:type="paragraph" w:customStyle="1" w:styleId="0">
    <w:name w:val="样式 首行缩进:  0 字符"/>
    <w:basedOn w:val="aa"/>
    <w:link w:val="0Char"/>
    <w:semiHidden/>
    <w:qFormat/>
    <w:rsid w:val="002B2E56"/>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2B2E56"/>
    <w:rPr>
      <w:rFonts w:ascii="宋体" w:hAnsi="宋体" w:cs="宋体"/>
      <w:color w:val="000000"/>
    </w:rPr>
  </w:style>
  <w:style w:type="paragraph" w:customStyle="1" w:styleId="aff8">
    <w:name w:val="海淀小区表格"/>
    <w:basedOn w:val="aa"/>
    <w:link w:val="aff7"/>
    <w:qFormat/>
    <w:rsid w:val="002B2E56"/>
    <w:pPr>
      <w:widowControl/>
    </w:pPr>
    <w:rPr>
      <w:rFonts w:ascii="宋体" w:hAnsi="宋体"/>
      <w:color w:val="000000"/>
      <w:kern w:val="0"/>
      <w:sz w:val="20"/>
      <w:szCs w:val="20"/>
    </w:rPr>
  </w:style>
  <w:style w:type="character" w:customStyle="1" w:styleId="2Char3">
    <w:name w:val="标题 2 Char"/>
    <w:qFormat/>
    <w:rsid w:val="002B2E56"/>
    <w:rPr>
      <w:rFonts w:ascii="Arial" w:eastAsia="黑体" w:hAnsi="Arial"/>
      <w:b/>
      <w:sz w:val="30"/>
      <w:lang w:val="en-US" w:eastAsia="zh-CN" w:bidi="ar-SA"/>
    </w:rPr>
  </w:style>
  <w:style w:type="character" w:customStyle="1" w:styleId="ckecolorbox2">
    <w:name w:val="cke_colorbox2"/>
    <w:qFormat/>
    <w:rsid w:val="002B2E56"/>
  </w:style>
  <w:style w:type="character" w:customStyle="1" w:styleId="2CharChar">
    <w:name w:val="标题 2 Char Char"/>
    <w:qFormat/>
    <w:rsid w:val="002B2E56"/>
    <w:rPr>
      <w:rFonts w:ascii="Arial" w:eastAsia="黑体" w:hAnsi="Arial"/>
      <w:b/>
      <w:bCs/>
      <w:kern w:val="2"/>
      <w:sz w:val="32"/>
      <w:szCs w:val="32"/>
      <w:lang w:val="en-US" w:eastAsia="zh-CN" w:bidi="ar-SA"/>
    </w:rPr>
  </w:style>
  <w:style w:type="character" w:customStyle="1" w:styleId="17">
    <w:name w:val="不明显参考1"/>
    <w:uiPriority w:val="31"/>
    <w:semiHidden/>
    <w:qFormat/>
    <w:rsid w:val="002B2E56"/>
    <w:rPr>
      <w:smallCaps/>
      <w:color w:val="C0504D"/>
      <w:u w:val="single"/>
    </w:rPr>
  </w:style>
  <w:style w:type="character" w:customStyle="1" w:styleId="3CharChar">
    <w:name w:val="标题 3 Char Char"/>
    <w:qFormat/>
    <w:rsid w:val="002B2E56"/>
    <w:rPr>
      <w:rFonts w:eastAsia="宋体"/>
      <w:b/>
      <w:bCs/>
      <w:kern w:val="2"/>
      <w:sz w:val="32"/>
      <w:szCs w:val="32"/>
      <w:lang w:val="en-US" w:eastAsia="zh-CN" w:bidi="ar-SA"/>
    </w:rPr>
  </w:style>
  <w:style w:type="character" w:customStyle="1" w:styleId="25">
    <w:name w:val="标题 字符2"/>
    <w:uiPriority w:val="10"/>
    <w:qFormat/>
    <w:rsid w:val="002B2E56"/>
    <w:rPr>
      <w:rFonts w:ascii="等线 Light" w:eastAsia="等线 Light" w:hAnsi="等线 Light" w:cs="Times New Roman"/>
      <w:b/>
      <w:bCs/>
      <w:sz w:val="32"/>
      <w:szCs w:val="32"/>
    </w:rPr>
  </w:style>
  <w:style w:type="character" w:customStyle="1" w:styleId="18">
    <w:name w:val="明显参考1"/>
    <w:uiPriority w:val="32"/>
    <w:qFormat/>
    <w:rsid w:val="002B2E56"/>
    <w:rPr>
      <w:b/>
      <w:bCs/>
      <w:smallCaps/>
      <w:color w:val="C0504D"/>
      <w:spacing w:val="5"/>
      <w:u w:val="single"/>
    </w:rPr>
  </w:style>
  <w:style w:type="character" w:customStyle="1" w:styleId="3Char2">
    <w:name w:val="标题 3 Char"/>
    <w:uiPriority w:val="9"/>
    <w:qFormat/>
    <w:rsid w:val="002B2E56"/>
    <w:rPr>
      <w:rFonts w:ascii="宋体" w:eastAsia="宋体"/>
      <w:b/>
      <w:sz w:val="24"/>
      <w:u w:val="single"/>
      <w:lang w:val="en-US" w:eastAsia="zh-CN" w:bidi="ar-SA"/>
    </w:rPr>
  </w:style>
  <w:style w:type="character" w:customStyle="1" w:styleId="5Char0">
    <w:name w:val="样式5 Char"/>
    <w:link w:val="5"/>
    <w:semiHidden/>
    <w:qFormat/>
    <w:rsid w:val="002B2E56"/>
    <w:rPr>
      <w:b/>
      <w:sz w:val="28"/>
      <w:szCs w:val="28"/>
      <w:lang w:val="zh-CN"/>
    </w:rPr>
  </w:style>
  <w:style w:type="paragraph" w:customStyle="1" w:styleId="5">
    <w:name w:val="样式5"/>
    <w:basedOn w:val="30"/>
    <w:next w:val="aff9"/>
    <w:link w:val="5Char0"/>
    <w:semiHidden/>
    <w:qFormat/>
    <w:rsid w:val="002B2E56"/>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2B2E56"/>
    <w:pPr>
      <w:snapToGrid w:val="0"/>
      <w:spacing w:before="120" w:after="120" w:line="180" w:lineRule="auto"/>
    </w:pPr>
    <w:rPr>
      <w:rFonts w:ascii="Arial" w:hAnsi="Arial"/>
      <w:szCs w:val="20"/>
    </w:rPr>
  </w:style>
  <w:style w:type="character" w:customStyle="1" w:styleId="Char15">
    <w:name w:val="文档正文 Char1"/>
    <w:link w:val="aff9"/>
    <w:qFormat/>
    <w:rsid w:val="002B2E56"/>
    <w:rPr>
      <w:rFonts w:ascii="Arial" w:hAnsi="Arial"/>
      <w:kern w:val="2"/>
      <w:sz w:val="21"/>
    </w:rPr>
  </w:style>
  <w:style w:type="character" w:customStyle="1" w:styleId="19">
    <w:name w:val="批注主题 字符1"/>
    <w:uiPriority w:val="99"/>
    <w:semiHidden/>
    <w:qFormat/>
    <w:rsid w:val="002B2E56"/>
    <w:rPr>
      <w:rFonts w:ascii="宋体" w:eastAsia="宋体" w:hAnsi="宋体"/>
      <w:b/>
      <w:bCs/>
    </w:rPr>
  </w:style>
  <w:style w:type="character" w:customStyle="1" w:styleId="selected">
    <w:name w:val="selected"/>
    <w:uiPriority w:val="99"/>
    <w:semiHidden/>
    <w:qFormat/>
    <w:rsid w:val="002B2E56"/>
    <w:rPr>
      <w:rFonts w:cs="Times New Roman"/>
      <w:shd w:val="clear" w:color="auto" w:fill="B00006"/>
    </w:rPr>
  </w:style>
  <w:style w:type="character" w:customStyle="1" w:styleId="k">
    <w:name w:val="k正文 字符"/>
    <w:link w:val="k0"/>
    <w:semiHidden/>
    <w:qFormat/>
    <w:rsid w:val="002B2E56"/>
    <w:rPr>
      <w:rFonts w:ascii="宋体" w:hAnsi="宋体" w:cs="Arial"/>
      <w:sz w:val="24"/>
      <w:szCs w:val="24"/>
    </w:rPr>
  </w:style>
  <w:style w:type="paragraph" w:customStyle="1" w:styleId="k0">
    <w:name w:val="k正文"/>
    <w:basedOn w:val="aa"/>
    <w:link w:val="k"/>
    <w:semiHidden/>
    <w:qFormat/>
    <w:rsid w:val="002B2E56"/>
    <w:pPr>
      <w:spacing w:line="360" w:lineRule="auto"/>
      <w:ind w:firstLineChars="200" w:firstLine="480"/>
    </w:pPr>
    <w:rPr>
      <w:rFonts w:ascii="宋体" w:hAnsi="宋体"/>
      <w:kern w:val="0"/>
      <w:sz w:val="24"/>
    </w:rPr>
  </w:style>
  <w:style w:type="character" w:customStyle="1" w:styleId="locality">
    <w:name w:val="locality"/>
    <w:qFormat/>
    <w:rsid w:val="002B2E56"/>
  </w:style>
  <w:style w:type="character" w:customStyle="1" w:styleId="affa">
    <w:name w:val="无"/>
    <w:qFormat/>
    <w:rsid w:val="002B2E56"/>
  </w:style>
  <w:style w:type="character" w:customStyle="1" w:styleId="212">
    <w:name w:val="正文文本缩进 2 字符1"/>
    <w:uiPriority w:val="99"/>
    <w:semiHidden/>
    <w:qFormat/>
    <w:rsid w:val="002B2E56"/>
    <w:rPr>
      <w:rFonts w:ascii="宋体" w:eastAsia="宋体" w:hAnsi="宋体"/>
    </w:rPr>
  </w:style>
  <w:style w:type="character" w:customStyle="1" w:styleId="1a">
    <w:name w:val="标题 字符1"/>
    <w:semiHidden/>
    <w:qFormat/>
    <w:rsid w:val="002B2E56"/>
    <w:rPr>
      <w:rFonts w:ascii="Cambria" w:eastAsia="宋体" w:hAnsi="Cambria" w:cs="Times New Roman"/>
      <w:b/>
      <w:bCs/>
      <w:kern w:val="2"/>
      <w:sz w:val="32"/>
      <w:szCs w:val="32"/>
      <w:lang w:val="zh-CN" w:eastAsia="zh-CN"/>
    </w:rPr>
  </w:style>
  <w:style w:type="character" w:customStyle="1" w:styleId="Char8">
    <w:name w:val="批注文字 Char"/>
    <w:qFormat/>
    <w:rsid w:val="002B2E56"/>
    <w:rPr>
      <w:kern w:val="2"/>
      <w:sz w:val="21"/>
      <w:szCs w:val="24"/>
    </w:rPr>
  </w:style>
  <w:style w:type="character" w:customStyle="1" w:styleId="font01">
    <w:name w:val="font01"/>
    <w:uiPriority w:val="99"/>
    <w:semiHidden/>
    <w:qFormat/>
    <w:rsid w:val="002B2E56"/>
    <w:rPr>
      <w:rFonts w:ascii="宋体" w:eastAsia="宋体" w:hAnsi="宋体" w:cs="宋体"/>
      <w:color w:val="000000"/>
      <w:sz w:val="18"/>
      <w:szCs w:val="18"/>
      <w:u w:val="none"/>
    </w:rPr>
  </w:style>
  <w:style w:type="character" w:customStyle="1" w:styleId="Char9">
    <w:name w:val="列出段落 Char"/>
    <w:uiPriority w:val="34"/>
    <w:qFormat/>
    <w:rsid w:val="002B2E56"/>
    <w:rPr>
      <w:rFonts w:ascii="Calibri" w:eastAsia="宋体" w:hAnsi="Calibri"/>
      <w:kern w:val="2"/>
      <w:sz w:val="21"/>
      <w:szCs w:val="22"/>
      <w:lang w:val="en-US" w:eastAsia="zh-CN" w:bidi="ar-SA"/>
    </w:rPr>
  </w:style>
  <w:style w:type="character" w:customStyle="1" w:styleId="inf">
    <w:name w:val="inf"/>
    <w:uiPriority w:val="99"/>
    <w:semiHidden/>
    <w:qFormat/>
    <w:rsid w:val="002B2E56"/>
    <w:rPr>
      <w:rFonts w:cs="Times New Roman"/>
      <w:color w:val="333333"/>
      <w:sz w:val="18"/>
      <w:szCs w:val="18"/>
      <w:shd w:val="clear" w:color="auto" w:fill="EEEEEE"/>
    </w:rPr>
  </w:style>
  <w:style w:type="character" w:customStyle="1" w:styleId="Char16">
    <w:name w:val="列出段落 Char1"/>
    <w:link w:val="1b"/>
    <w:uiPriority w:val="34"/>
    <w:qFormat/>
    <w:rsid w:val="002B2E56"/>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2B2E56"/>
    <w:pPr>
      <w:ind w:firstLineChars="200" w:firstLine="420"/>
    </w:pPr>
    <w:rPr>
      <w:rFonts w:ascii="Calibri" w:hAnsi="Calibri"/>
      <w:szCs w:val="22"/>
    </w:rPr>
  </w:style>
  <w:style w:type="character" w:customStyle="1" w:styleId="Chara">
    <w:name w:val="页脚 Char"/>
    <w:uiPriority w:val="99"/>
    <w:qFormat/>
    <w:rsid w:val="002B2E56"/>
    <w:rPr>
      <w:rFonts w:ascii="宋体" w:eastAsia="宋体"/>
      <w:sz w:val="18"/>
      <w:lang w:val="en-US" w:eastAsia="zh-CN" w:bidi="ar-SA"/>
    </w:rPr>
  </w:style>
  <w:style w:type="character" w:customStyle="1" w:styleId="1c">
    <w:name w:val="页脚 字符1"/>
    <w:uiPriority w:val="99"/>
    <w:qFormat/>
    <w:rsid w:val="002B2E56"/>
    <w:rPr>
      <w:kern w:val="2"/>
      <w:sz w:val="18"/>
      <w:szCs w:val="18"/>
    </w:rPr>
  </w:style>
  <w:style w:type="character" w:customStyle="1" w:styleId="myChar">
    <w:name w:val="my正文 Char"/>
    <w:link w:val="my"/>
    <w:qFormat/>
    <w:rsid w:val="002B2E56"/>
    <w:rPr>
      <w:sz w:val="24"/>
      <w:szCs w:val="24"/>
    </w:rPr>
  </w:style>
  <w:style w:type="paragraph" w:customStyle="1" w:styleId="my">
    <w:name w:val="my正文"/>
    <w:basedOn w:val="aa"/>
    <w:link w:val="myChar"/>
    <w:qFormat/>
    <w:rsid w:val="002B2E56"/>
    <w:pPr>
      <w:spacing w:line="360" w:lineRule="auto"/>
      <w:ind w:firstLineChars="200" w:firstLine="480"/>
    </w:pPr>
    <w:rPr>
      <w:kern w:val="0"/>
      <w:sz w:val="24"/>
    </w:rPr>
  </w:style>
  <w:style w:type="character" w:customStyle="1" w:styleId="Char17">
    <w:name w:val="批注框文本 Char1"/>
    <w:semiHidden/>
    <w:qFormat/>
    <w:rsid w:val="002B2E56"/>
    <w:rPr>
      <w:rFonts w:ascii="Times New Roman" w:eastAsia="宋体" w:hAnsi="Times New Roman" w:cs="Times New Roman"/>
      <w:kern w:val="2"/>
      <w:sz w:val="18"/>
      <w:szCs w:val="18"/>
    </w:rPr>
  </w:style>
  <w:style w:type="character" w:customStyle="1" w:styleId="Char21">
    <w:name w:val="正文缩进 Char2"/>
    <w:qFormat/>
    <w:rsid w:val="002B2E56"/>
    <w:rPr>
      <w:kern w:val="2"/>
      <w:sz w:val="21"/>
    </w:rPr>
  </w:style>
  <w:style w:type="character" w:customStyle="1" w:styleId="1d">
    <w:name w:val="日期 字符1"/>
    <w:uiPriority w:val="99"/>
    <w:semiHidden/>
    <w:qFormat/>
    <w:rsid w:val="002B2E56"/>
    <w:rPr>
      <w:rFonts w:ascii="Times New Roman" w:eastAsia="宋体" w:hAnsi="Times New Roman" w:cs="Times New Roman"/>
      <w:sz w:val="24"/>
      <w:szCs w:val="24"/>
    </w:rPr>
  </w:style>
  <w:style w:type="character" w:customStyle="1" w:styleId="111">
    <w:name w:val="不明显参考11"/>
    <w:uiPriority w:val="31"/>
    <w:qFormat/>
    <w:rsid w:val="002B2E56"/>
    <w:rPr>
      <w:smallCaps/>
      <w:color w:val="C0504D"/>
      <w:u w:val="single"/>
    </w:rPr>
  </w:style>
  <w:style w:type="character" w:customStyle="1" w:styleId="highlight">
    <w:name w:val="highlight"/>
    <w:semiHidden/>
    <w:qFormat/>
    <w:rsid w:val="002B2E56"/>
  </w:style>
  <w:style w:type="character" w:customStyle="1" w:styleId="Char18">
    <w:name w:val="图编号 Char1"/>
    <w:semiHidden/>
    <w:qFormat/>
    <w:rsid w:val="002B2E56"/>
    <w:rPr>
      <w:rFonts w:ascii="Times New Roman" w:hAnsi="Times New Roman"/>
      <w:kern w:val="2"/>
      <w:sz w:val="24"/>
    </w:rPr>
  </w:style>
  <w:style w:type="character" w:customStyle="1" w:styleId="before1">
    <w:name w:val="before1"/>
    <w:qFormat/>
    <w:rsid w:val="002B2E56"/>
    <w:rPr>
      <w:rFonts w:ascii="FontAwesome" w:eastAsia="FontAwesome" w:hAnsi="FontAwesome" w:cs="FontAwesome" w:hint="default"/>
      <w:color w:val="888888"/>
    </w:rPr>
  </w:style>
  <w:style w:type="character" w:customStyle="1" w:styleId="affb">
    <w:name w:val="页眉 字符"/>
    <w:uiPriority w:val="99"/>
    <w:qFormat/>
    <w:locked/>
    <w:rsid w:val="002B2E56"/>
    <w:rPr>
      <w:rFonts w:ascii="Times New Roman" w:eastAsia="宋体" w:hAnsi="Times New Roman" w:cs="Times New Roman"/>
      <w:sz w:val="18"/>
      <w:szCs w:val="18"/>
    </w:rPr>
  </w:style>
  <w:style w:type="character" w:customStyle="1" w:styleId="1e">
    <w:name w:val="未处理的提及1"/>
    <w:uiPriority w:val="99"/>
    <w:semiHidden/>
    <w:qFormat/>
    <w:rsid w:val="002B2E56"/>
    <w:rPr>
      <w:color w:val="605E5C"/>
      <w:shd w:val="clear" w:color="auto" w:fill="E1DFDD"/>
    </w:rPr>
  </w:style>
  <w:style w:type="character" w:customStyle="1" w:styleId="chanpin1">
    <w:name w:val="chanpin1"/>
    <w:qFormat/>
    <w:rsid w:val="002B2E56"/>
    <w:rPr>
      <w:rFonts w:ascii="ˎ̥" w:hAnsi="ˎ̥" w:hint="default"/>
      <w:color w:val="000000"/>
      <w:sz w:val="20"/>
      <w:szCs w:val="20"/>
      <w:u w:val="none"/>
    </w:rPr>
  </w:style>
  <w:style w:type="character" w:customStyle="1" w:styleId="apple-converted-space">
    <w:name w:val="apple-converted-space"/>
    <w:uiPriority w:val="99"/>
    <w:semiHidden/>
    <w:qFormat/>
    <w:rsid w:val="002B2E56"/>
    <w:rPr>
      <w:rFonts w:cs="Times New Roman"/>
    </w:rPr>
  </w:style>
  <w:style w:type="character" w:customStyle="1" w:styleId="Charb">
    <w:name w:val="段 Char"/>
    <w:link w:val="affc"/>
    <w:qFormat/>
    <w:locked/>
    <w:rsid w:val="002B2E56"/>
    <w:rPr>
      <w:rFonts w:ascii="宋体" w:hAnsi="宋体"/>
      <w:lang w:val="en-US" w:eastAsia="zh-CN" w:bidi="ar-SA"/>
    </w:rPr>
  </w:style>
  <w:style w:type="paragraph" w:customStyle="1" w:styleId="affc">
    <w:name w:val="段"/>
    <w:link w:val="Charb"/>
    <w:qFormat/>
    <w:rsid w:val="002B2E56"/>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2B2E56"/>
    <w:rPr>
      <w:rFonts w:ascii="Times New Roman" w:eastAsia="宋体" w:hAnsi="Times New Roman" w:cs="Times New Roman"/>
      <w:kern w:val="2"/>
      <w:sz w:val="24"/>
      <w:szCs w:val="24"/>
    </w:rPr>
  </w:style>
  <w:style w:type="paragraph" w:customStyle="1" w:styleId="112">
    <w:name w:val="正文首行缩进11"/>
    <w:basedOn w:val="af2"/>
    <w:link w:val="Char19"/>
    <w:qFormat/>
    <w:rsid w:val="002B2E56"/>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2B2E56"/>
    <w:rPr>
      <w:rFonts w:ascii="FontAwesome" w:eastAsia="FontAwesome" w:hAnsi="FontAwesome" w:cs="FontAwesome" w:hint="default"/>
      <w:color w:val="888888"/>
    </w:rPr>
  </w:style>
  <w:style w:type="character" w:customStyle="1" w:styleId="Charc">
    <w:name w:val="正文大标题 Char"/>
    <w:link w:val="affd"/>
    <w:qFormat/>
    <w:rsid w:val="002B2E56"/>
    <w:rPr>
      <w:rFonts w:ascii="宋体" w:hAnsi="宋体"/>
      <w:b/>
      <w:color w:val="000000"/>
      <w:kern w:val="2"/>
      <w:sz w:val="28"/>
      <w:szCs w:val="21"/>
    </w:rPr>
  </w:style>
  <w:style w:type="paragraph" w:customStyle="1" w:styleId="affd">
    <w:name w:val="正文大标题"/>
    <w:basedOn w:val="affe"/>
    <w:next w:val="ab"/>
    <w:link w:val="Charc"/>
    <w:qFormat/>
    <w:rsid w:val="002B2E56"/>
    <w:pPr>
      <w:jc w:val="center"/>
    </w:pPr>
    <w:rPr>
      <w:i w:val="0"/>
      <w:color w:val="000000"/>
      <w:sz w:val="28"/>
      <w:szCs w:val="21"/>
    </w:rPr>
  </w:style>
  <w:style w:type="paragraph" w:customStyle="1" w:styleId="affe">
    <w:name w:val="正文小标题"/>
    <w:basedOn w:val="aa"/>
    <w:next w:val="ab"/>
    <w:link w:val="Chard"/>
    <w:qFormat/>
    <w:rsid w:val="002B2E56"/>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2B2E56"/>
    <w:rPr>
      <w:rFonts w:ascii="宋体" w:hAnsi="宋体"/>
      <w:b/>
      <w:i/>
      <w:color w:val="FF0000"/>
      <w:kern w:val="2"/>
      <w:sz w:val="24"/>
    </w:rPr>
  </w:style>
  <w:style w:type="character" w:customStyle="1" w:styleId="1f">
    <w:name w:val="正文缩进 字符1"/>
    <w:semiHidden/>
    <w:qFormat/>
    <w:rsid w:val="002B2E56"/>
    <w:rPr>
      <w:rFonts w:ascii="Times New Roman" w:eastAsia="宋体" w:hAnsi="Times New Roman" w:cs="Times New Roman"/>
      <w:sz w:val="24"/>
      <w:szCs w:val="20"/>
    </w:rPr>
  </w:style>
  <w:style w:type="character" w:customStyle="1" w:styleId="GCYChar">
    <w:name w:val="GCY 正文 Char"/>
    <w:link w:val="GCY"/>
    <w:qFormat/>
    <w:rsid w:val="002B2E56"/>
    <w:rPr>
      <w:sz w:val="24"/>
      <w:szCs w:val="24"/>
    </w:rPr>
  </w:style>
  <w:style w:type="paragraph" w:customStyle="1" w:styleId="GCY">
    <w:name w:val="GCY 正文"/>
    <w:basedOn w:val="aa"/>
    <w:link w:val="GCYChar"/>
    <w:qFormat/>
    <w:rsid w:val="002B2E56"/>
    <w:pPr>
      <w:spacing w:line="360" w:lineRule="auto"/>
      <w:ind w:firstLineChars="200" w:firstLine="200"/>
    </w:pPr>
    <w:rPr>
      <w:kern w:val="0"/>
      <w:sz w:val="24"/>
    </w:rPr>
  </w:style>
  <w:style w:type="character" w:customStyle="1" w:styleId="26">
    <w:name w:val="未处理的提及2"/>
    <w:uiPriority w:val="99"/>
    <w:semiHidden/>
    <w:qFormat/>
    <w:rsid w:val="002B2E56"/>
    <w:rPr>
      <w:color w:val="605E5C"/>
      <w:shd w:val="clear" w:color="auto" w:fill="E1DFDD"/>
    </w:rPr>
  </w:style>
  <w:style w:type="character" w:customStyle="1" w:styleId="chanpin">
    <w:name w:val="chanpin拷贝"/>
    <w:qFormat/>
    <w:rsid w:val="002B2E56"/>
  </w:style>
  <w:style w:type="character" w:customStyle="1" w:styleId="Chare">
    <w:name w:val="正文首行缩进 Char"/>
    <w:link w:val="72"/>
    <w:qFormat/>
    <w:rsid w:val="002B2E56"/>
    <w:rPr>
      <w:rFonts w:ascii="宋体" w:hAnsi="宋体"/>
      <w:kern w:val="2"/>
      <w:sz w:val="21"/>
      <w:szCs w:val="24"/>
    </w:rPr>
  </w:style>
  <w:style w:type="paragraph" w:customStyle="1" w:styleId="72">
    <w:name w:val="7"/>
    <w:basedOn w:val="aa"/>
    <w:next w:val="15"/>
    <w:link w:val="Chare"/>
    <w:semiHidden/>
    <w:qFormat/>
    <w:rsid w:val="002B2E56"/>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2B2E56"/>
    <w:rPr>
      <w:rFonts w:cs="宋体"/>
      <w:kern w:val="2"/>
      <w:sz w:val="24"/>
    </w:rPr>
  </w:style>
  <w:style w:type="paragraph" w:customStyle="1" w:styleId="afff">
    <w:name w:val="正文文本样式"/>
    <w:basedOn w:val="aa"/>
    <w:link w:val="Charf"/>
    <w:qFormat/>
    <w:rsid w:val="002B2E56"/>
    <w:pPr>
      <w:spacing w:line="360" w:lineRule="auto"/>
      <w:ind w:firstLine="482"/>
    </w:pPr>
    <w:rPr>
      <w:sz w:val="24"/>
      <w:szCs w:val="20"/>
    </w:rPr>
  </w:style>
  <w:style w:type="character" w:customStyle="1" w:styleId="ckepathempty2">
    <w:name w:val="cke_path_empty2"/>
    <w:qFormat/>
    <w:rsid w:val="002B2E56"/>
    <w:rPr>
      <w:b/>
      <w:color w:val="484848"/>
      <w:sz w:val="16"/>
      <w:szCs w:val="16"/>
      <w:u w:val="none"/>
    </w:rPr>
  </w:style>
  <w:style w:type="character" w:customStyle="1" w:styleId="bjh-p">
    <w:name w:val="bjh-p"/>
    <w:qFormat/>
    <w:rsid w:val="002B2E56"/>
  </w:style>
  <w:style w:type="character" w:customStyle="1" w:styleId="afff0">
    <w:name w:val="方案 正文 字符"/>
    <w:link w:val="afff1"/>
    <w:qFormat/>
    <w:rsid w:val="002B2E56"/>
    <w:rPr>
      <w:rFonts w:cs="黑体"/>
      <w:sz w:val="24"/>
    </w:rPr>
  </w:style>
  <w:style w:type="paragraph" w:customStyle="1" w:styleId="afff1">
    <w:name w:val="方案 正文"/>
    <w:basedOn w:val="aa"/>
    <w:link w:val="afff0"/>
    <w:qFormat/>
    <w:rsid w:val="002B2E56"/>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2B2E56"/>
    <w:rPr>
      <w:rFonts w:ascii="仿宋_GB2312" w:eastAsia="仿宋"/>
      <w:color w:val="000000"/>
      <w:kern w:val="2"/>
      <w:sz w:val="28"/>
      <w:szCs w:val="28"/>
    </w:rPr>
  </w:style>
  <w:style w:type="paragraph" w:customStyle="1" w:styleId="afff2">
    <w:name w:val="*正文"/>
    <w:basedOn w:val="aa"/>
    <w:link w:val="Charf0"/>
    <w:qFormat/>
    <w:rsid w:val="002B2E56"/>
    <w:pPr>
      <w:widowControl/>
      <w:ind w:firstLine="200"/>
    </w:pPr>
    <w:rPr>
      <w:rFonts w:ascii="仿宋_GB2312" w:eastAsia="仿宋"/>
      <w:color w:val="000000"/>
      <w:sz w:val="28"/>
      <w:szCs w:val="28"/>
    </w:rPr>
  </w:style>
  <w:style w:type="character" w:customStyle="1" w:styleId="street-address">
    <w:name w:val="street-address"/>
    <w:qFormat/>
    <w:rsid w:val="002B2E56"/>
  </w:style>
  <w:style w:type="character" w:customStyle="1" w:styleId="60">
    <w:name w:val="未处理的提及6"/>
    <w:uiPriority w:val="99"/>
    <w:semiHidden/>
    <w:qFormat/>
    <w:rsid w:val="002B2E56"/>
    <w:rPr>
      <w:color w:val="605E5C"/>
      <w:shd w:val="clear" w:color="auto" w:fill="E1DFDD"/>
    </w:rPr>
  </w:style>
  <w:style w:type="character" w:customStyle="1" w:styleId="27">
    <w:name w:val="正文缩进 字符2"/>
    <w:semiHidden/>
    <w:qFormat/>
    <w:rsid w:val="002B2E56"/>
    <w:rPr>
      <w:kern w:val="2"/>
      <w:sz w:val="24"/>
    </w:rPr>
  </w:style>
  <w:style w:type="character" w:customStyle="1" w:styleId="unnamed1">
    <w:name w:val="unnamed1"/>
    <w:qFormat/>
    <w:rsid w:val="002B2E56"/>
  </w:style>
  <w:style w:type="character" w:customStyle="1" w:styleId="Charf1">
    <w:name w:val="正文缩进 Char"/>
    <w:qFormat/>
    <w:rsid w:val="002B2E56"/>
    <w:rPr>
      <w:rFonts w:ascii="宋体" w:eastAsia="宋体"/>
      <w:kern w:val="2"/>
      <w:sz w:val="24"/>
      <w:szCs w:val="24"/>
      <w:lang w:val="en-US" w:eastAsia="zh-CN" w:bidi="ar-SA"/>
    </w:rPr>
  </w:style>
  <w:style w:type="character" w:customStyle="1" w:styleId="Char22">
    <w:name w:val="纯文本 Char2"/>
    <w:qFormat/>
    <w:rsid w:val="002B2E56"/>
    <w:rPr>
      <w:rFonts w:ascii="宋体" w:hAnsi="Courier New" w:cs="Courier New"/>
      <w:kern w:val="2"/>
      <w:sz w:val="21"/>
      <w:szCs w:val="21"/>
    </w:rPr>
  </w:style>
  <w:style w:type="character" w:customStyle="1" w:styleId="fontstyle01">
    <w:name w:val="fontstyle01"/>
    <w:uiPriority w:val="99"/>
    <w:semiHidden/>
    <w:qFormat/>
    <w:rsid w:val="002B2E56"/>
    <w:rPr>
      <w:rFonts w:ascii="宋体" w:eastAsia="宋体" w:hAnsi="宋体" w:cs="Times New Roman"/>
      <w:color w:val="000000"/>
      <w:sz w:val="32"/>
      <w:szCs w:val="32"/>
    </w:rPr>
  </w:style>
  <w:style w:type="character" w:customStyle="1" w:styleId="2Char4">
    <w:name w:val="样式  + 首行缩进:  2 字符 Char"/>
    <w:link w:val="28"/>
    <w:qFormat/>
    <w:rsid w:val="002B2E56"/>
    <w:rPr>
      <w:rFonts w:ascii="Arial" w:hAnsi="Arial"/>
      <w:spacing w:val="10"/>
      <w:sz w:val="24"/>
      <w:szCs w:val="22"/>
    </w:rPr>
  </w:style>
  <w:style w:type="paragraph" w:customStyle="1" w:styleId="28">
    <w:name w:val="样式  + 首行缩进:  2 字符"/>
    <w:basedOn w:val="aa"/>
    <w:link w:val="2Char4"/>
    <w:qFormat/>
    <w:rsid w:val="002B2E56"/>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2B2E56"/>
    <w:rPr>
      <w:rFonts w:cs="Times New Roman"/>
      <w:sz w:val="21"/>
      <w:szCs w:val="21"/>
    </w:rPr>
  </w:style>
  <w:style w:type="character" w:customStyle="1" w:styleId="Charf2">
    <w:name w:val="表格非标题文字 Char"/>
    <w:link w:val="afff3"/>
    <w:qFormat/>
    <w:rsid w:val="002B2E56"/>
    <w:rPr>
      <w:rFonts w:ascii="Arial" w:hAnsi="Arial" w:cs="黑体"/>
      <w:sz w:val="18"/>
      <w:szCs w:val="21"/>
      <w:lang w:val="en-US" w:eastAsia="zh-CN" w:bidi="ar-SA"/>
    </w:rPr>
  </w:style>
  <w:style w:type="paragraph" w:customStyle="1" w:styleId="afff3">
    <w:name w:val="表格非标题文字"/>
    <w:link w:val="Charf2"/>
    <w:qFormat/>
    <w:rsid w:val="002B2E56"/>
    <w:pPr>
      <w:snapToGrid w:val="0"/>
      <w:spacing w:before="80" w:after="40"/>
    </w:pPr>
    <w:rPr>
      <w:rFonts w:ascii="Arial" w:hAnsi="Arial" w:cs="黑体"/>
      <w:sz w:val="18"/>
      <w:szCs w:val="21"/>
    </w:rPr>
  </w:style>
  <w:style w:type="character" w:customStyle="1" w:styleId="Charf3">
    <w:name w:val="_正文段落 Char"/>
    <w:link w:val="afff4"/>
    <w:semiHidden/>
    <w:qFormat/>
    <w:rsid w:val="002B2E56"/>
    <w:rPr>
      <w:sz w:val="24"/>
      <w:szCs w:val="24"/>
    </w:rPr>
  </w:style>
  <w:style w:type="paragraph" w:customStyle="1" w:styleId="afff4">
    <w:name w:val="_正文段落"/>
    <w:basedOn w:val="aa"/>
    <w:link w:val="Charf3"/>
    <w:semiHidden/>
    <w:qFormat/>
    <w:rsid w:val="002B2E56"/>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2B2E56"/>
    <w:rPr>
      <w:b/>
      <w:sz w:val="24"/>
    </w:rPr>
  </w:style>
  <w:style w:type="paragraph" w:customStyle="1" w:styleId="afff5">
    <w:name w:val="正文重点"/>
    <w:basedOn w:val="aa"/>
    <w:link w:val="Charf4"/>
    <w:qFormat/>
    <w:rsid w:val="002B2E56"/>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2B2E56"/>
    <w:rPr>
      <w:rFonts w:ascii="宋体" w:eastAsia="宋体" w:hAnsi="宋体"/>
    </w:rPr>
  </w:style>
  <w:style w:type="character" w:customStyle="1" w:styleId="CharChar">
    <w:name w:val="正文缩进 Char Char"/>
    <w:link w:val="1f1"/>
    <w:qFormat/>
    <w:rsid w:val="002B2E56"/>
    <w:rPr>
      <w:rFonts w:ascii="宋体" w:eastAsia="宋体"/>
      <w:snapToGrid w:val="0"/>
      <w:color w:val="000000"/>
      <w:kern w:val="28"/>
      <w:sz w:val="28"/>
      <w:lang w:bidi="ar-SA"/>
    </w:rPr>
  </w:style>
  <w:style w:type="paragraph" w:customStyle="1" w:styleId="1f1">
    <w:name w:val="正文缩进1"/>
    <w:basedOn w:val="aa"/>
    <w:link w:val="CharChar"/>
    <w:qFormat/>
    <w:rsid w:val="002B2E56"/>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2B2E56"/>
    <w:rPr>
      <w:rFonts w:ascii="Palatino Linotype" w:eastAsia="宋体" w:hAnsi="Palatino Linotype" w:cs="Times New Roman"/>
      <w:b/>
      <w:bCs/>
      <w:szCs w:val="24"/>
    </w:rPr>
  </w:style>
  <w:style w:type="character" w:customStyle="1" w:styleId="redfilefwwh">
    <w:name w:val="redfilefwwh"/>
    <w:uiPriority w:val="99"/>
    <w:semiHidden/>
    <w:qFormat/>
    <w:rsid w:val="002B2E56"/>
    <w:rPr>
      <w:rFonts w:cs="Times New Roman"/>
      <w:color w:val="BA2636"/>
      <w:sz w:val="18"/>
      <w:szCs w:val="18"/>
    </w:rPr>
  </w:style>
  <w:style w:type="character" w:customStyle="1" w:styleId="TableTextChar1">
    <w:name w:val="Table Text Char1"/>
    <w:link w:val="TableText"/>
    <w:semiHidden/>
    <w:qFormat/>
    <w:rsid w:val="002B2E56"/>
    <w:rPr>
      <w:rFonts w:ascii="Arial" w:hAnsi="Arial" w:cs="Arial"/>
      <w:sz w:val="18"/>
      <w:szCs w:val="18"/>
      <w:lang w:val="en-US" w:eastAsia="zh-CN" w:bidi="ar-SA"/>
    </w:rPr>
  </w:style>
  <w:style w:type="paragraph" w:customStyle="1" w:styleId="TableText">
    <w:name w:val="Table Text"/>
    <w:link w:val="TableTextChar1"/>
    <w:semiHidden/>
    <w:qFormat/>
    <w:rsid w:val="002B2E56"/>
    <w:pPr>
      <w:snapToGrid w:val="0"/>
      <w:spacing w:before="80" w:after="80"/>
    </w:pPr>
    <w:rPr>
      <w:rFonts w:ascii="Arial" w:hAnsi="Arial" w:cs="Arial"/>
      <w:sz w:val="18"/>
      <w:szCs w:val="18"/>
    </w:rPr>
  </w:style>
  <w:style w:type="character" w:customStyle="1" w:styleId="1QChar">
    <w:name w:val="1Q方案正文 Char"/>
    <w:link w:val="1Q"/>
    <w:qFormat/>
    <w:locked/>
    <w:rsid w:val="002B2E56"/>
    <w:rPr>
      <w:rFonts w:ascii="宋体" w:hAnsi="宋体"/>
      <w:color w:val="000000"/>
      <w:sz w:val="24"/>
      <w:szCs w:val="24"/>
      <w:lang w:val="zh-CN"/>
    </w:rPr>
  </w:style>
  <w:style w:type="paragraph" w:customStyle="1" w:styleId="1Q">
    <w:name w:val="1Q方案正文"/>
    <w:basedOn w:val="aa"/>
    <w:link w:val="1QChar"/>
    <w:qFormat/>
    <w:rsid w:val="002B2E56"/>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2B2E56"/>
    <w:rPr>
      <w:rFonts w:ascii="宋体" w:eastAsia="宋体" w:hAnsi="Courier New"/>
      <w:kern w:val="2"/>
      <w:sz w:val="21"/>
      <w:lang w:val="en-US" w:eastAsia="zh-CN" w:bidi="ar-SA"/>
    </w:rPr>
  </w:style>
  <w:style w:type="character" w:customStyle="1" w:styleId="ui-icon40">
    <w:name w:val="ui-icon40"/>
    <w:qFormat/>
    <w:rsid w:val="002B2E56"/>
  </w:style>
  <w:style w:type="character" w:customStyle="1" w:styleId="font31">
    <w:name w:val="font31"/>
    <w:qFormat/>
    <w:rsid w:val="002B2E56"/>
    <w:rPr>
      <w:rFonts w:ascii="仿宋" w:eastAsia="仿宋" w:hAnsi="仿宋" w:cs="仿宋" w:hint="default"/>
      <w:color w:val="000000"/>
      <w:sz w:val="21"/>
      <w:szCs w:val="21"/>
      <w:u w:val="none"/>
    </w:rPr>
  </w:style>
  <w:style w:type="character" w:customStyle="1" w:styleId="ui-icon39">
    <w:name w:val="ui-icon39"/>
    <w:qFormat/>
    <w:rsid w:val="002B2E56"/>
  </w:style>
  <w:style w:type="character" w:customStyle="1" w:styleId="311">
    <w:name w:val="标题 3 字符1"/>
    <w:qFormat/>
    <w:rsid w:val="002B2E56"/>
    <w:rPr>
      <w:b/>
      <w:kern w:val="2"/>
      <w:sz w:val="32"/>
      <w:lang w:val="zh-CN" w:eastAsia="zh-CN"/>
    </w:rPr>
  </w:style>
  <w:style w:type="character" w:customStyle="1" w:styleId="2Char20">
    <w:name w:val="标题 2 Char2"/>
    <w:qFormat/>
    <w:rsid w:val="002B2E56"/>
    <w:rPr>
      <w:rFonts w:ascii="Arial" w:eastAsia="黑体" w:hAnsi="Arial"/>
      <w:b/>
      <w:bCs/>
      <w:kern w:val="2"/>
      <w:sz w:val="36"/>
      <w:szCs w:val="32"/>
    </w:rPr>
  </w:style>
  <w:style w:type="character" w:customStyle="1" w:styleId="apple-style-span">
    <w:name w:val="apple-style-span"/>
    <w:qFormat/>
    <w:rsid w:val="002B2E56"/>
    <w:rPr>
      <w:rFonts w:cs="Times New Roman"/>
    </w:rPr>
  </w:style>
  <w:style w:type="character" w:customStyle="1" w:styleId="afff6">
    <w:name w:val="列表段落 字符"/>
    <w:link w:val="113"/>
    <w:uiPriority w:val="34"/>
    <w:semiHidden/>
    <w:qFormat/>
    <w:rsid w:val="002B2E56"/>
  </w:style>
  <w:style w:type="paragraph" w:customStyle="1" w:styleId="113">
    <w:name w:val="列表段落11"/>
    <w:basedOn w:val="aa"/>
    <w:link w:val="afff6"/>
    <w:uiPriority w:val="34"/>
    <w:semiHidden/>
    <w:qFormat/>
    <w:rsid w:val="002B2E56"/>
    <w:pPr>
      <w:spacing w:line="360" w:lineRule="auto"/>
      <w:ind w:firstLineChars="200" w:firstLine="420"/>
    </w:pPr>
    <w:rPr>
      <w:kern w:val="0"/>
      <w:sz w:val="20"/>
      <w:szCs w:val="20"/>
    </w:rPr>
  </w:style>
  <w:style w:type="character" w:customStyle="1" w:styleId="afff7">
    <w:name w:val="正文首行缩进 字符"/>
    <w:uiPriority w:val="99"/>
    <w:semiHidden/>
    <w:qFormat/>
    <w:rsid w:val="002B2E56"/>
  </w:style>
  <w:style w:type="character" w:customStyle="1" w:styleId="1f2">
    <w:name w:val="书籍标题1"/>
    <w:uiPriority w:val="33"/>
    <w:qFormat/>
    <w:rsid w:val="002B2E56"/>
    <w:rPr>
      <w:b/>
      <w:bCs/>
      <w:smallCaps/>
      <w:spacing w:val="5"/>
    </w:rPr>
  </w:style>
  <w:style w:type="character" w:customStyle="1" w:styleId="Charf5">
    <w:name w:val="！正文 Char"/>
    <w:link w:val="afff8"/>
    <w:qFormat/>
    <w:rsid w:val="002B2E56"/>
    <w:rPr>
      <w:rFonts w:ascii="宋体" w:eastAsia="黑体" w:hAnsi="宋体"/>
      <w:b/>
      <w:kern w:val="44"/>
      <w:sz w:val="32"/>
    </w:rPr>
  </w:style>
  <w:style w:type="paragraph" w:customStyle="1" w:styleId="afff8">
    <w:name w:val="！正文"/>
    <w:basedOn w:val="13"/>
    <w:next w:val="xl51"/>
    <w:link w:val="Charf5"/>
    <w:qFormat/>
    <w:rsid w:val="002B2E56"/>
    <w:pPr>
      <w:spacing w:beforeLines="100" w:afterLines="100"/>
      <w:ind w:left="400" w:firstLine="2704"/>
    </w:pPr>
    <w:rPr>
      <w:rFonts w:eastAsia="黑体" w:hAnsi="宋体"/>
    </w:rPr>
  </w:style>
  <w:style w:type="paragraph" w:customStyle="1" w:styleId="xl51">
    <w:name w:val="xl51"/>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2B2E56"/>
    <w:rPr>
      <w:rFonts w:cs="Times New Roman"/>
      <w:color w:val="333333"/>
      <w:sz w:val="18"/>
      <w:szCs w:val="18"/>
    </w:rPr>
  </w:style>
  <w:style w:type="character" w:customStyle="1" w:styleId="33">
    <w:name w:val="未处理的提及3"/>
    <w:uiPriority w:val="99"/>
    <w:unhideWhenUsed/>
    <w:qFormat/>
    <w:rsid w:val="002B2E56"/>
    <w:rPr>
      <w:color w:val="605E5C"/>
      <w:shd w:val="clear" w:color="auto" w:fill="E1DFDD"/>
    </w:rPr>
  </w:style>
  <w:style w:type="character" w:customStyle="1" w:styleId="ckecolorbox">
    <w:name w:val="cke_colorbox"/>
    <w:qFormat/>
    <w:rsid w:val="002B2E56"/>
    <w:rPr>
      <w:bdr w:val="single" w:sz="6" w:space="0" w:color="808080"/>
    </w:rPr>
  </w:style>
  <w:style w:type="character" w:customStyle="1" w:styleId="gjfg">
    <w:name w:val="gjfg"/>
    <w:uiPriority w:val="99"/>
    <w:semiHidden/>
    <w:qFormat/>
    <w:rsid w:val="002B2E56"/>
    <w:rPr>
      <w:rFonts w:cs="Times New Roman"/>
    </w:rPr>
  </w:style>
  <w:style w:type="character" w:customStyle="1" w:styleId="afff9">
    <w:name w:val="正文文本 字符"/>
    <w:qFormat/>
    <w:rsid w:val="002B2E56"/>
    <w:rPr>
      <w:rFonts w:ascii="宋体" w:hAnsi="Arial"/>
      <w:kern w:val="2"/>
      <w:sz w:val="24"/>
    </w:rPr>
  </w:style>
  <w:style w:type="character" w:customStyle="1" w:styleId="1f3">
    <w:name w:val="不明显强调1"/>
    <w:uiPriority w:val="19"/>
    <w:qFormat/>
    <w:rsid w:val="002B2E56"/>
    <w:rPr>
      <w:i/>
      <w:iCs/>
      <w:color w:val="000000"/>
    </w:rPr>
  </w:style>
  <w:style w:type="character" w:customStyle="1" w:styleId="Charf6">
    <w:name w:val="标题 Char"/>
    <w:uiPriority w:val="10"/>
    <w:qFormat/>
    <w:rsid w:val="002B2E56"/>
    <w:rPr>
      <w:b/>
      <w:kern w:val="2"/>
      <w:sz w:val="32"/>
    </w:rPr>
  </w:style>
  <w:style w:type="character" w:customStyle="1" w:styleId="4Char0">
    <w:name w:val="样式4 Char"/>
    <w:link w:val="4"/>
    <w:semiHidden/>
    <w:qFormat/>
    <w:rsid w:val="002B2E56"/>
    <w:rPr>
      <w:rFonts w:ascii="Arial" w:hAnsi="Arial"/>
      <w:b/>
      <w:bCs/>
      <w:sz w:val="24"/>
      <w:szCs w:val="24"/>
      <w:lang w:val="zh-CN"/>
    </w:rPr>
  </w:style>
  <w:style w:type="paragraph" w:customStyle="1" w:styleId="4">
    <w:name w:val="样式4"/>
    <w:basedOn w:val="40"/>
    <w:link w:val="4Char0"/>
    <w:semiHidden/>
    <w:qFormat/>
    <w:rsid w:val="002B2E56"/>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2B2E56"/>
    <w:rPr>
      <w:kern w:val="2"/>
      <w:sz w:val="21"/>
      <w:szCs w:val="24"/>
      <w:lang w:val="zh-CN" w:eastAsia="zh-CN" w:bidi="ar-SA"/>
    </w:rPr>
  </w:style>
  <w:style w:type="paragraph" w:customStyle="1" w:styleId="1f4">
    <w:name w:val="1"/>
    <w:link w:val="1-2Char"/>
    <w:qFormat/>
    <w:rsid w:val="002B2E56"/>
    <w:rPr>
      <w:kern w:val="2"/>
      <w:sz w:val="21"/>
      <w:szCs w:val="24"/>
      <w:lang w:val="zh-CN"/>
    </w:rPr>
  </w:style>
  <w:style w:type="character" w:customStyle="1" w:styleId="afffa">
    <w:name w:val="页脚 字符"/>
    <w:uiPriority w:val="99"/>
    <w:qFormat/>
    <w:locked/>
    <w:rsid w:val="002B2E56"/>
    <w:rPr>
      <w:rFonts w:ascii="Times New Roman" w:eastAsia="宋体" w:hAnsi="Times New Roman" w:cs="Times New Roman"/>
      <w:sz w:val="18"/>
      <w:szCs w:val="18"/>
    </w:rPr>
  </w:style>
  <w:style w:type="character" w:customStyle="1" w:styleId="m">
    <w:name w:val="m"/>
    <w:semiHidden/>
    <w:qFormat/>
    <w:rsid w:val="002B2E56"/>
  </w:style>
  <w:style w:type="character" w:customStyle="1" w:styleId="312">
    <w:name w:val="正文文本缩进 3 字符1"/>
    <w:uiPriority w:val="99"/>
    <w:semiHidden/>
    <w:qFormat/>
    <w:rsid w:val="002B2E56"/>
    <w:rPr>
      <w:rFonts w:ascii="宋体" w:eastAsia="宋体" w:hAnsi="宋体"/>
      <w:sz w:val="16"/>
      <w:szCs w:val="16"/>
    </w:rPr>
  </w:style>
  <w:style w:type="character" w:customStyle="1" w:styleId="my0">
    <w:name w:val="my正文 字符"/>
    <w:semiHidden/>
    <w:qFormat/>
    <w:rsid w:val="002B2E56"/>
    <w:rPr>
      <w:rFonts w:ascii="宋体" w:eastAsia="宋体" w:hAnsi="宋体" w:cs="宋体"/>
      <w:kern w:val="0"/>
      <w:sz w:val="24"/>
      <w:lang w:val="zh-CN"/>
    </w:rPr>
  </w:style>
  <w:style w:type="character" w:customStyle="1" w:styleId="Charf7">
    <w:name w:val="表编号 Char"/>
    <w:link w:val="afffb"/>
    <w:qFormat/>
    <w:rsid w:val="002B2E56"/>
    <w:rPr>
      <w:sz w:val="24"/>
    </w:rPr>
  </w:style>
  <w:style w:type="paragraph" w:customStyle="1" w:styleId="afffb">
    <w:name w:val="表编号"/>
    <w:basedOn w:val="aa"/>
    <w:link w:val="Charf7"/>
    <w:qFormat/>
    <w:rsid w:val="002B2E56"/>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2B2E56"/>
    <w:rPr>
      <w:rFonts w:ascii="Arial" w:hAnsi="Arial" w:cs="Arial"/>
      <w:szCs w:val="21"/>
    </w:rPr>
  </w:style>
  <w:style w:type="paragraph" w:customStyle="1" w:styleId="-">
    <w:name w:val="正文-首行缩进"/>
    <w:basedOn w:val="aa"/>
    <w:link w:val="-Char"/>
    <w:semiHidden/>
    <w:qFormat/>
    <w:rsid w:val="002B2E56"/>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2B2E56"/>
    <w:rPr>
      <w:rFonts w:ascii="宋体" w:hAnsi="宋体"/>
      <w:sz w:val="24"/>
      <w:szCs w:val="24"/>
      <w:lang w:val="en-GB"/>
    </w:rPr>
  </w:style>
  <w:style w:type="paragraph" w:customStyle="1" w:styleId="afffc">
    <w:name w:val="正文格式"/>
    <w:basedOn w:val="aa"/>
    <w:link w:val="Charf8"/>
    <w:qFormat/>
    <w:rsid w:val="002B2E56"/>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2B2E56"/>
    <w:rPr>
      <w:rFonts w:ascii="宋体" w:eastAsia="宋体" w:hAnsi="宋体"/>
    </w:rPr>
  </w:style>
  <w:style w:type="character" w:customStyle="1" w:styleId="afffd">
    <w:name w:val="列出段落 字符"/>
    <w:uiPriority w:val="34"/>
    <w:semiHidden/>
    <w:qFormat/>
    <w:rsid w:val="002B2E56"/>
    <w:rPr>
      <w:rFonts w:ascii="Calibri" w:hAnsi="Calibri"/>
      <w:kern w:val="2"/>
      <w:sz w:val="21"/>
      <w:szCs w:val="22"/>
    </w:rPr>
  </w:style>
  <w:style w:type="character" w:customStyle="1" w:styleId="Char23">
    <w:name w:val="批注文字 Char2"/>
    <w:rsid w:val="002B2E56"/>
    <w:rPr>
      <w:kern w:val="2"/>
      <w:sz w:val="24"/>
      <w:szCs w:val="24"/>
    </w:rPr>
  </w:style>
  <w:style w:type="character" w:customStyle="1" w:styleId="1Char">
    <w:name w:val="段1 Char"/>
    <w:qFormat/>
    <w:rsid w:val="002B2E56"/>
    <w:rPr>
      <w:rFonts w:ascii="宋体" w:eastAsia="宋体"/>
      <w:sz w:val="24"/>
      <w:lang w:val="en-US" w:eastAsia="zh-CN" w:bidi="ar-SA"/>
    </w:rPr>
  </w:style>
  <w:style w:type="character" w:customStyle="1" w:styleId="1Char1">
    <w:name w:val="普通文字1 Char1"/>
    <w:qFormat/>
    <w:rsid w:val="002B2E56"/>
    <w:rPr>
      <w:rFonts w:ascii="宋体" w:eastAsia="宋体" w:hAnsi="Courier New"/>
      <w:kern w:val="2"/>
      <w:sz w:val="21"/>
      <w:lang w:val="en-US" w:eastAsia="zh-CN" w:bidi="ar-SA"/>
    </w:rPr>
  </w:style>
  <w:style w:type="character" w:customStyle="1" w:styleId="114">
    <w:name w:val="未处理的提及11"/>
    <w:uiPriority w:val="99"/>
    <w:semiHidden/>
    <w:qFormat/>
    <w:rsid w:val="002B2E56"/>
    <w:rPr>
      <w:color w:val="605E5C"/>
      <w:shd w:val="clear" w:color="auto" w:fill="E1DFDD"/>
    </w:rPr>
  </w:style>
  <w:style w:type="character" w:customStyle="1" w:styleId="Charf9">
    <w:name w:val="表单 Char"/>
    <w:link w:val="afffe"/>
    <w:qFormat/>
    <w:locked/>
    <w:rsid w:val="002B2E56"/>
    <w:rPr>
      <w:rFonts w:ascii="仿宋_GB2312" w:eastAsia="仿宋_GB2312"/>
      <w:szCs w:val="30"/>
    </w:rPr>
  </w:style>
  <w:style w:type="paragraph" w:customStyle="1" w:styleId="afffe">
    <w:name w:val="表单"/>
    <w:basedOn w:val="aa"/>
    <w:link w:val="Charf9"/>
    <w:qFormat/>
    <w:rsid w:val="002B2E56"/>
    <w:pPr>
      <w:spacing w:line="360" w:lineRule="auto"/>
      <w:ind w:firstLineChars="200" w:firstLine="420"/>
    </w:pPr>
    <w:rPr>
      <w:rFonts w:ascii="仿宋_GB2312" w:eastAsia="仿宋_GB2312"/>
      <w:kern w:val="0"/>
      <w:sz w:val="20"/>
      <w:szCs w:val="30"/>
    </w:rPr>
  </w:style>
  <w:style w:type="character" w:customStyle="1" w:styleId="font41">
    <w:name w:val="font41"/>
    <w:qFormat/>
    <w:rsid w:val="002B2E56"/>
    <w:rPr>
      <w:rFonts w:ascii="Arial" w:hAnsi="Arial" w:cs="Arial"/>
      <w:color w:val="000000"/>
      <w:sz w:val="21"/>
      <w:szCs w:val="21"/>
      <w:u w:val="none"/>
    </w:rPr>
  </w:style>
  <w:style w:type="character" w:customStyle="1" w:styleId="font51">
    <w:name w:val="font51"/>
    <w:qFormat/>
    <w:rsid w:val="002B2E56"/>
    <w:rPr>
      <w:rFonts w:ascii="Arial" w:hAnsi="Arial" w:cs="Arial" w:hint="default"/>
      <w:color w:val="FF0000"/>
      <w:sz w:val="21"/>
      <w:szCs w:val="21"/>
      <w:u w:val="none"/>
    </w:rPr>
  </w:style>
  <w:style w:type="character" w:customStyle="1" w:styleId="1f5">
    <w:name w:val="正文文本 字符1"/>
    <w:uiPriority w:val="99"/>
    <w:qFormat/>
    <w:rsid w:val="002B2E56"/>
    <w:rPr>
      <w:color w:val="000000"/>
      <w:kern w:val="2"/>
      <w:sz w:val="24"/>
    </w:rPr>
  </w:style>
  <w:style w:type="character" w:customStyle="1" w:styleId="29">
    <w:name w:val="纯文本 字符2"/>
    <w:uiPriority w:val="99"/>
    <w:semiHidden/>
    <w:qFormat/>
    <w:rsid w:val="002B2E56"/>
    <w:rPr>
      <w:rFonts w:ascii="等线" w:hAnsi="Courier New" w:cs="Courier New"/>
    </w:rPr>
  </w:style>
  <w:style w:type="character" w:customStyle="1" w:styleId="cfdate">
    <w:name w:val="cfdate"/>
    <w:uiPriority w:val="99"/>
    <w:semiHidden/>
    <w:qFormat/>
    <w:rsid w:val="002B2E56"/>
    <w:rPr>
      <w:rFonts w:cs="Times New Roman"/>
      <w:color w:val="333333"/>
      <w:sz w:val="18"/>
      <w:szCs w:val="18"/>
    </w:rPr>
  </w:style>
  <w:style w:type="character" w:customStyle="1" w:styleId="gpa">
    <w:name w:val="gpa"/>
    <w:uiPriority w:val="99"/>
    <w:semiHidden/>
    <w:qFormat/>
    <w:rsid w:val="002B2E56"/>
    <w:rPr>
      <w:rFonts w:ascii="Arial" w:hAnsi="Arial" w:cs="Arial"/>
      <w:sz w:val="15"/>
      <w:szCs w:val="15"/>
    </w:rPr>
  </w:style>
  <w:style w:type="character" w:customStyle="1" w:styleId="hover36">
    <w:name w:val="hover36"/>
    <w:uiPriority w:val="99"/>
    <w:semiHidden/>
    <w:qFormat/>
    <w:rsid w:val="002B2E56"/>
    <w:rPr>
      <w:rFonts w:cs="Times New Roman"/>
      <w:shd w:val="clear" w:color="auto" w:fill="F3F3F3"/>
    </w:rPr>
  </w:style>
  <w:style w:type="character" w:customStyle="1" w:styleId="2a">
    <w:name w:val="正文首行缩进 2 字符"/>
    <w:uiPriority w:val="99"/>
    <w:semiHidden/>
    <w:qFormat/>
    <w:rsid w:val="002B2E56"/>
    <w:rPr>
      <w:rFonts w:ascii="宋体" w:hAnsi="Courier New"/>
      <w:spacing w:val="-4"/>
      <w:sz w:val="18"/>
    </w:rPr>
  </w:style>
  <w:style w:type="character" w:customStyle="1" w:styleId="title4">
    <w:name w:val="title4"/>
    <w:qFormat/>
    <w:rsid w:val="002B2E56"/>
    <w:rPr>
      <w:b/>
      <w:bCs/>
      <w:color w:val="1D87B3"/>
      <w:sz w:val="15"/>
      <w:szCs w:val="15"/>
    </w:rPr>
  </w:style>
  <w:style w:type="character" w:customStyle="1" w:styleId="hover34">
    <w:name w:val="hover34"/>
    <w:uiPriority w:val="99"/>
    <w:semiHidden/>
    <w:qFormat/>
    <w:rsid w:val="002B2E56"/>
    <w:rPr>
      <w:rFonts w:cs="Times New Roman"/>
      <w:shd w:val="clear" w:color="auto" w:fill="F3F3F3"/>
    </w:rPr>
  </w:style>
  <w:style w:type="character" w:customStyle="1" w:styleId="1f6">
    <w:name w:val="列表段落 字符1"/>
    <w:link w:val="120"/>
    <w:uiPriority w:val="34"/>
    <w:qFormat/>
    <w:rsid w:val="002B2E56"/>
    <w:rPr>
      <w:rFonts w:ascii="Calibri" w:hAnsi="Calibri"/>
      <w:szCs w:val="24"/>
    </w:rPr>
  </w:style>
  <w:style w:type="paragraph" w:customStyle="1" w:styleId="120">
    <w:name w:val="列表段落12"/>
    <w:basedOn w:val="aa"/>
    <w:link w:val="1f6"/>
    <w:uiPriority w:val="34"/>
    <w:qFormat/>
    <w:rsid w:val="002B2E56"/>
    <w:pPr>
      <w:spacing w:line="360" w:lineRule="auto"/>
      <w:ind w:firstLineChars="200" w:firstLine="420"/>
    </w:pPr>
    <w:rPr>
      <w:rFonts w:ascii="Calibri" w:hAnsi="Calibri"/>
      <w:kern w:val="0"/>
      <w:sz w:val="20"/>
    </w:rPr>
  </w:style>
  <w:style w:type="character" w:customStyle="1" w:styleId="1Char0">
    <w:name w:val="标题 1 Char"/>
    <w:qFormat/>
    <w:rsid w:val="002B2E56"/>
    <w:rPr>
      <w:rFonts w:ascii="宋体"/>
      <w:b/>
      <w:kern w:val="44"/>
      <w:sz w:val="32"/>
    </w:rPr>
  </w:style>
  <w:style w:type="character" w:customStyle="1" w:styleId="2b">
    <w:name w:val="副标题 字符2"/>
    <w:qFormat/>
    <w:rsid w:val="002B2E56"/>
    <w:rPr>
      <w:rFonts w:ascii="等线 Light" w:hAnsi="等线 Light" w:cs="Times New Roman"/>
      <w:b/>
      <w:bCs/>
      <w:kern w:val="28"/>
      <w:sz w:val="32"/>
      <w:szCs w:val="32"/>
    </w:rPr>
  </w:style>
  <w:style w:type="character" w:customStyle="1" w:styleId="1f7">
    <w:name w:val="文档结构图 字符1"/>
    <w:uiPriority w:val="99"/>
    <w:semiHidden/>
    <w:qFormat/>
    <w:rsid w:val="002B2E56"/>
    <w:rPr>
      <w:rFonts w:ascii="Microsoft YaHei UI" w:eastAsia="Microsoft YaHei UI" w:hAnsi="宋体"/>
      <w:sz w:val="18"/>
      <w:szCs w:val="18"/>
    </w:rPr>
  </w:style>
  <w:style w:type="character" w:customStyle="1" w:styleId="Charfa">
    <w:name w:val="注释 Char"/>
    <w:link w:val="affff"/>
    <w:qFormat/>
    <w:rsid w:val="002B2E56"/>
    <w:rPr>
      <w:rFonts w:ascii="宋体" w:hAnsi="宋体"/>
      <w:kern w:val="2"/>
      <w:sz w:val="21"/>
      <w:szCs w:val="21"/>
    </w:rPr>
  </w:style>
  <w:style w:type="paragraph" w:customStyle="1" w:styleId="affff">
    <w:name w:val="注释"/>
    <w:basedOn w:val="aa"/>
    <w:link w:val="Charfa"/>
    <w:qFormat/>
    <w:rsid w:val="002B2E56"/>
    <w:pPr>
      <w:adjustRightInd w:val="0"/>
      <w:snapToGrid w:val="0"/>
      <w:ind w:left="420" w:hangingChars="200" w:hanging="420"/>
      <w:jc w:val="left"/>
    </w:pPr>
    <w:rPr>
      <w:rFonts w:ascii="宋体" w:hAnsi="宋体"/>
      <w:szCs w:val="21"/>
    </w:rPr>
  </w:style>
  <w:style w:type="character" w:customStyle="1" w:styleId="font21">
    <w:name w:val="font21"/>
    <w:qFormat/>
    <w:rsid w:val="002B2E56"/>
    <w:rPr>
      <w:rFonts w:ascii="仿宋" w:eastAsia="仿宋" w:hAnsi="仿宋" w:cs="仿宋" w:hint="default"/>
      <w:b/>
      <w:bCs/>
      <w:color w:val="000000"/>
      <w:sz w:val="21"/>
      <w:szCs w:val="21"/>
      <w:u w:val="none"/>
    </w:rPr>
  </w:style>
  <w:style w:type="character" w:customStyle="1" w:styleId="ui-icon38">
    <w:name w:val="ui-icon38"/>
    <w:qFormat/>
    <w:rsid w:val="002B2E56"/>
  </w:style>
  <w:style w:type="character" w:customStyle="1" w:styleId="1f8">
    <w:name w:val="明显强调1"/>
    <w:uiPriority w:val="21"/>
    <w:qFormat/>
    <w:rsid w:val="002B2E56"/>
    <w:rPr>
      <w:b/>
      <w:bCs/>
      <w:i/>
      <w:iCs/>
      <w:color w:val="4F81BD"/>
    </w:rPr>
  </w:style>
  <w:style w:type="character" w:customStyle="1" w:styleId="affff0">
    <w:name w:val="明显引用 字符"/>
    <w:link w:val="1f9"/>
    <w:uiPriority w:val="30"/>
    <w:qFormat/>
    <w:rsid w:val="002B2E56"/>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2B2E56"/>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2B2E56"/>
    <w:rPr>
      <w:rFonts w:ascii="Times New Roman" w:eastAsia="宋体" w:hAnsi="Times New Roman" w:cs="Times New Roman"/>
      <w:sz w:val="24"/>
      <w:lang w:val="en-US" w:eastAsia="zh-CN" w:bidi="ar-SA"/>
    </w:rPr>
  </w:style>
  <w:style w:type="character" w:customStyle="1" w:styleId="1fa">
    <w:name w:val="副标题 字符1"/>
    <w:uiPriority w:val="11"/>
    <w:qFormat/>
    <w:rsid w:val="002B2E56"/>
    <w:rPr>
      <w:b/>
      <w:bCs/>
      <w:kern w:val="28"/>
      <w:sz w:val="32"/>
      <w:szCs w:val="32"/>
    </w:rPr>
  </w:style>
  <w:style w:type="character" w:customStyle="1" w:styleId="input-icon">
    <w:name w:val="input-icon"/>
    <w:qFormat/>
    <w:rsid w:val="002B2E56"/>
  </w:style>
  <w:style w:type="character" w:customStyle="1" w:styleId="ui-jqgrid-resize">
    <w:name w:val="ui-jqgrid-resize"/>
    <w:qFormat/>
    <w:rsid w:val="002B2E56"/>
  </w:style>
  <w:style w:type="character" w:customStyle="1" w:styleId="ckecolorbox3">
    <w:name w:val="cke_colorbox3"/>
    <w:qFormat/>
    <w:rsid w:val="002B2E56"/>
  </w:style>
  <w:style w:type="character" w:customStyle="1" w:styleId="1fb">
    <w:name w:val="纯文本 字符1"/>
    <w:qFormat/>
    <w:rsid w:val="002B2E56"/>
    <w:rPr>
      <w:rFonts w:ascii="宋体" w:hAnsi="Courier New"/>
    </w:rPr>
  </w:style>
  <w:style w:type="character" w:customStyle="1" w:styleId="hover6">
    <w:name w:val="hover6"/>
    <w:qFormat/>
    <w:rsid w:val="002B2E56"/>
    <w:rPr>
      <w:shd w:val="clear" w:color="auto" w:fill="EEEEEE"/>
    </w:rPr>
  </w:style>
  <w:style w:type="character" w:customStyle="1" w:styleId="next2">
    <w:name w:val="next2"/>
    <w:uiPriority w:val="99"/>
    <w:semiHidden/>
    <w:qFormat/>
    <w:rsid w:val="002B2E56"/>
    <w:rPr>
      <w:rFonts w:cs="Times New Roman"/>
      <w:color w:val="888888"/>
    </w:rPr>
  </w:style>
  <w:style w:type="character" w:customStyle="1" w:styleId="displayarti">
    <w:name w:val="displayarti"/>
    <w:uiPriority w:val="99"/>
    <w:semiHidden/>
    <w:qFormat/>
    <w:rsid w:val="002B2E56"/>
    <w:rPr>
      <w:rFonts w:cs="Times New Roman"/>
      <w:color w:val="FFFFFF"/>
      <w:shd w:val="clear" w:color="auto" w:fill="A00000"/>
    </w:rPr>
  </w:style>
  <w:style w:type="character" w:customStyle="1" w:styleId="Charfb">
    <w:name w:val="题注 Char"/>
    <w:qFormat/>
    <w:rsid w:val="002B2E56"/>
    <w:rPr>
      <w:rFonts w:eastAsia="宋体"/>
      <w:b/>
      <w:kern w:val="2"/>
      <w:sz w:val="21"/>
      <w:szCs w:val="21"/>
      <w:lang w:bidi="ar-SA"/>
    </w:rPr>
  </w:style>
  <w:style w:type="character" w:customStyle="1" w:styleId="100">
    <w:name w:val="未处理的提及10"/>
    <w:uiPriority w:val="99"/>
    <w:semiHidden/>
    <w:qFormat/>
    <w:rsid w:val="002B2E56"/>
    <w:rPr>
      <w:color w:val="605E5C"/>
      <w:shd w:val="clear" w:color="auto" w:fill="E1DFDD"/>
    </w:rPr>
  </w:style>
  <w:style w:type="character" w:customStyle="1" w:styleId="Charfc">
    <w:name w:val="图编号 Char"/>
    <w:link w:val="affff2"/>
    <w:qFormat/>
    <w:rsid w:val="002B2E56"/>
    <w:rPr>
      <w:sz w:val="24"/>
      <w:lang w:val="zh-CN"/>
    </w:rPr>
  </w:style>
  <w:style w:type="paragraph" w:customStyle="1" w:styleId="affff2">
    <w:name w:val="图编号"/>
    <w:basedOn w:val="aa"/>
    <w:link w:val="Charfc"/>
    <w:qFormat/>
    <w:rsid w:val="002B2E56"/>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2B2E56"/>
    <w:rPr>
      <w:shd w:val="clear" w:color="auto" w:fill="0F74A8"/>
    </w:rPr>
  </w:style>
  <w:style w:type="character" w:customStyle="1" w:styleId="52">
    <w:name w:val="未处理的提及5"/>
    <w:uiPriority w:val="99"/>
    <w:semiHidden/>
    <w:qFormat/>
    <w:rsid w:val="002B2E56"/>
    <w:rPr>
      <w:color w:val="605E5C"/>
      <w:shd w:val="clear" w:color="auto" w:fill="E1DFDD"/>
    </w:rPr>
  </w:style>
  <w:style w:type="character" w:customStyle="1" w:styleId="1Char10">
    <w:name w:val="标题 1 Char1"/>
    <w:qFormat/>
    <w:rsid w:val="002B2E56"/>
    <w:rPr>
      <w:rFonts w:ascii="Times New Roman" w:eastAsia="宋体" w:hAnsi="Times New Roman" w:cs="Times New Roman"/>
      <w:b/>
      <w:kern w:val="44"/>
      <w:sz w:val="44"/>
    </w:rPr>
  </w:style>
  <w:style w:type="character" w:customStyle="1" w:styleId="Char1b">
    <w:name w:val="正文文本缩进 Char1"/>
    <w:link w:val="1fc"/>
    <w:uiPriority w:val="99"/>
    <w:qFormat/>
    <w:rsid w:val="002B2E56"/>
    <w:rPr>
      <w:rFonts w:ascii="宋体" w:eastAsia="宋体" w:hAnsi="宋体"/>
      <w:sz w:val="24"/>
      <w:szCs w:val="24"/>
      <w:lang w:bidi="ar-SA"/>
    </w:rPr>
  </w:style>
  <w:style w:type="paragraph" w:customStyle="1" w:styleId="1fc">
    <w:name w:val="正文文本缩进1"/>
    <w:basedOn w:val="aa"/>
    <w:link w:val="Char1b"/>
    <w:uiPriority w:val="99"/>
    <w:qFormat/>
    <w:rsid w:val="002B2E56"/>
    <w:pPr>
      <w:spacing w:line="480" w:lineRule="exact"/>
      <w:ind w:firstLineChars="200" w:firstLine="480"/>
    </w:pPr>
    <w:rPr>
      <w:rFonts w:ascii="宋体" w:hAnsi="宋体"/>
      <w:kern w:val="0"/>
      <w:sz w:val="24"/>
    </w:rPr>
  </w:style>
  <w:style w:type="character" w:customStyle="1" w:styleId="Charfd">
    <w:name w:val="表格 Char"/>
    <w:link w:val="affff3"/>
    <w:qFormat/>
    <w:rsid w:val="002B2E56"/>
    <w:rPr>
      <w:rFonts w:ascii="宋体"/>
      <w:szCs w:val="24"/>
    </w:rPr>
  </w:style>
  <w:style w:type="paragraph" w:customStyle="1" w:styleId="affff3">
    <w:name w:val="表格"/>
    <w:basedOn w:val="aa"/>
    <w:link w:val="Charfd"/>
    <w:qFormat/>
    <w:rsid w:val="002B2E56"/>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2B2E56"/>
    <w:rPr>
      <w:rFonts w:ascii="Arial" w:eastAsia="黑体" w:hAnsi="Arial"/>
      <w:b/>
      <w:bCs/>
      <w:kern w:val="44"/>
      <w:sz w:val="32"/>
      <w:lang w:val="zh-CN" w:eastAsia="zh-CN"/>
    </w:rPr>
  </w:style>
  <w:style w:type="character" w:customStyle="1" w:styleId="34">
    <w:name w:val="纯文本 字符3"/>
    <w:qFormat/>
    <w:rsid w:val="002B2E56"/>
    <w:rPr>
      <w:rFonts w:ascii="宋体" w:eastAsia="宋体" w:hAnsi="Courier New" w:cs="宋体" w:hint="eastAsia"/>
      <w:kern w:val="2"/>
      <w:sz w:val="21"/>
    </w:rPr>
  </w:style>
  <w:style w:type="character" w:customStyle="1" w:styleId="313">
    <w:name w:val="未处理的提及31"/>
    <w:uiPriority w:val="99"/>
    <w:semiHidden/>
    <w:qFormat/>
    <w:rsid w:val="002B2E56"/>
    <w:rPr>
      <w:color w:val="605E5C"/>
      <w:shd w:val="clear" w:color="auto" w:fill="E1DFDD"/>
    </w:rPr>
  </w:style>
  <w:style w:type="character" w:customStyle="1" w:styleId="font11">
    <w:name w:val="font11"/>
    <w:qFormat/>
    <w:rsid w:val="002B2E56"/>
    <w:rPr>
      <w:rFonts w:ascii="宋体" w:eastAsia="宋体" w:hAnsi="宋体" w:cs="宋体"/>
      <w:color w:val="000000"/>
      <w:sz w:val="18"/>
      <w:szCs w:val="18"/>
      <w:u w:val="none"/>
    </w:rPr>
  </w:style>
  <w:style w:type="character" w:customStyle="1" w:styleId="-10">
    <w:name w:val="彩色列表 - 着色 1 字符"/>
    <w:link w:val="-11"/>
    <w:semiHidden/>
    <w:qFormat/>
    <w:rsid w:val="002B2E56"/>
    <w:rPr>
      <w:rFonts w:ascii="等线" w:hAnsi="等线"/>
      <w:sz w:val="24"/>
      <w:szCs w:val="24"/>
    </w:rPr>
  </w:style>
  <w:style w:type="paragraph" w:customStyle="1" w:styleId="-11">
    <w:name w:val="彩色列表 - 着色 11"/>
    <w:basedOn w:val="aa"/>
    <w:link w:val="-10"/>
    <w:semiHidden/>
    <w:qFormat/>
    <w:rsid w:val="002B2E56"/>
    <w:pPr>
      <w:spacing w:line="360" w:lineRule="auto"/>
      <w:ind w:firstLineChars="200" w:firstLine="420"/>
    </w:pPr>
    <w:rPr>
      <w:rFonts w:ascii="等线" w:hAnsi="等线"/>
      <w:kern w:val="0"/>
      <w:sz w:val="24"/>
    </w:rPr>
  </w:style>
  <w:style w:type="character" w:customStyle="1" w:styleId="220">
    <w:name w:val="正文文本 2 字符2"/>
    <w:qFormat/>
    <w:rsid w:val="002B2E56"/>
    <w:rPr>
      <w:kern w:val="2"/>
      <w:sz w:val="21"/>
    </w:rPr>
  </w:style>
  <w:style w:type="character" w:customStyle="1" w:styleId="1fd">
    <w:name w:val="页眉 字符1"/>
    <w:qFormat/>
    <w:rsid w:val="002B2E56"/>
    <w:rPr>
      <w:kern w:val="2"/>
      <w:sz w:val="18"/>
      <w:szCs w:val="18"/>
    </w:rPr>
  </w:style>
  <w:style w:type="character" w:customStyle="1" w:styleId="CharChar111">
    <w:name w:val="Char Char111"/>
    <w:qFormat/>
    <w:rsid w:val="002B2E56"/>
    <w:rPr>
      <w:rFonts w:ascii="宋体" w:eastAsia="宋体"/>
      <w:b/>
      <w:sz w:val="24"/>
      <w:u w:val="single"/>
      <w:lang w:val="en-US" w:eastAsia="zh-CN" w:bidi="ar-SA"/>
    </w:rPr>
  </w:style>
  <w:style w:type="character" w:customStyle="1" w:styleId="3Char3">
    <w:name w:val="标题3 Char"/>
    <w:link w:val="35"/>
    <w:semiHidden/>
    <w:qFormat/>
    <w:rsid w:val="002B2E56"/>
    <w:rPr>
      <w:rFonts w:ascii="Arial" w:eastAsia="黑体" w:hAnsi="Arial"/>
      <w:kern w:val="44"/>
      <w:sz w:val="30"/>
      <w:szCs w:val="22"/>
      <w:lang w:val="zh-CN"/>
    </w:rPr>
  </w:style>
  <w:style w:type="paragraph" w:customStyle="1" w:styleId="35">
    <w:name w:val="标题3"/>
    <w:basedOn w:val="21"/>
    <w:next w:val="21"/>
    <w:link w:val="3Char3"/>
    <w:semiHidden/>
    <w:qFormat/>
    <w:rsid w:val="002B2E56"/>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uiPriority w:val="99"/>
    <w:qFormat/>
    <w:rsid w:val="002B2E56"/>
    <w:rPr>
      <w:rFonts w:eastAsia="宋体"/>
      <w:kern w:val="2"/>
      <w:sz w:val="18"/>
      <w:szCs w:val="18"/>
      <w:lang w:val="en-US" w:eastAsia="zh-CN" w:bidi="ar-SA"/>
    </w:rPr>
  </w:style>
  <w:style w:type="character" w:customStyle="1" w:styleId="215">
    <w:name w:val="正文文本首行缩进 2 字符1"/>
    <w:uiPriority w:val="99"/>
    <w:semiHidden/>
    <w:qFormat/>
    <w:rsid w:val="002B2E56"/>
    <w:rPr>
      <w:rFonts w:ascii="宋体" w:eastAsia="宋体" w:hAnsi="宋体"/>
    </w:rPr>
  </w:style>
  <w:style w:type="character" w:customStyle="1" w:styleId="c21">
    <w:name w:val="c21"/>
    <w:qFormat/>
    <w:rsid w:val="002B2E56"/>
    <w:rPr>
      <w:rFonts w:ascii="ˎ̥" w:hAnsi="ˎ̥" w:hint="default"/>
      <w:color w:val="000000"/>
      <w:sz w:val="20"/>
      <w:szCs w:val="20"/>
      <w:u w:val="none"/>
    </w:rPr>
  </w:style>
  <w:style w:type="character" w:customStyle="1" w:styleId="old">
    <w:name w:val="old"/>
    <w:qFormat/>
    <w:rsid w:val="002B2E56"/>
    <w:rPr>
      <w:color w:val="999999"/>
    </w:rPr>
  </w:style>
  <w:style w:type="character" w:customStyle="1" w:styleId="Charff">
    <w:name w:val="正文表格 Char"/>
    <w:link w:val="affff4"/>
    <w:qFormat/>
    <w:rsid w:val="002B2E56"/>
    <w:rPr>
      <w:rFonts w:ascii="宋体" w:hAnsi="宋体"/>
      <w:color w:val="000000"/>
      <w:kern w:val="2"/>
      <w:sz w:val="21"/>
      <w:szCs w:val="21"/>
    </w:rPr>
  </w:style>
  <w:style w:type="paragraph" w:customStyle="1" w:styleId="affff4">
    <w:name w:val="正文表格"/>
    <w:basedOn w:val="aa"/>
    <w:link w:val="Charff"/>
    <w:qFormat/>
    <w:rsid w:val="002B2E56"/>
    <w:pPr>
      <w:adjustRightInd w:val="0"/>
      <w:snapToGrid w:val="0"/>
      <w:jc w:val="left"/>
    </w:pPr>
    <w:rPr>
      <w:rFonts w:ascii="宋体" w:hAnsi="宋体"/>
      <w:color w:val="000000"/>
      <w:szCs w:val="21"/>
    </w:rPr>
  </w:style>
  <w:style w:type="character" w:customStyle="1" w:styleId="90">
    <w:name w:val="未处理的提及9"/>
    <w:uiPriority w:val="99"/>
    <w:semiHidden/>
    <w:qFormat/>
    <w:rsid w:val="002B2E56"/>
    <w:rPr>
      <w:color w:val="605E5C"/>
      <w:shd w:val="clear" w:color="auto" w:fill="E1DFDD"/>
    </w:rPr>
  </w:style>
  <w:style w:type="character" w:customStyle="1" w:styleId="affff5">
    <w:name w:val="引用 字符"/>
    <w:link w:val="1fe"/>
    <w:uiPriority w:val="29"/>
    <w:qFormat/>
    <w:rsid w:val="002B2E56"/>
    <w:rPr>
      <w:rFonts w:ascii="Calibri" w:hAnsi="Calibri"/>
      <w:i/>
      <w:iCs/>
      <w:color w:val="000000"/>
      <w:sz w:val="22"/>
      <w:lang w:eastAsia="en-US" w:bidi="en-US"/>
    </w:rPr>
  </w:style>
  <w:style w:type="paragraph" w:customStyle="1" w:styleId="1fe">
    <w:name w:val="引用1"/>
    <w:basedOn w:val="aa"/>
    <w:next w:val="aa"/>
    <w:link w:val="affff5"/>
    <w:uiPriority w:val="29"/>
    <w:qFormat/>
    <w:rsid w:val="002B2E56"/>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2B2E56"/>
    <w:rPr>
      <w:sz w:val="24"/>
    </w:rPr>
  </w:style>
  <w:style w:type="paragraph" w:customStyle="1" w:styleId="affff6">
    <w:name w:val="正文[新产业]"/>
    <w:basedOn w:val="aa"/>
    <w:link w:val="Charff0"/>
    <w:semiHidden/>
    <w:qFormat/>
    <w:rsid w:val="002B2E56"/>
    <w:pPr>
      <w:spacing w:line="360" w:lineRule="auto"/>
      <w:ind w:firstLineChars="200" w:firstLine="200"/>
    </w:pPr>
    <w:rPr>
      <w:kern w:val="0"/>
      <w:sz w:val="24"/>
      <w:szCs w:val="20"/>
    </w:rPr>
  </w:style>
  <w:style w:type="character" w:customStyle="1" w:styleId="Charff1">
    <w:name w:val="正文（缩进） Char"/>
    <w:link w:val="affff7"/>
    <w:rsid w:val="002B2E56"/>
    <w:rPr>
      <w:rFonts w:eastAsia="仿宋_GB2312"/>
      <w:sz w:val="28"/>
    </w:rPr>
  </w:style>
  <w:style w:type="paragraph" w:customStyle="1" w:styleId="affff7">
    <w:name w:val="正文（缩进）"/>
    <w:basedOn w:val="aa"/>
    <w:link w:val="Charff1"/>
    <w:rsid w:val="002B2E56"/>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2B2E56"/>
    <w:rPr>
      <w:rFonts w:eastAsia="宋体"/>
      <w:kern w:val="2"/>
      <w:sz w:val="24"/>
      <w:szCs w:val="24"/>
      <w:lang w:val="en-US" w:eastAsia="zh-CN" w:bidi="ar-SA"/>
    </w:rPr>
  </w:style>
  <w:style w:type="character" w:customStyle="1" w:styleId="Charff3">
    <w:name w:val="封面黑体内容 Char"/>
    <w:link w:val="affff8"/>
    <w:semiHidden/>
    <w:rsid w:val="002B2E56"/>
    <w:rPr>
      <w:rFonts w:ascii="黑体" w:eastAsia="黑体"/>
      <w:sz w:val="32"/>
      <w:szCs w:val="32"/>
      <w:lang w:val="en-US" w:eastAsia="zh-CN" w:bidi="ar-SA"/>
    </w:rPr>
  </w:style>
  <w:style w:type="paragraph" w:customStyle="1" w:styleId="affff8">
    <w:name w:val="封面黑体内容"/>
    <w:link w:val="Charff3"/>
    <w:semiHidden/>
    <w:rsid w:val="002B2E56"/>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2B2E56"/>
    <w:rPr>
      <w:rFonts w:cs="Times New Roman"/>
      <w:color w:val="888888"/>
    </w:rPr>
  </w:style>
  <w:style w:type="character" w:customStyle="1" w:styleId="redfilenumber">
    <w:name w:val="redfilenumber"/>
    <w:uiPriority w:val="99"/>
    <w:semiHidden/>
    <w:qFormat/>
    <w:rsid w:val="002B2E56"/>
    <w:rPr>
      <w:rFonts w:cs="Times New Roman"/>
      <w:color w:val="BA2636"/>
      <w:sz w:val="18"/>
      <w:szCs w:val="18"/>
    </w:rPr>
  </w:style>
  <w:style w:type="character" w:customStyle="1" w:styleId="ckecolorbox1">
    <w:name w:val="cke_colorbox1"/>
    <w:qFormat/>
    <w:rsid w:val="002B2E56"/>
  </w:style>
  <w:style w:type="character" w:customStyle="1" w:styleId="Charff4">
    <w:name w:val="建议书正文 Char"/>
    <w:link w:val="affff9"/>
    <w:semiHidden/>
    <w:qFormat/>
    <w:rsid w:val="002B2E56"/>
    <w:rPr>
      <w:rFonts w:ascii="仿宋_GB2312" w:eastAsia="仿宋_GB2312" w:hAnsi="仿宋"/>
      <w:sz w:val="28"/>
      <w:szCs w:val="30"/>
    </w:rPr>
  </w:style>
  <w:style w:type="paragraph" w:customStyle="1" w:styleId="affff9">
    <w:name w:val="建议书正文"/>
    <w:basedOn w:val="aa"/>
    <w:link w:val="Charff4"/>
    <w:semiHidden/>
    <w:qFormat/>
    <w:rsid w:val="002B2E56"/>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2B2E56"/>
    <w:rPr>
      <w:rFonts w:ascii="宋体" w:eastAsia="宋体" w:hAnsi="宋体"/>
    </w:rPr>
  </w:style>
  <w:style w:type="character" w:customStyle="1" w:styleId="4Char1">
    <w:name w:val="标题 4 Char1"/>
    <w:uiPriority w:val="9"/>
    <w:rsid w:val="002B2E56"/>
    <w:rPr>
      <w:rFonts w:ascii="Arial" w:eastAsia="黑体" w:hAnsi="Arial"/>
      <w:b/>
      <w:bCs/>
      <w:kern w:val="2"/>
      <w:sz w:val="28"/>
      <w:szCs w:val="28"/>
    </w:rPr>
  </w:style>
  <w:style w:type="character" w:customStyle="1" w:styleId="Charff5">
    <w:name w:val="表格正文 Char"/>
    <w:link w:val="affffa"/>
    <w:qFormat/>
    <w:rsid w:val="002B2E56"/>
    <w:rPr>
      <w:kern w:val="2"/>
      <w:sz w:val="21"/>
      <w:szCs w:val="24"/>
    </w:rPr>
  </w:style>
  <w:style w:type="paragraph" w:customStyle="1" w:styleId="affffa">
    <w:name w:val="表格正文"/>
    <w:basedOn w:val="aa"/>
    <w:link w:val="Charff5"/>
    <w:qFormat/>
    <w:rsid w:val="002B2E56"/>
  </w:style>
  <w:style w:type="character" w:customStyle="1" w:styleId="1Char2">
    <w:name w:val="标题 1 Char2"/>
    <w:uiPriority w:val="9"/>
    <w:qFormat/>
    <w:rsid w:val="002B2E56"/>
    <w:rPr>
      <w:rFonts w:cs="Times New Roman"/>
      <w:b/>
      <w:bCs/>
      <w:kern w:val="44"/>
      <w:sz w:val="44"/>
      <w:szCs w:val="44"/>
    </w:rPr>
  </w:style>
  <w:style w:type="character" w:customStyle="1" w:styleId="myCharChar">
    <w:name w:val="my正文 Char Char"/>
    <w:semiHidden/>
    <w:qFormat/>
    <w:rsid w:val="002B2E56"/>
    <w:rPr>
      <w:sz w:val="28"/>
      <w:szCs w:val="24"/>
      <w:lang w:val="zh-CN" w:eastAsia="zh-CN"/>
    </w:rPr>
  </w:style>
  <w:style w:type="character" w:customStyle="1" w:styleId="affffb">
    <w:name w:val="纯文本 字符"/>
    <w:uiPriority w:val="99"/>
    <w:qFormat/>
    <w:rsid w:val="002B2E56"/>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2B2E56"/>
    <w:rPr>
      <w:rFonts w:ascii="宋体" w:hAnsi="Calibri"/>
      <w:sz w:val="24"/>
      <w:szCs w:val="24"/>
    </w:rPr>
  </w:style>
  <w:style w:type="paragraph" w:customStyle="1" w:styleId="affffc">
    <w:name w:val="样式 正文（缩进）"/>
    <w:basedOn w:val="aa"/>
    <w:link w:val="Charff6"/>
    <w:semiHidden/>
    <w:qFormat/>
    <w:rsid w:val="002B2E56"/>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2B2E56"/>
    <w:rPr>
      <w:rFonts w:ascii="宋体" w:eastAsia="宋体"/>
      <w:b/>
      <w:sz w:val="24"/>
      <w:u w:val="single"/>
      <w:lang w:val="en-US" w:eastAsia="zh-CN" w:bidi="ar-SA"/>
    </w:rPr>
  </w:style>
  <w:style w:type="character" w:customStyle="1" w:styleId="80">
    <w:name w:val="未处理的提及8"/>
    <w:uiPriority w:val="99"/>
    <w:semiHidden/>
    <w:qFormat/>
    <w:rsid w:val="002B2E56"/>
    <w:rPr>
      <w:color w:val="605E5C"/>
      <w:shd w:val="clear" w:color="auto" w:fill="E1DFDD"/>
    </w:rPr>
  </w:style>
  <w:style w:type="character" w:customStyle="1" w:styleId="txt">
    <w:name w:val="txt"/>
    <w:qFormat/>
    <w:rsid w:val="002B2E56"/>
  </w:style>
  <w:style w:type="character" w:customStyle="1" w:styleId="36">
    <w:name w:val="正文缩进 字符3"/>
    <w:semiHidden/>
    <w:qFormat/>
    <w:rsid w:val="002B2E56"/>
    <w:rPr>
      <w:sz w:val="24"/>
      <w:lang w:val="zh-CN"/>
    </w:rPr>
  </w:style>
  <w:style w:type="character" w:customStyle="1" w:styleId="black1">
    <w:name w:val="black1"/>
    <w:qFormat/>
    <w:rsid w:val="002B2E56"/>
    <w:rPr>
      <w:color w:val="000000"/>
    </w:rPr>
  </w:style>
  <w:style w:type="character" w:customStyle="1" w:styleId="2c">
    <w:name w:val="日期 字符2"/>
    <w:uiPriority w:val="99"/>
    <w:semiHidden/>
    <w:qFormat/>
    <w:rsid w:val="002B2E56"/>
    <w:rPr>
      <w:rFonts w:ascii="宋体" w:eastAsia="宋体" w:hAnsi="宋体"/>
    </w:rPr>
  </w:style>
  <w:style w:type="paragraph" w:customStyle="1" w:styleId="1ff0">
    <w:name w:val="纯文本1"/>
    <w:basedOn w:val="aa"/>
    <w:qFormat/>
    <w:rsid w:val="002B2E56"/>
    <w:rPr>
      <w:rFonts w:ascii="宋体" w:hAnsi="Courier New"/>
    </w:rPr>
  </w:style>
  <w:style w:type="paragraph" w:customStyle="1" w:styleId="TOC1">
    <w:name w:val="TOC 标题1"/>
    <w:basedOn w:val="13"/>
    <w:next w:val="aa"/>
    <w:uiPriority w:val="39"/>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2B2E56"/>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2B2E5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2B2E5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2B2E56"/>
    <w:pPr>
      <w:numPr>
        <w:ilvl w:val="0"/>
        <w:numId w:val="0"/>
      </w:numPr>
      <w:ind w:hanging="840"/>
      <w:outlineLvl w:val="2"/>
    </w:pPr>
    <w:rPr>
      <w:rFonts w:ascii="宋体" w:eastAsia="宋体"/>
      <w:b w:val="0"/>
    </w:rPr>
  </w:style>
  <w:style w:type="paragraph" w:customStyle="1" w:styleId="a0">
    <w:name w:val="一级条标题"/>
    <w:basedOn w:val="a"/>
    <w:next w:val="aa"/>
    <w:qFormat/>
    <w:rsid w:val="002B2E56"/>
    <w:pPr>
      <w:numPr>
        <w:ilvl w:val="1"/>
      </w:numPr>
      <w:tabs>
        <w:tab w:val="left" w:pos="360"/>
        <w:tab w:val="left" w:pos="840"/>
      </w:tabs>
      <w:ind w:left="0" w:hanging="840"/>
      <w:outlineLvl w:val="1"/>
    </w:pPr>
  </w:style>
  <w:style w:type="paragraph" w:customStyle="1" w:styleId="a">
    <w:name w:val="章标题"/>
    <w:next w:val="aa"/>
    <w:qFormat/>
    <w:rsid w:val="002B2E56"/>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2B2E5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2B2E56"/>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2B2E56"/>
    <w:pPr>
      <w:tabs>
        <w:tab w:val="left" w:pos="3402"/>
      </w:tabs>
      <w:spacing w:line="300" w:lineRule="auto"/>
      <w:ind w:left="3403" w:hanging="2552"/>
    </w:pPr>
    <w:rPr>
      <w:sz w:val="21"/>
    </w:rPr>
  </w:style>
  <w:style w:type="paragraph" w:customStyle="1" w:styleId="Hanging2">
    <w:name w:val="Hanging 2"/>
    <w:basedOn w:val="aa"/>
    <w:semiHidden/>
    <w:qFormat/>
    <w:rsid w:val="002B2E56"/>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2B2E56"/>
    <w:pPr>
      <w:spacing w:before="120" w:after="120" w:line="360" w:lineRule="auto"/>
      <w:jc w:val="center"/>
    </w:pPr>
    <w:rPr>
      <w:rFonts w:eastAsia="仿宋_GB2312"/>
      <w:b/>
      <w:sz w:val="24"/>
      <w:szCs w:val="20"/>
    </w:rPr>
  </w:style>
  <w:style w:type="paragraph" w:customStyle="1" w:styleId="2e">
    <w:name w:val="列出段落2"/>
    <w:basedOn w:val="aa"/>
    <w:qFormat/>
    <w:rsid w:val="002B2E56"/>
    <w:pPr>
      <w:ind w:firstLineChars="200" w:firstLine="420"/>
    </w:pPr>
    <w:rPr>
      <w:rFonts w:ascii="Calibri" w:hAnsi="Calibri"/>
      <w:szCs w:val="22"/>
    </w:rPr>
  </w:style>
  <w:style w:type="paragraph" w:customStyle="1" w:styleId="Char3CharCharChar">
    <w:name w:val="Char3 Char Char Char"/>
    <w:basedOn w:val="aa"/>
    <w:qFormat/>
    <w:rsid w:val="002B2E56"/>
    <w:rPr>
      <w:rFonts w:ascii="Tahoma" w:hAnsi="Tahoma"/>
      <w:sz w:val="24"/>
      <w:szCs w:val="20"/>
    </w:rPr>
  </w:style>
  <w:style w:type="paragraph" w:customStyle="1" w:styleId="1ff1">
    <w:name w:val="项目符号1"/>
    <w:basedOn w:val="afff"/>
    <w:qFormat/>
    <w:rsid w:val="002B2E56"/>
    <w:pPr>
      <w:ind w:left="-25" w:firstLine="0"/>
    </w:pPr>
  </w:style>
  <w:style w:type="paragraph" w:customStyle="1" w:styleId="afffff">
    <w:name w:val="表格内容"/>
    <w:basedOn w:val="aa"/>
    <w:qFormat/>
    <w:rsid w:val="002B2E56"/>
    <w:pPr>
      <w:spacing w:line="560" w:lineRule="exact"/>
      <w:jc w:val="center"/>
    </w:pPr>
    <w:rPr>
      <w:rFonts w:eastAsia="华文仿宋"/>
      <w:szCs w:val="22"/>
    </w:rPr>
  </w:style>
  <w:style w:type="paragraph" w:customStyle="1" w:styleId="default">
    <w:name w:val="default"/>
    <w:basedOn w:val="aa"/>
    <w:qFormat/>
    <w:rsid w:val="002B2E56"/>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2B2E56"/>
    <w:rPr>
      <w:kern w:val="2"/>
      <w:sz w:val="21"/>
    </w:rPr>
  </w:style>
  <w:style w:type="paragraph" w:customStyle="1" w:styleId="1ff2">
    <w:name w:val="修订1"/>
    <w:uiPriority w:val="99"/>
    <w:unhideWhenUsed/>
    <w:rsid w:val="002B2E56"/>
    <w:rPr>
      <w:kern w:val="2"/>
      <w:sz w:val="21"/>
      <w:szCs w:val="24"/>
    </w:rPr>
  </w:style>
  <w:style w:type="paragraph" w:customStyle="1" w:styleId="1CharCharCharChar">
    <w:name w:val="1 Char Char Char Char"/>
    <w:basedOn w:val="aa"/>
    <w:qFormat/>
    <w:rsid w:val="002B2E56"/>
    <w:rPr>
      <w:rFonts w:ascii="Tahoma" w:hAnsi="Tahoma"/>
      <w:sz w:val="24"/>
      <w:szCs w:val="20"/>
    </w:rPr>
  </w:style>
  <w:style w:type="paragraph" w:customStyle="1" w:styleId="xl102">
    <w:name w:val="xl102"/>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2B2E56"/>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2B2E56"/>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2B2E56"/>
    <w:pPr>
      <w:adjustRightInd w:val="0"/>
      <w:spacing w:before="357" w:line="280" w:lineRule="exact"/>
    </w:pPr>
  </w:style>
  <w:style w:type="paragraph" w:customStyle="1" w:styleId="1ff3">
    <w:name w:val="封面标准号1"/>
    <w:qFormat/>
    <w:rsid w:val="002B2E56"/>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2B2E56"/>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2B2E56"/>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2B2E56"/>
    <w:rPr>
      <w:rFonts w:ascii="Tahoma" w:hAnsi="Tahoma"/>
      <w:sz w:val="24"/>
      <w:szCs w:val="20"/>
    </w:rPr>
  </w:style>
  <w:style w:type="paragraph" w:customStyle="1" w:styleId="22222222222222">
    <w:name w:val="22222222222222"/>
    <w:basedOn w:val="aa"/>
    <w:qFormat/>
    <w:rsid w:val="002B2E56"/>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2B2E5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2B2E56"/>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2B2E56"/>
    <w:pPr>
      <w:widowControl/>
      <w:spacing w:line="400" w:lineRule="exact"/>
      <w:jc w:val="center"/>
    </w:pPr>
  </w:style>
  <w:style w:type="paragraph" w:customStyle="1" w:styleId="xl46">
    <w:name w:val="xl46"/>
    <w:basedOn w:val="aa"/>
    <w:qFormat/>
    <w:rsid w:val="002B2E5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2B2E56"/>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2B2E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2B2E5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2B2E56"/>
    <w:rPr>
      <w:rFonts w:ascii="Tahoma" w:hAnsi="Tahoma"/>
      <w:sz w:val="24"/>
      <w:szCs w:val="20"/>
    </w:rPr>
  </w:style>
  <w:style w:type="paragraph" w:customStyle="1" w:styleId="Style160">
    <w:name w:val="_Style 160"/>
    <w:qFormat/>
    <w:rsid w:val="002B2E56"/>
    <w:rPr>
      <w:kern w:val="2"/>
      <w:sz w:val="21"/>
      <w:szCs w:val="24"/>
    </w:rPr>
  </w:style>
  <w:style w:type="paragraph" w:customStyle="1" w:styleId="xl85">
    <w:name w:val="xl85"/>
    <w:basedOn w:val="aa"/>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rsid w:val="002B2E56"/>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2B2E56"/>
    <w:pPr>
      <w:ind w:firstLineChars="200" w:firstLine="420"/>
    </w:pPr>
    <w:rPr>
      <w:rFonts w:ascii="Calibri" w:hAnsi="Calibri"/>
      <w:szCs w:val="22"/>
    </w:rPr>
  </w:style>
  <w:style w:type="paragraph" w:customStyle="1" w:styleId="00">
    <w:name w:val="0"/>
    <w:basedOn w:val="aa"/>
    <w:qFormat/>
    <w:rsid w:val="002B2E56"/>
    <w:pPr>
      <w:widowControl/>
      <w:snapToGrid w:val="0"/>
      <w:spacing w:before="156" w:after="156" w:line="360" w:lineRule="auto"/>
    </w:pPr>
    <w:rPr>
      <w:kern w:val="0"/>
      <w:sz w:val="24"/>
    </w:rPr>
  </w:style>
  <w:style w:type="paragraph" w:customStyle="1" w:styleId="xl43">
    <w:name w:val="xl43"/>
    <w:basedOn w:val="aa"/>
    <w:qFormat/>
    <w:rsid w:val="002B2E5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2B2E56"/>
    <w:pPr>
      <w:jc w:val="left"/>
    </w:pPr>
    <w:rPr>
      <w:sz w:val="24"/>
      <w:szCs w:val="24"/>
    </w:rPr>
  </w:style>
  <w:style w:type="paragraph" w:customStyle="1" w:styleId="Char210">
    <w:name w:val="Char21"/>
    <w:basedOn w:val="aa"/>
    <w:qFormat/>
    <w:rsid w:val="002B2E56"/>
    <w:rPr>
      <w:rFonts w:ascii="Tahoma" w:hAnsi="Tahoma"/>
      <w:sz w:val="24"/>
      <w:szCs w:val="20"/>
    </w:rPr>
  </w:style>
  <w:style w:type="paragraph" w:customStyle="1" w:styleId="CharCharChar1Char">
    <w:name w:val="Char Char Char1 Char"/>
    <w:basedOn w:val="aa"/>
    <w:qFormat/>
    <w:rsid w:val="002B2E56"/>
    <w:rPr>
      <w:rFonts w:ascii="Tahoma" w:hAnsi="Tahoma"/>
      <w:sz w:val="24"/>
      <w:szCs w:val="20"/>
    </w:rPr>
  </w:style>
  <w:style w:type="paragraph" w:customStyle="1" w:styleId="afffff0">
    <w:name w:val="方案正文"/>
    <w:basedOn w:val="aa"/>
    <w:semiHidden/>
    <w:qFormat/>
    <w:rsid w:val="002B2E56"/>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2B2E56"/>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2B2E56"/>
    <w:rPr>
      <w:rFonts w:ascii="Tahoma" w:hAnsi="Tahoma"/>
      <w:sz w:val="24"/>
      <w:szCs w:val="20"/>
    </w:rPr>
  </w:style>
  <w:style w:type="paragraph" w:customStyle="1" w:styleId="CharCharCharCharCharCharChar">
    <w:name w:val="Char Char Char Char Char Char Char"/>
    <w:basedOn w:val="aa"/>
    <w:qFormat/>
    <w:rsid w:val="002B2E56"/>
    <w:pPr>
      <w:snapToGrid w:val="0"/>
      <w:spacing w:line="360" w:lineRule="auto"/>
      <w:ind w:firstLineChars="200" w:firstLine="200"/>
    </w:pPr>
    <w:rPr>
      <w:rFonts w:eastAsia="仿宋_GB2312"/>
      <w:sz w:val="24"/>
    </w:rPr>
  </w:style>
  <w:style w:type="paragraph" w:customStyle="1" w:styleId="1ff4">
    <w:name w:val="表格1"/>
    <w:basedOn w:val="aa"/>
    <w:qFormat/>
    <w:rsid w:val="002B2E56"/>
    <w:pPr>
      <w:ind w:firstLineChars="200" w:firstLine="480"/>
      <w:jc w:val="center"/>
    </w:pPr>
    <w:rPr>
      <w:sz w:val="24"/>
      <w:szCs w:val="20"/>
    </w:rPr>
  </w:style>
  <w:style w:type="paragraph" w:customStyle="1" w:styleId="-61">
    <w:name w:val="彩色底纹 - 强调文字颜色 61"/>
    <w:basedOn w:val="13"/>
    <w:next w:val="aa"/>
    <w:uiPriority w:val="39"/>
    <w:qFormat/>
    <w:rsid w:val="002B2E56"/>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2B2E56"/>
    <w:pPr>
      <w:spacing w:before="80" w:after="40"/>
      <w:jc w:val="center"/>
    </w:pPr>
    <w:rPr>
      <w:rFonts w:ascii="Arial" w:hAnsi="Arial" w:cs="黑体"/>
      <w:sz w:val="18"/>
      <w:szCs w:val="21"/>
    </w:rPr>
  </w:style>
  <w:style w:type="paragraph" w:customStyle="1" w:styleId="xl70">
    <w:name w:val="xl70"/>
    <w:basedOn w:val="aa"/>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2B2E56"/>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2B2E56"/>
    <w:rPr>
      <w:rFonts w:ascii="Tahoma" w:hAnsi="Tahoma"/>
      <w:sz w:val="24"/>
      <w:szCs w:val="20"/>
    </w:rPr>
  </w:style>
  <w:style w:type="paragraph" w:customStyle="1" w:styleId="a8">
    <w:name w:val="文档段落标题"/>
    <w:basedOn w:val="aa"/>
    <w:semiHidden/>
    <w:qFormat/>
    <w:rsid w:val="002B2E56"/>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2B2E56"/>
    <w:pPr>
      <w:widowControl/>
      <w:spacing w:after="160" w:line="259" w:lineRule="auto"/>
      <w:ind w:left="720"/>
      <w:jc w:val="left"/>
    </w:pPr>
    <w:rPr>
      <w:kern w:val="0"/>
      <w:sz w:val="24"/>
    </w:rPr>
  </w:style>
  <w:style w:type="paragraph" w:customStyle="1" w:styleId="font7">
    <w:name w:val="font7"/>
    <w:basedOn w:val="aa"/>
    <w:qFormat/>
    <w:rsid w:val="002B2E56"/>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2B2E56"/>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2B2E56"/>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rsid w:val="002B2E56"/>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2B2E56"/>
    <w:pPr>
      <w:numPr>
        <w:numId w:val="6"/>
      </w:numPr>
    </w:pPr>
  </w:style>
  <w:style w:type="paragraph" w:customStyle="1" w:styleId="1">
    <w:name w:val="项目编号1"/>
    <w:basedOn w:val="aa"/>
    <w:qFormat/>
    <w:rsid w:val="002B2E56"/>
    <w:pPr>
      <w:numPr>
        <w:numId w:val="7"/>
      </w:numPr>
      <w:spacing w:before="100" w:beforeAutospacing="1" w:after="100" w:afterAutospacing="1" w:line="360" w:lineRule="auto"/>
    </w:pPr>
    <w:rPr>
      <w:sz w:val="24"/>
    </w:rPr>
  </w:style>
  <w:style w:type="paragraph" w:customStyle="1" w:styleId="afffff3">
    <w:name w:val="??"/>
    <w:qFormat/>
    <w:rsid w:val="002B2E56"/>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2B2E56"/>
    <w:pPr>
      <w:adjustRightInd w:val="0"/>
      <w:snapToGrid w:val="0"/>
      <w:spacing w:line="0" w:lineRule="atLeast"/>
      <w:jc w:val="center"/>
    </w:pPr>
    <w:rPr>
      <w:sz w:val="24"/>
      <w:szCs w:val="20"/>
    </w:rPr>
  </w:style>
  <w:style w:type="paragraph" w:customStyle="1" w:styleId="afffff5">
    <w:name w:val="表格文字"/>
    <w:basedOn w:val="af3"/>
    <w:qFormat/>
    <w:rsid w:val="002B2E56"/>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2B2E56"/>
    <w:pPr>
      <w:snapToGrid w:val="0"/>
      <w:spacing w:line="360" w:lineRule="auto"/>
      <w:ind w:firstLineChars="200" w:firstLine="200"/>
    </w:pPr>
    <w:rPr>
      <w:rFonts w:eastAsia="仿宋_GB2312"/>
      <w:sz w:val="24"/>
    </w:rPr>
  </w:style>
  <w:style w:type="paragraph" w:customStyle="1" w:styleId="115">
    <w:name w:val="修订11"/>
    <w:uiPriority w:val="99"/>
    <w:semiHidden/>
    <w:qFormat/>
    <w:rsid w:val="002B2E56"/>
    <w:rPr>
      <w:kern w:val="2"/>
      <w:sz w:val="24"/>
      <w:szCs w:val="24"/>
    </w:rPr>
  </w:style>
  <w:style w:type="paragraph" w:customStyle="1" w:styleId="T4">
    <w:name w:val="T4"/>
    <w:basedOn w:val="T3"/>
    <w:semiHidden/>
    <w:qFormat/>
    <w:rsid w:val="002B2E56"/>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2B2E56"/>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2B2E56"/>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2B2E56"/>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2B2E5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2B2E56"/>
    <w:pPr>
      <w:spacing w:line="360" w:lineRule="auto"/>
      <w:jc w:val="center"/>
    </w:pPr>
    <w:rPr>
      <w:sz w:val="24"/>
    </w:rPr>
  </w:style>
  <w:style w:type="paragraph" w:customStyle="1" w:styleId="1ff5">
    <w:name w:val="彩色列表1"/>
    <w:basedOn w:val="aa"/>
    <w:uiPriority w:val="34"/>
    <w:qFormat/>
    <w:rsid w:val="002B2E56"/>
    <w:pPr>
      <w:ind w:firstLineChars="200" w:firstLine="420"/>
    </w:pPr>
    <w:rPr>
      <w:rFonts w:ascii="Calibri" w:hAnsi="Calibri"/>
      <w:szCs w:val="22"/>
    </w:rPr>
  </w:style>
  <w:style w:type="paragraph" w:customStyle="1" w:styleId="Style280">
    <w:name w:val="_Style 280"/>
    <w:basedOn w:val="aa"/>
    <w:next w:val="aa"/>
    <w:qFormat/>
    <w:rsid w:val="002B2E56"/>
    <w:pPr>
      <w:pBdr>
        <w:top w:val="single" w:sz="6" w:space="1" w:color="auto"/>
      </w:pBdr>
      <w:jc w:val="center"/>
    </w:pPr>
    <w:rPr>
      <w:rFonts w:ascii="Arial"/>
      <w:vanish/>
      <w:sz w:val="16"/>
      <w:szCs w:val="20"/>
    </w:rPr>
  </w:style>
  <w:style w:type="paragraph" w:customStyle="1" w:styleId="B">
    <w:name w:val="B表格序号"/>
    <w:basedOn w:val="aa"/>
    <w:semiHidden/>
    <w:qFormat/>
    <w:rsid w:val="002B2E56"/>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2B2E56"/>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2B2E56"/>
    <w:rPr>
      <w:rFonts w:ascii="宋体" w:hAnsi="宋体" w:cs="Courier New"/>
      <w:sz w:val="32"/>
      <w:szCs w:val="32"/>
    </w:rPr>
  </w:style>
  <w:style w:type="paragraph" w:customStyle="1" w:styleId="afffff7">
    <w:name w:val="目录"/>
    <w:next w:val="aa"/>
    <w:semiHidden/>
    <w:rsid w:val="002B2E56"/>
    <w:pPr>
      <w:widowControl w:val="0"/>
      <w:spacing w:before="360" w:after="360" w:line="160" w:lineRule="atLeast"/>
      <w:jc w:val="center"/>
    </w:pPr>
    <w:rPr>
      <w:rFonts w:ascii="黑体" w:eastAsia="黑体"/>
      <w:spacing w:val="20"/>
      <w:sz w:val="32"/>
    </w:rPr>
  </w:style>
  <w:style w:type="paragraph" w:customStyle="1" w:styleId="afffff8">
    <w:name w:val="工程全称"/>
    <w:qFormat/>
    <w:rsid w:val="002B2E56"/>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2B2E56"/>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2B2E56"/>
    <w:pPr>
      <w:spacing w:line="240" w:lineRule="auto"/>
    </w:pPr>
    <w:rPr>
      <w:szCs w:val="21"/>
    </w:rPr>
  </w:style>
  <w:style w:type="paragraph" w:customStyle="1" w:styleId="xl73">
    <w:name w:val="xl73"/>
    <w:basedOn w:val="aa"/>
    <w:qFormat/>
    <w:rsid w:val="002B2E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2B2E56"/>
    <w:pPr>
      <w:widowControl w:val="0"/>
      <w:autoSpaceDE w:val="0"/>
      <w:autoSpaceDN w:val="0"/>
      <w:spacing w:line="253" w:lineRule="atLeast"/>
      <w:ind w:firstLine="3584"/>
    </w:pPr>
  </w:style>
  <w:style w:type="paragraph" w:customStyle="1" w:styleId="xl53">
    <w:name w:val="xl53"/>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2B2E56"/>
    <w:pPr>
      <w:tabs>
        <w:tab w:val="left" w:pos="360"/>
      </w:tabs>
    </w:pPr>
    <w:rPr>
      <w:sz w:val="24"/>
    </w:rPr>
  </w:style>
  <w:style w:type="paragraph" w:customStyle="1" w:styleId="a2">
    <w:name w:val="四级条标题"/>
    <w:basedOn w:val="a1"/>
    <w:next w:val="aa"/>
    <w:qFormat/>
    <w:rsid w:val="002B2E56"/>
    <w:pPr>
      <w:numPr>
        <w:ilvl w:val="4"/>
      </w:numPr>
      <w:ind w:left="0" w:hanging="840"/>
      <w:outlineLvl w:val="4"/>
    </w:pPr>
  </w:style>
  <w:style w:type="paragraph" w:customStyle="1" w:styleId="a1">
    <w:name w:val="三级条标题"/>
    <w:basedOn w:val="affffd"/>
    <w:next w:val="aa"/>
    <w:uiPriority w:val="99"/>
    <w:qFormat/>
    <w:rsid w:val="002B2E56"/>
    <w:pPr>
      <w:numPr>
        <w:ilvl w:val="3"/>
        <w:numId w:val="2"/>
      </w:numPr>
      <w:ind w:left="0" w:hanging="840"/>
      <w:outlineLvl w:val="3"/>
    </w:pPr>
  </w:style>
  <w:style w:type="paragraph" w:customStyle="1" w:styleId="xl71">
    <w:name w:val="xl71"/>
    <w:basedOn w:val="aa"/>
    <w:qFormat/>
    <w:rsid w:val="002B2E56"/>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2B2E56"/>
    <w:pPr>
      <w:jc w:val="both"/>
    </w:pPr>
    <w:rPr>
      <w:rFonts w:cs="Calibri"/>
      <w:kern w:val="2"/>
      <w:sz w:val="21"/>
      <w:szCs w:val="21"/>
    </w:rPr>
  </w:style>
  <w:style w:type="paragraph" w:customStyle="1" w:styleId="msonormal0">
    <w:name w:val="msonormal"/>
    <w:basedOn w:val="aa"/>
    <w:qFormat/>
    <w:rsid w:val="002B2E5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2B2E56"/>
    <w:pPr>
      <w:snapToGrid w:val="0"/>
      <w:spacing w:line="360" w:lineRule="auto"/>
      <w:ind w:firstLine="473"/>
    </w:pPr>
    <w:rPr>
      <w:rFonts w:hAnsi="宋体"/>
      <w:sz w:val="24"/>
      <w:szCs w:val="22"/>
    </w:rPr>
  </w:style>
  <w:style w:type="paragraph" w:customStyle="1" w:styleId="xl95">
    <w:name w:val="xl95"/>
    <w:basedOn w:val="aa"/>
    <w:semiHidden/>
    <w:qFormat/>
    <w:rsid w:val="002B2E56"/>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2B2E56"/>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2B2E56"/>
    <w:rPr>
      <w:kern w:val="2"/>
      <w:sz w:val="21"/>
      <w:szCs w:val="24"/>
    </w:rPr>
  </w:style>
  <w:style w:type="paragraph" w:customStyle="1" w:styleId="xl97">
    <w:name w:val="xl97"/>
    <w:basedOn w:val="aa"/>
    <w:semiHidden/>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2B2E5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2B2E56"/>
    <w:pPr>
      <w:spacing w:after="160" w:line="259" w:lineRule="auto"/>
      <w:jc w:val="left"/>
    </w:pPr>
    <w:rPr>
      <w:kern w:val="0"/>
    </w:rPr>
  </w:style>
  <w:style w:type="paragraph" w:customStyle="1" w:styleId="1ff7">
    <w:name w:val="字元 字元1"/>
    <w:basedOn w:val="aa"/>
    <w:qFormat/>
    <w:rsid w:val="002B2E56"/>
    <w:rPr>
      <w:rFonts w:ascii="Tahoma" w:hAnsi="Tahoma"/>
      <w:sz w:val="24"/>
      <w:szCs w:val="20"/>
    </w:rPr>
  </w:style>
  <w:style w:type="paragraph" w:customStyle="1" w:styleId="xl77">
    <w:name w:val="xl77"/>
    <w:basedOn w:val="aa"/>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2B2E56"/>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2B2E56"/>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2B2E56"/>
    <w:pPr>
      <w:widowControl/>
      <w:spacing w:after="160" w:line="240" w:lineRule="exact"/>
      <w:jc w:val="left"/>
    </w:pPr>
    <w:rPr>
      <w:rFonts w:ascii="Verdana" w:hAnsi="Verdana"/>
      <w:kern w:val="0"/>
      <w:sz w:val="20"/>
      <w:szCs w:val="20"/>
      <w:lang w:eastAsia="en-US"/>
    </w:rPr>
  </w:style>
  <w:style w:type="paragraph" w:customStyle="1" w:styleId="afffffb">
    <w:name w:val="目录标题"/>
    <w:semiHidden/>
    <w:qFormat/>
    <w:rsid w:val="002B2E56"/>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2B2E56"/>
    <w:rPr>
      <w:b/>
    </w:rPr>
  </w:style>
  <w:style w:type="paragraph" w:customStyle="1" w:styleId="2">
    <w:name w:val="样式 标题 2 + 宋体 五号 行距: 单倍行距"/>
    <w:basedOn w:val="21"/>
    <w:qFormat/>
    <w:rsid w:val="002B2E56"/>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2B2E56"/>
    <w:pPr>
      <w:spacing w:before="40" w:after="60" w:line="220" w:lineRule="exact"/>
    </w:pPr>
    <w:rPr>
      <w:rFonts w:ascii="Arial" w:eastAsia="黑体" w:hAnsi="Arial" w:cs="黑体"/>
      <w:color w:val="007CA8"/>
      <w:kern w:val="0"/>
      <w:sz w:val="18"/>
      <w:szCs w:val="13"/>
    </w:rPr>
  </w:style>
  <w:style w:type="paragraph" w:customStyle="1" w:styleId="p0">
    <w:name w:val="p0"/>
    <w:basedOn w:val="aa"/>
    <w:rsid w:val="002B2E56"/>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2B2E56"/>
    <w:pPr>
      <w:widowControl/>
      <w:spacing w:after="160" w:line="259" w:lineRule="auto"/>
      <w:ind w:left="720"/>
      <w:jc w:val="left"/>
    </w:pPr>
    <w:rPr>
      <w:kern w:val="0"/>
      <w:sz w:val="24"/>
    </w:rPr>
  </w:style>
  <w:style w:type="paragraph" w:customStyle="1" w:styleId="xl37">
    <w:name w:val="xl37"/>
    <w:basedOn w:val="aa"/>
    <w:qFormat/>
    <w:rsid w:val="002B2E5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2B2E56"/>
    <w:rPr>
      <w:rFonts w:ascii="Tahoma" w:hAnsi="Tahoma"/>
      <w:sz w:val="24"/>
      <w:szCs w:val="20"/>
    </w:rPr>
  </w:style>
  <w:style w:type="paragraph" w:customStyle="1" w:styleId="afffffe">
    <w:name w:val="分发表内容"/>
    <w:basedOn w:val="aa"/>
    <w:rsid w:val="002B2E56"/>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2B2E56"/>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2B2E56"/>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2B2E56"/>
    <w:pPr>
      <w:spacing w:before="57"/>
    </w:pPr>
    <w:rPr>
      <w:rFonts w:ascii="宋体"/>
      <w:sz w:val="21"/>
    </w:rPr>
  </w:style>
  <w:style w:type="paragraph" w:customStyle="1" w:styleId="affffff0">
    <w:name w:val="无标题条"/>
    <w:next w:val="aa"/>
    <w:qFormat/>
    <w:rsid w:val="002B2E56"/>
    <w:pPr>
      <w:jc w:val="both"/>
    </w:pPr>
    <w:rPr>
      <w:sz w:val="21"/>
    </w:rPr>
  </w:style>
  <w:style w:type="paragraph" w:customStyle="1" w:styleId="xl105">
    <w:name w:val="xl105"/>
    <w:basedOn w:val="aa"/>
    <w:semiHidden/>
    <w:qFormat/>
    <w:rsid w:val="002B2E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2B2E56"/>
    <w:pPr>
      <w:autoSpaceDE w:val="0"/>
      <w:autoSpaceDN w:val="0"/>
      <w:adjustRightInd w:val="0"/>
      <w:jc w:val="left"/>
    </w:pPr>
    <w:rPr>
      <w:kern w:val="0"/>
      <w:sz w:val="24"/>
    </w:rPr>
  </w:style>
  <w:style w:type="paragraph" w:customStyle="1" w:styleId="affffff2">
    <w:name w:val="字元 字元"/>
    <w:basedOn w:val="aa"/>
    <w:qFormat/>
    <w:rsid w:val="002B2E56"/>
    <w:rPr>
      <w:rFonts w:ascii="Tahoma" w:hAnsi="Tahoma"/>
      <w:sz w:val="24"/>
      <w:szCs w:val="20"/>
    </w:rPr>
  </w:style>
  <w:style w:type="paragraph" w:customStyle="1" w:styleId="Char2CharCharCharCharCharChar1">
    <w:name w:val="Char2 Char Char Char Char Char Char1"/>
    <w:basedOn w:val="aa"/>
    <w:qFormat/>
    <w:rsid w:val="002B2E56"/>
    <w:pPr>
      <w:widowControl/>
      <w:spacing w:line="400" w:lineRule="exact"/>
      <w:jc w:val="center"/>
    </w:pPr>
  </w:style>
  <w:style w:type="paragraph" w:customStyle="1" w:styleId="affffff3">
    <w:name w:val="初设正文"/>
    <w:basedOn w:val="aa"/>
    <w:uiPriority w:val="99"/>
    <w:qFormat/>
    <w:rsid w:val="002B2E56"/>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2B2E56"/>
    <w:rPr>
      <w:rFonts w:ascii="Arial" w:hAnsi="Arial" w:cs="Arial"/>
      <w:szCs w:val="21"/>
    </w:rPr>
  </w:style>
  <w:style w:type="paragraph" w:customStyle="1" w:styleId="xl90">
    <w:name w:val="xl90"/>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rsid w:val="002B2E56"/>
    <w:rPr>
      <w:szCs w:val="20"/>
    </w:rPr>
  </w:style>
  <w:style w:type="paragraph" w:customStyle="1" w:styleId="xl104">
    <w:name w:val="xl104"/>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2B2E56"/>
    <w:pPr>
      <w:widowControl/>
      <w:snapToGrid w:val="0"/>
      <w:jc w:val="center"/>
    </w:pPr>
    <w:rPr>
      <w:rFonts w:ascii="仿宋" w:eastAsia="仿宋" w:hAnsi="仿宋"/>
      <w:color w:val="000000"/>
      <w:kern w:val="0"/>
      <w:szCs w:val="21"/>
    </w:rPr>
  </w:style>
  <w:style w:type="paragraph" w:customStyle="1" w:styleId="2f1">
    <w:name w:val="无间隔2"/>
    <w:uiPriority w:val="1"/>
    <w:qFormat/>
    <w:rsid w:val="002B2E56"/>
    <w:rPr>
      <w:sz w:val="22"/>
      <w:szCs w:val="22"/>
      <w:lang w:eastAsia="en-US" w:bidi="en-US"/>
    </w:rPr>
  </w:style>
  <w:style w:type="paragraph" w:customStyle="1" w:styleId="xl50">
    <w:name w:val="xl5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2B2E56"/>
    <w:pPr>
      <w:widowControl/>
      <w:spacing w:line="400" w:lineRule="exact"/>
      <w:jc w:val="center"/>
    </w:pPr>
  </w:style>
  <w:style w:type="paragraph" w:customStyle="1" w:styleId="2f2">
    <w:name w:val="字元 字元2"/>
    <w:basedOn w:val="aa"/>
    <w:qFormat/>
    <w:rsid w:val="002B2E56"/>
    <w:rPr>
      <w:rFonts w:ascii="Tahoma" w:hAnsi="Tahoma"/>
      <w:sz w:val="24"/>
      <w:szCs w:val="20"/>
    </w:rPr>
  </w:style>
  <w:style w:type="paragraph" w:customStyle="1" w:styleId="xl31">
    <w:name w:val="xl31"/>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2B2E56"/>
    <w:rPr>
      <w:rFonts w:ascii="Tahoma" w:hAnsi="Tahoma"/>
      <w:sz w:val="24"/>
      <w:szCs w:val="20"/>
    </w:rPr>
  </w:style>
  <w:style w:type="paragraph" w:customStyle="1" w:styleId="Char30">
    <w:name w:val="Char3"/>
    <w:basedOn w:val="aa"/>
    <w:qFormat/>
    <w:rsid w:val="002B2E56"/>
    <w:pPr>
      <w:tabs>
        <w:tab w:val="left" w:pos="360"/>
      </w:tabs>
    </w:pPr>
    <w:rPr>
      <w:sz w:val="24"/>
    </w:rPr>
  </w:style>
  <w:style w:type="paragraph" w:customStyle="1" w:styleId="xl38">
    <w:name w:val="xl3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2B2E56"/>
    <w:pPr>
      <w:numPr>
        <w:numId w:val="9"/>
      </w:numPr>
      <w:jc w:val="center"/>
    </w:pPr>
    <w:rPr>
      <w:rFonts w:ascii="黑体" w:eastAsia="黑体"/>
      <w:sz w:val="21"/>
    </w:rPr>
  </w:style>
  <w:style w:type="paragraph" w:customStyle="1" w:styleId="xl75">
    <w:name w:val="xl75"/>
    <w:basedOn w:val="aa"/>
    <w:qFormat/>
    <w:rsid w:val="002B2E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2B2E56"/>
    <w:rPr>
      <w:rFonts w:ascii="Tahoma" w:hAnsi="Tahoma"/>
      <w:sz w:val="24"/>
    </w:rPr>
  </w:style>
  <w:style w:type="paragraph" w:customStyle="1" w:styleId="TOC11">
    <w:name w:val="TOC 标题11"/>
    <w:basedOn w:val="13"/>
    <w:next w:val="aa"/>
    <w:uiPriority w:val="39"/>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2B2E56"/>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2B2E56"/>
    <w:rPr>
      <w:szCs w:val="20"/>
    </w:rPr>
  </w:style>
  <w:style w:type="paragraph" w:customStyle="1" w:styleId="xl119">
    <w:name w:val="xl119"/>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2B2E56"/>
    <w:pPr>
      <w:spacing w:before="120" w:after="40"/>
      <w:jc w:val="left"/>
    </w:pPr>
    <w:rPr>
      <w:rFonts w:ascii="Arial" w:hAnsi="Arial"/>
      <w:kern w:val="0"/>
      <w:sz w:val="18"/>
      <w:szCs w:val="13"/>
    </w:rPr>
  </w:style>
  <w:style w:type="paragraph" w:customStyle="1" w:styleId="xl115">
    <w:name w:val="xl115"/>
    <w:basedOn w:val="aa"/>
    <w:semiHidden/>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2B2E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2B2E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2B2E56"/>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2B2E56"/>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2B2E56"/>
    <w:rPr>
      <w:rFonts w:ascii="Tahoma" w:hAnsi="Tahoma"/>
      <w:sz w:val="24"/>
      <w:szCs w:val="20"/>
    </w:rPr>
  </w:style>
  <w:style w:type="paragraph" w:customStyle="1" w:styleId="2f4">
    <w:name w:val="正缩2"/>
    <w:basedOn w:val="aa"/>
    <w:qFormat/>
    <w:rsid w:val="002B2E56"/>
    <w:pPr>
      <w:spacing w:line="360" w:lineRule="auto"/>
      <w:ind w:firstLineChars="200" w:firstLine="560"/>
    </w:pPr>
    <w:rPr>
      <w:rFonts w:ascii="仿宋_GB2312" w:hAnsi="宋体"/>
      <w:kern w:val="0"/>
      <w:szCs w:val="28"/>
    </w:rPr>
  </w:style>
  <w:style w:type="paragraph" w:customStyle="1" w:styleId="affffff5">
    <w:name w:val="注"/>
    <w:next w:val="aa"/>
    <w:semiHidden/>
    <w:rsid w:val="002B2E56"/>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2B2E56"/>
    <w:pPr>
      <w:pBdr>
        <w:bottom w:val="single" w:sz="6" w:space="1" w:color="auto"/>
      </w:pBdr>
      <w:jc w:val="center"/>
    </w:pPr>
    <w:rPr>
      <w:rFonts w:ascii="Arial"/>
      <w:vanish/>
      <w:sz w:val="16"/>
      <w:szCs w:val="20"/>
    </w:rPr>
  </w:style>
  <w:style w:type="paragraph" w:customStyle="1" w:styleId="font12">
    <w:name w:val="font12"/>
    <w:basedOn w:val="aa"/>
    <w:semiHidden/>
    <w:qFormat/>
    <w:rsid w:val="002B2E56"/>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2B2E56"/>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2B2E56"/>
    <w:pPr>
      <w:widowControl w:val="0"/>
      <w:jc w:val="both"/>
    </w:pPr>
    <w:rPr>
      <w:kern w:val="2"/>
      <w:sz w:val="21"/>
      <w:szCs w:val="24"/>
    </w:rPr>
  </w:style>
  <w:style w:type="paragraph" w:customStyle="1" w:styleId="xl89">
    <w:name w:val="xl89"/>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2B2E56"/>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2B2E56"/>
    <w:rPr>
      <w:rFonts w:ascii="Tahoma" w:hAnsi="Tahoma" w:cs="仿宋_GB2312"/>
      <w:sz w:val="24"/>
      <w:szCs w:val="28"/>
    </w:rPr>
  </w:style>
  <w:style w:type="paragraph" w:customStyle="1" w:styleId="1ff8">
    <w:name w:val="列表段落1"/>
    <w:basedOn w:val="aa"/>
    <w:next w:val="ListParagraph1"/>
    <w:uiPriority w:val="99"/>
    <w:qFormat/>
    <w:rsid w:val="002B2E56"/>
    <w:rPr>
      <w:rFonts w:ascii="Calibri" w:hAnsi="Calibri"/>
      <w:szCs w:val="20"/>
      <w:lang w:val="zh-CN"/>
    </w:rPr>
  </w:style>
  <w:style w:type="paragraph" w:customStyle="1" w:styleId="xl93">
    <w:name w:val="xl93"/>
    <w:basedOn w:val="aa"/>
    <w:next w:val="xl35"/>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2B2E5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2B2E56"/>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2B2E56"/>
    <w:rPr>
      <w:kern w:val="2"/>
      <w:sz w:val="21"/>
      <w:szCs w:val="24"/>
    </w:rPr>
  </w:style>
  <w:style w:type="paragraph" w:customStyle="1" w:styleId="xl26">
    <w:name w:val="xl26"/>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2B2E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rsid w:val="002B2E56"/>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2B2E56"/>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2B2E56"/>
    <w:rPr>
      <w:rFonts w:ascii="宋体" w:hAnsi="宋体"/>
      <w:kern w:val="1"/>
      <w:szCs w:val="20"/>
      <w:lang w:eastAsia="ar-SA"/>
    </w:rPr>
  </w:style>
  <w:style w:type="paragraph" w:customStyle="1" w:styleId="Char24">
    <w:name w:val="Char2"/>
    <w:basedOn w:val="aa"/>
    <w:qFormat/>
    <w:rsid w:val="002B2E56"/>
    <w:rPr>
      <w:rFonts w:ascii="Tahoma" w:hAnsi="Tahoma"/>
      <w:sz w:val="24"/>
      <w:szCs w:val="20"/>
    </w:rPr>
  </w:style>
  <w:style w:type="paragraph" w:customStyle="1" w:styleId="reader-word-layer">
    <w:name w:val="reader-word-layer"/>
    <w:basedOn w:val="aa"/>
    <w:semiHidden/>
    <w:qFormat/>
    <w:rsid w:val="002B2E5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2B2E56"/>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2B2E56"/>
    <w:pPr>
      <w:spacing w:after="120" w:line="360" w:lineRule="auto"/>
      <w:ind w:firstLineChars="200" w:firstLine="200"/>
    </w:pPr>
    <w:rPr>
      <w:rFonts w:cs="宋体"/>
      <w:sz w:val="24"/>
    </w:rPr>
  </w:style>
  <w:style w:type="paragraph" w:customStyle="1" w:styleId="xl49">
    <w:name w:val="xl4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2B2E56"/>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2B2E56"/>
    <w:pPr>
      <w:tabs>
        <w:tab w:val="left" w:pos="360"/>
      </w:tabs>
    </w:pPr>
    <w:rPr>
      <w:sz w:val="24"/>
    </w:rPr>
  </w:style>
  <w:style w:type="paragraph" w:customStyle="1" w:styleId="xl81">
    <w:name w:val="xl81"/>
    <w:basedOn w:val="aa"/>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2B2E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2B2E56"/>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2B2E56"/>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2B2E56"/>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2B2E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2B2E56"/>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2B2E56"/>
    <w:pPr>
      <w:numPr>
        <w:numId w:val="10"/>
      </w:numPr>
    </w:pPr>
  </w:style>
  <w:style w:type="paragraph" w:customStyle="1" w:styleId="-2">
    <w:name w:val="正文须知-2级"/>
    <w:basedOn w:val="aa"/>
    <w:qFormat/>
    <w:rsid w:val="002B2E56"/>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2B2E56"/>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2B2E56"/>
    <w:pPr>
      <w:widowControl/>
      <w:spacing w:line="230" w:lineRule="atLeast"/>
      <w:jc w:val="left"/>
    </w:pPr>
    <w:rPr>
      <w:rFonts w:ascii="宋体" w:hAnsi="宋体" w:cs="宋体"/>
      <w:kern w:val="0"/>
      <w:sz w:val="14"/>
      <w:szCs w:val="14"/>
    </w:rPr>
  </w:style>
  <w:style w:type="paragraph" w:customStyle="1" w:styleId="xl72">
    <w:name w:val="xl72"/>
    <w:basedOn w:val="aa"/>
    <w:qFormat/>
    <w:rsid w:val="002B2E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2B2E56"/>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rsid w:val="002B2E56"/>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rsid w:val="002B2E56"/>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2B2E56"/>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2B2E56"/>
    <w:pPr>
      <w:widowControl w:val="0"/>
      <w:jc w:val="both"/>
    </w:pPr>
    <w:rPr>
      <w:kern w:val="2"/>
      <w:sz w:val="21"/>
      <w:szCs w:val="22"/>
    </w:rPr>
  </w:style>
  <w:style w:type="paragraph" w:customStyle="1" w:styleId="affffffc">
    <w:name w:val="正文样式"/>
    <w:basedOn w:val="aa"/>
    <w:uiPriority w:val="7"/>
    <w:semiHidden/>
    <w:qFormat/>
    <w:rsid w:val="002B2E56"/>
    <w:pPr>
      <w:widowControl/>
      <w:spacing w:line="360" w:lineRule="auto"/>
      <w:ind w:firstLineChars="200" w:firstLine="480"/>
      <w:jc w:val="left"/>
    </w:pPr>
    <w:rPr>
      <w:sz w:val="24"/>
    </w:rPr>
  </w:style>
  <w:style w:type="paragraph" w:customStyle="1" w:styleId="10">
    <w:name w:val="1名"/>
    <w:basedOn w:val="aa"/>
    <w:qFormat/>
    <w:rsid w:val="002B2E56"/>
    <w:pPr>
      <w:numPr>
        <w:numId w:val="12"/>
      </w:numPr>
      <w:spacing w:before="120"/>
    </w:pPr>
    <w:rPr>
      <w:rFonts w:ascii="宋体"/>
      <w:sz w:val="28"/>
      <w:szCs w:val="20"/>
    </w:rPr>
  </w:style>
  <w:style w:type="paragraph" w:customStyle="1" w:styleId="xl40">
    <w:name w:val="xl4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2B2E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2B2E56"/>
    <w:rPr>
      <w:kern w:val="2"/>
      <w:sz w:val="21"/>
    </w:rPr>
  </w:style>
  <w:style w:type="paragraph" w:customStyle="1" w:styleId="Default0">
    <w:name w:val="Default"/>
    <w:qFormat/>
    <w:rsid w:val="002B2E56"/>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2B2E56"/>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2B2E5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2B2E5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2B2E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2B2E56"/>
    <w:pPr>
      <w:widowControl w:val="0"/>
      <w:spacing w:before="120" w:after="120"/>
    </w:pPr>
    <w:rPr>
      <w:rFonts w:cs="Calibri"/>
      <w:b/>
      <w:bCs/>
      <w:caps/>
      <w:kern w:val="2"/>
    </w:rPr>
  </w:style>
  <w:style w:type="paragraph" w:customStyle="1" w:styleId="xl52">
    <w:name w:val="xl52"/>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2B2E56"/>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2B2E56"/>
    <w:pPr>
      <w:numPr>
        <w:ilvl w:val="5"/>
      </w:numPr>
      <w:ind w:left="0" w:hanging="840"/>
      <w:outlineLvl w:val="5"/>
    </w:pPr>
  </w:style>
  <w:style w:type="paragraph" w:customStyle="1" w:styleId="xl98">
    <w:name w:val="xl98"/>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2B2E56"/>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2B2E56"/>
    <w:pPr>
      <w:snapToGrid w:val="0"/>
      <w:spacing w:line="360" w:lineRule="auto"/>
      <w:ind w:firstLineChars="200" w:firstLine="200"/>
    </w:pPr>
    <w:rPr>
      <w:rFonts w:eastAsia="仿宋_GB2312"/>
      <w:sz w:val="24"/>
    </w:rPr>
  </w:style>
  <w:style w:type="paragraph" w:customStyle="1" w:styleId="yy3">
    <w:name w:val="yy标题3"/>
    <w:basedOn w:val="aa"/>
    <w:next w:val="aa"/>
    <w:qFormat/>
    <w:rsid w:val="002B2E56"/>
    <w:pPr>
      <w:numPr>
        <w:numId w:val="13"/>
      </w:numPr>
      <w:ind w:firstLine="0"/>
    </w:pPr>
    <w:rPr>
      <w:b/>
      <w:szCs w:val="20"/>
    </w:rPr>
  </w:style>
  <w:style w:type="paragraph" w:customStyle="1" w:styleId="xl33">
    <w:name w:val="xl33"/>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2B2E56"/>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2B2E56"/>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2B2E56"/>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2B2E56"/>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2B2E56"/>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2B2E56"/>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2B2E56"/>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2B2E56"/>
    <w:pPr>
      <w:spacing w:line="360" w:lineRule="auto"/>
      <w:ind w:left="454" w:firstLine="2246"/>
    </w:pPr>
  </w:style>
  <w:style w:type="paragraph" w:customStyle="1" w:styleId="afffffff">
    <w:name w:val="大标题"/>
    <w:basedOn w:val="aa"/>
    <w:semiHidden/>
    <w:qFormat/>
    <w:rsid w:val="002B2E56"/>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2B2E56"/>
    <w:pPr>
      <w:spacing w:beforeLines="50" w:after="160"/>
    </w:pPr>
    <w:rPr>
      <w:kern w:val="0"/>
      <w:szCs w:val="20"/>
    </w:rPr>
  </w:style>
  <w:style w:type="paragraph" w:customStyle="1" w:styleId="afffffff1">
    <w:name w:val="文章大标题"/>
    <w:basedOn w:val="aa"/>
    <w:semiHidden/>
    <w:qFormat/>
    <w:rsid w:val="002B2E56"/>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2B2E56"/>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2B2E56"/>
  </w:style>
  <w:style w:type="paragraph" w:customStyle="1" w:styleId="afffffff3">
    <w:name w:val="标准书脚_偶数页"/>
    <w:qFormat/>
    <w:rsid w:val="002B2E56"/>
    <w:pPr>
      <w:spacing w:before="120"/>
    </w:pPr>
    <w:rPr>
      <w:sz w:val="18"/>
    </w:rPr>
  </w:style>
  <w:style w:type="paragraph" w:customStyle="1" w:styleId="CharChar4">
    <w:name w:val="Char Char4"/>
    <w:basedOn w:val="aa"/>
    <w:qFormat/>
    <w:rsid w:val="002B2E56"/>
    <w:pPr>
      <w:widowControl/>
      <w:spacing w:line="400" w:lineRule="exact"/>
      <w:jc w:val="center"/>
    </w:pPr>
  </w:style>
  <w:style w:type="paragraph" w:customStyle="1" w:styleId="a10">
    <w:name w:val="a1 正文"/>
    <w:basedOn w:val="aa"/>
    <w:qFormat/>
    <w:rsid w:val="002B2E56"/>
  </w:style>
  <w:style w:type="paragraph" w:customStyle="1" w:styleId="xl69">
    <w:name w:val="xl69"/>
    <w:basedOn w:val="aa"/>
    <w:qFormat/>
    <w:rsid w:val="002B2E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2B2E56"/>
    <w:pPr>
      <w:adjustRightInd w:val="0"/>
      <w:snapToGrid w:val="0"/>
      <w:spacing w:after="50" w:line="360" w:lineRule="auto"/>
    </w:pPr>
    <w:rPr>
      <w:sz w:val="24"/>
    </w:rPr>
  </w:style>
  <w:style w:type="paragraph" w:customStyle="1" w:styleId="xl128">
    <w:name w:val="xl128"/>
    <w:basedOn w:val="aa"/>
    <w:semiHidden/>
    <w:qFormat/>
    <w:rsid w:val="002B2E56"/>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2B2E56"/>
    <w:rPr>
      <w:rFonts w:ascii="宋体" w:hAnsi="宋体" w:cs="Courier New"/>
      <w:sz w:val="32"/>
      <w:szCs w:val="32"/>
    </w:rPr>
  </w:style>
  <w:style w:type="paragraph" w:customStyle="1" w:styleId="Style36">
    <w:name w:val="_Style 36"/>
    <w:basedOn w:val="aa"/>
    <w:next w:val="113"/>
    <w:uiPriority w:val="34"/>
    <w:semiHidden/>
    <w:qFormat/>
    <w:rsid w:val="002B2E56"/>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2B2E56"/>
    <w:pPr>
      <w:ind w:firstLineChars="200" w:firstLine="420"/>
    </w:pPr>
    <w:rPr>
      <w:sz w:val="24"/>
      <w:szCs w:val="22"/>
    </w:rPr>
  </w:style>
  <w:style w:type="paragraph" w:customStyle="1" w:styleId="a5">
    <w:name w:val="正文列项_数字"/>
    <w:basedOn w:val="aa"/>
    <w:qFormat/>
    <w:rsid w:val="002B2E56"/>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2B2E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2B2E56"/>
    <w:pPr>
      <w:ind w:firstLineChars="200" w:firstLine="420"/>
    </w:pPr>
    <w:rPr>
      <w:rFonts w:ascii="Calibri" w:hAnsi="Calibri"/>
      <w:szCs w:val="22"/>
    </w:rPr>
  </w:style>
  <w:style w:type="paragraph" w:customStyle="1" w:styleId="xl122">
    <w:name w:val="xl122"/>
    <w:basedOn w:val="aa"/>
    <w:semiHidden/>
    <w:qFormat/>
    <w:rsid w:val="002B2E5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2B2E56"/>
    <w:pPr>
      <w:adjustRightInd w:val="0"/>
      <w:jc w:val="left"/>
      <w:textAlignment w:val="baseline"/>
    </w:pPr>
    <w:rPr>
      <w:rFonts w:ascii="宋体" w:hAnsi="宋体"/>
      <w:kern w:val="0"/>
      <w:szCs w:val="20"/>
    </w:rPr>
  </w:style>
  <w:style w:type="paragraph" w:customStyle="1" w:styleId="xl87">
    <w:name w:val="xl87"/>
    <w:basedOn w:val="aa"/>
    <w:semiHidden/>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2B2E56"/>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2B2E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2B2E56"/>
    <w:rPr>
      <w:rFonts w:ascii="Tahoma" w:hAnsi="Tahoma"/>
      <w:sz w:val="24"/>
      <w:szCs w:val="20"/>
    </w:rPr>
  </w:style>
  <w:style w:type="paragraph" w:customStyle="1" w:styleId="font6">
    <w:name w:val="font6"/>
    <w:basedOn w:val="aa"/>
    <w:qFormat/>
    <w:rsid w:val="002B2E56"/>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2B2E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2B2E56"/>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2B2E56"/>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rsid w:val="002B2E56"/>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2B2E56"/>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2B2E56"/>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2B2E56"/>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64">
    <w:name w:val="xl64"/>
    <w:basedOn w:val="aa"/>
    <w:rsid w:val="002B2E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170</Pages>
  <Words>14862</Words>
  <Characters>84715</Characters>
  <Application>Microsoft Office Word</Application>
  <DocSecurity>0</DocSecurity>
  <Lines>705</Lines>
  <Paragraphs>198</Paragraphs>
  <ScaleCrop>false</ScaleCrop>
  <Company/>
  <LinksUpToDate>false</LinksUpToDate>
  <CharactersWithSpaces>99379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3</cp:revision>
  <cp:lastPrinted>2023-05-25T04:08:00Z</cp:lastPrinted>
  <dcterms:created xsi:type="dcterms:W3CDTF">2025-07-23T03:20:00Z</dcterms:created>
  <dcterms:modified xsi:type="dcterms:W3CDTF">2025-07-23T03:20:00Z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BAEDF690FCF242BCB46EBB3A510BDD0E</vt:lpwstr>
  </property>
  <property fmtid="{D5CDD505-2E9C-101B-9397-08002B2CF9AE}" pid="4" name="KSOTemplateDocerSaveRecord">
    <vt:lpwstr>eyJoZGlkIjoiYWI4YWZjMTY3MjFkODFlN2YwZDU0ODk5NDg2ZTNjZmEiLCJ1c2VySWQiOiIzNTcwMDI0MjAifQ==</vt:lpwstr>
  </property>
</Properties>
</file>