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44E83">
      <w:pPr>
        <w:pStyle w:val="3"/>
        <w:tabs>
          <w:tab w:val="left" w:pos="0"/>
        </w:tabs>
        <w:autoSpaceDE w:val="0"/>
        <w:autoSpaceDN w:val="0"/>
        <w:adjustRightInd w:val="0"/>
        <w:spacing w:before="0" w:after="0" w:line="360" w:lineRule="auto"/>
        <w:jc w:val="center"/>
        <w:rPr>
          <w:rFonts w:hint="eastAsia" w:ascii="宋体" w:hAnsi="宋体" w:eastAsia="宋体" w:cs="宋体"/>
          <w:b w:val="0"/>
        </w:rPr>
      </w:pPr>
      <w:bookmarkStart w:id="0" w:name="_Toc35393813"/>
      <w:r>
        <w:rPr>
          <w:rFonts w:hint="eastAsia" w:ascii="宋体" w:hAnsi="宋体" w:eastAsia="宋体" w:cs="宋体"/>
          <w:b w:val="0"/>
        </w:rPr>
        <w:t>更正公告</w:t>
      </w:r>
      <w:bookmarkEnd w:id="0"/>
    </w:p>
    <w:p w14:paraId="67895838">
      <w:pPr>
        <w:pStyle w:val="4"/>
        <w:spacing w:line="360" w:lineRule="auto"/>
        <w:rPr>
          <w:rFonts w:hint="eastAsia" w:ascii="宋体" w:hAnsi="宋体" w:eastAsia="宋体" w:cs="宋体"/>
          <w:b w:val="0"/>
          <w:sz w:val="28"/>
          <w:szCs w:val="28"/>
        </w:rPr>
      </w:pPr>
      <w:bookmarkStart w:id="1" w:name="_Toc28359104"/>
      <w:bookmarkStart w:id="2" w:name="_Toc28359027"/>
      <w:bookmarkStart w:id="3" w:name="_Toc35393645"/>
      <w:bookmarkStart w:id="4" w:name="_Toc35393814"/>
      <w:r>
        <w:rPr>
          <w:rFonts w:hint="eastAsia" w:ascii="宋体" w:hAnsi="宋体" w:eastAsia="宋体" w:cs="宋体"/>
          <w:b w:val="0"/>
          <w:sz w:val="28"/>
          <w:szCs w:val="28"/>
        </w:rPr>
        <w:t>一、项目基本情况</w:t>
      </w:r>
      <w:bookmarkEnd w:id="1"/>
      <w:bookmarkEnd w:id="2"/>
      <w:bookmarkEnd w:id="3"/>
      <w:bookmarkEnd w:id="4"/>
    </w:p>
    <w:p w14:paraId="3C19D926">
      <w:pPr>
        <w:rPr>
          <w:rFonts w:hint="eastAsia" w:ascii="宋体" w:hAnsi="宋体" w:eastAsia="宋体" w:cs="宋体"/>
          <w:sz w:val="28"/>
          <w:szCs w:val="28"/>
        </w:rPr>
      </w:pPr>
      <w:r>
        <w:rPr>
          <w:rFonts w:hint="eastAsia" w:ascii="宋体" w:hAnsi="宋体" w:eastAsia="宋体" w:cs="宋体"/>
          <w:sz w:val="28"/>
          <w:szCs w:val="28"/>
        </w:rPr>
        <w:t>原公告的采购项目编号：</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"http://219.232.204.193:8080/frontend/plan/project_detail.html?projectUuid=b9e4decf-61ce-4eae-a541-93829f0fc6ff" </w:instrText>
      </w:r>
      <w:r>
        <w:rPr>
          <w:rFonts w:hint="eastAsia" w:ascii="宋体" w:hAnsi="宋体" w:eastAsia="宋体" w:cs="宋体"/>
          <w:sz w:val="28"/>
          <w:szCs w:val="28"/>
        </w:rPr>
        <w:fldChar w:fldCharType="separate"/>
      </w:r>
      <w:r>
        <w:rPr>
          <w:rFonts w:hint="eastAsia" w:ascii="宋体" w:hAnsi="宋体" w:eastAsia="宋体" w:cs="宋体"/>
          <w:sz w:val="28"/>
          <w:szCs w:val="28"/>
        </w:rPr>
        <w:t>11000024210200107468-XM001</w:t>
      </w:r>
      <w:r>
        <w:rPr>
          <w:rFonts w:hint="eastAsia" w:ascii="宋体" w:hAnsi="宋体" w:eastAsia="宋体" w:cs="宋体"/>
          <w:sz w:val="28"/>
          <w:szCs w:val="28"/>
        </w:rPr>
        <w:fldChar w:fldCharType="end"/>
      </w:r>
    </w:p>
    <w:p w14:paraId="492EDFEF">
      <w:pPr>
        <w:rPr>
          <w:rFonts w:hint="eastAsia" w:ascii="宋体" w:hAnsi="宋体" w:eastAsia="宋体" w:cs="宋体"/>
          <w:sz w:val="28"/>
          <w:szCs w:val="28"/>
        </w:rPr>
      </w:pPr>
      <w:r>
        <w:rPr>
          <w:rFonts w:hint="eastAsia" w:ascii="宋体" w:hAnsi="宋体" w:eastAsia="宋体" w:cs="宋体"/>
          <w:sz w:val="28"/>
          <w:szCs w:val="28"/>
        </w:rPr>
        <w:t>原公告的采购项目名称：2025年青少年科技活动</w:t>
      </w:r>
    </w:p>
    <w:p w14:paraId="1D42BC86">
      <w:pPr>
        <w:rPr>
          <w:rFonts w:hint="eastAsia" w:ascii="宋体" w:hAnsi="宋体" w:eastAsia="宋体" w:cs="宋体"/>
          <w:sz w:val="28"/>
          <w:szCs w:val="28"/>
        </w:rPr>
      </w:pPr>
      <w:r>
        <w:rPr>
          <w:rFonts w:hint="eastAsia" w:ascii="宋体" w:hAnsi="宋体" w:eastAsia="宋体" w:cs="宋体"/>
          <w:sz w:val="28"/>
          <w:szCs w:val="28"/>
        </w:rPr>
        <w:t>首次公告日期：2024年</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val="en-US" w:eastAsia="zh-CN"/>
        </w:rPr>
        <w:t>23</w:t>
      </w:r>
      <w:r>
        <w:rPr>
          <w:rFonts w:hint="eastAsia" w:ascii="宋体" w:hAnsi="宋体" w:eastAsia="宋体" w:cs="宋体"/>
          <w:sz w:val="28"/>
          <w:szCs w:val="28"/>
        </w:rPr>
        <w:t>日</w:t>
      </w:r>
    </w:p>
    <w:p w14:paraId="3BCA9A7A">
      <w:pPr>
        <w:pStyle w:val="4"/>
        <w:spacing w:line="360" w:lineRule="auto"/>
        <w:rPr>
          <w:rFonts w:hint="eastAsia" w:ascii="宋体" w:hAnsi="宋体" w:eastAsia="宋体" w:cs="宋体"/>
          <w:b w:val="0"/>
          <w:sz w:val="28"/>
          <w:szCs w:val="28"/>
        </w:rPr>
      </w:pPr>
      <w:bookmarkStart w:id="5" w:name="_Toc28359105"/>
      <w:bookmarkStart w:id="6" w:name="_Toc28359028"/>
      <w:bookmarkStart w:id="7" w:name="_Toc35393646"/>
      <w:bookmarkStart w:id="8" w:name="_Toc35393815"/>
      <w:r>
        <w:rPr>
          <w:rFonts w:hint="eastAsia" w:ascii="宋体" w:hAnsi="宋体" w:eastAsia="宋体" w:cs="宋体"/>
          <w:b w:val="0"/>
          <w:sz w:val="28"/>
          <w:szCs w:val="28"/>
        </w:rPr>
        <w:t>二、更正信息</w:t>
      </w:r>
      <w:bookmarkEnd w:id="5"/>
      <w:bookmarkEnd w:id="6"/>
      <w:bookmarkEnd w:id="7"/>
      <w:bookmarkEnd w:id="8"/>
    </w:p>
    <w:p w14:paraId="5A7DC11C">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更正事项：采购文件     </w:t>
      </w:r>
    </w:p>
    <w:p w14:paraId="494A2FA1">
      <w:pPr>
        <w:ind w:left="1980" w:leftChars="276" w:hanging="1400" w:hangingChars="500"/>
        <w:rPr>
          <w:rFonts w:hint="eastAsia" w:ascii="宋体" w:hAnsi="宋体" w:eastAsia="宋体" w:cs="宋体"/>
          <w:sz w:val="28"/>
          <w:szCs w:val="28"/>
        </w:rPr>
      </w:pPr>
      <w:r>
        <w:rPr>
          <w:rFonts w:hint="eastAsia" w:ascii="宋体" w:hAnsi="宋体" w:eastAsia="宋体" w:cs="宋体"/>
          <w:sz w:val="28"/>
          <w:szCs w:val="28"/>
        </w:rPr>
        <w:t>更正内容：</w:t>
      </w:r>
    </w:p>
    <w:p w14:paraId="3E41F347">
      <w:pPr>
        <w:spacing w:line="360" w:lineRule="auto"/>
        <w:ind w:firstLine="560" w:firstLineChars="200"/>
        <w:jc w:val="both"/>
        <w:rPr>
          <w:rStyle w:val="21"/>
          <w:rFonts w:hint="eastAsia" w:ascii="宋体" w:hAnsi="宋体" w:eastAsia="宋体" w:cs="宋体"/>
          <w:sz w:val="28"/>
          <w:szCs w:val="28"/>
          <w:lang w:val="en-US" w:eastAsia="zh-CN"/>
        </w:rPr>
      </w:pPr>
      <w:r>
        <w:rPr>
          <w:rFonts w:hint="eastAsia" w:ascii="宋体" w:hAnsi="宋体" w:eastAsia="宋体" w:cs="宋体"/>
          <w:sz w:val="28"/>
          <w:szCs w:val="28"/>
        </w:rPr>
        <w:t>1.</w:t>
      </w:r>
      <w:r>
        <w:rPr>
          <w:rStyle w:val="21"/>
          <w:rFonts w:hint="eastAsia" w:ascii="宋体" w:hAnsi="宋体" w:eastAsia="宋体" w:cs="宋体"/>
          <w:b/>
          <w:bCs/>
          <w:sz w:val="28"/>
          <w:szCs w:val="28"/>
          <w:lang w:val="en-US" w:eastAsia="zh-CN"/>
        </w:rPr>
        <w:t>原招标文件内容</w:t>
      </w:r>
      <w:r>
        <w:rPr>
          <w:rStyle w:val="21"/>
          <w:rFonts w:hint="eastAsia" w:ascii="宋体" w:hAnsi="宋体" w:eastAsia="宋体" w:cs="宋体"/>
          <w:sz w:val="28"/>
          <w:szCs w:val="28"/>
          <w:lang w:val="en-US" w:eastAsia="zh-CN"/>
        </w:rPr>
        <w:t>：</w:t>
      </w:r>
    </w:p>
    <w:p w14:paraId="43790E0B">
      <w:pPr>
        <w:numPr>
          <w:ilvl w:val="0"/>
          <w:numId w:val="0"/>
        </w:numPr>
        <w:spacing w:line="360" w:lineRule="auto"/>
        <w:ind w:left="0" w:leftChars="0" w:firstLine="492" w:firstLineChars="175"/>
        <w:jc w:val="both"/>
        <w:rPr>
          <w:rFonts w:hint="eastAsia" w:ascii="宋体" w:hAnsi="宋体" w:eastAsia="宋体" w:cs="宋体"/>
          <w:b/>
          <w:bCs/>
          <w:sz w:val="28"/>
          <w:szCs w:val="28"/>
          <w:lang w:val="en-US" w:eastAsia="zh-CN"/>
        </w:rPr>
      </w:pPr>
      <w:r>
        <w:rPr>
          <w:rStyle w:val="21"/>
          <w:rFonts w:hint="eastAsia" w:ascii="宋体" w:hAnsi="宋体" w:eastAsia="宋体" w:cs="宋体"/>
          <w:b/>
          <w:bCs/>
          <w:sz w:val="28"/>
          <w:szCs w:val="28"/>
          <w:lang w:val="en-US" w:eastAsia="zh-CN"/>
        </w:rPr>
        <w:t>1.第二章投标人须知-</w:t>
      </w:r>
      <w:r>
        <w:rPr>
          <w:rFonts w:hint="eastAsia" w:ascii="宋体" w:hAnsi="宋体" w:eastAsia="宋体" w:cs="宋体"/>
          <w:b/>
          <w:bCs/>
          <w:sz w:val="28"/>
          <w:szCs w:val="28"/>
          <w:lang w:val="en-US" w:eastAsia="zh-CN"/>
        </w:rPr>
        <w:t>三、投标文件的编制</w:t>
      </w:r>
    </w:p>
    <w:p w14:paraId="74DE78D1">
      <w:pPr>
        <w:numPr>
          <w:ilvl w:val="0"/>
          <w:numId w:val="0"/>
        </w:numPr>
        <w:spacing w:line="360" w:lineRule="auto"/>
        <w:ind w:firstLine="840" w:firstLineChars="3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14.投标文件的签署、盖章</w:t>
      </w:r>
    </w:p>
    <w:p w14:paraId="48847028">
      <w:pPr>
        <w:spacing w:line="360" w:lineRule="auto"/>
        <w:ind w:left="1237" w:leftChars="400" w:hanging="397" w:hangingChars="129"/>
        <w:rPr>
          <w:rFonts w:hint="eastAsia" w:ascii="宋体" w:hAnsi="宋体" w:eastAsia="宋体" w:cs="宋体"/>
          <w:sz w:val="28"/>
          <w:szCs w:val="28"/>
        </w:rPr>
      </w:pPr>
      <w:r>
        <w:rPr>
          <w:rFonts w:hint="eastAsia" w:ascii="宋体" w:hAnsi="宋体" w:eastAsia="宋体" w:cs="宋体"/>
          <w:spacing w:val="14"/>
          <w:sz w:val="28"/>
          <w:szCs w:val="28"/>
        </w:rPr>
        <w:t>14.</w:t>
      </w:r>
      <w:r>
        <w:rPr>
          <w:rFonts w:hint="eastAsia" w:ascii="宋体" w:hAnsi="宋体" w:eastAsia="宋体" w:cs="宋体"/>
          <w:spacing w:val="12"/>
          <w:sz w:val="28"/>
          <w:szCs w:val="28"/>
        </w:rPr>
        <w:t>1</w:t>
      </w:r>
      <w:r>
        <w:rPr>
          <w:rFonts w:hint="eastAsia" w:ascii="宋体" w:hAnsi="宋体" w:eastAsia="宋体" w:cs="宋体"/>
          <w:spacing w:val="7"/>
          <w:sz w:val="28"/>
          <w:szCs w:val="28"/>
        </w:rPr>
        <w:t xml:space="preserve">  </w:t>
      </w:r>
      <w:r>
        <w:rPr>
          <w:rFonts w:hint="eastAsia" w:ascii="宋体" w:hAnsi="宋体" w:eastAsia="宋体" w:cs="宋体"/>
          <w:sz w:val="28"/>
          <w:szCs w:val="28"/>
        </w:rPr>
        <w:t>招标文件要求签字的内</w:t>
      </w:r>
      <w:r>
        <w:rPr>
          <w:rFonts w:hint="eastAsia" w:ascii="宋体" w:hAnsi="宋体" w:eastAsia="宋体" w:cs="宋体"/>
          <w:spacing w:val="7"/>
          <w:sz w:val="28"/>
          <w:szCs w:val="28"/>
        </w:rPr>
        <w:t>容</w:t>
      </w:r>
      <w:r>
        <w:rPr>
          <w:rFonts w:hint="eastAsia" w:ascii="宋体" w:hAnsi="宋体" w:eastAsia="宋体" w:cs="宋体"/>
          <w:sz w:val="28"/>
          <w:szCs w:val="28"/>
        </w:rPr>
        <w:t xml:space="preserve"> (如授权委托书等) ，可以使用电子签章或使用原件的电子件 (电子件指扫描件、照片等形式电子文件) ；要求第三方出具的盖章件原件 (如联合协议、分包意向协议、制造商授权书等) ，投标文件中应使用原件的电子件。</w:t>
      </w:r>
    </w:p>
    <w:p w14:paraId="083C5312">
      <w:pPr>
        <w:numPr>
          <w:ilvl w:val="0"/>
          <w:numId w:val="0"/>
        </w:numPr>
        <w:spacing w:line="360" w:lineRule="auto"/>
        <w:ind w:left="1237" w:leftChars="400" w:hanging="397" w:hangingChars="129"/>
        <w:jc w:val="both"/>
        <w:rPr>
          <w:rFonts w:hint="eastAsia" w:ascii="宋体" w:hAnsi="宋体" w:eastAsia="宋体" w:cs="宋体"/>
          <w:sz w:val="28"/>
          <w:szCs w:val="28"/>
          <w:lang w:val="en-US" w:eastAsia="zh-CN"/>
        </w:rPr>
      </w:pPr>
      <w:r>
        <w:rPr>
          <w:rFonts w:hint="eastAsia" w:ascii="宋体" w:hAnsi="宋体" w:eastAsia="宋体" w:cs="宋体"/>
          <w:spacing w:val="14"/>
          <w:sz w:val="28"/>
          <w:szCs w:val="28"/>
        </w:rPr>
        <w:t>14.</w:t>
      </w:r>
      <w:r>
        <w:rPr>
          <w:rFonts w:hint="eastAsia" w:ascii="宋体" w:hAnsi="宋体" w:eastAsia="宋体" w:cs="宋体"/>
          <w:spacing w:val="12"/>
          <w:sz w:val="28"/>
          <w:szCs w:val="28"/>
        </w:rPr>
        <w:t>2</w:t>
      </w:r>
      <w:r>
        <w:rPr>
          <w:rFonts w:hint="eastAsia" w:ascii="宋体" w:hAnsi="宋体" w:eastAsia="宋体" w:cs="宋体"/>
          <w:spacing w:val="7"/>
          <w:sz w:val="28"/>
          <w:szCs w:val="28"/>
        </w:rPr>
        <w:t xml:space="preserve">  </w:t>
      </w:r>
      <w:r>
        <w:rPr>
          <w:rFonts w:hint="eastAsia" w:ascii="宋体" w:hAnsi="宋体" w:eastAsia="宋体" w:cs="宋体"/>
          <w:sz w:val="28"/>
          <w:szCs w:val="28"/>
        </w:rPr>
        <w:t>招标文件要求盖章的内容，一般通过投标文件编制工具加盖电子签章。</w:t>
      </w:r>
    </w:p>
    <w:p w14:paraId="5B1203C3">
      <w:pPr>
        <w:spacing w:line="360" w:lineRule="auto"/>
        <w:ind w:firstLine="562" w:firstLineChars="200"/>
        <w:jc w:val="both"/>
        <w:rPr>
          <w:rStyle w:val="21"/>
          <w:rFonts w:hint="eastAsia" w:ascii="宋体" w:hAnsi="宋体" w:eastAsia="宋体" w:cs="宋体"/>
          <w:b/>
          <w:bCs/>
          <w:sz w:val="28"/>
          <w:szCs w:val="28"/>
          <w:lang w:val="en-US" w:eastAsia="zh-CN"/>
        </w:rPr>
      </w:pPr>
      <w:r>
        <w:rPr>
          <w:rStyle w:val="21"/>
          <w:rFonts w:hint="eastAsia" w:ascii="宋体" w:hAnsi="宋体" w:eastAsia="宋体" w:cs="宋体"/>
          <w:b/>
          <w:bCs/>
          <w:sz w:val="28"/>
          <w:szCs w:val="28"/>
          <w:lang w:val="en-US" w:eastAsia="zh-CN"/>
        </w:rPr>
        <w:t>2.第二章投标人须知-四、投标文件的提交</w:t>
      </w:r>
    </w:p>
    <w:p w14:paraId="0B3F2C26">
      <w:pPr>
        <w:numPr>
          <w:ilvl w:val="0"/>
          <w:numId w:val="0"/>
        </w:numPr>
        <w:tabs>
          <w:tab w:val="left" w:pos="360"/>
        </w:tabs>
        <w:snapToGrid w:val="0"/>
        <w:spacing w:line="360" w:lineRule="auto"/>
        <w:ind w:left="1330" w:leftChars="400" w:hanging="490" w:hangingChars="175"/>
        <w:outlineLvl w:val="1"/>
        <w:rPr>
          <w:rFonts w:hint="eastAsia" w:ascii="宋体" w:hAnsi="宋体" w:eastAsia="宋体" w:cs="宋体"/>
          <w:sz w:val="28"/>
          <w:szCs w:val="28"/>
        </w:rPr>
      </w:pPr>
      <w:bookmarkStart w:id="9" w:name="_Toc150774635"/>
      <w:bookmarkStart w:id="10" w:name="_Toc151193923"/>
      <w:bookmarkStart w:id="11" w:name="_Toc150509286"/>
      <w:bookmarkStart w:id="12" w:name="_Toc226337231"/>
      <w:bookmarkStart w:id="13" w:name="_Toc164608804"/>
      <w:bookmarkStart w:id="14" w:name="_Toc164229376"/>
      <w:bookmarkStart w:id="15" w:name="_Toc265228373"/>
      <w:bookmarkStart w:id="16" w:name="_Toc151193777"/>
      <w:bookmarkStart w:id="17" w:name="_Toc226965808"/>
      <w:bookmarkStart w:id="18" w:name="_Toc142311037"/>
      <w:bookmarkStart w:id="19" w:name="_Toc226965725"/>
      <w:bookmarkStart w:id="20" w:name="_Toc195842900"/>
      <w:bookmarkStart w:id="21" w:name="_Toc226309779"/>
      <w:bookmarkStart w:id="22" w:name="_Toc151190162"/>
      <w:bookmarkStart w:id="23" w:name="_Toc150774740"/>
      <w:bookmarkStart w:id="24" w:name="_Toc164351629"/>
      <w:bookmarkStart w:id="25" w:name="_Toc164608649"/>
      <w:bookmarkStart w:id="26" w:name="_Toc164229230"/>
      <w:bookmarkStart w:id="27" w:name="_Toc305158803"/>
      <w:bookmarkStart w:id="28" w:name="_Toc305158877"/>
      <w:bookmarkStart w:id="29" w:name="_Toc520356160"/>
      <w:bookmarkStart w:id="30" w:name="_Toc264969225"/>
      <w:bookmarkStart w:id="31" w:name="_Toc127151736"/>
      <w:bookmarkStart w:id="32" w:name="_Toc127161449"/>
      <w:bookmarkStart w:id="33" w:name="_Toc151193633"/>
      <w:bookmarkStart w:id="34" w:name="_Toc150480773"/>
      <w:bookmarkStart w:id="35" w:name="_Toc127151535"/>
      <w:bookmarkStart w:id="36" w:name="_Toc151193849"/>
      <w:bookmarkStart w:id="37" w:name="_Toc149720828"/>
      <w:bookmarkStart w:id="38" w:name="_Toc151193705"/>
      <w:r>
        <w:rPr>
          <w:rFonts w:hint="eastAsia" w:ascii="宋体" w:hAnsi="宋体" w:eastAsia="宋体" w:cs="宋体"/>
          <w:sz w:val="28"/>
          <w:szCs w:val="28"/>
          <w:lang w:val="en-US" w:eastAsia="zh-CN"/>
        </w:rPr>
        <w:t>15</w:t>
      </w:r>
      <w:r>
        <w:rPr>
          <w:rFonts w:hint="eastAsia" w:ascii="宋体" w:hAnsi="宋体" w:eastAsia="宋体" w:cs="宋体"/>
          <w:sz w:val="28"/>
          <w:szCs w:val="28"/>
        </w:rPr>
        <w:t>投标文件的</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Pr>
          <w:rFonts w:hint="eastAsia" w:ascii="宋体" w:hAnsi="宋体" w:eastAsia="宋体" w:cs="宋体"/>
          <w:sz w:val="28"/>
          <w:szCs w:val="28"/>
        </w:rPr>
        <w:t>提交</w:t>
      </w:r>
    </w:p>
    <w:p w14:paraId="118D5D16">
      <w:pPr>
        <w:numPr>
          <w:ilvl w:val="0"/>
          <w:numId w:val="0"/>
        </w:numPr>
        <w:tabs>
          <w:tab w:val="left" w:pos="1080"/>
          <w:tab w:val="left" w:pos="2014"/>
        </w:tabs>
        <w:snapToGrid w:val="0"/>
        <w:spacing w:line="360" w:lineRule="auto"/>
        <w:ind w:left="1330" w:leftChars="400" w:hanging="490" w:hangingChars="175"/>
        <w:rPr>
          <w:rFonts w:hint="eastAsia" w:ascii="宋体" w:hAnsi="宋体" w:eastAsia="宋体" w:cs="宋体"/>
          <w:sz w:val="28"/>
          <w:szCs w:val="28"/>
        </w:rPr>
      </w:pPr>
      <w:bookmarkStart w:id="39" w:name="_Toc226965809"/>
      <w:bookmarkStart w:id="40" w:name="_Toc520356161"/>
      <w:bookmarkStart w:id="41" w:name="_Toc195842901"/>
      <w:bookmarkStart w:id="42" w:name="_Toc151193850"/>
      <w:bookmarkStart w:id="43" w:name="_Toc150774741"/>
      <w:bookmarkStart w:id="44" w:name="_Toc305158804"/>
      <w:bookmarkStart w:id="45" w:name="_Toc151193778"/>
      <w:bookmarkStart w:id="46" w:name="_Toc149720829"/>
      <w:bookmarkStart w:id="47" w:name="_Toc226337232"/>
      <w:bookmarkStart w:id="48" w:name="_Toc127151737"/>
      <w:bookmarkStart w:id="49" w:name="_Toc150480774"/>
      <w:bookmarkStart w:id="50" w:name="_Toc265228374"/>
      <w:bookmarkStart w:id="51" w:name="_Toc127161450"/>
      <w:bookmarkStart w:id="52" w:name="_Toc151193706"/>
      <w:bookmarkStart w:id="53" w:name="_Toc164608805"/>
      <w:bookmarkStart w:id="54" w:name="_Toc127151536"/>
      <w:bookmarkStart w:id="55" w:name="_Toc164351630"/>
      <w:bookmarkStart w:id="56" w:name="_Toc151193634"/>
      <w:bookmarkStart w:id="57" w:name="_Toc164608650"/>
      <w:bookmarkStart w:id="58" w:name="_Toc151190163"/>
      <w:bookmarkStart w:id="59" w:name="_Toc150774636"/>
      <w:bookmarkStart w:id="60" w:name="_Toc164229377"/>
      <w:bookmarkStart w:id="61" w:name="_Toc151193924"/>
      <w:bookmarkStart w:id="62" w:name="_Toc305158878"/>
      <w:bookmarkStart w:id="63" w:name="_Toc142311038"/>
      <w:bookmarkStart w:id="64" w:name="_Toc264969226"/>
      <w:bookmarkStart w:id="65" w:name="_Toc226309780"/>
      <w:bookmarkStart w:id="66" w:name="_Toc226965726"/>
      <w:bookmarkStart w:id="67" w:name="_Toc164229231"/>
      <w:bookmarkStart w:id="68" w:name="_Toc150509287"/>
      <w:r>
        <w:rPr>
          <w:rFonts w:hint="eastAsia" w:ascii="宋体" w:hAnsi="宋体" w:eastAsia="宋体" w:cs="宋体"/>
          <w:color w:val="000000"/>
          <w:sz w:val="28"/>
          <w:szCs w:val="28"/>
          <w:lang w:val="en-US" w:eastAsia="zh-CN"/>
        </w:rPr>
        <w:t>15.1</w:t>
      </w:r>
      <w:r>
        <w:rPr>
          <w:rFonts w:hint="eastAsia" w:ascii="宋体" w:hAnsi="宋体" w:eastAsia="宋体" w:cs="宋体"/>
          <w:color w:val="000000"/>
          <w:sz w:val="28"/>
          <w:szCs w:val="28"/>
        </w:rPr>
        <w:t>本项目使用</w:t>
      </w:r>
      <w:r>
        <w:rPr>
          <w:rFonts w:hint="eastAsia" w:ascii="宋体" w:hAnsi="宋体" w:eastAsia="宋体" w:cs="宋体"/>
          <w:spacing w:val="3"/>
          <w:sz w:val="28"/>
          <w:szCs w:val="28"/>
        </w:rPr>
        <w:t>北京市政府采购</w:t>
      </w:r>
      <w:r>
        <w:rPr>
          <w:rFonts w:hint="eastAsia" w:ascii="宋体" w:hAnsi="宋体" w:eastAsia="宋体" w:cs="宋体"/>
          <w:color w:val="000000"/>
          <w:sz w:val="28"/>
          <w:szCs w:val="28"/>
        </w:rPr>
        <w:t>电子交易平台。投标人根据招标文件及电子交易平台投标人操作手册要求编制、生成并提交电子投标文件。</w:t>
      </w:r>
    </w:p>
    <w:p w14:paraId="7738E011">
      <w:pPr>
        <w:numPr>
          <w:ilvl w:val="0"/>
          <w:numId w:val="0"/>
        </w:numPr>
        <w:tabs>
          <w:tab w:val="left" w:pos="1080"/>
          <w:tab w:val="left" w:pos="2014"/>
        </w:tabs>
        <w:snapToGrid w:val="0"/>
        <w:spacing w:line="360" w:lineRule="auto"/>
        <w:ind w:left="1330" w:leftChars="400" w:hanging="490" w:hangingChars="175"/>
        <w:rPr>
          <w:rFonts w:hint="eastAsia" w:ascii="宋体" w:hAnsi="宋体" w:eastAsia="宋体" w:cs="宋体"/>
          <w:sz w:val="28"/>
          <w:szCs w:val="28"/>
        </w:rPr>
      </w:pPr>
      <w:r>
        <w:rPr>
          <w:rFonts w:hint="eastAsia" w:ascii="宋体" w:hAnsi="宋体" w:eastAsia="宋体" w:cs="宋体"/>
          <w:sz w:val="28"/>
          <w:szCs w:val="28"/>
          <w:lang w:val="en-US" w:eastAsia="zh-CN"/>
        </w:rPr>
        <w:t>15.2</w:t>
      </w:r>
      <w:r>
        <w:rPr>
          <w:rFonts w:hint="eastAsia" w:ascii="宋体" w:hAnsi="宋体" w:eastAsia="宋体" w:cs="宋体"/>
          <w:sz w:val="28"/>
          <w:szCs w:val="28"/>
        </w:rPr>
        <w:t>采购人及采购代理机构拒绝接受通过电子交易平台以外任何形式提交的投标文件，投标保证金除外。</w:t>
      </w:r>
    </w:p>
    <w:p w14:paraId="5BF8EC87">
      <w:pPr>
        <w:numPr>
          <w:ilvl w:val="0"/>
          <w:numId w:val="0"/>
        </w:numPr>
        <w:tabs>
          <w:tab w:val="left" w:pos="360"/>
        </w:tabs>
        <w:snapToGrid w:val="0"/>
        <w:spacing w:line="360" w:lineRule="auto"/>
        <w:ind w:left="1330" w:leftChars="400" w:hanging="490" w:hangingChars="175"/>
        <w:outlineLvl w:val="1"/>
        <w:rPr>
          <w:rFonts w:hint="eastAsia" w:ascii="宋体" w:hAnsi="宋体" w:eastAsia="宋体" w:cs="宋体"/>
          <w:sz w:val="28"/>
          <w:szCs w:val="28"/>
        </w:rPr>
      </w:pPr>
      <w:r>
        <w:rPr>
          <w:rFonts w:hint="eastAsia" w:ascii="宋体" w:hAnsi="宋体" w:eastAsia="宋体" w:cs="宋体"/>
          <w:sz w:val="28"/>
          <w:szCs w:val="28"/>
          <w:lang w:val="en-US" w:eastAsia="zh-CN"/>
        </w:rPr>
        <w:t>16.</w:t>
      </w:r>
      <w:r>
        <w:rPr>
          <w:rFonts w:hint="eastAsia" w:ascii="宋体" w:hAnsi="宋体" w:eastAsia="宋体" w:cs="宋体"/>
          <w:sz w:val="28"/>
          <w:szCs w:val="28"/>
        </w:rPr>
        <w:t>投标截止</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hint="eastAsia" w:ascii="宋体" w:hAnsi="宋体" w:eastAsia="宋体" w:cs="宋体"/>
          <w:sz w:val="28"/>
          <w:szCs w:val="28"/>
        </w:rPr>
        <w:t>时间</w:t>
      </w:r>
    </w:p>
    <w:p w14:paraId="7796D6B9">
      <w:pPr>
        <w:numPr>
          <w:ilvl w:val="0"/>
          <w:numId w:val="0"/>
        </w:numPr>
        <w:tabs>
          <w:tab w:val="left" w:pos="1080"/>
          <w:tab w:val="left" w:pos="2014"/>
        </w:tabs>
        <w:snapToGrid w:val="0"/>
        <w:spacing w:line="360" w:lineRule="auto"/>
        <w:ind w:left="1330" w:leftChars="400" w:hanging="490" w:hangingChars="175"/>
        <w:rPr>
          <w:rFonts w:hint="eastAsia" w:ascii="宋体" w:hAnsi="宋体" w:eastAsia="宋体" w:cs="宋体"/>
          <w:sz w:val="28"/>
          <w:szCs w:val="28"/>
        </w:rPr>
      </w:pPr>
      <w:bookmarkStart w:id="69" w:name="_Toc149720830"/>
      <w:bookmarkStart w:id="70" w:name="_Toc265228375"/>
      <w:bookmarkStart w:id="71" w:name="_Toc127151537"/>
      <w:bookmarkStart w:id="72" w:name="_Toc164608806"/>
      <w:bookmarkStart w:id="73" w:name="_Toc150774742"/>
      <w:bookmarkStart w:id="74" w:name="_Toc164351631"/>
      <w:bookmarkStart w:id="75" w:name="_Toc127151738"/>
      <w:bookmarkStart w:id="76" w:name="_Toc305158879"/>
      <w:bookmarkStart w:id="77" w:name="_Toc151193925"/>
      <w:bookmarkStart w:id="78" w:name="_Toc226965727"/>
      <w:bookmarkStart w:id="79" w:name="_Toc226965810"/>
      <w:bookmarkStart w:id="80" w:name="_Toc164229232"/>
      <w:bookmarkStart w:id="81" w:name="_Toc151193707"/>
      <w:bookmarkStart w:id="82" w:name="_Toc305158805"/>
      <w:bookmarkStart w:id="83" w:name="_Toc520356162"/>
      <w:bookmarkStart w:id="84" w:name="_Toc142311039"/>
      <w:bookmarkStart w:id="85" w:name="_Toc264969227"/>
      <w:bookmarkStart w:id="86" w:name="_Toc151193779"/>
      <w:bookmarkStart w:id="87" w:name="_Toc127161451"/>
      <w:bookmarkStart w:id="88" w:name="_Toc151193851"/>
      <w:bookmarkStart w:id="89" w:name="_Toc164608651"/>
      <w:bookmarkStart w:id="90" w:name="_Toc151193635"/>
      <w:bookmarkStart w:id="91" w:name="_Toc150480775"/>
      <w:bookmarkStart w:id="92" w:name="_Toc150509288"/>
      <w:bookmarkStart w:id="93" w:name="_Toc150774637"/>
      <w:bookmarkStart w:id="94" w:name="_Toc226309781"/>
      <w:bookmarkStart w:id="95" w:name="_Toc164229378"/>
      <w:bookmarkStart w:id="96" w:name="_Toc151190164"/>
      <w:bookmarkStart w:id="97" w:name="_Toc226337233"/>
      <w:bookmarkStart w:id="98" w:name="_Toc195842902"/>
      <w:r>
        <w:rPr>
          <w:rFonts w:hint="eastAsia" w:ascii="宋体" w:hAnsi="宋体" w:eastAsia="宋体" w:cs="宋体"/>
          <w:sz w:val="28"/>
          <w:szCs w:val="28"/>
          <w:lang w:val="en-US" w:eastAsia="zh-CN"/>
        </w:rPr>
        <w:t>16.1</w:t>
      </w:r>
      <w:r>
        <w:rPr>
          <w:rFonts w:hint="eastAsia" w:ascii="宋体" w:hAnsi="宋体" w:eastAsia="宋体" w:cs="宋体"/>
          <w:sz w:val="28"/>
          <w:szCs w:val="28"/>
        </w:rPr>
        <w:t>投标人应在招标文件要求提交投标文件截止时间前，将电子投标文件提交至电子交易平台。</w:t>
      </w:r>
    </w:p>
    <w:p w14:paraId="70B875AF">
      <w:pPr>
        <w:numPr>
          <w:ilvl w:val="0"/>
          <w:numId w:val="0"/>
        </w:numPr>
        <w:tabs>
          <w:tab w:val="left" w:pos="360"/>
        </w:tabs>
        <w:snapToGrid w:val="0"/>
        <w:spacing w:line="360" w:lineRule="auto"/>
        <w:ind w:left="1330" w:leftChars="400" w:hanging="490" w:hangingChars="175"/>
        <w:outlineLvl w:val="1"/>
        <w:rPr>
          <w:rFonts w:hint="eastAsia" w:ascii="宋体" w:hAnsi="宋体" w:eastAsia="宋体" w:cs="宋体"/>
          <w:sz w:val="28"/>
          <w:szCs w:val="28"/>
        </w:rPr>
      </w:pPr>
      <w:r>
        <w:rPr>
          <w:rFonts w:hint="eastAsia" w:ascii="宋体" w:hAnsi="宋体" w:eastAsia="宋体" w:cs="宋体"/>
          <w:sz w:val="28"/>
          <w:szCs w:val="28"/>
          <w:lang w:val="en-US" w:eastAsia="zh-CN"/>
        </w:rPr>
        <w:t>17.</w:t>
      </w:r>
      <w:r>
        <w:rPr>
          <w:rFonts w:hint="eastAsia" w:ascii="宋体" w:hAnsi="宋体" w:eastAsia="宋体" w:cs="宋体"/>
          <w:sz w:val="28"/>
          <w:szCs w:val="28"/>
        </w:rPr>
        <w:t>投标文件的修改与撤回</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6F87ABCA">
      <w:pPr>
        <w:numPr>
          <w:ilvl w:val="0"/>
          <w:numId w:val="0"/>
        </w:numPr>
        <w:tabs>
          <w:tab w:val="left" w:pos="1080"/>
          <w:tab w:val="left" w:pos="2014"/>
        </w:tabs>
        <w:snapToGrid w:val="0"/>
        <w:spacing w:line="360" w:lineRule="auto"/>
        <w:ind w:left="1330" w:leftChars="400" w:hanging="490" w:hangingChars="175"/>
        <w:rPr>
          <w:rFonts w:hint="eastAsia" w:ascii="宋体" w:hAnsi="宋体" w:eastAsia="宋体" w:cs="宋体"/>
          <w:sz w:val="28"/>
          <w:szCs w:val="28"/>
        </w:rPr>
      </w:pPr>
      <w:r>
        <w:rPr>
          <w:rFonts w:hint="eastAsia" w:ascii="宋体" w:hAnsi="宋体" w:eastAsia="宋体" w:cs="宋体"/>
          <w:sz w:val="28"/>
          <w:szCs w:val="28"/>
          <w:lang w:val="en-US" w:eastAsia="zh-CN"/>
        </w:rPr>
        <w:t>17.1</w:t>
      </w:r>
      <w:r>
        <w:rPr>
          <w:rFonts w:hint="eastAsia" w:ascii="宋体" w:hAnsi="宋体" w:eastAsia="宋体" w:cs="宋体"/>
          <w:sz w:val="28"/>
          <w:szCs w:val="28"/>
        </w:rPr>
        <w:t>投标截止时间前，投标人可以通过电子交易平台对所提交的投标文件进行补充、修改或者撤回。投标保证金的补充、修改或者撤回无需通过电子交易平台，但应就其补充、修改或者撤回通知采购人或采购代理机构。投标人对投标文件的补充、修改的内容应当按照招标文件要求签署、盖章、密封、标记和提交，作为投标文件的组成部分。</w:t>
      </w:r>
    </w:p>
    <w:p w14:paraId="42D64FE8">
      <w:pPr>
        <w:pStyle w:val="2"/>
        <w:spacing w:line="360" w:lineRule="auto"/>
        <w:ind w:left="1330" w:leftChars="400" w:hanging="490" w:hangingChars="175"/>
        <w:rPr>
          <w:rFonts w:hint="eastAsia" w:ascii="宋体" w:hAnsi="宋体" w:eastAsia="宋体" w:cs="宋体"/>
          <w:sz w:val="28"/>
          <w:szCs w:val="28"/>
        </w:rPr>
      </w:pPr>
      <w:r>
        <w:rPr>
          <w:rFonts w:hint="eastAsia" w:ascii="宋体" w:hAnsi="宋体" w:eastAsia="宋体" w:cs="宋体"/>
          <w:sz w:val="28"/>
          <w:szCs w:val="28"/>
        </w:rPr>
        <w:t>17.2 投标人对投标文件的补充、修改的内容应当按照招标文件要求签署、盖章，作为投标文件的组成部分。</w:t>
      </w:r>
    </w:p>
    <w:p w14:paraId="63161DBF">
      <w:pPr>
        <w:spacing w:line="360" w:lineRule="auto"/>
        <w:ind w:firstLine="562" w:firstLineChars="200"/>
        <w:jc w:val="both"/>
        <w:rPr>
          <w:rStyle w:val="21"/>
          <w:rFonts w:hint="eastAsia" w:ascii="宋体" w:hAnsi="宋体" w:eastAsia="宋体" w:cs="宋体"/>
          <w:b/>
          <w:bCs/>
          <w:sz w:val="28"/>
          <w:szCs w:val="28"/>
          <w:lang w:val="en-US" w:eastAsia="zh-CN"/>
        </w:rPr>
      </w:pPr>
      <w:bookmarkStart w:id="99" w:name="_Toc151193636"/>
      <w:bookmarkStart w:id="100" w:name="_Toc151193780"/>
      <w:bookmarkStart w:id="101" w:name="_Toc151193926"/>
      <w:bookmarkStart w:id="102" w:name="_Toc305158880"/>
      <w:bookmarkStart w:id="103" w:name="_Toc150774638"/>
      <w:bookmarkStart w:id="104" w:name="_Toc151193852"/>
      <w:bookmarkStart w:id="105" w:name="_Toc226965811"/>
      <w:bookmarkStart w:id="106" w:name="_Toc151193708"/>
      <w:bookmarkStart w:id="107" w:name="_Toc305158806"/>
      <w:bookmarkStart w:id="108" w:name="_Toc150480776"/>
      <w:bookmarkStart w:id="109" w:name="_Toc150774743"/>
      <w:bookmarkStart w:id="110" w:name="_Toc226337234"/>
      <w:bookmarkStart w:id="111" w:name="_Toc265228376"/>
      <w:bookmarkStart w:id="112" w:name="_Toc142311040"/>
      <w:bookmarkStart w:id="113" w:name="_Toc520356163"/>
      <w:bookmarkStart w:id="114" w:name="_Toc226965728"/>
      <w:bookmarkStart w:id="115" w:name="_Toc150509289"/>
      <w:bookmarkStart w:id="116" w:name="_Toc151190165"/>
      <w:bookmarkStart w:id="117" w:name="_Toc264969228"/>
      <w:bookmarkStart w:id="118" w:name="_Toc226309782"/>
      <w:bookmarkStart w:id="119" w:name="_Toc127151538"/>
      <w:bookmarkStart w:id="120" w:name="_Toc195842903"/>
      <w:r>
        <w:rPr>
          <w:rStyle w:val="21"/>
          <w:rFonts w:hint="eastAsia" w:ascii="宋体" w:hAnsi="宋体" w:eastAsia="宋体" w:cs="宋体"/>
          <w:b/>
          <w:bCs/>
          <w:sz w:val="28"/>
          <w:szCs w:val="28"/>
          <w:lang w:val="en-US" w:eastAsia="zh-CN"/>
        </w:rPr>
        <w:t>3.第二章投标人须知-五、开标、资格审查及评标</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72945474">
      <w:pPr>
        <w:numPr>
          <w:ilvl w:val="0"/>
          <w:numId w:val="0"/>
        </w:numPr>
        <w:tabs>
          <w:tab w:val="left" w:pos="360"/>
        </w:tabs>
        <w:snapToGrid w:val="0"/>
        <w:spacing w:line="360" w:lineRule="auto"/>
        <w:ind w:left="837" w:leftChars="0" w:firstLine="3" w:firstLineChars="0"/>
        <w:outlineLvl w:val="1"/>
        <w:rPr>
          <w:rFonts w:hint="eastAsia" w:ascii="宋体" w:hAnsi="宋体" w:eastAsia="宋体" w:cs="宋体"/>
          <w:sz w:val="28"/>
          <w:szCs w:val="28"/>
        </w:rPr>
      </w:pPr>
      <w:bookmarkStart w:id="121" w:name="_Toc164351633"/>
      <w:bookmarkStart w:id="122" w:name="_Toc520356164"/>
      <w:bookmarkStart w:id="123" w:name="_Toc151193637"/>
      <w:bookmarkStart w:id="124" w:name="_Toc151193781"/>
      <w:bookmarkStart w:id="125" w:name="_Toc150480777"/>
      <w:bookmarkStart w:id="126" w:name="_Toc164229380"/>
      <w:bookmarkStart w:id="127" w:name="_Toc127151740"/>
      <w:bookmarkStart w:id="128" w:name="_Toc150774744"/>
      <w:bookmarkStart w:id="129" w:name="_Toc226337235"/>
      <w:bookmarkStart w:id="130" w:name="_Toc149720832"/>
      <w:bookmarkStart w:id="131" w:name="_Toc127151539"/>
      <w:bookmarkStart w:id="132" w:name="_Toc164229234"/>
      <w:bookmarkStart w:id="133" w:name="_Toc305158807"/>
      <w:bookmarkStart w:id="134" w:name="_Toc226965729"/>
      <w:bookmarkStart w:id="135" w:name="_Toc195842904"/>
      <w:bookmarkStart w:id="136" w:name="_Toc305158881"/>
      <w:bookmarkStart w:id="137" w:name="_Toc226965812"/>
      <w:bookmarkStart w:id="138" w:name="_Toc142311041"/>
      <w:bookmarkStart w:id="139" w:name="_Toc265228377"/>
      <w:bookmarkStart w:id="140" w:name="_Toc150774639"/>
      <w:bookmarkStart w:id="141" w:name="_Toc151190166"/>
      <w:bookmarkStart w:id="142" w:name="_Toc264969229"/>
      <w:bookmarkStart w:id="143" w:name="_Toc127161453"/>
      <w:bookmarkStart w:id="144" w:name="_Toc164608808"/>
      <w:bookmarkStart w:id="145" w:name="_Toc151193853"/>
      <w:bookmarkStart w:id="146" w:name="_Toc150509290"/>
      <w:bookmarkStart w:id="147" w:name="_Toc151193709"/>
      <w:bookmarkStart w:id="148" w:name="_Toc164608653"/>
      <w:bookmarkStart w:id="149" w:name="_Toc226309783"/>
      <w:bookmarkStart w:id="150" w:name="_Toc151193927"/>
      <w:r>
        <w:rPr>
          <w:rFonts w:hint="eastAsia" w:ascii="宋体" w:hAnsi="宋体" w:eastAsia="宋体" w:cs="宋体"/>
          <w:kern w:val="2"/>
          <w:sz w:val="28"/>
          <w:szCs w:val="28"/>
          <w:lang w:val="en-US" w:eastAsia="zh-CN" w:bidi="ar-SA"/>
        </w:rPr>
        <w:t>15</w:t>
      </w:r>
      <w:r>
        <w:rPr>
          <w:rFonts w:hint="eastAsia" w:ascii="宋体" w:hAnsi="宋体" w:eastAsia="宋体" w:cs="宋体"/>
          <w:sz w:val="28"/>
          <w:szCs w:val="28"/>
        </w:rPr>
        <w:t>开标</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3F78E585">
      <w:pPr>
        <w:spacing w:line="360" w:lineRule="auto"/>
        <w:ind w:left="1237" w:leftChars="400" w:hanging="397" w:hangingChars="129"/>
        <w:rPr>
          <w:rFonts w:hint="eastAsia" w:ascii="宋体" w:hAnsi="宋体" w:eastAsia="宋体" w:cs="宋体"/>
          <w:sz w:val="28"/>
          <w:szCs w:val="28"/>
        </w:rPr>
      </w:pPr>
      <w:bookmarkStart w:id="151" w:name="_Toc520356165"/>
      <w:r>
        <w:rPr>
          <w:rFonts w:hint="eastAsia" w:ascii="宋体" w:hAnsi="宋体" w:eastAsia="宋体" w:cs="宋体"/>
          <w:spacing w:val="14"/>
          <w:sz w:val="28"/>
          <w:szCs w:val="28"/>
        </w:rPr>
        <w:t>1</w:t>
      </w:r>
      <w:r>
        <w:rPr>
          <w:rFonts w:hint="eastAsia" w:ascii="宋体" w:hAnsi="宋体" w:eastAsia="宋体" w:cs="宋体"/>
          <w:spacing w:val="8"/>
          <w:sz w:val="28"/>
          <w:szCs w:val="28"/>
        </w:rPr>
        <w:t xml:space="preserve">8.1   </w:t>
      </w:r>
      <w:r>
        <w:rPr>
          <w:rFonts w:hint="eastAsia" w:ascii="宋体" w:hAnsi="宋体" w:eastAsia="宋体" w:cs="宋体"/>
          <w:sz w:val="28"/>
          <w:szCs w:val="28"/>
        </w:rPr>
        <w:t>采购人或采购代理机构将按招标文件的规定，在投标截止时间的同一时间和招标文件预先确定的地点组织开标。</w:t>
      </w:r>
    </w:p>
    <w:p w14:paraId="1C09F111">
      <w:pPr>
        <w:spacing w:line="360" w:lineRule="auto"/>
        <w:ind w:left="1247" w:leftChars="400" w:hanging="407" w:hangingChars="129"/>
        <w:rPr>
          <w:rFonts w:hint="eastAsia" w:ascii="宋体" w:hAnsi="宋体" w:eastAsia="宋体" w:cs="宋体"/>
          <w:sz w:val="28"/>
          <w:szCs w:val="28"/>
        </w:rPr>
      </w:pPr>
      <w:r>
        <w:rPr>
          <w:rFonts w:hint="eastAsia" w:ascii="宋体" w:hAnsi="宋体" w:eastAsia="宋体" w:cs="宋体"/>
          <w:spacing w:val="18"/>
          <w:sz w:val="28"/>
          <w:szCs w:val="28"/>
        </w:rPr>
        <w:t>18.</w:t>
      </w:r>
      <w:r>
        <w:rPr>
          <w:rFonts w:hint="eastAsia" w:ascii="宋体" w:hAnsi="宋体" w:eastAsia="宋体" w:cs="宋体"/>
          <w:spacing w:val="12"/>
          <w:sz w:val="28"/>
          <w:szCs w:val="28"/>
        </w:rPr>
        <w:t>2</w:t>
      </w:r>
      <w:r>
        <w:rPr>
          <w:rFonts w:hint="eastAsia" w:ascii="宋体" w:hAnsi="宋体" w:eastAsia="宋体" w:cs="宋体"/>
          <w:spacing w:val="9"/>
          <w:sz w:val="28"/>
          <w:szCs w:val="28"/>
        </w:rPr>
        <w:t xml:space="preserve">   </w:t>
      </w:r>
      <w:r>
        <w:rPr>
          <w:rFonts w:hint="eastAsia" w:ascii="宋体" w:hAnsi="宋体" w:eastAsia="宋体" w:cs="宋体"/>
          <w:sz w:val="28"/>
          <w:szCs w:val="28"/>
        </w:rPr>
        <w:t>本项目开标使用</w:t>
      </w:r>
      <w:r>
        <w:rPr>
          <w:rFonts w:hint="eastAsia" w:ascii="宋体" w:hAnsi="宋体" w:eastAsia="宋体" w:cs="宋体"/>
          <w:spacing w:val="3"/>
          <w:sz w:val="28"/>
          <w:szCs w:val="28"/>
        </w:rPr>
        <w:t>北京市政府采购</w:t>
      </w:r>
      <w:r>
        <w:rPr>
          <w:rFonts w:hint="eastAsia" w:ascii="宋体" w:hAnsi="宋体" w:eastAsia="宋体" w:cs="宋体"/>
          <w:sz w:val="28"/>
          <w:szCs w:val="28"/>
        </w:rPr>
        <w:t>电子交易平台。投标人应在规定的时间内对投标文件进行解密，因非系统原因导致的解密失败，视为</w:t>
      </w:r>
      <w:r>
        <w:rPr>
          <w:rFonts w:hint="eastAsia" w:ascii="宋体" w:hAnsi="宋体" w:eastAsia="宋体" w:cs="宋体"/>
          <w:b/>
          <w:bCs/>
          <w:sz w:val="28"/>
          <w:szCs w:val="28"/>
        </w:rPr>
        <w:t>投标无效</w:t>
      </w:r>
      <w:r>
        <w:rPr>
          <w:rFonts w:hint="eastAsia" w:ascii="宋体" w:hAnsi="宋体" w:eastAsia="宋体" w:cs="宋体"/>
          <w:sz w:val="28"/>
          <w:szCs w:val="28"/>
        </w:rPr>
        <w:t>。</w:t>
      </w:r>
    </w:p>
    <w:p w14:paraId="4471D32C">
      <w:pPr>
        <w:spacing w:line="360" w:lineRule="auto"/>
        <w:ind w:left="1247" w:leftChars="400" w:hanging="407" w:hangingChars="129"/>
        <w:rPr>
          <w:rFonts w:hint="eastAsia" w:ascii="宋体" w:hAnsi="宋体" w:eastAsia="宋体" w:cs="宋体"/>
          <w:sz w:val="28"/>
          <w:szCs w:val="28"/>
        </w:rPr>
      </w:pPr>
      <w:r>
        <w:rPr>
          <w:rFonts w:hint="eastAsia" w:ascii="宋体" w:hAnsi="宋体" w:eastAsia="宋体" w:cs="宋体"/>
          <w:spacing w:val="18"/>
          <w:sz w:val="28"/>
          <w:szCs w:val="28"/>
        </w:rPr>
        <w:t>18.</w:t>
      </w:r>
      <w:r>
        <w:rPr>
          <w:rFonts w:hint="eastAsia" w:ascii="宋体" w:hAnsi="宋体" w:eastAsia="宋体" w:cs="宋体"/>
          <w:spacing w:val="12"/>
          <w:sz w:val="28"/>
          <w:szCs w:val="28"/>
        </w:rPr>
        <w:t>3</w:t>
      </w:r>
      <w:r>
        <w:rPr>
          <w:rFonts w:hint="eastAsia" w:ascii="宋体" w:hAnsi="宋体" w:eastAsia="宋体" w:cs="宋体"/>
          <w:spacing w:val="9"/>
          <w:sz w:val="28"/>
          <w:szCs w:val="28"/>
        </w:rPr>
        <w:t xml:space="preserve">   </w:t>
      </w:r>
      <w:r>
        <w:rPr>
          <w:rFonts w:hint="eastAsia" w:ascii="宋体" w:hAnsi="宋体" w:eastAsia="宋体" w:cs="宋体"/>
          <w:sz w:val="28"/>
          <w:szCs w:val="28"/>
        </w:rPr>
        <w:t>开标过程将使用电子交易平台宣布投标人名称、投标价格和招标文件规定的需要宣布的其他内容并进行记录，并由参加开标的各投标人代表确认。</w:t>
      </w:r>
    </w:p>
    <w:p w14:paraId="5DBF0916">
      <w:pPr>
        <w:spacing w:line="360" w:lineRule="auto"/>
        <w:ind w:left="1219" w:leftChars="400" w:hanging="379" w:hangingChars="129"/>
        <w:rPr>
          <w:rFonts w:hint="eastAsia" w:ascii="宋体" w:hAnsi="宋体" w:eastAsia="宋体" w:cs="宋体"/>
          <w:sz w:val="28"/>
          <w:szCs w:val="28"/>
        </w:rPr>
      </w:pPr>
      <w:r>
        <w:rPr>
          <w:rFonts w:hint="eastAsia" w:ascii="宋体" w:hAnsi="宋体" w:eastAsia="宋体" w:cs="宋体"/>
          <w:spacing w:val="7"/>
          <w:sz w:val="28"/>
          <w:szCs w:val="28"/>
        </w:rPr>
        <w:t xml:space="preserve">18.4  </w:t>
      </w:r>
      <w:r>
        <w:rPr>
          <w:rFonts w:hint="eastAsia" w:ascii="宋体" w:hAnsi="宋体" w:eastAsia="宋体" w:cs="宋体"/>
          <w:sz w:val="28"/>
          <w:szCs w:val="28"/>
        </w:rPr>
        <w:t>投标人代表对开标过程和开标记录有疑义， 以及认为采购人、采购代理机构相关工作人员有需要回避的情形的，应当场提出询问或者回避申请。采购人、 采购代理机构对投标人代表提出的询问或者回避申请将及时处理。</w:t>
      </w:r>
    </w:p>
    <w:p w14:paraId="04CC837D">
      <w:pPr>
        <w:spacing w:line="360" w:lineRule="auto"/>
        <w:ind w:left="1216" w:leftChars="400" w:hanging="376" w:hangingChars="129"/>
        <w:rPr>
          <w:rFonts w:hint="eastAsia" w:ascii="宋体" w:hAnsi="宋体" w:eastAsia="宋体" w:cs="宋体"/>
          <w:sz w:val="28"/>
          <w:szCs w:val="28"/>
        </w:rPr>
      </w:pPr>
      <w:r>
        <w:rPr>
          <w:rFonts w:hint="eastAsia" w:ascii="宋体" w:hAnsi="宋体" w:eastAsia="宋体" w:cs="宋体"/>
          <w:spacing w:val="6"/>
          <w:sz w:val="28"/>
          <w:szCs w:val="28"/>
        </w:rPr>
        <w:t>1</w:t>
      </w:r>
      <w:r>
        <w:rPr>
          <w:rFonts w:hint="eastAsia" w:ascii="宋体" w:hAnsi="宋体" w:eastAsia="宋体" w:cs="宋体"/>
          <w:spacing w:val="4"/>
          <w:sz w:val="28"/>
          <w:szCs w:val="28"/>
        </w:rPr>
        <w:t>8</w:t>
      </w:r>
      <w:r>
        <w:rPr>
          <w:rFonts w:hint="eastAsia" w:ascii="宋体" w:hAnsi="宋体" w:eastAsia="宋体" w:cs="宋体"/>
          <w:spacing w:val="3"/>
          <w:sz w:val="28"/>
          <w:szCs w:val="28"/>
        </w:rPr>
        <w:t xml:space="preserve">.5  </w:t>
      </w:r>
      <w:r>
        <w:rPr>
          <w:rFonts w:hint="eastAsia" w:ascii="宋体" w:hAnsi="宋体" w:eastAsia="宋体" w:cs="宋体"/>
          <w:sz w:val="28"/>
          <w:szCs w:val="28"/>
        </w:rPr>
        <w:t>投标人不足3家的，不予开标。</w:t>
      </w:r>
    </w:p>
    <w:p w14:paraId="34DCF481">
      <w:pPr>
        <w:numPr>
          <w:ilvl w:val="0"/>
          <w:numId w:val="0"/>
        </w:numPr>
        <w:tabs>
          <w:tab w:val="left" w:pos="360"/>
        </w:tabs>
        <w:snapToGrid w:val="0"/>
        <w:spacing w:line="360" w:lineRule="auto"/>
        <w:ind w:left="837" w:leftChars="0" w:hanging="357" w:firstLineChars="0"/>
        <w:outlineLvl w:val="1"/>
        <w:rPr>
          <w:rFonts w:hint="eastAsia" w:ascii="宋体" w:hAnsi="宋体" w:eastAsia="宋体" w:cs="宋体"/>
          <w:sz w:val="28"/>
          <w:szCs w:val="28"/>
        </w:rPr>
      </w:pPr>
      <w:r>
        <w:rPr>
          <w:rFonts w:hint="eastAsia" w:ascii="宋体" w:hAnsi="宋体" w:eastAsia="宋体" w:cs="宋体"/>
          <w:kern w:val="2"/>
          <w:sz w:val="28"/>
          <w:szCs w:val="28"/>
          <w:lang w:val="en-US" w:eastAsia="zh-CN" w:bidi="ar-SA"/>
        </w:rPr>
        <w:t>16</w:t>
      </w:r>
      <w:r>
        <w:rPr>
          <w:rFonts w:hint="eastAsia" w:ascii="宋体" w:hAnsi="宋体" w:eastAsia="宋体" w:cs="宋体"/>
          <w:sz w:val="28"/>
          <w:szCs w:val="28"/>
        </w:rPr>
        <w:t>资格审查</w:t>
      </w:r>
    </w:p>
    <w:p w14:paraId="1B9CC525">
      <w:pPr>
        <w:numPr>
          <w:ilvl w:val="1"/>
          <w:numId w:val="0"/>
        </w:numPr>
        <w:tabs>
          <w:tab w:val="left" w:pos="1080"/>
          <w:tab w:val="left" w:pos="2014"/>
        </w:tabs>
        <w:snapToGrid w:val="0"/>
        <w:spacing w:line="360" w:lineRule="auto"/>
        <w:ind w:left="1200" w:leftChars="0" w:hanging="720" w:firstLineChars="0"/>
        <w:rPr>
          <w:rFonts w:hint="eastAsia" w:ascii="宋体" w:hAnsi="宋体" w:eastAsia="宋体" w:cs="宋体"/>
          <w:sz w:val="28"/>
          <w:szCs w:val="28"/>
        </w:rPr>
      </w:pPr>
      <w:r>
        <w:rPr>
          <w:rFonts w:hint="eastAsia" w:ascii="宋体" w:hAnsi="宋体" w:eastAsia="宋体" w:cs="宋体"/>
          <w:kern w:val="2"/>
          <w:sz w:val="28"/>
          <w:szCs w:val="28"/>
          <w:lang w:val="en-US" w:eastAsia="zh-CN" w:bidi="ar-SA"/>
        </w:rPr>
        <w:t>16.1</w:t>
      </w:r>
      <w:r>
        <w:rPr>
          <w:rFonts w:hint="eastAsia" w:ascii="宋体" w:hAnsi="宋体" w:eastAsia="宋体" w:cs="宋体"/>
          <w:sz w:val="28"/>
          <w:szCs w:val="28"/>
        </w:rPr>
        <w:t>见第三章《资格审查》。</w:t>
      </w:r>
    </w:p>
    <w:bookmarkEnd w:id="151"/>
    <w:p w14:paraId="6843CC78">
      <w:pPr>
        <w:numPr>
          <w:ilvl w:val="0"/>
          <w:numId w:val="0"/>
        </w:numPr>
        <w:tabs>
          <w:tab w:val="left" w:pos="360"/>
        </w:tabs>
        <w:snapToGrid w:val="0"/>
        <w:spacing w:line="360" w:lineRule="auto"/>
        <w:ind w:left="837" w:leftChars="0" w:hanging="357" w:firstLineChars="0"/>
        <w:outlineLvl w:val="1"/>
        <w:rPr>
          <w:rFonts w:hint="eastAsia" w:ascii="宋体" w:hAnsi="宋体" w:eastAsia="宋体" w:cs="宋体"/>
          <w:sz w:val="28"/>
          <w:szCs w:val="28"/>
        </w:rPr>
      </w:pPr>
      <w:bookmarkStart w:id="152" w:name="_Toc305158882"/>
      <w:bookmarkStart w:id="153" w:name="_Toc142311042"/>
      <w:bookmarkStart w:id="154" w:name="_Toc127151741"/>
      <w:bookmarkStart w:id="155" w:name="_Toc151193854"/>
      <w:bookmarkStart w:id="156" w:name="_Toc127151540"/>
      <w:bookmarkStart w:id="157" w:name="_Toc226965730"/>
      <w:bookmarkStart w:id="158" w:name="_Toc151193710"/>
      <w:bookmarkStart w:id="159" w:name="_Toc265228378"/>
      <w:bookmarkStart w:id="160" w:name="_Toc226965813"/>
      <w:bookmarkStart w:id="161" w:name="_Toc150509291"/>
      <w:bookmarkStart w:id="162" w:name="_Toc164351634"/>
      <w:bookmarkStart w:id="163" w:name="_Toc164608654"/>
      <w:bookmarkStart w:id="164" w:name="_Toc150774640"/>
      <w:bookmarkStart w:id="165" w:name="_Toc149720833"/>
      <w:bookmarkStart w:id="166" w:name="_Toc151190167"/>
      <w:bookmarkStart w:id="167" w:name="_Toc305158808"/>
      <w:bookmarkStart w:id="168" w:name="_Toc264969230"/>
      <w:bookmarkStart w:id="169" w:name="_Toc151193782"/>
      <w:bookmarkStart w:id="170" w:name="_Toc151193638"/>
      <w:bookmarkStart w:id="171" w:name="_Toc164229235"/>
      <w:bookmarkStart w:id="172" w:name="_Toc226337236"/>
      <w:bookmarkStart w:id="173" w:name="_Toc151193928"/>
      <w:bookmarkStart w:id="174" w:name="_Toc150480778"/>
      <w:bookmarkStart w:id="175" w:name="_Toc164229381"/>
      <w:bookmarkStart w:id="176" w:name="_Toc195842905"/>
      <w:bookmarkStart w:id="177" w:name="_Toc127161454"/>
      <w:bookmarkStart w:id="178" w:name="_Toc150774745"/>
      <w:bookmarkStart w:id="179" w:name="_Toc226309784"/>
      <w:bookmarkStart w:id="180" w:name="_Toc164608809"/>
      <w:r>
        <w:rPr>
          <w:rFonts w:hint="eastAsia" w:ascii="宋体" w:hAnsi="宋体" w:eastAsia="宋体" w:cs="宋体"/>
          <w:sz w:val="28"/>
          <w:szCs w:val="28"/>
          <w:lang w:val="en-US" w:eastAsia="zh-CN"/>
        </w:rPr>
        <w:t>17</w:t>
      </w:r>
      <w:r>
        <w:rPr>
          <w:rFonts w:hint="eastAsia" w:ascii="宋体" w:hAnsi="宋体" w:eastAsia="宋体" w:cs="宋体"/>
          <w:sz w:val="28"/>
          <w:szCs w:val="28"/>
        </w:rPr>
        <w:t>评标委员会</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0C0801FF">
      <w:pPr>
        <w:numPr>
          <w:ilvl w:val="1"/>
          <w:numId w:val="0"/>
        </w:numPr>
        <w:tabs>
          <w:tab w:val="left" w:pos="1080"/>
          <w:tab w:val="left" w:pos="2014"/>
        </w:tabs>
        <w:snapToGrid w:val="0"/>
        <w:spacing w:line="360" w:lineRule="auto"/>
        <w:ind w:left="1200" w:leftChars="0" w:hanging="720" w:firstLineChars="0"/>
        <w:rPr>
          <w:rFonts w:hint="eastAsia" w:ascii="宋体" w:hAnsi="宋体" w:eastAsia="宋体" w:cs="宋体"/>
          <w:sz w:val="28"/>
          <w:szCs w:val="28"/>
        </w:rPr>
      </w:pPr>
      <w:r>
        <w:rPr>
          <w:rFonts w:hint="eastAsia" w:ascii="宋体" w:hAnsi="宋体" w:eastAsia="宋体" w:cs="宋体"/>
          <w:kern w:val="2"/>
          <w:sz w:val="28"/>
          <w:szCs w:val="28"/>
          <w:lang w:val="en-US" w:eastAsia="zh-CN" w:bidi="ar-SA"/>
        </w:rPr>
        <w:t>17.1</w:t>
      </w:r>
      <w:r>
        <w:rPr>
          <w:rFonts w:hint="eastAsia" w:ascii="宋体" w:hAnsi="宋体" w:eastAsia="宋体" w:cs="宋体"/>
          <w:sz w:val="28"/>
          <w:szCs w:val="28"/>
        </w:rPr>
        <w:t>评标委员会根据政府采购有关规定和本次招标采购项目的特点进行组建，并负责具体评标事务，独立履行职责。</w:t>
      </w:r>
      <w:bookmarkStart w:id="181" w:name="_Toc520356166"/>
    </w:p>
    <w:p w14:paraId="2A41446B">
      <w:pPr>
        <w:numPr>
          <w:ilvl w:val="1"/>
          <w:numId w:val="0"/>
        </w:numPr>
        <w:tabs>
          <w:tab w:val="left" w:pos="1080"/>
          <w:tab w:val="left" w:pos="2014"/>
        </w:tabs>
        <w:snapToGrid w:val="0"/>
        <w:spacing w:line="360" w:lineRule="auto"/>
        <w:ind w:left="1200" w:leftChars="0" w:hanging="720" w:firstLineChars="0"/>
        <w:rPr>
          <w:rFonts w:hint="eastAsia" w:ascii="宋体" w:hAnsi="宋体" w:eastAsia="宋体" w:cs="宋体"/>
          <w:sz w:val="28"/>
          <w:szCs w:val="28"/>
        </w:rPr>
      </w:pPr>
      <w:r>
        <w:rPr>
          <w:rFonts w:hint="eastAsia" w:ascii="宋体" w:hAnsi="宋体" w:eastAsia="宋体" w:cs="宋体"/>
          <w:kern w:val="2"/>
          <w:sz w:val="28"/>
          <w:szCs w:val="28"/>
          <w:lang w:val="en-US" w:eastAsia="zh-CN" w:bidi="ar-SA"/>
        </w:rPr>
        <w:t>17.2</w:t>
      </w:r>
      <w:r>
        <w:rPr>
          <w:rFonts w:hint="eastAsia" w:ascii="宋体" w:hAnsi="宋体" w:eastAsia="宋体" w:cs="宋体"/>
          <w:sz w:val="28"/>
          <w:szCs w:val="28"/>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181"/>
    </w:p>
    <w:p w14:paraId="24EA79DD">
      <w:pPr>
        <w:numPr>
          <w:ilvl w:val="0"/>
          <w:numId w:val="0"/>
        </w:numPr>
        <w:tabs>
          <w:tab w:val="left" w:pos="360"/>
        </w:tabs>
        <w:snapToGrid w:val="0"/>
        <w:spacing w:line="360" w:lineRule="auto"/>
        <w:ind w:left="837" w:leftChars="0" w:hanging="357" w:firstLineChars="0"/>
        <w:outlineLvl w:val="1"/>
        <w:rPr>
          <w:rFonts w:hint="eastAsia" w:ascii="宋体" w:hAnsi="宋体" w:eastAsia="宋体" w:cs="宋体"/>
          <w:sz w:val="28"/>
          <w:szCs w:val="28"/>
        </w:rPr>
      </w:pPr>
      <w:r>
        <w:rPr>
          <w:rFonts w:hint="eastAsia" w:ascii="宋体" w:hAnsi="宋体" w:eastAsia="宋体" w:cs="宋体"/>
          <w:kern w:val="2"/>
          <w:sz w:val="28"/>
          <w:szCs w:val="28"/>
          <w:lang w:val="en-US" w:eastAsia="zh-CN" w:bidi="ar-SA"/>
        </w:rPr>
        <w:t>18.</w:t>
      </w:r>
      <w:r>
        <w:rPr>
          <w:rFonts w:hint="eastAsia" w:ascii="宋体" w:hAnsi="宋体" w:eastAsia="宋体" w:cs="宋体"/>
          <w:sz w:val="28"/>
          <w:szCs w:val="28"/>
        </w:rPr>
        <w:t>评标程序、评标方法和评标标准</w:t>
      </w:r>
    </w:p>
    <w:p w14:paraId="5251E794">
      <w:pPr>
        <w:numPr>
          <w:ilvl w:val="1"/>
          <w:numId w:val="0"/>
        </w:numPr>
        <w:tabs>
          <w:tab w:val="left" w:pos="1080"/>
          <w:tab w:val="left" w:pos="2014"/>
        </w:tabs>
        <w:snapToGrid w:val="0"/>
        <w:spacing w:line="360" w:lineRule="auto"/>
        <w:ind w:left="1200" w:leftChars="0" w:hanging="720" w:firstLineChars="0"/>
        <w:rPr>
          <w:rFonts w:hint="eastAsia" w:ascii="宋体" w:hAnsi="宋体" w:eastAsia="宋体" w:cs="宋体"/>
          <w:sz w:val="28"/>
          <w:szCs w:val="28"/>
        </w:rPr>
      </w:pPr>
      <w:r>
        <w:rPr>
          <w:rFonts w:hint="eastAsia" w:ascii="宋体" w:hAnsi="宋体" w:eastAsia="宋体" w:cs="宋体"/>
          <w:kern w:val="2"/>
          <w:sz w:val="28"/>
          <w:szCs w:val="28"/>
          <w:lang w:val="en-US" w:eastAsia="zh-CN" w:bidi="ar-SA"/>
        </w:rPr>
        <w:t>18.1</w:t>
      </w:r>
      <w:r>
        <w:rPr>
          <w:rFonts w:hint="eastAsia" w:ascii="宋体" w:hAnsi="宋体" w:eastAsia="宋体" w:cs="宋体"/>
          <w:sz w:val="28"/>
          <w:szCs w:val="28"/>
        </w:rPr>
        <w:t>见第四章《评标程序、评标方法和评标标准》。</w:t>
      </w:r>
    </w:p>
    <w:p w14:paraId="6436640B">
      <w:pPr>
        <w:spacing w:line="360" w:lineRule="auto"/>
        <w:ind w:firstLine="560" w:firstLineChars="200"/>
        <w:jc w:val="both"/>
        <w:rPr>
          <w:rStyle w:val="21"/>
          <w:rFonts w:hint="eastAsia" w:ascii="宋体" w:hAnsi="宋体" w:eastAsia="宋体" w:cs="宋体"/>
          <w:sz w:val="28"/>
          <w:szCs w:val="28"/>
          <w:lang w:val="en-US" w:eastAsia="zh-CN"/>
        </w:rPr>
      </w:pPr>
    </w:p>
    <w:p w14:paraId="281CD68B">
      <w:pPr>
        <w:spacing w:line="360" w:lineRule="auto"/>
        <w:ind w:firstLine="562" w:firstLineChars="200"/>
        <w:jc w:val="both"/>
        <w:rPr>
          <w:rStyle w:val="21"/>
          <w:rFonts w:hint="eastAsia" w:ascii="宋体" w:hAnsi="宋体" w:eastAsia="宋体" w:cs="宋体"/>
          <w:b/>
          <w:bCs/>
          <w:sz w:val="28"/>
          <w:szCs w:val="28"/>
          <w:lang w:val="en-US" w:eastAsia="zh-CN"/>
        </w:rPr>
      </w:pPr>
      <w:r>
        <w:rPr>
          <w:rStyle w:val="21"/>
          <w:rFonts w:hint="eastAsia" w:ascii="宋体" w:hAnsi="宋体" w:eastAsia="宋体" w:cs="宋体"/>
          <w:b/>
          <w:bCs/>
          <w:sz w:val="28"/>
          <w:szCs w:val="28"/>
          <w:lang w:val="en-US" w:eastAsia="zh-CN"/>
        </w:rPr>
        <w:t>现变更为：</w:t>
      </w:r>
    </w:p>
    <w:p w14:paraId="6F43F374">
      <w:pPr>
        <w:numPr>
          <w:ilvl w:val="0"/>
          <w:numId w:val="1"/>
        </w:numPr>
        <w:tabs>
          <w:tab w:val="left" w:pos="360"/>
          <w:tab w:val="clear" w:pos="312"/>
        </w:tabs>
        <w:snapToGrid w:val="0"/>
        <w:spacing w:line="360" w:lineRule="auto"/>
        <w:outlineLvl w:val="1"/>
        <w:rPr>
          <w:rFonts w:hint="eastAsia" w:ascii="宋体" w:hAnsi="宋体" w:eastAsia="宋体" w:cs="宋体"/>
          <w:b/>
          <w:bCs/>
          <w:sz w:val="28"/>
          <w:szCs w:val="28"/>
          <w:lang w:val="en-US" w:eastAsia="zh-CN"/>
        </w:rPr>
      </w:pPr>
      <w:r>
        <w:rPr>
          <w:rStyle w:val="21"/>
          <w:rFonts w:hint="eastAsia" w:ascii="宋体" w:hAnsi="宋体" w:eastAsia="宋体" w:cs="宋体"/>
          <w:b/>
          <w:bCs/>
          <w:sz w:val="28"/>
          <w:szCs w:val="28"/>
          <w:lang w:val="en-US" w:eastAsia="zh-CN"/>
        </w:rPr>
        <w:t>第二章投标人须知-</w:t>
      </w:r>
      <w:r>
        <w:rPr>
          <w:rFonts w:hint="eastAsia" w:ascii="宋体" w:hAnsi="宋体" w:eastAsia="宋体" w:cs="宋体"/>
          <w:b/>
          <w:bCs/>
          <w:sz w:val="28"/>
          <w:szCs w:val="28"/>
          <w:lang w:val="en-US" w:eastAsia="zh-CN"/>
        </w:rPr>
        <w:t>三、投标文件的编制</w:t>
      </w:r>
    </w:p>
    <w:p w14:paraId="7E48842B">
      <w:pPr>
        <w:numPr>
          <w:ilvl w:val="0"/>
          <w:numId w:val="0"/>
        </w:numPr>
        <w:tabs>
          <w:tab w:val="left" w:pos="360"/>
        </w:tabs>
        <w:snapToGrid w:val="0"/>
        <w:spacing w:line="360" w:lineRule="auto"/>
        <w:ind w:firstLine="280" w:firstLineChars="100"/>
        <w:outlineLvl w:val="1"/>
        <w:rPr>
          <w:rFonts w:hint="eastAsia" w:ascii="宋体" w:hAnsi="宋体" w:eastAsia="宋体" w:cs="宋体"/>
          <w:b w:val="0"/>
          <w:bCs w:val="0"/>
          <w:sz w:val="28"/>
          <w:szCs w:val="28"/>
          <w:lang w:val="en-US" w:eastAsia="zh-CN"/>
        </w:rPr>
      </w:pPr>
      <w:bookmarkStart w:id="182" w:name="_Toc264969223"/>
      <w:bookmarkStart w:id="183" w:name="_Toc195842898"/>
      <w:bookmarkStart w:id="184" w:name="_Toc226965806"/>
      <w:bookmarkStart w:id="185" w:name="_Toc265228371"/>
      <w:bookmarkStart w:id="186" w:name="_Toc226309777"/>
      <w:bookmarkStart w:id="187" w:name="_Toc164351627"/>
      <w:bookmarkStart w:id="188" w:name="_Toc226965723"/>
      <w:bookmarkStart w:id="189" w:name="_Toc151193921"/>
      <w:bookmarkStart w:id="190" w:name="_Toc150774738"/>
      <w:bookmarkStart w:id="191" w:name="_Toc151193631"/>
      <w:bookmarkStart w:id="192" w:name="_Toc164608647"/>
      <w:bookmarkStart w:id="193" w:name="_Toc150509284"/>
      <w:bookmarkStart w:id="194" w:name="_Toc150774633"/>
      <w:bookmarkStart w:id="195" w:name="_Toc226337229"/>
      <w:bookmarkStart w:id="196" w:name="_Toc150480771"/>
      <w:bookmarkStart w:id="197" w:name="_Toc164229374"/>
      <w:bookmarkStart w:id="198" w:name="_Toc151193775"/>
      <w:bookmarkStart w:id="199" w:name="_Toc151193847"/>
      <w:bookmarkStart w:id="200" w:name="_Toc127151734"/>
      <w:bookmarkStart w:id="201" w:name="_Toc151190160"/>
      <w:bookmarkStart w:id="202" w:name="_Toc151193703"/>
      <w:bookmarkStart w:id="203" w:name="_Toc164229228"/>
      <w:bookmarkStart w:id="204" w:name="_Toc164608802"/>
      <w:bookmarkStart w:id="205" w:name="_Toc305158801"/>
      <w:bookmarkStart w:id="206" w:name="_Toc305158875"/>
      <w:bookmarkStart w:id="207" w:name="_Toc520356158"/>
      <w:bookmarkStart w:id="208" w:name="_Toc127161447"/>
      <w:bookmarkStart w:id="209" w:name="_Toc142311035"/>
      <w:bookmarkStart w:id="210" w:name="_Toc127151533"/>
      <w:bookmarkStart w:id="211" w:name="_Toc149720826"/>
      <w:r>
        <w:rPr>
          <w:rFonts w:hint="eastAsia" w:ascii="宋体" w:hAnsi="宋体" w:eastAsia="宋体" w:cs="宋体"/>
          <w:b w:val="0"/>
          <w:bCs w:val="0"/>
          <w:sz w:val="28"/>
          <w:szCs w:val="28"/>
          <w:lang w:val="en-US" w:eastAsia="zh-CN"/>
        </w:rPr>
        <w:t>14投标文件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Pr>
          <w:rFonts w:hint="eastAsia" w:ascii="宋体" w:hAnsi="宋体" w:eastAsia="宋体" w:cs="宋体"/>
          <w:b w:val="0"/>
          <w:bCs w:val="0"/>
          <w:sz w:val="28"/>
          <w:szCs w:val="28"/>
          <w:lang w:val="en-US" w:eastAsia="zh-CN"/>
        </w:rPr>
        <w:t>的签署、盖章</w:t>
      </w:r>
    </w:p>
    <w:p w14:paraId="7FF10386">
      <w:pPr>
        <w:numPr>
          <w:ilvl w:val="0"/>
          <w:numId w:val="0"/>
        </w:numPr>
        <w:tabs>
          <w:tab w:val="left" w:pos="360"/>
        </w:tabs>
        <w:snapToGrid w:val="0"/>
        <w:spacing w:line="360" w:lineRule="auto"/>
        <w:ind w:left="1330" w:leftChars="400" w:hanging="490" w:hangingChars="175"/>
        <w:outlineLvl w:val="1"/>
        <w:rPr>
          <w:rFonts w:hint="eastAsia" w:ascii="宋体" w:hAnsi="宋体" w:eastAsia="宋体" w:cs="宋体"/>
          <w:sz w:val="28"/>
          <w:szCs w:val="28"/>
        </w:rPr>
      </w:pPr>
      <w:r>
        <w:rPr>
          <w:rFonts w:hint="eastAsia" w:ascii="宋体" w:hAnsi="宋体" w:eastAsia="宋体" w:cs="宋体"/>
          <w:sz w:val="28"/>
          <w:szCs w:val="28"/>
          <w:lang w:val="en-US" w:eastAsia="zh-CN"/>
        </w:rPr>
        <w:t>14.1</w:t>
      </w:r>
      <w:r>
        <w:rPr>
          <w:rFonts w:hint="eastAsia" w:ascii="宋体" w:hAnsi="宋体" w:eastAsia="宋体" w:cs="宋体"/>
          <w:sz w:val="28"/>
          <w:szCs w:val="28"/>
        </w:rPr>
        <w:t>投标人应按招标文件第二章投标人须知资料表的规定准备投标文件的正本、副本、电子版，每份投标文件须清楚地标明“正本”、“副本”、“电子版”。副本可以为正本的复印件，若正本和副本、电子文件不符，以纸质正本为准。投标文件可双面打印；</w:t>
      </w:r>
    </w:p>
    <w:p w14:paraId="47E68A27">
      <w:pPr>
        <w:numPr>
          <w:ilvl w:val="0"/>
          <w:numId w:val="0"/>
        </w:numPr>
        <w:tabs>
          <w:tab w:val="left" w:pos="1080"/>
          <w:tab w:val="left" w:pos="2014"/>
        </w:tabs>
        <w:snapToGrid w:val="0"/>
        <w:spacing w:line="360" w:lineRule="auto"/>
        <w:ind w:left="1330" w:leftChars="400" w:hanging="490" w:hangingChars="175"/>
        <w:rPr>
          <w:rFonts w:hint="eastAsia" w:ascii="宋体" w:hAnsi="宋体" w:eastAsia="宋体" w:cs="宋体"/>
          <w:sz w:val="28"/>
          <w:szCs w:val="28"/>
        </w:rPr>
      </w:pPr>
      <w:r>
        <w:rPr>
          <w:rFonts w:hint="eastAsia" w:ascii="宋体" w:hAnsi="宋体" w:eastAsia="宋体" w:cs="宋体"/>
          <w:sz w:val="28"/>
          <w:szCs w:val="28"/>
          <w:lang w:val="en-US" w:eastAsia="zh-CN"/>
        </w:rPr>
        <w:t>14.2</w:t>
      </w:r>
      <w:r>
        <w:rPr>
          <w:rFonts w:hint="eastAsia" w:ascii="宋体" w:hAnsi="宋体" w:eastAsia="宋体" w:cs="宋体"/>
          <w:sz w:val="28"/>
          <w:szCs w:val="28"/>
        </w:rPr>
        <w:t>投标文件的正本需打印或用不退色墨水书写；</w:t>
      </w:r>
    </w:p>
    <w:p w14:paraId="63809857">
      <w:pPr>
        <w:numPr>
          <w:ilvl w:val="0"/>
          <w:numId w:val="0"/>
        </w:numPr>
        <w:tabs>
          <w:tab w:val="left" w:pos="1080"/>
          <w:tab w:val="left" w:pos="2014"/>
        </w:tabs>
        <w:snapToGrid w:val="0"/>
        <w:spacing w:line="360" w:lineRule="auto"/>
        <w:ind w:left="1330" w:leftChars="400" w:hanging="490" w:hangingChars="175"/>
        <w:rPr>
          <w:rFonts w:hint="eastAsia" w:ascii="宋体" w:hAnsi="宋体" w:eastAsia="宋体" w:cs="宋体"/>
          <w:sz w:val="28"/>
          <w:szCs w:val="28"/>
        </w:rPr>
      </w:pPr>
      <w:r>
        <w:rPr>
          <w:rFonts w:hint="eastAsia" w:ascii="宋体" w:hAnsi="宋体" w:eastAsia="宋体" w:cs="宋体"/>
          <w:sz w:val="28"/>
          <w:szCs w:val="28"/>
          <w:lang w:val="en-US" w:eastAsia="zh-CN"/>
        </w:rPr>
        <w:t>14.3</w:t>
      </w:r>
      <w:r>
        <w:rPr>
          <w:rFonts w:hint="eastAsia" w:ascii="宋体" w:hAnsi="宋体" w:eastAsia="宋体" w:cs="宋体"/>
          <w:sz w:val="28"/>
          <w:szCs w:val="28"/>
        </w:rPr>
        <w:t>任何对投标文件行间插字、涂改和增删，必须由法定代表人或其授权代表签字或加盖本单位公章后有效；</w:t>
      </w:r>
    </w:p>
    <w:p w14:paraId="1DC254E1">
      <w:pPr>
        <w:numPr>
          <w:ilvl w:val="0"/>
          <w:numId w:val="0"/>
        </w:numPr>
        <w:tabs>
          <w:tab w:val="left" w:pos="1080"/>
          <w:tab w:val="left" w:pos="2014"/>
        </w:tabs>
        <w:snapToGrid w:val="0"/>
        <w:spacing w:line="360" w:lineRule="auto"/>
        <w:ind w:left="1330" w:leftChars="400" w:hanging="490" w:hangingChars="175"/>
        <w:rPr>
          <w:rFonts w:hint="eastAsia" w:ascii="宋体" w:hAnsi="宋体" w:eastAsia="宋体" w:cs="宋体"/>
          <w:sz w:val="28"/>
          <w:szCs w:val="28"/>
        </w:rPr>
      </w:pPr>
      <w:r>
        <w:rPr>
          <w:rFonts w:hint="eastAsia" w:ascii="宋体" w:hAnsi="宋体" w:eastAsia="宋体" w:cs="宋体"/>
          <w:sz w:val="28"/>
          <w:szCs w:val="28"/>
          <w:lang w:val="en-US" w:eastAsia="zh-CN"/>
        </w:rPr>
        <w:t>14.4</w:t>
      </w:r>
      <w:r>
        <w:rPr>
          <w:rFonts w:hint="eastAsia" w:ascii="宋体" w:hAnsi="宋体" w:eastAsia="宋体" w:cs="宋体"/>
          <w:sz w:val="28"/>
          <w:szCs w:val="28"/>
        </w:rPr>
        <w:t>投标文件因字迹潦草或表达不清所引起的后果由投标人负责；</w:t>
      </w:r>
    </w:p>
    <w:p w14:paraId="78777036">
      <w:pPr>
        <w:numPr>
          <w:ilvl w:val="0"/>
          <w:numId w:val="0"/>
        </w:numPr>
        <w:tabs>
          <w:tab w:val="left" w:pos="1080"/>
          <w:tab w:val="left" w:pos="2014"/>
        </w:tabs>
        <w:snapToGrid w:val="0"/>
        <w:spacing w:line="360" w:lineRule="auto"/>
        <w:ind w:left="1330" w:leftChars="400" w:hanging="490" w:hangingChars="175"/>
        <w:rPr>
          <w:rFonts w:hint="eastAsia" w:ascii="宋体" w:hAnsi="宋体" w:eastAsia="宋体" w:cs="宋体"/>
          <w:sz w:val="28"/>
          <w:szCs w:val="28"/>
        </w:rPr>
      </w:pPr>
      <w:r>
        <w:rPr>
          <w:rFonts w:hint="eastAsia" w:ascii="宋体" w:hAnsi="宋体" w:eastAsia="宋体" w:cs="宋体"/>
          <w:sz w:val="28"/>
          <w:szCs w:val="28"/>
          <w:lang w:val="en-US" w:eastAsia="zh-CN"/>
        </w:rPr>
        <w:t>14.5</w:t>
      </w:r>
      <w:r>
        <w:rPr>
          <w:rFonts w:hint="eastAsia" w:ascii="宋体" w:hAnsi="宋体" w:eastAsia="宋体" w:cs="宋体"/>
          <w:sz w:val="28"/>
          <w:szCs w:val="28"/>
        </w:rPr>
        <w:t>招标文件中所要求加盖的投标人公章是指与投标人名称全称相一致的“行政公章”，不得加盖其它“合同专用章、投标专用章、财务专用章”等非行政公章，否则将被视为无效投标。</w:t>
      </w:r>
    </w:p>
    <w:p w14:paraId="140EA06C">
      <w:pPr>
        <w:numPr>
          <w:ilvl w:val="0"/>
          <w:numId w:val="1"/>
        </w:numPr>
        <w:ind w:left="0" w:leftChars="0" w:firstLine="0" w:firstLineChars="0"/>
        <w:rPr>
          <w:rStyle w:val="21"/>
          <w:rFonts w:hint="eastAsia" w:ascii="宋体" w:hAnsi="宋体" w:eastAsia="宋体" w:cs="宋体"/>
          <w:b/>
          <w:bCs/>
          <w:sz w:val="28"/>
          <w:szCs w:val="28"/>
          <w:lang w:val="en-US" w:eastAsia="zh-CN"/>
        </w:rPr>
      </w:pPr>
      <w:r>
        <w:rPr>
          <w:rStyle w:val="21"/>
          <w:rFonts w:hint="eastAsia" w:ascii="宋体" w:hAnsi="宋体" w:eastAsia="宋体" w:cs="宋体"/>
          <w:b/>
          <w:bCs/>
          <w:sz w:val="28"/>
          <w:szCs w:val="28"/>
          <w:lang w:val="en-US" w:eastAsia="zh-CN"/>
        </w:rPr>
        <w:t>第二章投标人须知-四、投标文件的提交</w:t>
      </w:r>
    </w:p>
    <w:p w14:paraId="525E15BB">
      <w:pPr>
        <w:numPr>
          <w:ilvl w:val="0"/>
          <w:numId w:val="0"/>
        </w:numPr>
        <w:ind w:leftChars="0" w:firstLine="281" w:firstLineChars="100"/>
        <w:rPr>
          <w:rStyle w:val="21"/>
          <w:rFonts w:hint="eastAsia" w:ascii="宋体" w:hAnsi="宋体" w:eastAsia="宋体" w:cs="宋体"/>
          <w:b/>
          <w:bCs/>
          <w:sz w:val="28"/>
          <w:szCs w:val="28"/>
          <w:lang w:val="en-US" w:eastAsia="zh-CN"/>
        </w:rPr>
      </w:pPr>
      <w:r>
        <w:rPr>
          <w:rStyle w:val="21"/>
          <w:rFonts w:hint="eastAsia" w:ascii="宋体" w:hAnsi="宋体" w:eastAsia="宋体" w:cs="宋体"/>
          <w:b/>
          <w:bCs/>
          <w:sz w:val="28"/>
          <w:szCs w:val="28"/>
          <w:lang w:val="en-US" w:eastAsia="zh-CN"/>
        </w:rPr>
        <w:t>15投标文件的提交</w:t>
      </w:r>
    </w:p>
    <w:p w14:paraId="2D37AFB6">
      <w:pPr>
        <w:numPr>
          <w:ilvl w:val="0"/>
          <w:numId w:val="0"/>
        </w:numPr>
        <w:tabs>
          <w:tab w:val="left" w:pos="993"/>
          <w:tab w:val="left" w:pos="2014"/>
        </w:tabs>
        <w:snapToGrid w:val="0"/>
        <w:spacing w:line="360" w:lineRule="auto"/>
        <w:ind w:left="1119" w:leftChars="304" w:hanging="481" w:hangingChars="172"/>
        <w:rPr>
          <w:rFonts w:hint="eastAsia" w:ascii="宋体" w:hAnsi="宋体" w:eastAsia="宋体" w:cs="宋体"/>
          <w:sz w:val="28"/>
          <w:szCs w:val="28"/>
        </w:rPr>
      </w:pPr>
      <w:r>
        <w:rPr>
          <w:rFonts w:hint="eastAsia" w:ascii="宋体" w:hAnsi="宋体" w:eastAsia="宋体" w:cs="宋体"/>
          <w:sz w:val="28"/>
          <w:szCs w:val="28"/>
          <w:lang w:val="en-US" w:eastAsia="zh-CN"/>
        </w:rPr>
        <w:t>15.1</w:t>
      </w:r>
      <w:r>
        <w:rPr>
          <w:rFonts w:hint="eastAsia" w:ascii="宋体" w:hAnsi="宋体" w:eastAsia="宋体" w:cs="宋体"/>
          <w:sz w:val="28"/>
          <w:szCs w:val="28"/>
        </w:rPr>
        <w:t>投标文件一律采用A4纸（图纸、彩页等除外）左侧装订。装订应牢固可靠，不易散落，不得采用活页式装订，采购人或采购代理机构对因装订不牢造成的文件散失不负责任。投标文件可双面打印。</w:t>
      </w:r>
    </w:p>
    <w:p w14:paraId="6DEE0770">
      <w:pPr>
        <w:numPr>
          <w:ilvl w:val="0"/>
          <w:numId w:val="0"/>
        </w:numPr>
        <w:tabs>
          <w:tab w:val="left" w:pos="1080"/>
          <w:tab w:val="left" w:pos="2014"/>
        </w:tabs>
        <w:snapToGrid w:val="0"/>
        <w:spacing w:line="360" w:lineRule="auto"/>
        <w:ind w:left="1119" w:leftChars="304" w:hanging="481" w:hangingChars="172"/>
        <w:rPr>
          <w:rFonts w:hint="eastAsia" w:ascii="宋体" w:hAnsi="宋体" w:eastAsia="宋体" w:cs="宋体"/>
          <w:sz w:val="28"/>
          <w:szCs w:val="28"/>
        </w:rPr>
      </w:pPr>
      <w:r>
        <w:rPr>
          <w:rFonts w:hint="eastAsia" w:ascii="宋体" w:hAnsi="宋体" w:eastAsia="宋体" w:cs="宋体"/>
          <w:sz w:val="28"/>
          <w:szCs w:val="28"/>
          <w:lang w:val="en-US" w:eastAsia="zh-CN"/>
        </w:rPr>
        <w:t>15.2</w:t>
      </w:r>
      <w:r>
        <w:rPr>
          <w:rFonts w:hint="eastAsia" w:ascii="宋体" w:hAnsi="宋体" w:eastAsia="宋体" w:cs="宋体"/>
          <w:sz w:val="28"/>
          <w:szCs w:val="28"/>
        </w:rPr>
        <w:t>投标人应将“开标一览表”、“投标文件资格证明文件正本”、“ 投标文件资格证明文件副本”、“投标文件商务技术文件正本”、“ 投标文件商务技术文件副本”、“投标保证金证明文件（如有）”、“投标文件电子版”、“样品（如有）”分开单独密封，并在密封袋/箱上分别标明“开标一览表”、“投标文件资格证明文件正本”、“投标文件资格证明文件副本”、“投标保证金证明文件（如有）”、“投标文件电子版”、“投标文件商务技术文件正本”、“投标文件商务技术文件副本”、“样品（如有）”字样，在投标时统一递交。</w:t>
      </w:r>
    </w:p>
    <w:p w14:paraId="560E4EED">
      <w:pPr>
        <w:numPr>
          <w:ilvl w:val="0"/>
          <w:numId w:val="0"/>
        </w:numPr>
        <w:tabs>
          <w:tab w:val="left" w:pos="1080"/>
          <w:tab w:val="left" w:pos="2014"/>
        </w:tabs>
        <w:snapToGrid w:val="0"/>
        <w:spacing w:line="360" w:lineRule="auto"/>
        <w:ind w:left="1119" w:leftChars="304" w:hanging="481" w:hangingChars="172"/>
        <w:rPr>
          <w:rFonts w:hint="eastAsia" w:ascii="宋体" w:hAnsi="宋体" w:eastAsia="宋体" w:cs="宋体"/>
          <w:sz w:val="28"/>
          <w:szCs w:val="28"/>
        </w:rPr>
      </w:pPr>
      <w:r>
        <w:rPr>
          <w:rFonts w:hint="eastAsia" w:ascii="宋体" w:hAnsi="宋体" w:eastAsia="宋体" w:cs="宋体"/>
          <w:sz w:val="28"/>
          <w:szCs w:val="28"/>
          <w:lang w:val="en-US" w:eastAsia="zh-CN"/>
        </w:rPr>
        <w:t>15.3</w:t>
      </w:r>
      <w:r>
        <w:rPr>
          <w:rFonts w:hint="eastAsia" w:ascii="宋体" w:hAnsi="宋体" w:eastAsia="宋体" w:cs="宋体"/>
          <w:sz w:val="28"/>
          <w:szCs w:val="28"/>
        </w:rPr>
        <w:t>所有密封袋/箱上均应：</w:t>
      </w:r>
    </w:p>
    <w:p w14:paraId="44E7598B">
      <w:pPr>
        <w:tabs>
          <w:tab w:val="left" w:pos="1080"/>
          <w:tab w:val="left" w:pos="2014"/>
        </w:tabs>
        <w:snapToGrid w:val="0"/>
        <w:spacing w:line="360" w:lineRule="auto"/>
        <w:ind w:left="1077"/>
        <w:rPr>
          <w:rFonts w:hint="eastAsia" w:ascii="宋体" w:hAnsi="宋体" w:eastAsia="宋体" w:cs="宋体"/>
          <w:sz w:val="28"/>
          <w:szCs w:val="28"/>
        </w:rPr>
      </w:pPr>
      <w:r>
        <w:rPr>
          <w:rFonts w:hint="eastAsia" w:ascii="宋体" w:hAnsi="宋体" w:eastAsia="宋体" w:cs="宋体"/>
          <w:sz w:val="28"/>
          <w:szCs w:val="28"/>
        </w:rPr>
        <w:t>1)清楚标明投标文件递交地点暨开标地点。</w:t>
      </w:r>
    </w:p>
    <w:p w14:paraId="3864B611">
      <w:pPr>
        <w:tabs>
          <w:tab w:val="left" w:pos="1080"/>
          <w:tab w:val="left" w:pos="2014"/>
        </w:tabs>
        <w:snapToGrid w:val="0"/>
        <w:spacing w:line="360" w:lineRule="auto"/>
        <w:ind w:left="1077"/>
        <w:rPr>
          <w:rFonts w:hint="eastAsia" w:ascii="宋体" w:hAnsi="宋体" w:eastAsia="宋体" w:cs="宋体"/>
          <w:sz w:val="28"/>
          <w:szCs w:val="28"/>
        </w:rPr>
      </w:pPr>
      <w:r>
        <w:rPr>
          <w:rFonts w:hint="eastAsia" w:ascii="宋体" w:hAnsi="宋体" w:eastAsia="宋体" w:cs="宋体"/>
          <w:sz w:val="28"/>
          <w:szCs w:val="28"/>
        </w:rPr>
        <w:t>2)注明招标的项目名称、项目代理编号和投标人名称和地址，以及“在（开标时间）之前不得启封”的字样。如果投标人未按上述要求加写标记的，采购代理机构对投标文件的误投概不负责。</w:t>
      </w:r>
    </w:p>
    <w:p w14:paraId="7A5FAC63">
      <w:pPr>
        <w:tabs>
          <w:tab w:val="left" w:pos="1080"/>
          <w:tab w:val="left" w:pos="2014"/>
        </w:tabs>
        <w:snapToGrid w:val="0"/>
        <w:spacing w:line="360" w:lineRule="auto"/>
        <w:ind w:left="1077"/>
        <w:rPr>
          <w:rFonts w:hint="eastAsia" w:ascii="宋体" w:hAnsi="宋体" w:eastAsia="宋体" w:cs="宋体"/>
          <w:sz w:val="28"/>
          <w:szCs w:val="28"/>
        </w:rPr>
      </w:pPr>
      <w:r>
        <w:rPr>
          <w:rFonts w:hint="eastAsia" w:ascii="宋体" w:hAnsi="宋体" w:eastAsia="宋体" w:cs="宋体"/>
          <w:sz w:val="28"/>
          <w:szCs w:val="28"/>
        </w:rPr>
        <w:t>3)投标人提供投标文件的密封粘贴处应加盖本单位公章，以便确认密封情况，不符合要求的投标将被拒绝。</w:t>
      </w:r>
    </w:p>
    <w:p w14:paraId="664B1CDE">
      <w:pPr>
        <w:numPr>
          <w:ilvl w:val="0"/>
          <w:numId w:val="0"/>
        </w:numPr>
        <w:tabs>
          <w:tab w:val="left" w:pos="1080"/>
          <w:tab w:val="left" w:pos="2014"/>
        </w:tabs>
        <w:snapToGrid w:val="0"/>
        <w:spacing w:line="360" w:lineRule="auto"/>
        <w:ind w:left="1119" w:leftChars="304" w:hanging="481" w:hangingChars="17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15.4如需提供样品的，采购活动结束后，对于未中标人提供的样品，应当及时退还或者经未中标人同意后自行处理；对于中标人提供的样品，应当按照招标文件的规定进行保管、封存，并作为履约验收的参考。</w:t>
      </w:r>
    </w:p>
    <w:p w14:paraId="10B3E744">
      <w:pPr>
        <w:numPr>
          <w:ilvl w:val="0"/>
          <w:numId w:val="0"/>
        </w:numPr>
        <w:tabs>
          <w:tab w:val="left" w:pos="360"/>
        </w:tabs>
        <w:snapToGrid w:val="0"/>
        <w:spacing w:line="360" w:lineRule="auto"/>
        <w:ind w:leftChars="0" w:firstLine="280" w:firstLineChars="100"/>
        <w:outlineLvl w:val="1"/>
        <w:rPr>
          <w:rFonts w:hint="eastAsia" w:ascii="宋体" w:hAnsi="宋体" w:eastAsia="宋体" w:cs="宋体"/>
          <w:sz w:val="28"/>
          <w:szCs w:val="28"/>
        </w:rPr>
      </w:pPr>
      <w:r>
        <w:rPr>
          <w:rFonts w:hint="eastAsia" w:ascii="宋体" w:hAnsi="宋体" w:eastAsia="宋体" w:cs="宋体"/>
          <w:sz w:val="28"/>
          <w:szCs w:val="28"/>
          <w:lang w:val="en-US" w:eastAsia="zh-CN"/>
        </w:rPr>
        <w:t>16</w:t>
      </w:r>
      <w:r>
        <w:rPr>
          <w:rFonts w:hint="eastAsia" w:ascii="宋体" w:hAnsi="宋体" w:eastAsia="宋体" w:cs="宋体"/>
          <w:sz w:val="28"/>
          <w:szCs w:val="28"/>
        </w:rPr>
        <w:t>投标截止时间</w:t>
      </w:r>
    </w:p>
    <w:p w14:paraId="2FB59128">
      <w:pPr>
        <w:numPr>
          <w:ilvl w:val="0"/>
          <w:numId w:val="0"/>
        </w:numPr>
        <w:tabs>
          <w:tab w:val="left" w:pos="1080"/>
          <w:tab w:val="left" w:pos="2014"/>
        </w:tabs>
        <w:snapToGrid w:val="0"/>
        <w:spacing w:line="360" w:lineRule="auto"/>
        <w:ind w:left="1125" w:leftChars="304" w:hanging="487" w:hangingChars="174"/>
        <w:rPr>
          <w:rFonts w:hint="eastAsia" w:ascii="宋体" w:hAnsi="宋体" w:eastAsia="宋体" w:cs="宋体"/>
          <w:sz w:val="28"/>
          <w:szCs w:val="28"/>
        </w:rPr>
      </w:pPr>
      <w:r>
        <w:rPr>
          <w:rFonts w:hint="eastAsia" w:ascii="宋体" w:hAnsi="宋体" w:eastAsia="宋体" w:cs="宋体"/>
          <w:sz w:val="28"/>
          <w:szCs w:val="28"/>
          <w:lang w:val="en-US" w:eastAsia="zh-CN"/>
        </w:rPr>
        <w:t>16.1投标人应在招标文件要求提交投标文件截止时间前，将投标文件按招标公告或投标邀请书中规定的投标地点递交。</w:t>
      </w:r>
    </w:p>
    <w:p w14:paraId="64E820B4">
      <w:pPr>
        <w:numPr>
          <w:ilvl w:val="0"/>
          <w:numId w:val="0"/>
        </w:numPr>
        <w:tabs>
          <w:tab w:val="left" w:pos="360"/>
        </w:tabs>
        <w:snapToGrid w:val="0"/>
        <w:spacing w:line="360" w:lineRule="auto"/>
        <w:ind w:leftChars="0" w:firstLine="280" w:firstLineChars="100"/>
        <w:outlineLvl w:val="1"/>
        <w:rPr>
          <w:rFonts w:hint="eastAsia" w:ascii="宋体" w:hAnsi="宋体" w:eastAsia="宋体" w:cs="宋体"/>
          <w:sz w:val="28"/>
          <w:szCs w:val="28"/>
        </w:rPr>
      </w:pPr>
      <w:r>
        <w:rPr>
          <w:rFonts w:hint="eastAsia" w:ascii="宋体" w:hAnsi="宋体" w:eastAsia="宋体" w:cs="宋体"/>
          <w:sz w:val="28"/>
          <w:szCs w:val="28"/>
          <w:lang w:val="en-US" w:eastAsia="zh-CN"/>
        </w:rPr>
        <w:t>17</w:t>
      </w:r>
      <w:r>
        <w:rPr>
          <w:rFonts w:hint="eastAsia" w:ascii="宋体" w:hAnsi="宋体" w:eastAsia="宋体" w:cs="宋体"/>
          <w:sz w:val="28"/>
          <w:szCs w:val="28"/>
        </w:rPr>
        <w:t>投标文件的修改与撤回</w:t>
      </w:r>
    </w:p>
    <w:p w14:paraId="3ED3F552">
      <w:pPr>
        <w:numPr>
          <w:ilvl w:val="0"/>
          <w:numId w:val="0"/>
        </w:numPr>
        <w:tabs>
          <w:tab w:val="left" w:pos="993"/>
          <w:tab w:val="left" w:pos="2014"/>
        </w:tabs>
        <w:snapToGrid w:val="0"/>
        <w:spacing w:line="360" w:lineRule="auto"/>
        <w:ind w:left="1119" w:leftChars="304" w:hanging="481" w:hangingChars="17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17.1投标截止时间前，投标人可以对所提交的投标文件进行补充、修改或者撤回。并修改或者撤回通知采购人或采购代理机构。</w:t>
      </w:r>
    </w:p>
    <w:p w14:paraId="509D0C77">
      <w:pPr>
        <w:numPr>
          <w:ilvl w:val="0"/>
          <w:numId w:val="0"/>
        </w:numPr>
        <w:tabs>
          <w:tab w:val="left" w:pos="993"/>
          <w:tab w:val="left" w:pos="2014"/>
        </w:tabs>
        <w:snapToGrid w:val="0"/>
        <w:spacing w:line="360" w:lineRule="auto"/>
        <w:ind w:left="1119" w:leftChars="304" w:hanging="481" w:hangingChars="17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17.2投标人对投标文件的补充、修改的内容应当按照招标文件要求签署、盖章，作为投标文件的组成部分。</w:t>
      </w:r>
    </w:p>
    <w:p w14:paraId="33BE6CA7">
      <w:pPr>
        <w:numPr>
          <w:ilvl w:val="0"/>
          <w:numId w:val="0"/>
        </w:numPr>
        <w:tabs>
          <w:tab w:val="left" w:pos="993"/>
          <w:tab w:val="left" w:pos="2014"/>
        </w:tabs>
        <w:snapToGrid w:val="0"/>
        <w:spacing w:line="360" w:lineRule="auto"/>
        <w:ind w:left="1119" w:leftChars="304" w:hanging="481" w:hangingChars="172"/>
        <w:rPr>
          <w:rFonts w:hint="eastAsia" w:ascii="宋体" w:hAnsi="宋体" w:eastAsia="宋体" w:cs="宋体"/>
          <w:sz w:val="28"/>
          <w:szCs w:val="28"/>
          <w:lang w:val="zh-TW" w:eastAsia="zh-TW"/>
        </w:rPr>
      </w:pPr>
      <w:r>
        <w:rPr>
          <w:rFonts w:hint="eastAsia" w:ascii="宋体" w:hAnsi="宋体" w:eastAsia="宋体" w:cs="宋体"/>
          <w:sz w:val="28"/>
          <w:szCs w:val="28"/>
          <w:lang w:val="en-US" w:eastAsia="zh-CN"/>
        </w:rPr>
        <w:t>17.3</w:t>
      </w:r>
      <w:r>
        <w:rPr>
          <w:rFonts w:hint="eastAsia" w:ascii="宋体" w:hAnsi="宋体" w:eastAsia="宋体" w:cs="宋体"/>
          <w:sz w:val="28"/>
          <w:szCs w:val="28"/>
          <w:lang w:val="zh-TW" w:eastAsia="zh-TW"/>
        </w:rPr>
        <w:t>在投标截止时间之后，投标人不得对其投标文件做任何修改</w:t>
      </w:r>
    </w:p>
    <w:p w14:paraId="18676C32">
      <w:pPr>
        <w:spacing w:line="360" w:lineRule="auto"/>
        <w:ind w:left="0" w:leftChars="0" w:firstLine="0" w:firstLineChars="0"/>
        <w:jc w:val="both"/>
        <w:rPr>
          <w:rStyle w:val="21"/>
          <w:rFonts w:hint="eastAsia" w:ascii="宋体" w:hAnsi="宋体" w:eastAsia="宋体" w:cs="宋体"/>
          <w:b/>
          <w:bCs/>
          <w:sz w:val="28"/>
          <w:szCs w:val="28"/>
          <w:lang w:val="en-US" w:eastAsia="zh-CN"/>
        </w:rPr>
      </w:pPr>
      <w:r>
        <w:rPr>
          <w:rStyle w:val="21"/>
          <w:rFonts w:hint="eastAsia" w:ascii="宋体" w:hAnsi="宋体" w:eastAsia="宋体" w:cs="宋体"/>
          <w:b/>
          <w:bCs/>
          <w:sz w:val="28"/>
          <w:szCs w:val="28"/>
          <w:lang w:val="en-US" w:eastAsia="zh-CN"/>
        </w:rPr>
        <w:t>3.第二章投标人须知-五、开标、资格审查及评标</w:t>
      </w:r>
    </w:p>
    <w:p w14:paraId="66EDBD0F">
      <w:pPr>
        <w:numPr>
          <w:ilvl w:val="0"/>
          <w:numId w:val="0"/>
        </w:numPr>
        <w:tabs>
          <w:tab w:val="left" w:pos="360"/>
        </w:tabs>
        <w:snapToGrid w:val="0"/>
        <w:spacing w:line="360" w:lineRule="auto"/>
        <w:ind w:firstLine="280" w:firstLineChars="100"/>
        <w:outlineLvl w:val="1"/>
        <w:rPr>
          <w:rFonts w:hint="eastAsia" w:ascii="宋体" w:hAnsi="宋体" w:eastAsia="宋体" w:cs="宋体"/>
          <w:sz w:val="28"/>
          <w:szCs w:val="28"/>
        </w:rPr>
      </w:pPr>
      <w:r>
        <w:rPr>
          <w:rFonts w:hint="eastAsia" w:ascii="宋体" w:hAnsi="宋体" w:eastAsia="宋体" w:cs="宋体"/>
          <w:kern w:val="2"/>
          <w:sz w:val="28"/>
          <w:szCs w:val="28"/>
          <w:lang w:val="en-US" w:eastAsia="zh-CN" w:bidi="ar-SA"/>
        </w:rPr>
        <w:t>18</w:t>
      </w:r>
      <w:r>
        <w:rPr>
          <w:rFonts w:hint="eastAsia" w:ascii="宋体" w:hAnsi="宋体" w:eastAsia="宋体" w:cs="宋体"/>
          <w:sz w:val="28"/>
          <w:szCs w:val="28"/>
        </w:rPr>
        <w:t>开标</w:t>
      </w:r>
    </w:p>
    <w:p w14:paraId="6B62A847">
      <w:pPr>
        <w:pStyle w:val="19"/>
        <w:numPr>
          <w:ilvl w:val="1"/>
          <w:numId w:val="0"/>
        </w:numPr>
        <w:spacing w:line="360" w:lineRule="auto"/>
        <w:ind w:left="1531" w:leftChars="0" w:hanging="900" w:firstLineChars="0"/>
        <w:rPr>
          <w:rFonts w:hint="eastAsia" w:ascii="宋体" w:hAnsi="宋体" w:eastAsia="宋体" w:cs="宋体"/>
          <w:color w:val="auto"/>
          <w:sz w:val="28"/>
          <w:szCs w:val="28"/>
          <w:lang w:val="zh-TW" w:eastAsia="zh-TW"/>
        </w:rPr>
      </w:pPr>
      <w:r>
        <w:rPr>
          <w:rFonts w:hint="eastAsia" w:ascii="宋体" w:hAnsi="宋体" w:eastAsia="宋体" w:cs="宋体"/>
          <w:color w:val="auto"/>
          <w:kern w:val="2"/>
          <w:sz w:val="28"/>
          <w:szCs w:val="28"/>
          <w:u w:color="000000"/>
          <w:lang w:val="zh-TW" w:eastAsia="zh-TW" w:bidi="ar-SA"/>
        </w:rPr>
        <w:t>1</w:t>
      </w:r>
      <w:r>
        <w:rPr>
          <w:rFonts w:hint="eastAsia" w:ascii="宋体" w:hAnsi="宋体" w:eastAsia="宋体" w:cs="宋体"/>
          <w:color w:val="auto"/>
          <w:kern w:val="2"/>
          <w:sz w:val="28"/>
          <w:szCs w:val="28"/>
          <w:u w:color="000000"/>
          <w:lang w:val="en-US" w:eastAsia="zh-CN" w:bidi="ar-SA"/>
        </w:rPr>
        <w:t>8</w:t>
      </w:r>
      <w:r>
        <w:rPr>
          <w:rFonts w:hint="eastAsia" w:ascii="宋体" w:hAnsi="宋体" w:eastAsia="宋体" w:cs="宋体"/>
          <w:color w:val="auto"/>
          <w:kern w:val="2"/>
          <w:sz w:val="28"/>
          <w:szCs w:val="28"/>
          <w:u w:color="000000"/>
          <w:lang w:val="zh-TW" w:eastAsia="zh-TW" w:bidi="ar-SA"/>
        </w:rPr>
        <w:t>.1</w:t>
      </w:r>
      <w:r>
        <w:rPr>
          <w:rStyle w:val="21"/>
          <w:rFonts w:hint="eastAsia" w:ascii="宋体" w:hAnsi="宋体" w:eastAsia="宋体" w:cs="宋体"/>
          <w:color w:val="auto"/>
          <w:sz w:val="28"/>
          <w:szCs w:val="28"/>
          <w:lang w:val="zh-TW" w:eastAsia="zh-TW"/>
        </w:rPr>
        <w:t>采购代理机构应当按招标公告或投标邀请书的规定，在投标截止时间的同一时间和预先确定的地点组织公开开标。所有投标人应派法定代表人或授权代表参加开标会，并签到以证明其出席。</w:t>
      </w:r>
    </w:p>
    <w:p w14:paraId="12FE9950">
      <w:pPr>
        <w:pStyle w:val="19"/>
        <w:numPr>
          <w:ilvl w:val="1"/>
          <w:numId w:val="0"/>
        </w:numPr>
        <w:spacing w:line="360" w:lineRule="auto"/>
        <w:ind w:left="1531" w:leftChars="0" w:hanging="900" w:firstLineChars="0"/>
        <w:rPr>
          <w:rFonts w:hint="eastAsia" w:ascii="宋体" w:hAnsi="宋体" w:eastAsia="宋体" w:cs="宋体"/>
          <w:color w:val="auto"/>
          <w:sz w:val="28"/>
          <w:szCs w:val="28"/>
          <w:lang w:val="zh-TW" w:eastAsia="zh-TW"/>
        </w:rPr>
      </w:pPr>
      <w:r>
        <w:rPr>
          <w:rFonts w:hint="eastAsia" w:ascii="宋体" w:hAnsi="宋体" w:eastAsia="宋体" w:cs="宋体"/>
          <w:color w:val="auto"/>
          <w:kern w:val="2"/>
          <w:sz w:val="28"/>
          <w:szCs w:val="28"/>
          <w:u w:color="000000"/>
          <w:lang w:val="zh-TW" w:eastAsia="zh-TW" w:bidi="ar-SA"/>
        </w:rPr>
        <w:t>1</w:t>
      </w:r>
      <w:r>
        <w:rPr>
          <w:rFonts w:hint="eastAsia" w:ascii="宋体" w:hAnsi="宋体" w:eastAsia="宋体" w:cs="宋体"/>
          <w:color w:val="auto"/>
          <w:kern w:val="2"/>
          <w:sz w:val="28"/>
          <w:szCs w:val="28"/>
          <w:u w:color="000000"/>
          <w:lang w:val="en-US" w:eastAsia="zh-CN" w:bidi="ar-SA"/>
        </w:rPr>
        <w:t>8</w:t>
      </w:r>
      <w:r>
        <w:rPr>
          <w:rFonts w:hint="eastAsia" w:ascii="宋体" w:hAnsi="宋体" w:eastAsia="宋体" w:cs="宋体"/>
          <w:color w:val="auto"/>
          <w:kern w:val="2"/>
          <w:sz w:val="28"/>
          <w:szCs w:val="28"/>
          <w:u w:color="000000"/>
          <w:lang w:val="zh-TW" w:eastAsia="zh-TW" w:bidi="ar-SA"/>
        </w:rPr>
        <w:t>.2</w:t>
      </w:r>
      <w:r>
        <w:rPr>
          <w:rStyle w:val="21"/>
          <w:rFonts w:hint="eastAsia" w:ascii="宋体" w:hAnsi="宋体" w:eastAsia="宋体" w:cs="宋体"/>
          <w:color w:val="auto"/>
          <w:sz w:val="28"/>
          <w:szCs w:val="28"/>
          <w:lang w:val="zh-TW" w:eastAsia="zh-TW"/>
        </w:rPr>
        <w:t>开标时，由公证员（如有）、监标人（如有）、投标人或者其推选的代表检查投标文件的密封情况。</w:t>
      </w:r>
    </w:p>
    <w:p w14:paraId="3DA266DC">
      <w:pPr>
        <w:pStyle w:val="19"/>
        <w:numPr>
          <w:ilvl w:val="1"/>
          <w:numId w:val="0"/>
        </w:numPr>
        <w:spacing w:line="360" w:lineRule="auto"/>
        <w:ind w:left="1531" w:leftChars="0" w:hanging="900" w:firstLineChars="0"/>
        <w:rPr>
          <w:rFonts w:hint="eastAsia" w:ascii="宋体" w:hAnsi="宋体" w:eastAsia="宋体" w:cs="宋体"/>
          <w:color w:val="auto"/>
          <w:sz w:val="28"/>
          <w:szCs w:val="28"/>
          <w:lang w:val="zh-TW" w:eastAsia="zh-TW"/>
        </w:rPr>
      </w:pPr>
      <w:r>
        <w:rPr>
          <w:rFonts w:hint="eastAsia" w:ascii="宋体" w:hAnsi="宋体" w:eastAsia="宋体" w:cs="宋体"/>
          <w:color w:val="auto"/>
          <w:kern w:val="2"/>
          <w:sz w:val="28"/>
          <w:szCs w:val="28"/>
          <w:u w:color="000000"/>
          <w:lang w:val="zh-TW" w:eastAsia="zh-TW" w:bidi="ar-SA"/>
        </w:rPr>
        <w:t>1</w:t>
      </w:r>
      <w:r>
        <w:rPr>
          <w:rFonts w:hint="eastAsia" w:ascii="宋体" w:hAnsi="宋体" w:eastAsia="宋体" w:cs="宋体"/>
          <w:color w:val="auto"/>
          <w:kern w:val="2"/>
          <w:sz w:val="28"/>
          <w:szCs w:val="28"/>
          <w:u w:color="000000"/>
          <w:lang w:val="en-US" w:eastAsia="zh-CN" w:bidi="ar-SA"/>
        </w:rPr>
        <w:t>8</w:t>
      </w:r>
      <w:r>
        <w:rPr>
          <w:rFonts w:hint="eastAsia" w:ascii="宋体" w:hAnsi="宋体" w:eastAsia="宋体" w:cs="宋体"/>
          <w:color w:val="auto"/>
          <w:kern w:val="2"/>
          <w:sz w:val="28"/>
          <w:szCs w:val="28"/>
          <w:u w:color="000000"/>
          <w:lang w:val="zh-TW" w:eastAsia="zh-TW" w:bidi="ar-SA"/>
        </w:rPr>
        <w:t>.3</w:t>
      </w:r>
      <w:r>
        <w:rPr>
          <w:rStyle w:val="21"/>
          <w:rFonts w:hint="eastAsia" w:ascii="宋体" w:hAnsi="宋体" w:eastAsia="宋体" w:cs="宋体"/>
          <w:color w:val="auto"/>
          <w:sz w:val="28"/>
          <w:szCs w:val="28"/>
          <w:lang w:val="zh-TW" w:eastAsia="zh-TW"/>
        </w:rPr>
        <w:t>开标时，采购代理机构工作人员当众拆封，宣布投标人名称、投标价格和招标文件规定的需要宣布的其他内容。</w:t>
      </w:r>
    </w:p>
    <w:p w14:paraId="3E092821">
      <w:pPr>
        <w:pStyle w:val="19"/>
        <w:numPr>
          <w:ilvl w:val="1"/>
          <w:numId w:val="0"/>
        </w:numPr>
        <w:spacing w:line="360" w:lineRule="auto"/>
        <w:ind w:left="1531" w:leftChars="0" w:hanging="900" w:firstLineChars="0"/>
        <w:rPr>
          <w:rFonts w:hint="eastAsia" w:ascii="宋体" w:hAnsi="宋体" w:eastAsia="宋体" w:cs="宋体"/>
          <w:color w:val="auto"/>
          <w:sz w:val="28"/>
          <w:szCs w:val="28"/>
          <w:lang w:val="zh-TW" w:eastAsia="zh-TW"/>
        </w:rPr>
      </w:pPr>
      <w:r>
        <w:rPr>
          <w:rFonts w:hint="eastAsia" w:ascii="宋体" w:hAnsi="宋体" w:eastAsia="宋体" w:cs="宋体"/>
          <w:color w:val="auto"/>
          <w:kern w:val="2"/>
          <w:sz w:val="28"/>
          <w:szCs w:val="28"/>
          <w:u w:color="000000"/>
          <w:lang w:val="zh-TW" w:eastAsia="zh-TW" w:bidi="ar-SA"/>
        </w:rPr>
        <w:t>1</w:t>
      </w:r>
      <w:r>
        <w:rPr>
          <w:rFonts w:hint="eastAsia" w:ascii="宋体" w:hAnsi="宋体" w:eastAsia="宋体" w:cs="宋体"/>
          <w:color w:val="auto"/>
          <w:kern w:val="2"/>
          <w:sz w:val="28"/>
          <w:szCs w:val="28"/>
          <w:u w:color="000000"/>
          <w:lang w:val="en-US" w:eastAsia="zh-CN" w:bidi="ar-SA"/>
        </w:rPr>
        <w:t>8</w:t>
      </w:r>
      <w:r>
        <w:rPr>
          <w:rFonts w:hint="eastAsia" w:ascii="宋体" w:hAnsi="宋体" w:eastAsia="宋体" w:cs="宋体"/>
          <w:color w:val="auto"/>
          <w:kern w:val="2"/>
          <w:sz w:val="28"/>
          <w:szCs w:val="28"/>
          <w:u w:color="000000"/>
          <w:lang w:val="zh-TW" w:eastAsia="zh-TW" w:bidi="ar-SA"/>
        </w:rPr>
        <w:t>.4</w:t>
      </w:r>
      <w:r>
        <w:rPr>
          <w:rStyle w:val="21"/>
          <w:rFonts w:hint="eastAsia" w:ascii="宋体" w:hAnsi="宋体" w:eastAsia="宋体" w:cs="宋体"/>
          <w:color w:val="auto"/>
          <w:sz w:val="28"/>
          <w:szCs w:val="28"/>
          <w:lang w:val="zh-TW" w:eastAsia="zh-TW"/>
        </w:rPr>
        <w:t>开标过程应当由采购代理机构负责记录，由公证员（如有）、监标人（如有）、参加开标的各投标人代表和相关工作人员签字。</w:t>
      </w:r>
    </w:p>
    <w:p w14:paraId="276CDBB9">
      <w:pPr>
        <w:pStyle w:val="19"/>
        <w:numPr>
          <w:ilvl w:val="1"/>
          <w:numId w:val="0"/>
        </w:numPr>
        <w:spacing w:line="360" w:lineRule="auto"/>
        <w:ind w:left="1531" w:leftChars="0" w:hanging="900" w:firstLineChars="0"/>
        <w:rPr>
          <w:rFonts w:hint="eastAsia" w:ascii="宋体" w:hAnsi="宋体" w:eastAsia="宋体" w:cs="宋体"/>
          <w:color w:val="auto"/>
          <w:sz w:val="28"/>
          <w:szCs w:val="28"/>
          <w:lang w:val="zh-TW" w:eastAsia="zh-TW"/>
        </w:rPr>
      </w:pPr>
      <w:r>
        <w:rPr>
          <w:rFonts w:hint="eastAsia" w:ascii="宋体" w:hAnsi="宋体" w:eastAsia="宋体" w:cs="宋体"/>
          <w:color w:val="auto"/>
          <w:kern w:val="2"/>
          <w:sz w:val="28"/>
          <w:szCs w:val="28"/>
          <w:u w:color="000000"/>
          <w:lang w:val="zh-TW" w:eastAsia="zh-TW" w:bidi="ar-SA"/>
        </w:rPr>
        <w:t>1</w:t>
      </w:r>
      <w:r>
        <w:rPr>
          <w:rFonts w:hint="eastAsia" w:ascii="宋体" w:hAnsi="宋体" w:eastAsia="宋体" w:cs="宋体"/>
          <w:color w:val="auto"/>
          <w:kern w:val="2"/>
          <w:sz w:val="28"/>
          <w:szCs w:val="28"/>
          <w:u w:color="000000"/>
          <w:lang w:val="en-US" w:eastAsia="zh-CN" w:bidi="ar-SA"/>
        </w:rPr>
        <w:t>8</w:t>
      </w:r>
      <w:r>
        <w:rPr>
          <w:rFonts w:hint="eastAsia" w:ascii="宋体" w:hAnsi="宋体" w:eastAsia="宋体" w:cs="宋体"/>
          <w:color w:val="auto"/>
          <w:kern w:val="2"/>
          <w:sz w:val="28"/>
          <w:szCs w:val="28"/>
          <w:u w:color="000000"/>
          <w:lang w:val="zh-TW" w:eastAsia="zh-TW" w:bidi="ar-SA"/>
        </w:rPr>
        <w:t>.5</w:t>
      </w:r>
      <w:r>
        <w:rPr>
          <w:rStyle w:val="21"/>
          <w:rFonts w:hint="eastAsia" w:ascii="宋体" w:hAnsi="宋体" w:eastAsia="宋体" w:cs="宋体"/>
          <w:color w:val="auto"/>
          <w:sz w:val="28"/>
          <w:szCs w:val="28"/>
          <w:lang w:val="zh-TW" w:eastAsia="zh-TW"/>
        </w:rPr>
        <w:t>投标人未参加开标的，视同认可开标结果。</w:t>
      </w:r>
    </w:p>
    <w:p w14:paraId="3392C930">
      <w:pPr>
        <w:pStyle w:val="19"/>
        <w:numPr>
          <w:ilvl w:val="1"/>
          <w:numId w:val="0"/>
        </w:numPr>
        <w:spacing w:line="360" w:lineRule="auto"/>
        <w:ind w:left="1531" w:leftChars="0" w:hanging="900" w:firstLineChars="0"/>
        <w:rPr>
          <w:rStyle w:val="21"/>
          <w:rFonts w:hint="eastAsia" w:ascii="宋体" w:hAnsi="宋体" w:eastAsia="宋体" w:cs="宋体"/>
          <w:color w:val="auto"/>
          <w:sz w:val="28"/>
          <w:szCs w:val="28"/>
          <w:lang w:val="zh-TW" w:eastAsia="zh-TW"/>
        </w:rPr>
      </w:pPr>
      <w:r>
        <w:rPr>
          <w:rFonts w:hint="eastAsia" w:ascii="宋体" w:hAnsi="宋体" w:eastAsia="宋体" w:cs="宋体"/>
          <w:color w:val="auto"/>
          <w:kern w:val="2"/>
          <w:sz w:val="28"/>
          <w:szCs w:val="28"/>
          <w:u w:color="000000"/>
          <w:lang w:val="zh-TW" w:eastAsia="zh-TW" w:bidi="ar-SA"/>
        </w:rPr>
        <w:t>1</w:t>
      </w:r>
      <w:r>
        <w:rPr>
          <w:rFonts w:hint="eastAsia" w:ascii="宋体" w:hAnsi="宋体" w:eastAsia="宋体" w:cs="宋体"/>
          <w:color w:val="auto"/>
          <w:kern w:val="2"/>
          <w:sz w:val="28"/>
          <w:szCs w:val="28"/>
          <w:u w:color="000000"/>
          <w:lang w:val="en-US" w:eastAsia="zh-CN" w:bidi="ar-SA"/>
        </w:rPr>
        <w:t>8</w:t>
      </w:r>
      <w:r>
        <w:rPr>
          <w:rFonts w:hint="eastAsia" w:ascii="宋体" w:hAnsi="宋体" w:eastAsia="宋体" w:cs="宋体"/>
          <w:color w:val="auto"/>
          <w:kern w:val="2"/>
          <w:sz w:val="28"/>
          <w:szCs w:val="28"/>
          <w:u w:color="000000"/>
          <w:lang w:val="zh-TW" w:eastAsia="zh-TW" w:bidi="ar-SA"/>
        </w:rPr>
        <w:t>.6</w:t>
      </w:r>
      <w:r>
        <w:rPr>
          <w:rStyle w:val="21"/>
          <w:rFonts w:hint="eastAsia" w:ascii="宋体" w:hAnsi="宋体" w:eastAsia="宋体" w:cs="宋体"/>
          <w:color w:val="auto"/>
          <w:sz w:val="28"/>
          <w:szCs w:val="28"/>
          <w:lang w:val="zh-TW" w:eastAsia="zh-TW"/>
        </w:rPr>
        <w:t>投标人不足</w:t>
      </w:r>
      <w:r>
        <w:rPr>
          <w:rStyle w:val="21"/>
          <w:rFonts w:hint="eastAsia" w:ascii="宋体" w:hAnsi="宋体" w:eastAsia="宋体" w:cs="宋体"/>
          <w:color w:val="auto"/>
          <w:sz w:val="28"/>
          <w:szCs w:val="28"/>
        </w:rPr>
        <w:t>3</w:t>
      </w:r>
      <w:r>
        <w:rPr>
          <w:rStyle w:val="21"/>
          <w:rFonts w:hint="eastAsia" w:ascii="宋体" w:hAnsi="宋体" w:eastAsia="宋体" w:cs="宋体"/>
          <w:color w:val="auto"/>
          <w:sz w:val="28"/>
          <w:szCs w:val="28"/>
          <w:lang w:val="zh-TW" w:eastAsia="zh-TW"/>
        </w:rPr>
        <w:t>家的，不予开标。</w:t>
      </w:r>
    </w:p>
    <w:p w14:paraId="41D1D795">
      <w:pPr>
        <w:pStyle w:val="20"/>
        <w:rPr>
          <w:rFonts w:hint="eastAsia" w:ascii="宋体" w:hAnsi="宋体" w:eastAsia="宋体" w:cs="宋体"/>
          <w:sz w:val="28"/>
          <w:szCs w:val="28"/>
          <w:lang w:val="zh-TW" w:eastAsia="zh-TW"/>
        </w:rPr>
      </w:pPr>
    </w:p>
    <w:p w14:paraId="24CB70E3">
      <w:pPr>
        <w:numPr>
          <w:ilvl w:val="0"/>
          <w:numId w:val="0"/>
        </w:numPr>
        <w:tabs>
          <w:tab w:val="left" w:pos="360"/>
        </w:tabs>
        <w:snapToGrid w:val="0"/>
        <w:spacing w:line="360" w:lineRule="auto"/>
        <w:ind w:left="357" w:leftChars="0" w:hanging="137" w:firstLineChars="0"/>
        <w:outlineLvl w:val="1"/>
        <w:rPr>
          <w:rFonts w:hint="eastAsia" w:ascii="宋体" w:hAnsi="宋体" w:eastAsia="宋体" w:cs="宋体"/>
          <w:sz w:val="28"/>
          <w:szCs w:val="28"/>
        </w:rPr>
      </w:pPr>
      <w:r>
        <w:rPr>
          <w:rFonts w:hint="eastAsia" w:ascii="宋体" w:hAnsi="宋体" w:eastAsia="宋体" w:cs="宋体"/>
          <w:kern w:val="2"/>
          <w:sz w:val="28"/>
          <w:szCs w:val="28"/>
          <w:lang w:val="en-US" w:eastAsia="zh-CN" w:bidi="ar-SA"/>
        </w:rPr>
        <w:t>19</w:t>
      </w:r>
      <w:r>
        <w:rPr>
          <w:rFonts w:hint="eastAsia" w:ascii="宋体" w:hAnsi="宋体" w:eastAsia="宋体" w:cs="宋体"/>
          <w:sz w:val="28"/>
          <w:szCs w:val="28"/>
        </w:rPr>
        <w:t>资格审查</w:t>
      </w:r>
    </w:p>
    <w:p w14:paraId="57E9B44F">
      <w:pPr>
        <w:numPr>
          <w:ilvl w:val="1"/>
          <w:numId w:val="0"/>
        </w:numPr>
        <w:tabs>
          <w:tab w:val="left" w:pos="1080"/>
          <w:tab w:val="left" w:pos="2014"/>
        </w:tabs>
        <w:snapToGrid w:val="0"/>
        <w:spacing w:line="360" w:lineRule="auto"/>
        <w:ind w:left="1140" w:leftChars="0" w:hanging="720" w:firstLineChars="0"/>
        <w:rPr>
          <w:rFonts w:hint="eastAsia" w:ascii="宋体" w:hAnsi="宋体" w:eastAsia="宋体" w:cs="宋体"/>
          <w:sz w:val="28"/>
          <w:szCs w:val="28"/>
        </w:rPr>
      </w:pPr>
      <w:r>
        <w:rPr>
          <w:rFonts w:hint="eastAsia" w:ascii="宋体" w:hAnsi="宋体" w:eastAsia="宋体" w:cs="宋体"/>
          <w:kern w:val="2"/>
          <w:sz w:val="28"/>
          <w:szCs w:val="28"/>
          <w:lang w:val="en-US" w:eastAsia="zh-CN" w:bidi="ar-SA"/>
        </w:rPr>
        <w:t>19.1</w:t>
      </w:r>
      <w:r>
        <w:rPr>
          <w:rFonts w:hint="eastAsia" w:ascii="宋体" w:hAnsi="宋体" w:eastAsia="宋体" w:cs="宋体"/>
          <w:sz w:val="28"/>
          <w:szCs w:val="28"/>
        </w:rPr>
        <w:t>见第三章《资格审查》。</w:t>
      </w:r>
    </w:p>
    <w:p w14:paraId="4A91B6F3">
      <w:pPr>
        <w:numPr>
          <w:ilvl w:val="0"/>
          <w:numId w:val="0"/>
        </w:numPr>
        <w:tabs>
          <w:tab w:val="left" w:pos="360"/>
        </w:tabs>
        <w:snapToGrid w:val="0"/>
        <w:spacing w:line="360" w:lineRule="auto"/>
        <w:ind w:left="391" w:leftChars="93" w:hanging="196" w:hangingChars="70"/>
        <w:outlineLvl w:val="1"/>
        <w:rPr>
          <w:rFonts w:hint="eastAsia" w:ascii="宋体" w:hAnsi="宋体" w:eastAsia="宋体" w:cs="宋体"/>
          <w:sz w:val="28"/>
          <w:szCs w:val="28"/>
        </w:rPr>
      </w:pPr>
      <w:r>
        <w:rPr>
          <w:rFonts w:hint="eastAsia" w:ascii="宋体" w:hAnsi="宋体" w:eastAsia="宋体" w:cs="宋体"/>
          <w:kern w:val="2"/>
          <w:sz w:val="28"/>
          <w:szCs w:val="28"/>
          <w:lang w:val="en-US" w:eastAsia="zh-CN" w:bidi="ar-SA"/>
        </w:rPr>
        <w:t>20</w:t>
      </w:r>
      <w:r>
        <w:rPr>
          <w:rFonts w:hint="eastAsia" w:ascii="宋体" w:hAnsi="宋体" w:eastAsia="宋体" w:cs="宋体"/>
          <w:sz w:val="28"/>
          <w:szCs w:val="28"/>
        </w:rPr>
        <w:t>评标委员会</w:t>
      </w:r>
    </w:p>
    <w:p w14:paraId="40711783">
      <w:pPr>
        <w:numPr>
          <w:ilvl w:val="1"/>
          <w:numId w:val="0"/>
        </w:numPr>
        <w:tabs>
          <w:tab w:val="left" w:pos="1080"/>
          <w:tab w:val="left" w:pos="2014"/>
        </w:tabs>
        <w:snapToGrid w:val="0"/>
        <w:spacing w:line="360" w:lineRule="auto"/>
        <w:ind w:left="1140" w:leftChars="0" w:hanging="720" w:firstLineChars="0"/>
        <w:rPr>
          <w:rFonts w:hint="eastAsia" w:ascii="宋体" w:hAnsi="宋体" w:eastAsia="宋体" w:cs="宋体"/>
          <w:sz w:val="28"/>
          <w:szCs w:val="28"/>
        </w:rPr>
      </w:pPr>
      <w:r>
        <w:rPr>
          <w:rFonts w:hint="eastAsia" w:ascii="宋体" w:hAnsi="宋体" w:eastAsia="宋体" w:cs="宋体"/>
          <w:kern w:val="2"/>
          <w:sz w:val="28"/>
          <w:szCs w:val="28"/>
          <w:lang w:val="en-US" w:eastAsia="zh-CN" w:bidi="ar-SA"/>
        </w:rPr>
        <w:t>20.1</w:t>
      </w:r>
      <w:r>
        <w:rPr>
          <w:rFonts w:hint="eastAsia" w:ascii="宋体" w:hAnsi="宋体" w:eastAsia="宋体" w:cs="宋体"/>
          <w:sz w:val="28"/>
          <w:szCs w:val="28"/>
        </w:rPr>
        <w:t>评标委员会根据政府采购有关规定和本次招标采购项目的特点进行组建，并负责具体评标事务，独立履行职责。</w:t>
      </w:r>
    </w:p>
    <w:p w14:paraId="3D00934D">
      <w:pPr>
        <w:numPr>
          <w:ilvl w:val="1"/>
          <w:numId w:val="0"/>
        </w:numPr>
        <w:tabs>
          <w:tab w:val="left" w:pos="1080"/>
          <w:tab w:val="left" w:pos="2014"/>
        </w:tabs>
        <w:snapToGrid w:val="0"/>
        <w:spacing w:line="360" w:lineRule="auto"/>
        <w:ind w:left="1140" w:leftChars="0" w:hanging="720" w:firstLineChars="0"/>
        <w:rPr>
          <w:rFonts w:hint="eastAsia" w:ascii="宋体" w:hAnsi="宋体" w:eastAsia="宋体" w:cs="宋体"/>
          <w:sz w:val="28"/>
          <w:szCs w:val="28"/>
        </w:rPr>
      </w:pPr>
      <w:r>
        <w:rPr>
          <w:rFonts w:hint="eastAsia" w:ascii="宋体" w:hAnsi="宋体" w:eastAsia="宋体" w:cs="宋体"/>
          <w:kern w:val="2"/>
          <w:sz w:val="28"/>
          <w:szCs w:val="28"/>
          <w:lang w:val="en-US" w:eastAsia="zh-CN" w:bidi="ar-SA"/>
        </w:rPr>
        <w:t>20.2</w:t>
      </w:r>
      <w:r>
        <w:rPr>
          <w:rFonts w:hint="eastAsia" w:ascii="宋体" w:hAnsi="宋体" w:eastAsia="宋体" w:cs="宋体"/>
          <w:sz w:val="28"/>
          <w:szCs w:val="28"/>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31E06D57">
      <w:pPr>
        <w:numPr>
          <w:ilvl w:val="0"/>
          <w:numId w:val="0"/>
        </w:numPr>
        <w:tabs>
          <w:tab w:val="left" w:pos="360"/>
        </w:tabs>
        <w:snapToGrid w:val="0"/>
        <w:spacing w:line="360" w:lineRule="auto"/>
        <w:ind w:left="391" w:leftChars="93" w:hanging="196" w:hangingChars="70"/>
        <w:outlineLvl w:val="1"/>
        <w:rPr>
          <w:rFonts w:hint="eastAsia" w:ascii="宋体" w:hAnsi="宋体" w:eastAsia="宋体" w:cs="宋体"/>
          <w:sz w:val="28"/>
          <w:szCs w:val="28"/>
        </w:rPr>
      </w:pPr>
      <w:r>
        <w:rPr>
          <w:rFonts w:hint="eastAsia" w:ascii="宋体" w:hAnsi="宋体" w:eastAsia="宋体" w:cs="宋体"/>
          <w:kern w:val="2"/>
          <w:sz w:val="28"/>
          <w:szCs w:val="28"/>
          <w:lang w:val="en-US" w:eastAsia="zh-CN" w:bidi="ar-SA"/>
        </w:rPr>
        <w:t>21</w:t>
      </w:r>
      <w:r>
        <w:rPr>
          <w:rFonts w:hint="eastAsia" w:ascii="宋体" w:hAnsi="宋体" w:eastAsia="宋体" w:cs="宋体"/>
          <w:sz w:val="28"/>
          <w:szCs w:val="28"/>
        </w:rPr>
        <w:t>评标程序、评标方法和评标标准</w:t>
      </w:r>
    </w:p>
    <w:p w14:paraId="6871FD5D">
      <w:pPr>
        <w:numPr>
          <w:ilvl w:val="1"/>
          <w:numId w:val="0"/>
        </w:numPr>
        <w:tabs>
          <w:tab w:val="left" w:pos="1080"/>
          <w:tab w:val="left" w:pos="2014"/>
        </w:tabs>
        <w:snapToGrid w:val="0"/>
        <w:spacing w:line="360" w:lineRule="auto"/>
        <w:ind w:left="1140" w:leftChars="0" w:hanging="720" w:firstLineChars="0"/>
        <w:rPr>
          <w:rStyle w:val="21"/>
          <w:rFonts w:hint="eastAsia" w:ascii="宋体" w:hAnsi="宋体" w:eastAsia="宋体" w:cs="宋体"/>
          <w:sz w:val="28"/>
          <w:szCs w:val="28"/>
          <w:lang w:val="en-US" w:eastAsia="zh-CN"/>
        </w:rPr>
      </w:pPr>
      <w:r>
        <w:rPr>
          <w:rFonts w:hint="eastAsia" w:ascii="宋体" w:hAnsi="宋体" w:eastAsia="宋体" w:cs="宋体"/>
          <w:kern w:val="2"/>
          <w:sz w:val="28"/>
          <w:szCs w:val="28"/>
          <w:lang w:val="en-US" w:eastAsia="zh-CN" w:bidi="ar-SA"/>
        </w:rPr>
        <w:t>21.1</w:t>
      </w:r>
      <w:r>
        <w:rPr>
          <w:rFonts w:hint="eastAsia" w:ascii="宋体" w:hAnsi="宋体" w:eastAsia="宋体" w:cs="宋体"/>
          <w:sz w:val="28"/>
          <w:szCs w:val="28"/>
        </w:rPr>
        <w:t>见第四章《评标程序、评标方法和评标标准》。</w:t>
      </w:r>
    </w:p>
    <w:p w14:paraId="1B0D2397">
      <w:pPr>
        <w:numPr>
          <w:ilvl w:val="0"/>
          <w:numId w:val="0"/>
        </w:numPr>
        <w:spacing w:line="360" w:lineRule="auto"/>
        <w:jc w:val="both"/>
        <w:rPr>
          <w:rStyle w:val="21"/>
          <w:rFonts w:hint="eastAsia" w:ascii="宋体" w:hAnsi="宋体" w:eastAsia="宋体" w:cs="宋体"/>
          <w:b/>
          <w:bCs/>
          <w:sz w:val="28"/>
          <w:szCs w:val="28"/>
          <w:lang w:val="en-US" w:eastAsia="zh-CN"/>
        </w:rPr>
      </w:pPr>
      <w:r>
        <w:rPr>
          <w:rStyle w:val="21"/>
          <w:rFonts w:hint="eastAsia" w:ascii="宋体" w:hAnsi="宋体" w:eastAsia="宋体" w:cs="宋体"/>
          <w:b/>
          <w:bCs/>
          <w:sz w:val="28"/>
          <w:szCs w:val="28"/>
          <w:lang w:val="en-US" w:eastAsia="zh-CN"/>
        </w:rPr>
        <w:t>4.添加</w:t>
      </w:r>
      <w:bookmarkStart w:id="212" w:name="_Toc127161488"/>
      <w:bookmarkStart w:id="213" w:name="_Toc353825548"/>
      <w:bookmarkStart w:id="214" w:name="_Toc195842950"/>
      <w:bookmarkStart w:id="215" w:name="_Toc264969275"/>
      <w:bookmarkStart w:id="216" w:name="_Toc265228423"/>
      <w:bookmarkStart w:id="217" w:name="_Toc127151777"/>
      <w:bookmarkStart w:id="218" w:name="_Toc150774783"/>
      <w:bookmarkStart w:id="219" w:name="_Toc305158854"/>
      <w:bookmarkStart w:id="220" w:name="_Toc353873938"/>
      <w:bookmarkStart w:id="221" w:name="_Toc512937850"/>
      <w:bookmarkStart w:id="222" w:name="_Toc226965856"/>
      <w:bookmarkStart w:id="223" w:name="_Toc168655531"/>
      <w:bookmarkStart w:id="224" w:name="_Toc305158928"/>
    </w:p>
    <w:p w14:paraId="02698AF0">
      <w:pPr>
        <w:numPr>
          <w:ilvl w:val="0"/>
          <w:numId w:val="0"/>
        </w:numPr>
        <w:spacing w:line="360" w:lineRule="auto"/>
        <w:ind w:left="0" w:leftChars="0" w:firstLine="256" w:firstLineChars="91"/>
        <w:jc w:val="both"/>
        <w:rPr>
          <w:rStyle w:val="21"/>
          <w:rFonts w:hint="eastAsia" w:ascii="宋体" w:hAnsi="宋体" w:eastAsia="宋体" w:cs="宋体"/>
          <w:sz w:val="28"/>
          <w:szCs w:val="28"/>
          <w:lang w:val="en-US" w:eastAsia="zh-CN"/>
        </w:rPr>
      </w:pPr>
      <w:r>
        <w:rPr>
          <w:rStyle w:val="21"/>
          <w:rFonts w:hint="eastAsia" w:ascii="宋体" w:hAnsi="宋体" w:eastAsia="宋体" w:cs="宋体"/>
          <w:b/>
          <w:bCs/>
          <w:sz w:val="28"/>
          <w:szCs w:val="28"/>
          <w:lang w:val="en-US" w:eastAsia="zh-CN"/>
        </w:rPr>
        <w:t>4.1第二章投标人须知</w:t>
      </w:r>
      <w:bookmarkEnd w:id="212"/>
      <w:bookmarkEnd w:id="213"/>
      <w:bookmarkEnd w:id="214"/>
      <w:bookmarkEnd w:id="215"/>
      <w:bookmarkEnd w:id="216"/>
      <w:bookmarkEnd w:id="217"/>
      <w:bookmarkEnd w:id="218"/>
      <w:bookmarkEnd w:id="219"/>
      <w:bookmarkEnd w:id="220"/>
      <w:bookmarkEnd w:id="221"/>
      <w:bookmarkEnd w:id="222"/>
      <w:bookmarkEnd w:id="223"/>
      <w:bookmarkEnd w:id="224"/>
      <w:r>
        <w:rPr>
          <w:rStyle w:val="21"/>
          <w:rFonts w:hint="eastAsia" w:ascii="宋体" w:hAnsi="宋体" w:eastAsia="宋体" w:cs="宋体"/>
          <w:b/>
          <w:bCs/>
          <w:sz w:val="28"/>
          <w:szCs w:val="28"/>
          <w:lang w:val="en-US" w:eastAsia="zh-CN"/>
        </w:rPr>
        <w:t>-投标人须知资料表</w:t>
      </w:r>
      <w:r>
        <w:rPr>
          <w:rStyle w:val="21"/>
          <w:rFonts w:hint="eastAsia" w:ascii="宋体" w:hAnsi="宋体" w:eastAsia="宋体" w:cs="宋体"/>
          <w:sz w:val="28"/>
          <w:szCs w:val="28"/>
          <w:lang w:val="en-US" w:eastAsia="zh-CN"/>
        </w:rPr>
        <w:t xml:space="preserve"> </w:t>
      </w:r>
    </w:p>
    <w:p w14:paraId="33350A86">
      <w:pPr>
        <w:numPr>
          <w:ilvl w:val="0"/>
          <w:numId w:val="0"/>
        </w:numPr>
        <w:spacing w:line="360" w:lineRule="auto"/>
        <w:ind w:left="636" w:leftChars="303" w:firstLine="235" w:firstLineChars="84"/>
        <w:jc w:val="both"/>
        <w:rPr>
          <w:rFonts w:hint="eastAsia" w:ascii="宋体" w:hAnsi="宋体" w:eastAsia="宋体" w:cs="宋体"/>
          <w:sz w:val="28"/>
          <w:szCs w:val="28"/>
        </w:rPr>
      </w:pPr>
      <w:r>
        <w:rPr>
          <w:rFonts w:hint="eastAsia" w:ascii="宋体" w:hAnsi="宋体" w:eastAsia="宋体" w:cs="宋体"/>
          <w:sz w:val="28"/>
          <w:szCs w:val="28"/>
        </w:rPr>
        <w:t>14.1投标文件的签署、盖章</w:t>
      </w:r>
    </w:p>
    <w:p w14:paraId="02101CFC">
      <w:pPr>
        <w:numPr>
          <w:ilvl w:val="0"/>
          <w:numId w:val="0"/>
        </w:numPr>
        <w:spacing w:line="360" w:lineRule="auto"/>
        <w:ind w:left="636" w:leftChars="303" w:firstLine="235" w:firstLineChars="84"/>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投标文件的正本需打印或用不退色墨水书写；</w:t>
      </w:r>
    </w:p>
    <w:p w14:paraId="54C4A0FB">
      <w:pPr>
        <w:numPr>
          <w:ilvl w:val="0"/>
          <w:numId w:val="0"/>
        </w:numPr>
        <w:spacing w:line="360" w:lineRule="auto"/>
        <w:ind w:left="636" w:leftChars="303" w:firstLine="235" w:firstLineChars="84"/>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任何对投标文件行间插字、涂改和增删，必须由法定代表人或其授权代表签字或加盖本单位公章后有效；</w:t>
      </w:r>
    </w:p>
    <w:p w14:paraId="36AFF729">
      <w:pPr>
        <w:numPr>
          <w:ilvl w:val="0"/>
          <w:numId w:val="0"/>
        </w:numPr>
        <w:spacing w:line="360" w:lineRule="auto"/>
        <w:ind w:left="636" w:leftChars="303" w:firstLine="235" w:firstLineChars="84"/>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投标文件因字迹潦草或表达不清所引起的后果由投标人负责；</w:t>
      </w:r>
    </w:p>
    <w:p w14:paraId="020352E6">
      <w:pPr>
        <w:numPr>
          <w:ilvl w:val="0"/>
          <w:numId w:val="0"/>
        </w:numPr>
        <w:spacing w:line="360" w:lineRule="auto"/>
        <w:ind w:left="636" w:leftChars="303" w:firstLine="235" w:firstLineChars="84"/>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招标文件中所要求加盖的投标人公章是指与投标人名称全称相一致的“行政公章”，不得加盖其它“合同专用章、投标专用章、财务专用章”等非行政公章，否则将被视为无效投标。</w:t>
      </w:r>
    </w:p>
    <w:p w14:paraId="23141405">
      <w:pPr>
        <w:numPr>
          <w:ilvl w:val="0"/>
          <w:numId w:val="0"/>
        </w:numPr>
        <w:spacing w:line="360" w:lineRule="auto"/>
        <w:ind w:firstLine="281" w:firstLineChars="100"/>
        <w:jc w:val="both"/>
        <w:rPr>
          <w:rStyle w:val="21"/>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4.2</w:t>
      </w:r>
      <w:r>
        <w:rPr>
          <w:rStyle w:val="21"/>
          <w:rFonts w:hint="eastAsia" w:ascii="宋体" w:hAnsi="宋体" w:eastAsia="宋体" w:cs="宋体"/>
          <w:b/>
          <w:bCs/>
          <w:sz w:val="28"/>
          <w:szCs w:val="28"/>
          <w:lang w:val="en-US" w:eastAsia="zh-CN"/>
        </w:rPr>
        <w:t>第二章投标人须知-投标人须知资料表</w:t>
      </w:r>
    </w:p>
    <w:p w14:paraId="3DD7BABC">
      <w:pPr>
        <w:numPr>
          <w:ilvl w:val="0"/>
          <w:numId w:val="0"/>
        </w:numPr>
        <w:spacing w:line="360" w:lineRule="auto"/>
        <w:ind w:firstLine="840" w:firstLineChars="300"/>
        <w:jc w:val="both"/>
        <w:rPr>
          <w:rStyle w:val="21"/>
          <w:rFonts w:hint="eastAsia" w:ascii="宋体" w:hAnsi="宋体" w:eastAsia="宋体" w:cs="宋体"/>
          <w:sz w:val="28"/>
          <w:szCs w:val="28"/>
          <w:lang w:val="en-US" w:eastAsia="zh-CN"/>
        </w:rPr>
      </w:pPr>
      <w:r>
        <w:rPr>
          <w:rStyle w:val="21"/>
          <w:rFonts w:hint="eastAsia" w:ascii="宋体" w:hAnsi="宋体" w:eastAsia="宋体" w:cs="宋体"/>
          <w:sz w:val="28"/>
          <w:szCs w:val="28"/>
          <w:lang w:val="en-US" w:eastAsia="zh-CN"/>
        </w:rPr>
        <w:t>15.1投标文件的提交</w:t>
      </w:r>
    </w:p>
    <w:p w14:paraId="36F03B4E">
      <w:pPr>
        <w:numPr>
          <w:ilvl w:val="0"/>
          <w:numId w:val="0"/>
        </w:numPr>
        <w:spacing w:line="360" w:lineRule="auto"/>
        <w:ind w:left="636" w:leftChars="303" w:firstLine="235" w:firstLineChars="84"/>
        <w:jc w:val="both"/>
        <w:rPr>
          <w:rStyle w:val="21"/>
          <w:rFonts w:hint="eastAsia" w:ascii="宋体" w:hAnsi="宋体" w:eastAsia="宋体" w:cs="宋体"/>
          <w:sz w:val="28"/>
          <w:szCs w:val="28"/>
          <w:lang w:val="en-US" w:eastAsia="zh-CN"/>
        </w:rPr>
      </w:pPr>
      <w:r>
        <w:rPr>
          <w:rStyle w:val="21"/>
          <w:rFonts w:hint="eastAsia" w:ascii="宋体" w:hAnsi="宋体" w:eastAsia="宋体" w:cs="宋体"/>
          <w:sz w:val="28"/>
          <w:szCs w:val="28"/>
          <w:lang w:val="en-US" w:eastAsia="zh-CN"/>
        </w:rPr>
        <w:t>纸质递交：</w:t>
      </w:r>
    </w:p>
    <w:p w14:paraId="6CCC76F0">
      <w:pPr>
        <w:numPr>
          <w:ilvl w:val="0"/>
          <w:numId w:val="0"/>
        </w:numPr>
        <w:spacing w:line="360" w:lineRule="auto"/>
        <w:ind w:left="636" w:leftChars="303" w:firstLine="235" w:firstLineChars="84"/>
        <w:jc w:val="both"/>
        <w:rPr>
          <w:rStyle w:val="21"/>
          <w:rFonts w:hint="eastAsia" w:ascii="宋体" w:hAnsi="宋体" w:eastAsia="宋体" w:cs="宋体"/>
          <w:sz w:val="28"/>
          <w:szCs w:val="28"/>
          <w:lang w:val="en-US" w:eastAsia="zh-CN"/>
        </w:rPr>
      </w:pPr>
      <w:r>
        <w:rPr>
          <w:rStyle w:val="21"/>
          <w:rFonts w:hint="eastAsia" w:ascii="宋体" w:hAnsi="宋体" w:eastAsia="宋体" w:cs="宋体"/>
          <w:sz w:val="28"/>
          <w:szCs w:val="28"/>
          <w:lang w:val="en-US" w:eastAsia="zh-CN"/>
        </w:rPr>
        <w:t>投标文件资格证明文件：正本：1份，副本：5份，电子版：1份。</w:t>
      </w:r>
    </w:p>
    <w:p w14:paraId="6C5AE4FD">
      <w:pPr>
        <w:numPr>
          <w:ilvl w:val="0"/>
          <w:numId w:val="0"/>
        </w:numPr>
        <w:spacing w:line="360" w:lineRule="auto"/>
        <w:ind w:left="636" w:leftChars="303" w:firstLine="235" w:firstLineChars="84"/>
        <w:jc w:val="both"/>
        <w:rPr>
          <w:rStyle w:val="21"/>
          <w:rFonts w:hint="eastAsia" w:ascii="宋体" w:hAnsi="宋体" w:eastAsia="宋体" w:cs="宋体"/>
          <w:sz w:val="28"/>
          <w:szCs w:val="28"/>
          <w:lang w:val="en-US" w:eastAsia="zh-CN"/>
        </w:rPr>
      </w:pPr>
      <w:r>
        <w:rPr>
          <w:rStyle w:val="21"/>
          <w:rFonts w:hint="eastAsia" w:ascii="宋体" w:hAnsi="宋体" w:eastAsia="宋体" w:cs="宋体"/>
          <w:sz w:val="28"/>
          <w:szCs w:val="28"/>
          <w:lang w:val="en-US" w:eastAsia="zh-CN"/>
        </w:rPr>
        <w:t>投标文件商务技术文件：正本：1份，副本：5份，电子版：1份。</w:t>
      </w:r>
    </w:p>
    <w:p w14:paraId="7F367267">
      <w:pPr>
        <w:numPr>
          <w:ilvl w:val="0"/>
          <w:numId w:val="0"/>
        </w:numPr>
        <w:spacing w:line="360" w:lineRule="auto"/>
        <w:ind w:left="636" w:leftChars="303" w:firstLine="235" w:firstLineChars="84"/>
        <w:jc w:val="both"/>
        <w:rPr>
          <w:rStyle w:val="21"/>
          <w:rFonts w:hint="eastAsia" w:ascii="宋体" w:hAnsi="宋体" w:eastAsia="宋体" w:cs="宋体"/>
          <w:sz w:val="28"/>
          <w:szCs w:val="28"/>
          <w:lang w:val="en-US" w:eastAsia="zh-CN"/>
        </w:rPr>
      </w:pPr>
      <w:r>
        <w:rPr>
          <w:rStyle w:val="21"/>
          <w:rFonts w:hint="eastAsia" w:ascii="宋体" w:hAnsi="宋体" w:eastAsia="宋体" w:cs="宋体"/>
          <w:sz w:val="28"/>
          <w:szCs w:val="28"/>
          <w:lang w:val="en-US" w:eastAsia="zh-CN"/>
        </w:rPr>
        <w:t>（电子文件应提供可编辑word文档和PDF盖章扫描件，存储载体为U盘）。</w:t>
      </w:r>
    </w:p>
    <w:p w14:paraId="466A7317">
      <w:pPr>
        <w:numPr>
          <w:ilvl w:val="0"/>
          <w:numId w:val="0"/>
        </w:numPr>
        <w:spacing w:line="360" w:lineRule="auto"/>
        <w:ind w:left="636" w:leftChars="303" w:firstLine="235" w:firstLineChars="84"/>
        <w:jc w:val="both"/>
        <w:rPr>
          <w:rFonts w:hint="eastAsia" w:ascii="宋体" w:hAnsi="宋体" w:eastAsia="宋体" w:cs="宋体"/>
          <w:sz w:val="28"/>
          <w:szCs w:val="28"/>
        </w:rPr>
      </w:pPr>
      <w:r>
        <w:rPr>
          <w:rStyle w:val="21"/>
          <w:rFonts w:hint="eastAsia" w:ascii="宋体" w:hAnsi="宋体" w:eastAsia="宋体" w:cs="宋体"/>
          <w:sz w:val="28"/>
          <w:szCs w:val="28"/>
          <w:lang w:val="en-US" w:eastAsia="zh-CN"/>
        </w:rPr>
        <w:t>若投标文件正本和副本、电子文件不符，以纸质正本为准。</w:t>
      </w:r>
      <w:bookmarkStart w:id="234" w:name="_GoBack"/>
      <w:bookmarkEnd w:id="234"/>
    </w:p>
    <w:p w14:paraId="4007BC1A">
      <w:pPr>
        <w:ind w:firstLine="560" w:firstLineChars="200"/>
        <w:rPr>
          <w:rFonts w:hint="eastAsia" w:ascii="宋体" w:hAnsi="宋体" w:eastAsia="宋体" w:cs="宋体"/>
          <w:sz w:val="28"/>
          <w:szCs w:val="28"/>
        </w:rPr>
      </w:pPr>
      <w:r>
        <w:rPr>
          <w:rFonts w:hint="eastAsia" w:ascii="宋体" w:hAnsi="宋体" w:eastAsia="宋体" w:cs="宋体"/>
          <w:sz w:val="28"/>
          <w:szCs w:val="28"/>
        </w:rPr>
        <w:t>其他内容不变</w:t>
      </w:r>
    </w:p>
    <w:p w14:paraId="3893E8CA">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更正日期：2024.</w:t>
      </w:r>
      <w:r>
        <w:rPr>
          <w:rFonts w:hint="eastAsia" w:ascii="宋体" w:hAnsi="宋体" w:eastAsia="宋体" w:cs="宋体"/>
          <w:sz w:val="28"/>
          <w:szCs w:val="28"/>
          <w:lang w:val="en-US" w:eastAsia="zh-CN"/>
        </w:rPr>
        <w:t>12</w:t>
      </w:r>
      <w:r>
        <w:rPr>
          <w:rFonts w:hint="eastAsia" w:ascii="宋体" w:hAnsi="宋体" w:eastAsia="宋体" w:cs="宋体"/>
          <w:sz w:val="28"/>
          <w:szCs w:val="28"/>
        </w:rPr>
        <w:t>.</w:t>
      </w:r>
      <w:r>
        <w:rPr>
          <w:rFonts w:hint="eastAsia" w:ascii="宋体" w:hAnsi="宋体" w:eastAsia="宋体" w:cs="宋体"/>
          <w:sz w:val="28"/>
          <w:szCs w:val="28"/>
          <w:lang w:val="en-US" w:eastAsia="zh-CN"/>
        </w:rPr>
        <w:t>31</w:t>
      </w:r>
    </w:p>
    <w:p w14:paraId="3A724778">
      <w:pPr>
        <w:pStyle w:val="4"/>
        <w:spacing w:line="360" w:lineRule="auto"/>
        <w:rPr>
          <w:rFonts w:hint="eastAsia" w:ascii="宋体" w:hAnsi="宋体" w:eastAsia="宋体" w:cs="宋体"/>
          <w:b w:val="0"/>
          <w:sz w:val="28"/>
          <w:szCs w:val="28"/>
        </w:rPr>
      </w:pPr>
      <w:bookmarkStart w:id="225" w:name="_Toc35393647"/>
      <w:bookmarkStart w:id="226" w:name="_Toc35393816"/>
      <w:r>
        <w:rPr>
          <w:rFonts w:hint="eastAsia" w:ascii="宋体" w:hAnsi="宋体" w:eastAsia="宋体" w:cs="宋体"/>
          <w:b w:val="0"/>
          <w:sz w:val="28"/>
          <w:szCs w:val="28"/>
        </w:rPr>
        <w:t>三、其他补充事宜</w:t>
      </w:r>
      <w:bookmarkEnd w:id="225"/>
      <w:bookmarkEnd w:id="226"/>
    </w:p>
    <w:p w14:paraId="2A97AD40">
      <w:pPr>
        <w:rPr>
          <w:rFonts w:hint="eastAsia" w:ascii="宋体" w:hAnsi="宋体" w:eastAsia="宋体" w:cs="宋体"/>
          <w:sz w:val="28"/>
          <w:szCs w:val="28"/>
        </w:rPr>
      </w:pPr>
      <w:r>
        <w:rPr>
          <w:rFonts w:hint="eastAsia" w:ascii="宋体" w:hAnsi="宋体" w:eastAsia="宋体" w:cs="宋体"/>
          <w:sz w:val="28"/>
          <w:szCs w:val="28"/>
        </w:rPr>
        <w:t>本项目公告在中国政府采购网、北京市政府采购网上同时发布。</w:t>
      </w:r>
    </w:p>
    <w:p w14:paraId="7DD33597">
      <w:pPr>
        <w:pStyle w:val="10"/>
        <w:rPr>
          <w:rFonts w:hint="eastAsia" w:ascii="宋体" w:hAnsi="宋体" w:eastAsia="宋体" w:cs="宋体"/>
          <w:sz w:val="28"/>
          <w:szCs w:val="28"/>
        </w:rPr>
      </w:pPr>
      <w:r>
        <w:rPr>
          <w:rFonts w:hint="eastAsia" w:ascii="宋体" w:hAnsi="宋体" w:eastAsia="宋体" w:cs="宋体"/>
          <w:sz w:val="28"/>
          <w:szCs w:val="28"/>
        </w:rPr>
        <w:t>注：招标文件更正文件已在北京市政府采购电子交易平台上传，请自行在平台下载更正后的招标文件。</w:t>
      </w:r>
    </w:p>
    <w:p w14:paraId="68E67F80">
      <w:pPr>
        <w:pStyle w:val="4"/>
        <w:spacing w:line="360" w:lineRule="auto"/>
        <w:rPr>
          <w:rFonts w:hint="eastAsia" w:ascii="宋体" w:hAnsi="宋体" w:eastAsia="宋体" w:cs="宋体"/>
          <w:b w:val="0"/>
          <w:sz w:val="28"/>
          <w:szCs w:val="28"/>
        </w:rPr>
      </w:pPr>
      <w:bookmarkStart w:id="227" w:name="_Toc28359106"/>
      <w:bookmarkStart w:id="228" w:name="_Toc35393817"/>
      <w:bookmarkStart w:id="229" w:name="_Toc28359029"/>
      <w:bookmarkStart w:id="230" w:name="_Toc35393648"/>
      <w:r>
        <w:rPr>
          <w:rFonts w:hint="eastAsia" w:ascii="宋体" w:hAnsi="宋体" w:eastAsia="宋体" w:cs="宋体"/>
          <w:b w:val="0"/>
          <w:sz w:val="28"/>
          <w:szCs w:val="28"/>
        </w:rPr>
        <w:t>四、凡对本次公告内容提出询问，请按以下方式联系。</w:t>
      </w:r>
      <w:bookmarkEnd w:id="227"/>
      <w:bookmarkEnd w:id="228"/>
      <w:bookmarkEnd w:id="229"/>
      <w:bookmarkEnd w:id="230"/>
    </w:p>
    <w:p w14:paraId="7C5FCE08">
      <w:pPr>
        <w:widowControl/>
        <w:spacing w:line="360" w:lineRule="auto"/>
        <w:ind w:firstLine="498" w:firstLineChars="177"/>
        <w:jc w:val="left"/>
        <w:rPr>
          <w:rFonts w:hint="eastAsia" w:ascii="宋体" w:hAnsi="宋体" w:eastAsia="宋体" w:cs="宋体"/>
          <w:b/>
          <w:sz w:val="28"/>
          <w:szCs w:val="28"/>
        </w:rPr>
      </w:pPr>
      <w:r>
        <w:rPr>
          <w:rFonts w:hint="eastAsia" w:ascii="宋体" w:hAnsi="宋体" w:eastAsia="宋体" w:cs="宋体"/>
          <w:b/>
          <w:sz w:val="28"/>
          <w:szCs w:val="28"/>
        </w:rPr>
        <w:t>1.采购人信息</w:t>
      </w:r>
    </w:p>
    <w:p w14:paraId="097B4564">
      <w:pPr>
        <w:spacing w:line="360" w:lineRule="auto"/>
        <w:ind w:firstLine="495" w:firstLineChars="177"/>
        <w:jc w:val="left"/>
        <w:rPr>
          <w:rFonts w:hint="eastAsia" w:ascii="宋体" w:hAnsi="宋体" w:eastAsia="宋体" w:cs="宋体"/>
          <w:sz w:val="28"/>
          <w:szCs w:val="28"/>
          <w:u w:val="single"/>
        </w:rPr>
      </w:pPr>
      <w:r>
        <w:rPr>
          <w:rFonts w:hint="eastAsia" w:ascii="宋体" w:hAnsi="宋体" w:eastAsia="宋体" w:cs="宋体"/>
          <w:sz w:val="28"/>
          <w:szCs w:val="28"/>
        </w:rPr>
        <w:t xml:space="preserve">名 称：北京科学中心 </w:t>
      </w:r>
    </w:p>
    <w:p w14:paraId="28AAEBFD">
      <w:pPr>
        <w:spacing w:line="360" w:lineRule="auto"/>
        <w:ind w:firstLine="495" w:firstLineChars="177"/>
        <w:jc w:val="left"/>
        <w:rPr>
          <w:rFonts w:hint="eastAsia" w:ascii="宋体" w:hAnsi="宋体" w:eastAsia="宋体" w:cs="宋体"/>
          <w:sz w:val="28"/>
          <w:szCs w:val="28"/>
        </w:rPr>
      </w:pPr>
      <w:r>
        <w:rPr>
          <w:rFonts w:hint="eastAsia" w:ascii="宋体" w:hAnsi="宋体" w:eastAsia="宋体" w:cs="宋体"/>
          <w:sz w:val="28"/>
          <w:szCs w:val="28"/>
        </w:rPr>
        <w:t>地 址：北京市西城区北辰路9号</w:t>
      </w:r>
    </w:p>
    <w:p w14:paraId="3E02C656">
      <w:pPr>
        <w:spacing w:line="360" w:lineRule="auto"/>
        <w:ind w:firstLine="495" w:firstLineChars="177"/>
        <w:jc w:val="left"/>
        <w:rPr>
          <w:rFonts w:hint="eastAsia" w:ascii="宋体" w:hAnsi="宋体" w:eastAsia="宋体" w:cs="宋体"/>
          <w:sz w:val="28"/>
          <w:szCs w:val="28"/>
          <w:u w:val="single"/>
        </w:rPr>
      </w:pPr>
      <w:r>
        <w:rPr>
          <w:rFonts w:hint="eastAsia" w:ascii="宋体" w:hAnsi="宋体" w:eastAsia="宋体" w:cs="宋体"/>
          <w:sz w:val="28"/>
          <w:szCs w:val="28"/>
        </w:rPr>
        <w:t>联系方式：</w:t>
      </w:r>
      <w:bookmarkStart w:id="231" w:name="_Toc28359086"/>
      <w:bookmarkStart w:id="232" w:name="_Toc28359009"/>
      <w:r>
        <w:rPr>
          <w:rFonts w:hint="eastAsia" w:ascii="宋体" w:hAnsi="宋体" w:eastAsia="宋体" w:cs="宋体"/>
          <w:sz w:val="28"/>
          <w:szCs w:val="28"/>
        </w:rPr>
        <w:t>张珊 010-83059933</w:t>
      </w:r>
    </w:p>
    <w:p w14:paraId="0405DD51">
      <w:pPr>
        <w:spacing w:line="360" w:lineRule="auto"/>
        <w:ind w:firstLine="498" w:firstLineChars="177"/>
        <w:jc w:val="left"/>
        <w:rPr>
          <w:rFonts w:hint="eastAsia" w:ascii="宋体" w:hAnsi="宋体" w:eastAsia="宋体" w:cs="宋体"/>
          <w:b/>
          <w:sz w:val="28"/>
          <w:szCs w:val="28"/>
        </w:rPr>
      </w:pPr>
      <w:r>
        <w:rPr>
          <w:rFonts w:hint="eastAsia" w:ascii="宋体" w:hAnsi="宋体" w:eastAsia="宋体" w:cs="宋体"/>
          <w:b/>
          <w:sz w:val="28"/>
          <w:szCs w:val="28"/>
        </w:rPr>
        <w:t>2.采购代理机构信息</w:t>
      </w:r>
      <w:bookmarkEnd w:id="231"/>
      <w:bookmarkEnd w:id="232"/>
    </w:p>
    <w:p w14:paraId="5199EEB0">
      <w:pPr>
        <w:pStyle w:val="19"/>
        <w:spacing w:line="360" w:lineRule="auto"/>
        <w:ind w:firstLine="480"/>
        <w:rPr>
          <w:rStyle w:val="21"/>
          <w:rFonts w:hint="eastAsia" w:ascii="宋体" w:hAnsi="宋体" w:eastAsia="宋体" w:cs="宋体"/>
          <w:color w:val="auto"/>
          <w:sz w:val="28"/>
          <w:szCs w:val="28"/>
          <w:lang w:val="zh-TW" w:eastAsia="zh-TW"/>
        </w:rPr>
      </w:pPr>
      <w:r>
        <w:rPr>
          <w:rStyle w:val="21"/>
          <w:rFonts w:hint="eastAsia" w:ascii="宋体" w:hAnsi="宋体" w:eastAsia="宋体" w:cs="宋体"/>
          <w:color w:val="auto"/>
          <w:sz w:val="28"/>
          <w:szCs w:val="28"/>
          <w:lang w:val="zh-TW" w:eastAsia="zh-TW"/>
        </w:rPr>
        <w:t>名  称：北京天极招投标咨询有限公司　</w:t>
      </w:r>
    </w:p>
    <w:p w14:paraId="16AC2291">
      <w:pPr>
        <w:pStyle w:val="19"/>
        <w:spacing w:line="360" w:lineRule="auto"/>
        <w:ind w:firstLine="480"/>
        <w:rPr>
          <w:rStyle w:val="21"/>
          <w:rFonts w:hint="eastAsia" w:ascii="宋体" w:hAnsi="宋体" w:eastAsia="宋体" w:cs="宋体"/>
          <w:color w:val="auto"/>
          <w:sz w:val="28"/>
          <w:szCs w:val="28"/>
        </w:rPr>
      </w:pPr>
      <w:r>
        <w:rPr>
          <w:rStyle w:val="21"/>
          <w:rFonts w:hint="eastAsia" w:ascii="宋体" w:hAnsi="宋体" w:eastAsia="宋体" w:cs="宋体"/>
          <w:color w:val="auto"/>
          <w:sz w:val="28"/>
          <w:szCs w:val="28"/>
          <w:lang w:val="zh-TW" w:eastAsia="zh-TW"/>
        </w:rPr>
        <w:t>地　址：北京市大兴区宏业东路</w:t>
      </w:r>
      <w:r>
        <w:rPr>
          <w:rStyle w:val="21"/>
          <w:rFonts w:hint="eastAsia" w:ascii="宋体" w:hAnsi="宋体" w:eastAsia="宋体" w:cs="宋体"/>
          <w:color w:val="auto"/>
          <w:sz w:val="28"/>
          <w:szCs w:val="28"/>
        </w:rPr>
        <w:t>1</w:t>
      </w:r>
      <w:r>
        <w:rPr>
          <w:rStyle w:val="21"/>
          <w:rFonts w:hint="eastAsia" w:ascii="宋体" w:hAnsi="宋体" w:eastAsia="宋体" w:cs="宋体"/>
          <w:color w:val="auto"/>
          <w:sz w:val="28"/>
          <w:szCs w:val="28"/>
          <w:lang w:val="zh-TW" w:eastAsia="zh-TW"/>
        </w:rPr>
        <w:t>号院</w:t>
      </w:r>
      <w:r>
        <w:rPr>
          <w:rStyle w:val="21"/>
          <w:rFonts w:hint="eastAsia" w:ascii="宋体" w:hAnsi="宋体" w:eastAsia="宋体" w:cs="宋体"/>
          <w:color w:val="auto"/>
          <w:sz w:val="28"/>
          <w:szCs w:val="28"/>
        </w:rPr>
        <w:t>3</w:t>
      </w:r>
      <w:r>
        <w:rPr>
          <w:rStyle w:val="21"/>
          <w:rFonts w:hint="eastAsia" w:ascii="宋体" w:hAnsi="宋体" w:eastAsia="宋体" w:cs="宋体"/>
          <w:color w:val="auto"/>
          <w:sz w:val="28"/>
          <w:szCs w:val="28"/>
          <w:lang w:val="zh-TW" w:eastAsia="zh-TW"/>
        </w:rPr>
        <w:t>号楼</w:t>
      </w:r>
      <w:r>
        <w:rPr>
          <w:rStyle w:val="21"/>
          <w:rFonts w:hint="eastAsia" w:ascii="宋体" w:hAnsi="宋体" w:eastAsia="宋体" w:cs="宋体"/>
          <w:color w:val="auto"/>
          <w:sz w:val="28"/>
          <w:szCs w:val="28"/>
        </w:rPr>
        <w:t>3</w:t>
      </w:r>
      <w:r>
        <w:rPr>
          <w:rStyle w:val="21"/>
          <w:rFonts w:hint="eastAsia" w:ascii="宋体" w:hAnsi="宋体" w:eastAsia="宋体" w:cs="宋体"/>
          <w:color w:val="auto"/>
          <w:sz w:val="28"/>
          <w:szCs w:val="28"/>
          <w:lang w:val="zh-TW" w:eastAsia="zh-TW"/>
        </w:rPr>
        <w:t>层</w:t>
      </w:r>
      <w:r>
        <w:rPr>
          <w:rStyle w:val="21"/>
          <w:rFonts w:hint="eastAsia" w:ascii="宋体" w:hAnsi="宋体" w:eastAsia="宋体" w:cs="宋体"/>
          <w:color w:val="auto"/>
          <w:sz w:val="28"/>
          <w:szCs w:val="28"/>
        </w:rPr>
        <w:t>301</w:t>
      </w:r>
      <w:r>
        <w:rPr>
          <w:rStyle w:val="21"/>
          <w:rFonts w:hint="eastAsia" w:ascii="宋体" w:hAnsi="宋体" w:eastAsia="宋体" w:cs="宋体"/>
          <w:color w:val="auto"/>
          <w:sz w:val="28"/>
          <w:szCs w:val="28"/>
          <w:lang w:val="zh-TW" w:eastAsia="zh-TW"/>
        </w:rPr>
        <w:t>室　</w:t>
      </w:r>
    </w:p>
    <w:p w14:paraId="521C06FF">
      <w:pPr>
        <w:pStyle w:val="19"/>
        <w:spacing w:line="360" w:lineRule="auto"/>
        <w:ind w:firstLine="480"/>
        <w:rPr>
          <w:rStyle w:val="21"/>
          <w:rFonts w:hint="eastAsia" w:ascii="宋体" w:hAnsi="宋体" w:eastAsia="宋体" w:cs="宋体"/>
          <w:color w:val="auto"/>
          <w:sz w:val="28"/>
          <w:szCs w:val="28"/>
        </w:rPr>
      </w:pPr>
      <w:r>
        <w:rPr>
          <w:rStyle w:val="21"/>
          <w:rFonts w:hint="eastAsia" w:ascii="宋体" w:hAnsi="宋体" w:eastAsia="宋体" w:cs="宋体"/>
          <w:color w:val="auto"/>
          <w:sz w:val="28"/>
          <w:szCs w:val="28"/>
          <w:lang w:val="zh-TW" w:eastAsia="zh-TW"/>
        </w:rPr>
        <w:t>联系方式：</w:t>
      </w:r>
      <w:r>
        <w:rPr>
          <w:rStyle w:val="21"/>
          <w:rFonts w:hint="eastAsia" w:ascii="宋体" w:hAnsi="宋体" w:eastAsia="宋体" w:cs="宋体"/>
          <w:color w:val="auto"/>
          <w:sz w:val="28"/>
          <w:szCs w:val="28"/>
        </w:rPr>
        <w:t>010-60230611-8004</w:t>
      </w:r>
    </w:p>
    <w:p w14:paraId="0BCC1626">
      <w:pPr>
        <w:pStyle w:val="19"/>
        <w:spacing w:line="360" w:lineRule="auto"/>
        <w:ind w:firstLine="482"/>
        <w:rPr>
          <w:rStyle w:val="21"/>
          <w:rFonts w:hint="eastAsia" w:ascii="宋体" w:hAnsi="宋体" w:eastAsia="宋体" w:cs="宋体"/>
          <w:b/>
          <w:bCs/>
          <w:color w:val="auto"/>
          <w:sz w:val="28"/>
          <w:szCs w:val="28"/>
          <w:u w:val="single"/>
        </w:rPr>
      </w:pPr>
      <w:r>
        <w:rPr>
          <w:rStyle w:val="21"/>
          <w:rFonts w:hint="eastAsia" w:ascii="宋体" w:hAnsi="宋体" w:eastAsia="宋体" w:cs="宋体"/>
          <w:b/>
          <w:bCs/>
          <w:color w:val="auto"/>
          <w:sz w:val="28"/>
          <w:szCs w:val="28"/>
        </w:rPr>
        <w:t>3.</w:t>
      </w:r>
      <w:r>
        <w:rPr>
          <w:rStyle w:val="21"/>
          <w:rFonts w:hint="eastAsia" w:ascii="宋体" w:hAnsi="宋体" w:eastAsia="宋体" w:cs="宋体"/>
          <w:b/>
          <w:bCs/>
          <w:color w:val="auto"/>
          <w:sz w:val="28"/>
          <w:szCs w:val="28"/>
          <w:lang w:val="zh-TW" w:eastAsia="zh-TW"/>
        </w:rPr>
        <w:t>项目联系方式</w:t>
      </w:r>
    </w:p>
    <w:p w14:paraId="463D67ED">
      <w:pPr>
        <w:pStyle w:val="19"/>
        <w:spacing w:line="360" w:lineRule="auto"/>
        <w:ind w:right="960" w:firstLine="480"/>
        <w:rPr>
          <w:rStyle w:val="21"/>
          <w:rFonts w:hint="eastAsia" w:ascii="宋体" w:hAnsi="宋体" w:eastAsia="宋体" w:cs="宋体"/>
          <w:color w:val="auto"/>
          <w:sz w:val="28"/>
          <w:szCs w:val="28"/>
          <w:lang w:val="zh-TW"/>
        </w:rPr>
      </w:pPr>
      <w:r>
        <w:rPr>
          <w:rStyle w:val="21"/>
          <w:rFonts w:hint="eastAsia" w:ascii="宋体" w:hAnsi="宋体" w:eastAsia="宋体" w:cs="宋体"/>
          <w:color w:val="auto"/>
          <w:sz w:val="28"/>
          <w:szCs w:val="28"/>
          <w:lang w:val="zh-TW" w:eastAsia="zh-TW"/>
        </w:rPr>
        <w:t>项目联系人：</w:t>
      </w:r>
      <w:bookmarkStart w:id="233" w:name="OLE_LINK1"/>
      <w:r>
        <w:rPr>
          <w:rStyle w:val="21"/>
          <w:rFonts w:hint="eastAsia" w:ascii="宋体" w:hAnsi="宋体" w:eastAsia="宋体" w:cs="宋体"/>
          <w:color w:val="auto"/>
          <w:sz w:val="28"/>
          <w:szCs w:val="28"/>
          <w:lang w:val="zh-TW"/>
        </w:rPr>
        <w:t>冯乐乐、窦冰雪、安冬</w:t>
      </w:r>
      <w:bookmarkEnd w:id="233"/>
    </w:p>
    <w:p w14:paraId="1961243B">
      <w:pPr>
        <w:pStyle w:val="19"/>
        <w:spacing w:line="360" w:lineRule="auto"/>
        <w:ind w:right="960" w:firstLine="480"/>
        <w:rPr>
          <w:rStyle w:val="21"/>
          <w:rFonts w:hint="eastAsia" w:ascii="宋体" w:hAnsi="宋体" w:eastAsia="宋体" w:cs="宋体"/>
          <w:color w:val="auto"/>
          <w:sz w:val="28"/>
          <w:szCs w:val="28"/>
        </w:rPr>
      </w:pPr>
      <w:r>
        <w:rPr>
          <w:rStyle w:val="21"/>
          <w:rFonts w:hint="eastAsia" w:ascii="宋体" w:hAnsi="宋体" w:eastAsia="宋体" w:cs="宋体"/>
          <w:color w:val="auto"/>
          <w:sz w:val="28"/>
          <w:szCs w:val="28"/>
          <w:lang w:val="zh-TW" w:eastAsia="zh-TW"/>
        </w:rPr>
        <w:t>电　    话：</w:t>
      </w:r>
      <w:r>
        <w:rPr>
          <w:rStyle w:val="21"/>
          <w:rFonts w:hint="eastAsia" w:ascii="宋体" w:hAnsi="宋体" w:eastAsia="宋体" w:cs="宋体"/>
          <w:color w:val="auto"/>
          <w:sz w:val="28"/>
          <w:szCs w:val="28"/>
        </w:rPr>
        <w:t>010-60230611-8004</w:t>
      </w:r>
    </w:p>
    <w:p w14:paraId="30D44F3F">
      <w:pPr>
        <w:rPr>
          <w:rFonts w:hint="eastAsia" w:ascii="宋体" w:hAnsi="宋体" w:eastAsia="宋体" w:cs="宋体"/>
          <w:sz w:val="28"/>
          <w:szCs w:val="28"/>
        </w:rPr>
      </w:pPr>
    </w:p>
    <w:sectPr>
      <w:pgSz w:w="11906" w:h="16838"/>
      <w:pgMar w:top="1440" w:right="1558"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6BBE59"/>
    <w:multiLevelType w:val="singleLevel"/>
    <w:tmpl w:val="536BBE5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906"/>
    <w:rsid w:val="00044CE4"/>
    <w:rsid w:val="001D5173"/>
    <w:rsid w:val="002460F8"/>
    <w:rsid w:val="00490105"/>
    <w:rsid w:val="00503906"/>
    <w:rsid w:val="00530296"/>
    <w:rsid w:val="00564786"/>
    <w:rsid w:val="00683233"/>
    <w:rsid w:val="006E6BB8"/>
    <w:rsid w:val="00844D47"/>
    <w:rsid w:val="00933ED4"/>
    <w:rsid w:val="00C348B1"/>
    <w:rsid w:val="00E10140"/>
    <w:rsid w:val="00E55B76"/>
    <w:rsid w:val="00F64E81"/>
    <w:rsid w:val="00FA2114"/>
    <w:rsid w:val="00FD059C"/>
    <w:rsid w:val="24723690"/>
    <w:rsid w:val="43834CA9"/>
    <w:rsid w:val="49C933A6"/>
    <w:rsid w:val="4DA25AD8"/>
    <w:rsid w:val="54090537"/>
    <w:rsid w:val="60384867"/>
    <w:rsid w:val="6A39674E"/>
    <w:rsid w:val="70626515"/>
    <w:rsid w:val="70FB4D53"/>
    <w:rsid w:val="73EF3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5"/>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sz w:val="24"/>
    </w:rPr>
  </w:style>
  <w:style w:type="paragraph" w:styleId="7">
    <w:name w:val="Plain Text"/>
    <w:basedOn w:val="1"/>
    <w:link w:val="16"/>
    <w:qFormat/>
    <w:uiPriority w:val="0"/>
    <w:rPr>
      <w:rFonts w:ascii="宋体" w:hAnsi="Courier New" w:eastAsiaTheme="minorEastAsia" w:cstheme="minorBidi"/>
      <w:szCs w:val="22"/>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11">
    <w:name w:val="Normal (Web)"/>
    <w:basedOn w:val="1"/>
    <w:semiHidden/>
    <w:unhideWhenUsed/>
    <w:qFormat/>
    <w:uiPriority w:val="99"/>
    <w:rPr>
      <w:sz w:val="24"/>
      <w:szCs w:val="24"/>
    </w:rPr>
  </w:style>
  <w:style w:type="character" w:customStyle="1" w:styleId="14">
    <w:name w:val="标题 1 Char"/>
    <w:basedOn w:val="13"/>
    <w:link w:val="3"/>
    <w:qFormat/>
    <w:uiPriority w:val="9"/>
    <w:rPr>
      <w:rFonts w:ascii="Times New Roman" w:hAnsi="Times New Roman" w:eastAsia="宋体" w:cs="Times New Roman"/>
      <w:b/>
      <w:bCs/>
      <w:kern w:val="44"/>
      <w:sz w:val="44"/>
      <w:szCs w:val="44"/>
    </w:rPr>
  </w:style>
  <w:style w:type="character" w:customStyle="1" w:styleId="15">
    <w:name w:val="标题 2 Char"/>
    <w:basedOn w:val="13"/>
    <w:link w:val="4"/>
    <w:qFormat/>
    <w:uiPriority w:val="0"/>
    <w:rPr>
      <w:rFonts w:ascii="Arial" w:hAnsi="Arial" w:eastAsia="黑体" w:cs="Arial"/>
      <w:b/>
      <w:bCs/>
      <w:sz w:val="32"/>
      <w:szCs w:val="32"/>
    </w:rPr>
  </w:style>
  <w:style w:type="character" w:customStyle="1" w:styleId="16">
    <w:name w:val="纯文本 Char"/>
    <w:basedOn w:val="13"/>
    <w:link w:val="7"/>
    <w:qFormat/>
    <w:uiPriority w:val="0"/>
    <w:rPr>
      <w:rFonts w:ascii="宋体" w:hAnsi="Courier New"/>
    </w:rPr>
  </w:style>
  <w:style w:type="character" w:customStyle="1" w:styleId="17">
    <w:name w:val="页眉 Char"/>
    <w:basedOn w:val="13"/>
    <w:link w:val="9"/>
    <w:qFormat/>
    <w:uiPriority w:val="99"/>
    <w:rPr>
      <w:rFonts w:ascii="Times New Roman" w:hAnsi="Times New Roman" w:eastAsia="宋体" w:cs="Times New Roman"/>
      <w:sz w:val="18"/>
      <w:szCs w:val="18"/>
    </w:rPr>
  </w:style>
  <w:style w:type="character" w:customStyle="1" w:styleId="18">
    <w:name w:val="页脚 Char"/>
    <w:basedOn w:val="13"/>
    <w:link w:val="8"/>
    <w:qFormat/>
    <w:uiPriority w:val="99"/>
    <w:rPr>
      <w:rFonts w:ascii="Times New Roman" w:hAnsi="Times New Roman" w:eastAsia="宋体" w:cs="Times New Roman"/>
      <w:sz w:val="18"/>
      <w:szCs w:val="18"/>
    </w:rPr>
  </w:style>
  <w:style w:type="paragraph" w:customStyle="1" w:styleId="19">
    <w:name w:val="正文 A"/>
    <w:next w:val="20"/>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20">
    <w:name w:val="正文缩进1"/>
    <w:basedOn w:val="1"/>
    <w:qFormat/>
    <w:uiPriority w:val="0"/>
    <w:pPr>
      <w:widowControl/>
      <w:adjustRightInd w:val="0"/>
      <w:snapToGrid w:val="0"/>
      <w:spacing w:line="480" w:lineRule="exact"/>
      <w:ind w:firstLine="567"/>
    </w:pPr>
    <w:rPr>
      <w:rFonts w:ascii="宋体"/>
      <w:color w:val="000000"/>
      <w:kern w:val="28"/>
      <w:sz w:val="28"/>
      <w:szCs w:val="20"/>
    </w:rPr>
  </w:style>
  <w:style w:type="character" w:customStyle="1" w:styleId="21">
    <w:name w:val="无"/>
    <w:qFormat/>
    <w:uiPriority w:val="0"/>
  </w:style>
  <w:style w:type="paragraph" w:customStyle="1" w:styleId="22">
    <w:name w:val="Table Text"/>
    <w:basedOn w:val="1"/>
    <w:semiHidden/>
    <w:qFormat/>
    <w:uiPriority w:val="0"/>
    <w:rPr>
      <w:rFonts w:ascii="宋体" w:hAnsi="宋体" w:eastAsia="宋体" w:cs="宋体"/>
      <w:sz w:val="24"/>
      <w:szCs w:val="24"/>
      <w:lang w:val="en-US" w:eastAsia="en-US" w:bidi="ar-SA"/>
    </w:rPr>
  </w:style>
  <w:style w:type="table" w:customStyle="1" w:styleId="2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8</Pages>
  <Words>3428</Words>
  <Characters>3690</Characters>
  <Lines>18</Lines>
  <Paragraphs>5</Paragraphs>
  <TotalTime>11</TotalTime>
  <ScaleCrop>false</ScaleCrop>
  <LinksUpToDate>false</LinksUpToDate>
  <CharactersWithSpaces>3738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2021-12-22T09:51:00Z</dcterms:created>
  <dc:creator>Microsoft 帐户</dc:creator>
  <cp:lastModifiedBy>冯乐乐</cp:lastModifiedBy>
  <dcterms:modified xsi:type="dcterms:W3CDTF">2024-12-31T05:42:01Z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E03C60BF548340E59015FD7595B04CB5_12</vt:lpwstr>
  </property>
  <property fmtid="{D5CDD505-2E9C-101B-9397-08002B2CF9AE}" pid="4" name="KSOTemplateDocerSaveRecord">
    <vt:lpwstr>eyJoZGlkIjoiZjk1ZTk4Y2U3MzgxZDMyY2Y4ODMzZjQwMGE1ZmU4ZDkiLCJ1c2VySWQiOiIxMTU0NDk0MTQxIn0=</vt:lpwstr>
  </property>
</Properties>
</file>