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A03" w:rsidRPr="00630A03" w:rsidRDefault="00630A03" w:rsidP="00630A03">
      <w:pPr>
        <w:widowControl/>
        <w:numPr>
          <w:ilvl w:val="0"/>
          <w:numId w:val="9"/>
        </w:numPr>
        <w:kinsoku w:val="0"/>
        <w:autoSpaceDE w:val="0"/>
        <w:autoSpaceDN w:val="0"/>
        <w:adjustRightInd w:val="0"/>
        <w:snapToGrid w:val="0"/>
        <w:spacing w:line="360" w:lineRule="auto"/>
        <w:jc w:val="center"/>
        <w:textAlignment w:val="baseline"/>
        <w:outlineLvl w:val="0"/>
        <w:rPr>
          <w:rFonts w:ascii="宋体" w:eastAsia="宋体" w:hAnsi="宋体" w:cs="微软雅黑"/>
          <w:b/>
          <w:bCs/>
          <w:snapToGrid w:val="0"/>
          <w:spacing w:val="7"/>
          <w:kern w:val="0"/>
          <w:sz w:val="35"/>
          <w:szCs w:val="35"/>
        </w:rPr>
      </w:pPr>
      <w:r w:rsidRPr="00630A03">
        <w:rPr>
          <w:rFonts w:ascii="宋体" w:eastAsia="宋体" w:hAnsi="宋体" w:cs="微软雅黑"/>
          <w:b/>
          <w:bCs/>
          <w:snapToGrid w:val="0"/>
          <w:spacing w:val="7"/>
          <w:kern w:val="0"/>
          <w:sz w:val="35"/>
          <w:szCs w:val="35"/>
        </w:rPr>
        <w:t xml:space="preserve">  采购需求</w:t>
      </w:r>
    </w:p>
    <w:p w:rsidR="00630A03" w:rsidRPr="00630A03" w:rsidRDefault="00630A03" w:rsidP="00630A03">
      <w:pPr>
        <w:widowControl/>
        <w:numPr>
          <w:ilvl w:val="0"/>
          <w:numId w:val="10"/>
        </w:numPr>
        <w:kinsoku w:val="0"/>
        <w:autoSpaceDE w:val="0"/>
        <w:autoSpaceDN w:val="0"/>
        <w:adjustRightInd w:val="0"/>
        <w:snapToGrid w:val="0"/>
        <w:spacing w:line="360" w:lineRule="auto"/>
        <w:ind w:left="907" w:hanging="482"/>
        <w:jc w:val="left"/>
        <w:textAlignment w:val="baseline"/>
        <w:outlineLvl w:val="0"/>
        <w:rPr>
          <w:rFonts w:ascii="宋体" w:eastAsia="宋体" w:hAnsi="宋体" w:cs="Times New Roman"/>
          <w:b/>
          <w:snapToGrid w:val="0"/>
          <w:kern w:val="0"/>
          <w:sz w:val="24"/>
          <w:szCs w:val="24"/>
          <w:lang w:eastAsia="en-US"/>
        </w:rPr>
      </w:pPr>
      <w:r w:rsidRPr="00630A03">
        <w:rPr>
          <w:rFonts w:ascii="宋体" w:eastAsia="宋体" w:hAnsi="宋体" w:cs="Times New Roman" w:hint="eastAsia"/>
          <w:b/>
          <w:snapToGrid w:val="0"/>
          <w:kern w:val="0"/>
          <w:sz w:val="24"/>
          <w:szCs w:val="24"/>
        </w:rPr>
        <w:t>项目背景</w:t>
      </w:r>
    </w:p>
    <w:p w:rsidR="00630A03" w:rsidRPr="00630A03" w:rsidRDefault="00630A03" w:rsidP="00630A03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480"/>
        <w:textAlignment w:val="baseline"/>
        <w:rPr>
          <w:rFonts w:ascii="宋体" w:eastAsia="宋体" w:hAnsi="宋体" w:cs="宋体"/>
          <w:snapToGrid w:val="0"/>
          <w:color w:val="000000"/>
          <w:kern w:val="0"/>
          <w:sz w:val="24"/>
          <w:szCs w:val="24"/>
        </w:rPr>
      </w:pPr>
      <w:r w:rsidRPr="00630A03">
        <w:rPr>
          <w:rFonts w:ascii="宋体" w:eastAsia="宋体" w:hAnsi="宋体" w:cs="宋体" w:hint="eastAsia"/>
          <w:snapToGrid w:val="0"/>
          <w:color w:val="000000"/>
          <w:kern w:val="0"/>
          <w:sz w:val="24"/>
          <w:szCs w:val="24"/>
        </w:rPr>
        <w:t>本项目为实现北京市交通运输综合执法总队IPv6升级改造</w:t>
      </w:r>
      <w:r w:rsidRPr="00630A03">
        <w:rPr>
          <w:rFonts w:ascii="宋体" w:eastAsia="宋体" w:hAnsi="宋体" w:cs="宋体"/>
          <w:snapToGrid w:val="0"/>
          <w:color w:val="000000"/>
          <w:kern w:val="0"/>
          <w:sz w:val="24"/>
          <w:szCs w:val="24"/>
        </w:rPr>
        <w:t>，开展设备购置及安装调试</w:t>
      </w:r>
      <w:r w:rsidRPr="00630A03">
        <w:rPr>
          <w:rFonts w:ascii="宋体" w:eastAsia="宋体" w:hAnsi="宋体" w:cs="宋体" w:hint="eastAsia"/>
          <w:snapToGrid w:val="0"/>
          <w:color w:val="000000"/>
          <w:kern w:val="0"/>
          <w:sz w:val="24"/>
          <w:szCs w:val="24"/>
        </w:rPr>
        <w:t>，完成包括总队机关、一支队、二支队、三支队、四支队、五支队、六支队、七支队、八支队、九支队、十支队、十一支队、十二支队、十三支队（包含十三支队一至五大队）及十五支队等</w:t>
      </w:r>
      <w:r w:rsidRPr="00630A03">
        <w:rPr>
          <w:rFonts w:ascii="宋体" w:eastAsia="宋体" w:hAnsi="宋体" w:cs="宋体"/>
          <w:snapToGrid w:val="0"/>
          <w:color w:val="000000"/>
          <w:kern w:val="0"/>
          <w:sz w:val="24"/>
          <w:szCs w:val="24"/>
        </w:rPr>
        <w:t>办公地点的</w:t>
      </w:r>
      <w:r w:rsidRPr="00630A03">
        <w:rPr>
          <w:rFonts w:ascii="宋体" w:eastAsia="宋体" w:hAnsi="宋体" w:cs="宋体" w:hint="eastAsia"/>
          <w:snapToGrid w:val="0"/>
          <w:color w:val="000000"/>
          <w:kern w:val="0"/>
          <w:sz w:val="24"/>
          <w:szCs w:val="24"/>
        </w:rPr>
        <w:t>政务外网、互联网IPv6升级改造，支持终端接入和业务访问，确保现有IPv4业务向IPv6的平滑迁移，保障总队网络安全稳定运行。</w:t>
      </w:r>
    </w:p>
    <w:p w:rsidR="00630A03" w:rsidRPr="00630A03" w:rsidRDefault="00630A03" w:rsidP="00630A03">
      <w:pPr>
        <w:widowControl/>
        <w:numPr>
          <w:ilvl w:val="0"/>
          <w:numId w:val="10"/>
        </w:numPr>
        <w:kinsoku w:val="0"/>
        <w:autoSpaceDE w:val="0"/>
        <w:autoSpaceDN w:val="0"/>
        <w:adjustRightInd w:val="0"/>
        <w:snapToGrid w:val="0"/>
        <w:spacing w:line="360" w:lineRule="auto"/>
        <w:ind w:left="907" w:hanging="482"/>
        <w:jc w:val="left"/>
        <w:textAlignment w:val="baseline"/>
        <w:outlineLvl w:val="0"/>
        <w:rPr>
          <w:rFonts w:ascii="宋体" w:eastAsia="宋体" w:hAnsi="宋体" w:cs="Times New Roman"/>
          <w:b/>
          <w:snapToGrid w:val="0"/>
          <w:kern w:val="0"/>
          <w:sz w:val="24"/>
          <w:szCs w:val="24"/>
        </w:rPr>
      </w:pPr>
      <w:r w:rsidRPr="00630A03">
        <w:rPr>
          <w:rFonts w:ascii="宋体" w:eastAsia="宋体" w:hAnsi="宋体" w:cs="Times New Roman" w:hint="eastAsia"/>
          <w:b/>
          <w:snapToGrid w:val="0"/>
          <w:kern w:val="0"/>
          <w:sz w:val="24"/>
          <w:szCs w:val="24"/>
        </w:rPr>
        <w:t>采购标的</w:t>
      </w:r>
    </w:p>
    <w:p w:rsidR="00630A03" w:rsidRPr="00630A03" w:rsidRDefault="00630A03" w:rsidP="00630A03">
      <w:pPr>
        <w:widowControl/>
        <w:kinsoku w:val="0"/>
        <w:autoSpaceDE w:val="0"/>
        <w:autoSpaceDN w:val="0"/>
        <w:adjustRightInd w:val="0"/>
        <w:snapToGrid w:val="0"/>
        <w:spacing w:line="359" w:lineRule="auto"/>
        <w:ind w:left="10" w:right="345" w:firstLine="501"/>
        <w:jc w:val="left"/>
        <w:textAlignment w:val="baseline"/>
        <w:rPr>
          <w:rFonts w:ascii="宋体" w:eastAsia="宋体" w:hAnsi="宋体" w:cs="宋体"/>
          <w:snapToGrid w:val="0"/>
          <w:color w:val="000000"/>
          <w:spacing w:val="-1"/>
          <w:kern w:val="0"/>
          <w:sz w:val="24"/>
          <w:szCs w:val="24"/>
        </w:rPr>
      </w:pPr>
      <w:r w:rsidRPr="00630A03">
        <w:rPr>
          <w:rFonts w:ascii="宋体" w:eastAsia="宋体" w:hAnsi="宋体" w:cs="宋体" w:hint="eastAsia"/>
          <w:snapToGrid w:val="0"/>
          <w:color w:val="000000"/>
          <w:spacing w:val="-1"/>
          <w:kern w:val="0"/>
          <w:sz w:val="24"/>
          <w:szCs w:val="24"/>
        </w:rPr>
        <w:t>设备清单如下：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96"/>
        <w:gridCol w:w="1551"/>
        <w:gridCol w:w="1276"/>
        <w:gridCol w:w="1134"/>
      </w:tblGrid>
      <w:tr w:rsidR="00630A03" w:rsidRPr="00630A03" w:rsidTr="00B66D9B">
        <w:trPr>
          <w:trHeight w:val="327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</w:tcBorders>
            <w:shd w:val="clear" w:color="auto" w:fill="FFFFFF"/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  <w:lang w:bidi="ar"/>
              </w:rPr>
              <w:t>设备类型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  <w:lang w:bidi="ar"/>
              </w:rPr>
              <w:t>设备数量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</w:tr>
      <w:tr w:rsidR="00630A03" w:rsidRPr="00630A03" w:rsidTr="00B66D9B">
        <w:trPr>
          <w:trHeight w:val="327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numPr>
                <w:ilvl w:val="0"/>
                <w:numId w:val="11"/>
              </w:num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交换机1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:rsidR="00630A03" w:rsidRPr="00630A03" w:rsidTr="00B66D9B">
        <w:trPr>
          <w:trHeight w:val="327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numPr>
                <w:ilvl w:val="0"/>
                <w:numId w:val="11"/>
              </w:num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交换机2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:rsidR="00630A03" w:rsidRPr="00630A03" w:rsidTr="00B66D9B">
        <w:trPr>
          <w:trHeight w:val="327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numPr>
                <w:ilvl w:val="0"/>
                <w:numId w:val="11"/>
              </w:num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交换机3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:rsidR="00630A03" w:rsidRPr="00630A03" w:rsidTr="00B66D9B">
        <w:trPr>
          <w:trHeight w:val="327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numPr>
                <w:ilvl w:val="0"/>
                <w:numId w:val="11"/>
              </w:num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交换机4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:rsidR="00630A03" w:rsidRPr="00630A03" w:rsidTr="00B66D9B">
        <w:trPr>
          <w:trHeight w:val="293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numPr>
                <w:ilvl w:val="0"/>
                <w:numId w:val="11"/>
              </w:num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安全审计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:rsidR="00630A03" w:rsidRPr="00630A03" w:rsidTr="00B66D9B">
        <w:trPr>
          <w:trHeight w:val="327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numPr>
                <w:ilvl w:val="0"/>
                <w:numId w:val="11"/>
              </w:num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支队防火墙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:rsidR="00630A03" w:rsidRPr="00630A03" w:rsidTr="00B66D9B">
        <w:trPr>
          <w:trHeight w:val="327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numPr>
                <w:ilvl w:val="0"/>
                <w:numId w:val="11"/>
              </w:num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总队防火墙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:rsidR="00630A03" w:rsidRPr="00630A03" w:rsidTr="00B66D9B">
        <w:trPr>
          <w:trHeight w:val="327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numPr>
                <w:ilvl w:val="0"/>
                <w:numId w:val="11"/>
              </w:num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入侵检测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</w:tr>
    </w:tbl>
    <w:p w:rsidR="00630A03" w:rsidRPr="00630A03" w:rsidRDefault="00630A03" w:rsidP="00630A03">
      <w:pPr>
        <w:widowControl/>
        <w:kinsoku w:val="0"/>
        <w:autoSpaceDE w:val="0"/>
        <w:autoSpaceDN w:val="0"/>
        <w:adjustRightInd w:val="0"/>
        <w:snapToGrid w:val="0"/>
        <w:spacing w:line="359" w:lineRule="auto"/>
        <w:ind w:left="10" w:right="345" w:firstLine="501"/>
        <w:jc w:val="left"/>
        <w:textAlignment w:val="baseline"/>
        <w:rPr>
          <w:rFonts w:ascii="宋体" w:eastAsia="宋体" w:hAnsi="宋体" w:cs="宋体"/>
          <w:snapToGrid w:val="0"/>
          <w:color w:val="000000"/>
          <w:spacing w:val="-1"/>
          <w:kern w:val="0"/>
          <w:sz w:val="24"/>
          <w:szCs w:val="24"/>
          <w:lang w:eastAsia="en-US"/>
        </w:rPr>
      </w:pPr>
    </w:p>
    <w:p w:rsidR="00630A03" w:rsidRPr="00630A03" w:rsidRDefault="00630A03" w:rsidP="00630A03">
      <w:pPr>
        <w:widowControl/>
        <w:kinsoku w:val="0"/>
        <w:autoSpaceDE w:val="0"/>
        <w:autoSpaceDN w:val="0"/>
        <w:adjustRightInd w:val="0"/>
        <w:snapToGrid w:val="0"/>
        <w:spacing w:line="359" w:lineRule="auto"/>
        <w:ind w:left="10" w:right="345" w:firstLine="501"/>
        <w:jc w:val="left"/>
        <w:textAlignment w:val="baseline"/>
        <w:rPr>
          <w:rFonts w:ascii="宋体" w:eastAsia="宋体" w:hAnsi="宋体" w:cs="宋体"/>
          <w:snapToGrid w:val="0"/>
          <w:color w:val="000000"/>
          <w:spacing w:val="-3"/>
          <w:kern w:val="0"/>
          <w:sz w:val="24"/>
          <w:szCs w:val="24"/>
        </w:rPr>
      </w:pPr>
      <w:r w:rsidRPr="00630A03">
        <w:rPr>
          <w:rFonts w:ascii="宋体" w:eastAsia="宋体" w:hAnsi="宋体" w:cs="宋体"/>
          <w:snapToGrid w:val="0"/>
          <w:color w:val="000000"/>
          <w:spacing w:val="-1"/>
          <w:kern w:val="0"/>
          <w:sz w:val="24"/>
          <w:szCs w:val="24"/>
        </w:rPr>
        <w:t>中标人应根据项目需</w:t>
      </w:r>
      <w:r w:rsidRPr="00630A03">
        <w:rPr>
          <w:rFonts w:ascii="宋体" w:eastAsia="宋体" w:hAnsi="宋体" w:cs="宋体" w:hint="eastAsia"/>
          <w:snapToGrid w:val="0"/>
          <w:color w:val="000000"/>
          <w:spacing w:val="-1"/>
          <w:kern w:val="0"/>
          <w:sz w:val="24"/>
          <w:szCs w:val="24"/>
        </w:rPr>
        <w:t>求结合</w:t>
      </w:r>
      <w:r w:rsidRPr="00630A03">
        <w:rPr>
          <w:rFonts w:ascii="宋体" w:eastAsia="宋体" w:hAnsi="宋体" w:cs="宋体"/>
          <w:snapToGrid w:val="0"/>
          <w:color w:val="000000"/>
          <w:spacing w:val="-1"/>
          <w:kern w:val="0"/>
          <w:sz w:val="24"/>
          <w:szCs w:val="24"/>
        </w:rPr>
        <w:t>总队网络及业务现状，完成</w:t>
      </w:r>
      <w:r w:rsidRPr="00630A03">
        <w:rPr>
          <w:rFonts w:ascii="宋体" w:eastAsia="宋体" w:hAnsi="宋体" w:cs="宋体" w:hint="eastAsia"/>
          <w:snapToGrid w:val="0"/>
          <w:color w:val="000000"/>
          <w:spacing w:val="-1"/>
          <w:kern w:val="0"/>
          <w:sz w:val="24"/>
          <w:szCs w:val="24"/>
        </w:rPr>
        <w:t>针对</w:t>
      </w:r>
      <w:r w:rsidRPr="00630A03">
        <w:rPr>
          <w:rFonts w:ascii="宋体" w:eastAsia="宋体" w:hAnsi="宋体" w:cs="宋体"/>
          <w:snapToGrid w:val="0"/>
          <w:color w:val="000000"/>
          <w:spacing w:val="-1"/>
          <w:kern w:val="0"/>
          <w:sz w:val="24"/>
          <w:szCs w:val="24"/>
        </w:rPr>
        <w:t>本项目的</w:t>
      </w:r>
      <w:r w:rsidRPr="00630A03">
        <w:rPr>
          <w:rFonts w:ascii="宋体" w:eastAsia="宋体" w:hAnsi="宋体" w:cs="宋体" w:hint="eastAsia"/>
          <w:snapToGrid w:val="0"/>
          <w:color w:val="000000"/>
          <w:spacing w:val="-1"/>
          <w:kern w:val="0"/>
          <w:sz w:val="24"/>
          <w:szCs w:val="24"/>
        </w:rPr>
        <w:t>技术</w:t>
      </w:r>
      <w:r w:rsidRPr="00630A03">
        <w:rPr>
          <w:rFonts w:ascii="宋体" w:eastAsia="宋体" w:hAnsi="宋体" w:cs="宋体"/>
          <w:snapToGrid w:val="0"/>
          <w:color w:val="000000"/>
          <w:spacing w:val="-1"/>
          <w:kern w:val="0"/>
          <w:sz w:val="24"/>
          <w:szCs w:val="24"/>
        </w:rPr>
        <w:t>实施方案设计工作，</w:t>
      </w:r>
      <w:r w:rsidRPr="00630A03">
        <w:rPr>
          <w:rFonts w:ascii="宋体" w:eastAsia="宋体" w:hAnsi="宋体" w:cs="宋体" w:hint="eastAsia"/>
          <w:snapToGrid w:val="0"/>
          <w:color w:val="000000"/>
          <w:spacing w:val="-1"/>
          <w:kern w:val="0"/>
          <w:sz w:val="24"/>
          <w:szCs w:val="24"/>
        </w:rPr>
        <w:t>按照需求</w:t>
      </w:r>
      <w:r w:rsidRPr="00630A03">
        <w:rPr>
          <w:rFonts w:ascii="宋体" w:eastAsia="宋体" w:hAnsi="宋体" w:cs="宋体"/>
          <w:snapToGrid w:val="0"/>
          <w:color w:val="000000"/>
          <w:spacing w:val="-1"/>
          <w:kern w:val="0"/>
          <w:sz w:val="24"/>
          <w:szCs w:val="24"/>
        </w:rPr>
        <w:t>明确</w:t>
      </w:r>
      <w:r w:rsidRPr="00630A03">
        <w:rPr>
          <w:rFonts w:ascii="宋体" w:eastAsia="宋体" w:hAnsi="宋体" w:cs="宋体" w:hint="eastAsia"/>
          <w:snapToGrid w:val="0"/>
          <w:color w:val="000000"/>
          <w:kern w:val="0"/>
          <w:sz w:val="24"/>
          <w:szCs w:val="24"/>
        </w:rPr>
        <w:t>总队</w:t>
      </w:r>
      <w:r w:rsidRPr="00630A03">
        <w:rPr>
          <w:rFonts w:ascii="宋体" w:eastAsia="宋体" w:hAnsi="宋体" w:cs="宋体"/>
          <w:snapToGrid w:val="0"/>
          <w:color w:val="000000"/>
          <w:kern w:val="0"/>
          <w:sz w:val="24"/>
          <w:szCs w:val="24"/>
        </w:rPr>
        <w:t>网络</w:t>
      </w:r>
      <w:r w:rsidRPr="00630A03">
        <w:rPr>
          <w:rFonts w:ascii="宋体" w:eastAsia="宋体" w:hAnsi="宋体" w:cs="宋体" w:hint="eastAsia"/>
          <w:snapToGrid w:val="0"/>
          <w:color w:val="000000"/>
          <w:kern w:val="0"/>
          <w:sz w:val="24"/>
          <w:szCs w:val="24"/>
        </w:rPr>
        <w:t>IPv6</w:t>
      </w:r>
      <w:r w:rsidRPr="00630A03">
        <w:rPr>
          <w:rFonts w:ascii="宋体" w:eastAsia="宋体" w:hAnsi="宋体" w:cs="宋体"/>
          <w:snapToGrid w:val="0"/>
          <w:color w:val="000000"/>
          <w:kern w:val="0"/>
          <w:sz w:val="24"/>
          <w:szCs w:val="24"/>
        </w:rPr>
        <w:t>部署</w:t>
      </w:r>
      <w:r w:rsidRPr="00630A03">
        <w:rPr>
          <w:rFonts w:ascii="宋体" w:eastAsia="宋体" w:hAnsi="宋体" w:cs="宋体" w:hint="eastAsia"/>
          <w:snapToGrid w:val="0"/>
          <w:color w:val="000000"/>
          <w:kern w:val="0"/>
          <w:sz w:val="24"/>
          <w:szCs w:val="24"/>
        </w:rPr>
        <w:t>供货安装</w:t>
      </w:r>
      <w:r w:rsidRPr="00630A03">
        <w:rPr>
          <w:rFonts w:ascii="宋体" w:eastAsia="宋体" w:hAnsi="宋体" w:cs="宋体"/>
          <w:snapToGrid w:val="0"/>
          <w:color w:val="000000"/>
          <w:kern w:val="0"/>
          <w:sz w:val="24"/>
          <w:szCs w:val="24"/>
        </w:rPr>
        <w:t>调试方案及实施计划，</w:t>
      </w:r>
      <w:r w:rsidRPr="00630A03">
        <w:rPr>
          <w:rFonts w:ascii="宋体" w:eastAsia="宋体" w:hAnsi="宋体" w:cs="宋体" w:hint="eastAsia"/>
          <w:snapToGrid w:val="0"/>
          <w:color w:val="000000"/>
          <w:kern w:val="0"/>
          <w:sz w:val="24"/>
          <w:szCs w:val="24"/>
        </w:rPr>
        <w:t>按</w:t>
      </w:r>
      <w:r w:rsidRPr="00630A03">
        <w:rPr>
          <w:rFonts w:ascii="宋体" w:eastAsia="宋体" w:hAnsi="宋体" w:cs="宋体"/>
          <w:snapToGrid w:val="0"/>
          <w:color w:val="000000"/>
          <w:kern w:val="0"/>
          <w:sz w:val="24"/>
          <w:szCs w:val="24"/>
        </w:rPr>
        <w:t>期完成</w:t>
      </w:r>
      <w:r w:rsidRPr="00630A03">
        <w:rPr>
          <w:rFonts w:ascii="宋体" w:eastAsia="宋体" w:hAnsi="宋体" w:cs="宋体" w:hint="eastAsia"/>
          <w:snapToGrid w:val="0"/>
          <w:color w:val="000000"/>
          <w:spacing w:val="-1"/>
          <w:kern w:val="0"/>
          <w:sz w:val="24"/>
          <w:szCs w:val="24"/>
        </w:rPr>
        <w:t>总队各</w:t>
      </w:r>
      <w:r w:rsidRPr="00630A03">
        <w:rPr>
          <w:rFonts w:ascii="宋体" w:eastAsia="宋体" w:hAnsi="宋体" w:cs="宋体"/>
          <w:snapToGrid w:val="0"/>
          <w:color w:val="000000"/>
          <w:spacing w:val="-1"/>
          <w:kern w:val="0"/>
          <w:sz w:val="24"/>
          <w:szCs w:val="24"/>
        </w:rPr>
        <w:t>改造地点设备</w:t>
      </w:r>
      <w:r w:rsidRPr="00630A03">
        <w:rPr>
          <w:rFonts w:ascii="宋体" w:eastAsia="宋体" w:hAnsi="宋体" w:cs="宋体" w:hint="eastAsia"/>
          <w:snapToGrid w:val="0"/>
          <w:color w:val="000000"/>
          <w:spacing w:val="-1"/>
          <w:kern w:val="0"/>
          <w:sz w:val="24"/>
          <w:szCs w:val="24"/>
        </w:rPr>
        <w:t>安装调试</w:t>
      </w:r>
      <w:r w:rsidRPr="00630A03">
        <w:rPr>
          <w:rFonts w:ascii="宋体" w:eastAsia="宋体" w:hAnsi="宋体" w:cs="宋体"/>
          <w:snapToGrid w:val="0"/>
          <w:color w:val="000000"/>
          <w:spacing w:val="-1"/>
          <w:kern w:val="0"/>
          <w:sz w:val="24"/>
          <w:szCs w:val="24"/>
        </w:rPr>
        <w:t>、</w:t>
      </w:r>
      <w:r w:rsidRPr="00630A03">
        <w:rPr>
          <w:rFonts w:ascii="宋体" w:eastAsia="宋体" w:hAnsi="宋体" w:cs="宋体"/>
          <w:snapToGrid w:val="0"/>
          <w:color w:val="000000"/>
          <w:spacing w:val="-2"/>
          <w:kern w:val="0"/>
          <w:sz w:val="24"/>
          <w:szCs w:val="24"/>
        </w:rPr>
        <w:t>IPv6技术的部署，</w:t>
      </w:r>
      <w:r w:rsidRPr="00630A03">
        <w:rPr>
          <w:rFonts w:ascii="宋体" w:eastAsia="宋体" w:hAnsi="宋体" w:cs="宋体" w:hint="eastAsia"/>
          <w:snapToGrid w:val="0"/>
          <w:color w:val="000000"/>
          <w:spacing w:val="-3"/>
          <w:kern w:val="0"/>
          <w:sz w:val="24"/>
          <w:szCs w:val="24"/>
        </w:rPr>
        <w:t>项目</w:t>
      </w:r>
      <w:r w:rsidRPr="00630A03">
        <w:rPr>
          <w:rFonts w:ascii="宋体" w:eastAsia="宋体" w:hAnsi="宋体" w:cs="宋体"/>
          <w:snapToGrid w:val="0"/>
          <w:color w:val="000000"/>
          <w:spacing w:val="-3"/>
          <w:kern w:val="0"/>
          <w:sz w:val="24"/>
          <w:szCs w:val="24"/>
        </w:rPr>
        <w:t>执行及</w:t>
      </w:r>
      <w:r w:rsidRPr="00630A03">
        <w:rPr>
          <w:rFonts w:ascii="宋体" w:eastAsia="宋体" w:hAnsi="宋体" w:cs="宋体" w:hint="eastAsia"/>
          <w:snapToGrid w:val="0"/>
          <w:color w:val="000000"/>
          <w:spacing w:val="-3"/>
          <w:kern w:val="0"/>
          <w:sz w:val="24"/>
          <w:szCs w:val="24"/>
        </w:rPr>
        <w:t>成果</w:t>
      </w:r>
      <w:r w:rsidRPr="00630A03">
        <w:rPr>
          <w:rFonts w:ascii="宋体" w:eastAsia="宋体" w:hAnsi="宋体" w:cs="宋体"/>
          <w:snapToGrid w:val="0"/>
          <w:color w:val="000000"/>
          <w:spacing w:val="-4"/>
          <w:kern w:val="0"/>
          <w:sz w:val="24"/>
          <w:szCs w:val="24"/>
        </w:rPr>
        <w:t>须满足国家及行业相关标准</w:t>
      </w:r>
      <w:r w:rsidRPr="00630A03">
        <w:rPr>
          <w:rFonts w:ascii="宋体" w:eastAsia="宋体" w:hAnsi="宋体" w:cs="宋体" w:hint="eastAsia"/>
          <w:snapToGrid w:val="0"/>
          <w:color w:val="000000"/>
          <w:spacing w:val="-4"/>
          <w:kern w:val="0"/>
          <w:sz w:val="24"/>
          <w:szCs w:val="24"/>
        </w:rPr>
        <w:t>，</w:t>
      </w:r>
      <w:r w:rsidRPr="00630A03">
        <w:rPr>
          <w:rFonts w:ascii="宋体" w:eastAsia="宋体" w:hAnsi="宋体" w:cs="宋体" w:hint="eastAsia"/>
          <w:snapToGrid w:val="0"/>
          <w:color w:val="000000"/>
          <w:spacing w:val="-2"/>
          <w:kern w:val="0"/>
          <w:sz w:val="24"/>
          <w:szCs w:val="24"/>
        </w:rPr>
        <w:t>实现总队</w:t>
      </w:r>
      <w:r w:rsidRPr="00630A03">
        <w:rPr>
          <w:rFonts w:ascii="宋体" w:eastAsia="宋体" w:hAnsi="宋体" w:cs="宋体"/>
          <w:snapToGrid w:val="0"/>
          <w:color w:val="000000"/>
          <w:spacing w:val="-2"/>
          <w:kern w:val="0"/>
          <w:sz w:val="24"/>
          <w:szCs w:val="24"/>
        </w:rPr>
        <w:t>网络由</w:t>
      </w:r>
      <w:r w:rsidRPr="00630A03">
        <w:rPr>
          <w:rFonts w:ascii="宋体" w:eastAsia="宋体" w:hAnsi="宋体" w:cs="宋体"/>
          <w:snapToGrid w:val="0"/>
          <w:color w:val="000000"/>
          <w:spacing w:val="-3"/>
          <w:kern w:val="0"/>
          <w:sz w:val="24"/>
          <w:szCs w:val="24"/>
        </w:rPr>
        <w:t>IPv4网络到IPv4/IPv6</w:t>
      </w:r>
      <w:r w:rsidRPr="00630A03">
        <w:rPr>
          <w:rFonts w:ascii="宋体" w:eastAsia="宋体" w:hAnsi="宋体" w:cs="宋体"/>
          <w:snapToGrid w:val="0"/>
          <w:color w:val="000000"/>
          <w:spacing w:val="-51"/>
          <w:kern w:val="0"/>
          <w:sz w:val="24"/>
          <w:szCs w:val="24"/>
        </w:rPr>
        <w:t xml:space="preserve"> </w:t>
      </w:r>
      <w:r w:rsidRPr="00630A03">
        <w:rPr>
          <w:rFonts w:ascii="宋体" w:eastAsia="宋体" w:hAnsi="宋体" w:cs="宋体"/>
          <w:snapToGrid w:val="0"/>
          <w:color w:val="000000"/>
          <w:spacing w:val="-3"/>
          <w:kern w:val="0"/>
          <w:sz w:val="24"/>
          <w:szCs w:val="24"/>
        </w:rPr>
        <w:t>双栈网络的过渡</w:t>
      </w:r>
      <w:r w:rsidRPr="00630A03">
        <w:rPr>
          <w:rFonts w:ascii="宋体" w:eastAsia="宋体" w:hAnsi="宋体" w:cs="宋体" w:hint="eastAsia"/>
          <w:snapToGrid w:val="0"/>
          <w:color w:val="000000"/>
          <w:spacing w:val="-3"/>
          <w:kern w:val="0"/>
          <w:sz w:val="24"/>
          <w:szCs w:val="24"/>
        </w:rPr>
        <w:t>。</w:t>
      </w:r>
    </w:p>
    <w:p w:rsidR="00630A03" w:rsidRPr="00630A03" w:rsidRDefault="00630A03" w:rsidP="00630A03">
      <w:pPr>
        <w:widowControl/>
        <w:kinsoku w:val="0"/>
        <w:autoSpaceDE w:val="0"/>
        <w:autoSpaceDN w:val="0"/>
        <w:adjustRightInd w:val="0"/>
        <w:snapToGrid w:val="0"/>
        <w:spacing w:line="359" w:lineRule="auto"/>
        <w:ind w:left="10" w:right="345" w:firstLine="501"/>
        <w:jc w:val="left"/>
        <w:textAlignment w:val="baseline"/>
        <w:rPr>
          <w:rFonts w:ascii="宋体" w:eastAsia="宋体" w:hAnsi="宋体" w:cs="宋体"/>
          <w:snapToGrid w:val="0"/>
          <w:color w:val="000000"/>
          <w:spacing w:val="-1"/>
          <w:kern w:val="0"/>
          <w:sz w:val="24"/>
          <w:szCs w:val="24"/>
        </w:rPr>
      </w:pPr>
      <w:r w:rsidRPr="00630A03">
        <w:rPr>
          <w:rFonts w:ascii="宋体" w:eastAsia="宋体" w:hAnsi="宋体" w:cs="宋体" w:hint="eastAsia"/>
          <w:snapToGrid w:val="0"/>
          <w:color w:val="000000"/>
          <w:spacing w:val="-1"/>
          <w:kern w:val="0"/>
          <w:sz w:val="24"/>
          <w:szCs w:val="24"/>
        </w:rPr>
        <w:t>★投标人采购</w:t>
      </w:r>
      <w:r w:rsidRPr="00630A03">
        <w:rPr>
          <w:rFonts w:ascii="宋体" w:eastAsia="宋体" w:hAnsi="宋体" w:cs="宋体"/>
          <w:snapToGrid w:val="0"/>
          <w:color w:val="000000"/>
          <w:spacing w:val="-1"/>
          <w:kern w:val="0"/>
          <w:sz w:val="24"/>
          <w:szCs w:val="24"/>
        </w:rPr>
        <w:t>的网络安全设备</w:t>
      </w:r>
      <w:r w:rsidRPr="00630A03">
        <w:rPr>
          <w:rFonts w:ascii="宋体" w:eastAsia="宋体" w:hAnsi="宋体" w:cs="宋体" w:hint="eastAsia"/>
          <w:snapToGrid w:val="0"/>
          <w:color w:val="000000"/>
          <w:spacing w:val="-1"/>
          <w:kern w:val="0"/>
          <w:sz w:val="24"/>
          <w:szCs w:val="24"/>
        </w:rPr>
        <w:t>（</w:t>
      </w:r>
      <w:r w:rsidRPr="00630A03">
        <w:rPr>
          <w:rFonts w:ascii="宋体" w:eastAsia="宋体" w:hAnsi="宋体" w:cs="宋体"/>
          <w:snapToGrid w:val="0"/>
          <w:color w:val="000000"/>
          <w:spacing w:val="-1"/>
          <w:kern w:val="0"/>
          <w:sz w:val="24"/>
          <w:szCs w:val="24"/>
        </w:rPr>
        <w:t>安全审计、防火墙、入侵检测</w:t>
      </w:r>
      <w:r w:rsidRPr="00630A03">
        <w:rPr>
          <w:rFonts w:ascii="宋体" w:eastAsia="宋体" w:hAnsi="宋体" w:cs="宋体" w:hint="eastAsia"/>
          <w:snapToGrid w:val="0"/>
          <w:color w:val="000000"/>
          <w:spacing w:val="-1"/>
          <w:kern w:val="0"/>
          <w:sz w:val="24"/>
          <w:szCs w:val="24"/>
        </w:rPr>
        <w:t>）产品</w:t>
      </w:r>
      <w:r w:rsidRPr="00630A03">
        <w:rPr>
          <w:rFonts w:ascii="宋体" w:eastAsia="宋体" w:hAnsi="宋体" w:cs="宋体"/>
          <w:snapToGrid w:val="0"/>
          <w:color w:val="000000"/>
          <w:spacing w:val="-1"/>
          <w:kern w:val="0"/>
          <w:sz w:val="24"/>
          <w:szCs w:val="24"/>
        </w:rPr>
        <w:t>需具备</w:t>
      </w:r>
      <w:r w:rsidRPr="00630A03">
        <w:rPr>
          <w:rFonts w:ascii="宋体" w:eastAsia="宋体" w:hAnsi="宋体" w:cs="宋体" w:hint="eastAsia"/>
          <w:snapToGrid w:val="0"/>
          <w:color w:val="000000"/>
          <w:spacing w:val="-1"/>
          <w:kern w:val="0"/>
          <w:sz w:val="24"/>
          <w:szCs w:val="24"/>
        </w:rPr>
        <w:t>《网络关键设备与网络安全专用产品安全认证证书》或《网络安全专用产品安全检测证书》，支持IP</w:t>
      </w:r>
      <w:r w:rsidRPr="00630A03">
        <w:rPr>
          <w:rFonts w:ascii="宋体" w:eastAsia="宋体" w:hAnsi="宋体" w:cs="宋体"/>
          <w:snapToGrid w:val="0"/>
          <w:color w:val="000000"/>
          <w:spacing w:val="-1"/>
          <w:kern w:val="0"/>
          <w:sz w:val="24"/>
          <w:szCs w:val="24"/>
        </w:rPr>
        <w:t>v4/</w:t>
      </w:r>
      <w:r w:rsidRPr="00630A03">
        <w:rPr>
          <w:rFonts w:ascii="宋体" w:eastAsia="宋体" w:hAnsi="宋体" w:cs="宋体" w:hint="eastAsia"/>
          <w:snapToGrid w:val="0"/>
          <w:color w:val="000000"/>
          <w:spacing w:val="-1"/>
          <w:kern w:val="0"/>
          <w:sz w:val="24"/>
          <w:szCs w:val="24"/>
        </w:rPr>
        <w:t>IPv</w:t>
      </w:r>
      <w:r w:rsidRPr="00630A03">
        <w:rPr>
          <w:rFonts w:ascii="宋体" w:eastAsia="宋体" w:hAnsi="宋体" w:cs="宋体"/>
          <w:snapToGrid w:val="0"/>
          <w:color w:val="000000"/>
          <w:spacing w:val="-1"/>
          <w:kern w:val="0"/>
          <w:sz w:val="24"/>
          <w:szCs w:val="24"/>
        </w:rPr>
        <w:t>6</w:t>
      </w:r>
      <w:r w:rsidRPr="00630A03">
        <w:rPr>
          <w:rFonts w:ascii="宋体" w:eastAsia="宋体" w:hAnsi="宋体" w:cs="宋体" w:hint="eastAsia"/>
          <w:snapToGrid w:val="0"/>
          <w:color w:val="000000"/>
          <w:spacing w:val="-1"/>
          <w:kern w:val="0"/>
          <w:sz w:val="24"/>
          <w:szCs w:val="24"/>
        </w:rPr>
        <w:t>双栈</w:t>
      </w:r>
      <w:r w:rsidRPr="00630A03">
        <w:rPr>
          <w:rFonts w:ascii="宋体" w:eastAsia="宋体" w:hAnsi="宋体" w:cs="宋体"/>
          <w:snapToGrid w:val="0"/>
          <w:color w:val="000000"/>
          <w:spacing w:val="-1"/>
          <w:kern w:val="0"/>
          <w:sz w:val="24"/>
          <w:szCs w:val="24"/>
        </w:rPr>
        <w:t>运行；</w:t>
      </w:r>
      <w:r w:rsidRPr="00630A03">
        <w:rPr>
          <w:rFonts w:ascii="宋体" w:eastAsia="宋体" w:hAnsi="宋体" w:cs="宋体" w:hint="eastAsia"/>
          <w:snapToGrid w:val="0"/>
          <w:color w:val="000000"/>
          <w:spacing w:val="-1"/>
          <w:kern w:val="0"/>
          <w:sz w:val="24"/>
          <w:szCs w:val="24"/>
        </w:rPr>
        <w:t>交换机设备需提供《进网</w:t>
      </w:r>
      <w:r w:rsidRPr="00630A03">
        <w:rPr>
          <w:rFonts w:ascii="宋体" w:eastAsia="宋体" w:hAnsi="宋体" w:cs="宋体"/>
          <w:snapToGrid w:val="0"/>
          <w:color w:val="000000"/>
          <w:spacing w:val="-1"/>
          <w:kern w:val="0"/>
          <w:sz w:val="24"/>
          <w:szCs w:val="24"/>
        </w:rPr>
        <w:t>许可证</w:t>
      </w:r>
      <w:r w:rsidRPr="00630A03">
        <w:rPr>
          <w:rFonts w:ascii="宋体" w:eastAsia="宋体" w:hAnsi="宋体" w:cs="宋体" w:hint="eastAsia"/>
          <w:snapToGrid w:val="0"/>
          <w:color w:val="000000"/>
          <w:spacing w:val="-1"/>
          <w:kern w:val="0"/>
          <w:sz w:val="24"/>
          <w:szCs w:val="24"/>
        </w:rPr>
        <w:t>》。</w:t>
      </w:r>
    </w:p>
    <w:p w:rsidR="00630A03" w:rsidRPr="00630A03" w:rsidRDefault="00630A03" w:rsidP="00630A03">
      <w:pPr>
        <w:widowControl/>
        <w:kinsoku w:val="0"/>
        <w:autoSpaceDE w:val="0"/>
        <w:autoSpaceDN w:val="0"/>
        <w:adjustRightInd w:val="0"/>
        <w:snapToGrid w:val="0"/>
        <w:spacing w:line="359" w:lineRule="auto"/>
        <w:ind w:left="10" w:right="345" w:firstLine="501"/>
        <w:jc w:val="left"/>
        <w:textAlignment w:val="baseline"/>
        <w:rPr>
          <w:rFonts w:ascii="宋体" w:eastAsia="宋体" w:hAnsi="宋体" w:cs="宋体"/>
          <w:snapToGrid w:val="0"/>
          <w:color w:val="000000"/>
          <w:spacing w:val="-3"/>
          <w:kern w:val="0"/>
          <w:sz w:val="24"/>
          <w:szCs w:val="24"/>
        </w:rPr>
      </w:pPr>
      <w:r w:rsidRPr="00630A03">
        <w:rPr>
          <w:rFonts w:ascii="宋体" w:eastAsia="宋体" w:hAnsi="宋体" w:cs="宋体" w:hint="eastAsia"/>
          <w:snapToGrid w:val="0"/>
          <w:color w:val="000000"/>
          <w:kern w:val="0"/>
          <w:sz w:val="24"/>
          <w:szCs w:val="24"/>
        </w:rPr>
        <w:t>技术参数中要求的</w:t>
      </w:r>
      <w:r w:rsidRPr="00630A03">
        <w:rPr>
          <w:rFonts w:ascii="宋体" w:eastAsia="宋体" w:hAnsi="宋体" w:cs="宋体"/>
          <w:snapToGrid w:val="0"/>
          <w:color w:val="000000"/>
          <w:kern w:val="0"/>
          <w:sz w:val="24"/>
          <w:szCs w:val="24"/>
        </w:rPr>
        <w:t>证明材料需提供，包括但不限于</w:t>
      </w:r>
      <w:r w:rsidRPr="00630A03">
        <w:rPr>
          <w:rFonts w:ascii="宋体" w:eastAsia="宋体" w:hAnsi="宋体" w:cs="宋体" w:hint="eastAsia"/>
          <w:snapToGrid w:val="0"/>
          <w:color w:val="000000"/>
          <w:kern w:val="0"/>
          <w:sz w:val="24"/>
          <w:szCs w:val="24"/>
        </w:rPr>
        <w:t>证书</w:t>
      </w:r>
      <w:r w:rsidRPr="00630A03">
        <w:rPr>
          <w:rFonts w:ascii="宋体" w:eastAsia="宋体" w:hAnsi="宋体" w:cs="宋体"/>
          <w:snapToGrid w:val="0"/>
          <w:color w:val="000000"/>
          <w:kern w:val="0"/>
          <w:sz w:val="24"/>
          <w:szCs w:val="24"/>
        </w:rPr>
        <w:t>复印件、</w:t>
      </w:r>
      <w:r w:rsidRPr="00630A03">
        <w:rPr>
          <w:rFonts w:ascii="宋体" w:eastAsia="宋体" w:hAnsi="宋体" w:cs="宋体" w:hint="eastAsia"/>
          <w:snapToGrid w:val="0"/>
          <w:color w:val="000000"/>
          <w:spacing w:val="-3"/>
          <w:kern w:val="0"/>
          <w:sz w:val="24"/>
          <w:szCs w:val="24"/>
        </w:rPr>
        <w:t>产品照片</w:t>
      </w:r>
      <w:r w:rsidRPr="00630A03">
        <w:rPr>
          <w:rFonts w:ascii="宋体" w:eastAsia="宋体" w:hAnsi="宋体" w:cs="宋体"/>
          <w:snapToGrid w:val="0"/>
          <w:color w:val="000000"/>
          <w:spacing w:val="-3"/>
          <w:kern w:val="0"/>
          <w:sz w:val="24"/>
          <w:szCs w:val="24"/>
        </w:rPr>
        <w:t>、</w:t>
      </w:r>
      <w:r w:rsidRPr="00630A03">
        <w:rPr>
          <w:rFonts w:ascii="宋体" w:eastAsia="宋体" w:hAnsi="宋体" w:cs="宋体" w:hint="eastAsia"/>
          <w:snapToGrid w:val="0"/>
          <w:color w:val="000000"/>
          <w:spacing w:val="-3"/>
          <w:kern w:val="0"/>
          <w:sz w:val="24"/>
          <w:szCs w:val="24"/>
        </w:rPr>
        <w:t>产品</w:t>
      </w:r>
      <w:r w:rsidRPr="00630A03">
        <w:rPr>
          <w:rFonts w:ascii="宋体" w:eastAsia="宋体" w:hAnsi="宋体" w:cs="宋体"/>
          <w:snapToGrid w:val="0"/>
          <w:color w:val="000000"/>
          <w:spacing w:val="-3"/>
          <w:kern w:val="0"/>
          <w:sz w:val="24"/>
          <w:szCs w:val="24"/>
        </w:rPr>
        <w:t>功能</w:t>
      </w:r>
      <w:r w:rsidRPr="00630A03">
        <w:rPr>
          <w:rFonts w:ascii="宋体" w:eastAsia="宋体" w:hAnsi="宋体" w:cs="宋体" w:hint="eastAsia"/>
          <w:snapToGrid w:val="0"/>
          <w:color w:val="000000"/>
          <w:spacing w:val="-3"/>
          <w:kern w:val="0"/>
          <w:sz w:val="24"/>
          <w:szCs w:val="24"/>
        </w:rPr>
        <w:t>截图</w:t>
      </w:r>
      <w:r w:rsidRPr="00630A03">
        <w:rPr>
          <w:rFonts w:ascii="宋体" w:eastAsia="宋体" w:hAnsi="宋体" w:cs="宋体"/>
          <w:snapToGrid w:val="0"/>
          <w:color w:val="000000"/>
          <w:spacing w:val="-3"/>
          <w:kern w:val="0"/>
          <w:sz w:val="24"/>
          <w:szCs w:val="24"/>
        </w:rPr>
        <w:t>、</w:t>
      </w:r>
      <w:r w:rsidRPr="00630A03">
        <w:rPr>
          <w:rFonts w:ascii="宋体" w:eastAsia="宋体" w:hAnsi="宋体" w:cs="宋体" w:hint="eastAsia"/>
          <w:snapToGrid w:val="0"/>
          <w:color w:val="000000"/>
          <w:spacing w:val="-3"/>
          <w:kern w:val="0"/>
          <w:sz w:val="24"/>
          <w:szCs w:val="24"/>
        </w:rPr>
        <w:t>第三方</w:t>
      </w:r>
      <w:r w:rsidRPr="00630A03">
        <w:rPr>
          <w:rFonts w:ascii="宋体" w:eastAsia="宋体" w:hAnsi="宋体" w:cs="宋体"/>
          <w:snapToGrid w:val="0"/>
          <w:color w:val="000000"/>
          <w:spacing w:val="-3"/>
          <w:kern w:val="0"/>
          <w:sz w:val="24"/>
          <w:szCs w:val="24"/>
        </w:rPr>
        <w:t>检测报告、</w:t>
      </w:r>
      <w:r w:rsidRPr="00630A03">
        <w:rPr>
          <w:rFonts w:ascii="宋体" w:eastAsia="宋体" w:hAnsi="宋体" w:cs="宋体" w:hint="eastAsia"/>
          <w:snapToGrid w:val="0"/>
          <w:color w:val="000000"/>
          <w:spacing w:val="-3"/>
          <w:kern w:val="0"/>
          <w:sz w:val="24"/>
          <w:szCs w:val="24"/>
        </w:rPr>
        <w:t>官方</w:t>
      </w:r>
      <w:r w:rsidRPr="00630A03">
        <w:rPr>
          <w:rFonts w:ascii="宋体" w:eastAsia="宋体" w:hAnsi="宋体" w:cs="宋体"/>
          <w:snapToGrid w:val="0"/>
          <w:color w:val="000000"/>
          <w:spacing w:val="-3"/>
          <w:kern w:val="0"/>
          <w:sz w:val="24"/>
          <w:szCs w:val="24"/>
        </w:rPr>
        <w:t>产品白皮书及其他官方证明材料。</w:t>
      </w:r>
    </w:p>
    <w:p w:rsidR="00630A03" w:rsidRPr="00630A03" w:rsidRDefault="00630A03" w:rsidP="00630A03">
      <w:pPr>
        <w:widowControl/>
        <w:numPr>
          <w:ilvl w:val="0"/>
          <w:numId w:val="10"/>
        </w:numPr>
        <w:kinsoku w:val="0"/>
        <w:autoSpaceDE w:val="0"/>
        <w:autoSpaceDN w:val="0"/>
        <w:adjustRightInd w:val="0"/>
        <w:snapToGrid w:val="0"/>
        <w:spacing w:line="360" w:lineRule="auto"/>
        <w:ind w:left="907" w:hanging="482"/>
        <w:jc w:val="left"/>
        <w:textAlignment w:val="baseline"/>
        <w:outlineLvl w:val="0"/>
        <w:rPr>
          <w:rFonts w:ascii="宋体" w:eastAsia="宋体" w:hAnsi="宋体" w:cs="Times New Roman"/>
          <w:b/>
          <w:snapToGrid w:val="0"/>
          <w:kern w:val="0"/>
          <w:sz w:val="24"/>
          <w:szCs w:val="24"/>
        </w:rPr>
      </w:pPr>
      <w:bookmarkStart w:id="0" w:name="OLE_LINK12"/>
      <w:r w:rsidRPr="00630A03">
        <w:rPr>
          <w:rFonts w:ascii="宋体" w:eastAsia="宋体" w:hAnsi="宋体" w:cs="Times New Roman" w:hint="eastAsia"/>
          <w:b/>
          <w:snapToGrid w:val="0"/>
          <w:kern w:val="0"/>
          <w:sz w:val="24"/>
          <w:szCs w:val="24"/>
        </w:rPr>
        <w:lastRenderedPageBreak/>
        <w:t>技术参数</w:t>
      </w:r>
    </w:p>
    <w:p w:rsidR="00630A03" w:rsidRPr="00630A03" w:rsidRDefault="00630A03" w:rsidP="00630A03">
      <w:pPr>
        <w:spacing w:line="360" w:lineRule="auto"/>
        <w:jc w:val="left"/>
        <w:outlineLvl w:val="0"/>
        <w:rPr>
          <w:rFonts w:ascii="宋体" w:eastAsia="宋体" w:hAnsi="宋体" w:cs="Times New Roman"/>
          <w:b/>
          <w:snapToGrid w:val="0"/>
          <w:kern w:val="0"/>
          <w:sz w:val="24"/>
          <w:szCs w:val="24"/>
        </w:rPr>
      </w:pPr>
      <w:r w:rsidRPr="00630A03">
        <w:rPr>
          <w:rFonts w:ascii="宋体" w:eastAsia="宋体" w:hAnsi="宋体" w:cs="Times New Roman" w:hint="eastAsia"/>
          <w:b/>
          <w:snapToGrid w:val="0"/>
          <w:kern w:val="0"/>
          <w:sz w:val="24"/>
          <w:szCs w:val="24"/>
        </w:rPr>
        <w:t>1.交换机1</w:t>
      </w:r>
      <w:r w:rsidRPr="00630A03">
        <w:rPr>
          <w:rFonts w:ascii="宋体" w:eastAsia="宋体" w:hAnsi="宋体" w:cs="Times New Roman" w:hint="eastAsia"/>
          <w:b/>
          <w:snapToGrid w:val="0"/>
          <w:kern w:val="0"/>
          <w:sz w:val="24"/>
          <w:szCs w:val="24"/>
        </w:rPr>
        <w:tab/>
      </w:r>
    </w:p>
    <w:tbl>
      <w:tblPr>
        <w:tblW w:w="9288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96" w:type="dxa"/>
          <w:bottom w:w="45" w:type="dxa"/>
          <w:right w:w="96" w:type="dxa"/>
        </w:tblCellMar>
        <w:tblLook w:val="04A0" w:firstRow="1" w:lastRow="0" w:firstColumn="1" w:lastColumn="0" w:noHBand="0" w:noVBand="1"/>
      </w:tblPr>
      <w:tblGrid>
        <w:gridCol w:w="1277"/>
        <w:gridCol w:w="612"/>
        <w:gridCol w:w="6426"/>
        <w:gridCol w:w="973"/>
      </w:tblGrid>
      <w:tr w:rsidR="00630A03" w:rsidRPr="00630A03" w:rsidTr="00B66D9B">
        <w:trPr>
          <w:tblHeader/>
        </w:trPr>
        <w:tc>
          <w:tcPr>
            <w:tcW w:w="1277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指标项</w:t>
            </w:r>
          </w:p>
        </w:tc>
        <w:tc>
          <w:tcPr>
            <w:tcW w:w="61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重要性</w:t>
            </w:r>
          </w:p>
        </w:tc>
        <w:tc>
          <w:tcPr>
            <w:tcW w:w="642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详细要求</w:t>
            </w:r>
          </w:p>
        </w:tc>
        <w:tc>
          <w:tcPr>
            <w:tcW w:w="973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证明材料要求</w:t>
            </w:r>
          </w:p>
        </w:tc>
      </w:tr>
      <w:tr w:rsidR="00630A03" w:rsidRPr="00630A03" w:rsidTr="00B66D9B">
        <w:tc>
          <w:tcPr>
            <w:tcW w:w="1277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硬件要求</w:t>
            </w:r>
          </w:p>
        </w:tc>
        <w:tc>
          <w:tcPr>
            <w:tcW w:w="61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2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国产化设备，至少48个10/100/1000BASE-T以太网端口，至少4个10GE SFP+，至少2个专用堆叠口, 支持1+1电源备份</w:t>
            </w:r>
          </w:p>
        </w:tc>
        <w:tc>
          <w:tcPr>
            <w:tcW w:w="973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c>
          <w:tcPr>
            <w:tcW w:w="1277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包转发率</w:t>
            </w:r>
          </w:p>
        </w:tc>
        <w:tc>
          <w:tcPr>
            <w:tcW w:w="61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642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≥</w:t>
            </w: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 xml:space="preserve">207Mpps </w:t>
            </w:r>
          </w:p>
        </w:tc>
        <w:tc>
          <w:tcPr>
            <w:tcW w:w="973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c>
          <w:tcPr>
            <w:tcW w:w="1277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交换容量</w:t>
            </w:r>
          </w:p>
        </w:tc>
        <w:tc>
          <w:tcPr>
            <w:tcW w:w="61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2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≥672Gbps</w:t>
            </w:r>
          </w:p>
        </w:tc>
        <w:tc>
          <w:tcPr>
            <w:tcW w:w="973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c>
          <w:tcPr>
            <w:tcW w:w="1277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高度</w:t>
            </w:r>
          </w:p>
        </w:tc>
        <w:tc>
          <w:tcPr>
            <w:tcW w:w="61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2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≤1U</w:t>
            </w:r>
          </w:p>
        </w:tc>
        <w:tc>
          <w:tcPr>
            <w:tcW w:w="973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c>
          <w:tcPr>
            <w:tcW w:w="1277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VLAN</w:t>
            </w:r>
          </w:p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特性</w:t>
            </w:r>
          </w:p>
        </w:tc>
        <w:tc>
          <w:tcPr>
            <w:tcW w:w="61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2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支持基于 MAC/协议/IP 子网/策略/端口的 VLAN</w:t>
            </w:r>
          </w:p>
        </w:tc>
        <w:tc>
          <w:tcPr>
            <w:tcW w:w="973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c>
          <w:tcPr>
            <w:tcW w:w="1277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IPv6</w:t>
            </w:r>
          </w:p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特性</w:t>
            </w:r>
          </w:p>
        </w:tc>
        <w:tc>
          <w:tcPr>
            <w:tcW w:w="61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★</w:t>
            </w:r>
          </w:p>
        </w:tc>
        <w:tc>
          <w:tcPr>
            <w:tcW w:w="642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支持ND(Neighbor Discovery)</w:t>
            </w:r>
          </w:p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支持IPv6 Ping、IPv6 Tracert、IPv6 Telnet</w:t>
            </w:r>
          </w:p>
        </w:tc>
        <w:tc>
          <w:tcPr>
            <w:tcW w:w="973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:rsidR="00630A03" w:rsidRPr="00630A03" w:rsidTr="00B66D9B">
        <w:tc>
          <w:tcPr>
            <w:tcW w:w="1277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QoS</w:t>
            </w:r>
          </w:p>
        </w:tc>
        <w:tc>
          <w:tcPr>
            <w:tcW w:w="61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2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DRR、SP和DRR+ SP队列调度算法</w:t>
            </w:r>
          </w:p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支持L2（Layer 2）~L4（Layer 4）包过滤功能，提供基于源 MAC 地址、目的 MAC 地址、源 IP 地址、目的IP 地址、TCP/UDP 协议源/目的端口号、协议、VLAN 的包过滤功能</w:t>
            </w:r>
          </w:p>
        </w:tc>
        <w:tc>
          <w:tcPr>
            <w:tcW w:w="973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</w:tbl>
    <w:p w:rsidR="00630A03" w:rsidRPr="00630A03" w:rsidRDefault="00630A03" w:rsidP="00630A03">
      <w:pPr>
        <w:spacing w:line="360" w:lineRule="auto"/>
        <w:jc w:val="left"/>
        <w:outlineLvl w:val="0"/>
        <w:rPr>
          <w:rFonts w:ascii="宋体" w:eastAsia="宋体" w:hAnsi="宋体" w:cs="Times New Roman"/>
          <w:b/>
          <w:snapToGrid w:val="0"/>
          <w:kern w:val="0"/>
          <w:sz w:val="24"/>
          <w:szCs w:val="24"/>
        </w:rPr>
      </w:pPr>
      <w:r w:rsidRPr="00630A03">
        <w:rPr>
          <w:rFonts w:ascii="宋体" w:eastAsia="宋体" w:hAnsi="宋体" w:cs="Times New Roman" w:hint="eastAsia"/>
          <w:b/>
          <w:snapToGrid w:val="0"/>
          <w:kern w:val="0"/>
          <w:sz w:val="24"/>
          <w:szCs w:val="24"/>
        </w:rPr>
        <w:t>2.交换机2</w:t>
      </w:r>
    </w:p>
    <w:tbl>
      <w:tblPr>
        <w:tblW w:w="9412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7"/>
        <w:gridCol w:w="786"/>
        <w:gridCol w:w="6473"/>
        <w:gridCol w:w="946"/>
      </w:tblGrid>
      <w:tr w:rsidR="00630A03" w:rsidRPr="00630A03" w:rsidTr="00B66D9B">
        <w:trPr>
          <w:trHeight w:val="300"/>
        </w:trPr>
        <w:tc>
          <w:tcPr>
            <w:tcW w:w="1207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指标项</w:t>
            </w:r>
          </w:p>
        </w:tc>
        <w:tc>
          <w:tcPr>
            <w:tcW w:w="78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重要性</w:t>
            </w:r>
          </w:p>
        </w:tc>
        <w:tc>
          <w:tcPr>
            <w:tcW w:w="6473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详细要求</w:t>
            </w:r>
          </w:p>
        </w:tc>
        <w:tc>
          <w:tcPr>
            <w:tcW w:w="94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证明材料要求</w:t>
            </w:r>
          </w:p>
        </w:tc>
      </w:tr>
      <w:tr w:rsidR="00630A03" w:rsidRPr="00630A03" w:rsidTr="00B66D9B">
        <w:trPr>
          <w:trHeight w:val="300"/>
        </w:trPr>
        <w:tc>
          <w:tcPr>
            <w:tcW w:w="1207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硬件要求</w:t>
            </w:r>
          </w:p>
        </w:tc>
        <w:tc>
          <w:tcPr>
            <w:tcW w:w="78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73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至少</w:t>
            </w: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48个10/100/1000BASE-T以太网端口，</w:t>
            </w: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至少</w:t>
            </w: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 xml:space="preserve">4个万兆SFP+ </w:t>
            </w:r>
          </w:p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支持1+1电源备份</w:t>
            </w:r>
          </w:p>
        </w:tc>
        <w:tc>
          <w:tcPr>
            <w:tcW w:w="94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300"/>
        </w:trPr>
        <w:tc>
          <w:tcPr>
            <w:tcW w:w="1207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包转发率</w:t>
            </w:r>
          </w:p>
        </w:tc>
        <w:tc>
          <w:tcPr>
            <w:tcW w:w="78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6473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≥</w:t>
            </w: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144Mpps</w:t>
            </w:r>
          </w:p>
        </w:tc>
        <w:tc>
          <w:tcPr>
            <w:tcW w:w="94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300"/>
        </w:trPr>
        <w:tc>
          <w:tcPr>
            <w:tcW w:w="1207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交换容量</w:t>
            </w:r>
          </w:p>
        </w:tc>
        <w:tc>
          <w:tcPr>
            <w:tcW w:w="78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6473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≥</w:t>
            </w: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432Gbps</w:t>
            </w:r>
          </w:p>
        </w:tc>
        <w:tc>
          <w:tcPr>
            <w:tcW w:w="94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300"/>
        </w:trPr>
        <w:tc>
          <w:tcPr>
            <w:tcW w:w="1207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高度</w:t>
            </w:r>
          </w:p>
        </w:tc>
        <w:tc>
          <w:tcPr>
            <w:tcW w:w="78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73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≤1U</w:t>
            </w:r>
          </w:p>
        </w:tc>
        <w:tc>
          <w:tcPr>
            <w:tcW w:w="94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300"/>
        </w:trPr>
        <w:tc>
          <w:tcPr>
            <w:tcW w:w="1207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VLAN</w:t>
            </w:r>
          </w:p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特性</w:t>
            </w:r>
          </w:p>
        </w:tc>
        <w:tc>
          <w:tcPr>
            <w:tcW w:w="78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73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支持Guest VLAN、Voice VLAN</w:t>
            </w: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；</w:t>
            </w: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br/>
            </w: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支持GVRP协议</w:t>
            </w: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br/>
              <w:t>支持MUX VLAN功能</w:t>
            </w:r>
          </w:p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支持基于MAC/协议/IP子网/策略/端口的VLAN</w:t>
            </w:r>
          </w:p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支持1:1和N:1 VLAN Mapping功能</w:t>
            </w:r>
          </w:p>
        </w:tc>
        <w:tc>
          <w:tcPr>
            <w:tcW w:w="94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300"/>
        </w:trPr>
        <w:tc>
          <w:tcPr>
            <w:tcW w:w="1207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IP路由</w:t>
            </w:r>
          </w:p>
        </w:tc>
        <w:tc>
          <w:tcPr>
            <w:tcW w:w="78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73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静态路由，支持RIP、RIPng、OSPF、OSPFv3协议</w:t>
            </w:r>
          </w:p>
        </w:tc>
        <w:tc>
          <w:tcPr>
            <w:tcW w:w="94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300"/>
        </w:trPr>
        <w:tc>
          <w:tcPr>
            <w:tcW w:w="1207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IPv6特性</w:t>
            </w:r>
          </w:p>
        </w:tc>
        <w:tc>
          <w:tcPr>
            <w:tcW w:w="78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★</w:t>
            </w:r>
          </w:p>
        </w:tc>
        <w:tc>
          <w:tcPr>
            <w:tcW w:w="6473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支持ND(Neighbor Discovery)</w:t>
            </w:r>
          </w:p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支持IPv6 Ping、IPv6 Tracert、IPv6 Telnet</w:t>
            </w:r>
          </w:p>
        </w:tc>
        <w:tc>
          <w:tcPr>
            <w:tcW w:w="94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:rsidR="00630A03" w:rsidRPr="00630A03" w:rsidTr="00B66D9B">
        <w:trPr>
          <w:trHeight w:val="300"/>
        </w:trPr>
        <w:tc>
          <w:tcPr>
            <w:tcW w:w="1207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QoS</w:t>
            </w:r>
          </w:p>
        </w:tc>
        <w:tc>
          <w:tcPr>
            <w:tcW w:w="78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73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支持WRR、DRR、SP、WRR＋SP、DRR+SP 队列调度算法</w:t>
            </w:r>
          </w:p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支持L2（Layer 2）~L4（Layer 4）包过滤功能，提供基于源 MAC 地址、目的 MAC 地址、源 IP 地址、目的IP 地址、TCP/UDP 协议源/目的端口号、协议、VLAN 的包过滤功能</w:t>
            </w:r>
          </w:p>
        </w:tc>
        <w:tc>
          <w:tcPr>
            <w:tcW w:w="94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</w:tbl>
    <w:p w:rsidR="00630A03" w:rsidRPr="00630A03" w:rsidRDefault="00630A03" w:rsidP="00630A03">
      <w:pPr>
        <w:spacing w:line="360" w:lineRule="auto"/>
        <w:jc w:val="left"/>
        <w:outlineLvl w:val="0"/>
        <w:rPr>
          <w:rFonts w:ascii="宋体" w:eastAsia="宋体" w:hAnsi="宋体" w:cs="Times New Roman"/>
          <w:b/>
          <w:snapToGrid w:val="0"/>
          <w:kern w:val="0"/>
          <w:sz w:val="24"/>
          <w:szCs w:val="24"/>
        </w:rPr>
      </w:pPr>
      <w:r w:rsidRPr="00630A03">
        <w:rPr>
          <w:rFonts w:ascii="宋体" w:eastAsia="宋体" w:hAnsi="宋体" w:cs="Times New Roman" w:hint="eastAsia"/>
          <w:b/>
          <w:snapToGrid w:val="0"/>
          <w:kern w:val="0"/>
          <w:sz w:val="24"/>
          <w:szCs w:val="24"/>
        </w:rPr>
        <w:t>3.交换机3</w:t>
      </w:r>
    </w:p>
    <w:tbl>
      <w:tblPr>
        <w:tblW w:w="0" w:type="auto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696"/>
        <w:gridCol w:w="5639"/>
        <w:gridCol w:w="836"/>
      </w:tblGrid>
      <w:tr w:rsidR="00630A03" w:rsidRPr="00630A03" w:rsidTr="00B66D9B">
        <w:trPr>
          <w:trHeight w:val="300"/>
        </w:trPr>
        <w:tc>
          <w:tcPr>
            <w:tcW w:w="1213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lastRenderedPageBreak/>
              <w:t>指标项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重要性</w:t>
            </w:r>
          </w:p>
        </w:tc>
        <w:tc>
          <w:tcPr>
            <w:tcW w:w="6347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详细要求</w:t>
            </w:r>
          </w:p>
        </w:tc>
        <w:tc>
          <w:tcPr>
            <w:tcW w:w="941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证明材料要求</w:t>
            </w:r>
          </w:p>
        </w:tc>
      </w:tr>
      <w:tr w:rsidR="00630A03" w:rsidRPr="00630A03" w:rsidTr="00B66D9B">
        <w:trPr>
          <w:trHeight w:val="300"/>
        </w:trPr>
        <w:tc>
          <w:tcPr>
            <w:tcW w:w="1213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硬件要求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47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国产化设备，至少48个10/100/1000BASE-T以太网端口,至少4个千兆SFP,交流供电</w:t>
            </w:r>
          </w:p>
        </w:tc>
        <w:tc>
          <w:tcPr>
            <w:tcW w:w="941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300"/>
        </w:trPr>
        <w:tc>
          <w:tcPr>
            <w:tcW w:w="1213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包转发率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6347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≥</w:t>
            </w: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78Mpps</w:t>
            </w:r>
          </w:p>
        </w:tc>
        <w:tc>
          <w:tcPr>
            <w:tcW w:w="941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300"/>
        </w:trPr>
        <w:tc>
          <w:tcPr>
            <w:tcW w:w="1213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交换容量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6347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≥</w:t>
            </w:r>
            <w:r w:rsidRPr="00630A03"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216</w:t>
            </w: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Gbps</w:t>
            </w:r>
          </w:p>
        </w:tc>
        <w:tc>
          <w:tcPr>
            <w:tcW w:w="941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300"/>
        </w:trPr>
        <w:tc>
          <w:tcPr>
            <w:tcW w:w="1213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尺寸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#</w:t>
            </w:r>
          </w:p>
        </w:tc>
        <w:tc>
          <w:tcPr>
            <w:tcW w:w="6347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深度≤240.0mm</w:t>
            </w:r>
          </w:p>
        </w:tc>
        <w:tc>
          <w:tcPr>
            <w:tcW w:w="941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300"/>
        </w:trPr>
        <w:tc>
          <w:tcPr>
            <w:tcW w:w="1213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高度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47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≤1U</w:t>
            </w:r>
          </w:p>
        </w:tc>
        <w:tc>
          <w:tcPr>
            <w:tcW w:w="941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300"/>
        </w:trPr>
        <w:tc>
          <w:tcPr>
            <w:tcW w:w="1213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VLAN特性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47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支持Access/Trunk/Hybrid/QinQ接入方式</w:t>
            </w:r>
          </w:p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支持基于端口划分VLAN</w:t>
            </w:r>
          </w:p>
        </w:tc>
        <w:tc>
          <w:tcPr>
            <w:tcW w:w="941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300"/>
        </w:trPr>
        <w:tc>
          <w:tcPr>
            <w:tcW w:w="1213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QOS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47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支持入端口流量限速</w:t>
            </w:r>
          </w:p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支持端口队列调度</w:t>
            </w:r>
          </w:p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支持拥塞避免</w:t>
            </w:r>
          </w:p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支持出端口流量整形</w:t>
            </w:r>
          </w:p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支持高级IPv4/v6 ACL</w:t>
            </w:r>
          </w:p>
        </w:tc>
        <w:tc>
          <w:tcPr>
            <w:tcW w:w="941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:rsidR="00630A03" w:rsidRPr="00630A03" w:rsidTr="00B66D9B">
        <w:trPr>
          <w:trHeight w:val="300"/>
        </w:trPr>
        <w:tc>
          <w:tcPr>
            <w:tcW w:w="1213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IPv6特性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★</w:t>
            </w:r>
          </w:p>
        </w:tc>
        <w:tc>
          <w:tcPr>
            <w:tcW w:w="6347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支持ND(Neighbor Discovery)</w:t>
            </w:r>
          </w:p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支持IPv6 Ping、IPv6 Tracert、IPv6 Telnet</w:t>
            </w:r>
          </w:p>
        </w:tc>
        <w:tc>
          <w:tcPr>
            <w:tcW w:w="941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</w:tbl>
    <w:p w:rsidR="00630A03" w:rsidRPr="00630A03" w:rsidRDefault="00630A03" w:rsidP="00630A03">
      <w:pPr>
        <w:spacing w:line="360" w:lineRule="auto"/>
        <w:jc w:val="left"/>
        <w:outlineLvl w:val="0"/>
        <w:rPr>
          <w:rFonts w:ascii="宋体" w:eastAsia="宋体" w:hAnsi="宋体" w:cs="Times New Roman"/>
          <w:b/>
          <w:snapToGrid w:val="0"/>
          <w:kern w:val="0"/>
          <w:sz w:val="24"/>
          <w:szCs w:val="24"/>
        </w:rPr>
      </w:pPr>
      <w:r w:rsidRPr="00630A03">
        <w:rPr>
          <w:rFonts w:ascii="宋体" w:eastAsia="宋体" w:hAnsi="宋体" w:cs="Times New Roman" w:hint="eastAsia"/>
          <w:b/>
          <w:snapToGrid w:val="0"/>
          <w:kern w:val="0"/>
          <w:sz w:val="24"/>
          <w:szCs w:val="24"/>
        </w:rPr>
        <w:t>4.交换机4</w:t>
      </w:r>
    </w:p>
    <w:tbl>
      <w:tblPr>
        <w:tblW w:w="9424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762"/>
        <w:gridCol w:w="6450"/>
        <w:gridCol w:w="969"/>
      </w:tblGrid>
      <w:tr w:rsidR="00630A03" w:rsidRPr="00630A03" w:rsidTr="00B66D9B">
        <w:trPr>
          <w:trHeight w:val="300"/>
        </w:trPr>
        <w:tc>
          <w:tcPr>
            <w:tcW w:w="1243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指标项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重要性</w:t>
            </w:r>
          </w:p>
        </w:tc>
        <w:tc>
          <w:tcPr>
            <w:tcW w:w="645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详细要求</w:t>
            </w:r>
          </w:p>
        </w:tc>
        <w:tc>
          <w:tcPr>
            <w:tcW w:w="96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证明材料要求</w:t>
            </w:r>
          </w:p>
        </w:tc>
      </w:tr>
      <w:tr w:rsidR="00630A03" w:rsidRPr="00630A03" w:rsidTr="00B66D9B">
        <w:trPr>
          <w:trHeight w:val="300"/>
        </w:trPr>
        <w:tc>
          <w:tcPr>
            <w:tcW w:w="1243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硬件要求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5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至少24个10/100/1000BASE-T以太网端口，至少4个千兆SFP,内置交流供电，支持POE供电</w:t>
            </w:r>
          </w:p>
        </w:tc>
        <w:tc>
          <w:tcPr>
            <w:tcW w:w="96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300"/>
        </w:trPr>
        <w:tc>
          <w:tcPr>
            <w:tcW w:w="1243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包转发率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645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≥</w:t>
            </w:r>
            <w:r w:rsidRPr="00630A03"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96</w:t>
            </w: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Mpps</w:t>
            </w:r>
          </w:p>
        </w:tc>
        <w:tc>
          <w:tcPr>
            <w:tcW w:w="96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300"/>
        </w:trPr>
        <w:tc>
          <w:tcPr>
            <w:tcW w:w="1243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交换容量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645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≥</w:t>
            </w:r>
            <w:r w:rsidRPr="00630A03"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320</w:t>
            </w: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Gbps</w:t>
            </w:r>
          </w:p>
        </w:tc>
        <w:tc>
          <w:tcPr>
            <w:tcW w:w="96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90"/>
        </w:trPr>
        <w:tc>
          <w:tcPr>
            <w:tcW w:w="1243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POE功率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645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≤</w:t>
            </w: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400W</w:t>
            </w:r>
          </w:p>
        </w:tc>
        <w:tc>
          <w:tcPr>
            <w:tcW w:w="96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90"/>
        </w:trPr>
        <w:tc>
          <w:tcPr>
            <w:tcW w:w="1243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高度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5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≤1U</w:t>
            </w:r>
          </w:p>
        </w:tc>
        <w:tc>
          <w:tcPr>
            <w:tcW w:w="96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90"/>
        </w:trPr>
        <w:tc>
          <w:tcPr>
            <w:tcW w:w="1243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VLAN特性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5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支持基于MAC/协议/IP子网/策略/端口的VLAN</w:t>
            </w:r>
          </w:p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支持1:1和N:1 VLAN Mapping功能</w:t>
            </w:r>
          </w:p>
        </w:tc>
        <w:tc>
          <w:tcPr>
            <w:tcW w:w="96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90"/>
        </w:trPr>
        <w:tc>
          <w:tcPr>
            <w:tcW w:w="1243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IP路由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5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静态路由，支持RIP、RIPng、OSPF、OSPFv3协议</w:t>
            </w:r>
          </w:p>
        </w:tc>
        <w:tc>
          <w:tcPr>
            <w:tcW w:w="96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90"/>
        </w:trPr>
        <w:tc>
          <w:tcPr>
            <w:tcW w:w="1243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IPv6特性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★</w:t>
            </w:r>
          </w:p>
        </w:tc>
        <w:tc>
          <w:tcPr>
            <w:tcW w:w="645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支持ND(Neighbor Discovery)</w:t>
            </w:r>
          </w:p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支持IPv6 Ping、IPv6 Tracert、IPv6 Telnet</w:t>
            </w:r>
          </w:p>
        </w:tc>
        <w:tc>
          <w:tcPr>
            <w:tcW w:w="96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:rsidR="00630A03" w:rsidRPr="00630A03" w:rsidTr="00B66D9B">
        <w:trPr>
          <w:trHeight w:val="90"/>
        </w:trPr>
        <w:tc>
          <w:tcPr>
            <w:tcW w:w="1243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QoS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5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支持WRR、DRR、SP、WRR＋SP、DRR+SP 队列调度算法</w:t>
            </w:r>
          </w:p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支持L2（Layer 2）~L4（Layer 4）包过滤功能，提供基于源 MAC 地址、目的 MAC 地址、源 IP 地址、目的IP 地址、TCP/UDP 协议源/目的端口号、协议、VLAN 的包过滤功能</w:t>
            </w:r>
          </w:p>
        </w:tc>
        <w:tc>
          <w:tcPr>
            <w:tcW w:w="96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</w:tbl>
    <w:p w:rsidR="00630A03" w:rsidRPr="00630A03" w:rsidRDefault="00630A03" w:rsidP="00630A03">
      <w:pPr>
        <w:spacing w:line="360" w:lineRule="auto"/>
        <w:jc w:val="left"/>
        <w:outlineLvl w:val="0"/>
        <w:rPr>
          <w:rFonts w:ascii="宋体" w:eastAsia="宋体" w:hAnsi="宋体" w:cs="Times New Roman"/>
          <w:b/>
          <w:snapToGrid w:val="0"/>
          <w:kern w:val="0"/>
          <w:sz w:val="24"/>
          <w:szCs w:val="24"/>
        </w:rPr>
      </w:pPr>
      <w:r w:rsidRPr="00630A03">
        <w:rPr>
          <w:rFonts w:ascii="宋体" w:eastAsia="宋体" w:hAnsi="宋体" w:cs="Times New Roman" w:hint="eastAsia"/>
          <w:b/>
          <w:snapToGrid w:val="0"/>
          <w:kern w:val="0"/>
          <w:sz w:val="24"/>
          <w:szCs w:val="24"/>
        </w:rPr>
        <w:lastRenderedPageBreak/>
        <w:t>5.安全审计</w:t>
      </w:r>
    </w:p>
    <w:tbl>
      <w:tblPr>
        <w:tblW w:w="9284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761"/>
        <w:gridCol w:w="6546"/>
        <w:gridCol w:w="747"/>
      </w:tblGrid>
      <w:tr w:rsidR="00630A03" w:rsidRPr="00630A03" w:rsidTr="00B66D9B">
        <w:trPr>
          <w:trHeight w:val="300"/>
        </w:trPr>
        <w:tc>
          <w:tcPr>
            <w:tcW w:w="123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指标项</w:t>
            </w:r>
          </w:p>
        </w:tc>
        <w:tc>
          <w:tcPr>
            <w:tcW w:w="761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重要性</w:t>
            </w:r>
          </w:p>
        </w:tc>
        <w:tc>
          <w:tcPr>
            <w:tcW w:w="654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详细要求</w:t>
            </w:r>
          </w:p>
        </w:tc>
        <w:tc>
          <w:tcPr>
            <w:tcW w:w="747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证明材料要求</w:t>
            </w:r>
          </w:p>
        </w:tc>
      </w:tr>
      <w:tr w:rsidR="00630A03" w:rsidRPr="00630A03" w:rsidTr="00B66D9B">
        <w:trPr>
          <w:trHeight w:val="300"/>
        </w:trPr>
        <w:tc>
          <w:tcPr>
            <w:tcW w:w="123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硬件要求</w:t>
            </w:r>
          </w:p>
        </w:tc>
        <w:tc>
          <w:tcPr>
            <w:tcW w:w="761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★</w:t>
            </w:r>
          </w:p>
        </w:tc>
        <w:tc>
          <w:tcPr>
            <w:tcW w:w="654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采用国产化芯片及操作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系统</w:t>
            </w: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，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≥</w:t>
            </w: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6个千兆以太网</w:t>
            </w:r>
            <w:r w:rsidRPr="00630A03"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  <w:t>接口</w:t>
            </w: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，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≥</w:t>
            </w: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4个千兆SFP接口（满配</w:t>
            </w:r>
            <w:r w:rsidRPr="00630A03"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  <w:t>千兆多模光模块</w:t>
            </w: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），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≥</w:t>
            </w: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2个接口扩展槽，硬盘：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≥</w:t>
            </w: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4T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。</w:t>
            </w:r>
          </w:p>
        </w:tc>
        <w:tc>
          <w:tcPr>
            <w:tcW w:w="747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300"/>
        </w:trPr>
        <w:tc>
          <w:tcPr>
            <w:tcW w:w="123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性能要求</w:t>
            </w:r>
          </w:p>
        </w:tc>
        <w:tc>
          <w:tcPr>
            <w:tcW w:w="761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4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可审计业务流量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≥</w:t>
            </w: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300Mpbs，每秒入库速度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≥</w:t>
            </w: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 15000条/秒。</w:t>
            </w:r>
          </w:p>
        </w:tc>
        <w:tc>
          <w:tcPr>
            <w:tcW w:w="747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300"/>
        </w:trPr>
        <w:tc>
          <w:tcPr>
            <w:tcW w:w="123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部署和管理</w:t>
            </w:r>
          </w:p>
        </w:tc>
        <w:tc>
          <w:tcPr>
            <w:tcW w:w="761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654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支持旁路部署、串联部署、代理部署、分布式部署等多种部署模</w:t>
            </w:r>
            <w:bookmarkStart w:id="1" w:name="OLE_LINK18"/>
            <w:bookmarkStart w:id="2" w:name="OLE_LINK19"/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式。</w:t>
            </w:r>
            <w:bookmarkEnd w:id="1"/>
            <w:bookmarkEnd w:id="2"/>
          </w:p>
        </w:tc>
        <w:tc>
          <w:tcPr>
            <w:tcW w:w="747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300"/>
        </w:trPr>
        <w:tc>
          <w:tcPr>
            <w:tcW w:w="1230" w:type="dxa"/>
            <w:vMerge w:val="restart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网络审计</w:t>
            </w:r>
          </w:p>
        </w:tc>
        <w:tc>
          <w:tcPr>
            <w:tcW w:w="761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#</w:t>
            </w:r>
          </w:p>
        </w:tc>
        <w:tc>
          <w:tcPr>
            <w:tcW w:w="654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支持对</w:t>
            </w:r>
            <w:r w:rsidRPr="00630A03"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  <w:t>HTTP协议进行内容审计，审计内容包括不限于：访问域名，HTTP引用页、URL、HTTP请求类型、HTTP响应类型、Cookie、源目的IP地址等。</w:t>
            </w:r>
          </w:p>
        </w:tc>
        <w:tc>
          <w:tcPr>
            <w:tcW w:w="747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是</w:t>
            </w:r>
          </w:p>
        </w:tc>
      </w:tr>
      <w:tr w:rsidR="00630A03" w:rsidRPr="00630A03" w:rsidTr="00B66D9B">
        <w:trPr>
          <w:trHeight w:val="300"/>
        </w:trPr>
        <w:tc>
          <w:tcPr>
            <w:tcW w:w="1230" w:type="dxa"/>
            <w:vMerge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4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支持</w:t>
            </w:r>
            <w:r w:rsidRPr="00630A03"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  <w:t>SMTP、POP3、IMAP的邮件审计功能，可对邮件客户端收发邮件的行为进行审计，审计内容包括但不限于：发件人、收件人、抄送人、邮件主题和附件。</w:t>
            </w:r>
          </w:p>
        </w:tc>
        <w:tc>
          <w:tcPr>
            <w:tcW w:w="747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300"/>
        </w:trPr>
        <w:tc>
          <w:tcPr>
            <w:tcW w:w="1230" w:type="dxa"/>
            <w:vMerge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#</w:t>
            </w:r>
          </w:p>
        </w:tc>
        <w:tc>
          <w:tcPr>
            <w:tcW w:w="654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支持文件传输协议审计（</w:t>
            </w:r>
            <w:r w:rsidRPr="00630A03"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  <w:t>FTP、TFTP协议），可针对FTP协议文件传输的网络行为进行审计，审计内容包括但不限于：文件名、操作命令、操作结果等。</w:t>
            </w:r>
          </w:p>
        </w:tc>
        <w:tc>
          <w:tcPr>
            <w:tcW w:w="747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是</w:t>
            </w:r>
          </w:p>
        </w:tc>
      </w:tr>
      <w:tr w:rsidR="00630A03" w:rsidRPr="00630A03" w:rsidTr="00B66D9B">
        <w:trPr>
          <w:trHeight w:val="300"/>
        </w:trPr>
        <w:tc>
          <w:tcPr>
            <w:tcW w:w="1230" w:type="dxa"/>
            <w:vMerge w:val="restart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数据库审计</w:t>
            </w:r>
          </w:p>
        </w:tc>
        <w:tc>
          <w:tcPr>
            <w:tcW w:w="761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654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支持Oracle、PostgreSQL、SQL Server、DB2、Informix、Sybase、MySQL、Teradata等多种数据库的审计。</w:t>
            </w:r>
          </w:p>
        </w:tc>
        <w:tc>
          <w:tcPr>
            <w:tcW w:w="747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300"/>
        </w:trPr>
        <w:tc>
          <w:tcPr>
            <w:tcW w:w="1230" w:type="dxa"/>
            <w:vMerge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61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#</w:t>
            </w:r>
          </w:p>
        </w:tc>
        <w:tc>
          <w:tcPr>
            <w:tcW w:w="654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内置默认控制规则，包括用户登录、低中高风险操作、数据库</w:t>
            </w:r>
            <w:r w:rsidRPr="00630A03"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  <w:t>操作语句等规则定义</w:t>
            </w: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747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是</w:t>
            </w:r>
          </w:p>
        </w:tc>
      </w:tr>
      <w:tr w:rsidR="00630A03" w:rsidRPr="00630A03" w:rsidTr="00B66D9B">
        <w:trPr>
          <w:trHeight w:val="300"/>
        </w:trPr>
        <w:tc>
          <w:tcPr>
            <w:tcW w:w="1230" w:type="dxa"/>
            <w:vMerge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61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#</w:t>
            </w:r>
          </w:p>
        </w:tc>
        <w:tc>
          <w:tcPr>
            <w:tcW w:w="654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支持人大金仓、达梦、南大通用、神通、高斯、瀚高、巨杉、OceanBase等国产数据库的审计。</w:t>
            </w:r>
          </w:p>
        </w:tc>
        <w:tc>
          <w:tcPr>
            <w:tcW w:w="747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是</w:t>
            </w:r>
          </w:p>
        </w:tc>
      </w:tr>
      <w:tr w:rsidR="00630A03" w:rsidRPr="00630A03" w:rsidTr="00B66D9B">
        <w:trPr>
          <w:trHeight w:val="300"/>
        </w:trPr>
        <w:tc>
          <w:tcPr>
            <w:tcW w:w="1230" w:type="dxa"/>
            <w:vMerge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61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4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  <w:lang w:eastAsia="en-US"/>
              </w:rPr>
              <w:t>支持MongoDB、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  <w:lang w:eastAsia="en-US"/>
              </w:rPr>
              <w:t>R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  <w:lang w:eastAsia="en-US"/>
              </w:rPr>
              <w:t>edis数据库的审计。</w:t>
            </w:r>
          </w:p>
        </w:tc>
        <w:tc>
          <w:tcPr>
            <w:tcW w:w="747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300"/>
        </w:trPr>
        <w:tc>
          <w:tcPr>
            <w:tcW w:w="1230" w:type="dxa"/>
            <w:vMerge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61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4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  <w:lang w:eastAsia="en-US"/>
              </w:rPr>
              <w:t>支持Hbase、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  <w:lang w:eastAsia="en-US"/>
              </w:rPr>
              <w:t>H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  <w:lang w:eastAsia="en-US"/>
              </w:rPr>
              <w:t>ive、ES的审计。</w:t>
            </w:r>
          </w:p>
        </w:tc>
        <w:tc>
          <w:tcPr>
            <w:tcW w:w="747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300"/>
        </w:trPr>
        <w:tc>
          <w:tcPr>
            <w:tcW w:w="123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snapToGrid w:val="0"/>
                <w:kern w:val="0"/>
                <w:sz w:val="24"/>
                <w:szCs w:val="24"/>
                <w:lang w:eastAsia="en-US"/>
              </w:rPr>
              <w:t>日志查询统计</w:t>
            </w:r>
          </w:p>
        </w:tc>
        <w:tc>
          <w:tcPr>
            <w:tcW w:w="761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#</w:t>
            </w:r>
          </w:p>
        </w:tc>
        <w:tc>
          <w:tcPr>
            <w:tcW w:w="654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系统支持详细的审计日志，审计字段包括访问数据库的时间、源目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IP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、源目端口、数据库名、客户端程序、数据库用户名、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SQL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语句、返回码、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SQL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错误信息、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SQL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操作类型。</w:t>
            </w:r>
          </w:p>
        </w:tc>
        <w:tc>
          <w:tcPr>
            <w:tcW w:w="747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是</w:t>
            </w:r>
          </w:p>
        </w:tc>
      </w:tr>
      <w:tr w:rsidR="00630A03" w:rsidRPr="00630A03" w:rsidTr="00B66D9B">
        <w:trPr>
          <w:trHeight w:val="300"/>
        </w:trPr>
        <w:tc>
          <w:tcPr>
            <w:tcW w:w="123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snapToGrid w:val="0"/>
                <w:kern w:val="0"/>
                <w:sz w:val="24"/>
                <w:szCs w:val="24"/>
                <w:lang w:eastAsia="en-US"/>
              </w:rPr>
              <w:t>自身管理</w:t>
            </w:r>
          </w:p>
        </w:tc>
        <w:tc>
          <w:tcPr>
            <w:tcW w:w="761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#</w:t>
            </w:r>
          </w:p>
        </w:tc>
        <w:tc>
          <w:tcPr>
            <w:tcW w:w="654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系统支持一键自检功能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，保证系统安全稳定运行。</w:t>
            </w:r>
          </w:p>
        </w:tc>
        <w:tc>
          <w:tcPr>
            <w:tcW w:w="747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是</w:t>
            </w:r>
          </w:p>
        </w:tc>
      </w:tr>
      <w:tr w:rsidR="00630A03" w:rsidRPr="00630A03" w:rsidTr="00B66D9B">
        <w:trPr>
          <w:trHeight w:val="1055"/>
        </w:trPr>
        <w:tc>
          <w:tcPr>
            <w:tcW w:w="1230" w:type="dxa"/>
            <w:vMerge w:val="restart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snapToGrid w:val="0"/>
                <w:kern w:val="0"/>
                <w:sz w:val="24"/>
                <w:szCs w:val="24"/>
                <w:lang w:eastAsia="en-US"/>
              </w:rPr>
              <w:t>第三方接口</w:t>
            </w:r>
          </w:p>
        </w:tc>
        <w:tc>
          <w:tcPr>
            <w:tcW w:w="761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654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支持SNMP方式，提供系统运行状态给第三方网管系统</w:t>
            </w:r>
          </w:p>
        </w:tc>
        <w:tc>
          <w:tcPr>
            <w:tcW w:w="747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300"/>
        </w:trPr>
        <w:tc>
          <w:tcPr>
            <w:tcW w:w="1230" w:type="dxa"/>
            <w:vMerge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54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支持kafka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、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Syslog、SNMP方式向外发送审计日志</w:t>
            </w:r>
          </w:p>
        </w:tc>
        <w:tc>
          <w:tcPr>
            <w:tcW w:w="747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300"/>
        </w:trPr>
        <w:tc>
          <w:tcPr>
            <w:tcW w:w="1230" w:type="dxa"/>
            <w:vMerge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54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  <w:lang w:eastAsia="en-US"/>
              </w:rPr>
              <w:t>支持NTP时间同步</w:t>
            </w:r>
          </w:p>
        </w:tc>
        <w:tc>
          <w:tcPr>
            <w:tcW w:w="747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300"/>
        </w:trPr>
        <w:tc>
          <w:tcPr>
            <w:tcW w:w="1230" w:type="dxa"/>
            <w:vMerge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61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654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支持与第三方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网络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安全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监测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预警、网络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安全评估、网络安全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态势感知等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平台对接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 xml:space="preserve">。 </w:t>
            </w:r>
          </w:p>
        </w:tc>
        <w:tc>
          <w:tcPr>
            <w:tcW w:w="747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300"/>
        </w:trPr>
        <w:tc>
          <w:tcPr>
            <w:tcW w:w="1230" w:type="dxa"/>
            <w:vMerge w:val="restart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资质及服务要求</w:t>
            </w:r>
          </w:p>
        </w:tc>
        <w:tc>
          <w:tcPr>
            <w:tcW w:w="761" w:type="dxa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bookmarkStart w:id="3" w:name="OLE_LINK2"/>
            <w:r w:rsidRPr="00630A03"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#</w:t>
            </w:r>
            <w:bookmarkEnd w:id="3"/>
          </w:p>
        </w:tc>
        <w:tc>
          <w:tcPr>
            <w:tcW w:w="6546" w:type="dxa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产品厂商需具备强大的漏洞和攻防研究能力，为国家信息安全漏洞库CNNVD一级技术支撑单位；</w:t>
            </w:r>
          </w:p>
        </w:tc>
        <w:tc>
          <w:tcPr>
            <w:tcW w:w="747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是</w:t>
            </w:r>
          </w:p>
        </w:tc>
      </w:tr>
      <w:tr w:rsidR="00630A03" w:rsidRPr="00630A03" w:rsidTr="00B66D9B">
        <w:trPr>
          <w:trHeight w:val="300"/>
        </w:trPr>
        <w:tc>
          <w:tcPr>
            <w:tcW w:w="1230" w:type="dxa"/>
            <w:vMerge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#</w:t>
            </w:r>
          </w:p>
        </w:tc>
        <w:tc>
          <w:tcPr>
            <w:tcW w:w="654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质保期三年（软件、硬件、规则库），投标人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须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提供由原厂供货授权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及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原厂售后服务承诺函</w:t>
            </w:r>
          </w:p>
        </w:tc>
        <w:tc>
          <w:tcPr>
            <w:tcW w:w="747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是</w:t>
            </w:r>
          </w:p>
        </w:tc>
      </w:tr>
    </w:tbl>
    <w:p w:rsidR="00630A03" w:rsidRPr="00630A03" w:rsidRDefault="00630A03" w:rsidP="00630A03">
      <w:pPr>
        <w:spacing w:line="360" w:lineRule="auto"/>
        <w:jc w:val="left"/>
        <w:outlineLvl w:val="0"/>
        <w:rPr>
          <w:rFonts w:ascii="宋体" w:eastAsia="宋体" w:hAnsi="宋体" w:cs="Times New Roman"/>
          <w:b/>
          <w:snapToGrid w:val="0"/>
          <w:kern w:val="0"/>
          <w:sz w:val="24"/>
          <w:szCs w:val="24"/>
        </w:rPr>
      </w:pPr>
      <w:r w:rsidRPr="00630A03">
        <w:rPr>
          <w:rFonts w:ascii="宋体" w:eastAsia="宋体" w:hAnsi="宋体" w:cs="Times New Roman" w:hint="eastAsia"/>
          <w:b/>
          <w:snapToGrid w:val="0"/>
          <w:kern w:val="0"/>
          <w:sz w:val="24"/>
          <w:szCs w:val="24"/>
        </w:rPr>
        <w:t>6.支队防火墙</w:t>
      </w:r>
    </w:p>
    <w:tbl>
      <w:tblPr>
        <w:tblW w:w="9284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1"/>
        <w:gridCol w:w="762"/>
        <w:gridCol w:w="6519"/>
        <w:gridCol w:w="762"/>
      </w:tblGrid>
      <w:tr w:rsidR="00630A03" w:rsidRPr="00630A03" w:rsidTr="00B66D9B">
        <w:trPr>
          <w:trHeight w:val="300"/>
        </w:trPr>
        <w:tc>
          <w:tcPr>
            <w:tcW w:w="1241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</w:pPr>
            <w:bookmarkStart w:id="4" w:name="OLE_LINK4"/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  <w:lastRenderedPageBreak/>
              <w:t>指标项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重要性</w:t>
            </w:r>
          </w:p>
        </w:tc>
        <w:tc>
          <w:tcPr>
            <w:tcW w:w="651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详细要求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证明材料要求</w:t>
            </w:r>
          </w:p>
        </w:tc>
      </w:tr>
      <w:tr w:rsidR="00630A03" w:rsidRPr="00630A03" w:rsidTr="00B66D9B">
        <w:trPr>
          <w:trHeight w:val="705"/>
        </w:trPr>
        <w:tc>
          <w:tcPr>
            <w:tcW w:w="1241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硬件要求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★</w:t>
            </w:r>
          </w:p>
        </w:tc>
        <w:tc>
          <w:tcPr>
            <w:tcW w:w="651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采用国产化芯片和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操作系统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，内存≥16G，系统盘至少</w:t>
            </w:r>
            <w:r w:rsidRPr="00630A03">
              <w:rPr>
                <w:rFonts w:ascii="Arial" w:eastAsia="Arial" w:hAnsi="Arial" w:cs="Arial"/>
                <w:snapToGrid w:val="0"/>
                <w:color w:val="222222"/>
                <w:kern w:val="0"/>
                <w:szCs w:val="21"/>
                <w:shd w:val="clear" w:color="auto" w:fill="FFFFFF"/>
              </w:rPr>
              <w:t>≥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16G，数据盘</w:t>
            </w:r>
            <w:bookmarkStart w:id="5" w:name="OLE_LINK27"/>
            <w:bookmarkStart w:id="6" w:name="OLE_LINK26"/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≥</w:t>
            </w:r>
            <w:bookmarkEnd w:id="5"/>
            <w:bookmarkEnd w:id="6"/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256G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 xml:space="preserve"> 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SSD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硬盘，≥6个千兆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以太网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口，≥4个千兆SFP接口（满配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千兆多模光模块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）,≥2个扩展槽位。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705"/>
        </w:trPr>
        <w:tc>
          <w:tcPr>
            <w:tcW w:w="1241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性能要求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51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整机网络层吞吐量</w:t>
            </w:r>
            <w:r w:rsidRPr="00630A03">
              <w:rPr>
                <w:rFonts w:ascii="Arial" w:eastAsia="Arial" w:hAnsi="Arial" w:cs="Arial"/>
                <w:snapToGrid w:val="0"/>
                <w:color w:val="222222"/>
                <w:kern w:val="0"/>
                <w:szCs w:val="21"/>
                <w:shd w:val="clear" w:color="auto" w:fill="FFFFFF"/>
              </w:rPr>
              <w:t>≥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 xml:space="preserve"> 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5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Gbps；整机应用层吞吐量</w:t>
            </w:r>
            <w:r w:rsidRPr="00630A03">
              <w:rPr>
                <w:rFonts w:ascii="Arial" w:eastAsia="Arial" w:hAnsi="Arial" w:cs="Arial"/>
                <w:snapToGrid w:val="0"/>
                <w:color w:val="222222"/>
                <w:kern w:val="0"/>
                <w:szCs w:val="21"/>
                <w:shd w:val="clear" w:color="auto" w:fill="FFFFFF"/>
              </w:rPr>
              <w:t>≥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 xml:space="preserve"> 2.5Gbps；AV 吞吐</w:t>
            </w:r>
            <w:r w:rsidRPr="00630A03">
              <w:rPr>
                <w:rFonts w:ascii="Arial" w:eastAsia="Arial" w:hAnsi="Arial" w:cs="Arial"/>
                <w:snapToGrid w:val="0"/>
                <w:color w:val="222222"/>
                <w:kern w:val="0"/>
                <w:szCs w:val="21"/>
                <w:shd w:val="clear" w:color="auto" w:fill="FFFFFF"/>
              </w:rPr>
              <w:t>≥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1Gbps。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515"/>
        </w:trPr>
        <w:tc>
          <w:tcPr>
            <w:tcW w:w="1241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  <w:t>模版式配置管理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  <w:t>#</w:t>
            </w:r>
          </w:p>
        </w:tc>
        <w:tc>
          <w:tcPr>
            <w:tcW w:w="651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支持系统主要防护功能的统一化模版设置，分别对应不同防护强度，可通过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Web界面单击选择切换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。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是</w:t>
            </w:r>
          </w:p>
        </w:tc>
      </w:tr>
      <w:tr w:rsidR="00630A03" w:rsidRPr="00630A03" w:rsidTr="00B66D9B">
        <w:trPr>
          <w:trHeight w:val="90"/>
        </w:trPr>
        <w:tc>
          <w:tcPr>
            <w:tcW w:w="1241" w:type="dxa"/>
            <w:vMerge w:val="restart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  <w:t>IPv6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★</w:t>
            </w:r>
          </w:p>
        </w:tc>
        <w:tc>
          <w:tcPr>
            <w:tcW w:w="651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支持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IPv4/IPv6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双栈工作模式，支持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NAT64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、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NAT46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、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MAP66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地址转换。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285"/>
        </w:trPr>
        <w:tc>
          <w:tcPr>
            <w:tcW w:w="1241" w:type="dxa"/>
            <w:vMerge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★</w:t>
            </w:r>
          </w:p>
        </w:tc>
        <w:tc>
          <w:tcPr>
            <w:tcW w:w="651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支持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IPv6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安全控制策略设置，能针对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IPv6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的目的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/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源地址、目的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/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源服务端口、区域、服务、时间、扩展头属性等条件进行安全访问规则的设置。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465"/>
        </w:trPr>
        <w:tc>
          <w:tcPr>
            <w:tcW w:w="1241" w:type="dxa"/>
            <w:vMerge w:val="restart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  <w:t>网络适应性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51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支持静态路由，动态路由，VLAN间路由，单臂路由，组播路由等。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405"/>
        </w:trPr>
        <w:tc>
          <w:tcPr>
            <w:tcW w:w="1241" w:type="dxa"/>
            <w:vMerge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  <w:t>#</w:t>
            </w:r>
          </w:p>
        </w:tc>
        <w:tc>
          <w:tcPr>
            <w:tcW w:w="651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支持基于应用的策略路由，可实现为不同的应用类型智能选择相应的链路。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是</w:t>
            </w:r>
          </w:p>
        </w:tc>
      </w:tr>
      <w:tr w:rsidR="00630A03" w:rsidRPr="00630A03" w:rsidTr="00B66D9B">
        <w:trPr>
          <w:trHeight w:val="690"/>
        </w:trPr>
        <w:tc>
          <w:tcPr>
            <w:tcW w:w="1241" w:type="dxa"/>
            <w:vMerge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51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支持ISP路由，支持联通、电信、移动等ISP服务商地址列表，列表可导出及导入，可通过Web界面选择不同的ISP服务商实现快速切换。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690"/>
        </w:trPr>
        <w:tc>
          <w:tcPr>
            <w:tcW w:w="1241" w:type="dxa"/>
            <w:vMerge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51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支持区域地址所属查询，能针对国外地址进行有效防护和管理。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600"/>
        </w:trPr>
        <w:tc>
          <w:tcPr>
            <w:tcW w:w="1241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  <w:t>网络管理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51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  <w:lang w:eastAsia="en-US"/>
              </w:rPr>
              <w:t>各种工作模式下均支持H.323（H.323 GK）、SIP、FTP、MMS、RTSP、XDMCP、TNS等多种动态协议。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</w:tr>
      <w:tr w:rsidR="00630A03" w:rsidRPr="00630A03" w:rsidTr="00B66D9B">
        <w:trPr>
          <w:trHeight w:val="690"/>
        </w:trPr>
        <w:tc>
          <w:tcPr>
            <w:tcW w:w="1241" w:type="dxa"/>
            <w:vMerge w:val="restart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  <w:t>网络访问控制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#</w:t>
            </w:r>
          </w:p>
        </w:tc>
        <w:tc>
          <w:tcPr>
            <w:tcW w:w="651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支持一体化安全策略配置，可以通过一条策略实现应用、服务、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WEB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认证、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AV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、等功能配置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,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简化用户管理。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是</w:t>
            </w:r>
          </w:p>
        </w:tc>
      </w:tr>
      <w:tr w:rsidR="00630A03" w:rsidRPr="00630A03" w:rsidTr="00B66D9B">
        <w:trPr>
          <w:trHeight w:val="465"/>
        </w:trPr>
        <w:tc>
          <w:tcPr>
            <w:tcW w:w="1241" w:type="dxa"/>
            <w:vMerge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51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支持同一个地址对象中可以包含IP、IP段等多种类型。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465"/>
        </w:trPr>
        <w:tc>
          <w:tcPr>
            <w:tcW w:w="1241" w:type="dxa"/>
            <w:vMerge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51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支持以组的方式管理安全策略，支持安全策略组的增、删、改操作，简化大量安全策略管理。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465"/>
        </w:trPr>
        <w:tc>
          <w:tcPr>
            <w:tcW w:w="1241" w:type="dxa"/>
            <w:vMerge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  <w:t>#</w:t>
            </w:r>
          </w:p>
        </w:tc>
        <w:tc>
          <w:tcPr>
            <w:tcW w:w="651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支持策略查询功能，支持以ip地址查询快速查询。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是</w:t>
            </w:r>
          </w:p>
        </w:tc>
      </w:tr>
      <w:tr w:rsidR="00630A03" w:rsidRPr="00630A03" w:rsidTr="00B66D9B">
        <w:trPr>
          <w:trHeight w:val="465"/>
        </w:trPr>
        <w:tc>
          <w:tcPr>
            <w:tcW w:w="1241" w:type="dxa"/>
            <w:vMerge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51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支持针对单条策略中的源、目的地址进行新建、并发限制，避免病毒爆发占用过多资源，可以针对单IP(或地址范围)进行新建、并发控制。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465"/>
        </w:trPr>
        <w:tc>
          <w:tcPr>
            <w:tcW w:w="1241" w:type="dxa"/>
            <w:vMerge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#</w:t>
            </w:r>
          </w:p>
        </w:tc>
        <w:tc>
          <w:tcPr>
            <w:tcW w:w="651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支持策略命中数显示。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是</w:t>
            </w:r>
          </w:p>
        </w:tc>
      </w:tr>
      <w:tr w:rsidR="00630A03" w:rsidRPr="00630A03" w:rsidTr="00B66D9B">
        <w:trPr>
          <w:trHeight w:val="915"/>
        </w:trPr>
        <w:tc>
          <w:tcPr>
            <w:tcW w:w="1241" w:type="dxa"/>
            <w:vMerge w:val="restart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  <w:t>防病毒</w:t>
            </w:r>
          </w:p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  <w:t>#</w:t>
            </w:r>
          </w:p>
        </w:tc>
        <w:tc>
          <w:tcPr>
            <w:tcW w:w="651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支持基于策略的病毒扫描与防护，可针对不同的源目IP地址、源MAC地址、服务、时间、安全域、用户等，采用不同的病毒防护策略。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是</w:t>
            </w:r>
          </w:p>
        </w:tc>
      </w:tr>
      <w:tr w:rsidR="00630A03" w:rsidRPr="00630A03" w:rsidTr="00B66D9B">
        <w:trPr>
          <w:trHeight w:val="465"/>
        </w:trPr>
        <w:tc>
          <w:tcPr>
            <w:tcW w:w="1241" w:type="dxa"/>
            <w:vMerge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51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支持隔离病毒源地址，防止病毒源主机访问内部网络，提高网络整体安全性。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285"/>
        </w:trPr>
        <w:tc>
          <w:tcPr>
            <w:tcW w:w="1241" w:type="dxa"/>
            <w:vMerge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51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病毒库不少于100万种病毒特征。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285"/>
        </w:trPr>
        <w:tc>
          <w:tcPr>
            <w:tcW w:w="1241" w:type="dxa"/>
            <w:vMerge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  <w:t>#</w:t>
            </w:r>
          </w:p>
        </w:tc>
        <w:tc>
          <w:tcPr>
            <w:tcW w:w="651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支持流量控制与分析。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是</w:t>
            </w:r>
          </w:p>
        </w:tc>
      </w:tr>
      <w:tr w:rsidR="00630A03" w:rsidRPr="00630A03" w:rsidTr="00B66D9B">
        <w:trPr>
          <w:trHeight w:val="465"/>
        </w:trPr>
        <w:tc>
          <w:tcPr>
            <w:tcW w:w="1241" w:type="dxa"/>
            <w:vMerge w:val="restart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  <w:t>资产风险评估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  <w:t>#</w:t>
            </w:r>
          </w:p>
        </w:tc>
        <w:tc>
          <w:tcPr>
            <w:tcW w:w="651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支持对资产进行统计、展示和管理。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是</w:t>
            </w:r>
          </w:p>
        </w:tc>
      </w:tr>
      <w:tr w:rsidR="00630A03" w:rsidRPr="00630A03" w:rsidTr="00B66D9B">
        <w:trPr>
          <w:trHeight w:val="465"/>
        </w:trPr>
        <w:tc>
          <w:tcPr>
            <w:tcW w:w="1241" w:type="dxa"/>
            <w:vMerge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51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支持攻击源全球地理分布，支持基于颜色区分不同国家/地区。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465"/>
        </w:trPr>
        <w:tc>
          <w:tcPr>
            <w:tcW w:w="1241" w:type="dxa"/>
            <w:vMerge w:val="restart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  <w:t>安全日志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  <w:t>#</w:t>
            </w:r>
          </w:p>
        </w:tc>
        <w:tc>
          <w:tcPr>
            <w:tcW w:w="651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支持多个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Syslog服务器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。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是</w:t>
            </w:r>
          </w:p>
        </w:tc>
      </w:tr>
      <w:tr w:rsidR="00630A03" w:rsidRPr="00630A03" w:rsidTr="00B66D9B">
        <w:trPr>
          <w:trHeight w:val="285"/>
        </w:trPr>
        <w:tc>
          <w:tcPr>
            <w:tcW w:w="1241" w:type="dxa"/>
            <w:vMerge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51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支持日志中文化，可显示配置命令日志的操作人。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285"/>
        </w:trPr>
        <w:tc>
          <w:tcPr>
            <w:tcW w:w="1241" w:type="dxa"/>
            <w:vMerge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51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支持在三权分立模式下，对日志文件的加密导出/导入。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285"/>
        </w:trPr>
        <w:tc>
          <w:tcPr>
            <w:tcW w:w="1241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第三方接口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51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支持</w:t>
            </w:r>
            <w:bookmarkStart w:id="7" w:name="_GoBack"/>
            <w:bookmarkEnd w:id="7"/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与第三方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网络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安全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监测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预警、网络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安全评估、网络安全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态势感知等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平台对接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。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465"/>
        </w:trPr>
        <w:tc>
          <w:tcPr>
            <w:tcW w:w="1241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  <w:t>高可用性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51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支持端口联动，支持上下行端口组的联动，可以实现单端口决定同组中的任意接口失效启动链路切换。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525"/>
        </w:trPr>
        <w:tc>
          <w:tcPr>
            <w:tcW w:w="1241" w:type="dxa"/>
            <w:vMerge w:val="restart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资质及服务要求</w:t>
            </w:r>
          </w:p>
        </w:tc>
        <w:tc>
          <w:tcPr>
            <w:tcW w:w="762" w:type="dxa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  <w:t>#</w:t>
            </w:r>
          </w:p>
        </w:tc>
        <w:tc>
          <w:tcPr>
            <w:tcW w:w="6519" w:type="dxa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bookmarkStart w:id="8" w:name="OLE_LINK15"/>
            <w:bookmarkStart w:id="9" w:name="OLE_LINK14"/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产品厂商需具备强大的漏洞和攻防研究能力，为国家信息安全漏洞库CNNVD一级技术支撑单位。</w:t>
            </w:r>
            <w:bookmarkEnd w:id="8"/>
            <w:bookmarkEnd w:id="9"/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是</w:t>
            </w:r>
          </w:p>
        </w:tc>
      </w:tr>
      <w:tr w:rsidR="00630A03" w:rsidRPr="00630A03" w:rsidTr="00B66D9B">
        <w:trPr>
          <w:trHeight w:val="525"/>
        </w:trPr>
        <w:tc>
          <w:tcPr>
            <w:tcW w:w="1241" w:type="dxa"/>
            <w:vMerge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#</w:t>
            </w:r>
          </w:p>
        </w:tc>
        <w:tc>
          <w:tcPr>
            <w:tcW w:w="651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质保期三年（软件、硬件、规则库），投标人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须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提供由原厂供货授权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及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原厂售后服务承诺函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是</w:t>
            </w:r>
          </w:p>
        </w:tc>
      </w:tr>
    </w:tbl>
    <w:bookmarkEnd w:id="4"/>
    <w:p w:rsidR="00630A03" w:rsidRPr="00161FC8" w:rsidRDefault="00161FC8" w:rsidP="00161FC8">
      <w:pPr>
        <w:spacing w:line="360" w:lineRule="auto"/>
        <w:jc w:val="left"/>
        <w:outlineLvl w:val="0"/>
        <w:rPr>
          <w:rFonts w:ascii="宋体" w:eastAsia="宋体" w:hAnsi="宋体" w:cs="Times New Roman"/>
          <w:b/>
          <w:snapToGrid w:val="0"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b/>
          <w:snapToGrid w:val="0"/>
          <w:kern w:val="0"/>
          <w:sz w:val="24"/>
          <w:szCs w:val="24"/>
        </w:rPr>
        <w:t>7.</w:t>
      </w:r>
      <w:r w:rsidR="00630A03" w:rsidRPr="00161FC8">
        <w:rPr>
          <w:rFonts w:ascii="宋体" w:eastAsia="宋体" w:hAnsi="宋体" w:cs="Times New Roman" w:hint="eastAsia"/>
          <w:b/>
          <w:snapToGrid w:val="0"/>
          <w:kern w:val="0"/>
          <w:sz w:val="24"/>
          <w:szCs w:val="24"/>
        </w:rPr>
        <w:t>总队防火墙</w:t>
      </w:r>
    </w:p>
    <w:tbl>
      <w:tblPr>
        <w:tblW w:w="9284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762"/>
        <w:gridCol w:w="6530"/>
        <w:gridCol w:w="749"/>
      </w:tblGrid>
      <w:tr w:rsidR="00630A03" w:rsidRPr="00630A03" w:rsidTr="00B66D9B">
        <w:trPr>
          <w:trHeight w:val="300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  <w:t>指标项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重要性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详细要求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证明材料要求</w:t>
            </w:r>
          </w:p>
        </w:tc>
      </w:tr>
      <w:tr w:rsidR="00630A03" w:rsidRPr="00630A03" w:rsidTr="00B66D9B">
        <w:trPr>
          <w:trHeight w:val="300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  <w:t>硬件要求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★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采用国产化芯片及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操作系统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，内存≥16G，系统盘至少</w:t>
            </w:r>
            <w:r w:rsidRPr="00630A03">
              <w:rPr>
                <w:rFonts w:ascii="Arial" w:eastAsia="Arial" w:hAnsi="Arial" w:cs="Arial"/>
                <w:snapToGrid w:val="0"/>
                <w:color w:val="222222"/>
                <w:kern w:val="0"/>
                <w:szCs w:val="21"/>
                <w:shd w:val="clear" w:color="auto" w:fill="FFFFFF"/>
              </w:rPr>
              <w:t>≥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32G数据盘≥2T 机械硬盘。双电源；配置≥8个千兆以太网口；≥4个千兆光口（满配千兆多模光模块），≥2个扩展槽位。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300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  <w:t>性能要求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整机网络层吞吐量≥40Gbps；整机应用层吞吐量≥18Gbps；AV 吞吐≥15Gbps。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515"/>
        </w:trPr>
        <w:tc>
          <w:tcPr>
            <w:tcW w:w="1243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  <w:t>模版式配置管理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  <w:t>#</w:t>
            </w:r>
          </w:p>
        </w:tc>
        <w:tc>
          <w:tcPr>
            <w:tcW w:w="653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支持系统主要防护功能的统一化模版设置，分别对应不同防护强度，可通过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Web界面单击选择切换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。</w:t>
            </w:r>
          </w:p>
        </w:tc>
        <w:tc>
          <w:tcPr>
            <w:tcW w:w="74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是</w:t>
            </w:r>
          </w:p>
        </w:tc>
      </w:tr>
      <w:tr w:rsidR="00630A03" w:rsidRPr="00630A03" w:rsidTr="00B66D9B">
        <w:trPr>
          <w:trHeight w:val="90"/>
        </w:trPr>
        <w:tc>
          <w:tcPr>
            <w:tcW w:w="1243" w:type="dxa"/>
            <w:vMerge w:val="restart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  <w:t>IPv6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★</w:t>
            </w:r>
          </w:p>
        </w:tc>
        <w:tc>
          <w:tcPr>
            <w:tcW w:w="653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支持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IPv4/IPv6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双栈工作模式，支持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NAT64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、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NAT46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、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MAP66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地址转换。</w:t>
            </w:r>
          </w:p>
        </w:tc>
        <w:tc>
          <w:tcPr>
            <w:tcW w:w="74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285"/>
        </w:trPr>
        <w:tc>
          <w:tcPr>
            <w:tcW w:w="1243" w:type="dxa"/>
            <w:vMerge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★</w:t>
            </w:r>
          </w:p>
        </w:tc>
        <w:tc>
          <w:tcPr>
            <w:tcW w:w="653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支持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IPv6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安全控制策略设置，能针对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IPv6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的目的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/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源地址、目的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/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源服务端口、区域、服务、时间、扩展头属性等条件进行安全访问规则的设置。</w:t>
            </w:r>
          </w:p>
        </w:tc>
        <w:tc>
          <w:tcPr>
            <w:tcW w:w="74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465"/>
        </w:trPr>
        <w:tc>
          <w:tcPr>
            <w:tcW w:w="1243" w:type="dxa"/>
            <w:vMerge w:val="restart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  <w:t>网络适应性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53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支持静态路由，动态路由，VLAN间路由，单臂路由，组播路由等。</w:t>
            </w:r>
          </w:p>
        </w:tc>
        <w:tc>
          <w:tcPr>
            <w:tcW w:w="74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405"/>
        </w:trPr>
        <w:tc>
          <w:tcPr>
            <w:tcW w:w="1243" w:type="dxa"/>
            <w:vMerge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  <w:t>#</w:t>
            </w:r>
          </w:p>
        </w:tc>
        <w:tc>
          <w:tcPr>
            <w:tcW w:w="653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支持基于应用的策略路由，可实现为不同的应用类型智能选择相应的链路。</w:t>
            </w:r>
          </w:p>
        </w:tc>
        <w:tc>
          <w:tcPr>
            <w:tcW w:w="74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是</w:t>
            </w:r>
          </w:p>
        </w:tc>
      </w:tr>
      <w:tr w:rsidR="00630A03" w:rsidRPr="00630A03" w:rsidTr="00B66D9B">
        <w:trPr>
          <w:trHeight w:val="690"/>
        </w:trPr>
        <w:tc>
          <w:tcPr>
            <w:tcW w:w="1243" w:type="dxa"/>
            <w:vMerge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53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支持ISP路由，支持联通、电信、移动等ISP服务商地址列表，列表可导出及导入，可通过Web界面选择不同的ISP服务商实现快速切换。</w:t>
            </w:r>
          </w:p>
        </w:tc>
        <w:tc>
          <w:tcPr>
            <w:tcW w:w="74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690"/>
        </w:trPr>
        <w:tc>
          <w:tcPr>
            <w:tcW w:w="1243" w:type="dxa"/>
            <w:vMerge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53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支持区域地址所属查询，能针对国外地址进行有效防护和管理。</w:t>
            </w:r>
          </w:p>
        </w:tc>
        <w:tc>
          <w:tcPr>
            <w:tcW w:w="74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600"/>
        </w:trPr>
        <w:tc>
          <w:tcPr>
            <w:tcW w:w="1243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  <w:lastRenderedPageBreak/>
              <w:t>网络管理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53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  <w:lang w:eastAsia="en-US"/>
              </w:rPr>
              <w:t>各种工作模式下均支持H.323（H.323 GK）、SIP、FTP、MMS、RTSP、XDMCP、TNS等多种动态协议。</w:t>
            </w:r>
          </w:p>
        </w:tc>
        <w:tc>
          <w:tcPr>
            <w:tcW w:w="74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</w:tr>
      <w:tr w:rsidR="00630A03" w:rsidRPr="00630A03" w:rsidTr="00B66D9B">
        <w:trPr>
          <w:trHeight w:val="690"/>
        </w:trPr>
        <w:tc>
          <w:tcPr>
            <w:tcW w:w="1243" w:type="dxa"/>
            <w:vMerge w:val="restart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  <w:t>网络访问控制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#</w:t>
            </w:r>
          </w:p>
        </w:tc>
        <w:tc>
          <w:tcPr>
            <w:tcW w:w="653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支持一体化安全策略配置，可以通过一条策略实现应用、服务、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WEB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认证、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AV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、等功能配置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,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简化用户管理。</w:t>
            </w:r>
          </w:p>
        </w:tc>
        <w:tc>
          <w:tcPr>
            <w:tcW w:w="74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是</w:t>
            </w:r>
          </w:p>
        </w:tc>
      </w:tr>
      <w:tr w:rsidR="00630A03" w:rsidRPr="00630A03" w:rsidTr="00B66D9B">
        <w:trPr>
          <w:trHeight w:val="465"/>
        </w:trPr>
        <w:tc>
          <w:tcPr>
            <w:tcW w:w="1243" w:type="dxa"/>
            <w:vMerge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53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支持同一个地址对象中可以包含IP、IP段等多种类型。</w:t>
            </w:r>
          </w:p>
        </w:tc>
        <w:tc>
          <w:tcPr>
            <w:tcW w:w="74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465"/>
        </w:trPr>
        <w:tc>
          <w:tcPr>
            <w:tcW w:w="1243" w:type="dxa"/>
            <w:vMerge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53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支持以组的方式管理安全策略，支持安全策略组的增、删、改操作，简化大量安全策略管理。</w:t>
            </w:r>
          </w:p>
        </w:tc>
        <w:tc>
          <w:tcPr>
            <w:tcW w:w="74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465"/>
        </w:trPr>
        <w:tc>
          <w:tcPr>
            <w:tcW w:w="1243" w:type="dxa"/>
            <w:vMerge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  <w:t>#</w:t>
            </w:r>
          </w:p>
        </w:tc>
        <w:tc>
          <w:tcPr>
            <w:tcW w:w="653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支持策略查询功能，支持以ip地址查询快速查询。</w:t>
            </w:r>
          </w:p>
        </w:tc>
        <w:tc>
          <w:tcPr>
            <w:tcW w:w="74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是</w:t>
            </w:r>
          </w:p>
        </w:tc>
      </w:tr>
      <w:tr w:rsidR="00630A03" w:rsidRPr="00630A03" w:rsidTr="00B66D9B">
        <w:trPr>
          <w:trHeight w:val="465"/>
        </w:trPr>
        <w:tc>
          <w:tcPr>
            <w:tcW w:w="1243" w:type="dxa"/>
            <w:vMerge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53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支持针对单条策略中的源、目的地址进行新建、并发限制，避免病毒爆发占用过多资源，可以针对单IP(或地址范围)进行新建、并发控制。</w:t>
            </w:r>
          </w:p>
        </w:tc>
        <w:tc>
          <w:tcPr>
            <w:tcW w:w="74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465"/>
        </w:trPr>
        <w:tc>
          <w:tcPr>
            <w:tcW w:w="1243" w:type="dxa"/>
            <w:vMerge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#</w:t>
            </w:r>
          </w:p>
        </w:tc>
        <w:tc>
          <w:tcPr>
            <w:tcW w:w="653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支持策略命中数显示。</w:t>
            </w:r>
          </w:p>
        </w:tc>
        <w:tc>
          <w:tcPr>
            <w:tcW w:w="74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是</w:t>
            </w:r>
          </w:p>
        </w:tc>
      </w:tr>
      <w:tr w:rsidR="00630A03" w:rsidRPr="00630A03" w:rsidTr="00B66D9B">
        <w:trPr>
          <w:trHeight w:val="915"/>
        </w:trPr>
        <w:tc>
          <w:tcPr>
            <w:tcW w:w="1243" w:type="dxa"/>
            <w:vMerge w:val="restart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  <w:t>防病毒</w:t>
            </w:r>
          </w:p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  <w:t>#</w:t>
            </w:r>
          </w:p>
        </w:tc>
        <w:tc>
          <w:tcPr>
            <w:tcW w:w="653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支持基于策略的病毒扫描与防护，可针对不同的源目IP地址、源MAC地址、服务、时间、安全域、用户等，采用不同的病毒防护策略。</w:t>
            </w:r>
          </w:p>
        </w:tc>
        <w:tc>
          <w:tcPr>
            <w:tcW w:w="74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是</w:t>
            </w:r>
          </w:p>
        </w:tc>
      </w:tr>
      <w:tr w:rsidR="00630A03" w:rsidRPr="00630A03" w:rsidTr="00B66D9B">
        <w:trPr>
          <w:trHeight w:val="465"/>
        </w:trPr>
        <w:tc>
          <w:tcPr>
            <w:tcW w:w="1243" w:type="dxa"/>
            <w:vMerge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53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支持隔离病毒源地址，防止病毒源主机访问内部网络，提高网络整体安全性。</w:t>
            </w:r>
          </w:p>
        </w:tc>
        <w:tc>
          <w:tcPr>
            <w:tcW w:w="74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285"/>
        </w:trPr>
        <w:tc>
          <w:tcPr>
            <w:tcW w:w="1243" w:type="dxa"/>
            <w:vMerge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53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病毒库不少于100万种病毒特征。</w:t>
            </w:r>
          </w:p>
        </w:tc>
        <w:tc>
          <w:tcPr>
            <w:tcW w:w="74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285"/>
        </w:trPr>
        <w:tc>
          <w:tcPr>
            <w:tcW w:w="1243" w:type="dxa"/>
            <w:vMerge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  <w:t>#</w:t>
            </w:r>
          </w:p>
        </w:tc>
        <w:tc>
          <w:tcPr>
            <w:tcW w:w="653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支持流量控制与分析。</w:t>
            </w:r>
          </w:p>
        </w:tc>
        <w:tc>
          <w:tcPr>
            <w:tcW w:w="74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是</w:t>
            </w:r>
          </w:p>
        </w:tc>
      </w:tr>
      <w:tr w:rsidR="00630A03" w:rsidRPr="00630A03" w:rsidTr="00B66D9B">
        <w:trPr>
          <w:trHeight w:val="465"/>
        </w:trPr>
        <w:tc>
          <w:tcPr>
            <w:tcW w:w="1243" w:type="dxa"/>
            <w:vMerge w:val="restart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  <w:t>资产风险评估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  <w:t>#</w:t>
            </w:r>
          </w:p>
        </w:tc>
        <w:tc>
          <w:tcPr>
            <w:tcW w:w="653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支持对资产进行统计、展示和管理。</w:t>
            </w:r>
          </w:p>
        </w:tc>
        <w:tc>
          <w:tcPr>
            <w:tcW w:w="74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是</w:t>
            </w:r>
          </w:p>
        </w:tc>
      </w:tr>
      <w:tr w:rsidR="00630A03" w:rsidRPr="00630A03" w:rsidTr="00B66D9B">
        <w:trPr>
          <w:trHeight w:val="465"/>
        </w:trPr>
        <w:tc>
          <w:tcPr>
            <w:tcW w:w="1243" w:type="dxa"/>
            <w:vMerge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53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支持攻击源全球地理分布，支持基于颜色区分不同国家/地区。</w:t>
            </w:r>
          </w:p>
        </w:tc>
        <w:tc>
          <w:tcPr>
            <w:tcW w:w="74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465"/>
        </w:trPr>
        <w:tc>
          <w:tcPr>
            <w:tcW w:w="1243" w:type="dxa"/>
            <w:vMerge w:val="restart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  <w:t>安全日志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  <w:t>#</w:t>
            </w:r>
          </w:p>
        </w:tc>
        <w:tc>
          <w:tcPr>
            <w:tcW w:w="653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支持多个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Syslog服务器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。</w:t>
            </w:r>
          </w:p>
        </w:tc>
        <w:tc>
          <w:tcPr>
            <w:tcW w:w="74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是</w:t>
            </w:r>
          </w:p>
        </w:tc>
      </w:tr>
      <w:tr w:rsidR="00630A03" w:rsidRPr="00630A03" w:rsidTr="00B66D9B">
        <w:trPr>
          <w:trHeight w:val="285"/>
        </w:trPr>
        <w:tc>
          <w:tcPr>
            <w:tcW w:w="1243" w:type="dxa"/>
            <w:vMerge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53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支持日志中文化，可显示配置命令日志的操作人。</w:t>
            </w:r>
          </w:p>
        </w:tc>
        <w:tc>
          <w:tcPr>
            <w:tcW w:w="74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285"/>
        </w:trPr>
        <w:tc>
          <w:tcPr>
            <w:tcW w:w="1243" w:type="dxa"/>
            <w:vMerge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53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支持在三权分立模式下，对日志文件的加密导出/导入。</w:t>
            </w:r>
          </w:p>
        </w:tc>
        <w:tc>
          <w:tcPr>
            <w:tcW w:w="74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285"/>
        </w:trPr>
        <w:tc>
          <w:tcPr>
            <w:tcW w:w="1243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第三方接口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53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支持与第三方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网络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安全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监测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预警、网络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安全评估、网络安全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态势感知等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平台对接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。</w:t>
            </w:r>
          </w:p>
        </w:tc>
        <w:tc>
          <w:tcPr>
            <w:tcW w:w="74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465"/>
        </w:trPr>
        <w:tc>
          <w:tcPr>
            <w:tcW w:w="1243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  <w:t>高可用性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53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支持端口联动，支持上下行端口组的联动，可以实现单端口决定同组中的任意接口失效启动链路切换。</w:t>
            </w:r>
          </w:p>
        </w:tc>
        <w:tc>
          <w:tcPr>
            <w:tcW w:w="74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525"/>
        </w:trPr>
        <w:tc>
          <w:tcPr>
            <w:tcW w:w="1243" w:type="dxa"/>
            <w:vMerge w:val="restart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资质及服务要求</w:t>
            </w:r>
          </w:p>
        </w:tc>
        <w:tc>
          <w:tcPr>
            <w:tcW w:w="762" w:type="dxa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  <w:t>#</w:t>
            </w:r>
          </w:p>
        </w:tc>
        <w:tc>
          <w:tcPr>
            <w:tcW w:w="6530" w:type="dxa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产品厂商需具备强大的漏洞和攻防研究能力，为国家信息安全漏洞库CNNVD一级技术支撑单位。</w:t>
            </w:r>
          </w:p>
        </w:tc>
        <w:tc>
          <w:tcPr>
            <w:tcW w:w="74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是</w:t>
            </w:r>
          </w:p>
        </w:tc>
      </w:tr>
      <w:tr w:rsidR="00630A03" w:rsidRPr="00630A03" w:rsidTr="00B66D9B">
        <w:trPr>
          <w:trHeight w:val="525"/>
        </w:trPr>
        <w:tc>
          <w:tcPr>
            <w:tcW w:w="1243" w:type="dxa"/>
            <w:vMerge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#</w:t>
            </w:r>
          </w:p>
        </w:tc>
        <w:tc>
          <w:tcPr>
            <w:tcW w:w="653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质保期三年（软件、硬件、规则库），投标人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须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提供由原厂供货授权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及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原厂售后服务承诺函</w:t>
            </w:r>
          </w:p>
        </w:tc>
        <w:tc>
          <w:tcPr>
            <w:tcW w:w="74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是</w:t>
            </w:r>
          </w:p>
        </w:tc>
      </w:tr>
    </w:tbl>
    <w:p w:rsidR="00630A03" w:rsidRPr="00630A03" w:rsidRDefault="00630A03" w:rsidP="00630A03">
      <w:pPr>
        <w:spacing w:line="360" w:lineRule="auto"/>
        <w:jc w:val="left"/>
        <w:outlineLvl w:val="0"/>
        <w:rPr>
          <w:rFonts w:ascii="宋体" w:eastAsia="宋体" w:hAnsi="宋体" w:cs="Times New Roman"/>
          <w:b/>
          <w:snapToGrid w:val="0"/>
          <w:kern w:val="0"/>
          <w:sz w:val="24"/>
          <w:szCs w:val="24"/>
        </w:rPr>
      </w:pPr>
      <w:r w:rsidRPr="00630A03">
        <w:rPr>
          <w:rFonts w:ascii="宋体" w:eastAsia="宋体" w:hAnsi="宋体" w:cs="Times New Roman" w:hint="eastAsia"/>
          <w:b/>
          <w:snapToGrid w:val="0"/>
          <w:kern w:val="0"/>
          <w:sz w:val="24"/>
          <w:szCs w:val="24"/>
        </w:rPr>
        <w:t>8.入侵检测</w:t>
      </w:r>
    </w:p>
    <w:tbl>
      <w:tblPr>
        <w:tblW w:w="0" w:type="auto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"/>
        <w:gridCol w:w="710"/>
        <w:gridCol w:w="5752"/>
        <w:gridCol w:w="700"/>
      </w:tblGrid>
      <w:tr w:rsidR="00630A03" w:rsidRPr="00630A03" w:rsidTr="00B66D9B">
        <w:trPr>
          <w:trHeight w:val="300"/>
        </w:trPr>
        <w:tc>
          <w:tcPr>
            <w:tcW w:w="123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  <w:t>指标项</w:t>
            </w:r>
          </w:p>
        </w:tc>
        <w:tc>
          <w:tcPr>
            <w:tcW w:w="76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重要性</w:t>
            </w:r>
          </w:p>
        </w:tc>
        <w:tc>
          <w:tcPr>
            <w:tcW w:w="651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详细要求</w:t>
            </w:r>
          </w:p>
        </w:tc>
        <w:tc>
          <w:tcPr>
            <w:tcW w:w="748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证明材料要求</w:t>
            </w:r>
          </w:p>
        </w:tc>
      </w:tr>
      <w:tr w:rsidR="00630A03" w:rsidRPr="00630A03" w:rsidTr="00B66D9B">
        <w:trPr>
          <w:trHeight w:val="300"/>
        </w:trPr>
        <w:tc>
          <w:tcPr>
            <w:tcW w:w="123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snapToGrid w:val="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硬件要求</w:t>
            </w:r>
          </w:p>
        </w:tc>
        <w:tc>
          <w:tcPr>
            <w:tcW w:w="76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等线" w:eastAsia="等线" w:hAnsi="等线" w:cs="等线"/>
                <w:b/>
                <w:bCs/>
                <w:snapToGrid w:val="0"/>
                <w:kern w:val="0"/>
                <w:sz w:val="24"/>
                <w:szCs w:val="24"/>
                <w:lang w:bidi="ar"/>
              </w:rPr>
            </w:pPr>
            <w:r w:rsidRPr="00630A03">
              <w:rPr>
                <w:rFonts w:ascii="等线" w:eastAsia="等线" w:hAnsi="等线" w:cs="等线" w:hint="eastAsia"/>
                <w:b/>
                <w:bCs/>
                <w:snapToGrid w:val="0"/>
                <w:kern w:val="0"/>
                <w:sz w:val="24"/>
                <w:szCs w:val="24"/>
                <w:lang w:bidi="ar"/>
              </w:rPr>
              <w:t>★</w:t>
            </w:r>
          </w:p>
        </w:tc>
        <w:tc>
          <w:tcPr>
            <w:tcW w:w="651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采用国产化芯片及操作系统，配置≥6个以太网接口，≥4个千兆SFP接口（满配千兆多模光模块），≥2个接口扩展槽，硬盘≥2T，双电源。</w:t>
            </w:r>
          </w:p>
        </w:tc>
        <w:tc>
          <w:tcPr>
            <w:tcW w:w="748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300"/>
        </w:trPr>
        <w:tc>
          <w:tcPr>
            <w:tcW w:w="123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snapToGrid w:val="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lastRenderedPageBreak/>
              <w:t>性能要求</w:t>
            </w:r>
          </w:p>
        </w:tc>
        <w:tc>
          <w:tcPr>
            <w:tcW w:w="76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51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整机吞吐速率≥4Gbps，并发≥200万。</w:t>
            </w:r>
          </w:p>
        </w:tc>
        <w:tc>
          <w:tcPr>
            <w:tcW w:w="748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300"/>
        </w:trPr>
        <w:tc>
          <w:tcPr>
            <w:tcW w:w="1239" w:type="dxa"/>
            <w:vMerge w:val="restart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协议解析</w:t>
            </w:r>
          </w:p>
        </w:tc>
        <w:tc>
          <w:tcPr>
            <w:tcW w:w="76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51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  <w:lang w:bidi="ar"/>
              </w:rPr>
              <w:t>支持深度协议解析包括http、http2、dhcp、dns、ftp、mysql、imap、bgp、sip、pptp、l2tp等多种通用协议解析，工控协议的解析，累计支持的深度解析协议种类大于100种。</w:t>
            </w:r>
          </w:p>
        </w:tc>
        <w:tc>
          <w:tcPr>
            <w:tcW w:w="748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snapToGrid w:val="0"/>
                <w:kern w:val="0"/>
                <w:sz w:val="24"/>
                <w:szCs w:val="24"/>
                <w:lang w:bidi="ar"/>
              </w:rPr>
            </w:pPr>
          </w:p>
        </w:tc>
      </w:tr>
      <w:tr w:rsidR="00630A03" w:rsidRPr="00630A03" w:rsidTr="00B66D9B">
        <w:trPr>
          <w:trHeight w:val="300"/>
        </w:trPr>
        <w:tc>
          <w:tcPr>
            <w:tcW w:w="1239" w:type="dxa"/>
            <w:vMerge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  <w:t>#</w:t>
            </w:r>
          </w:p>
        </w:tc>
        <w:tc>
          <w:tcPr>
            <w:tcW w:w="651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  <w:lang w:bidi="ar"/>
              </w:rPr>
              <w:t>系统具备IPv4/IPv6双栈解析能力。</w:t>
            </w:r>
          </w:p>
        </w:tc>
        <w:tc>
          <w:tcPr>
            <w:tcW w:w="748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  <w:lang w:bidi="ar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是</w:t>
            </w:r>
          </w:p>
        </w:tc>
      </w:tr>
      <w:tr w:rsidR="00630A03" w:rsidRPr="00630A03" w:rsidTr="00B66D9B">
        <w:trPr>
          <w:trHeight w:val="300"/>
        </w:trPr>
        <w:tc>
          <w:tcPr>
            <w:tcW w:w="1239" w:type="dxa"/>
            <w:vMerge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51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  <w:lang w:bidi="ar"/>
              </w:rPr>
              <w:t>支持导入HTTPS、POP3S、IMAPS、SMTPS、RDPS证书,对加密流量进行解密及还原,支持SSL3.0、TLS1.0/1.1/1.2。</w:t>
            </w:r>
          </w:p>
        </w:tc>
        <w:tc>
          <w:tcPr>
            <w:tcW w:w="748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  <w:lang w:bidi="ar"/>
              </w:rPr>
            </w:pPr>
          </w:p>
        </w:tc>
      </w:tr>
      <w:tr w:rsidR="00630A03" w:rsidRPr="00630A03" w:rsidTr="00B66D9B">
        <w:trPr>
          <w:trHeight w:val="300"/>
        </w:trPr>
        <w:tc>
          <w:tcPr>
            <w:tcW w:w="1239" w:type="dxa"/>
            <w:vMerge w:val="restart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威胁检测</w:t>
            </w:r>
          </w:p>
        </w:tc>
        <w:tc>
          <w:tcPr>
            <w:tcW w:w="76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  <w:t>#</w:t>
            </w:r>
          </w:p>
        </w:tc>
        <w:tc>
          <w:tcPr>
            <w:tcW w:w="651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支持常见的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DDoS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检测能力，支持对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IP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扫描攻击、端口扫描攻击等多种扫描攻击行为检测；。</w:t>
            </w:r>
          </w:p>
        </w:tc>
        <w:tc>
          <w:tcPr>
            <w:tcW w:w="748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  <w:lang w:bidi="ar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  <w:lang w:bidi="ar"/>
              </w:rPr>
              <w:t>是</w:t>
            </w:r>
          </w:p>
        </w:tc>
      </w:tr>
      <w:tr w:rsidR="00630A03" w:rsidRPr="00630A03" w:rsidTr="00B66D9B">
        <w:trPr>
          <w:trHeight w:val="300"/>
        </w:trPr>
        <w:tc>
          <w:tcPr>
            <w:tcW w:w="1239" w:type="dxa"/>
            <w:vMerge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51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  <w:lang w:bidi="ar"/>
              </w:rPr>
              <w:t>具备算法检测引擎，通过WEB页面对解码类型、解码层数、SQL注入/XSS、PHP反序列化、Shiro反序列化、命令注入、JAVA代码注入等算法检测引擎功能进行配置。</w:t>
            </w:r>
          </w:p>
        </w:tc>
        <w:tc>
          <w:tcPr>
            <w:tcW w:w="748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  <w:lang w:bidi="ar"/>
              </w:rPr>
            </w:pPr>
          </w:p>
        </w:tc>
      </w:tr>
      <w:tr w:rsidR="00630A03" w:rsidRPr="00630A03" w:rsidTr="00B66D9B">
        <w:trPr>
          <w:trHeight w:val="300"/>
        </w:trPr>
        <w:tc>
          <w:tcPr>
            <w:tcW w:w="1239" w:type="dxa"/>
            <w:vMerge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  <w:t>#</w:t>
            </w:r>
          </w:p>
        </w:tc>
        <w:tc>
          <w:tcPr>
            <w:tcW w:w="651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  <w:lang w:bidi="ar"/>
              </w:rPr>
              <w:t>系统支持基于工具特征的WEBSHELL检测。</w:t>
            </w:r>
          </w:p>
        </w:tc>
        <w:tc>
          <w:tcPr>
            <w:tcW w:w="748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  <w:lang w:bidi="ar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  <w:lang w:bidi="ar"/>
              </w:rPr>
              <w:t>是</w:t>
            </w:r>
          </w:p>
        </w:tc>
      </w:tr>
      <w:tr w:rsidR="00630A03" w:rsidRPr="00630A03" w:rsidTr="00B66D9B">
        <w:trPr>
          <w:trHeight w:val="300"/>
        </w:trPr>
        <w:tc>
          <w:tcPr>
            <w:tcW w:w="1239" w:type="dxa"/>
            <w:vMerge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等线" w:eastAsia="等线" w:hAnsi="等线" w:cs="等线"/>
                <w:b/>
                <w:bCs/>
                <w:snapToGrid w:val="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51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  <w:lang w:bidi="ar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  <w:lang w:bidi="ar"/>
              </w:rPr>
              <w:t>支持暴力破解检测。</w:t>
            </w:r>
          </w:p>
        </w:tc>
        <w:tc>
          <w:tcPr>
            <w:tcW w:w="748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  <w:lang w:bidi="ar"/>
              </w:rPr>
            </w:pPr>
          </w:p>
        </w:tc>
      </w:tr>
      <w:tr w:rsidR="00630A03" w:rsidRPr="00630A03" w:rsidTr="00B66D9B">
        <w:trPr>
          <w:trHeight w:val="300"/>
        </w:trPr>
        <w:tc>
          <w:tcPr>
            <w:tcW w:w="1239" w:type="dxa"/>
            <w:vMerge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  <w:t>#</w:t>
            </w:r>
          </w:p>
        </w:tc>
        <w:tc>
          <w:tcPr>
            <w:tcW w:w="651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  <w:lang w:bidi="ar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  <w:lang w:bidi="ar"/>
              </w:rPr>
              <w:t>支持对攻击逃逸报文进行检测。</w:t>
            </w:r>
          </w:p>
        </w:tc>
        <w:tc>
          <w:tcPr>
            <w:tcW w:w="748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  <w:lang w:bidi="ar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是</w:t>
            </w:r>
          </w:p>
        </w:tc>
      </w:tr>
      <w:tr w:rsidR="00630A03" w:rsidRPr="00630A03" w:rsidTr="00B66D9B">
        <w:trPr>
          <w:trHeight w:val="300"/>
        </w:trPr>
        <w:tc>
          <w:tcPr>
            <w:tcW w:w="1239" w:type="dxa"/>
            <w:vMerge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  <w:t>#</w:t>
            </w:r>
          </w:p>
        </w:tc>
        <w:tc>
          <w:tcPr>
            <w:tcW w:w="651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  <w:lang w:bidi="ar"/>
              </w:rPr>
              <w:t>支持加密流量攻击检测。</w:t>
            </w:r>
          </w:p>
        </w:tc>
        <w:tc>
          <w:tcPr>
            <w:tcW w:w="748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  <w:lang w:bidi="ar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  <w:lang w:bidi="ar"/>
              </w:rPr>
              <w:t>是</w:t>
            </w:r>
          </w:p>
        </w:tc>
      </w:tr>
      <w:tr w:rsidR="00630A03" w:rsidRPr="00630A03" w:rsidTr="00B66D9B">
        <w:trPr>
          <w:trHeight w:val="300"/>
        </w:trPr>
        <w:tc>
          <w:tcPr>
            <w:tcW w:w="1239" w:type="dxa"/>
            <w:vMerge w:val="restart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资产管理</w:t>
            </w:r>
          </w:p>
        </w:tc>
        <w:tc>
          <w:tcPr>
            <w:tcW w:w="76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等线" w:eastAsia="等线" w:hAnsi="等线" w:cs="等线"/>
                <w:b/>
                <w:bCs/>
                <w:snapToGrid w:val="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51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  <w:lang w:bidi="ar"/>
              </w:rPr>
              <w:t>支持发现资产的类型，包括终端、视频设备、办公设备、网络设备、服务器、安全设备、工控设备等。</w:t>
            </w:r>
          </w:p>
        </w:tc>
        <w:tc>
          <w:tcPr>
            <w:tcW w:w="748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  <w:lang w:bidi="ar"/>
              </w:rPr>
            </w:pPr>
          </w:p>
        </w:tc>
      </w:tr>
      <w:tr w:rsidR="00630A03" w:rsidRPr="00630A03" w:rsidTr="00B66D9B">
        <w:trPr>
          <w:trHeight w:val="300"/>
        </w:trPr>
        <w:tc>
          <w:tcPr>
            <w:tcW w:w="1239" w:type="dxa"/>
            <w:vMerge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等线" w:eastAsia="等线" w:hAnsi="等线" w:cs="等线"/>
                <w:b/>
                <w:bCs/>
                <w:snapToGrid w:val="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51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  <w:lang w:bidi="ar"/>
              </w:rPr>
              <w:t>可实现对资产精准识别，粒度包含设备类型，操作系统类型（如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  <w:lang w:bidi="ar"/>
              </w:rPr>
              <w:t>Windows，linux等），MAC地址，IP地址，端口服务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  <w:lang w:bidi="ar"/>
              </w:rPr>
              <w:t>等资产信息。</w:t>
            </w:r>
          </w:p>
        </w:tc>
        <w:tc>
          <w:tcPr>
            <w:tcW w:w="748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snapToGrid w:val="0"/>
                <w:kern w:val="0"/>
                <w:sz w:val="24"/>
                <w:szCs w:val="24"/>
                <w:lang w:bidi="ar"/>
              </w:rPr>
            </w:pPr>
          </w:p>
        </w:tc>
      </w:tr>
      <w:tr w:rsidR="00630A03" w:rsidRPr="00630A03" w:rsidTr="00B66D9B">
        <w:trPr>
          <w:trHeight w:val="300"/>
        </w:trPr>
        <w:tc>
          <w:tcPr>
            <w:tcW w:w="123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第三方接口</w:t>
            </w:r>
          </w:p>
        </w:tc>
        <w:tc>
          <w:tcPr>
            <w:tcW w:w="76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等线" w:eastAsia="等线" w:hAnsi="等线" w:cs="等线"/>
                <w:b/>
                <w:bCs/>
                <w:snapToGrid w:val="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51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  <w:lang w:bidi="ar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支持与第三方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网络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安全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监测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预警、网络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安全评估、网络安全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态势感知等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平台对接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。</w:t>
            </w:r>
          </w:p>
        </w:tc>
        <w:tc>
          <w:tcPr>
            <w:tcW w:w="748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  <w:lang w:bidi="ar"/>
              </w:rPr>
            </w:pPr>
          </w:p>
        </w:tc>
      </w:tr>
      <w:tr w:rsidR="00630A03" w:rsidRPr="00630A03" w:rsidTr="00B66D9B">
        <w:trPr>
          <w:trHeight w:val="300"/>
        </w:trPr>
        <w:tc>
          <w:tcPr>
            <w:tcW w:w="1239" w:type="dxa"/>
            <w:vMerge w:val="restart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资质及服务要求</w:t>
            </w:r>
          </w:p>
        </w:tc>
        <w:tc>
          <w:tcPr>
            <w:tcW w:w="76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  <w:t>#</w:t>
            </w:r>
          </w:p>
        </w:tc>
        <w:tc>
          <w:tcPr>
            <w:tcW w:w="651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产品厂商需具备强大的漏洞和攻防研究能力，为国家信息安全漏洞库CNNVD一级技术支撑单位；</w:t>
            </w:r>
          </w:p>
        </w:tc>
        <w:tc>
          <w:tcPr>
            <w:tcW w:w="748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300"/>
        </w:trPr>
        <w:tc>
          <w:tcPr>
            <w:tcW w:w="1239" w:type="dxa"/>
            <w:vMerge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等线" w:eastAsia="等线" w:hAnsi="等线" w:cs="等线"/>
                <w:b/>
                <w:bCs/>
                <w:snapToGrid w:val="0"/>
                <w:kern w:val="0"/>
                <w:sz w:val="24"/>
                <w:szCs w:val="24"/>
                <w:lang w:bidi="ar"/>
              </w:rPr>
            </w:pPr>
            <w:r w:rsidRPr="00630A03"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#</w:t>
            </w:r>
          </w:p>
        </w:tc>
        <w:tc>
          <w:tcPr>
            <w:tcW w:w="651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质保期三年（软件、硬件、规则库），投标人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须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提供由原厂供货授权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及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原厂售后服务承诺函</w:t>
            </w:r>
          </w:p>
        </w:tc>
        <w:tc>
          <w:tcPr>
            <w:tcW w:w="748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</w:tbl>
    <w:p w:rsidR="00630A03" w:rsidRPr="00630A03" w:rsidRDefault="00630A03" w:rsidP="00630A03">
      <w:pPr>
        <w:widowControl/>
        <w:numPr>
          <w:ilvl w:val="0"/>
          <w:numId w:val="10"/>
        </w:numPr>
        <w:kinsoku w:val="0"/>
        <w:autoSpaceDE w:val="0"/>
        <w:autoSpaceDN w:val="0"/>
        <w:adjustRightInd w:val="0"/>
        <w:snapToGrid w:val="0"/>
        <w:spacing w:line="360" w:lineRule="auto"/>
        <w:ind w:left="907" w:hanging="482"/>
        <w:jc w:val="left"/>
        <w:textAlignment w:val="baseline"/>
        <w:outlineLvl w:val="0"/>
        <w:rPr>
          <w:rFonts w:ascii="宋体" w:eastAsia="宋体" w:hAnsi="宋体" w:cs="Times New Roman"/>
          <w:b/>
          <w:snapToGrid w:val="0"/>
          <w:kern w:val="0"/>
          <w:sz w:val="24"/>
          <w:szCs w:val="24"/>
        </w:rPr>
      </w:pPr>
      <w:r w:rsidRPr="00630A03">
        <w:rPr>
          <w:rFonts w:ascii="宋体" w:eastAsia="宋体" w:hAnsi="宋体" w:cs="Times New Roman" w:hint="eastAsia"/>
          <w:b/>
          <w:snapToGrid w:val="0"/>
          <w:kern w:val="0"/>
          <w:sz w:val="24"/>
          <w:szCs w:val="24"/>
        </w:rPr>
        <w:t>供货要求</w:t>
      </w:r>
    </w:p>
    <w:p w:rsidR="00630A03" w:rsidRPr="00630A03" w:rsidRDefault="00630A03" w:rsidP="00630A03">
      <w:pPr>
        <w:widowControl/>
        <w:numPr>
          <w:ilvl w:val="0"/>
          <w:numId w:val="12"/>
        </w:numPr>
        <w:kinsoku w:val="0"/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textAlignment w:val="baseline"/>
        <w:rPr>
          <w:rFonts w:ascii="微软雅黑" w:eastAsia="宋体" w:hAnsi="微软雅黑" w:cs="微软雅黑"/>
          <w:snapToGrid w:val="0"/>
          <w:color w:val="000000"/>
          <w:kern w:val="0"/>
          <w:sz w:val="24"/>
          <w:szCs w:val="24"/>
          <w:lang w:eastAsia="en-US"/>
        </w:rPr>
      </w:pP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供货</w:t>
      </w:r>
      <w:r w:rsidRPr="00630A03">
        <w:rPr>
          <w:rFonts w:ascii="微软雅黑" w:eastAsia="宋体" w:hAnsi="微软雅黑" w:cs="微软雅黑"/>
          <w:snapToGrid w:val="0"/>
          <w:color w:val="000000"/>
          <w:kern w:val="0"/>
          <w:sz w:val="24"/>
          <w:szCs w:val="24"/>
        </w:rPr>
        <w:t>时间</w:t>
      </w:r>
    </w:p>
    <w:p w:rsidR="00630A03" w:rsidRPr="00630A03" w:rsidRDefault="00630A03" w:rsidP="00630A03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textAlignment w:val="baseline"/>
        <w:rPr>
          <w:rFonts w:ascii="微软雅黑" w:eastAsia="宋体" w:hAnsi="微软雅黑" w:cs="微软雅黑"/>
          <w:snapToGrid w:val="0"/>
          <w:color w:val="000000"/>
          <w:kern w:val="0"/>
          <w:sz w:val="24"/>
          <w:szCs w:val="24"/>
        </w:rPr>
      </w:pP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为满足</w:t>
      </w: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2025</w:t>
      </w: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年</w:t>
      </w: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12</w:t>
      </w: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月</w:t>
      </w: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31</w:t>
      </w: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日前</w:t>
      </w:r>
      <w:r w:rsidRPr="00630A03">
        <w:rPr>
          <w:rFonts w:ascii="微软雅黑" w:eastAsia="宋体" w:hAnsi="微软雅黑" w:cs="微软雅黑"/>
          <w:snapToGrid w:val="0"/>
          <w:color w:val="000000"/>
          <w:kern w:val="0"/>
          <w:sz w:val="24"/>
          <w:szCs w:val="24"/>
        </w:rPr>
        <w:t>完成</w:t>
      </w: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总队</w:t>
      </w: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IP</w:t>
      </w:r>
      <w:r w:rsidRPr="00630A03">
        <w:rPr>
          <w:rFonts w:ascii="微软雅黑" w:eastAsia="宋体" w:hAnsi="微软雅黑" w:cs="微软雅黑"/>
          <w:snapToGrid w:val="0"/>
          <w:color w:val="000000"/>
          <w:kern w:val="0"/>
          <w:sz w:val="24"/>
          <w:szCs w:val="24"/>
        </w:rPr>
        <w:t>v</w:t>
      </w: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6</w:t>
      </w: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升级改造工作要求，合同签订后按照实施计划完成供货。</w:t>
      </w:r>
    </w:p>
    <w:p w:rsidR="00630A03" w:rsidRPr="00630A03" w:rsidRDefault="00630A03" w:rsidP="00630A03">
      <w:pPr>
        <w:widowControl/>
        <w:numPr>
          <w:ilvl w:val="0"/>
          <w:numId w:val="12"/>
        </w:numPr>
        <w:kinsoku w:val="0"/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textAlignment w:val="baseline"/>
        <w:rPr>
          <w:rFonts w:ascii="微软雅黑" w:eastAsia="宋体" w:hAnsi="微软雅黑" w:cs="微软雅黑"/>
          <w:snapToGrid w:val="0"/>
          <w:color w:val="000000"/>
          <w:kern w:val="0"/>
          <w:sz w:val="24"/>
          <w:szCs w:val="24"/>
          <w:lang w:eastAsia="en-US"/>
        </w:rPr>
      </w:pP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  <w:lang w:eastAsia="en-US"/>
        </w:rPr>
        <w:t>包装</w:t>
      </w:r>
    </w:p>
    <w:p w:rsidR="00630A03" w:rsidRPr="00630A03" w:rsidRDefault="00630A03" w:rsidP="00630A03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textAlignment w:val="baseline"/>
        <w:rPr>
          <w:rFonts w:ascii="微软雅黑" w:eastAsia="宋体" w:hAnsi="微软雅黑" w:cs="微软雅黑"/>
          <w:snapToGrid w:val="0"/>
          <w:color w:val="000000"/>
          <w:kern w:val="0"/>
          <w:sz w:val="24"/>
          <w:szCs w:val="24"/>
        </w:rPr>
      </w:pP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中标人所交付的货物均应按包装和运输的标准保护措施进行包装，包装应满足货物特定性质所需的远距离运输、防潮、防震等运输要求，确保货物安全地运抵交货地点。</w:t>
      </w:r>
    </w:p>
    <w:p w:rsidR="00630A03" w:rsidRPr="00630A03" w:rsidRDefault="00630A03" w:rsidP="00630A03">
      <w:pPr>
        <w:widowControl/>
        <w:numPr>
          <w:ilvl w:val="0"/>
          <w:numId w:val="12"/>
        </w:numPr>
        <w:kinsoku w:val="0"/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textAlignment w:val="baseline"/>
        <w:rPr>
          <w:rFonts w:ascii="微软雅黑" w:eastAsia="宋体" w:hAnsi="微软雅黑" w:cs="微软雅黑"/>
          <w:snapToGrid w:val="0"/>
          <w:color w:val="000000"/>
          <w:kern w:val="0"/>
          <w:sz w:val="24"/>
          <w:szCs w:val="24"/>
          <w:lang w:eastAsia="en-US"/>
        </w:rPr>
      </w:pP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  <w:lang w:eastAsia="en-US"/>
        </w:rPr>
        <w:lastRenderedPageBreak/>
        <w:t>交付</w:t>
      </w:r>
    </w:p>
    <w:p w:rsidR="00630A03" w:rsidRPr="00630A03" w:rsidRDefault="00630A03" w:rsidP="00630A03">
      <w:pPr>
        <w:widowControl/>
        <w:numPr>
          <w:ilvl w:val="0"/>
          <w:numId w:val="13"/>
        </w:numPr>
        <w:kinsoku w:val="0"/>
        <w:autoSpaceDE w:val="0"/>
        <w:autoSpaceDN w:val="0"/>
        <w:adjustRightInd w:val="0"/>
        <w:snapToGrid w:val="0"/>
        <w:spacing w:line="360" w:lineRule="auto"/>
        <w:ind w:left="630"/>
        <w:jc w:val="left"/>
        <w:textAlignment w:val="baseline"/>
        <w:rPr>
          <w:rFonts w:ascii="微软雅黑" w:eastAsia="宋体" w:hAnsi="微软雅黑" w:cs="微软雅黑"/>
          <w:snapToGrid w:val="0"/>
          <w:color w:val="000000"/>
          <w:kern w:val="0"/>
          <w:sz w:val="24"/>
          <w:szCs w:val="24"/>
        </w:rPr>
      </w:pP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交付地点：中标人应当将货物运至采购人指定地点。</w:t>
      </w:r>
    </w:p>
    <w:p w:rsidR="00630A03" w:rsidRPr="00630A03" w:rsidRDefault="00630A03" w:rsidP="00630A03">
      <w:pPr>
        <w:widowControl/>
        <w:numPr>
          <w:ilvl w:val="0"/>
          <w:numId w:val="13"/>
        </w:numPr>
        <w:kinsoku w:val="0"/>
        <w:autoSpaceDE w:val="0"/>
        <w:autoSpaceDN w:val="0"/>
        <w:adjustRightInd w:val="0"/>
        <w:snapToGrid w:val="0"/>
        <w:spacing w:line="360" w:lineRule="auto"/>
        <w:ind w:left="630"/>
        <w:jc w:val="left"/>
        <w:textAlignment w:val="baseline"/>
        <w:rPr>
          <w:rFonts w:ascii="微软雅黑" w:eastAsia="宋体" w:hAnsi="微软雅黑" w:cs="微软雅黑"/>
          <w:snapToGrid w:val="0"/>
          <w:color w:val="000000"/>
          <w:kern w:val="0"/>
          <w:sz w:val="24"/>
          <w:szCs w:val="24"/>
        </w:rPr>
      </w:pP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运费及保险费用：运输所发生的所有费用由中标人承担。</w:t>
      </w:r>
    </w:p>
    <w:p w:rsidR="00630A03" w:rsidRPr="00630A03" w:rsidRDefault="00630A03" w:rsidP="00630A03">
      <w:pPr>
        <w:widowControl/>
        <w:numPr>
          <w:ilvl w:val="0"/>
          <w:numId w:val="13"/>
        </w:numPr>
        <w:kinsoku w:val="0"/>
        <w:autoSpaceDE w:val="0"/>
        <w:autoSpaceDN w:val="0"/>
        <w:adjustRightInd w:val="0"/>
        <w:snapToGrid w:val="0"/>
        <w:spacing w:line="360" w:lineRule="auto"/>
        <w:ind w:left="630"/>
        <w:jc w:val="left"/>
        <w:textAlignment w:val="baseline"/>
        <w:rPr>
          <w:rFonts w:ascii="微软雅黑" w:eastAsia="宋体" w:hAnsi="微软雅黑" w:cs="微软雅黑"/>
          <w:snapToGrid w:val="0"/>
          <w:color w:val="000000"/>
          <w:kern w:val="0"/>
          <w:sz w:val="24"/>
          <w:szCs w:val="24"/>
        </w:rPr>
      </w:pP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运输途中货物损毁、灭失的风险：由中标人承担。</w:t>
      </w:r>
    </w:p>
    <w:p w:rsidR="00630A03" w:rsidRPr="00630A03" w:rsidRDefault="00630A03" w:rsidP="00630A03">
      <w:pPr>
        <w:widowControl/>
        <w:numPr>
          <w:ilvl w:val="0"/>
          <w:numId w:val="12"/>
        </w:numPr>
        <w:kinsoku w:val="0"/>
        <w:autoSpaceDE w:val="0"/>
        <w:autoSpaceDN w:val="0"/>
        <w:adjustRightInd w:val="0"/>
        <w:snapToGrid w:val="0"/>
        <w:spacing w:line="360" w:lineRule="auto"/>
        <w:ind w:firstLineChars="200" w:firstLine="464"/>
        <w:jc w:val="left"/>
        <w:textAlignment w:val="baseline"/>
        <w:rPr>
          <w:rFonts w:ascii="微软雅黑" w:eastAsia="宋体" w:hAnsi="微软雅黑" w:cs="微软雅黑"/>
          <w:snapToGrid w:val="0"/>
          <w:color w:val="000000"/>
          <w:kern w:val="0"/>
          <w:sz w:val="24"/>
          <w:szCs w:val="24"/>
          <w:lang w:eastAsia="en-US"/>
        </w:rPr>
      </w:pPr>
      <w:r w:rsidRPr="00630A03">
        <w:rPr>
          <w:rFonts w:ascii="宋体" w:eastAsia="宋体" w:hAnsi="宋体" w:cs="宋体" w:hint="eastAsia"/>
          <w:snapToGrid w:val="0"/>
          <w:color w:val="000000"/>
          <w:spacing w:val="-4"/>
          <w:kern w:val="0"/>
          <w:sz w:val="24"/>
          <w:szCs w:val="24"/>
        </w:rPr>
        <w:t>到货</w:t>
      </w:r>
      <w:r w:rsidRPr="00630A03">
        <w:rPr>
          <w:rFonts w:ascii="宋体" w:eastAsia="宋体" w:hAnsi="宋体" w:cs="宋体"/>
          <w:snapToGrid w:val="0"/>
          <w:color w:val="000000"/>
          <w:spacing w:val="-4"/>
          <w:kern w:val="0"/>
          <w:sz w:val="24"/>
          <w:szCs w:val="24"/>
          <w:lang w:eastAsia="en-US"/>
        </w:rPr>
        <w:t>验收</w:t>
      </w:r>
    </w:p>
    <w:p w:rsidR="00630A03" w:rsidRPr="00630A03" w:rsidRDefault="00630A03" w:rsidP="00630A03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textAlignment w:val="baseline"/>
        <w:rPr>
          <w:rFonts w:ascii="微软雅黑" w:eastAsia="宋体" w:hAnsi="微软雅黑" w:cs="微软雅黑"/>
          <w:snapToGrid w:val="0"/>
          <w:color w:val="000000"/>
          <w:kern w:val="0"/>
          <w:sz w:val="24"/>
          <w:szCs w:val="24"/>
        </w:rPr>
      </w:pP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中标人应做好货物交付准备工作，合同签订后按照实施</w:t>
      </w:r>
      <w:r w:rsidRPr="00630A03">
        <w:rPr>
          <w:rFonts w:ascii="微软雅黑" w:eastAsia="宋体" w:hAnsi="微软雅黑" w:cs="微软雅黑"/>
          <w:snapToGrid w:val="0"/>
          <w:color w:val="000000"/>
          <w:kern w:val="0"/>
          <w:sz w:val="24"/>
          <w:szCs w:val="24"/>
        </w:rPr>
        <w:t>计划</w:t>
      </w: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完成供货，由采购人执行到货验收，设备需满足采购需求功能、性能及</w:t>
      </w:r>
      <w:r w:rsidRPr="00630A03">
        <w:rPr>
          <w:rFonts w:ascii="微软雅黑" w:eastAsia="宋体" w:hAnsi="微软雅黑" w:cs="微软雅黑"/>
          <w:snapToGrid w:val="0"/>
          <w:color w:val="000000"/>
          <w:kern w:val="0"/>
          <w:sz w:val="24"/>
          <w:szCs w:val="24"/>
        </w:rPr>
        <w:t>IP</w:t>
      </w: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v</w:t>
      </w:r>
      <w:r w:rsidRPr="00630A03">
        <w:rPr>
          <w:rFonts w:ascii="微软雅黑" w:eastAsia="宋体" w:hAnsi="微软雅黑" w:cs="微软雅黑"/>
          <w:snapToGrid w:val="0"/>
          <w:color w:val="000000"/>
          <w:kern w:val="0"/>
          <w:sz w:val="24"/>
          <w:szCs w:val="24"/>
        </w:rPr>
        <w:t>6</w:t>
      </w:r>
      <w:r w:rsidRPr="00630A03">
        <w:rPr>
          <w:rFonts w:ascii="微软雅黑" w:eastAsia="宋体" w:hAnsi="微软雅黑" w:cs="微软雅黑"/>
          <w:snapToGrid w:val="0"/>
          <w:color w:val="000000"/>
          <w:kern w:val="0"/>
          <w:sz w:val="24"/>
          <w:szCs w:val="24"/>
        </w:rPr>
        <w:t>升级改造</w:t>
      </w: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等要求。</w:t>
      </w:r>
    </w:p>
    <w:p w:rsidR="00630A03" w:rsidRPr="00630A03" w:rsidRDefault="00630A03" w:rsidP="00630A03">
      <w:pPr>
        <w:widowControl/>
        <w:numPr>
          <w:ilvl w:val="0"/>
          <w:numId w:val="10"/>
        </w:numPr>
        <w:kinsoku w:val="0"/>
        <w:autoSpaceDE w:val="0"/>
        <w:autoSpaceDN w:val="0"/>
        <w:adjustRightInd w:val="0"/>
        <w:snapToGrid w:val="0"/>
        <w:spacing w:line="360" w:lineRule="auto"/>
        <w:ind w:left="907" w:hanging="482"/>
        <w:jc w:val="left"/>
        <w:textAlignment w:val="baseline"/>
        <w:outlineLvl w:val="0"/>
        <w:rPr>
          <w:rFonts w:ascii="宋体" w:eastAsia="宋体" w:hAnsi="宋体" w:cs="Times New Roman"/>
          <w:b/>
          <w:snapToGrid w:val="0"/>
          <w:kern w:val="0"/>
          <w:sz w:val="24"/>
          <w:szCs w:val="24"/>
        </w:rPr>
      </w:pPr>
      <w:r w:rsidRPr="00630A03">
        <w:rPr>
          <w:rFonts w:ascii="宋体" w:eastAsia="宋体" w:hAnsi="宋体" w:cs="Times New Roman" w:hint="eastAsia"/>
          <w:b/>
          <w:snapToGrid w:val="0"/>
          <w:kern w:val="0"/>
          <w:sz w:val="24"/>
          <w:szCs w:val="24"/>
        </w:rPr>
        <w:t>安装</w:t>
      </w:r>
      <w:r w:rsidRPr="00630A03">
        <w:rPr>
          <w:rFonts w:ascii="宋体" w:eastAsia="宋体" w:hAnsi="宋体" w:cs="Times New Roman"/>
          <w:b/>
          <w:snapToGrid w:val="0"/>
          <w:kern w:val="0"/>
          <w:sz w:val="24"/>
          <w:szCs w:val="24"/>
        </w:rPr>
        <w:t>调试</w:t>
      </w:r>
    </w:p>
    <w:p w:rsidR="00630A03" w:rsidRPr="00630A03" w:rsidRDefault="00630A03" w:rsidP="00630A03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textAlignment w:val="baseline"/>
        <w:rPr>
          <w:rFonts w:ascii="微软雅黑" w:eastAsia="宋体" w:hAnsi="微软雅黑" w:cs="微软雅黑"/>
          <w:snapToGrid w:val="0"/>
          <w:color w:val="000000"/>
          <w:kern w:val="0"/>
          <w:sz w:val="24"/>
          <w:szCs w:val="24"/>
        </w:rPr>
      </w:pP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中标人</w:t>
      </w:r>
      <w:r w:rsidRPr="00630A03">
        <w:rPr>
          <w:rFonts w:ascii="微软雅黑" w:eastAsia="宋体" w:hAnsi="微软雅黑" w:cs="微软雅黑"/>
          <w:snapToGrid w:val="0"/>
          <w:color w:val="000000"/>
          <w:kern w:val="0"/>
          <w:sz w:val="24"/>
          <w:szCs w:val="24"/>
        </w:rPr>
        <w:t>应在</w:t>
      </w: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2</w:t>
      </w:r>
      <w:r w:rsidRPr="00630A03">
        <w:rPr>
          <w:rFonts w:ascii="微软雅黑" w:eastAsia="宋体" w:hAnsi="微软雅黑" w:cs="微软雅黑"/>
          <w:snapToGrid w:val="0"/>
          <w:color w:val="000000"/>
          <w:kern w:val="0"/>
          <w:sz w:val="24"/>
          <w:szCs w:val="24"/>
        </w:rPr>
        <w:t>025</w:t>
      </w: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年</w:t>
      </w: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12</w:t>
      </w: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月</w:t>
      </w: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31</w:t>
      </w: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日</w:t>
      </w:r>
      <w:r w:rsidRPr="00630A03">
        <w:rPr>
          <w:rFonts w:ascii="微软雅黑" w:eastAsia="宋体" w:hAnsi="微软雅黑" w:cs="微软雅黑"/>
          <w:snapToGrid w:val="0"/>
          <w:color w:val="000000"/>
          <w:kern w:val="0"/>
          <w:sz w:val="24"/>
          <w:szCs w:val="24"/>
        </w:rPr>
        <w:t>前</w:t>
      </w: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全面完成方案设计、设备安装调试、</w:t>
      </w:r>
      <w:r w:rsidRPr="00630A03">
        <w:rPr>
          <w:rFonts w:ascii="微软雅黑" w:eastAsia="宋体" w:hAnsi="微软雅黑" w:cs="微软雅黑"/>
          <w:snapToGrid w:val="0"/>
          <w:color w:val="000000"/>
          <w:kern w:val="0"/>
          <w:sz w:val="24"/>
          <w:szCs w:val="24"/>
        </w:rPr>
        <w:t>IP</w:t>
      </w: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v</w:t>
      </w:r>
      <w:r w:rsidRPr="00630A03">
        <w:rPr>
          <w:rFonts w:ascii="微软雅黑" w:eastAsia="宋体" w:hAnsi="微软雅黑" w:cs="微软雅黑"/>
          <w:snapToGrid w:val="0"/>
          <w:color w:val="000000"/>
          <w:kern w:val="0"/>
          <w:sz w:val="24"/>
          <w:szCs w:val="24"/>
        </w:rPr>
        <w:t>6</w:t>
      </w: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 xml:space="preserve"> </w:t>
      </w: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双栈接入联调相关改造等工作，向采购人提交安装调试报告后经采购人确认进入试运行阶段。</w:t>
      </w:r>
    </w:p>
    <w:p w:rsidR="00630A03" w:rsidRPr="00630A03" w:rsidRDefault="00630A03" w:rsidP="00630A03">
      <w:pPr>
        <w:widowControl/>
        <w:numPr>
          <w:ilvl w:val="0"/>
          <w:numId w:val="10"/>
        </w:numPr>
        <w:kinsoku w:val="0"/>
        <w:autoSpaceDE w:val="0"/>
        <w:autoSpaceDN w:val="0"/>
        <w:adjustRightInd w:val="0"/>
        <w:snapToGrid w:val="0"/>
        <w:spacing w:line="360" w:lineRule="auto"/>
        <w:ind w:left="907" w:hanging="482"/>
        <w:jc w:val="left"/>
        <w:textAlignment w:val="baseline"/>
        <w:outlineLvl w:val="0"/>
        <w:rPr>
          <w:rFonts w:ascii="宋体" w:eastAsia="宋体" w:hAnsi="宋体" w:cs="Times New Roman"/>
          <w:b/>
          <w:snapToGrid w:val="0"/>
          <w:kern w:val="0"/>
          <w:sz w:val="24"/>
          <w:szCs w:val="24"/>
        </w:rPr>
      </w:pPr>
      <w:bookmarkStart w:id="10" w:name="OLE_LINK1"/>
      <w:r w:rsidRPr="00630A03">
        <w:rPr>
          <w:rFonts w:ascii="宋体" w:eastAsia="宋体" w:hAnsi="宋体" w:cs="Times New Roman" w:hint="eastAsia"/>
          <w:b/>
          <w:snapToGrid w:val="0"/>
          <w:kern w:val="0"/>
          <w:sz w:val="24"/>
          <w:szCs w:val="24"/>
        </w:rPr>
        <w:t>试运行及</w:t>
      </w:r>
      <w:r w:rsidRPr="00630A03">
        <w:rPr>
          <w:rFonts w:ascii="宋体" w:eastAsia="宋体" w:hAnsi="宋体" w:cs="Times New Roman"/>
          <w:b/>
          <w:snapToGrid w:val="0"/>
          <w:kern w:val="0"/>
          <w:sz w:val="24"/>
          <w:szCs w:val="24"/>
        </w:rPr>
        <w:t>项目验收</w:t>
      </w:r>
    </w:p>
    <w:p w:rsidR="00630A03" w:rsidRPr="00630A03" w:rsidRDefault="00630A03" w:rsidP="00630A03">
      <w:pPr>
        <w:widowControl/>
        <w:numPr>
          <w:ilvl w:val="0"/>
          <w:numId w:val="14"/>
        </w:numPr>
        <w:kinsoku w:val="0"/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textAlignment w:val="baseline"/>
        <w:rPr>
          <w:rFonts w:ascii="微软雅黑" w:eastAsia="宋体" w:hAnsi="微软雅黑" w:cs="微软雅黑"/>
          <w:snapToGrid w:val="0"/>
          <w:color w:val="000000"/>
          <w:kern w:val="0"/>
          <w:sz w:val="24"/>
          <w:szCs w:val="24"/>
        </w:rPr>
      </w:pP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开展不少于</w:t>
      </w:r>
      <w:r w:rsidRPr="00630A03">
        <w:rPr>
          <w:rFonts w:ascii="微软雅黑" w:eastAsia="宋体" w:hAnsi="微软雅黑" w:cs="微软雅黑"/>
          <w:snapToGrid w:val="0"/>
          <w:color w:val="000000"/>
          <w:kern w:val="0"/>
          <w:sz w:val="24"/>
          <w:szCs w:val="24"/>
        </w:rPr>
        <w:t>30</w:t>
      </w: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个日历日的试运行期，期间监测网络运行状态及</w:t>
      </w: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IPv6</w:t>
      </w: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技术部署状况。</w:t>
      </w:r>
    </w:p>
    <w:p w:rsidR="00630A03" w:rsidRPr="00630A03" w:rsidRDefault="00630A03" w:rsidP="00630A03">
      <w:pPr>
        <w:widowControl/>
        <w:numPr>
          <w:ilvl w:val="0"/>
          <w:numId w:val="14"/>
        </w:numPr>
        <w:kinsoku w:val="0"/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textAlignment w:val="baseline"/>
        <w:rPr>
          <w:rFonts w:ascii="微软雅黑" w:eastAsia="宋体" w:hAnsi="微软雅黑" w:cs="微软雅黑"/>
          <w:snapToGrid w:val="0"/>
          <w:color w:val="000000"/>
          <w:kern w:val="0"/>
          <w:sz w:val="24"/>
          <w:szCs w:val="24"/>
        </w:rPr>
      </w:pP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试运行期满网络运行稳定正常，向采购人提交验收申请，并由采购人组织项目验收，验收时需提交的验收文件资料包括但不限于：</w:t>
      </w:r>
      <w:bookmarkEnd w:id="10"/>
    </w:p>
    <w:p w:rsidR="00630A03" w:rsidRPr="00630A03" w:rsidRDefault="00630A03" w:rsidP="00630A03">
      <w:pPr>
        <w:widowControl/>
        <w:numPr>
          <w:ilvl w:val="0"/>
          <w:numId w:val="15"/>
        </w:numPr>
        <w:kinsoku w:val="0"/>
        <w:autoSpaceDE w:val="0"/>
        <w:autoSpaceDN w:val="0"/>
        <w:adjustRightInd w:val="0"/>
        <w:snapToGrid w:val="0"/>
        <w:spacing w:line="360" w:lineRule="auto"/>
        <w:ind w:left="630"/>
        <w:jc w:val="left"/>
        <w:textAlignment w:val="baseline"/>
        <w:rPr>
          <w:rFonts w:ascii="微软雅黑" w:eastAsia="宋体" w:hAnsi="微软雅黑" w:cs="微软雅黑"/>
          <w:snapToGrid w:val="0"/>
          <w:color w:val="000000"/>
          <w:kern w:val="0"/>
          <w:sz w:val="24"/>
          <w:szCs w:val="24"/>
        </w:rPr>
      </w:pP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项目设计方案及安装调试过程文档；</w:t>
      </w:r>
    </w:p>
    <w:p w:rsidR="00630A03" w:rsidRPr="00630A03" w:rsidRDefault="00630A03" w:rsidP="00630A03">
      <w:pPr>
        <w:widowControl/>
        <w:numPr>
          <w:ilvl w:val="0"/>
          <w:numId w:val="15"/>
        </w:numPr>
        <w:kinsoku w:val="0"/>
        <w:autoSpaceDE w:val="0"/>
        <w:autoSpaceDN w:val="0"/>
        <w:adjustRightInd w:val="0"/>
        <w:snapToGrid w:val="0"/>
        <w:spacing w:line="360" w:lineRule="auto"/>
        <w:ind w:left="630"/>
        <w:jc w:val="left"/>
        <w:textAlignment w:val="baseline"/>
        <w:rPr>
          <w:rFonts w:ascii="微软雅黑" w:eastAsia="宋体" w:hAnsi="微软雅黑" w:cs="微软雅黑"/>
          <w:snapToGrid w:val="0"/>
          <w:color w:val="000000"/>
          <w:kern w:val="0"/>
          <w:sz w:val="24"/>
          <w:szCs w:val="24"/>
        </w:rPr>
      </w:pP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项目试运行监测报告、执行过程有关修改、调整情况的纪要文件；</w:t>
      </w:r>
    </w:p>
    <w:p w:rsidR="00630A03" w:rsidRPr="00630A03" w:rsidRDefault="00630A03" w:rsidP="00630A03">
      <w:pPr>
        <w:widowControl/>
        <w:numPr>
          <w:ilvl w:val="0"/>
          <w:numId w:val="15"/>
        </w:numPr>
        <w:kinsoku w:val="0"/>
        <w:autoSpaceDE w:val="0"/>
        <w:autoSpaceDN w:val="0"/>
        <w:adjustRightInd w:val="0"/>
        <w:snapToGrid w:val="0"/>
        <w:spacing w:line="360" w:lineRule="auto"/>
        <w:ind w:left="630"/>
        <w:jc w:val="left"/>
        <w:textAlignment w:val="baseline"/>
        <w:rPr>
          <w:rFonts w:ascii="微软雅黑" w:eastAsia="宋体" w:hAnsi="微软雅黑" w:cs="微软雅黑"/>
          <w:snapToGrid w:val="0"/>
          <w:color w:val="000000"/>
          <w:kern w:val="0"/>
          <w:sz w:val="24"/>
          <w:szCs w:val="24"/>
        </w:rPr>
      </w:pP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项目执行验收报告；</w:t>
      </w:r>
    </w:p>
    <w:p w:rsidR="00630A03" w:rsidRPr="00630A03" w:rsidRDefault="00630A03" w:rsidP="00630A03">
      <w:pPr>
        <w:widowControl/>
        <w:numPr>
          <w:ilvl w:val="0"/>
          <w:numId w:val="15"/>
        </w:numPr>
        <w:kinsoku w:val="0"/>
        <w:autoSpaceDE w:val="0"/>
        <w:autoSpaceDN w:val="0"/>
        <w:adjustRightInd w:val="0"/>
        <w:snapToGrid w:val="0"/>
        <w:spacing w:line="360" w:lineRule="auto"/>
        <w:ind w:left="630"/>
        <w:jc w:val="left"/>
        <w:textAlignment w:val="baseline"/>
        <w:rPr>
          <w:rFonts w:ascii="微软雅黑" w:eastAsia="宋体" w:hAnsi="微软雅黑" w:cs="微软雅黑"/>
          <w:snapToGrid w:val="0"/>
          <w:color w:val="000000"/>
          <w:kern w:val="0"/>
          <w:sz w:val="24"/>
          <w:szCs w:val="24"/>
        </w:rPr>
      </w:pP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项目验收申请表。</w:t>
      </w:r>
    </w:p>
    <w:p w:rsidR="00630A03" w:rsidRPr="00630A03" w:rsidRDefault="00630A03" w:rsidP="00630A03">
      <w:pPr>
        <w:widowControl/>
        <w:numPr>
          <w:ilvl w:val="0"/>
          <w:numId w:val="10"/>
        </w:numPr>
        <w:kinsoku w:val="0"/>
        <w:autoSpaceDE w:val="0"/>
        <w:autoSpaceDN w:val="0"/>
        <w:adjustRightInd w:val="0"/>
        <w:snapToGrid w:val="0"/>
        <w:spacing w:line="360" w:lineRule="auto"/>
        <w:ind w:left="907" w:hanging="482"/>
        <w:jc w:val="left"/>
        <w:textAlignment w:val="baseline"/>
        <w:outlineLvl w:val="0"/>
        <w:rPr>
          <w:rFonts w:ascii="宋体" w:eastAsia="宋体" w:hAnsi="宋体" w:cs="Times New Roman"/>
          <w:b/>
          <w:snapToGrid w:val="0"/>
          <w:kern w:val="0"/>
          <w:sz w:val="24"/>
          <w:szCs w:val="24"/>
        </w:rPr>
      </w:pPr>
      <w:r w:rsidRPr="00630A03">
        <w:rPr>
          <w:rFonts w:ascii="宋体" w:eastAsia="宋体" w:hAnsi="宋体" w:cs="Times New Roman" w:hint="eastAsia"/>
          <w:b/>
          <w:snapToGrid w:val="0"/>
          <w:kern w:val="0"/>
          <w:sz w:val="24"/>
          <w:szCs w:val="24"/>
        </w:rPr>
        <w:t>质量保证</w:t>
      </w:r>
    </w:p>
    <w:p w:rsidR="00630A03" w:rsidRPr="00630A03" w:rsidRDefault="00630A03" w:rsidP="00630A03">
      <w:pPr>
        <w:widowControl/>
        <w:numPr>
          <w:ilvl w:val="0"/>
          <w:numId w:val="16"/>
        </w:numPr>
        <w:kinsoku w:val="0"/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textAlignment w:val="baseline"/>
        <w:rPr>
          <w:rFonts w:ascii="微软雅黑" w:eastAsia="宋体" w:hAnsi="微软雅黑" w:cs="微软雅黑"/>
          <w:snapToGrid w:val="0"/>
          <w:color w:val="000000"/>
          <w:kern w:val="0"/>
          <w:sz w:val="24"/>
          <w:szCs w:val="24"/>
        </w:rPr>
      </w:pP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投标人应保证货物是全新的、未使用过的，并完全符合合同约定的质量、规格和性能的要求，且货物在其使用寿命期内应具有</w:t>
      </w:r>
      <w:r w:rsidRPr="00630A03">
        <w:rPr>
          <w:rFonts w:ascii="宋体" w:eastAsia="宋体" w:hAnsi="宋体" w:cs="宋体"/>
          <w:snapToGrid w:val="0"/>
          <w:color w:val="000000"/>
          <w:spacing w:val="-4"/>
          <w:kern w:val="0"/>
          <w:sz w:val="24"/>
          <w:szCs w:val="24"/>
        </w:rPr>
        <w:t>国家及行业相关标准</w:t>
      </w: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规定的性能。</w:t>
      </w:r>
    </w:p>
    <w:p w:rsidR="00630A03" w:rsidRPr="00630A03" w:rsidRDefault="00630A03" w:rsidP="00630A03">
      <w:pPr>
        <w:widowControl/>
        <w:numPr>
          <w:ilvl w:val="0"/>
          <w:numId w:val="16"/>
        </w:numPr>
        <w:kinsoku w:val="0"/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textAlignment w:val="baseline"/>
        <w:rPr>
          <w:rFonts w:ascii="微软雅黑" w:eastAsia="宋体" w:hAnsi="微软雅黑" w:cs="微软雅黑"/>
          <w:snapToGrid w:val="0"/>
          <w:color w:val="000000"/>
          <w:kern w:val="0"/>
          <w:sz w:val="24"/>
          <w:szCs w:val="24"/>
        </w:rPr>
      </w:pP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投标人应在项目验收合格前负责配合采购人做好设备现场安装、集成、调试，并进行监测。应派遣技术人员到现场进行技术服务，提供安装调试过程中的各种文档资料，以便采购人能够掌握操作方法和维护方法。</w:t>
      </w:r>
    </w:p>
    <w:p w:rsidR="00630A03" w:rsidRPr="00630A03" w:rsidRDefault="00630A03" w:rsidP="00630A03">
      <w:pPr>
        <w:widowControl/>
        <w:numPr>
          <w:ilvl w:val="0"/>
          <w:numId w:val="10"/>
        </w:numPr>
        <w:kinsoku w:val="0"/>
        <w:autoSpaceDE w:val="0"/>
        <w:autoSpaceDN w:val="0"/>
        <w:adjustRightInd w:val="0"/>
        <w:snapToGrid w:val="0"/>
        <w:spacing w:line="360" w:lineRule="auto"/>
        <w:ind w:left="907" w:hanging="482"/>
        <w:jc w:val="left"/>
        <w:textAlignment w:val="baseline"/>
        <w:outlineLvl w:val="0"/>
        <w:rPr>
          <w:rFonts w:ascii="宋体" w:eastAsia="宋体" w:hAnsi="宋体" w:cs="Times New Roman"/>
          <w:b/>
          <w:snapToGrid w:val="0"/>
          <w:kern w:val="0"/>
          <w:sz w:val="24"/>
          <w:szCs w:val="24"/>
        </w:rPr>
      </w:pPr>
      <w:r w:rsidRPr="00630A03">
        <w:rPr>
          <w:rFonts w:ascii="宋体" w:eastAsia="宋体" w:hAnsi="宋体" w:cs="Times New Roman" w:hint="eastAsia"/>
          <w:b/>
          <w:snapToGrid w:val="0"/>
          <w:kern w:val="0"/>
          <w:sz w:val="24"/>
          <w:szCs w:val="24"/>
        </w:rPr>
        <w:t>人员配置要求</w:t>
      </w:r>
    </w:p>
    <w:p w:rsidR="00630A03" w:rsidRPr="00630A03" w:rsidRDefault="00630A03" w:rsidP="00630A03">
      <w:pPr>
        <w:widowControl/>
        <w:numPr>
          <w:ilvl w:val="0"/>
          <w:numId w:val="17"/>
        </w:numPr>
        <w:kinsoku w:val="0"/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textAlignment w:val="baseline"/>
        <w:rPr>
          <w:rFonts w:ascii="微软雅黑" w:eastAsia="宋体" w:hAnsi="微软雅黑" w:cs="微软雅黑"/>
          <w:snapToGrid w:val="0"/>
          <w:color w:val="000000"/>
          <w:kern w:val="0"/>
          <w:sz w:val="24"/>
          <w:szCs w:val="24"/>
        </w:rPr>
      </w:pP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lastRenderedPageBreak/>
        <w:t>投标人应根据项目规模和需求配置不少于</w:t>
      </w:r>
      <w:r w:rsidRPr="00630A03">
        <w:rPr>
          <w:rFonts w:ascii="微软雅黑" w:eastAsia="宋体" w:hAnsi="微软雅黑" w:cs="微软雅黑"/>
          <w:snapToGrid w:val="0"/>
          <w:color w:val="000000"/>
          <w:kern w:val="0"/>
          <w:sz w:val="24"/>
          <w:szCs w:val="24"/>
        </w:rPr>
        <w:t>12</w:t>
      </w: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人的实施和服务团队，</w:t>
      </w:r>
      <w:r w:rsidRPr="00630A03">
        <w:rPr>
          <w:rFonts w:ascii="微软雅黑" w:eastAsia="宋体" w:hAnsi="微软雅黑" w:cs="微软雅黑"/>
          <w:snapToGrid w:val="0"/>
          <w:color w:val="000000"/>
          <w:kern w:val="0"/>
          <w:sz w:val="24"/>
          <w:szCs w:val="24"/>
        </w:rPr>
        <w:t>满足</w:t>
      </w: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采购人</w:t>
      </w:r>
      <w:r w:rsidRPr="00630A03">
        <w:rPr>
          <w:rFonts w:ascii="微软雅黑" w:eastAsia="宋体" w:hAnsi="微软雅黑" w:cs="微软雅黑"/>
          <w:snapToGrid w:val="0"/>
          <w:color w:val="000000"/>
          <w:kern w:val="0"/>
          <w:sz w:val="24"/>
          <w:szCs w:val="24"/>
        </w:rPr>
        <w:t>多</w:t>
      </w: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地点</w:t>
      </w:r>
      <w:r w:rsidRPr="00630A03">
        <w:rPr>
          <w:rFonts w:ascii="微软雅黑" w:eastAsia="宋体" w:hAnsi="微软雅黑" w:cs="微软雅黑"/>
          <w:snapToGrid w:val="0"/>
          <w:color w:val="000000"/>
          <w:kern w:val="0"/>
          <w:sz w:val="24"/>
          <w:szCs w:val="24"/>
        </w:rPr>
        <w:t>同</w:t>
      </w: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步安装调试、</w:t>
      </w:r>
      <w:r w:rsidRPr="00630A03">
        <w:rPr>
          <w:rFonts w:ascii="微软雅黑" w:eastAsia="宋体" w:hAnsi="微软雅黑" w:cs="微软雅黑"/>
          <w:snapToGrid w:val="0"/>
          <w:color w:val="000000"/>
          <w:kern w:val="0"/>
          <w:sz w:val="24"/>
          <w:szCs w:val="24"/>
        </w:rPr>
        <w:t>IP</w:t>
      </w: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v</w:t>
      </w:r>
      <w:r w:rsidRPr="00630A03">
        <w:rPr>
          <w:rFonts w:ascii="微软雅黑" w:eastAsia="宋体" w:hAnsi="微软雅黑" w:cs="微软雅黑"/>
          <w:snapToGrid w:val="0"/>
          <w:color w:val="000000"/>
          <w:kern w:val="0"/>
          <w:sz w:val="24"/>
          <w:szCs w:val="24"/>
        </w:rPr>
        <w:t>6</w:t>
      </w: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网络技术</w:t>
      </w:r>
      <w:r w:rsidRPr="00630A03">
        <w:rPr>
          <w:rFonts w:ascii="微软雅黑" w:eastAsia="宋体" w:hAnsi="微软雅黑" w:cs="微软雅黑"/>
          <w:snapToGrid w:val="0"/>
          <w:color w:val="000000"/>
          <w:kern w:val="0"/>
          <w:sz w:val="24"/>
          <w:szCs w:val="24"/>
        </w:rPr>
        <w:t>部署的要求</w:t>
      </w: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，该团队应具备完成本项目所需的技术实施及服务能力。</w:t>
      </w:r>
    </w:p>
    <w:p w:rsidR="00630A03" w:rsidRPr="00630A03" w:rsidRDefault="00630A03" w:rsidP="00630A03">
      <w:pPr>
        <w:widowControl/>
        <w:numPr>
          <w:ilvl w:val="0"/>
          <w:numId w:val="17"/>
        </w:numPr>
        <w:kinsoku w:val="0"/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textAlignment w:val="baseline"/>
        <w:rPr>
          <w:rFonts w:ascii="微软雅黑" w:eastAsia="宋体" w:hAnsi="微软雅黑" w:cs="微软雅黑"/>
          <w:snapToGrid w:val="0"/>
          <w:color w:val="000000"/>
          <w:kern w:val="0"/>
          <w:sz w:val="24"/>
          <w:szCs w:val="24"/>
        </w:rPr>
      </w:pP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团队构成包括但不限于项目经理、技术</w:t>
      </w:r>
      <w:r w:rsidRPr="00630A03">
        <w:rPr>
          <w:rFonts w:ascii="微软雅黑" w:eastAsia="宋体" w:hAnsi="微软雅黑" w:cs="微软雅黑"/>
          <w:snapToGrid w:val="0"/>
          <w:color w:val="000000"/>
          <w:kern w:val="0"/>
          <w:sz w:val="24"/>
          <w:szCs w:val="24"/>
        </w:rPr>
        <w:t>负责人、</w:t>
      </w: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网络部署实施人员等。所有成员需具备相关项目实施经验，人员具体资质</w:t>
      </w:r>
      <w:r w:rsidRPr="00630A03">
        <w:rPr>
          <w:rFonts w:ascii="微软雅黑" w:eastAsia="宋体" w:hAnsi="微软雅黑" w:cs="微软雅黑"/>
          <w:snapToGrid w:val="0"/>
          <w:color w:val="000000"/>
          <w:kern w:val="0"/>
          <w:sz w:val="24"/>
          <w:szCs w:val="24"/>
        </w:rPr>
        <w:t>要求详见评分标准，</w:t>
      </w: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且投标人应确保团队人员稳定性。</w:t>
      </w:r>
    </w:p>
    <w:p w:rsidR="00630A03" w:rsidRPr="00630A03" w:rsidRDefault="00630A03" w:rsidP="00630A03">
      <w:pPr>
        <w:widowControl/>
        <w:numPr>
          <w:ilvl w:val="0"/>
          <w:numId w:val="10"/>
        </w:numPr>
        <w:kinsoku w:val="0"/>
        <w:autoSpaceDE w:val="0"/>
        <w:autoSpaceDN w:val="0"/>
        <w:adjustRightInd w:val="0"/>
        <w:snapToGrid w:val="0"/>
        <w:spacing w:line="360" w:lineRule="auto"/>
        <w:ind w:left="907" w:hanging="482"/>
        <w:jc w:val="left"/>
        <w:textAlignment w:val="baseline"/>
        <w:outlineLvl w:val="0"/>
        <w:rPr>
          <w:rFonts w:ascii="宋体" w:eastAsia="宋体" w:hAnsi="宋体" w:cs="Times New Roman"/>
          <w:b/>
          <w:snapToGrid w:val="0"/>
          <w:kern w:val="0"/>
          <w:sz w:val="24"/>
          <w:szCs w:val="24"/>
        </w:rPr>
      </w:pPr>
      <w:r w:rsidRPr="00630A03">
        <w:rPr>
          <w:rFonts w:ascii="宋体" w:eastAsia="宋体" w:hAnsi="宋体" w:cs="Times New Roman" w:hint="eastAsia"/>
          <w:b/>
          <w:snapToGrid w:val="0"/>
          <w:kern w:val="0"/>
          <w:sz w:val="24"/>
          <w:szCs w:val="24"/>
        </w:rPr>
        <w:t>售后服务要求</w:t>
      </w:r>
    </w:p>
    <w:p w:rsidR="00630A03" w:rsidRPr="00630A03" w:rsidRDefault="00630A03" w:rsidP="00630A03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textAlignment w:val="baseline"/>
        <w:rPr>
          <w:rFonts w:ascii="微软雅黑" w:eastAsia="宋体" w:hAnsi="微软雅黑" w:cs="微软雅黑"/>
          <w:snapToGrid w:val="0"/>
          <w:color w:val="000000"/>
          <w:kern w:val="0"/>
          <w:sz w:val="24"/>
          <w:szCs w:val="24"/>
          <w:lang w:val="zh-CN"/>
        </w:rPr>
      </w:pP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  <w:lang w:val="zh-CN"/>
        </w:rPr>
        <w:t>中标人应根据售后服务承诺制定详细且完善的售后服务实施方案，在方案中应包含如下内容：</w:t>
      </w:r>
    </w:p>
    <w:p w:rsidR="00630A03" w:rsidRPr="00630A03" w:rsidRDefault="00630A03" w:rsidP="00630A03">
      <w:pPr>
        <w:widowControl/>
        <w:numPr>
          <w:ilvl w:val="0"/>
          <w:numId w:val="18"/>
        </w:numPr>
        <w:kinsoku w:val="0"/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textAlignment w:val="baseline"/>
        <w:rPr>
          <w:rFonts w:ascii="微软雅黑" w:eastAsia="宋体" w:hAnsi="微软雅黑" w:cs="微软雅黑"/>
          <w:snapToGrid w:val="0"/>
          <w:color w:val="000000"/>
          <w:kern w:val="0"/>
          <w:sz w:val="24"/>
          <w:szCs w:val="24"/>
        </w:rPr>
      </w:pP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  <w:lang w:val="zh-CN"/>
        </w:rPr>
        <w:t>项目自验收合格之日起承诺提供</w:t>
      </w: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  <w:lang w:val="zh-CN"/>
        </w:rPr>
        <w:t>3</w:t>
      </w: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  <w:lang w:val="zh-CN"/>
        </w:rPr>
        <w:t>年免费质保期</w:t>
      </w: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。</w:t>
      </w:r>
    </w:p>
    <w:p w:rsidR="00630A03" w:rsidRPr="00630A03" w:rsidRDefault="00630A03" w:rsidP="00630A03">
      <w:pPr>
        <w:widowControl/>
        <w:numPr>
          <w:ilvl w:val="0"/>
          <w:numId w:val="18"/>
        </w:numPr>
        <w:kinsoku w:val="0"/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textAlignment w:val="baseline"/>
        <w:rPr>
          <w:rFonts w:ascii="微软雅黑" w:eastAsia="宋体" w:hAnsi="微软雅黑" w:cs="微软雅黑"/>
          <w:snapToGrid w:val="0"/>
          <w:color w:val="000000"/>
          <w:kern w:val="0"/>
          <w:sz w:val="24"/>
          <w:szCs w:val="24"/>
        </w:rPr>
      </w:pP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具备本地化服务能力，可提供</w:t>
      </w: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7*24</w:t>
      </w: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小时响应。需要到场维护的，应在按采购人要求到达现场。</w:t>
      </w:r>
    </w:p>
    <w:p w:rsidR="00630A03" w:rsidRPr="00630A03" w:rsidRDefault="00630A03" w:rsidP="00630A03">
      <w:pPr>
        <w:widowControl/>
        <w:numPr>
          <w:ilvl w:val="0"/>
          <w:numId w:val="18"/>
        </w:numPr>
        <w:kinsoku w:val="0"/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textAlignment w:val="baseline"/>
        <w:rPr>
          <w:rFonts w:ascii="微软雅黑" w:eastAsia="宋体" w:hAnsi="微软雅黑" w:cs="微软雅黑"/>
          <w:snapToGrid w:val="0"/>
          <w:color w:val="000000"/>
          <w:kern w:val="0"/>
          <w:sz w:val="24"/>
          <w:szCs w:val="24"/>
          <w:lang w:val="zh-CN"/>
        </w:rPr>
      </w:pP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  <w:lang w:val="zh-CN"/>
        </w:rPr>
        <w:t>明确设备故障响应及维修时间。设备出现故障时，技术人员应</w:t>
      </w: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  <w:lang w:val="zh-CN"/>
        </w:rPr>
        <w:t>1</w:t>
      </w: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  <w:lang w:val="zh-CN"/>
        </w:rPr>
        <w:t>小时内响应，一般问题</w:t>
      </w: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8</w:t>
      </w: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  <w:lang w:val="zh-CN"/>
        </w:rPr>
        <w:t>小时内解决，复杂问题</w:t>
      </w: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48</w:t>
      </w: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  <w:lang w:val="zh-CN"/>
        </w:rPr>
        <w:t>小时内解决；设备损坏确需返厂维修时，维修阶段时间应不超过</w:t>
      </w: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3</w:t>
      </w: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天，</w:t>
      </w: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  <w:lang w:val="zh-CN"/>
        </w:rPr>
        <w:t>维修</w:t>
      </w: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期间中标人应提供备用机</w:t>
      </w: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  <w:lang w:val="zh-CN"/>
        </w:rPr>
        <w:t>。</w:t>
      </w:r>
    </w:p>
    <w:p w:rsidR="00630A03" w:rsidRPr="00630A03" w:rsidRDefault="00630A03" w:rsidP="00630A03">
      <w:pPr>
        <w:widowControl/>
        <w:numPr>
          <w:ilvl w:val="0"/>
          <w:numId w:val="10"/>
        </w:numPr>
        <w:kinsoku w:val="0"/>
        <w:autoSpaceDE w:val="0"/>
        <w:autoSpaceDN w:val="0"/>
        <w:adjustRightInd w:val="0"/>
        <w:snapToGrid w:val="0"/>
        <w:spacing w:line="360" w:lineRule="auto"/>
        <w:ind w:left="907" w:hanging="482"/>
        <w:jc w:val="left"/>
        <w:textAlignment w:val="baseline"/>
        <w:outlineLvl w:val="0"/>
        <w:rPr>
          <w:rFonts w:ascii="宋体" w:eastAsia="宋体" w:hAnsi="宋体" w:cs="Times New Roman"/>
          <w:b/>
          <w:snapToGrid w:val="0"/>
          <w:kern w:val="0"/>
          <w:sz w:val="24"/>
          <w:szCs w:val="24"/>
        </w:rPr>
      </w:pPr>
      <w:r w:rsidRPr="00630A03">
        <w:rPr>
          <w:rFonts w:ascii="宋体" w:eastAsia="宋体" w:hAnsi="宋体" w:cs="Times New Roman"/>
          <w:b/>
          <w:snapToGrid w:val="0"/>
          <w:kern w:val="0"/>
          <w:sz w:val="24"/>
          <w:szCs w:val="24"/>
        </w:rPr>
        <w:t>设备</w:t>
      </w:r>
      <w:r w:rsidRPr="00630A03">
        <w:rPr>
          <w:rFonts w:ascii="宋体" w:eastAsia="宋体" w:hAnsi="宋体" w:cs="Times New Roman" w:hint="eastAsia"/>
          <w:b/>
          <w:snapToGrid w:val="0"/>
          <w:kern w:val="0"/>
          <w:sz w:val="24"/>
          <w:szCs w:val="24"/>
        </w:rPr>
        <w:t>分项报价</w:t>
      </w:r>
      <w:r w:rsidRPr="00630A03">
        <w:rPr>
          <w:rFonts w:ascii="宋体" w:eastAsia="宋体" w:hAnsi="宋体" w:cs="Times New Roman"/>
          <w:b/>
          <w:snapToGrid w:val="0"/>
          <w:kern w:val="0"/>
          <w:sz w:val="24"/>
          <w:szCs w:val="24"/>
        </w:rPr>
        <w:t>限价要求</w:t>
      </w:r>
    </w:p>
    <w:p w:rsidR="00630A03" w:rsidRPr="00630A03" w:rsidRDefault="00630A03" w:rsidP="00630A03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480"/>
        <w:jc w:val="center"/>
        <w:textAlignment w:val="baseline"/>
        <w:rPr>
          <w:rFonts w:ascii="微软雅黑" w:eastAsia="宋体" w:hAnsi="微软雅黑" w:cs="微软雅黑"/>
          <w:snapToGrid w:val="0"/>
          <w:color w:val="000000"/>
          <w:kern w:val="0"/>
          <w:sz w:val="24"/>
          <w:szCs w:val="24"/>
          <w:lang w:val="zh-CN"/>
        </w:rPr>
      </w:pPr>
      <w:r w:rsidRPr="00630A03">
        <w:rPr>
          <w:rFonts w:ascii="微软雅黑" w:eastAsia="宋体" w:hAnsi="微软雅黑" w:cs="微软雅黑"/>
          <w:snapToGrid w:val="0"/>
          <w:color w:val="000000"/>
          <w:kern w:val="0"/>
          <w:sz w:val="24"/>
          <w:szCs w:val="24"/>
          <w:lang w:val="zh-CN"/>
        </w:rPr>
        <w:t>设备分项报价限价表</w:t>
      </w:r>
    </w:p>
    <w:tbl>
      <w:tblPr>
        <w:tblW w:w="4055" w:type="pct"/>
        <w:tblInd w:w="1023" w:type="dxa"/>
        <w:tblLayout w:type="fixed"/>
        <w:tblLook w:val="04A0" w:firstRow="1" w:lastRow="0" w:firstColumn="1" w:lastColumn="0" w:noHBand="0" w:noVBand="1"/>
      </w:tblPr>
      <w:tblGrid>
        <w:gridCol w:w="938"/>
        <w:gridCol w:w="2941"/>
        <w:gridCol w:w="1032"/>
        <w:gridCol w:w="653"/>
        <w:gridCol w:w="1164"/>
      </w:tblGrid>
      <w:tr w:rsidR="00630A03" w:rsidRPr="00630A03" w:rsidTr="00B66D9B">
        <w:trPr>
          <w:trHeight w:val="327"/>
        </w:trPr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</w:tcBorders>
            <w:shd w:val="clear" w:color="auto" w:fill="FFFFFF"/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Cs/>
                <w:snapToGrid w:val="0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Cs/>
                <w:snapToGrid w:val="0"/>
                <w:color w:val="000000"/>
                <w:kern w:val="0"/>
                <w:sz w:val="24"/>
                <w:szCs w:val="24"/>
                <w:lang w:bidi="ar"/>
              </w:rPr>
              <w:t>设备名称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Cs/>
                <w:snapToGrid w:val="0"/>
                <w:color w:val="000000"/>
                <w:kern w:val="0"/>
                <w:sz w:val="24"/>
                <w:szCs w:val="24"/>
                <w:lang w:bidi="ar"/>
              </w:rPr>
              <w:t>设备数量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Cs/>
                <w:snapToGrid w:val="0"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Cs/>
                <w:snapToGrid w:val="0"/>
                <w:color w:val="000000"/>
                <w:kern w:val="0"/>
                <w:sz w:val="24"/>
                <w:szCs w:val="24"/>
                <w:lang w:val="zh-CN"/>
              </w:rPr>
            </w:pPr>
            <w:r w:rsidRPr="00630A03">
              <w:rPr>
                <w:rFonts w:ascii="宋体" w:eastAsia="宋体" w:hAnsi="宋体" w:cs="宋体"/>
                <w:bCs/>
                <w:snapToGrid w:val="0"/>
                <w:color w:val="000000"/>
                <w:kern w:val="0"/>
                <w:sz w:val="24"/>
                <w:szCs w:val="24"/>
                <w:lang w:val="zh-CN"/>
              </w:rPr>
              <w:t>小计金额限价</w:t>
            </w:r>
          </w:p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Arial"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/>
                <w:bCs/>
                <w:snapToGrid w:val="0"/>
                <w:color w:val="000000"/>
                <w:kern w:val="0"/>
                <w:sz w:val="24"/>
                <w:szCs w:val="24"/>
                <w:lang w:val="zh-CN"/>
              </w:rPr>
              <w:t>（元）</w:t>
            </w:r>
          </w:p>
        </w:tc>
      </w:tr>
      <w:tr w:rsidR="00630A03" w:rsidRPr="00630A03" w:rsidTr="00B66D9B">
        <w:trPr>
          <w:trHeight w:val="327"/>
        </w:trPr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交换机1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Arial" w:eastAsia="宋体" w:hAnsi="宋体" w:cs="Arial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8900</w:t>
            </w:r>
          </w:p>
        </w:tc>
      </w:tr>
      <w:tr w:rsidR="00630A03" w:rsidRPr="00630A03" w:rsidTr="00B66D9B">
        <w:trPr>
          <w:trHeight w:val="327"/>
        </w:trPr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交换机2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Arial" w:eastAsia="宋体" w:hAnsi="宋体" w:cs="Arial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15600</w:t>
            </w:r>
          </w:p>
        </w:tc>
      </w:tr>
      <w:tr w:rsidR="00630A03" w:rsidRPr="00630A03" w:rsidTr="00B66D9B">
        <w:trPr>
          <w:trHeight w:val="327"/>
        </w:trPr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交换机3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Arial" w:eastAsia="宋体" w:hAnsi="宋体" w:cs="Arial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23400</w:t>
            </w:r>
          </w:p>
        </w:tc>
      </w:tr>
      <w:tr w:rsidR="00630A03" w:rsidRPr="00630A03" w:rsidTr="00B66D9B">
        <w:trPr>
          <w:trHeight w:val="327"/>
        </w:trPr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交换机4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Arial" w:eastAsia="宋体" w:hAnsi="宋体" w:cs="Arial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28600</w:t>
            </w:r>
          </w:p>
        </w:tc>
      </w:tr>
      <w:tr w:rsidR="00630A03" w:rsidRPr="00630A03" w:rsidTr="00B66D9B">
        <w:trPr>
          <w:trHeight w:val="327"/>
        </w:trPr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安全审计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Arial" w:eastAsia="宋体" w:hAnsi="宋体" w:cs="Arial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65000</w:t>
            </w:r>
          </w:p>
        </w:tc>
      </w:tr>
      <w:tr w:rsidR="00630A03" w:rsidRPr="00630A03" w:rsidTr="00B66D9B">
        <w:trPr>
          <w:trHeight w:val="327"/>
        </w:trPr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支队防火墙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1033200</w:t>
            </w:r>
          </w:p>
        </w:tc>
      </w:tr>
      <w:tr w:rsidR="00630A03" w:rsidRPr="00630A03" w:rsidTr="00B66D9B">
        <w:trPr>
          <w:trHeight w:val="327"/>
        </w:trPr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总队防火墙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98000</w:t>
            </w:r>
          </w:p>
        </w:tc>
      </w:tr>
      <w:tr w:rsidR="00630A03" w:rsidRPr="00630A03" w:rsidTr="00B66D9B">
        <w:trPr>
          <w:trHeight w:val="327"/>
        </w:trPr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入侵检测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768000</w:t>
            </w:r>
          </w:p>
        </w:tc>
      </w:tr>
    </w:tbl>
    <w:p w:rsidR="00630A03" w:rsidRPr="00630A03" w:rsidRDefault="00630A03" w:rsidP="00630A03">
      <w:pPr>
        <w:widowControl/>
        <w:jc w:val="left"/>
        <w:rPr>
          <w:rFonts w:ascii="宋体" w:eastAsia="Arial" w:hAnsi="Courier New" w:cs="Arial"/>
          <w:snapToGrid w:val="0"/>
          <w:color w:val="000000"/>
          <w:kern w:val="0"/>
          <w:szCs w:val="20"/>
        </w:rPr>
      </w:pPr>
    </w:p>
    <w:p w:rsidR="00630A03" w:rsidRPr="00630A03" w:rsidRDefault="00630A03" w:rsidP="00630A03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482"/>
        <w:jc w:val="left"/>
        <w:textAlignment w:val="baseline"/>
        <w:rPr>
          <w:rFonts w:ascii="宋体" w:eastAsia="Arial" w:hAnsi="宋体" w:cs="Arial"/>
          <w:b/>
          <w:bCs/>
          <w:snapToGrid w:val="0"/>
          <w:kern w:val="0"/>
          <w:sz w:val="24"/>
          <w:szCs w:val="21"/>
        </w:rPr>
      </w:pPr>
      <w:r w:rsidRPr="00630A03">
        <w:rPr>
          <w:rFonts w:ascii="宋体" w:eastAsia="宋体" w:hAnsi="宋体" w:cs="宋体" w:hint="eastAsia"/>
          <w:b/>
          <w:bCs/>
          <w:snapToGrid w:val="0"/>
          <w:kern w:val="0"/>
          <w:sz w:val="24"/>
          <w:szCs w:val="21"/>
        </w:rPr>
        <w:t>超过任意分项小计金额限价的将被否决投标。</w:t>
      </w:r>
    </w:p>
    <w:p w:rsidR="00630A03" w:rsidRPr="00630A03" w:rsidRDefault="00630A03" w:rsidP="00630A03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eastAsia="宋体" w:hAnsi="Arial" w:cs="Arial"/>
          <w:snapToGrid w:val="0"/>
          <w:color w:val="000000"/>
          <w:kern w:val="0"/>
          <w:szCs w:val="21"/>
        </w:rPr>
      </w:pPr>
    </w:p>
    <w:p w:rsidR="00630A03" w:rsidRPr="00630A03" w:rsidRDefault="00630A03" w:rsidP="00630A03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宋体" w:eastAsia="宋体" w:hAnsi="宋体" w:cs="宋体"/>
          <w:b/>
          <w:bCs/>
          <w:snapToGrid w:val="0"/>
          <w:color w:val="000000"/>
          <w:spacing w:val="-5"/>
          <w:kern w:val="0"/>
          <w:sz w:val="24"/>
          <w:szCs w:val="24"/>
        </w:rPr>
      </w:pPr>
      <w:r w:rsidRPr="00630A03">
        <w:rPr>
          <w:rFonts w:ascii="宋体" w:eastAsia="宋体" w:hAnsi="宋体" w:cs="宋体"/>
          <w:b/>
          <w:bCs/>
          <w:snapToGrid w:val="0"/>
          <w:color w:val="000000"/>
          <w:spacing w:val="-5"/>
          <w:kern w:val="0"/>
          <w:sz w:val="24"/>
          <w:szCs w:val="24"/>
        </w:rPr>
        <w:lastRenderedPageBreak/>
        <w:br w:type="page"/>
      </w:r>
    </w:p>
    <w:p w:rsidR="00630A03" w:rsidRPr="00630A03" w:rsidRDefault="00630A03" w:rsidP="00630A03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482"/>
        <w:jc w:val="left"/>
        <w:textAlignment w:val="baseline"/>
        <w:rPr>
          <w:rFonts w:ascii="宋体" w:eastAsia="宋体" w:hAnsi="宋体" w:cs="宋体"/>
          <w:b/>
          <w:bCs/>
          <w:snapToGrid w:val="0"/>
          <w:kern w:val="0"/>
          <w:sz w:val="24"/>
          <w:szCs w:val="21"/>
        </w:rPr>
      </w:pPr>
      <w:r w:rsidRPr="00630A03">
        <w:rPr>
          <w:rFonts w:ascii="宋体" w:eastAsia="宋体" w:hAnsi="宋体" w:cs="宋体" w:hint="eastAsia"/>
          <w:b/>
          <w:bCs/>
          <w:snapToGrid w:val="0"/>
          <w:kern w:val="0"/>
          <w:sz w:val="24"/>
          <w:szCs w:val="21"/>
        </w:rPr>
        <w:lastRenderedPageBreak/>
        <w:t>附件：各接入单位地址清单及设备需求</w:t>
      </w:r>
    </w:p>
    <w:tbl>
      <w:tblPr>
        <w:tblW w:w="897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97"/>
        <w:gridCol w:w="1489"/>
        <w:gridCol w:w="3565"/>
        <w:gridCol w:w="877"/>
        <w:gridCol w:w="750"/>
        <w:gridCol w:w="785"/>
        <w:gridCol w:w="715"/>
      </w:tblGrid>
      <w:tr w:rsidR="00630A03" w:rsidRPr="00630A03" w:rsidTr="00B66D9B">
        <w:trPr>
          <w:trHeight w:val="400"/>
        </w:trPr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3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地址</w:t>
            </w:r>
          </w:p>
        </w:tc>
        <w:tc>
          <w:tcPr>
            <w:tcW w:w="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交换机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防火墙</w:t>
            </w:r>
          </w:p>
        </w:tc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入侵检测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安全审计</w:t>
            </w:r>
          </w:p>
        </w:tc>
      </w:tr>
      <w:tr w:rsidR="00630A03" w:rsidRPr="00630A03" w:rsidTr="00B66D9B">
        <w:trPr>
          <w:trHeight w:val="400"/>
        </w:trPr>
        <w:tc>
          <w:tcPr>
            <w:tcW w:w="7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4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总队机关</w:t>
            </w:r>
          </w:p>
        </w:tc>
        <w:tc>
          <w:tcPr>
            <w:tcW w:w="3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西城区北礼士路22号</w:t>
            </w:r>
          </w:p>
        </w:tc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:rsidR="00630A03" w:rsidRPr="00630A03" w:rsidTr="00B66D9B">
        <w:trPr>
          <w:trHeight w:val="400"/>
        </w:trPr>
        <w:tc>
          <w:tcPr>
            <w:tcW w:w="7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4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一支队</w:t>
            </w:r>
          </w:p>
        </w:tc>
        <w:tc>
          <w:tcPr>
            <w:tcW w:w="3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东城区潘家坡胡同2号院</w:t>
            </w:r>
          </w:p>
        </w:tc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:rsidR="00630A03" w:rsidRPr="00630A03" w:rsidTr="00B66D9B">
        <w:trPr>
          <w:trHeight w:val="400"/>
        </w:trPr>
        <w:tc>
          <w:tcPr>
            <w:tcW w:w="7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4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二支队</w:t>
            </w:r>
          </w:p>
        </w:tc>
        <w:tc>
          <w:tcPr>
            <w:tcW w:w="3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丰台区南路91号院3号楼</w:t>
            </w:r>
          </w:p>
        </w:tc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:rsidR="00630A03" w:rsidRPr="00630A03" w:rsidTr="00B66D9B">
        <w:trPr>
          <w:trHeight w:val="400"/>
        </w:trPr>
        <w:tc>
          <w:tcPr>
            <w:tcW w:w="7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4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三支队</w:t>
            </w:r>
          </w:p>
        </w:tc>
        <w:tc>
          <w:tcPr>
            <w:tcW w:w="3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东城区东四块玉南街32号</w:t>
            </w:r>
          </w:p>
        </w:tc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:rsidR="00630A03" w:rsidRPr="00630A03" w:rsidTr="00B66D9B">
        <w:trPr>
          <w:trHeight w:val="400"/>
        </w:trPr>
        <w:tc>
          <w:tcPr>
            <w:tcW w:w="7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4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四支队</w:t>
            </w:r>
          </w:p>
        </w:tc>
        <w:tc>
          <w:tcPr>
            <w:tcW w:w="3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西城区珠市口西大街258号院</w:t>
            </w:r>
          </w:p>
        </w:tc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:rsidR="00630A03" w:rsidRPr="00630A03" w:rsidTr="00B66D9B">
        <w:trPr>
          <w:trHeight w:val="400"/>
        </w:trPr>
        <w:tc>
          <w:tcPr>
            <w:tcW w:w="7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4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五支队</w:t>
            </w:r>
          </w:p>
        </w:tc>
        <w:tc>
          <w:tcPr>
            <w:tcW w:w="3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朝阳区十八里店乡周庄村319号西侧大院</w:t>
            </w:r>
          </w:p>
        </w:tc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:rsidR="00630A03" w:rsidRPr="00630A03" w:rsidTr="00B66D9B">
        <w:trPr>
          <w:trHeight w:val="400"/>
        </w:trPr>
        <w:tc>
          <w:tcPr>
            <w:tcW w:w="7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4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六支队</w:t>
            </w:r>
          </w:p>
        </w:tc>
        <w:tc>
          <w:tcPr>
            <w:tcW w:w="3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海淀区彰化路18号冠方大厦西院B座</w:t>
            </w:r>
          </w:p>
        </w:tc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:rsidR="00630A03" w:rsidRPr="00630A03" w:rsidTr="00B66D9B">
        <w:trPr>
          <w:trHeight w:val="400"/>
        </w:trPr>
        <w:tc>
          <w:tcPr>
            <w:tcW w:w="7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4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七支队</w:t>
            </w:r>
          </w:p>
        </w:tc>
        <w:tc>
          <w:tcPr>
            <w:tcW w:w="3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丰台区南四环西路188号三区8号楼</w:t>
            </w:r>
          </w:p>
        </w:tc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:rsidR="00630A03" w:rsidRPr="00630A03" w:rsidTr="00B66D9B">
        <w:trPr>
          <w:trHeight w:val="400"/>
        </w:trPr>
        <w:tc>
          <w:tcPr>
            <w:tcW w:w="7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4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八支队</w:t>
            </w:r>
          </w:p>
        </w:tc>
        <w:tc>
          <w:tcPr>
            <w:tcW w:w="3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石景山区金顶北路22号</w:t>
            </w:r>
          </w:p>
        </w:tc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:rsidR="00630A03" w:rsidRPr="00630A03" w:rsidTr="00B66D9B">
        <w:trPr>
          <w:trHeight w:val="400"/>
        </w:trPr>
        <w:tc>
          <w:tcPr>
            <w:tcW w:w="7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4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九支队</w:t>
            </w:r>
          </w:p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昌平执法队</w:t>
            </w:r>
          </w:p>
        </w:tc>
        <w:tc>
          <w:tcPr>
            <w:tcW w:w="3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昌平区科技园区永安路32号</w:t>
            </w:r>
          </w:p>
        </w:tc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:rsidR="00630A03" w:rsidRPr="00630A03" w:rsidTr="00B66D9B">
        <w:trPr>
          <w:trHeight w:val="400"/>
        </w:trPr>
        <w:tc>
          <w:tcPr>
            <w:tcW w:w="7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4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十支队</w:t>
            </w:r>
          </w:p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怀柔执法队</w:t>
            </w:r>
          </w:p>
        </w:tc>
        <w:tc>
          <w:tcPr>
            <w:tcW w:w="3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怀柔区迎宾中路24号</w:t>
            </w:r>
          </w:p>
        </w:tc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</w:tr>
      <w:tr w:rsidR="00630A03" w:rsidRPr="00630A03" w:rsidTr="00B66D9B">
        <w:trPr>
          <w:trHeight w:val="800"/>
        </w:trPr>
        <w:tc>
          <w:tcPr>
            <w:tcW w:w="7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4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十一支队</w:t>
            </w:r>
          </w:p>
        </w:tc>
        <w:tc>
          <w:tcPr>
            <w:tcW w:w="3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顺义区天竺镇府前二街小王辛庄路9号院</w:t>
            </w:r>
          </w:p>
        </w:tc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</w:tr>
      <w:tr w:rsidR="00630A03" w:rsidRPr="00630A03" w:rsidTr="00B66D9B">
        <w:trPr>
          <w:trHeight w:val="400"/>
        </w:trPr>
        <w:tc>
          <w:tcPr>
            <w:tcW w:w="7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4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十二支队</w:t>
            </w:r>
          </w:p>
        </w:tc>
        <w:tc>
          <w:tcPr>
            <w:tcW w:w="3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大兴区魏善庄镇李家场村100号</w:t>
            </w:r>
          </w:p>
        </w:tc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  <w:tc>
          <w:tcPr>
            <w:tcW w:w="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</w:tr>
      <w:tr w:rsidR="00630A03" w:rsidRPr="00630A03" w:rsidTr="00B66D9B">
        <w:trPr>
          <w:trHeight w:val="400"/>
        </w:trPr>
        <w:tc>
          <w:tcPr>
            <w:tcW w:w="7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4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十三支队</w:t>
            </w:r>
          </w:p>
        </w:tc>
        <w:tc>
          <w:tcPr>
            <w:tcW w:w="3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西城区儒福里40号</w:t>
            </w:r>
          </w:p>
        </w:tc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  <w:tc>
          <w:tcPr>
            <w:tcW w:w="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 w:rsidRPr="00630A03">
              <w:rPr>
                <w:rFonts w:ascii="宋体" w:eastAsia="宋体" w:hAnsi="宋体" w:cs="宋体"/>
                <w:snapToGrid w:val="0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</w:tr>
      <w:tr w:rsidR="00630A03" w:rsidRPr="00630A03" w:rsidTr="00B66D9B">
        <w:trPr>
          <w:trHeight w:val="800"/>
        </w:trPr>
        <w:tc>
          <w:tcPr>
            <w:tcW w:w="7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4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十三支队</w:t>
            </w:r>
          </w:p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（一大队）</w:t>
            </w:r>
          </w:p>
        </w:tc>
        <w:tc>
          <w:tcPr>
            <w:tcW w:w="3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丰台区成仪路苇子坑北京宋家庄地铁车辆段北</w:t>
            </w:r>
          </w:p>
        </w:tc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</w:tr>
      <w:tr w:rsidR="00630A03" w:rsidRPr="00630A03" w:rsidTr="00B66D9B">
        <w:trPr>
          <w:trHeight w:val="400"/>
        </w:trPr>
        <w:tc>
          <w:tcPr>
            <w:tcW w:w="7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4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十三支队</w:t>
            </w:r>
          </w:p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（二大队）</w:t>
            </w:r>
          </w:p>
        </w:tc>
        <w:tc>
          <w:tcPr>
            <w:tcW w:w="3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丰台区樊羊路郭公庄车辆段</w:t>
            </w:r>
          </w:p>
        </w:tc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:rsidR="00630A03" w:rsidRPr="00630A03" w:rsidTr="00B66D9B">
        <w:trPr>
          <w:trHeight w:val="400"/>
        </w:trPr>
        <w:tc>
          <w:tcPr>
            <w:tcW w:w="7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4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十三支队</w:t>
            </w:r>
          </w:p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（三大队）</w:t>
            </w:r>
          </w:p>
        </w:tc>
        <w:tc>
          <w:tcPr>
            <w:tcW w:w="3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海淀区彰化南路五路居车辆段</w:t>
            </w:r>
          </w:p>
        </w:tc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:rsidR="00630A03" w:rsidRPr="00630A03" w:rsidTr="00B66D9B">
        <w:trPr>
          <w:trHeight w:val="800"/>
        </w:trPr>
        <w:tc>
          <w:tcPr>
            <w:tcW w:w="7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4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十三支队</w:t>
            </w:r>
          </w:p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(四大队)</w:t>
            </w:r>
          </w:p>
        </w:tc>
        <w:tc>
          <w:tcPr>
            <w:tcW w:w="3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朝阳区香江北路地铁运营四分公司(15号线车辆段)</w:t>
            </w:r>
          </w:p>
        </w:tc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:rsidR="00630A03" w:rsidRPr="00630A03" w:rsidTr="00B66D9B">
        <w:trPr>
          <w:trHeight w:val="400"/>
        </w:trPr>
        <w:tc>
          <w:tcPr>
            <w:tcW w:w="7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4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十三支队</w:t>
            </w:r>
          </w:p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(五大队)</w:t>
            </w:r>
          </w:p>
        </w:tc>
        <w:tc>
          <w:tcPr>
            <w:tcW w:w="3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宣武门西大街16号楼14层</w:t>
            </w:r>
          </w:p>
        </w:tc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</w:tr>
      <w:tr w:rsidR="00630A03" w:rsidRPr="00630A03" w:rsidTr="00B66D9B">
        <w:trPr>
          <w:trHeight w:val="400"/>
        </w:trPr>
        <w:tc>
          <w:tcPr>
            <w:tcW w:w="7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4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十五支队</w:t>
            </w:r>
          </w:p>
        </w:tc>
        <w:tc>
          <w:tcPr>
            <w:tcW w:w="3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西城区东太平街36号</w:t>
            </w:r>
          </w:p>
        </w:tc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</w:tbl>
    <w:p w:rsidR="005717F0" w:rsidRPr="00630A03" w:rsidRDefault="00630A03" w:rsidP="00630A03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482"/>
        <w:jc w:val="left"/>
        <w:textAlignment w:val="baseline"/>
      </w:pPr>
      <w:r w:rsidRPr="00630A03">
        <w:rPr>
          <w:rFonts w:ascii="宋体" w:eastAsia="宋体" w:hAnsi="宋体" w:cs="宋体" w:hint="eastAsia"/>
          <w:b/>
          <w:bCs/>
          <w:snapToGrid w:val="0"/>
          <w:kern w:val="0"/>
          <w:sz w:val="24"/>
          <w:szCs w:val="21"/>
        </w:rPr>
        <w:t>注：</w:t>
      </w:r>
      <w:r w:rsidRPr="00630A03">
        <w:rPr>
          <w:rFonts w:ascii="宋体" w:eastAsia="宋体" w:hAnsi="宋体" w:cs="宋体"/>
          <w:b/>
          <w:bCs/>
          <w:snapToGrid w:val="0"/>
          <w:kern w:val="0"/>
          <w:sz w:val="24"/>
          <w:szCs w:val="21"/>
        </w:rPr>
        <w:t>在项目实施过程中根据实际情况可能发生变化。</w:t>
      </w:r>
      <w:bookmarkStart w:id="11" w:name="bookmark12"/>
      <w:bookmarkStart w:id="12" w:name="bookmark11"/>
      <w:bookmarkEnd w:id="0"/>
      <w:bookmarkEnd w:id="11"/>
      <w:bookmarkEnd w:id="12"/>
    </w:p>
    <w:sectPr w:rsidR="005717F0" w:rsidRPr="00630A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140" w:rsidRDefault="00143140" w:rsidP="00630A03">
      <w:r>
        <w:separator/>
      </w:r>
    </w:p>
  </w:endnote>
  <w:endnote w:type="continuationSeparator" w:id="0">
    <w:p w:rsidR="00143140" w:rsidRDefault="00143140" w:rsidP="00630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140" w:rsidRDefault="00143140" w:rsidP="00630A03">
      <w:r>
        <w:separator/>
      </w:r>
    </w:p>
  </w:footnote>
  <w:footnote w:type="continuationSeparator" w:id="0">
    <w:p w:rsidR="00143140" w:rsidRDefault="00143140" w:rsidP="00630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468431"/>
    <w:multiLevelType w:val="multilevel"/>
    <w:tmpl w:val="80468431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宋体" w:eastAsia="宋体" w:hAnsi="宋体" w:cstheme="minorEastAsia" w:hint="default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" w15:restartNumberingAfterBreak="0">
    <w:nsid w:val="838A45BB"/>
    <w:multiLevelType w:val="singleLevel"/>
    <w:tmpl w:val="838A45BB"/>
    <w:lvl w:ilvl="0">
      <w:start w:val="1"/>
      <w:numFmt w:val="decimal"/>
      <w:suff w:val="nothing"/>
      <w:lvlText w:val="（%1）"/>
      <w:lvlJc w:val="left"/>
      <w:pPr>
        <w:ind w:left="709"/>
      </w:pPr>
    </w:lvl>
  </w:abstractNum>
  <w:abstractNum w:abstractNumId="2" w15:restartNumberingAfterBreak="0">
    <w:nsid w:val="BAFEB1D8"/>
    <w:multiLevelType w:val="singleLevel"/>
    <w:tmpl w:val="BAFEB1D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C4CB5BBD"/>
    <w:multiLevelType w:val="multilevel"/>
    <w:tmpl w:val="C4CB5BBD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宋体" w:eastAsia="宋体" w:hAnsi="宋体" w:cstheme="minorEastAsia" w:hint="default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4" w15:restartNumberingAfterBreak="0">
    <w:nsid w:val="E8D5B5FD"/>
    <w:multiLevelType w:val="multilevel"/>
    <w:tmpl w:val="E8D5B5FD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宋体" w:eastAsia="宋体" w:hAnsi="宋体" w:cstheme="minorEastAsia" w:hint="default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5" w15:restartNumberingAfterBreak="0">
    <w:nsid w:val="F8CFC49F"/>
    <w:multiLevelType w:val="singleLevel"/>
    <w:tmpl w:val="F8CFC49F"/>
    <w:lvl w:ilvl="0">
      <w:start w:val="12"/>
      <w:numFmt w:val="decimal"/>
      <w:suff w:val="nothing"/>
      <w:lvlText w:val="%1、"/>
      <w:lvlJc w:val="left"/>
    </w:lvl>
  </w:abstractNum>
  <w:abstractNum w:abstractNumId="6" w15:restartNumberingAfterBreak="0">
    <w:nsid w:val="0000001D"/>
    <w:multiLevelType w:val="multilevel"/>
    <w:tmpl w:val="0000001D"/>
    <w:lvl w:ilvl="0">
      <w:start w:val="1"/>
      <w:numFmt w:val="japaneseCounting"/>
      <w:lvlText w:val="%1、"/>
      <w:lvlJc w:val="left"/>
      <w:pPr>
        <w:ind w:left="1332" w:hanging="4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0CCF1B10"/>
    <w:multiLevelType w:val="singleLevel"/>
    <w:tmpl w:val="0CCF1B1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14179C03"/>
    <w:multiLevelType w:val="singleLevel"/>
    <w:tmpl w:val="14179C03"/>
    <w:lvl w:ilvl="0">
      <w:start w:val="1"/>
      <w:numFmt w:val="decimal"/>
      <w:suff w:val="nothing"/>
      <w:lvlText w:val="（%1）"/>
      <w:lvlJc w:val="left"/>
      <w:pPr>
        <w:ind w:left="-210"/>
      </w:pPr>
    </w:lvl>
  </w:abstractNum>
  <w:abstractNum w:abstractNumId="9" w15:restartNumberingAfterBreak="0">
    <w:nsid w:val="159D5C12"/>
    <w:multiLevelType w:val="multilevel"/>
    <w:tmpl w:val="159D5C12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0" w15:restartNumberingAfterBreak="0">
    <w:nsid w:val="1BB068B2"/>
    <w:multiLevelType w:val="singleLevel"/>
    <w:tmpl w:val="1BB068B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 w15:restartNumberingAfterBreak="0">
    <w:nsid w:val="1E3B7700"/>
    <w:multiLevelType w:val="singleLevel"/>
    <w:tmpl w:val="1E3B770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 w15:restartNumberingAfterBreak="0">
    <w:nsid w:val="28EC15B4"/>
    <w:multiLevelType w:val="singleLevel"/>
    <w:tmpl w:val="28EC15B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 w15:restartNumberingAfterBreak="0">
    <w:nsid w:val="325ADA06"/>
    <w:multiLevelType w:val="singleLevel"/>
    <w:tmpl w:val="325ADA06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4" w15:restartNumberingAfterBreak="0">
    <w:nsid w:val="32DD54A3"/>
    <w:multiLevelType w:val="multilevel"/>
    <w:tmpl w:val="32DD54A3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宋体" w:eastAsia="宋体" w:hAnsi="宋体" w:cstheme="minorEastAsia" w:hint="default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5" w15:restartNumberingAfterBreak="0">
    <w:nsid w:val="36627B8F"/>
    <w:multiLevelType w:val="multilevel"/>
    <w:tmpl w:val="36627B8F"/>
    <w:lvl w:ilvl="0">
      <w:start w:val="10"/>
      <w:numFmt w:val="decimal"/>
      <w:lvlText w:val="%1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3E606495"/>
    <w:multiLevelType w:val="multilevel"/>
    <w:tmpl w:val="3E606495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宋体" w:eastAsia="宋体" w:hAnsi="宋体" w:cstheme="minorEastAsia" w:hint="default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7" w15:restartNumberingAfterBreak="0">
    <w:nsid w:val="4972674D"/>
    <w:multiLevelType w:val="singleLevel"/>
    <w:tmpl w:val="4972674D"/>
    <w:lvl w:ilvl="0">
      <w:start w:val="1"/>
      <w:numFmt w:val="japaneseCounting"/>
      <w:lvlText w:val="%1、"/>
      <w:lvlJc w:val="left"/>
      <w:pPr>
        <w:tabs>
          <w:tab w:val="left" w:pos="780"/>
        </w:tabs>
        <w:ind w:left="780" w:hanging="600"/>
      </w:pPr>
      <w:rPr>
        <w:rFonts w:hint="eastAsia"/>
        <w:b w:val="0"/>
      </w:rPr>
    </w:lvl>
  </w:abstractNum>
  <w:abstractNum w:abstractNumId="18" w15:restartNumberingAfterBreak="0">
    <w:nsid w:val="5EE2CCAA"/>
    <w:multiLevelType w:val="singleLevel"/>
    <w:tmpl w:val="5EE2CCAA"/>
    <w:lvl w:ilvl="0">
      <w:start w:val="5"/>
      <w:numFmt w:val="chineseCounting"/>
      <w:suff w:val="space"/>
      <w:lvlText w:val="第%1章"/>
      <w:lvlJc w:val="left"/>
      <w:rPr>
        <w:rFonts w:hint="eastAsia"/>
      </w:rPr>
    </w:lvl>
  </w:abstractNum>
  <w:abstractNum w:abstractNumId="19" w15:restartNumberingAfterBreak="0">
    <w:nsid w:val="5F8E0EE9"/>
    <w:multiLevelType w:val="singleLevel"/>
    <w:tmpl w:val="5F8E0EE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0" w15:restartNumberingAfterBreak="0">
    <w:nsid w:val="67516F0D"/>
    <w:multiLevelType w:val="singleLevel"/>
    <w:tmpl w:val="67516F0D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</w:abstractNum>
  <w:abstractNum w:abstractNumId="21" w15:restartNumberingAfterBreak="0">
    <w:nsid w:val="7138354F"/>
    <w:multiLevelType w:val="multilevel"/>
    <w:tmpl w:val="7138354F"/>
    <w:lvl w:ilvl="0">
      <w:start w:val="1"/>
      <w:numFmt w:val="chineseCountingThousand"/>
      <w:pStyle w:val="2"/>
      <w:lvlText w:val="%1、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2" w15:restartNumberingAfterBreak="0">
    <w:nsid w:val="79810C7A"/>
    <w:multiLevelType w:val="singleLevel"/>
    <w:tmpl w:val="79810C7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1"/>
  </w:num>
  <w:num w:numId="2">
    <w:abstractNumId w:val="20"/>
  </w:num>
  <w:num w:numId="3">
    <w:abstractNumId w:val="13"/>
  </w:num>
  <w:num w:numId="4">
    <w:abstractNumId w:val="12"/>
  </w:num>
  <w:num w:numId="5">
    <w:abstractNumId w:val="11"/>
  </w:num>
  <w:num w:numId="6">
    <w:abstractNumId w:val="22"/>
  </w:num>
  <w:num w:numId="7">
    <w:abstractNumId w:val="7"/>
  </w:num>
  <w:num w:numId="8">
    <w:abstractNumId w:val="10"/>
  </w:num>
  <w:num w:numId="9">
    <w:abstractNumId w:val="18"/>
  </w:num>
  <w:num w:numId="10">
    <w:abstractNumId w:val="6"/>
  </w:num>
  <w:num w:numId="11">
    <w:abstractNumId w:val="2"/>
  </w:num>
  <w:num w:numId="12">
    <w:abstractNumId w:val="0"/>
  </w:num>
  <w:num w:numId="13">
    <w:abstractNumId w:val="8"/>
  </w:num>
  <w:num w:numId="14">
    <w:abstractNumId w:val="16"/>
  </w:num>
  <w:num w:numId="15">
    <w:abstractNumId w:val="1"/>
  </w:num>
  <w:num w:numId="16">
    <w:abstractNumId w:val="4"/>
  </w:num>
  <w:num w:numId="17">
    <w:abstractNumId w:val="3"/>
  </w:num>
  <w:num w:numId="18">
    <w:abstractNumId w:val="14"/>
  </w:num>
  <w:num w:numId="19">
    <w:abstractNumId w:val="19"/>
  </w:num>
  <w:num w:numId="20">
    <w:abstractNumId w:val="9"/>
  </w:num>
  <w:num w:numId="21">
    <w:abstractNumId w:val="15"/>
  </w:num>
  <w:num w:numId="22">
    <w:abstractNumId w:val="5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53"/>
    <w:rsid w:val="00143140"/>
    <w:rsid w:val="00161FC8"/>
    <w:rsid w:val="00351953"/>
    <w:rsid w:val="005717F0"/>
    <w:rsid w:val="00630A03"/>
    <w:rsid w:val="00A9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D22D00"/>
  <w15:chartTrackingRefBased/>
  <w15:docId w15:val="{7AC974D4-FF8E-4F01-B14B-B8ECEC38E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iPriority="0" w:unhideWhenUsed="1" w:qFormat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630A03"/>
    <w:pPr>
      <w:keepNext/>
      <w:keepLines/>
      <w:widowControl/>
      <w:kinsoku w:val="0"/>
      <w:autoSpaceDE w:val="0"/>
      <w:autoSpaceDN w:val="0"/>
      <w:adjustRightInd w:val="0"/>
      <w:snapToGrid w:val="0"/>
      <w:spacing w:before="340" w:after="330" w:line="576" w:lineRule="auto"/>
      <w:jc w:val="left"/>
      <w:textAlignment w:val="baseline"/>
      <w:outlineLvl w:val="0"/>
    </w:pPr>
    <w:rPr>
      <w:rFonts w:ascii="Arial" w:eastAsia="Arial" w:hAnsi="Arial" w:cs="Arial"/>
      <w:b/>
      <w:snapToGrid w:val="0"/>
      <w:color w:val="000000"/>
      <w:kern w:val="44"/>
      <w:sz w:val="44"/>
      <w:szCs w:val="21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630A03"/>
    <w:pPr>
      <w:numPr>
        <w:numId w:val="1"/>
      </w:numPr>
      <w:spacing w:line="560" w:lineRule="exact"/>
      <w:outlineLvl w:val="1"/>
    </w:pPr>
    <w:rPr>
      <w:rFonts w:ascii="黑体" w:eastAsia="黑体" w:hAnsi="黑体" w:cs="黑体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630A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qFormat/>
    <w:rsid w:val="00630A0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630A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630A03"/>
    <w:rPr>
      <w:sz w:val="18"/>
      <w:szCs w:val="18"/>
    </w:rPr>
  </w:style>
  <w:style w:type="character" w:customStyle="1" w:styleId="10">
    <w:name w:val="标题 1 字符"/>
    <w:basedOn w:val="a0"/>
    <w:link w:val="1"/>
    <w:rsid w:val="00630A03"/>
    <w:rPr>
      <w:rFonts w:ascii="Arial" w:eastAsia="Arial" w:hAnsi="Arial" w:cs="Arial"/>
      <w:b/>
      <w:snapToGrid w:val="0"/>
      <w:color w:val="000000"/>
      <w:kern w:val="44"/>
      <w:sz w:val="44"/>
      <w:szCs w:val="21"/>
      <w:lang w:eastAsia="en-US"/>
    </w:rPr>
  </w:style>
  <w:style w:type="character" w:customStyle="1" w:styleId="20">
    <w:name w:val="标题 2 字符"/>
    <w:basedOn w:val="a0"/>
    <w:link w:val="2"/>
    <w:uiPriority w:val="9"/>
    <w:qFormat/>
    <w:rsid w:val="00630A03"/>
    <w:rPr>
      <w:rFonts w:ascii="黑体" w:eastAsia="黑体" w:hAnsi="黑体" w:cs="黑体"/>
      <w:sz w:val="32"/>
      <w:szCs w:val="32"/>
    </w:rPr>
  </w:style>
  <w:style w:type="numbering" w:customStyle="1" w:styleId="11">
    <w:name w:val="无列表1"/>
    <w:next w:val="a2"/>
    <w:uiPriority w:val="99"/>
    <w:semiHidden/>
    <w:unhideWhenUsed/>
    <w:rsid w:val="00630A03"/>
  </w:style>
  <w:style w:type="paragraph" w:styleId="a7">
    <w:name w:val="Normal Indent"/>
    <w:basedOn w:val="a"/>
    <w:qFormat/>
    <w:rsid w:val="00630A03"/>
    <w:pPr>
      <w:adjustRightInd w:val="0"/>
      <w:spacing w:after="160" w:line="360" w:lineRule="atLeast"/>
      <w:ind w:firstLine="420"/>
      <w:jc w:val="left"/>
      <w:textAlignment w:val="baseline"/>
    </w:pPr>
    <w:rPr>
      <w:rFonts w:ascii="Calibri" w:eastAsia="宋体" w:hAnsi="Calibri" w:cs="Times New Roman"/>
      <w:kern w:val="0"/>
      <w:sz w:val="24"/>
      <w:szCs w:val="20"/>
    </w:rPr>
  </w:style>
  <w:style w:type="paragraph" w:styleId="5">
    <w:name w:val="index 5"/>
    <w:basedOn w:val="a"/>
    <w:next w:val="a"/>
    <w:qFormat/>
    <w:rsid w:val="00630A03"/>
    <w:pPr>
      <w:widowControl/>
      <w:kinsoku w:val="0"/>
      <w:autoSpaceDE w:val="0"/>
      <w:autoSpaceDN w:val="0"/>
      <w:adjustRightInd w:val="0"/>
      <w:snapToGrid w:val="0"/>
      <w:ind w:left="168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a8">
    <w:name w:val="annotation text"/>
    <w:basedOn w:val="a"/>
    <w:link w:val="a9"/>
    <w:qFormat/>
    <w:rsid w:val="00630A03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a9">
    <w:name w:val="批注文字 字符"/>
    <w:basedOn w:val="a0"/>
    <w:link w:val="a8"/>
    <w:qFormat/>
    <w:rsid w:val="00630A03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aa">
    <w:name w:val="Body Text"/>
    <w:basedOn w:val="a"/>
    <w:next w:val="a"/>
    <w:link w:val="ab"/>
    <w:semiHidden/>
    <w:qFormat/>
    <w:rsid w:val="00630A03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微软雅黑" w:eastAsia="微软雅黑" w:hAnsi="微软雅黑" w:cs="微软雅黑"/>
      <w:snapToGrid w:val="0"/>
      <w:color w:val="000000"/>
      <w:kern w:val="0"/>
      <w:sz w:val="31"/>
      <w:szCs w:val="31"/>
      <w:lang w:eastAsia="en-US"/>
    </w:rPr>
  </w:style>
  <w:style w:type="character" w:customStyle="1" w:styleId="ab">
    <w:name w:val="正文文本 字符"/>
    <w:basedOn w:val="a0"/>
    <w:link w:val="aa"/>
    <w:semiHidden/>
    <w:rsid w:val="00630A03"/>
    <w:rPr>
      <w:rFonts w:ascii="微软雅黑" w:eastAsia="微软雅黑" w:hAnsi="微软雅黑" w:cs="微软雅黑"/>
      <w:snapToGrid w:val="0"/>
      <w:color w:val="000000"/>
      <w:kern w:val="0"/>
      <w:sz w:val="31"/>
      <w:szCs w:val="31"/>
      <w:lang w:eastAsia="en-US"/>
    </w:rPr>
  </w:style>
  <w:style w:type="paragraph" w:styleId="3">
    <w:name w:val="toc 3"/>
    <w:basedOn w:val="a"/>
    <w:next w:val="a"/>
    <w:uiPriority w:val="39"/>
    <w:qFormat/>
    <w:rsid w:val="00630A03"/>
    <w:pPr>
      <w:widowControl/>
      <w:kinsoku w:val="0"/>
      <w:autoSpaceDE w:val="0"/>
      <w:autoSpaceDN w:val="0"/>
      <w:adjustRightInd w:val="0"/>
      <w:snapToGrid w:val="0"/>
      <w:ind w:leftChars="400" w:left="84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ac">
    <w:name w:val="Plain Text"/>
    <w:basedOn w:val="a"/>
    <w:link w:val="ad"/>
    <w:qFormat/>
    <w:rsid w:val="00630A03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eastAsia="Arial" w:hAnsi="Courier New" w:cs="Arial" w:hint="eastAsia"/>
      <w:snapToGrid w:val="0"/>
      <w:color w:val="000000"/>
      <w:kern w:val="0"/>
      <w:szCs w:val="20"/>
      <w:lang w:eastAsia="en-US"/>
    </w:rPr>
  </w:style>
  <w:style w:type="character" w:customStyle="1" w:styleId="ad">
    <w:name w:val="纯文本 字符"/>
    <w:basedOn w:val="a0"/>
    <w:link w:val="ac"/>
    <w:qFormat/>
    <w:rsid w:val="00630A03"/>
    <w:rPr>
      <w:rFonts w:ascii="宋体" w:eastAsia="Arial" w:hAnsi="Courier New" w:cs="Arial"/>
      <w:snapToGrid w:val="0"/>
      <w:color w:val="000000"/>
      <w:kern w:val="0"/>
      <w:szCs w:val="20"/>
      <w:lang w:eastAsia="en-US"/>
    </w:rPr>
  </w:style>
  <w:style w:type="paragraph" w:styleId="ae">
    <w:name w:val="Balloon Text"/>
    <w:basedOn w:val="a"/>
    <w:link w:val="af"/>
    <w:qFormat/>
    <w:rsid w:val="00630A03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 w:val="18"/>
      <w:szCs w:val="18"/>
      <w:lang w:eastAsia="en-US"/>
    </w:rPr>
  </w:style>
  <w:style w:type="character" w:customStyle="1" w:styleId="af">
    <w:name w:val="批注框文本 字符"/>
    <w:basedOn w:val="a0"/>
    <w:link w:val="ae"/>
    <w:qFormat/>
    <w:rsid w:val="00630A03"/>
    <w:rPr>
      <w:rFonts w:ascii="Arial" w:eastAsia="Arial" w:hAnsi="Arial" w:cs="Arial"/>
      <w:snapToGrid w:val="0"/>
      <w:color w:val="000000"/>
      <w:kern w:val="0"/>
      <w:sz w:val="18"/>
      <w:szCs w:val="18"/>
      <w:lang w:eastAsia="en-US"/>
    </w:rPr>
  </w:style>
  <w:style w:type="paragraph" w:styleId="12">
    <w:name w:val="toc 1"/>
    <w:basedOn w:val="a"/>
    <w:next w:val="a"/>
    <w:uiPriority w:val="39"/>
    <w:qFormat/>
    <w:rsid w:val="00630A03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21">
    <w:name w:val="toc 2"/>
    <w:basedOn w:val="a"/>
    <w:next w:val="a"/>
    <w:uiPriority w:val="39"/>
    <w:qFormat/>
    <w:rsid w:val="00630A03"/>
    <w:pPr>
      <w:widowControl/>
      <w:kinsoku w:val="0"/>
      <w:autoSpaceDE w:val="0"/>
      <w:autoSpaceDN w:val="0"/>
      <w:adjustRightInd w:val="0"/>
      <w:snapToGrid w:val="0"/>
      <w:ind w:leftChars="200" w:left="42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af0">
    <w:name w:val="Normal (Web)"/>
    <w:basedOn w:val="a"/>
    <w:uiPriority w:val="99"/>
    <w:unhideWhenUsed/>
    <w:qFormat/>
    <w:rsid w:val="00630A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13">
    <w:name w:val="index 1"/>
    <w:basedOn w:val="a"/>
    <w:next w:val="a"/>
    <w:qFormat/>
    <w:rsid w:val="00630A03"/>
    <w:rPr>
      <w:rFonts w:ascii="Times New Roman" w:eastAsia="宋体" w:hAnsi="Times New Roman" w:cs="Times New Roman"/>
      <w:szCs w:val="20"/>
    </w:rPr>
  </w:style>
  <w:style w:type="paragraph" w:styleId="af1">
    <w:name w:val="annotation subject"/>
    <w:basedOn w:val="a8"/>
    <w:next w:val="a8"/>
    <w:link w:val="af2"/>
    <w:qFormat/>
    <w:rsid w:val="00630A03"/>
    <w:rPr>
      <w:b/>
      <w:bCs/>
    </w:rPr>
  </w:style>
  <w:style w:type="character" w:customStyle="1" w:styleId="af2">
    <w:name w:val="批注主题 字符"/>
    <w:basedOn w:val="a9"/>
    <w:link w:val="af1"/>
    <w:qFormat/>
    <w:rsid w:val="00630A03"/>
    <w:rPr>
      <w:rFonts w:ascii="Arial" w:eastAsia="Arial" w:hAnsi="Arial" w:cs="Arial"/>
      <w:b/>
      <w:bCs/>
      <w:snapToGrid w:val="0"/>
      <w:color w:val="000000"/>
      <w:kern w:val="0"/>
      <w:szCs w:val="21"/>
      <w:lang w:eastAsia="en-US"/>
    </w:rPr>
  </w:style>
  <w:style w:type="table" w:styleId="af3">
    <w:name w:val="Table Grid"/>
    <w:basedOn w:val="a1"/>
    <w:uiPriority w:val="39"/>
    <w:qFormat/>
    <w:rsid w:val="00630A0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Strong"/>
    <w:basedOn w:val="a0"/>
    <w:uiPriority w:val="22"/>
    <w:qFormat/>
    <w:rsid w:val="00630A03"/>
    <w:rPr>
      <w:b/>
      <w:bCs/>
    </w:rPr>
  </w:style>
  <w:style w:type="character" w:styleId="af5">
    <w:name w:val="page number"/>
    <w:qFormat/>
    <w:rsid w:val="00630A03"/>
  </w:style>
  <w:style w:type="character" w:customStyle="1" w:styleId="14">
    <w:name w:val="超链接1"/>
    <w:basedOn w:val="a0"/>
    <w:uiPriority w:val="99"/>
    <w:unhideWhenUsed/>
    <w:qFormat/>
    <w:rsid w:val="00630A03"/>
    <w:rPr>
      <w:color w:val="0000FF"/>
      <w:u w:val="single"/>
    </w:rPr>
  </w:style>
  <w:style w:type="character" w:styleId="af6">
    <w:name w:val="annotation reference"/>
    <w:basedOn w:val="a0"/>
    <w:qFormat/>
    <w:rsid w:val="00630A03"/>
    <w:rPr>
      <w:sz w:val="21"/>
      <w:szCs w:val="21"/>
    </w:rPr>
  </w:style>
  <w:style w:type="table" w:customStyle="1" w:styleId="TableNormal">
    <w:name w:val="Table Normal"/>
    <w:unhideWhenUsed/>
    <w:qFormat/>
    <w:rsid w:val="00630A03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630A03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customStyle="1" w:styleId="110">
    <w:name w:val="列出段落11"/>
    <w:basedOn w:val="a"/>
    <w:uiPriority w:val="1"/>
    <w:qFormat/>
    <w:rsid w:val="00630A03"/>
    <w:pPr>
      <w:ind w:firstLineChars="200" w:firstLine="420"/>
    </w:pPr>
    <w:rPr>
      <w:rFonts w:ascii="Calibri" w:eastAsia="宋体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630A03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eastAsia="en-US"/>
    </w:rPr>
  </w:style>
  <w:style w:type="character" w:customStyle="1" w:styleId="22">
    <w:name w:val="纯文本 字符2"/>
    <w:qFormat/>
    <w:rsid w:val="00630A03"/>
    <w:rPr>
      <w:rFonts w:ascii="宋体" w:eastAsia="宋体" w:hAnsi="Courier New" w:cs="宋体" w:hint="eastAsia"/>
      <w:kern w:val="2"/>
      <w:sz w:val="21"/>
    </w:rPr>
  </w:style>
  <w:style w:type="paragraph" w:styleId="af7">
    <w:name w:val="List Paragraph"/>
    <w:basedOn w:val="a"/>
    <w:link w:val="af8"/>
    <w:uiPriority w:val="34"/>
    <w:qFormat/>
    <w:rsid w:val="00630A03"/>
    <w:pPr>
      <w:ind w:firstLineChars="200" w:firstLine="480"/>
      <w:contextualSpacing/>
    </w:pPr>
    <w:rPr>
      <w:rFonts w:ascii="宋体" w:eastAsia="楷体" w:hAnsi="宋体" w:cs="宋体"/>
      <w:sz w:val="28"/>
      <w:szCs w:val="28"/>
    </w:rPr>
  </w:style>
  <w:style w:type="character" w:customStyle="1" w:styleId="af8">
    <w:name w:val="列出段落 字符"/>
    <w:basedOn w:val="a0"/>
    <w:link w:val="af7"/>
    <w:uiPriority w:val="34"/>
    <w:qFormat/>
    <w:rsid w:val="00630A03"/>
    <w:rPr>
      <w:rFonts w:ascii="宋体" w:eastAsia="楷体" w:hAnsi="宋体" w:cs="宋体"/>
      <w:sz w:val="28"/>
      <w:szCs w:val="28"/>
    </w:rPr>
  </w:style>
  <w:style w:type="paragraph" w:customStyle="1" w:styleId="TOC1">
    <w:name w:val="TOC 标题1"/>
    <w:basedOn w:val="1"/>
    <w:next w:val="a"/>
    <w:uiPriority w:val="39"/>
    <w:unhideWhenUsed/>
    <w:qFormat/>
    <w:rsid w:val="00630A03"/>
    <w:pPr>
      <w:kinsoku/>
      <w:autoSpaceDE/>
      <w:autoSpaceDN/>
      <w:adjustRightInd/>
      <w:snapToGrid/>
      <w:spacing w:before="240" w:after="0" w:line="259" w:lineRule="auto"/>
      <w:textAlignment w:val="auto"/>
      <w:outlineLvl w:val="9"/>
    </w:pPr>
    <w:rPr>
      <w:rFonts w:ascii="Cambria" w:eastAsia="宋体" w:hAnsi="Cambria" w:cs="Times New Roman"/>
      <w:b w:val="0"/>
      <w:snapToGrid/>
      <w:color w:val="365F91"/>
      <w:kern w:val="0"/>
      <w:sz w:val="32"/>
      <w:szCs w:val="32"/>
      <w:lang w:eastAsia="zh-CN"/>
    </w:rPr>
  </w:style>
  <w:style w:type="paragraph" w:customStyle="1" w:styleId="15">
    <w:name w:val="修订1"/>
    <w:hidden/>
    <w:uiPriority w:val="99"/>
    <w:semiHidden/>
    <w:qFormat/>
    <w:rsid w:val="00630A03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styleId="af9">
    <w:name w:val="Hyperlink"/>
    <w:basedOn w:val="a0"/>
    <w:uiPriority w:val="99"/>
    <w:semiHidden/>
    <w:unhideWhenUsed/>
    <w:rsid w:val="00630A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1343</Words>
  <Characters>7657</Characters>
  <Application>Microsoft Office Word</Application>
  <DocSecurity>0</DocSecurity>
  <Lines>63</Lines>
  <Paragraphs>17</Paragraphs>
  <ScaleCrop>false</ScaleCrop>
  <Company/>
  <LinksUpToDate>false</LinksUpToDate>
  <CharactersWithSpaces>8983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bu7</dc:creator>
  <cp:keywords/>
  <dc:description/>
  <cp:lastModifiedBy>bu7</cp:lastModifiedBy>
  <cp:revision>3</cp:revision>
  <dcterms:created xsi:type="dcterms:W3CDTF">2025-10-22T07:31:00Z</dcterms:created>
  <dcterms:modified xsi:type="dcterms:W3CDTF">2025-10-22T10:21:00Z</dcterms:modified>
</cp:coreProperties>
</file>