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1BDA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</w:pPr>
      <w:bookmarkStart w:id="0" w:name="_Toc35393813"/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北京市人力资源和社会保障局非现场监管系统项目更正公告</w:t>
      </w:r>
      <w:bookmarkEnd w:id="0"/>
    </w:p>
    <w:p w14:paraId="20F66FAB">
      <w:pPr>
        <w:spacing w:line="360" w:lineRule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bookmarkStart w:id="1" w:name="_Toc28359104"/>
      <w:bookmarkStart w:id="2" w:name="_Toc35393814"/>
      <w:bookmarkStart w:id="3" w:name="_Toc35393645"/>
      <w:bookmarkStart w:id="4" w:name="_Toc28359027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33B948E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原公告的采购项目编号：BJJQ-2025-846</w:t>
      </w:r>
    </w:p>
    <w:p w14:paraId="6592A0C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原公告的采购项目名称：北京市人力资源和社会保障局非现场监管系统项目</w:t>
      </w:r>
    </w:p>
    <w:p w14:paraId="52ADAE8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首次公告日期：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202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日</w:t>
      </w:r>
    </w:p>
    <w:p w14:paraId="314DC7FD">
      <w:pPr>
        <w:spacing w:line="360" w:lineRule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bookmarkStart w:id="5" w:name="_Toc28359105"/>
      <w:bookmarkStart w:id="6" w:name="_Toc35393646"/>
      <w:bookmarkStart w:id="7" w:name="_Toc28359028"/>
      <w:bookmarkStart w:id="8" w:name="_Toc35393815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1F6259C1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更正事项：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采购公告、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采购文件</w:t>
      </w:r>
    </w:p>
    <w:p w14:paraId="420DF33B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更正内容：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对磋商公告和磋商文件第一章 采购邀请中“二、申请人的资格要求 3.本项目的特定资格要求 3.2其他特定资格要求”进行更正。删除3.2其他特定资格要求：第2包供应商须具有有效的《网络安全等级测评与检测评估机构服务认证证书》（旧证）或《网络安全服务认证证书等级保护测评服务认证》（新证）；且供应商须为国家密码管理局公告的最新一期《商用密码检测机构（商用密码应用安全性评估业务）目录》内的机构。</w:t>
      </w:r>
    </w:p>
    <w:p w14:paraId="42EFAF1C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注：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磋商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文件中涉及上述要求</w:t>
      </w:r>
      <w:bookmarkStart w:id="15" w:name="_GoBack"/>
      <w:bookmarkEnd w:id="15"/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的条款均做相应调整，其余条款按原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磋商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文件规定的内容执行。</w:t>
      </w:r>
    </w:p>
    <w:p w14:paraId="72CE04DF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更正日期：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2025年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10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</w:rPr>
        <w:t>日</w:t>
      </w:r>
    </w:p>
    <w:p w14:paraId="0F52E556">
      <w:pPr>
        <w:spacing w:line="360" w:lineRule="auto"/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</w:pPr>
      <w:bookmarkStart w:id="9" w:name="_Toc35393647"/>
      <w:bookmarkStart w:id="10" w:name="_Toc35393816"/>
      <w:r>
        <w:rPr>
          <w:rFonts w:hint="default" w:ascii="Times New Roman" w:hAnsi="Times New Roman" w:eastAsia="宋体" w:cs="Times New Roman"/>
          <w:b/>
          <w:color w:val="auto"/>
          <w:sz w:val="24"/>
          <w:szCs w:val="24"/>
        </w:rPr>
        <w:t>三、其他补充事宜</w:t>
      </w:r>
      <w:bookmarkEnd w:id="9"/>
      <w:bookmarkEnd w:id="10"/>
    </w:p>
    <w:p w14:paraId="1BC5FB01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3.1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本公告同时在中国政府采购网（http://www.ccgp.gov.cn）、北京市政府采购网（http://www.ccgp-beijing.gov.cn/）发布。</w:t>
      </w:r>
    </w:p>
    <w:p w14:paraId="18834CF6"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</w:rPr>
        <w:t>3.2采购代理机构项目编号：BJJQ-2025-846</w:t>
      </w:r>
    </w:p>
    <w:p w14:paraId="6C117751"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11" w:name="_Toc35393817"/>
      <w:bookmarkStart w:id="12" w:name="_Toc28359029"/>
      <w:bookmarkStart w:id="13" w:name="_Toc35393648"/>
      <w:bookmarkStart w:id="14" w:name="_Toc28359106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23B2D8AC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1.采购人信息</w:t>
      </w:r>
    </w:p>
    <w:p w14:paraId="6269D0DB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名    称：北京市人力资源和社会保障局 </w:t>
      </w:r>
    </w:p>
    <w:p w14:paraId="1628491C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地    址：北京市通州区清风路33号院4号楼</w:t>
      </w:r>
    </w:p>
    <w:p w14:paraId="6DE6BAB1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联系方式：王老师，010-55585416</w:t>
      </w:r>
    </w:p>
    <w:p w14:paraId="15BFA5FC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2.采购代理机构信息</w:t>
      </w:r>
    </w:p>
    <w:p w14:paraId="02ED0E78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名    称：北京汇诚金桥国际招标咨询有限公司</w:t>
      </w:r>
    </w:p>
    <w:p w14:paraId="507EE7C0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地    址：北京市东城区朝阳门内大街南竹杆胡同6号北京INN3号楼9层</w:t>
      </w:r>
    </w:p>
    <w:p w14:paraId="19C75866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联系方式：刘倩、李辰；010-65173825</w:t>
      </w:r>
    </w:p>
    <w:p w14:paraId="4CB4F256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3.项目联系方式</w:t>
      </w:r>
    </w:p>
    <w:p w14:paraId="5F2AB8DA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项目联系人：刘倩、李辰</w:t>
      </w:r>
    </w:p>
    <w:p w14:paraId="0775F3BA">
      <w:pPr>
        <w:pStyle w:val="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电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话：010-65173825</w:t>
      </w:r>
    </w:p>
    <w:sectPr>
      <w:footerReference r:id="rId3" w:type="default"/>
      <w:pgSz w:w="11906" w:h="16838"/>
      <w:pgMar w:top="1077" w:right="1080" w:bottom="1077" w:left="108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9E8A8">
    <w:pPr>
      <w:pStyle w:val="11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RhNjE1MzJjOWQ0ZmMxOGYwZjczYzFmZjNhOGNkY2IifQ=="/>
  </w:docVars>
  <w:rsids>
    <w:rsidRoot w:val="00AA4251"/>
    <w:rsid w:val="00050BCF"/>
    <w:rsid w:val="001455BA"/>
    <w:rsid w:val="002718B3"/>
    <w:rsid w:val="00313955"/>
    <w:rsid w:val="003264AE"/>
    <w:rsid w:val="00351ADA"/>
    <w:rsid w:val="003F4C28"/>
    <w:rsid w:val="00424615"/>
    <w:rsid w:val="00426988"/>
    <w:rsid w:val="006A7D50"/>
    <w:rsid w:val="006E1468"/>
    <w:rsid w:val="007A6D57"/>
    <w:rsid w:val="007B56B1"/>
    <w:rsid w:val="007D7BC3"/>
    <w:rsid w:val="0082227A"/>
    <w:rsid w:val="008C0B81"/>
    <w:rsid w:val="008D3972"/>
    <w:rsid w:val="009D0720"/>
    <w:rsid w:val="00A128DA"/>
    <w:rsid w:val="00AA4251"/>
    <w:rsid w:val="00AC3F95"/>
    <w:rsid w:val="00BB1CF1"/>
    <w:rsid w:val="00CA51B6"/>
    <w:rsid w:val="00D375DF"/>
    <w:rsid w:val="00DD6CE5"/>
    <w:rsid w:val="00E111BB"/>
    <w:rsid w:val="00E567CD"/>
    <w:rsid w:val="00EA3EA8"/>
    <w:rsid w:val="00EC649A"/>
    <w:rsid w:val="00FB7C05"/>
    <w:rsid w:val="00FD2A51"/>
    <w:rsid w:val="03981C4A"/>
    <w:rsid w:val="08713394"/>
    <w:rsid w:val="09290F21"/>
    <w:rsid w:val="0A0731B4"/>
    <w:rsid w:val="13D9495D"/>
    <w:rsid w:val="15C451C5"/>
    <w:rsid w:val="1CFB1339"/>
    <w:rsid w:val="1DC77A65"/>
    <w:rsid w:val="1E2138AB"/>
    <w:rsid w:val="238C1ABB"/>
    <w:rsid w:val="23F14D3A"/>
    <w:rsid w:val="2865550F"/>
    <w:rsid w:val="2AA23E77"/>
    <w:rsid w:val="2D306157"/>
    <w:rsid w:val="2D7901A0"/>
    <w:rsid w:val="2EC2184F"/>
    <w:rsid w:val="32442A49"/>
    <w:rsid w:val="4374370A"/>
    <w:rsid w:val="44B55FAE"/>
    <w:rsid w:val="453F38A4"/>
    <w:rsid w:val="4A1B7DDE"/>
    <w:rsid w:val="4A4453CC"/>
    <w:rsid w:val="4B261A33"/>
    <w:rsid w:val="4F701229"/>
    <w:rsid w:val="521C0F07"/>
    <w:rsid w:val="54172A4E"/>
    <w:rsid w:val="57E14934"/>
    <w:rsid w:val="5A8E2EAB"/>
    <w:rsid w:val="5AE838EB"/>
    <w:rsid w:val="604A0FC0"/>
    <w:rsid w:val="652561BA"/>
    <w:rsid w:val="68362B74"/>
    <w:rsid w:val="698A44E3"/>
    <w:rsid w:val="6E4E6868"/>
    <w:rsid w:val="7821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2">
    <w:name w:val="heading 3"/>
    <w:basedOn w:val="1"/>
    <w:next w:val="1"/>
    <w:qFormat/>
    <w:locked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2"/>
    <w:basedOn w:val="1"/>
    <w:semiHidden/>
    <w:qFormat/>
    <w:uiPriority w:val="99"/>
    <w:pPr>
      <w:widowControl/>
      <w:tabs>
        <w:tab w:val="left" w:pos="6742"/>
        <w:tab w:val="left" w:pos="7234"/>
        <w:tab w:val="left" w:leader="hyphen" w:pos="8431"/>
      </w:tabs>
      <w:spacing w:before="60" w:after="60"/>
    </w:pPr>
    <w:rPr>
      <w:i/>
      <w:kern w:val="0"/>
      <w:sz w:val="24"/>
      <w:lang w:val="it-IT"/>
    </w:rPr>
  </w:style>
  <w:style w:type="paragraph" w:styleId="8">
    <w:name w:val="Body Text Indent"/>
    <w:basedOn w:val="1"/>
    <w:qFormat/>
    <w:uiPriority w:val="99"/>
    <w:pPr>
      <w:ind w:firstLine="795"/>
    </w:pPr>
    <w:rPr>
      <w:sz w:val="32"/>
    </w:rPr>
  </w:style>
  <w:style w:type="paragraph" w:styleId="9">
    <w:name w:val="Plain Text"/>
    <w:basedOn w:val="1"/>
    <w:link w:val="21"/>
    <w:qFormat/>
    <w:uiPriority w:val="0"/>
    <w:rPr>
      <w:rFonts w:ascii="宋体" w:hAnsi="Courier New"/>
    </w:rPr>
  </w:style>
  <w:style w:type="paragraph" w:styleId="10">
    <w:name w:val="Balloon Text"/>
    <w:basedOn w:val="1"/>
    <w:link w:val="23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99"/>
    <w:pPr>
      <w:widowControl w:val="0"/>
      <w:spacing w:after="120" w:line="240" w:lineRule="auto"/>
      <w:ind w:firstLine="420" w:firstLineChars="100"/>
    </w:pPr>
    <w:rPr>
      <w:color w:val="auto"/>
      <w:szCs w:val="24"/>
    </w:rPr>
  </w:style>
  <w:style w:type="paragraph" w:styleId="14">
    <w:name w:val="Body Text First Indent 2"/>
    <w:basedOn w:val="8"/>
    <w:next w:val="1"/>
    <w:qFormat/>
    <w:uiPriority w:val="99"/>
    <w:pPr>
      <w:spacing w:after="120"/>
      <w:ind w:left="420" w:leftChars="200" w:firstLine="420" w:firstLineChars="200"/>
    </w:pPr>
    <w:rPr>
      <w:sz w:val="21"/>
    </w:rPr>
  </w:style>
  <w:style w:type="character" w:styleId="17">
    <w:name w:val="annotation reference"/>
    <w:semiHidden/>
    <w:qFormat/>
    <w:uiPriority w:val="99"/>
    <w:rPr>
      <w:rFonts w:cs="Times New Roman"/>
      <w:sz w:val="21"/>
      <w:szCs w:val="21"/>
    </w:rPr>
  </w:style>
  <w:style w:type="paragraph" w:customStyle="1" w:styleId="18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9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纯文本 字符"/>
    <w:link w:val="9"/>
    <w:qFormat/>
    <w:locked/>
    <w:uiPriority w:val="99"/>
    <w:rPr>
      <w:rFonts w:ascii="宋体" w:hAnsi="Courier New" w:cs="Times New Roman"/>
    </w:rPr>
  </w:style>
  <w:style w:type="character" w:customStyle="1" w:styleId="22">
    <w:name w:val="批注文字 字符"/>
    <w:basedOn w:val="16"/>
    <w:link w:val="5"/>
    <w:semiHidden/>
    <w:qFormat/>
    <w:uiPriority w:val="99"/>
  </w:style>
  <w:style w:type="character" w:customStyle="1" w:styleId="23">
    <w:name w:val="批注框文本 字符"/>
    <w:link w:val="10"/>
    <w:semiHidden/>
    <w:qFormat/>
    <w:uiPriority w:val="99"/>
    <w:rPr>
      <w:sz w:val="0"/>
      <w:szCs w:val="0"/>
    </w:rPr>
  </w:style>
  <w:style w:type="character" w:customStyle="1" w:styleId="24">
    <w:name w:val="页眉 字符"/>
    <w:link w:val="12"/>
    <w:qFormat/>
    <w:uiPriority w:val="99"/>
    <w:rPr>
      <w:kern w:val="2"/>
      <w:sz w:val="18"/>
      <w:szCs w:val="18"/>
    </w:rPr>
  </w:style>
  <w:style w:type="character" w:customStyle="1" w:styleId="25">
    <w:name w:val="页脚 字符"/>
    <w:link w:val="11"/>
    <w:qFormat/>
    <w:uiPriority w:val="0"/>
    <w:rPr>
      <w:kern w:val="2"/>
      <w:sz w:val="18"/>
      <w:szCs w:val="18"/>
    </w:rPr>
  </w:style>
  <w:style w:type="character" w:customStyle="1" w:styleId="26">
    <w:name w:val="纯文本 字符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521</Words>
  <Characters>700</Characters>
  <Lines>24</Lines>
  <Paragraphs>6</Paragraphs>
  <TotalTime>1</TotalTime>
  <ScaleCrop>false</ScaleCrop>
  <LinksUpToDate>false</LinksUpToDate>
  <CharactersWithSpaces>706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李辰</cp:lastModifiedBy>
  <cp:lastPrinted>2023-12-25T04:31:00Z</cp:lastPrinted>
  <dcterms:modified xsi:type="dcterms:W3CDTF">2025-10-09T06:36:19Z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DE133FE58EF44A19967A9E0E63B51A84</vt:lpwstr>
  </property>
  <property fmtid="{D5CDD505-2E9C-101B-9397-08002B2CF9AE}" pid="4" name="KSOTemplateDocerSaveRecord">
    <vt:lpwstr>eyJoZGlkIjoiNzVjMjYyZTYzZjAwZTFmNmI1Yzg4Y2ZmODU1ZDdhZmMiLCJ1c2VySWQiOiIyNTU5NTkyMDgifQ==</vt:lpwstr>
  </property>
</Properties>
</file>