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8314">
      <w:pPr>
        <w:ind w:firstLine="482" w:firstLineChars="200"/>
        <w:rPr>
          <w:rFonts w:hint="eastAsia" w:ascii="宋体" w:hAnsi="宋体"/>
          <w:b/>
          <w:bCs/>
          <w:sz w:val="24"/>
          <w:szCs w:val="24"/>
        </w:rPr>
      </w:pPr>
      <w:r>
        <w:rPr>
          <w:rFonts w:hint="eastAsia" w:ascii="宋体" w:hAnsi="宋体"/>
          <w:b/>
          <w:bCs/>
          <w:sz w:val="24"/>
          <w:szCs w:val="24"/>
        </w:rPr>
        <w:t>更正内容：（1）对本项目招标文件第四章“评标程序、评标方法和评标标准”中二、评标标准更正为如下内容：</w:t>
      </w:r>
    </w:p>
    <w:p w14:paraId="6A45F44C">
      <w:pPr>
        <w:ind w:firstLine="482" w:firstLineChars="200"/>
        <w:rPr>
          <w:rFonts w:hint="eastAsia" w:ascii="宋体" w:hAnsi="宋体"/>
          <w:b/>
          <w:bCs/>
          <w:sz w:val="24"/>
          <w:szCs w:val="24"/>
        </w:rPr>
      </w:pPr>
    </w:p>
    <w:p w14:paraId="51CEF469">
      <w:pPr>
        <w:tabs>
          <w:tab w:val="left" w:pos="360"/>
          <w:tab w:val="left" w:pos="900"/>
        </w:tabs>
        <w:snapToGrid w:val="0"/>
        <w:spacing w:line="360" w:lineRule="auto"/>
        <w:jc w:val="left"/>
        <w:outlineLvl w:val="1"/>
        <w:rPr>
          <w:b/>
          <w:color w:val="auto"/>
          <w:sz w:val="24"/>
          <w:highlight w:val="none"/>
        </w:rPr>
      </w:pPr>
      <w:r>
        <w:rPr>
          <w:rFonts w:hint="eastAsia"/>
          <w:b/>
          <w:color w:val="auto"/>
          <w:sz w:val="24"/>
          <w:highlight w:val="none"/>
          <w:lang w:bidi="ar"/>
        </w:rPr>
        <w:t>50</w:t>
      </w:r>
      <w:r>
        <w:rPr>
          <w:rFonts w:hint="eastAsia" w:ascii="宋体" w:hAnsi="宋体" w:cs="宋体"/>
          <w:b/>
          <w:color w:val="auto"/>
          <w:sz w:val="24"/>
          <w:highlight w:val="none"/>
          <w:lang w:bidi="ar"/>
        </w:rPr>
        <w:t>包：</w:t>
      </w:r>
    </w:p>
    <w:tbl>
      <w:tblPr>
        <w:tblStyle w:val="19"/>
        <w:tblW w:w="9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429"/>
        <w:gridCol w:w="709"/>
        <w:gridCol w:w="6362"/>
      </w:tblGrid>
      <w:tr w14:paraId="0911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1A430F8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序号</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6312F8B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评分因素</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993F35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分值</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14:paraId="5309BD6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bidi="ar"/>
              </w:rPr>
              <w:t>评分标准</w:t>
            </w:r>
          </w:p>
        </w:tc>
      </w:tr>
      <w:tr w14:paraId="1855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7F9B7C18">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1</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7AC5681E">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投标报价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BE1087A">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30</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14:paraId="6CAA3EF0">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综合评分法中的价格分统一采用低价优先法计算，即满足招标文件要求且投标价格最低的投标报价为评标基准价，其价格分为满分30分。其他投标人的价格分统一按照下列公式计算：投标报价得分=(评标基准价／投标报价)×30。</w:t>
            </w:r>
          </w:p>
          <w:p w14:paraId="597F29D0">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全部由符合政策要求的小微企业制造，则对投标人的报价给予10%的扣除作为评标价。其它形式下，投标人的报价即为其评标价。符合中小企业扶持政策的投标人参加采购活动须提供文件规定的“中小企业声明函”，否则不考虑价格扣除。</w:t>
            </w:r>
          </w:p>
          <w:p w14:paraId="200DEBD4">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注1：监狱企业视同小型、微型企业，监狱企业须提供由省级以上监狱管理局、戒毒管理局（含新疆生产建设兵团）出具的属于监狱企业的证明文件复印件，否则不考虑价格扣除。</w:t>
            </w:r>
          </w:p>
          <w:p w14:paraId="0ADEAFA1">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注2：残疾人福利性单位视同小型、微型企业，残疾人福利性单位须提供“残疾人福利性单位声明函”，否则不考虑价格扣除。</w:t>
            </w:r>
          </w:p>
          <w:p w14:paraId="5D55617F">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注3：如果同时为小微企业、监狱企业、残疾人福利性单位或其中的两种企业（单位），不重复进行价格扣除。</w:t>
            </w:r>
          </w:p>
          <w:p w14:paraId="2E913CDE">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注4：符合小微企业划分标准的个体工商户，视同小微企业。</w:t>
            </w:r>
          </w:p>
          <w:p w14:paraId="7D0B457B">
            <w:pPr>
              <w:spacing w:line="360" w:lineRule="auto"/>
              <w:jc w:val="left"/>
              <w:rPr>
                <w:rFonts w:ascii="宋体" w:hAnsi="宋体" w:cs="宋体"/>
                <w:b/>
                <w:color w:val="auto"/>
                <w:szCs w:val="21"/>
                <w:highlight w:val="none"/>
              </w:rPr>
            </w:pPr>
            <w:r>
              <w:rPr>
                <w:rFonts w:hint="eastAsia" w:ascii="宋体" w:hAnsi="宋体" w:cs="宋体"/>
                <w:color w:val="auto"/>
                <w:szCs w:val="21"/>
                <w:highlight w:val="none"/>
                <w:lang w:bidi="ar"/>
              </w:rPr>
              <w:t>注5：专门面向中小企业采购的项目不涉及价格扣除。</w:t>
            </w:r>
          </w:p>
        </w:tc>
      </w:tr>
      <w:tr w14:paraId="4C3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5E335067">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2</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123D0DAB">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技术性能</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F2BDB78">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45</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14:paraId="72A5710D">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全部满足技术要求得45分</w:t>
            </w:r>
          </w:p>
          <w:p w14:paraId="03EAFE5D">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（1）*号条款共计</w:t>
            </w:r>
            <w:r>
              <w:rPr>
                <w:rFonts w:hint="eastAsia" w:ascii="宋体" w:hAnsi="宋体" w:cs="宋体"/>
                <w:color w:val="auto"/>
                <w:szCs w:val="21"/>
                <w:highlight w:val="none"/>
                <w:lang w:val="en-US" w:eastAsia="zh-CN" w:bidi="ar"/>
              </w:rPr>
              <w:t>10</w:t>
            </w:r>
            <w:r>
              <w:rPr>
                <w:rFonts w:hint="eastAsia" w:ascii="宋体" w:hAnsi="宋体" w:cs="宋体"/>
                <w:color w:val="auto"/>
                <w:szCs w:val="21"/>
                <w:highlight w:val="none"/>
                <w:lang w:bidi="ar"/>
              </w:rPr>
              <w:t>条，每满足一条得</w:t>
            </w:r>
            <w:r>
              <w:rPr>
                <w:rFonts w:hint="eastAsia" w:ascii="宋体" w:hAnsi="宋体" w:cs="宋体"/>
                <w:color w:val="auto"/>
                <w:szCs w:val="21"/>
                <w:highlight w:val="none"/>
                <w:lang w:val="en-US" w:eastAsia="zh-CN" w:bidi="ar"/>
              </w:rPr>
              <w:t>2.5</w:t>
            </w:r>
            <w:r>
              <w:rPr>
                <w:rFonts w:hint="eastAsia" w:ascii="宋体" w:hAnsi="宋体" w:cs="宋体"/>
                <w:color w:val="auto"/>
                <w:szCs w:val="21"/>
                <w:highlight w:val="none"/>
                <w:lang w:bidi="ar"/>
              </w:rPr>
              <w:t>分，小计2</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分；</w:t>
            </w:r>
          </w:p>
          <w:p w14:paraId="56B96F13">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（2）#条款共计</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条，每满足一条得1分，小计</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分；</w:t>
            </w:r>
          </w:p>
          <w:p w14:paraId="7F32D189">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（3）一般条款共计38条，每满足一条得0.5分，小计19分；</w:t>
            </w:r>
          </w:p>
          <w:p w14:paraId="4F870F2D">
            <w:pPr>
              <w:spacing w:line="360" w:lineRule="auto"/>
              <w:rPr>
                <w:rFonts w:ascii="宋体" w:hAnsi="宋体" w:cs="宋体"/>
                <w:color w:val="auto"/>
                <w:szCs w:val="21"/>
                <w:highlight w:val="none"/>
              </w:rPr>
            </w:pPr>
            <w:r>
              <w:rPr>
                <w:rFonts w:hint="eastAsia" w:ascii="宋体" w:hAnsi="宋体" w:cs="宋体"/>
                <w:color w:val="auto"/>
                <w:szCs w:val="21"/>
                <w:highlight w:val="none"/>
                <w:lang w:bidi="ar"/>
              </w:rPr>
              <w:t>（4）漏报技术条款视为该条不满足。</w:t>
            </w:r>
          </w:p>
          <w:p w14:paraId="3A3B96D5">
            <w:pPr>
              <w:spacing w:line="360" w:lineRule="auto"/>
              <w:jc w:val="left"/>
              <w:rPr>
                <w:rFonts w:ascii="宋体" w:hAnsi="宋体" w:cs="宋体"/>
                <w:b/>
                <w:color w:val="auto"/>
                <w:szCs w:val="21"/>
                <w:highlight w:val="none"/>
              </w:rPr>
            </w:pPr>
            <w:r>
              <w:rPr>
                <w:rFonts w:hint="eastAsia" w:ascii="宋体" w:hAnsi="宋体" w:cs="宋体"/>
                <w:bCs/>
                <w:color w:val="auto"/>
                <w:szCs w:val="21"/>
                <w:highlight w:val="none"/>
                <w:lang w:bidi="ar"/>
              </w:rPr>
              <w:t>注：投标人对加注星号（“*”）和井号（“#”）的重要技术条款（参数）应提供制造商公开发布的印刷资料（彩页、Datasheet）或检测机构出具的检测报告，若制造商公开发布的印刷资料与检测机构出具的检测报告不一致，以检测机构出具的检测报告为准。如果投标人不提供印刷资料或检测报告；或印刷资料或检测报告出现与技术规格响应不一致；或无法体现投标人技术规格响应的情况时，评标委员会有权不予以认可，视为不响应该条款进行扣分。</w:t>
            </w:r>
          </w:p>
        </w:tc>
      </w:tr>
      <w:tr w14:paraId="72F0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0835CD60">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3</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0CDB4F8B">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相关业绩</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97253F9">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8</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14:paraId="0E1763BA">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投标人2022年9月1日至今与本项目相同或相关的项目业绩（以合同签订日期为准）每份合同1分，最多8分（提供合同复印件，至少包含合同首页、主要建设内容页、合同盖单位章页）。</w:t>
            </w:r>
          </w:p>
        </w:tc>
      </w:tr>
      <w:tr w14:paraId="17D5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restart"/>
            <w:tcBorders>
              <w:top w:val="nil"/>
              <w:left w:val="single" w:color="auto" w:sz="4" w:space="0"/>
              <w:bottom w:val="single" w:color="auto" w:sz="4" w:space="0"/>
              <w:right w:val="single" w:color="auto" w:sz="4" w:space="0"/>
            </w:tcBorders>
            <w:shd w:val="clear" w:color="auto" w:fill="auto"/>
            <w:vAlign w:val="center"/>
          </w:tcPr>
          <w:p w14:paraId="0DA6DD2F">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4</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14:paraId="0F55D11E">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综合商务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17DE71C">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2</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14:paraId="5D9DE50E">
            <w:pPr>
              <w:spacing w:line="360" w:lineRule="auto"/>
              <w:jc w:val="left"/>
              <w:rPr>
                <w:rFonts w:ascii="宋体" w:hAnsi="宋体" w:cs="宋体"/>
                <w:color w:val="auto"/>
                <w:szCs w:val="21"/>
                <w:highlight w:val="none"/>
              </w:rPr>
            </w:pPr>
            <w:r>
              <w:rPr>
                <w:rFonts w:hint="eastAsia" w:ascii="宋体" w:hAnsi="宋体" w:cs="宋体"/>
                <w:b/>
                <w:color w:val="auto"/>
                <w:szCs w:val="21"/>
                <w:highlight w:val="none"/>
                <w:lang w:bidi="ar"/>
              </w:rPr>
              <w:t>配置清单：</w:t>
            </w:r>
            <w:r>
              <w:rPr>
                <w:rFonts w:hint="eastAsia" w:ascii="宋体" w:hAnsi="宋体" w:cs="宋体"/>
                <w:color w:val="auto"/>
                <w:szCs w:val="21"/>
                <w:highlight w:val="none"/>
                <w:lang w:bidi="ar"/>
              </w:rPr>
              <w:t>单价达到2万元人民币（含）的，应提供详细配置清单，全部提供的得2分，未提供的得0分。配置清单中仅体现技术参数的视为未提供。</w:t>
            </w:r>
          </w:p>
        </w:tc>
      </w:tr>
      <w:tr w14:paraId="34E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70202ADF">
            <w:pPr>
              <w:rPr>
                <w:color w:val="auto"/>
                <w:sz w:val="20"/>
                <w:szCs w:val="20"/>
                <w:highlight w:val="none"/>
              </w:rPr>
            </w:pPr>
          </w:p>
        </w:tc>
        <w:tc>
          <w:tcPr>
            <w:tcW w:w="1429" w:type="dxa"/>
            <w:vMerge w:val="continue"/>
            <w:tcBorders>
              <w:top w:val="nil"/>
              <w:left w:val="single" w:color="auto" w:sz="4" w:space="0"/>
              <w:bottom w:val="single" w:color="auto" w:sz="4" w:space="0"/>
              <w:right w:val="single" w:color="auto" w:sz="4" w:space="0"/>
            </w:tcBorders>
            <w:shd w:val="clear" w:color="auto" w:fill="auto"/>
            <w:vAlign w:val="center"/>
          </w:tcPr>
          <w:p w14:paraId="0FEDF943">
            <w:pPr>
              <w:rPr>
                <w:color w:val="auto"/>
                <w:sz w:val="20"/>
                <w:szCs w:val="20"/>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16A3CD9">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4</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14:paraId="6D848EDB">
            <w:pPr>
              <w:spacing w:line="360" w:lineRule="auto"/>
              <w:jc w:val="left"/>
              <w:rPr>
                <w:rFonts w:ascii="宋体" w:hAnsi="宋体" w:cs="宋体"/>
                <w:color w:val="auto"/>
                <w:szCs w:val="21"/>
                <w:highlight w:val="none"/>
              </w:rPr>
            </w:pPr>
            <w:r>
              <w:rPr>
                <w:rFonts w:hint="eastAsia" w:ascii="宋体" w:hAnsi="宋体" w:cs="宋体"/>
                <w:b/>
                <w:color w:val="auto"/>
                <w:szCs w:val="21"/>
                <w:highlight w:val="none"/>
                <w:lang w:bidi="ar"/>
              </w:rPr>
              <w:t>质量保证期：</w:t>
            </w:r>
            <w:r>
              <w:rPr>
                <w:rFonts w:hint="eastAsia" w:ascii="宋体" w:hAnsi="宋体" w:cs="宋体"/>
                <w:color w:val="auto"/>
                <w:szCs w:val="21"/>
                <w:highlight w:val="none"/>
              </w:rPr>
              <w:t>满足招标文件要求的得3分，优于招标文件要求的得4分。不满足招标文件要求的得0分。</w:t>
            </w:r>
          </w:p>
        </w:tc>
      </w:tr>
      <w:tr w14:paraId="5914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6E4BF89C">
            <w:pPr>
              <w:rPr>
                <w:color w:val="auto"/>
                <w:sz w:val="20"/>
                <w:szCs w:val="20"/>
                <w:highlight w:val="none"/>
              </w:rPr>
            </w:pPr>
          </w:p>
        </w:tc>
        <w:tc>
          <w:tcPr>
            <w:tcW w:w="1429" w:type="dxa"/>
            <w:vMerge w:val="continue"/>
            <w:tcBorders>
              <w:top w:val="nil"/>
              <w:left w:val="single" w:color="auto" w:sz="4" w:space="0"/>
              <w:bottom w:val="single" w:color="auto" w:sz="4" w:space="0"/>
              <w:right w:val="single" w:color="auto" w:sz="4" w:space="0"/>
            </w:tcBorders>
            <w:shd w:val="clear" w:color="auto" w:fill="auto"/>
            <w:vAlign w:val="center"/>
          </w:tcPr>
          <w:p w14:paraId="7B53F32F">
            <w:pPr>
              <w:rPr>
                <w:color w:val="auto"/>
                <w:sz w:val="20"/>
                <w:szCs w:val="20"/>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E950ACD">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3</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14:paraId="73D2ECF9">
            <w:pPr>
              <w:spacing w:line="360" w:lineRule="auto"/>
              <w:jc w:val="left"/>
              <w:rPr>
                <w:rFonts w:ascii="宋体" w:hAnsi="宋体" w:cs="宋体"/>
                <w:color w:val="auto"/>
                <w:szCs w:val="21"/>
                <w:highlight w:val="none"/>
              </w:rPr>
            </w:pPr>
            <w:r>
              <w:rPr>
                <w:rFonts w:hint="eastAsia" w:ascii="宋体" w:hAnsi="宋体" w:cs="宋体"/>
                <w:b/>
                <w:color w:val="auto"/>
                <w:szCs w:val="21"/>
                <w:highlight w:val="none"/>
                <w:lang w:bidi="ar"/>
              </w:rPr>
              <w:t>供货安装调试方案：</w:t>
            </w:r>
            <w:r>
              <w:rPr>
                <w:rFonts w:hint="eastAsia" w:ascii="宋体" w:hAnsi="宋体" w:cs="宋体"/>
                <w:color w:val="auto"/>
                <w:szCs w:val="21"/>
                <w:highlight w:val="none"/>
                <w:lang w:bidi="ar"/>
              </w:rPr>
              <w:t>满足招标文件要求，包括但不限于实施进度、人员配备、进度安排。</w:t>
            </w:r>
          </w:p>
          <w:p w14:paraId="47F25EE3">
            <w:pPr>
              <w:autoSpaceDE w:val="0"/>
              <w:autoSpaceDN w:val="0"/>
              <w:spacing w:line="360" w:lineRule="auto"/>
              <w:ind w:right="169"/>
              <w:rPr>
                <w:rFonts w:ascii="宋体" w:hAnsi="宋体" w:cs="宋体"/>
                <w:color w:val="auto"/>
                <w:kern w:val="0"/>
                <w:szCs w:val="21"/>
                <w:highlight w:val="none"/>
              </w:rPr>
            </w:pPr>
            <w:r>
              <w:rPr>
                <w:rFonts w:hint="eastAsia" w:ascii="宋体" w:hAnsi="宋体" w:cs="宋体"/>
                <w:color w:val="auto"/>
                <w:kern w:val="0"/>
                <w:szCs w:val="21"/>
                <w:highlight w:val="none"/>
                <w:lang w:bidi="ar"/>
              </w:rPr>
              <w:t>提供项目总体实施方案、进度保障方案、设备安装关键节点工作安排合理，有措施完善的项目管理计划与项目进度控制，方案详细，安排合理，得3分；</w:t>
            </w:r>
          </w:p>
          <w:p w14:paraId="7D4BE057">
            <w:pPr>
              <w:autoSpaceDE w:val="0"/>
              <w:autoSpaceDN w:val="0"/>
              <w:spacing w:line="360" w:lineRule="auto"/>
              <w:ind w:right="169"/>
              <w:rPr>
                <w:rFonts w:ascii="宋体" w:hAnsi="宋体" w:cs="宋体"/>
                <w:color w:val="auto"/>
                <w:kern w:val="0"/>
                <w:szCs w:val="21"/>
                <w:highlight w:val="none"/>
              </w:rPr>
            </w:pPr>
            <w:r>
              <w:rPr>
                <w:rFonts w:hint="eastAsia" w:ascii="宋体" w:hAnsi="宋体" w:cs="宋体"/>
                <w:color w:val="auto"/>
                <w:kern w:val="0"/>
                <w:szCs w:val="21"/>
                <w:highlight w:val="none"/>
                <w:lang w:bidi="ar"/>
              </w:rPr>
              <w:t>实施方案较完整，存在部分非关键性内容不够齐全,得2分；</w:t>
            </w:r>
          </w:p>
          <w:p w14:paraId="4142D989">
            <w:pPr>
              <w:autoSpaceDE w:val="0"/>
              <w:autoSpaceDN w:val="0"/>
              <w:spacing w:line="360" w:lineRule="auto"/>
              <w:ind w:right="169"/>
              <w:rPr>
                <w:rFonts w:ascii="宋体" w:hAnsi="宋体" w:cs="宋体"/>
                <w:color w:val="auto"/>
                <w:kern w:val="0"/>
                <w:szCs w:val="21"/>
                <w:highlight w:val="none"/>
              </w:rPr>
            </w:pPr>
            <w:r>
              <w:rPr>
                <w:rFonts w:hint="eastAsia" w:ascii="宋体" w:hAnsi="宋体" w:cs="宋体"/>
                <w:color w:val="auto"/>
                <w:kern w:val="0"/>
                <w:szCs w:val="21"/>
                <w:highlight w:val="none"/>
                <w:lang w:bidi="ar"/>
              </w:rPr>
              <w:t>实施方案存在部分关键内容明显缺失或明显缺乏针对性，或本项目明显无关的，得1分；</w:t>
            </w:r>
          </w:p>
          <w:p w14:paraId="73A237F9">
            <w:pPr>
              <w:autoSpaceDE w:val="0"/>
              <w:autoSpaceDN w:val="0"/>
              <w:spacing w:line="360" w:lineRule="auto"/>
              <w:ind w:right="169"/>
              <w:rPr>
                <w:rFonts w:ascii="宋体" w:hAnsi="宋体" w:cs="宋体"/>
                <w:color w:val="auto"/>
                <w:szCs w:val="21"/>
                <w:highlight w:val="none"/>
              </w:rPr>
            </w:pPr>
            <w:r>
              <w:rPr>
                <w:rFonts w:hint="eastAsia" w:ascii="宋体" w:hAnsi="宋体" w:cs="宋体"/>
                <w:color w:val="auto"/>
                <w:kern w:val="0"/>
                <w:szCs w:val="21"/>
                <w:highlight w:val="none"/>
                <w:lang w:bidi="ar"/>
              </w:rPr>
              <w:t>未提供相关内容的，得0分。</w:t>
            </w:r>
          </w:p>
        </w:tc>
      </w:tr>
      <w:tr w14:paraId="1573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702FAFEC">
            <w:pPr>
              <w:rPr>
                <w:color w:val="auto"/>
                <w:sz w:val="20"/>
                <w:szCs w:val="20"/>
                <w:highlight w:val="none"/>
              </w:rPr>
            </w:pPr>
          </w:p>
        </w:tc>
        <w:tc>
          <w:tcPr>
            <w:tcW w:w="1429" w:type="dxa"/>
            <w:vMerge w:val="continue"/>
            <w:tcBorders>
              <w:top w:val="nil"/>
              <w:left w:val="single" w:color="auto" w:sz="4" w:space="0"/>
              <w:bottom w:val="single" w:color="auto" w:sz="4" w:space="0"/>
              <w:right w:val="single" w:color="auto" w:sz="4" w:space="0"/>
            </w:tcBorders>
            <w:shd w:val="clear" w:color="auto" w:fill="auto"/>
            <w:vAlign w:val="center"/>
          </w:tcPr>
          <w:p w14:paraId="4011A341">
            <w:pPr>
              <w:rPr>
                <w:color w:val="auto"/>
                <w:sz w:val="20"/>
                <w:szCs w:val="20"/>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DDB1E09">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2</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14:paraId="50A4F6D0">
            <w:pPr>
              <w:jc w:val="left"/>
              <w:rPr>
                <w:rFonts w:ascii="宋体" w:hAnsi="宋体" w:cs="宋体"/>
                <w:color w:val="auto"/>
                <w:szCs w:val="21"/>
                <w:highlight w:val="none"/>
              </w:rPr>
            </w:pPr>
            <w:r>
              <w:rPr>
                <w:rFonts w:hint="eastAsia" w:ascii="宋体" w:hAnsi="宋体" w:cs="宋体"/>
                <w:b/>
                <w:color w:val="auto"/>
                <w:szCs w:val="21"/>
                <w:highlight w:val="none"/>
                <w:lang w:bidi="ar"/>
              </w:rPr>
              <w:t>培训方案：</w:t>
            </w:r>
            <w:r>
              <w:rPr>
                <w:rFonts w:hint="eastAsia" w:ascii="宋体" w:hAnsi="宋体" w:cs="宋体"/>
                <w:color w:val="auto"/>
                <w:szCs w:val="21"/>
                <w:highlight w:val="none"/>
                <w:lang w:bidi="ar"/>
              </w:rPr>
              <w:t>满足招标文件要求，包括但不限于培训计划、时长、人数等。</w:t>
            </w:r>
          </w:p>
          <w:p w14:paraId="123782F3">
            <w:pPr>
              <w:jc w:val="left"/>
              <w:rPr>
                <w:rFonts w:ascii="宋体" w:hAnsi="宋体" w:cs="宋体"/>
                <w:color w:val="auto"/>
                <w:szCs w:val="21"/>
                <w:highlight w:val="none"/>
              </w:rPr>
            </w:pPr>
            <w:r>
              <w:rPr>
                <w:rFonts w:hint="eastAsia" w:ascii="宋体" w:hAnsi="宋体" w:cs="宋体"/>
                <w:color w:val="auto"/>
                <w:szCs w:val="21"/>
                <w:highlight w:val="none"/>
                <w:lang w:bidi="ar"/>
              </w:rPr>
              <w:t>内容完善详细、针对性强，保证使用人员能独立操作及日常维护，得2分；</w:t>
            </w:r>
          </w:p>
          <w:p w14:paraId="5A27DDC1">
            <w:pPr>
              <w:jc w:val="left"/>
              <w:rPr>
                <w:rFonts w:ascii="宋体" w:hAnsi="宋体" w:cs="宋体"/>
                <w:color w:val="auto"/>
                <w:szCs w:val="21"/>
                <w:highlight w:val="none"/>
              </w:rPr>
            </w:pPr>
            <w:r>
              <w:rPr>
                <w:rFonts w:hint="eastAsia" w:ascii="宋体" w:hAnsi="宋体" w:cs="宋体"/>
                <w:color w:val="auto"/>
                <w:szCs w:val="21"/>
                <w:highlight w:val="none"/>
                <w:lang w:bidi="ar"/>
              </w:rPr>
              <w:t>内容有欠缺，得1分；</w:t>
            </w:r>
          </w:p>
          <w:p w14:paraId="6413745B">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内容不合理或未提供本项内容，得0分；</w:t>
            </w:r>
          </w:p>
        </w:tc>
      </w:tr>
      <w:tr w14:paraId="01EF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244EC11D">
            <w:pPr>
              <w:rPr>
                <w:color w:val="auto"/>
                <w:sz w:val="20"/>
                <w:szCs w:val="20"/>
                <w:highlight w:val="none"/>
              </w:rPr>
            </w:pPr>
          </w:p>
        </w:tc>
        <w:tc>
          <w:tcPr>
            <w:tcW w:w="1429" w:type="dxa"/>
            <w:vMerge w:val="continue"/>
            <w:tcBorders>
              <w:top w:val="nil"/>
              <w:left w:val="single" w:color="auto" w:sz="4" w:space="0"/>
              <w:bottom w:val="single" w:color="auto" w:sz="4" w:space="0"/>
              <w:right w:val="single" w:color="auto" w:sz="4" w:space="0"/>
            </w:tcBorders>
            <w:shd w:val="clear" w:color="auto" w:fill="auto"/>
            <w:vAlign w:val="center"/>
          </w:tcPr>
          <w:p w14:paraId="244962A5">
            <w:pPr>
              <w:rPr>
                <w:color w:val="auto"/>
                <w:sz w:val="20"/>
                <w:szCs w:val="20"/>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659070A">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4</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14:paraId="6D7B2CF6">
            <w:pPr>
              <w:spacing w:line="360" w:lineRule="auto"/>
              <w:jc w:val="left"/>
              <w:rPr>
                <w:rFonts w:ascii="宋体" w:hAnsi="宋体" w:cs="宋体"/>
                <w:color w:val="auto"/>
                <w:szCs w:val="21"/>
                <w:highlight w:val="none"/>
              </w:rPr>
            </w:pPr>
            <w:r>
              <w:rPr>
                <w:rFonts w:hint="eastAsia" w:ascii="宋体" w:hAnsi="宋体" w:cs="宋体"/>
                <w:b/>
                <w:color w:val="auto"/>
                <w:szCs w:val="21"/>
                <w:highlight w:val="none"/>
                <w:lang w:bidi="ar"/>
              </w:rPr>
              <w:t>售后服务方案：</w:t>
            </w:r>
            <w:r>
              <w:rPr>
                <w:rFonts w:hint="eastAsia" w:ascii="宋体" w:hAnsi="宋体" w:cs="宋体"/>
                <w:color w:val="auto"/>
                <w:szCs w:val="21"/>
                <w:highlight w:val="none"/>
                <w:lang w:bidi="ar"/>
              </w:rPr>
              <w:t>满足招标文件要求，包括但不限于响应时间、备品备件供应、技术服务。</w:t>
            </w:r>
          </w:p>
          <w:p w14:paraId="3EB1BEAC">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内容完整详细可行，质量保证措施完善，响应时间及时，提供质保期外维修成本报价明细及服务方案的，得4分；</w:t>
            </w:r>
          </w:p>
          <w:p w14:paraId="48B7660F">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内容完整详细可行，质量保证措施完善，响应时间及时，得3分；</w:t>
            </w:r>
          </w:p>
          <w:p w14:paraId="2AB09821">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内容有欠缺，具备可行性，质量保证措施有欠缺，响应时间能满足要求，得2分；</w:t>
            </w:r>
          </w:p>
          <w:p w14:paraId="548CC7EE">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内容有欠缺、可行性不足，质量保证措施有欠缺，响应时间有欠缺，得1分；</w:t>
            </w:r>
          </w:p>
          <w:p w14:paraId="0000FB02">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未提供本项内容，得0分。</w:t>
            </w:r>
          </w:p>
        </w:tc>
      </w:tr>
      <w:tr w14:paraId="3232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4" w:type="dxa"/>
            <w:vMerge w:val="restart"/>
            <w:tcBorders>
              <w:top w:val="nil"/>
              <w:left w:val="single" w:color="auto" w:sz="4" w:space="0"/>
              <w:bottom w:val="single" w:color="auto" w:sz="4" w:space="0"/>
              <w:right w:val="single" w:color="auto" w:sz="4" w:space="0"/>
            </w:tcBorders>
            <w:shd w:val="clear" w:color="auto" w:fill="auto"/>
            <w:vAlign w:val="center"/>
          </w:tcPr>
          <w:p w14:paraId="0AED02E4">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5</w:t>
            </w:r>
          </w:p>
        </w:tc>
        <w:tc>
          <w:tcPr>
            <w:tcW w:w="1429" w:type="dxa"/>
            <w:vMerge w:val="restart"/>
            <w:tcBorders>
              <w:top w:val="nil"/>
              <w:left w:val="single" w:color="auto" w:sz="4" w:space="0"/>
              <w:bottom w:val="single" w:color="auto" w:sz="4" w:space="0"/>
              <w:right w:val="single" w:color="auto" w:sz="4" w:space="0"/>
            </w:tcBorders>
            <w:shd w:val="clear" w:color="auto" w:fill="auto"/>
            <w:vAlign w:val="center"/>
          </w:tcPr>
          <w:p w14:paraId="1C8B8799">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政策性得分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1270CD0">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1</w:t>
            </w:r>
          </w:p>
        </w:tc>
        <w:tc>
          <w:tcPr>
            <w:tcW w:w="6362" w:type="dxa"/>
            <w:tcBorders>
              <w:top w:val="single" w:color="auto" w:sz="4" w:space="0"/>
              <w:left w:val="single" w:color="auto" w:sz="4" w:space="0"/>
              <w:bottom w:val="single" w:color="auto" w:sz="4" w:space="0"/>
              <w:right w:val="single" w:color="auto" w:sz="4" w:space="0"/>
            </w:tcBorders>
            <w:shd w:val="clear" w:color="auto" w:fill="auto"/>
          </w:tcPr>
          <w:p w14:paraId="59B4BC5B">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投标产品中每有一项节能产品（且必须提供财政部、国家发展和改革委员会认可的有效期内的认证证书复印件及相应的节能产品政府采购品目清单并均需加盖本单位公章）得1分，最多1分。</w:t>
            </w:r>
          </w:p>
        </w:tc>
      </w:tr>
      <w:tr w14:paraId="3DFE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4FD3A7CC">
            <w:pPr>
              <w:rPr>
                <w:color w:val="auto"/>
                <w:sz w:val="20"/>
                <w:szCs w:val="20"/>
                <w:highlight w:val="none"/>
              </w:rPr>
            </w:pPr>
          </w:p>
        </w:tc>
        <w:tc>
          <w:tcPr>
            <w:tcW w:w="1429" w:type="dxa"/>
            <w:vMerge w:val="continue"/>
            <w:tcBorders>
              <w:top w:val="nil"/>
              <w:left w:val="single" w:color="auto" w:sz="4" w:space="0"/>
              <w:bottom w:val="single" w:color="auto" w:sz="4" w:space="0"/>
              <w:right w:val="single" w:color="auto" w:sz="4" w:space="0"/>
            </w:tcBorders>
            <w:shd w:val="clear" w:color="auto" w:fill="auto"/>
            <w:vAlign w:val="center"/>
          </w:tcPr>
          <w:p w14:paraId="520CFB0B">
            <w:pPr>
              <w:rPr>
                <w:color w:val="auto"/>
                <w:sz w:val="20"/>
                <w:szCs w:val="20"/>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C4613C3">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1</w:t>
            </w:r>
          </w:p>
        </w:tc>
        <w:tc>
          <w:tcPr>
            <w:tcW w:w="6362" w:type="dxa"/>
            <w:tcBorders>
              <w:top w:val="single" w:color="auto" w:sz="4" w:space="0"/>
              <w:left w:val="single" w:color="auto" w:sz="4" w:space="0"/>
              <w:bottom w:val="single" w:color="auto" w:sz="4" w:space="0"/>
              <w:right w:val="single" w:color="auto" w:sz="4" w:space="0"/>
            </w:tcBorders>
            <w:shd w:val="clear" w:color="auto" w:fill="auto"/>
          </w:tcPr>
          <w:p w14:paraId="50F86DED">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投标产品中每有一项环境标志产品（且必须提供中华人民共和国财政部、中华人民共和国生态环境部认可的有效期内的认证证书复印件及相应的环境标志产品政府采购 品目清单并均需加盖本单位公章）得1分，最多1分。</w:t>
            </w:r>
          </w:p>
        </w:tc>
      </w:tr>
      <w:tr w14:paraId="20E4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BB2065">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9E04570">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lang w:bidi="ar"/>
              </w:rPr>
              <w:t>100</w:t>
            </w:r>
          </w:p>
        </w:tc>
        <w:tc>
          <w:tcPr>
            <w:tcW w:w="6362" w:type="dxa"/>
            <w:tcBorders>
              <w:top w:val="single" w:color="auto" w:sz="4" w:space="0"/>
              <w:left w:val="single" w:color="auto" w:sz="4" w:space="0"/>
              <w:bottom w:val="single" w:color="auto" w:sz="4" w:space="0"/>
              <w:right w:val="single" w:color="auto" w:sz="4" w:space="0"/>
            </w:tcBorders>
            <w:shd w:val="clear" w:color="auto" w:fill="auto"/>
            <w:vAlign w:val="center"/>
          </w:tcPr>
          <w:p w14:paraId="33C74C2A">
            <w:pPr>
              <w:spacing w:line="360" w:lineRule="auto"/>
              <w:jc w:val="left"/>
              <w:rPr>
                <w:rFonts w:ascii="宋体" w:hAnsi="宋体" w:cs="宋体"/>
                <w:color w:val="auto"/>
                <w:szCs w:val="21"/>
                <w:highlight w:val="none"/>
              </w:rPr>
            </w:pPr>
          </w:p>
        </w:tc>
      </w:tr>
      <w:tr w14:paraId="37DC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3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43FD53">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lang w:bidi="ar"/>
              </w:rPr>
              <w:t>注：</w:t>
            </w:r>
            <w:r>
              <w:rPr>
                <w:rFonts w:hint="eastAsia" w:ascii="宋体" w:hAnsi="宋体" w:cs="宋体"/>
                <w:b/>
                <w:bCs/>
                <w:color w:val="auto"/>
                <w:szCs w:val="21"/>
                <w:highlight w:val="none"/>
                <w:lang w:bidi="ar"/>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hint="eastAsia" w:ascii="宋体" w:hAnsi="宋体" w:cs="宋体"/>
                <w:b/>
                <w:color w:val="auto"/>
                <w:szCs w:val="21"/>
                <w:highlight w:val="none"/>
                <w:lang w:bidi="ar"/>
              </w:rPr>
              <w:t>如因未提供评分索引</w:t>
            </w:r>
            <w:r>
              <w:rPr>
                <w:rFonts w:hint="eastAsia" w:ascii="宋体" w:hAnsi="宋体" w:cs="宋体"/>
                <w:b/>
                <w:bCs/>
                <w:color w:val="auto"/>
                <w:szCs w:val="21"/>
                <w:highlight w:val="none"/>
                <w:lang w:bidi="ar"/>
              </w:rPr>
              <w:t>或页码不对应或未在证明材料中标出响应内容所在位置的，投标人自行承担相关损失。</w:t>
            </w:r>
          </w:p>
        </w:tc>
      </w:tr>
    </w:tbl>
    <w:p w14:paraId="7FBDF0C6">
      <w:pPr>
        <w:rPr>
          <w:color w:val="auto"/>
          <w:szCs w:val="21"/>
          <w:highlight w:val="none"/>
        </w:rPr>
      </w:pPr>
      <w:r>
        <w:rPr>
          <w:color w:val="auto"/>
          <w:szCs w:val="21"/>
          <w:highlight w:val="none"/>
          <w:lang w:bidi="ar"/>
        </w:rPr>
        <w:t xml:space="preserve"> </w:t>
      </w:r>
    </w:p>
    <w:p w14:paraId="62B966BD">
      <w:pPr>
        <w:rPr>
          <w:color w:val="auto"/>
          <w:szCs w:val="21"/>
          <w:highlight w:val="none"/>
        </w:rPr>
        <w:sectPr>
          <w:pgSz w:w="11906" w:h="16838"/>
          <w:pgMar w:top="1440" w:right="1080" w:bottom="1440" w:left="1080" w:header="851" w:footer="992" w:gutter="0"/>
          <w:cols w:space="425" w:num="1"/>
          <w:docGrid w:type="lines" w:linePitch="312" w:charSpace="0"/>
        </w:sectPr>
      </w:pPr>
    </w:p>
    <w:p w14:paraId="4A1DB6DF">
      <w:pPr>
        <w:ind w:firstLine="482" w:firstLineChars="200"/>
        <w:rPr>
          <w:rFonts w:hint="eastAsia" w:ascii="宋体" w:hAnsi="宋体" w:cs="宋体"/>
          <w:b/>
          <w:bCs/>
          <w:sz w:val="24"/>
          <w:szCs w:val="24"/>
        </w:rPr>
      </w:pPr>
    </w:p>
    <w:p w14:paraId="12069EB2">
      <w:pPr>
        <w:ind w:firstLine="482" w:firstLineChars="200"/>
        <w:rPr>
          <w:rFonts w:hint="eastAsia" w:ascii="宋体" w:hAnsi="宋体"/>
          <w:b/>
          <w:bCs/>
          <w:sz w:val="24"/>
          <w:szCs w:val="24"/>
        </w:rPr>
      </w:pPr>
      <w:r>
        <w:rPr>
          <w:rFonts w:hint="eastAsia" w:ascii="宋体" w:hAnsi="宋体"/>
          <w:b/>
          <w:bCs/>
          <w:sz w:val="24"/>
          <w:szCs w:val="24"/>
        </w:rPr>
        <w:t>更正内容：（2）对本项目招标文件第五章“采购需求”中第二</w:t>
      </w:r>
      <w:r>
        <w:rPr>
          <w:rFonts w:hint="eastAsia" w:ascii="宋体" w:hAnsi="宋体"/>
          <w:b/>
          <w:bCs/>
          <w:sz w:val="24"/>
          <w:szCs w:val="24"/>
          <w:lang w:val="en-US" w:eastAsia="zh-CN"/>
        </w:rPr>
        <w:t>部分、</w:t>
      </w:r>
      <w:r>
        <w:rPr>
          <w:rFonts w:hint="eastAsia" w:ascii="宋体" w:hAnsi="宋体"/>
          <w:b/>
          <w:bCs/>
          <w:sz w:val="24"/>
          <w:szCs w:val="24"/>
        </w:rPr>
        <w:t>技术需求更正为如下内容：</w:t>
      </w:r>
    </w:p>
    <w:p w14:paraId="60031C62">
      <w:pPr>
        <w:numPr>
          <w:numId w:val="0"/>
        </w:numPr>
        <w:rPr>
          <w:rFonts w:hint="eastAsia" w:ascii="宋体" w:hAnsi="宋体"/>
          <w:b/>
          <w:sz w:val="24"/>
        </w:rPr>
      </w:pPr>
      <w:bookmarkStart w:id="0" w:name="_GoBack"/>
      <w:bookmarkEnd w:id="0"/>
      <w:r>
        <w:rPr>
          <w:rFonts w:hint="eastAsia" w:ascii="宋体" w:hAnsi="宋体"/>
          <w:b/>
          <w:sz w:val="24"/>
        </w:rPr>
        <w:t>校内分包号：gj-25q03-04-50</w:t>
      </w:r>
    </w:p>
    <w:p w14:paraId="5C39A4A8">
      <w:pPr>
        <w:numPr>
          <w:numId w:val="0"/>
        </w:numPr>
        <w:rPr>
          <w:rFonts w:hint="eastAsia" w:ascii="宋体" w:hAnsi="宋体"/>
          <w:b/>
          <w:sz w:val="24"/>
        </w:rPr>
      </w:pPr>
      <w:r>
        <w:rPr>
          <w:rFonts w:hint="eastAsia" w:ascii="宋体" w:hAnsi="宋体"/>
          <w:b/>
          <w:sz w:val="24"/>
        </w:rPr>
        <w:t>本包核心产品：生物双轴力学试验机</w:t>
      </w:r>
    </w:p>
    <w:tbl>
      <w:tblPr>
        <w:tblStyle w:val="19"/>
        <w:tblW w:w="15096" w:type="dxa"/>
        <w:tblInd w:w="98" w:type="dxa"/>
        <w:tblLayout w:type="fixed"/>
        <w:tblCellMar>
          <w:top w:w="0" w:type="dxa"/>
          <w:left w:w="108" w:type="dxa"/>
          <w:bottom w:w="0" w:type="dxa"/>
          <w:right w:w="108" w:type="dxa"/>
        </w:tblCellMar>
      </w:tblPr>
      <w:tblGrid>
        <w:gridCol w:w="717"/>
        <w:gridCol w:w="1031"/>
        <w:gridCol w:w="9920"/>
        <w:gridCol w:w="2206"/>
        <w:gridCol w:w="523"/>
        <w:gridCol w:w="699"/>
      </w:tblGrid>
      <w:tr w14:paraId="1A3F04DB">
        <w:tblPrEx>
          <w:tblCellMar>
            <w:top w:w="0" w:type="dxa"/>
            <w:left w:w="108" w:type="dxa"/>
            <w:bottom w:w="0" w:type="dxa"/>
            <w:right w:w="108" w:type="dxa"/>
          </w:tblCellMar>
        </w:tblPrEx>
        <w:trPr>
          <w:trHeight w:val="63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2887">
            <w:pPr>
              <w:widowControl/>
              <w:jc w:val="center"/>
              <w:textAlignment w:val="center"/>
              <w:rPr>
                <w:rFonts w:ascii="宋体" w:hAnsi="宋体" w:cs="宋体"/>
                <w:b/>
                <w:bCs/>
                <w:sz w:val="24"/>
              </w:rPr>
            </w:pPr>
            <w:r>
              <w:rPr>
                <w:rFonts w:hint="eastAsia" w:ascii="宋体" w:hAnsi="宋体" w:cs="宋体"/>
                <w:b/>
                <w:bCs/>
                <w:kern w:val="0"/>
                <w:sz w:val="24"/>
                <w:lang w:bidi="ar"/>
              </w:rPr>
              <w:t>设备序号</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7842">
            <w:pPr>
              <w:widowControl/>
              <w:jc w:val="center"/>
              <w:textAlignment w:val="center"/>
              <w:rPr>
                <w:rFonts w:ascii="宋体" w:hAnsi="宋体" w:cs="宋体"/>
                <w:b/>
                <w:bCs/>
                <w:sz w:val="24"/>
              </w:rPr>
            </w:pPr>
            <w:r>
              <w:rPr>
                <w:rFonts w:hint="eastAsia" w:ascii="宋体" w:hAnsi="宋体" w:cs="宋体"/>
                <w:b/>
                <w:bCs/>
                <w:kern w:val="0"/>
                <w:sz w:val="24"/>
                <w:lang w:bidi="ar"/>
              </w:rPr>
              <w:t>设备名称</w:t>
            </w:r>
          </w:p>
        </w:tc>
        <w:tc>
          <w:tcPr>
            <w:tcW w:w="9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1E05">
            <w:pPr>
              <w:widowControl/>
              <w:jc w:val="center"/>
              <w:textAlignment w:val="center"/>
              <w:rPr>
                <w:rFonts w:ascii="宋体" w:hAnsi="宋体" w:cs="宋体"/>
                <w:b/>
                <w:bCs/>
                <w:sz w:val="24"/>
              </w:rPr>
            </w:pPr>
            <w:r>
              <w:rPr>
                <w:rFonts w:hint="eastAsia" w:ascii="宋体" w:hAnsi="宋体" w:cs="宋体"/>
                <w:b/>
                <w:bCs/>
                <w:kern w:val="0"/>
                <w:sz w:val="24"/>
                <w:lang w:bidi="ar"/>
              </w:rPr>
              <w:t>技术规格</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857D">
            <w:pPr>
              <w:widowControl/>
              <w:jc w:val="center"/>
              <w:textAlignment w:val="center"/>
              <w:rPr>
                <w:rFonts w:ascii="宋体" w:hAnsi="宋体" w:cs="宋体"/>
                <w:b/>
                <w:bCs/>
                <w:sz w:val="24"/>
              </w:rPr>
            </w:pPr>
            <w:r>
              <w:rPr>
                <w:rFonts w:hint="eastAsia" w:ascii="宋体" w:hAnsi="宋体" w:cs="宋体"/>
                <w:b/>
                <w:bCs/>
                <w:kern w:val="0"/>
                <w:sz w:val="24"/>
                <w:lang w:bidi="ar"/>
              </w:rPr>
              <w:t>配置清单</w:t>
            </w:r>
            <w:r>
              <w:rPr>
                <w:rFonts w:hint="eastAsia" w:ascii="宋体" w:hAnsi="宋体" w:cs="宋体"/>
                <w:b/>
                <w:bCs/>
                <w:kern w:val="0"/>
                <w:sz w:val="24"/>
                <w:lang w:bidi="ar"/>
              </w:rPr>
              <w:br w:type="textWrapping"/>
            </w:r>
            <w:r>
              <w:rPr>
                <w:rFonts w:hint="eastAsia" w:ascii="宋体" w:hAnsi="宋体" w:cs="宋体"/>
                <w:b/>
                <w:bCs/>
                <w:kern w:val="0"/>
                <w:sz w:val="24"/>
                <w:lang w:bidi="ar"/>
              </w:rPr>
              <w:t>（含零配件）</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C5D9">
            <w:pPr>
              <w:widowControl/>
              <w:jc w:val="center"/>
              <w:textAlignment w:val="center"/>
              <w:rPr>
                <w:rFonts w:ascii="宋体" w:hAnsi="宋体" w:cs="宋体"/>
                <w:b/>
                <w:bCs/>
                <w:sz w:val="24"/>
              </w:rPr>
            </w:pPr>
            <w:r>
              <w:rPr>
                <w:rFonts w:hint="eastAsia" w:ascii="宋体" w:hAnsi="宋体" w:cs="宋体"/>
                <w:b/>
                <w:bCs/>
                <w:kern w:val="0"/>
                <w:sz w:val="24"/>
                <w:lang w:bidi="ar"/>
              </w:rPr>
              <w:t>单位</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5AAC">
            <w:pPr>
              <w:widowControl/>
              <w:jc w:val="center"/>
              <w:textAlignment w:val="center"/>
              <w:rPr>
                <w:rFonts w:ascii="宋体" w:hAnsi="宋体" w:cs="宋体"/>
                <w:b/>
                <w:bCs/>
                <w:sz w:val="24"/>
              </w:rPr>
            </w:pPr>
            <w:r>
              <w:rPr>
                <w:rFonts w:hint="eastAsia" w:ascii="宋体" w:hAnsi="宋体" w:cs="宋体"/>
                <w:b/>
                <w:bCs/>
                <w:kern w:val="0"/>
                <w:sz w:val="24"/>
                <w:lang w:bidi="ar"/>
              </w:rPr>
              <w:t>采购数量</w:t>
            </w:r>
          </w:p>
        </w:tc>
      </w:tr>
      <w:tr w14:paraId="3D863A35">
        <w:tblPrEx>
          <w:tblCellMar>
            <w:top w:w="0" w:type="dxa"/>
            <w:left w:w="108" w:type="dxa"/>
            <w:bottom w:w="0" w:type="dxa"/>
            <w:right w:w="108" w:type="dxa"/>
          </w:tblCellMar>
        </w:tblPrEx>
        <w:trPr>
          <w:trHeight w:val="29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8DF5">
            <w:pPr>
              <w:widowControl/>
              <w:jc w:val="center"/>
              <w:textAlignment w:val="center"/>
              <w:rPr>
                <w:rFonts w:ascii="宋体" w:hAnsi="宋体" w:cs="宋体"/>
                <w:b/>
                <w:bCs/>
                <w:kern w:val="0"/>
                <w:sz w:val="24"/>
                <w:lang w:bidi="ar"/>
              </w:rPr>
            </w:pPr>
            <w:r>
              <w:rPr>
                <w:rFonts w:hint="eastAsia" w:ascii="宋体" w:hAnsi="宋体" w:cs="宋体"/>
                <w:kern w:val="0"/>
                <w:sz w:val="24"/>
                <w:lang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A4DB">
            <w:pPr>
              <w:widowControl/>
              <w:jc w:val="center"/>
              <w:textAlignment w:val="center"/>
              <w:rPr>
                <w:rFonts w:ascii="宋体" w:hAnsi="宋体" w:cs="宋体"/>
                <w:b/>
                <w:bCs/>
                <w:kern w:val="0"/>
                <w:sz w:val="24"/>
                <w:lang w:bidi="ar"/>
              </w:rPr>
            </w:pPr>
            <w:r>
              <w:rPr>
                <w:rFonts w:hint="eastAsia" w:ascii="宋体" w:hAnsi="宋体" w:cs="宋体"/>
                <w:kern w:val="0"/>
                <w:sz w:val="24"/>
                <w:lang w:bidi="ar"/>
              </w:rPr>
              <w:t>医疗机械臂</w:t>
            </w:r>
          </w:p>
        </w:tc>
        <w:tc>
          <w:tcPr>
            <w:tcW w:w="9920" w:type="dxa"/>
            <w:tcBorders>
              <w:top w:val="single" w:color="000000" w:sz="4" w:space="0"/>
              <w:left w:val="single" w:color="000000" w:sz="4" w:space="0"/>
              <w:bottom w:val="single" w:color="000000" w:sz="4" w:space="0"/>
              <w:right w:val="single" w:color="000000" w:sz="4" w:space="0"/>
            </w:tcBorders>
            <w:shd w:val="clear" w:color="auto" w:fill="auto"/>
          </w:tcPr>
          <w:p w14:paraId="60FC5B0F">
            <w:pPr>
              <w:widowControl/>
              <w:jc w:val="left"/>
              <w:textAlignment w:val="top"/>
              <w:rPr>
                <w:rFonts w:ascii="宋体" w:hAnsi="宋体" w:cs="宋体"/>
                <w:kern w:val="0"/>
                <w:sz w:val="24"/>
                <w:lang w:bidi="ar"/>
              </w:rPr>
            </w:pPr>
            <w:r>
              <w:rPr>
                <w:rFonts w:hint="eastAsia" w:ascii="宋体" w:hAnsi="宋体" w:cs="宋体"/>
                <w:kern w:val="0"/>
                <w:sz w:val="24"/>
                <w:lang w:bidi="ar"/>
              </w:rPr>
              <w:t>医疗机械臂设备主要用于手术机器人具身智能研究，能为脊柱外科、神经外科等智能手术机器人的研发提供精准导航控制下的路径规划、安全控制与自主手术操作等功能，并为学校生物医学工程相关专业的教学、科研提供设备平台。</w:t>
            </w:r>
          </w:p>
          <w:p w14:paraId="0E67B483">
            <w:pPr>
              <w:widowControl/>
              <w:jc w:val="left"/>
              <w:textAlignment w:val="top"/>
              <w:rPr>
                <w:rFonts w:ascii="宋体" w:hAnsi="宋体" w:cs="宋体"/>
                <w:kern w:val="0"/>
                <w:sz w:val="24"/>
                <w:lang w:bidi="ar"/>
              </w:rPr>
            </w:pPr>
            <w:r>
              <w:rPr>
                <w:rFonts w:hint="eastAsia" w:ascii="宋体" w:hAnsi="宋体" w:cs="宋体"/>
                <w:kern w:val="0"/>
                <w:sz w:val="24"/>
                <w:lang w:bidi="ar"/>
              </w:rPr>
              <w:t>（1）机械臂：</w:t>
            </w:r>
          </w:p>
          <w:p w14:paraId="08DCFC20">
            <w:pPr>
              <w:widowControl/>
              <w:jc w:val="left"/>
              <w:textAlignment w:val="top"/>
              <w:rPr>
                <w:rFonts w:ascii="宋体" w:hAnsi="宋体" w:cs="宋体"/>
                <w:b/>
                <w:bCs/>
                <w:kern w:val="0"/>
                <w:sz w:val="24"/>
                <w:lang w:bidi="ar"/>
              </w:rPr>
            </w:pPr>
            <w:r>
              <w:rPr>
                <w:rFonts w:ascii="宋体" w:hAnsi="宋体" w:cs="宋体"/>
                <w:b/>
                <w:bCs/>
                <w:kern w:val="0"/>
                <w:sz w:val="24"/>
                <w:highlight w:val="none"/>
                <w:lang w:bidi="ar"/>
              </w:rPr>
              <w:t>*</w:t>
            </w:r>
            <w:r>
              <w:rPr>
                <w:rFonts w:hint="eastAsia" w:ascii="宋体" w:hAnsi="宋体" w:cs="宋体"/>
                <w:b/>
                <w:bCs/>
                <w:kern w:val="0"/>
                <w:sz w:val="24"/>
                <w:highlight w:val="none"/>
                <w:lang w:val="en-US" w:eastAsia="zh-CN" w:bidi="ar"/>
              </w:rPr>
              <w:t>1</w:t>
            </w:r>
            <w:r>
              <w:rPr>
                <w:rFonts w:hint="eastAsia" w:ascii="宋体" w:hAnsi="宋体" w:cs="宋体"/>
                <w:b/>
                <w:bCs/>
                <w:kern w:val="0"/>
                <w:sz w:val="24"/>
                <w:highlight w:val="none"/>
                <w:lang w:bidi="ar"/>
              </w:rPr>
              <w:t>.可控制的轴数</w:t>
            </w:r>
            <w:r>
              <w:rPr>
                <w:rFonts w:hint="eastAsia" w:ascii="Arial" w:hAnsi="Arial" w:cs="Arial"/>
                <w:b/>
                <w:bCs/>
                <w:kern w:val="0"/>
                <w:sz w:val="24"/>
                <w:highlight w:val="none"/>
                <w:lang w:bidi="ar"/>
              </w:rPr>
              <w:t>≥</w:t>
            </w:r>
            <w:r>
              <w:rPr>
                <w:rFonts w:hint="eastAsia" w:ascii="宋体" w:hAnsi="宋体" w:cs="宋体"/>
                <w:b/>
                <w:bCs/>
                <w:kern w:val="0"/>
                <w:sz w:val="24"/>
                <w:highlight w:val="none"/>
                <w:lang w:bidi="ar"/>
              </w:rPr>
              <w:t>7，</w:t>
            </w:r>
            <w:r>
              <w:rPr>
                <w:rFonts w:hint="eastAsia" w:ascii="宋体" w:hAnsi="宋体" w:cs="宋体"/>
                <w:b/>
                <w:kern w:val="0"/>
                <w:sz w:val="24"/>
                <w:highlight w:val="none"/>
                <w:lang w:bidi="ar"/>
              </w:rPr>
              <w:t>每</w:t>
            </w:r>
            <w:r>
              <w:rPr>
                <w:rFonts w:ascii="宋体" w:hAnsi="宋体" w:cs="宋体"/>
                <w:b/>
                <w:kern w:val="0"/>
                <w:sz w:val="24"/>
                <w:highlight w:val="none"/>
                <w:lang w:bidi="ar"/>
              </w:rPr>
              <w:t>个</w:t>
            </w:r>
            <w:r>
              <w:rPr>
                <w:rFonts w:hint="eastAsia" w:ascii="宋体" w:hAnsi="宋体" w:cs="宋体"/>
                <w:b/>
                <w:kern w:val="0"/>
                <w:sz w:val="24"/>
                <w:highlight w:val="none"/>
                <w:lang w:bidi="ar"/>
              </w:rPr>
              <w:t>轴（即每个</w:t>
            </w:r>
            <w:r>
              <w:rPr>
                <w:rFonts w:ascii="宋体" w:hAnsi="宋体" w:cs="宋体"/>
                <w:b/>
                <w:kern w:val="0"/>
                <w:sz w:val="24"/>
                <w:highlight w:val="none"/>
                <w:lang w:bidi="ar"/>
              </w:rPr>
              <w:t>关节</w:t>
            </w:r>
            <w:r>
              <w:rPr>
                <w:rFonts w:hint="eastAsia" w:ascii="宋体" w:hAnsi="宋体" w:cs="宋体"/>
                <w:b/>
                <w:kern w:val="0"/>
                <w:sz w:val="24"/>
                <w:highlight w:val="none"/>
                <w:lang w:bidi="ar"/>
              </w:rPr>
              <w:t>）</w:t>
            </w:r>
            <w:r>
              <w:rPr>
                <w:rFonts w:ascii="宋体" w:hAnsi="宋体" w:cs="宋体"/>
                <w:b/>
                <w:kern w:val="0"/>
                <w:sz w:val="24"/>
                <w:highlight w:val="none"/>
                <w:lang w:bidi="ar"/>
              </w:rPr>
              <w:t>均需安装力矩传感器</w:t>
            </w:r>
            <w:r>
              <w:rPr>
                <w:rFonts w:hint="eastAsia" w:ascii="宋体" w:hAnsi="宋体" w:cs="宋体"/>
                <w:b/>
                <w:kern w:val="0"/>
                <w:sz w:val="24"/>
                <w:highlight w:val="none"/>
                <w:lang w:eastAsia="zh-CN" w:bidi="ar"/>
              </w:rPr>
              <w:t>。</w:t>
            </w:r>
            <w:r>
              <w:rPr>
                <w:rFonts w:hint="eastAsia" w:ascii="宋体" w:hAnsi="宋体" w:cs="宋体"/>
                <w:kern w:val="0"/>
                <w:sz w:val="24"/>
                <w:lang w:bidi="ar"/>
              </w:rPr>
              <w:br w:type="textWrapping"/>
            </w:r>
            <w:r>
              <w:rPr>
                <w:rFonts w:hint="eastAsia" w:ascii="宋体" w:hAnsi="宋体" w:cs="宋体"/>
                <w:kern w:val="0"/>
                <w:sz w:val="24"/>
                <w:lang w:val="en-US" w:eastAsia="zh-CN" w:bidi="ar"/>
              </w:rPr>
              <w:t>2</w:t>
            </w:r>
            <w:r>
              <w:rPr>
                <w:rFonts w:hint="eastAsia" w:ascii="宋体" w:hAnsi="宋体" w:cs="宋体"/>
                <w:kern w:val="0"/>
                <w:sz w:val="24"/>
                <w:lang w:bidi="ar"/>
              </w:rPr>
              <w:t>.工作空间体积</w:t>
            </w:r>
            <w:r>
              <w:rPr>
                <w:rFonts w:hint="eastAsia" w:ascii="Arial" w:hAnsi="Arial" w:cs="Arial"/>
                <w:kern w:val="0"/>
                <w:sz w:val="24"/>
                <w:lang w:bidi="ar"/>
              </w:rPr>
              <w:t>≤</w:t>
            </w:r>
            <w:r>
              <w:rPr>
                <w:rFonts w:hint="eastAsia" w:ascii="宋体" w:hAnsi="宋体" w:cs="宋体"/>
                <w:kern w:val="0"/>
                <w:sz w:val="24"/>
                <w:lang w:bidi="ar"/>
              </w:rPr>
              <w:t>1.7 m</w:t>
            </w:r>
            <w:r>
              <w:rPr>
                <w:rFonts w:ascii="宋体" w:hAnsi="宋体" w:cs="宋体"/>
                <w:kern w:val="0"/>
                <w:sz w:val="24"/>
                <w:vertAlign w:val="superscript"/>
                <w:lang w:bidi="ar"/>
              </w:rPr>
              <w:t>3</w:t>
            </w:r>
            <w:r>
              <w:rPr>
                <w:rFonts w:hint="eastAsia" w:ascii="宋体" w:hAnsi="宋体" w:cs="宋体"/>
                <w:kern w:val="0"/>
                <w:sz w:val="24"/>
                <w:lang w:bidi="ar"/>
              </w:rPr>
              <w:br w:type="textWrapping"/>
            </w:r>
            <w:r>
              <w:rPr>
                <w:rFonts w:hint="eastAsia" w:ascii="宋体" w:hAnsi="宋体" w:cs="宋体"/>
                <w:b/>
                <w:bCs/>
                <w:kern w:val="0"/>
                <w:sz w:val="24"/>
                <w:lang w:bidi="ar"/>
              </w:rPr>
              <w:t>*</w:t>
            </w:r>
            <w:r>
              <w:rPr>
                <w:rFonts w:hint="eastAsia" w:ascii="宋体" w:hAnsi="宋体" w:cs="宋体"/>
                <w:b/>
                <w:bCs/>
                <w:kern w:val="0"/>
                <w:sz w:val="24"/>
                <w:lang w:val="en-US" w:eastAsia="zh-CN" w:bidi="ar"/>
              </w:rPr>
              <w:t>3</w:t>
            </w:r>
            <w:r>
              <w:rPr>
                <w:rFonts w:hint="eastAsia" w:ascii="宋体" w:hAnsi="宋体" w:cs="宋体"/>
                <w:b/>
                <w:bCs/>
                <w:kern w:val="0"/>
                <w:sz w:val="24"/>
                <w:lang w:bidi="ar"/>
              </w:rPr>
              <w:t>.位姿重复精度</w:t>
            </w:r>
            <w:r>
              <w:rPr>
                <w:rFonts w:hint="eastAsia" w:ascii="Arial" w:hAnsi="Arial" w:cs="Arial"/>
                <w:b/>
                <w:bCs/>
                <w:kern w:val="0"/>
                <w:sz w:val="24"/>
                <w:lang w:bidi="ar"/>
              </w:rPr>
              <w:t>≤</w:t>
            </w:r>
            <w:r>
              <w:rPr>
                <w:rFonts w:hint="eastAsia" w:ascii="宋体" w:hAnsi="宋体" w:cs="宋体"/>
                <w:b/>
                <w:bCs/>
                <w:kern w:val="0"/>
                <w:sz w:val="24"/>
                <w:lang w:bidi="ar"/>
              </w:rPr>
              <w:t>±0.1mm</w:t>
            </w:r>
            <w:r>
              <w:rPr>
                <w:rFonts w:hint="eastAsia" w:ascii="宋体" w:hAnsi="宋体" w:cs="宋体"/>
                <w:kern w:val="0"/>
                <w:sz w:val="24"/>
                <w:lang w:bidi="ar"/>
              </w:rPr>
              <w:br w:type="textWrapping"/>
            </w:r>
            <w:r>
              <w:rPr>
                <w:rFonts w:hint="eastAsia" w:ascii="宋体" w:hAnsi="宋体" w:cs="宋体"/>
                <w:kern w:val="0"/>
                <w:sz w:val="24"/>
                <w:lang w:val="en-US" w:eastAsia="zh-CN" w:bidi="ar"/>
              </w:rPr>
              <w:t>4</w:t>
            </w:r>
            <w:r>
              <w:rPr>
                <w:rFonts w:hint="eastAsia" w:ascii="宋体" w:hAnsi="宋体" w:cs="宋体"/>
                <w:kern w:val="0"/>
                <w:sz w:val="24"/>
                <w:lang w:bidi="ar"/>
              </w:rPr>
              <w:t>.关节扭矩分辨率</w:t>
            </w:r>
            <w:r>
              <w:rPr>
                <w:rFonts w:hint="eastAsia" w:ascii="Arial" w:hAnsi="Arial" w:cs="Arial"/>
                <w:kern w:val="0"/>
                <w:sz w:val="24"/>
                <w:lang w:bidi="ar"/>
              </w:rPr>
              <w:t>≤</w:t>
            </w:r>
            <w:r>
              <w:rPr>
                <w:rFonts w:hint="eastAsia" w:ascii="宋体" w:hAnsi="宋体" w:cs="宋体"/>
                <w:kern w:val="0"/>
                <w:sz w:val="24"/>
                <w:lang w:bidi="ar"/>
              </w:rPr>
              <w:t>0.1Nm</w:t>
            </w:r>
            <w:r>
              <w:rPr>
                <w:rFonts w:hint="eastAsia" w:ascii="宋体" w:hAnsi="宋体" w:cs="宋体"/>
                <w:kern w:val="0"/>
                <w:sz w:val="24"/>
                <w:lang w:bidi="ar"/>
              </w:rPr>
              <w:br w:type="textWrapping"/>
            </w:r>
            <w:r>
              <w:rPr>
                <w:rFonts w:ascii="宋体" w:hAnsi="宋体" w:cs="宋体"/>
                <w:b/>
                <w:bCs/>
                <w:kern w:val="0"/>
                <w:sz w:val="24"/>
                <w:lang w:bidi="ar"/>
              </w:rPr>
              <w:t>*</w:t>
            </w:r>
            <w:r>
              <w:rPr>
                <w:rFonts w:hint="eastAsia" w:ascii="宋体" w:hAnsi="宋体" w:cs="宋体"/>
                <w:b/>
                <w:bCs/>
                <w:kern w:val="0"/>
                <w:sz w:val="24"/>
                <w:lang w:val="en-US" w:eastAsia="zh-CN" w:bidi="ar"/>
              </w:rPr>
              <w:t>5</w:t>
            </w:r>
            <w:r>
              <w:rPr>
                <w:rFonts w:hint="eastAsia" w:ascii="宋体" w:hAnsi="宋体" w:cs="宋体"/>
                <w:b/>
                <w:bCs/>
                <w:kern w:val="0"/>
                <w:sz w:val="24"/>
                <w:lang w:bidi="ar"/>
              </w:rPr>
              <w:t>.末端力控0.1N-0.5N</w:t>
            </w:r>
          </w:p>
          <w:p w14:paraId="4991F524">
            <w:pPr>
              <w:widowControl/>
              <w:jc w:val="left"/>
              <w:textAlignment w:val="top"/>
              <w:rPr>
                <w:rFonts w:ascii="宋体" w:hAnsi="宋体" w:cs="宋体"/>
                <w:kern w:val="0"/>
                <w:sz w:val="24"/>
                <w:lang w:bidi="ar"/>
              </w:rPr>
            </w:pPr>
            <w:r>
              <w:rPr>
                <w:rFonts w:hint="eastAsia" w:ascii="宋体" w:hAnsi="宋体" w:cs="宋体"/>
                <w:kern w:val="0"/>
                <w:sz w:val="24"/>
                <w:lang w:val="en-US" w:eastAsia="zh-CN" w:bidi="ar"/>
              </w:rPr>
              <w:t>6</w:t>
            </w:r>
            <w:r>
              <w:rPr>
                <w:rFonts w:hint="eastAsia" w:ascii="宋体" w:hAnsi="宋体" w:cs="宋体"/>
                <w:kern w:val="0"/>
                <w:sz w:val="24"/>
                <w:lang w:bidi="ar"/>
              </w:rPr>
              <w:t>.重量</w:t>
            </w:r>
            <w:r>
              <w:rPr>
                <w:rFonts w:hint="eastAsia" w:ascii="Arial" w:hAnsi="Arial" w:cs="Arial"/>
                <w:kern w:val="0"/>
                <w:sz w:val="24"/>
                <w:lang w:bidi="ar"/>
              </w:rPr>
              <w:t>≤</w:t>
            </w:r>
            <w:r>
              <w:rPr>
                <w:rFonts w:hint="eastAsia" w:ascii="宋体" w:hAnsi="宋体" w:cs="宋体"/>
                <w:kern w:val="0"/>
                <w:sz w:val="24"/>
                <w:lang w:bidi="ar"/>
              </w:rPr>
              <w:t>26kg</w:t>
            </w:r>
            <w:r>
              <w:rPr>
                <w:rFonts w:hint="eastAsia" w:ascii="宋体" w:hAnsi="宋体" w:cs="宋体"/>
                <w:kern w:val="0"/>
                <w:sz w:val="24"/>
                <w:lang w:bidi="ar"/>
              </w:rPr>
              <w:br w:type="textWrapping"/>
            </w:r>
            <w:r>
              <w:rPr>
                <w:rFonts w:hint="eastAsia" w:ascii="宋体" w:hAnsi="宋体" w:cs="宋体"/>
                <w:b/>
                <w:bCs/>
                <w:kern w:val="0"/>
                <w:sz w:val="24"/>
                <w:lang w:bidi="ar"/>
              </w:rPr>
              <w:t>#</w:t>
            </w:r>
            <w:r>
              <w:rPr>
                <w:rFonts w:hint="eastAsia" w:ascii="宋体" w:hAnsi="宋体" w:cs="宋体"/>
                <w:b/>
                <w:bCs/>
                <w:kern w:val="0"/>
                <w:sz w:val="24"/>
                <w:lang w:val="en-US" w:eastAsia="zh-CN" w:bidi="ar"/>
              </w:rPr>
              <w:t>7</w:t>
            </w:r>
            <w:r>
              <w:rPr>
                <w:rFonts w:hint="eastAsia" w:ascii="宋体" w:hAnsi="宋体" w:cs="宋体"/>
                <w:b/>
                <w:bCs/>
                <w:kern w:val="0"/>
                <w:sz w:val="24"/>
                <w:lang w:bidi="ar"/>
              </w:rPr>
              <w:t>.额定负载</w:t>
            </w:r>
            <w:r>
              <w:rPr>
                <w:rFonts w:hint="eastAsia" w:ascii="Arial" w:hAnsi="Arial" w:cs="Arial"/>
                <w:b/>
                <w:bCs/>
                <w:kern w:val="0"/>
                <w:sz w:val="24"/>
                <w:lang w:bidi="ar"/>
              </w:rPr>
              <w:t>≥</w:t>
            </w:r>
            <w:r>
              <w:rPr>
                <w:rFonts w:hint="eastAsia" w:ascii="宋体" w:hAnsi="宋体" w:cs="宋体"/>
                <w:b/>
                <w:bCs/>
                <w:kern w:val="0"/>
                <w:sz w:val="24"/>
                <w:lang w:bidi="ar"/>
              </w:rPr>
              <w:t>7kg</w:t>
            </w:r>
            <w:r>
              <w:rPr>
                <w:rFonts w:hint="eastAsia" w:ascii="宋体" w:hAnsi="宋体" w:cs="宋体"/>
                <w:b/>
                <w:bCs/>
                <w:kern w:val="0"/>
                <w:sz w:val="24"/>
                <w:lang w:bidi="ar"/>
              </w:rPr>
              <w:br w:type="textWrapping"/>
            </w:r>
            <w:r>
              <w:rPr>
                <w:rFonts w:ascii="宋体" w:hAnsi="宋体" w:cs="宋体"/>
                <w:b/>
                <w:bCs/>
                <w:kern w:val="0"/>
                <w:sz w:val="24"/>
                <w:lang w:bidi="ar"/>
              </w:rPr>
              <w:t>*</w:t>
            </w:r>
            <w:r>
              <w:rPr>
                <w:rFonts w:hint="eastAsia" w:ascii="宋体" w:hAnsi="宋体" w:cs="宋体"/>
                <w:b/>
                <w:bCs/>
                <w:kern w:val="0"/>
                <w:sz w:val="24"/>
                <w:lang w:val="en-US" w:eastAsia="zh-CN" w:bidi="ar"/>
              </w:rPr>
              <w:t>8</w:t>
            </w:r>
            <w:r>
              <w:rPr>
                <w:rFonts w:hint="eastAsia" w:ascii="宋体" w:hAnsi="宋体" w:cs="宋体"/>
                <w:b/>
                <w:bCs/>
                <w:kern w:val="0"/>
                <w:sz w:val="24"/>
                <w:lang w:bidi="ar"/>
              </w:rPr>
              <w:t>.最大臂展</w:t>
            </w:r>
            <w:r>
              <w:rPr>
                <w:rFonts w:hint="eastAsia" w:ascii="Arial" w:hAnsi="Arial" w:cs="Arial"/>
                <w:b/>
                <w:bCs/>
                <w:kern w:val="0"/>
                <w:sz w:val="24"/>
                <w:lang w:bidi="ar"/>
              </w:rPr>
              <w:t>≥</w:t>
            </w:r>
            <w:r>
              <w:rPr>
                <w:rFonts w:hint="eastAsia" w:ascii="宋体" w:hAnsi="宋体" w:cs="宋体"/>
                <w:b/>
                <w:bCs/>
                <w:kern w:val="0"/>
                <w:sz w:val="24"/>
                <w:lang w:bidi="ar"/>
              </w:rPr>
              <w:t>800mm</w:t>
            </w:r>
            <w:r>
              <w:rPr>
                <w:rFonts w:hint="eastAsia" w:ascii="宋体" w:hAnsi="宋体" w:cs="宋体"/>
                <w:kern w:val="0"/>
                <w:sz w:val="24"/>
                <w:lang w:bidi="ar"/>
              </w:rPr>
              <w:br w:type="textWrapping"/>
            </w:r>
            <w:r>
              <w:rPr>
                <w:rFonts w:hint="eastAsia" w:ascii="宋体" w:hAnsi="宋体" w:cs="宋体"/>
                <w:kern w:val="0"/>
                <w:sz w:val="24"/>
                <w:lang w:val="en-US" w:eastAsia="zh-CN" w:bidi="ar"/>
              </w:rPr>
              <w:t>9</w:t>
            </w:r>
            <w:r>
              <w:rPr>
                <w:rFonts w:hint="eastAsia" w:ascii="宋体" w:hAnsi="宋体" w:cs="宋体"/>
                <w:kern w:val="0"/>
                <w:sz w:val="24"/>
                <w:lang w:bidi="ar"/>
              </w:rPr>
              <w:t>.防护等级</w:t>
            </w:r>
            <w:r>
              <w:rPr>
                <w:rFonts w:hint="eastAsia" w:ascii="Arial" w:hAnsi="Arial" w:cs="Arial"/>
                <w:kern w:val="0"/>
                <w:sz w:val="24"/>
                <w:lang w:bidi="ar"/>
              </w:rPr>
              <w:t>≥</w:t>
            </w:r>
            <w:r>
              <w:rPr>
                <w:rFonts w:hint="eastAsia" w:ascii="宋体" w:hAnsi="宋体" w:cs="宋体"/>
                <w:kern w:val="0"/>
                <w:sz w:val="24"/>
                <w:lang w:bidi="ar"/>
              </w:rPr>
              <w:t>IP54</w:t>
            </w:r>
            <w:r>
              <w:rPr>
                <w:rFonts w:hint="eastAsia" w:ascii="宋体" w:hAnsi="宋体" w:cs="宋体"/>
                <w:kern w:val="0"/>
                <w:sz w:val="24"/>
                <w:lang w:bidi="ar"/>
              </w:rPr>
              <w:br w:type="textWrapping"/>
            </w:r>
            <w:r>
              <w:rPr>
                <w:rFonts w:hint="eastAsia" w:ascii="宋体" w:hAnsi="宋体" w:cs="宋体"/>
                <w:kern w:val="0"/>
                <w:sz w:val="24"/>
                <w:lang w:bidi="ar"/>
              </w:rPr>
              <w:t>1</w:t>
            </w:r>
            <w:r>
              <w:rPr>
                <w:rFonts w:hint="eastAsia" w:ascii="宋体" w:hAnsi="宋体" w:cs="宋体"/>
                <w:kern w:val="0"/>
                <w:sz w:val="24"/>
                <w:lang w:val="en-US" w:eastAsia="zh-CN" w:bidi="ar"/>
              </w:rPr>
              <w:t>0</w:t>
            </w:r>
            <w:r>
              <w:rPr>
                <w:rFonts w:hint="eastAsia" w:ascii="宋体" w:hAnsi="宋体" w:cs="宋体"/>
                <w:kern w:val="0"/>
                <w:sz w:val="24"/>
                <w:lang w:bidi="ar"/>
              </w:rPr>
              <w:t xml:space="preserve">.噪声等级 </w:t>
            </w:r>
            <w:r>
              <w:rPr>
                <w:rFonts w:hint="eastAsia" w:ascii="Arial" w:hAnsi="Arial" w:cs="Arial"/>
                <w:kern w:val="0"/>
                <w:sz w:val="24"/>
                <w:lang w:bidi="ar"/>
              </w:rPr>
              <w:t>≤</w:t>
            </w:r>
            <w:r>
              <w:rPr>
                <w:rFonts w:hint="eastAsia" w:ascii="宋体" w:hAnsi="宋体" w:cs="宋体"/>
                <w:kern w:val="0"/>
                <w:sz w:val="24"/>
                <w:lang w:bidi="ar"/>
              </w:rPr>
              <w:t>75dB</w:t>
            </w:r>
            <w:r>
              <w:rPr>
                <w:rFonts w:hint="eastAsia" w:ascii="宋体" w:hAnsi="宋体" w:cs="宋体"/>
                <w:kern w:val="0"/>
                <w:sz w:val="24"/>
                <w:lang w:bidi="ar"/>
              </w:rPr>
              <w:br w:type="textWrapping"/>
            </w:r>
            <w:r>
              <w:rPr>
                <w:rFonts w:hint="eastAsia" w:ascii="宋体" w:hAnsi="宋体" w:cs="宋体"/>
                <w:kern w:val="0"/>
                <w:sz w:val="24"/>
                <w:lang w:bidi="ar"/>
              </w:rPr>
              <w:t>1</w:t>
            </w:r>
            <w:r>
              <w:rPr>
                <w:rFonts w:hint="eastAsia" w:ascii="宋体" w:hAnsi="宋体" w:cs="宋体"/>
                <w:kern w:val="0"/>
                <w:sz w:val="24"/>
                <w:lang w:val="en-US" w:eastAsia="zh-CN" w:bidi="ar"/>
              </w:rPr>
              <w:t>1</w:t>
            </w:r>
            <w:r>
              <w:rPr>
                <w:rFonts w:hint="eastAsia" w:ascii="宋体" w:hAnsi="宋体" w:cs="宋体"/>
                <w:kern w:val="0"/>
                <w:sz w:val="24"/>
                <w:lang w:bidi="ar"/>
              </w:rPr>
              <w:t>.额定负载平移速度</w:t>
            </w:r>
            <w:r>
              <w:rPr>
                <w:rFonts w:hint="eastAsia" w:ascii="Arial" w:hAnsi="Arial" w:cs="Arial"/>
                <w:kern w:val="0"/>
                <w:sz w:val="24"/>
                <w:lang w:bidi="ar"/>
              </w:rPr>
              <w:t>≤</w:t>
            </w:r>
            <w:r>
              <w:rPr>
                <w:rFonts w:hint="eastAsia" w:ascii="宋体" w:hAnsi="宋体" w:cs="宋体"/>
                <w:kern w:val="0"/>
                <w:sz w:val="24"/>
                <w:lang w:bidi="ar"/>
              </w:rPr>
              <w:t>3m/s</w:t>
            </w:r>
            <w:r>
              <w:rPr>
                <w:rFonts w:hint="eastAsia" w:ascii="宋体" w:hAnsi="宋体" w:cs="宋体"/>
                <w:kern w:val="0"/>
                <w:sz w:val="24"/>
                <w:lang w:bidi="ar"/>
              </w:rPr>
              <w:br w:type="textWrapping"/>
            </w:r>
            <w:r>
              <w:rPr>
                <w:rFonts w:hint="eastAsia" w:ascii="宋体" w:hAnsi="宋体" w:cs="宋体"/>
                <w:kern w:val="0"/>
                <w:sz w:val="24"/>
                <w:lang w:bidi="ar"/>
              </w:rPr>
              <w:t>1</w:t>
            </w:r>
            <w:r>
              <w:rPr>
                <w:rFonts w:hint="eastAsia" w:ascii="宋体" w:hAnsi="宋体" w:cs="宋体"/>
                <w:kern w:val="0"/>
                <w:sz w:val="24"/>
                <w:lang w:val="en-US" w:eastAsia="zh-CN" w:bidi="ar"/>
              </w:rPr>
              <w:t>2</w:t>
            </w:r>
            <w:r>
              <w:rPr>
                <w:rFonts w:hint="eastAsia" w:ascii="宋体" w:hAnsi="宋体" w:cs="宋体"/>
                <w:kern w:val="0"/>
                <w:sz w:val="24"/>
                <w:lang w:bidi="ar"/>
              </w:rPr>
              <w:t xml:space="preserve">.旋转速度 </w:t>
            </w:r>
            <w:r>
              <w:rPr>
                <w:rFonts w:hint="eastAsia" w:ascii="Arial" w:hAnsi="Arial" w:cs="Arial"/>
                <w:kern w:val="0"/>
                <w:sz w:val="24"/>
                <w:lang w:bidi="ar"/>
              </w:rPr>
              <w:t>≥</w:t>
            </w:r>
            <w:r>
              <w:rPr>
                <w:rFonts w:hint="eastAsia" w:ascii="宋体" w:hAnsi="宋体" w:cs="宋体"/>
                <w:kern w:val="0"/>
                <w:sz w:val="24"/>
                <w:lang w:bidi="ar"/>
              </w:rPr>
              <w:t>400°/s</w:t>
            </w:r>
            <w:r>
              <w:rPr>
                <w:rFonts w:hint="eastAsia" w:ascii="宋体" w:hAnsi="宋体" w:cs="宋体"/>
                <w:kern w:val="0"/>
                <w:sz w:val="24"/>
                <w:lang w:bidi="ar"/>
              </w:rPr>
              <w:br w:type="textWrapping"/>
            </w:r>
            <w:r>
              <w:rPr>
                <w:rFonts w:hint="eastAsia" w:ascii="宋体" w:hAnsi="宋体" w:cs="宋体"/>
                <w:kern w:val="0"/>
                <w:sz w:val="24"/>
                <w:lang w:bidi="ar"/>
              </w:rPr>
              <w:t>1</w:t>
            </w:r>
            <w:r>
              <w:rPr>
                <w:rFonts w:hint="eastAsia" w:ascii="宋体" w:hAnsi="宋体" w:cs="宋体"/>
                <w:kern w:val="0"/>
                <w:sz w:val="24"/>
                <w:lang w:val="en-US" w:eastAsia="zh-CN" w:bidi="ar"/>
              </w:rPr>
              <w:t>3</w:t>
            </w:r>
            <w:r>
              <w:rPr>
                <w:rFonts w:hint="eastAsia" w:ascii="宋体" w:hAnsi="宋体" w:cs="宋体"/>
                <w:kern w:val="0"/>
                <w:sz w:val="24"/>
                <w:lang w:bidi="ar"/>
              </w:rPr>
              <w:t xml:space="preserve">.平移加速度 </w:t>
            </w:r>
            <w:r>
              <w:rPr>
                <w:rFonts w:hint="eastAsia" w:ascii="Arial" w:hAnsi="Arial" w:cs="Arial"/>
                <w:kern w:val="0"/>
                <w:sz w:val="24"/>
                <w:lang w:bidi="ar"/>
              </w:rPr>
              <w:t>≥</w:t>
            </w:r>
            <w:r>
              <w:rPr>
                <w:rFonts w:hint="eastAsia" w:ascii="宋体" w:hAnsi="宋体" w:cs="宋体"/>
                <w:kern w:val="0"/>
                <w:sz w:val="24"/>
                <w:lang w:bidi="ar"/>
              </w:rPr>
              <w:t>10m/s</w:t>
            </w:r>
            <w:r>
              <w:rPr>
                <w:rFonts w:ascii="宋体" w:hAnsi="宋体" w:cs="宋体"/>
                <w:kern w:val="0"/>
                <w:sz w:val="24"/>
                <w:vertAlign w:val="superscript"/>
                <w:lang w:bidi="ar"/>
              </w:rPr>
              <w:t>2</w:t>
            </w:r>
            <w:r>
              <w:rPr>
                <w:rFonts w:hint="eastAsia" w:ascii="宋体" w:hAnsi="宋体" w:cs="宋体"/>
                <w:kern w:val="0"/>
                <w:sz w:val="24"/>
                <w:lang w:bidi="ar"/>
              </w:rPr>
              <w:br w:type="textWrapping"/>
            </w:r>
            <w:r>
              <w:rPr>
                <w:rFonts w:hint="eastAsia" w:ascii="宋体" w:hAnsi="宋体" w:cs="宋体"/>
                <w:kern w:val="0"/>
                <w:sz w:val="24"/>
                <w:lang w:bidi="ar"/>
              </w:rPr>
              <w:t>1</w:t>
            </w:r>
            <w:r>
              <w:rPr>
                <w:rFonts w:hint="eastAsia" w:ascii="宋体" w:hAnsi="宋体" w:cs="宋体"/>
                <w:kern w:val="0"/>
                <w:sz w:val="24"/>
                <w:lang w:val="en-US" w:eastAsia="zh-CN" w:bidi="ar"/>
              </w:rPr>
              <w:t>4</w:t>
            </w:r>
            <w:r>
              <w:rPr>
                <w:rFonts w:hint="eastAsia" w:ascii="宋体" w:hAnsi="宋体" w:cs="宋体"/>
                <w:kern w:val="0"/>
                <w:sz w:val="24"/>
                <w:lang w:bidi="ar"/>
              </w:rPr>
              <w:t>.旋转加速度 1000°/s</w:t>
            </w:r>
            <w:r>
              <w:rPr>
                <w:rFonts w:ascii="宋体" w:hAnsi="宋体" w:cs="宋体"/>
                <w:kern w:val="0"/>
                <w:sz w:val="24"/>
                <w:vertAlign w:val="superscript"/>
                <w:lang w:bidi="ar"/>
              </w:rPr>
              <w:t>2</w:t>
            </w:r>
            <w:r>
              <w:rPr>
                <w:rFonts w:hint="eastAsia" w:ascii="宋体" w:hAnsi="宋体" w:cs="宋体"/>
                <w:kern w:val="0"/>
                <w:sz w:val="24"/>
                <w:lang w:bidi="ar"/>
              </w:rPr>
              <w:br w:type="textWrapping"/>
            </w:r>
            <w:r>
              <w:rPr>
                <w:rFonts w:hint="eastAsia" w:ascii="宋体" w:hAnsi="宋体" w:cs="宋体"/>
                <w:kern w:val="0"/>
                <w:sz w:val="24"/>
                <w:lang w:bidi="ar"/>
              </w:rPr>
              <w:t>1</w:t>
            </w:r>
            <w:r>
              <w:rPr>
                <w:rFonts w:hint="eastAsia" w:ascii="宋体" w:hAnsi="宋体" w:cs="宋体"/>
                <w:kern w:val="0"/>
                <w:sz w:val="24"/>
                <w:lang w:val="en-US" w:eastAsia="zh-CN" w:bidi="ar"/>
              </w:rPr>
              <w:t>5</w:t>
            </w:r>
            <w:r>
              <w:rPr>
                <w:rFonts w:hint="eastAsia" w:ascii="宋体" w:hAnsi="宋体" w:cs="宋体"/>
                <w:kern w:val="0"/>
                <w:sz w:val="24"/>
                <w:lang w:bidi="ar"/>
              </w:rPr>
              <w:t>.平移加加速度</w:t>
            </w:r>
            <w:r>
              <w:rPr>
                <w:rFonts w:hint="eastAsia" w:ascii="Arial" w:hAnsi="Arial" w:cs="Arial"/>
                <w:kern w:val="0"/>
                <w:sz w:val="24"/>
                <w:lang w:bidi="ar"/>
              </w:rPr>
              <w:t>≤</w:t>
            </w:r>
            <w:r>
              <w:rPr>
                <w:rFonts w:hint="eastAsia" w:ascii="宋体" w:hAnsi="宋体" w:cs="宋体"/>
                <w:kern w:val="0"/>
                <w:sz w:val="24"/>
                <w:lang w:bidi="ar"/>
              </w:rPr>
              <w:t>500m/s</w:t>
            </w:r>
            <w:r>
              <w:rPr>
                <w:rFonts w:ascii="宋体" w:hAnsi="宋体" w:cs="宋体"/>
                <w:kern w:val="0"/>
                <w:sz w:val="24"/>
                <w:vertAlign w:val="superscript"/>
                <w:lang w:bidi="ar"/>
              </w:rPr>
              <w:t>3</w:t>
            </w:r>
            <w:r>
              <w:rPr>
                <w:rFonts w:hint="eastAsia" w:ascii="宋体" w:hAnsi="宋体" w:cs="宋体"/>
                <w:kern w:val="0"/>
                <w:sz w:val="24"/>
                <w:lang w:bidi="ar"/>
              </w:rPr>
              <w:br w:type="textWrapping"/>
            </w:r>
            <w:r>
              <w:rPr>
                <w:rFonts w:hint="eastAsia" w:ascii="宋体" w:hAnsi="宋体" w:cs="宋体"/>
                <w:kern w:val="0"/>
                <w:sz w:val="24"/>
                <w:lang w:bidi="ar"/>
              </w:rPr>
              <w:t>1</w:t>
            </w:r>
            <w:r>
              <w:rPr>
                <w:rFonts w:hint="eastAsia" w:ascii="宋体" w:hAnsi="宋体" w:cs="宋体"/>
                <w:kern w:val="0"/>
                <w:sz w:val="24"/>
                <w:lang w:val="en-US" w:eastAsia="zh-CN" w:bidi="ar"/>
              </w:rPr>
              <w:t>6</w:t>
            </w:r>
            <w:r>
              <w:rPr>
                <w:rFonts w:hint="eastAsia" w:ascii="宋体" w:hAnsi="宋体" w:cs="宋体"/>
                <w:kern w:val="0"/>
                <w:sz w:val="24"/>
                <w:lang w:bidi="ar"/>
              </w:rPr>
              <w:t>.旋转加加速度</w:t>
            </w:r>
            <w:r>
              <w:rPr>
                <w:rFonts w:hint="eastAsia" w:ascii="Arial" w:hAnsi="Arial" w:cs="Arial"/>
                <w:kern w:val="0"/>
                <w:sz w:val="24"/>
                <w:lang w:bidi="ar"/>
              </w:rPr>
              <w:t>≤</w:t>
            </w:r>
            <w:r>
              <w:rPr>
                <w:rFonts w:hint="eastAsia" w:ascii="宋体" w:hAnsi="宋体" w:cs="宋体"/>
                <w:kern w:val="0"/>
                <w:sz w:val="24"/>
                <w:lang w:bidi="ar"/>
              </w:rPr>
              <w:t>5000°/s</w:t>
            </w:r>
            <w:r>
              <w:rPr>
                <w:rFonts w:ascii="宋体" w:hAnsi="宋体" w:cs="宋体"/>
                <w:kern w:val="0"/>
                <w:sz w:val="24"/>
                <w:vertAlign w:val="superscript"/>
                <w:lang w:bidi="ar"/>
              </w:rPr>
              <w:t>3</w:t>
            </w:r>
            <w:r>
              <w:rPr>
                <w:rFonts w:hint="eastAsia" w:ascii="宋体" w:hAnsi="宋体" w:cs="宋体"/>
                <w:kern w:val="0"/>
                <w:sz w:val="24"/>
                <w:lang w:bidi="ar"/>
              </w:rPr>
              <w:br w:type="textWrapping"/>
            </w:r>
            <w:r>
              <w:rPr>
                <w:rFonts w:ascii="宋体" w:hAnsi="宋体" w:cs="宋体"/>
                <w:kern w:val="0"/>
                <w:sz w:val="24"/>
                <w:lang w:bidi="ar"/>
              </w:rPr>
              <w:t>1</w:t>
            </w:r>
            <w:r>
              <w:rPr>
                <w:rFonts w:hint="eastAsia" w:ascii="宋体" w:hAnsi="宋体" w:cs="宋体"/>
                <w:kern w:val="0"/>
                <w:sz w:val="24"/>
                <w:lang w:val="en-US" w:eastAsia="zh-CN" w:bidi="ar"/>
              </w:rPr>
              <w:t>7</w:t>
            </w:r>
            <w:r>
              <w:rPr>
                <w:rFonts w:hint="eastAsia" w:ascii="宋体" w:hAnsi="宋体" w:cs="宋体"/>
                <w:kern w:val="0"/>
                <w:sz w:val="24"/>
                <w:lang w:bidi="ar"/>
              </w:rPr>
              <w:t>.各关节轴力矩：轴1</w:t>
            </w:r>
            <w:r>
              <w:rPr>
                <w:rFonts w:hint="eastAsia" w:ascii="Arial" w:hAnsi="Arial" w:cs="Arial"/>
                <w:kern w:val="0"/>
                <w:sz w:val="24"/>
                <w:lang w:bidi="ar"/>
              </w:rPr>
              <w:t>≤</w:t>
            </w:r>
            <w:r>
              <w:rPr>
                <w:rFonts w:hint="eastAsia" w:ascii="宋体" w:hAnsi="宋体" w:cs="宋体"/>
                <w:kern w:val="0"/>
                <w:sz w:val="24"/>
                <w:lang w:bidi="ar"/>
              </w:rPr>
              <w:t>86Nm</w:t>
            </w:r>
            <w:r>
              <w:rPr>
                <w:rFonts w:ascii="宋体" w:hAnsi="宋体" w:cs="宋体"/>
                <w:kern w:val="0"/>
                <w:sz w:val="24"/>
                <w:lang w:bidi="ar"/>
              </w:rPr>
              <w:t xml:space="preserve"> </w:t>
            </w:r>
            <w:r>
              <w:rPr>
                <w:rFonts w:hint="eastAsia" w:ascii="宋体" w:hAnsi="宋体" w:cs="宋体"/>
                <w:kern w:val="0"/>
                <w:sz w:val="24"/>
                <w:lang w:bidi="ar"/>
              </w:rPr>
              <w:t>轴2</w:t>
            </w:r>
            <w:r>
              <w:rPr>
                <w:rFonts w:hint="eastAsia" w:ascii="Arial" w:hAnsi="Arial" w:cs="Arial"/>
                <w:kern w:val="0"/>
                <w:sz w:val="24"/>
                <w:lang w:bidi="ar"/>
              </w:rPr>
              <w:t>≤</w:t>
            </w:r>
            <w:r>
              <w:rPr>
                <w:rFonts w:hint="eastAsia" w:ascii="宋体" w:hAnsi="宋体" w:cs="宋体"/>
                <w:kern w:val="0"/>
                <w:sz w:val="24"/>
                <w:lang w:bidi="ar"/>
              </w:rPr>
              <w:t>87Nm</w:t>
            </w:r>
            <w:r>
              <w:rPr>
                <w:rFonts w:ascii="宋体" w:hAnsi="宋体" w:cs="宋体"/>
                <w:kern w:val="0"/>
                <w:sz w:val="24"/>
                <w:lang w:bidi="ar"/>
              </w:rPr>
              <w:t xml:space="preserve"> </w:t>
            </w:r>
            <w:r>
              <w:rPr>
                <w:rFonts w:hint="eastAsia" w:ascii="宋体" w:hAnsi="宋体" w:cs="宋体"/>
                <w:kern w:val="0"/>
                <w:sz w:val="24"/>
                <w:lang w:bidi="ar"/>
              </w:rPr>
              <w:t>轴</w:t>
            </w:r>
            <w:r>
              <w:rPr>
                <w:rFonts w:ascii="宋体" w:hAnsi="宋体" w:cs="宋体"/>
                <w:kern w:val="0"/>
                <w:sz w:val="24"/>
                <w:lang w:bidi="ar"/>
              </w:rPr>
              <w:t>3</w:t>
            </w:r>
            <w:r>
              <w:rPr>
                <w:rFonts w:hint="eastAsia" w:ascii="Arial" w:hAnsi="Arial" w:cs="Arial"/>
                <w:kern w:val="0"/>
                <w:sz w:val="24"/>
                <w:lang w:bidi="ar"/>
              </w:rPr>
              <w:t>≤</w:t>
            </w:r>
            <w:r>
              <w:rPr>
                <w:rFonts w:hint="eastAsia" w:ascii="宋体" w:hAnsi="宋体" w:cs="宋体"/>
                <w:kern w:val="0"/>
                <w:sz w:val="24"/>
                <w:lang w:bidi="ar"/>
              </w:rPr>
              <w:t>63Nm</w:t>
            </w:r>
            <w:r>
              <w:rPr>
                <w:rFonts w:ascii="宋体" w:hAnsi="宋体" w:cs="宋体"/>
                <w:kern w:val="0"/>
                <w:sz w:val="24"/>
                <w:lang w:bidi="ar"/>
              </w:rPr>
              <w:t xml:space="preserve"> </w:t>
            </w:r>
            <w:r>
              <w:rPr>
                <w:rFonts w:hint="eastAsia" w:ascii="宋体" w:hAnsi="宋体" w:cs="宋体"/>
                <w:kern w:val="0"/>
                <w:sz w:val="24"/>
                <w:lang w:bidi="ar"/>
              </w:rPr>
              <w:t>轴</w:t>
            </w:r>
            <w:r>
              <w:rPr>
                <w:rFonts w:ascii="宋体" w:hAnsi="宋体" w:cs="宋体"/>
                <w:kern w:val="0"/>
                <w:sz w:val="24"/>
                <w:lang w:bidi="ar"/>
              </w:rPr>
              <w:t>4</w:t>
            </w:r>
            <w:r>
              <w:rPr>
                <w:rFonts w:hint="eastAsia" w:ascii="Arial" w:hAnsi="Arial" w:cs="Arial"/>
                <w:kern w:val="0"/>
                <w:sz w:val="24"/>
                <w:lang w:bidi="ar"/>
              </w:rPr>
              <w:t>≤</w:t>
            </w:r>
            <w:r>
              <w:rPr>
                <w:rFonts w:hint="eastAsia" w:ascii="宋体" w:hAnsi="宋体" w:cs="宋体"/>
                <w:kern w:val="0"/>
                <w:sz w:val="24"/>
                <w:lang w:bidi="ar"/>
              </w:rPr>
              <w:t>64Nm</w:t>
            </w:r>
            <w:r>
              <w:rPr>
                <w:rFonts w:ascii="宋体" w:hAnsi="宋体" w:cs="宋体"/>
                <w:kern w:val="0"/>
                <w:sz w:val="24"/>
                <w:lang w:bidi="ar"/>
              </w:rPr>
              <w:t xml:space="preserve"> </w:t>
            </w:r>
            <w:r>
              <w:rPr>
                <w:rFonts w:hint="eastAsia" w:ascii="宋体" w:hAnsi="宋体" w:cs="宋体"/>
                <w:kern w:val="0"/>
                <w:sz w:val="24"/>
                <w:lang w:bidi="ar"/>
              </w:rPr>
              <w:t>轴</w:t>
            </w:r>
            <w:r>
              <w:rPr>
                <w:rFonts w:ascii="宋体" w:hAnsi="宋体" w:cs="宋体"/>
                <w:kern w:val="0"/>
                <w:sz w:val="24"/>
                <w:lang w:bidi="ar"/>
              </w:rPr>
              <w:t>5</w:t>
            </w:r>
            <w:r>
              <w:rPr>
                <w:rFonts w:hint="eastAsia" w:ascii="Arial" w:hAnsi="Arial" w:cs="Arial"/>
                <w:kern w:val="0"/>
                <w:sz w:val="24"/>
                <w:lang w:bidi="ar"/>
              </w:rPr>
              <w:t>≤</w:t>
            </w:r>
            <w:r>
              <w:rPr>
                <w:rFonts w:hint="eastAsia" w:ascii="宋体" w:hAnsi="宋体" w:cs="宋体"/>
                <w:kern w:val="0"/>
                <w:sz w:val="24"/>
                <w:lang w:bidi="ar"/>
              </w:rPr>
              <w:t>51Nm</w:t>
            </w:r>
            <w:r>
              <w:rPr>
                <w:rFonts w:ascii="宋体" w:hAnsi="宋体" w:cs="宋体"/>
                <w:kern w:val="0"/>
                <w:sz w:val="24"/>
                <w:lang w:bidi="ar"/>
              </w:rPr>
              <w:t xml:space="preserve"> </w:t>
            </w:r>
            <w:r>
              <w:rPr>
                <w:rFonts w:hint="eastAsia" w:ascii="宋体" w:hAnsi="宋体" w:cs="宋体"/>
                <w:kern w:val="0"/>
                <w:sz w:val="24"/>
                <w:lang w:bidi="ar"/>
              </w:rPr>
              <w:t>轴</w:t>
            </w:r>
            <w:r>
              <w:rPr>
                <w:rFonts w:ascii="宋体" w:hAnsi="宋体" w:cs="宋体"/>
                <w:kern w:val="0"/>
                <w:sz w:val="24"/>
                <w:lang w:bidi="ar"/>
              </w:rPr>
              <w:t>6</w:t>
            </w:r>
            <w:r>
              <w:rPr>
                <w:rFonts w:hint="eastAsia" w:ascii="Arial" w:hAnsi="Arial" w:cs="Arial"/>
                <w:kern w:val="0"/>
                <w:sz w:val="24"/>
                <w:lang w:bidi="ar"/>
              </w:rPr>
              <w:t>≤</w:t>
            </w:r>
            <w:r>
              <w:rPr>
                <w:rFonts w:hint="eastAsia" w:ascii="宋体" w:hAnsi="宋体" w:cs="宋体"/>
                <w:kern w:val="0"/>
                <w:sz w:val="24"/>
                <w:lang w:bidi="ar"/>
              </w:rPr>
              <w:t>31Nm</w:t>
            </w:r>
            <w:r>
              <w:rPr>
                <w:rFonts w:ascii="宋体" w:hAnsi="宋体" w:cs="宋体"/>
                <w:kern w:val="0"/>
                <w:sz w:val="24"/>
                <w:lang w:bidi="ar"/>
              </w:rPr>
              <w:t xml:space="preserve"> </w:t>
            </w:r>
            <w:r>
              <w:rPr>
                <w:rFonts w:hint="eastAsia" w:ascii="宋体" w:hAnsi="宋体" w:cs="宋体"/>
                <w:kern w:val="0"/>
                <w:sz w:val="24"/>
                <w:lang w:bidi="ar"/>
              </w:rPr>
              <w:t>轴</w:t>
            </w:r>
            <w:r>
              <w:rPr>
                <w:rFonts w:ascii="宋体" w:hAnsi="宋体" w:cs="宋体"/>
                <w:kern w:val="0"/>
                <w:sz w:val="24"/>
                <w:lang w:bidi="ar"/>
              </w:rPr>
              <w:t>7</w:t>
            </w:r>
            <w:r>
              <w:rPr>
                <w:rFonts w:hint="eastAsia" w:ascii="Arial" w:hAnsi="Arial" w:cs="Arial"/>
                <w:kern w:val="0"/>
                <w:sz w:val="24"/>
                <w:lang w:bidi="ar"/>
              </w:rPr>
              <w:t>≤</w:t>
            </w:r>
            <w:r>
              <w:rPr>
                <w:rFonts w:hint="eastAsia" w:ascii="宋体" w:hAnsi="宋体" w:cs="宋体"/>
                <w:kern w:val="0"/>
                <w:sz w:val="24"/>
                <w:lang w:bidi="ar"/>
              </w:rPr>
              <w:t>32Nm</w:t>
            </w:r>
            <w:r>
              <w:rPr>
                <w:rFonts w:hint="eastAsia" w:ascii="宋体" w:hAnsi="宋体" w:cs="宋体"/>
                <w:kern w:val="0"/>
                <w:sz w:val="24"/>
                <w:lang w:bidi="ar"/>
              </w:rPr>
              <w:br w:type="textWrapping"/>
            </w:r>
            <w:r>
              <w:rPr>
                <w:rFonts w:hint="eastAsia" w:ascii="宋体" w:hAnsi="宋体" w:cs="宋体"/>
                <w:kern w:val="0"/>
                <w:sz w:val="24"/>
                <w:lang w:val="en-US" w:eastAsia="zh-CN" w:bidi="ar"/>
              </w:rPr>
              <w:t>18</w:t>
            </w:r>
            <w:r>
              <w:rPr>
                <w:rFonts w:hint="eastAsia" w:ascii="宋体" w:hAnsi="宋体" w:cs="宋体"/>
                <w:kern w:val="0"/>
                <w:sz w:val="24"/>
                <w:lang w:bidi="ar"/>
              </w:rPr>
              <w:t>.各关节轴运动范围：轴1士170°，轴</w:t>
            </w:r>
            <w:r>
              <w:rPr>
                <w:rFonts w:ascii="宋体" w:hAnsi="宋体" w:cs="宋体"/>
                <w:kern w:val="0"/>
                <w:sz w:val="24"/>
                <w:lang w:bidi="ar"/>
              </w:rPr>
              <w:t>2</w:t>
            </w:r>
            <w:r>
              <w:rPr>
                <w:rFonts w:hint="eastAsia" w:ascii="宋体" w:hAnsi="宋体" w:cs="宋体"/>
                <w:kern w:val="0"/>
                <w:sz w:val="24"/>
                <w:lang w:bidi="ar"/>
              </w:rPr>
              <w:t>士120°，轴</w:t>
            </w:r>
            <w:r>
              <w:rPr>
                <w:rFonts w:ascii="宋体" w:hAnsi="宋体" w:cs="宋体"/>
                <w:kern w:val="0"/>
                <w:sz w:val="24"/>
                <w:lang w:bidi="ar"/>
              </w:rPr>
              <w:t>3</w:t>
            </w:r>
            <w:r>
              <w:rPr>
                <w:rFonts w:hint="eastAsia" w:ascii="宋体" w:hAnsi="宋体" w:cs="宋体"/>
                <w:kern w:val="0"/>
                <w:sz w:val="24"/>
                <w:lang w:bidi="ar"/>
              </w:rPr>
              <w:t>士170°，轴</w:t>
            </w:r>
            <w:r>
              <w:rPr>
                <w:rFonts w:ascii="宋体" w:hAnsi="宋体" w:cs="宋体"/>
                <w:kern w:val="0"/>
                <w:sz w:val="24"/>
                <w:lang w:bidi="ar"/>
              </w:rPr>
              <w:t>4</w:t>
            </w:r>
            <w:r>
              <w:rPr>
                <w:rFonts w:hint="eastAsia" w:ascii="宋体" w:hAnsi="宋体" w:cs="宋体"/>
                <w:kern w:val="0"/>
                <w:sz w:val="24"/>
                <w:lang w:bidi="ar"/>
              </w:rPr>
              <w:t>士120°，轴</w:t>
            </w:r>
            <w:r>
              <w:rPr>
                <w:rFonts w:ascii="宋体" w:hAnsi="宋体" w:cs="宋体"/>
                <w:kern w:val="0"/>
                <w:sz w:val="24"/>
                <w:lang w:bidi="ar"/>
              </w:rPr>
              <w:t>5</w:t>
            </w:r>
            <w:r>
              <w:rPr>
                <w:rFonts w:hint="eastAsia" w:ascii="宋体" w:hAnsi="宋体" w:cs="宋体"/>
                <w:kern w:val="0"/>
                <w:sz w:val="24"/>
                <w:lang w:bidi="ar"/>
              </w:rPr>
              <w:t>士170°，轴</w:t>
            </w:r>
            <w:r>
              <w:rPr>
                <w:rFonts w:ascii="宋体" w:hAnsi="宋体" w:cs="宋体"/>
                <w:kern w:val="0"/>
                <w:sz w:val="24"/>
                <w:lang w:bidi="ar"/>
              </w:rPr>
              <w:t>6</w:t>
            </w:r>
            <w:r>
              <w:rPr>
                <w:rFonts w:hint="eastAsia" w:ascii="宋体" w:hAnsi="宋体" w:cs="宋体"/>
                <w:kern w:val="0"/>
                <w:sz w:val="24"/>
                <w:lang w:bidi="ar"/>
              </w:rPr>
              <w:t>士120°，轴</w:t>
            </w:r>
            <w:r>
              <w:rPr>
                <w:rFonts w:ascii="宋体" w:hAnsi="宋体" w:cs="宋体"/>
                <w:kern w:val="0"/>
                <w:sz w:val="24"/>
                <w:lang w:bidi="ar"/>
              </w:rPr>
              <w:t>7</w:t>
            </w:r>
            <w:r>
              <w:rPr>
                <w:rFonts w:hint="eastAsia" w:ascii="宋体" w:hAnsi="宋体" w:cs="宋体"/>
                <w:kern w:val="0"/>
                <w:sz w:val="24"/>
                <w:lang w:bidi="ar"/>
              </w:rPr>
              <w:t>士175°。</w:t>
            </w:r>
            <w:r>
              <w:rPr>
                <w:rFonts w:hint="eastAsia" w:ascii="宋体" w:hAnsi="宋体" w:cs="宋体"/>
                <w:kern w:val="0"/>
                <w:sz w:val="24"/>
                <w:lang w:bidi="ar"/>
              </w:rPr>
              <w:br w:type="textWrapping"/>
            </w:r>
            <w:r>
              <w:rPr>
                <w:rFonts w:hint="eastAsia" w:ascii="宋体" w:hAnsi="宋体" w:cs="宋体"/>
                <w:kern w:val="0"/>
                <w:sz w:val="24"/>
                <w:lang w:val="en-US" w:eastAsia="zh-CN" w:bidi="ar"/>
              </w:rPr>
              <w:t>19</w:t>
            </w:r>
            <w:r>
              <w:rPr>
                <w:rFonts w:hint="eastAsia" w:ascii="宋体" w:hAnsi="宋体" w:cs="宋体"/>
                <w:kern w:val="0"/>
                <w:sz w:val="24"/>
                <w:lang w:bidi="ar"/>
              </w:rPr>
              <w:t>.额定负载时关节轴速度 98°/s  98°/s  100°/s  130°/s  140°/s  180°/s  180°/s</w:t>
            </w:r>
          </w:p>
          <w:p w14:paraId="0FE7A5CA">
            <w:pPr>
              <w:widowControl/>
              <w:jc w:val="left"/>
              <w:textAlignment w:val="top"/>
              <w:rPr>
                <w:rFonts w:ascii="宋体" w:hAnsi="宋体"/>
                <w:kern w:val="0"/>
                <w:sz w:val="24"/>
              </w:rPr>
            </w:pPr>
            <w:r>
              <w:rPr>
                <w:rFonts w:ascii="宋体" w:hAnsi="宋体" w:cs="宋体"/>
                <w:b/>
                <w:bCs/>
                <w:kern w:val="0"/>
                <w:sz w:val="24"/>
                <w:highlight w:val="none"/>
                <w:lang w:bidi="ar"/>
              </w:rPr>
              <w:t>*</w:t>
            </w:r>
            <w:r>
              <w:rPr>
                <w:rFonts w:ascii="宋体" w:hAnsi="宋体" w:cs="宋体"/>
                <w:b/>
                <w:kern w:val="0"/>
                <w:sz w:val="24"/>
                <w:highlight w:val="none"/>
                <w:lang w:bidi="ar"/>
              </w:rPr>
              <w:t>2</w:t>
            </w:r>
            <w:r>
              <w:rPr>
                <w:rFonts w:hint="eastAsia" w:ascii="宋体" w:hAnsi="宋体" w:cs="宋体"/>
                <w:b/>
                <w:kern w:val="0"/>
                <w:sz w:val="24"/>
                <w:highlight w:val="none"/>
                <w:lang w:val="en-US" w:eastAsia="zh-CN" w:bidi="ar"/>
              </w:rPr>
              <w:t>0</w:t>
            </w:r>
            <w:r>
              <w:rPr>
                <w:rFonts w:ascii="宋体" w:hAnsi="宋体" w:cs="宋体"/>
                <w:b/>
                <w:kern w:val="0"/>
                <w:sz w:val="24"/>
                <w:highlight w:val="none"/>
                <w:lang w:bidi="ar"/>
              </w:rPr>
              <w:t>.</w:t>
            </w:r>
            <w:r>
              <w:rPr>
                <w:rFonts w:hint="eastAsia" w:ascii="宋体" w:hAnsi="宋体" w:cs="宋体"/>
                <w:b/>
                <w:kern w:val="0"/>
                <w:sz w:val="24"/>
                <w:highlight w:val="none"/>
                <w:lang w:bidi="ar"/>
              </w:rPr>
              <w:t>接口</w:t>
            </w:r>
            <w:r>
              <w:rPr>
                <w:rFonts w:ascii="宋体" w:hAnsi="宋体" w:cs="宋体"/>
                <w:b/>
                <w:kern w:val="0"/>
                <w:sz w:val="24"/>
                <w:highlight w:val="none"/>
                <w:lang w:bidi="ar"/>
              </w:rPr>
              <w:t>：开放医疗设备和控制API接口支持c/c++</w:t>
            </w:r>
            <w:r>
              <w:rPr>
                <w:rFonts w:hint="eastAsia" w:ascii="宋体" w:hAnsi="宋体" w:cs="宋体"/>
                <w:b/>
                <w:kern w:val="0"/>
                <w:sz w:val="24"/>
                <w:highlight w:val="none"/>
                <w:lang w:bidi="ar"/>
              </w:rPr>
              <w:t>，</w:t>
            </w:r>
            <w:r>
              <w:rPr>
                <w:rFonts w:ascii="宋体" w:hAnsi="宋体" w:cs="宋体"/>
                <w:b/>
                <w:kern w:val="0"/>
                <w:sz w:val="24"/>
                <w:highlight w:val="none"/>
                <w:lang w:bidi="ar"/>
              </w:rPr>
              <w:t>python，MATLAB</w:t>
            </w:r>
            <w:r>
              <w:rPr>
                <w:rFonts w:hint="eastAsia" w:ascii="宋体" w:hAnsi="宋体" w:cs="宋体"/>
                <w:b/>
                <w:kern w:val="0"/>
                <w:sz w:val="24"/>
                <w:highlight w:val="none"/>
                <w:lang w:bidi="ar"/>
              </w:rPr>
              <w:t>等语言，医疗级应用软件包</w:t>
            </w:r>
            <w:r>
              <w:rPr>
                <w:rFonts w:hint="eastAsia" w:ascii="宋体" w:hAnsi="宋体" w:cs="宋体"/>
                <w:kern w:val="0"/>
                <w:sz w:val="24"/>
                <w:lang w:bidi="ar"/>
              </w:rPr>
              <w:br w:type="textWrapping"/>
            </w:r>
            <w:r>
              <w:rPr>
                <w:rFonts w:hint="eastAsia" w:ascii="宋体" w:hAnsi="宋体" w:cs="宋体"/>
                <w:kern w:val="0"/>
                <w:sz w:val="24"/>
                <w:lang w:bidi="ar"/>
              </w:rPr>
              <w:t>2</w:t>
            </w:r>
            <w:r>
              <w:rPr>
                <w:rFonts w:hint="eastAsia" w:ascii="宋体" w:hAnsi="宋体" w:cs="宋体"/>
                <w:kern w:val="0"/>
                <w:sz w:val="24"/>
                <w:lang w:val="en-US" w:eastAsia="zh-CN" w:bidi="ar"/>
              </w:rPr>
              <w:t>1</w:t>
            </w:r>
            <w:r>
              <w:rPr>
                <w:rFonts w:hint="eastAsia" w:ascii="宋体" w:hAnsi="宋体" w:cs="宋体"/>
                <w:kern w:val="0"/>
                <w:sz w:val="24"/>
                <w:lang w:bidi="ar"/>
              </w:rPr>
              <w:t>.使用寿命≥10000小时</w:t>
            </w:r>
            <w:r>
              <w:rPr>
                <w:rFonts w:hint="eastAsia" w:ascii="宋体" w:hAnsi="宋体" w:cs="宋体"/>
                <w:kern w:val="0"/>
                <w:sz w:val="24"/>
                <w:lang w:bidi="ar"/>
              </w:rPr>
              <w:br w:type="textWrapping"/>
            </w:r>
            <w:r>
              <w:rPr>
                <w:rFonts w:hint="eastAsia" w:ascii="宋体" w:hAnsi="宋体" w:cs="宋体"/>
                <w:kern w:val="0"/>
                <w:sz w:val="24"/>
                <w:lang w:bidi="ar"/>
              </w:rPr>
              <w:t>2</w:t>
            </w:r>
            <w:r>
              <w:rPr>
                <w:rFonts w:hint="eastAsia" w:ascii="宋体" w:hAnsi="宋体" w:cs="宋体"/>
                <w:kern w:val="0"/>
                <w:sz w:val="24"/>
                <w:lang w:val="en-US" w:eastAsia="zh-CN" w:bidi="ar"/>
              </w:rPr>
              <w:t>2</w:t>
            </w:r>
            <w:r>
              <w:rPr>
                <w:rFonts w:hint="eastAsia" w:ascii="宋体" w:hAnsi="宋体" w:cs="宋体"/>
                <w:kern w:val="0"/>
                <w:sz w:val="24"/>
                <w:lang w:bidi="ar"/>
              </w:rPr>
              <w:t xml:space="preserve">.慢速调试速度 </w:t>
            </w:r>
            <w:r>
              <w:rPr>
                <w:rFonts w:hint="eastAsia" w:ascii="Arial" w:hAnsi="Arial" w:cs="Arial"/>
                <w:kern w:val="0"/>
                <w:sz w:val="24"/>
                <w:lang w:bidi="ar"/>
              </w:rPr>
              <w:t>≤</w:t>
            </w:r>
            <w:r>
              <w:rPr>
                <w:rFonts w:hint="eastAsia" w:ascii="宋体" w:hAnsi="宋体" w:cs="宋体"/>
                <w:kern w:val="0"/>
                <w:sz w:val="24"/>
                <w:lang w:bidi="ar"/>
              </w:rPr>
              <w:t>250mm/s</w:t>
            </w:r>
            <w:r>
              <w:rPr>
                <w:rFonts w:hint="eastAsia" w:ascii="宋体" w:hAnsi="宋体" w:cs="宋体"/>
                <w:kern w:val="0"/>
                <w:sz w:val="24"/>
                <w:lang w:bidi="ar"/>
              </w:rPr>
              <w:br w:type="textWrapping"/>
            </w:r>
            <w:r>
              <w:rPr>
                <w:rFonts w:hint="eastAsia" w:ascii="宋体" w:hAnsi="宋体" w:cs="宋体"/>
                <w:kern w:val="0"/>
                <w:sz w:val="24"/>
                <w:lang w:bidi="ar"/>
              </w:rPr>
              <w:t>2</w:t>
            </w:r>
            <w:r>
              <w:rPr>
                <w:rFonts w:hint="eastAsia" w:ascii="宋体" w:hAnsi="宋体" w:cs="宋体"/>
                <w:kern w:val="0"/>
                <w:sz w:val="24"/>
                <w:lang w:val="en-US" w:eastAsia="zh-CN" w:bidi="ar"/>
              </w:rPr>
              <w:t>3</w:t>
            </w:r>
            <w:r>
              <w:rPr>
                <w:rFonts w:hint="eastAsia" w:ascii="宋体" w:hAnsi="宋体" w:cs="宋体"/>
                <w:kern w:val="0"/>
                <w:sz w:val="24"/>
                <w:lang w:bidi="ar"/>
              </w:rPr>
              <w:t>.快速调试速度</w:t>
            </w:r>
            <w:r>
              <w:rPr>
                <w:rFonts w:hint="eastAsia" w:ascii="Arial" w:hAnsi="Arial" w:cs="Arial"/>
                <w:kern w:val="0"/>
                <w:sz w:val="24"/>
                <w:lang w:bidi="ar"/>
              </w:rPr>
              <w:t>≥</w:t>
            </w:r>
            <w:r>
              <w:rPr>
                <w:rFonts w:hint="eastAsia" w:ascii="宋体" w:hAnsi="宋体" w:cs="宋体"/>
                <w:kern w:val="0"/>
                <w:sz w:val="24"/>
                <w:lang w:bidi="ar"/>
              </w:rPr>
              <w:t>250mm/s</w:t>
            </w:r>
            <w:r>
              <w:rPr>
                <w:rFonts w:hint="eastAsia" w:ascii="宋体" w:hAnsi="宋体" w:cs="宋体"/>
                <w:kern w:val="0"/>
                <w:sz w:val="24"/>
                <w:lang w:bidi="ar"/>
              </w:rPr>
              <w:br w:type="textWrapping"/>
            </w:r>
            <w:r>
              <w:rPr>
                <w:rFonts w:hint="eastAsia" w:ascii="宋体" w:hAnsi="宋体" w:cs="宋体"/>
                <w:kern w:val="0"/>
                <w:sz w:val="24"/>
                <w:lang w:bidi="ar"/>
              </w:rPr>
              <w:t>2</w:t>
            </w:r>
            <w:r>
              <w:rPr>
                <w:rFonts w:hint="eastAsia" w:ascii="宋体" w:hAnsi="宋体" w:cs="宋体"/>
                <w:kern w:val="0"/>
                <w:sz w:val="24"/>
                <w:lang w:val="en-US" w:eastAsia="zh-CN" w:bidi="ar"/>
              </w:rPr>
              <w:t>4</w:t>
            </w:r>
            <w:r>
              <w:rPr>
                <w:rFonts w:hint="eastAsia" w:ascii="宋体" w:hAnsi="宋体" w:cs="宋体"/>
                <w:kern w:val="0"/>
                <w:sz w:val="24"/>
                <w:lang w:bidi="ar"/>
              </w:rPr>
              <w:t>.运行温度+5℃-35℃</w:t>
            </w:r>
            <w:r>
              <w:rPr>
                <w:rFonts w:hint="eastAsia" w:ascii="宋体" w:hAnsi="宋体" w:cs="宋体"/>
                <w:kern w:val="0"/>
                <w:sz w:val="24"/>
                <w:lang w:bidi="ar"/>
              </w:rPr>
              <w:br w:type="textWrapping"/>
            </w:r>
            <w:r>
              <w:rPr>
                <w:rFonts w:hint="eastAsia" w:ascii="宋体" w:hAnsi="宋体" w:cs="宋体"/>
                <w:kern w:val="0"/>
                <w:sz w:val="24"/>
                <w:lang w:bidi="ar"/>
              </w:rPr>
              <w:t>2</w:t>
            </w:r>
            <w:r>
              <w:rPr>
                <w:rFonts w:hint="eastAsia" w:ascii="宋体" w:hAnsi="宋体" w:cs="宋体"/>
                <w:kern w:val="0"/>
                <w:sz w:val="24"/>
                <w:lang w:val="en-US" w:eastAsia="zh-CN" w:bidi="ar"/>
              </w:rPr>
              <w:t>5</w:t>
            </w:r>
            <w:r>
              <w:rPr>
                <w:rFonts w:hint="eastAsia" w:ascii="宋体" w:hAnsi="宋体" w:cs="宋体"/>
                <w:kern w:val="0"/>
                <w:sz w:val="24"/>
                <w:lang w:bidi="ar"/>
              </w:rPr>
              <w:t>.相对空气湿度 20%-80%</w:t>
            </w:r>
            <w:r>
              <w:rPr>
                <w:rFonts w:hint="eastAsia" w:ascii="宋体" w:hAnsi="宋体" w:cs="宋体"/>
                <w:kern w:val="0"/>
                <w:sz w:val="24"/>
                <w:lang w:bidi="ar"/>
              </w:rPr>
              <w:br w:type="textWrapping"/>
            </w:r>
            <w:r>
              <w:rPr>
                <w:rFonts w:hint="eastAsia" w:ascii="宋体" w:hAnsi="宋体"/>
                <w:kern w:val="0"/>
                <w:sz w:val="24"/>
              </w:rPr>
              <w:t>（2）带介质法兰盘：用以安装机械臂的应用部件和医疗器械等，除此之外，介质法兰盘提供两路电源接口，有用于模拟信号和CAT5的数据传输接口。</w:t>
            </w:r>
          </w:p>
          <w:p w14:paraId="0AEEF561">
            <w:pPr>
              <w:widowControl/>
              <w:jc w:val="left"/>
              <w:textAlignment w:val="top"/>
              <w:rPr>
                <w:rFonts w:ascii="宋体" w:hAnsi="宋体"/>
                <w:kern w:val="0"/>
                <w:sz w:val="24"/>
              </w:rPr>
            </w:pPr>
            <w:r>
              <w:rPr>
                <w:rFonts w:hint="eastAsia" w:ascii="宋体" w:hAnsi="宋体" w:cs="宋体"/>
                <w:kern w:val="0"/>
                <w:sz w:val="24"/>
                <w:lang w:bidi="ar"/>
              </w:rPr>
              <w:t>（3）控制器系统：</w:t>
            </w:r>
            <w:r>
              <w:rPr>
                <w:rFonts w:hint="eastAsia" w:ascii="宋体" w:hAnsi="宋体"/>
                <w:kern w:val="0"/>
                <w:sz w:val="24"/>
              </w:rPr>
              <w:t>具备的安全功能应当包括紧急停止装置，使能装置，外部安全运行停止，轴坐标式作业范围监控，笛卡尔坐标式作业范围监控，速度监控，轴力矩监控，碰撞监测。</w:t>
            </w:r>
          </w:p>
          <w:p w14:paraId="755BDB2D">
            <w:pPr>
              <w:widowControl/>
              <w:jc w:val="left"/>
              <w:textAlignment w:val="top"/>
              <w:rPr>
                <w:rFonts w:ascii="宋体" w:hAnsi="宋体"/>
                <w:kern w:val="0"/>
                <w:sz w:val="24"/>
              </w:rPr>
            </w:pPr>
            <w:r>
              <w:rPr>
                <w:rFonts w:hint="eastAsia" w:ascii="宋体" w:hAnsi="宋体" w:cs="宋体"/>
                <w:kern w:val="0"/>
                <w:sz w:val="24"/>
                <w:lang w:bidi="ar"/>
              </w:rPr>
              <w:t>（4）</w:t>
            </w:r>
            <w:r>
              <w:rPr>
                <w:rFonts w:hint="eastAsia" w:ascii="宋体" w:hAnsi="宋体"/>
                <w:kern w:val="0"/>
                <w:sz w:val="24"/>
              </w:rPr>
              <w:t>示教器及软件：使能开关3个，3个使能开关可设置双挡位，按下使能开关并保持在中间位置时，电机动力电源接通并自动使能，系统处理在电机通电状态，可以手动操作机器人或程序;放开或再按下时电机动力电切断，系统回到电机下电状态，以满足运动调试安全。示教器是基于通用操作系统的嵌入式系统，软件运行模式支持手动慢速，手动快速，自动运行和受控的机器人运行，支持程序编写和图形交互。针对医疗设备，具有面向系统集成商的操作及编程指南。</w:t>
            </w:r>
          </w:p>
          <w:p w14:paraId="176606B7">
            <w:pPr>
              <w:widowControl/>
              <w:jc w:val="left"/>
              <w:textAlignment w:val="top"/>
              <w:rPr>
                <w:rFonts w:ascii="宋体" w:hAnsi="宋体" w:cs="宋体"/>
                <w:kern w:val="0"/>
                <w:sz w:val="24"/>
                <w:lang w:bidi="ar"/>
              </w:rPr>
            </w:pPr>
            <w:r>
              <w:rPr>
                <w:rFonts w:hint="eastAsia" w:ascii="宋体" w:hAnsi="宋体" w:cs="宋体"/>
                <w:kern w:val="0"/>
                <w:sz w:val="24"/>
                <w:lang w:bidi="ar"/>
              </w:rPr>
              <w:t>（5）</w:t>
            </w:r>
            <w:r>
              <w:rPr>
                <w:rFonts w:hint="eastAsia" w:ascii="宋体" w:hAnsi="宋体"/>
                <w:kern w:val="0"/>
                <w:sz w:val="24"/>
              </w:rPr>
              <w:t>电器连接线：工作电压1</w:t>
            </w:r>
            <w:r>
              <w:rPr>
                <w:rFonts w:ascii="宋体" w:hAnsi="宋体"/>
                <w:kern w:val="0"/>
                <w:sz w:val="24"/>
              </w:rPr>
              <w:t>7V DC-48V DC</w:t>
            </w:r>
            <w:r>
              <w:rPr>
                <w:rFonts w:hint="eastAsia" w:ascii="宋体" w:hAnsi="宋体"/>
                <w:kern w:val="0"/>
                <w:sz w:val="24"/>
              </w:rPr>
              <w:t>，注意温度范围</w:t>
            </w:r>
            <w:r>
              <w:rPr>
                <w:rFonts w:ascii="宋体" w:hAnsi="宋体" w:cs="宋体"/>
                <w:kern w:val="0"/>
                <w:sz w:val="24"/>
                <w:lang w:bidi="ar"/>
              </w:rPr>
              <w:t>-10</w:t>
            </w:r>
            <w:r>
              <w:rPr>
                <w:rFonts w:hint="eastAsia" w:ascii="宋体" w:hAnsi="宋体" w:cs="宋体"/>
                <w:kern w:val="0"/>
                <w:sz w:val="24"/>
                <w:lang w:bidi="ar"/>
              </w:rPr>
              <w:t>℃到</w:t>
            </w:r>
            <w:r>
              <w:rPr>
                <w:rFonts w:ascii="宋体" w:hAnsi="宋体" w:cs="宋体"/>
                <w:kern w:val="0"/>
                <w:sz w:val="24"/>
                <w:lang w:bidi="ar"/>
              </w:rPr>
              <w:t>+70</w:t>
            </w:r>
            <w:r>
              <w:rPr>
                <w:rFonts w:hint="eastAsia" w:ascii="宋体" w:hAnsi="宋体" w:cs="宋体"/>
                <w:kern w:val="0"/>
                <w:sz w:val="24"/>
                <w:lang w:bidi="ar"/>
              </w:rPr>
              <w:t>℃。</w:t>
            </w:r>
          </w:p>
          <w:p w14:paraId="0EEC600B">
            <w:pPr>
              <w:rPr>
                <w:rFonts w:ascii="宋体" w:hAnsi="宋体"/>
                <w:kern w:val="0"/>
                <w:sz w:val="24"/>
              </w:rPr>
            </w:pPr>
            <w:r>
              <w:rPr>
                <w:rFonts w:hint="eastAsia" w:ascii="宋体" w:hAnsi="宋体"/>
                <w:kern w:val="0"/>
                <w:sz w:val="24"/>
              </w:rPr>
              <w:t>（6）质保：质保期三年。</w:t>
            </w:r>
            <w:r>
              <w:rPr>
                <w:rFonts w:hint="eastAsia" w:ascii="宋体" w:hAnsi="宋体" w:cs="宋体"/>
                <w:b/>
                <w:bCs/>
                <w:kern w:val="0"/>
                <w:sz w:val="24"/>
                <w:lang w:bidi="ar"/>
              </w:rPr>
              <w:t>（此项不进行技术性能响应评审）</w:t>
            </w:r>
          </w:p>
          <w:p w14:paraId="3D668A1D">
            <w:pPr>
              <w:ind w:firstLine="480" w:firstLineChars="200"/>
              <w:rPr>
                <w:rFonts w:ascii="宋体" w:hAnsi="宋体" w:cs="宋体"/>
                <w:b/>
                <w:bCs/>
                <w:kern w:val="0"/>
                <w:sz w:val="24"/>
                <w:lang w:bidi="ar"/>
              </w:rPr>
            </w:pPr>
            <w:r>
              <w:rPr>
                <w:rFonts w:hint="eastAsia" w:ascii="宋体" w:hAnsi="宋体"/>
                <w:kern w:val="0"/>
                <w:sz w:val="24"/>
              </w:rPr>
              <w:t>质保期内产品质量问题，须予以免费维修或更换，卖方在收到通知后3天内应免费维修或更换有缺陷的货物或部件。在质保期内，卖方应明确所提供设备无故障开机时间(开机率不低于95%)，如维修时间单次超过7天，总计超过15天，须提供备用机，如达不到开机率要求，质保期顺延，并且卖方应赔偿买方经济损失。质保期内未完成的维修服务，超出质保期后，卖方仍需无偿完成维修服务，并保证设备正常运行。</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DD3A">
            <w:pPr>
              <w:widowControl/>
              <w:jc w:val="left"/>
              <w:textAlignment w:val="center"/>
              <w:rPr>
                <w:rFonts w:ascii="宋体" w:hAnsi="宋体" w:cs="宋体"/>
                <w:kern w:val="0"/>
                <w:sz w:val="24"/>
                <w:lang w:bidi="ar"/>
              </w:rPr>
            </w:pPr>
            <w:r>
              <w:rPr>
                <w:rFonts w:hint="eastAsia" w:ascii="宋体" w:hAnsi="宋体" w:cs="宋体"/>
                <w:kern w:val="0"/>
                <w:sz w:val="24"/>
                <w:lang w:bidi="ar"/>
              </w:rPr>
              <w:t>（1）机械臂</w:t>
            </w:r>
          </w:p>
          <w:p w14:paraId="2D914E11">
            <w:pPr>
              <w:widowControl/>
              <w:jc w:val="left"/>
              <w:textAlignment w:val="center"/>
              <w:rPr>
                <w:rFonts w:ascii="宋体" w:hAnsi="宋体" w:cs="宋体"/>
                <w:kern w:val="0"/>
                <w:sz w:val="24"/>
                <w:lang w:bidi="ar"/>
              </w:rPr>
            </w:pPr>
            <w:r>
              <w:rPr>
                <w:rFonts w:hint="eastAsia" w:ascii="宋体" w:hAnsi="宋体" w:cs="宋体"/>
                <w:kern w:val="0"/>
                <w:sz w:val="24"/>
                <w:lang w:bidi="ar"/>
              </w:rPr>
              <w:t>（2）带介质法兰盘（3）控制器系统（4）示教器及软件</w:t>
            </w:r>
          </w:p>
          <w:p w14:paraId="64244870">
            <w:pPr>
              <w:widowControl/>
              <w:jc w:val="left"/>
              <w:textAlignment w:val="center"/>
              <w:rPr>
                <w:rFonts w:ascii="宋体" w:hAnsi="宋体" w:cs="宋体"/>
                <w:b/>
                <w:bCs/>
                <w:kern w:val="0"/>
                <w:sz w:val="24"/>
                <w:lang w:bidi="ar"/>
              </w:rPr>
            </w:pPr>
            <w:r>
              <w:rPr>
                <w:rFonts w:hint="eastAsia" w:ascii="宋体" w:hAnsi="宋体" w:cs="宋体"/>
                <w:kern w:val="0"/>
                <w:sz w:val="24"/>
                <w:lang w:bidi="ar"/>
              </w:rPr>
              <w:t>（5）电器连接线</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FF2A">
            <w:pPr>
              <w:widowControl/>
              <w:jc w:val="center"/>
              <w:textAlignment w:val="center"/>
              <w:rPr>
                <w:rFonts w:ascii="宋体" w:hAnsi="宋体" w:cs="宋体"/>
                <w:b/>
                <w:bCs/>
                <w:kern w:val="0"/>
                <w:sz w:val="24"/>
                <w:lang w:bidi="ar"/>
              </w:rPr>
            </w:pPr>
            <w:r>
              <w:rPr>
                <w:rFonts w:hint="eastAsia" w:ascii="宋体" w:hAnsi="宋体" w:cs="宋体"/>
                <w:kern w:val="0"/>
                <w:sz w:val="24"/>
                <w:lang w:bidi="ar"/>
              </w:rPr>
              <w:t>个</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13A6">
            <w:pPr>
              <w:widowControl/>
              <w:jc w:val="center"/>
              <w:textAlignment w:val="center"/>
              <w:rPr>
                <w:rFonts w:ascii="宋体" w:hAnsi="宋体" w:cs="宋体"/>
                <w:b/>
                <w:bCs/>
                <w:kern w:val="0"/>
                <w:sz w:val="24"/>
                <w:lang w:bidi="ar"/>
              </w:rPr>
            </w:pPr>
            <w:r>
              <w:rPr>
                <w:rFonts w:hint="eastAsia" w:ascii="宋体" w:hAnsi="宋体" w:cs="宋体"/>
                <w:kern w:val="0"/>
                <w:sz w:val="24"/>
                <w:lang w:bidi="ar"/>
              </w:rPr>
              <w:t>1</w:t>
            </w:r>
          </w:p>
        </w:tc>
      </w:tr>
      <w:tr w14:paraId="3CE1D90E">
        <w:tblPrEx>
          <w:tblCellMar>
            <w:top w:w="0" w:type="dxa"/>
            <w:left w:w="108" w:type="dxa"/>
            <w:bottom w:w="0" w:type="dxa"/>
            <w:right w:w="108" w:type="dxa"/>
          </w:tblCellMar>
        </w:tblPrEx>
        <w:trPr>
          <w:trHeight w:val="6580" w:hRule="atLeast"/>
        </w:trPr>
        <w:tc>
          <w:tcPr>
            <w:tcW w:w="717" w:type="dxa"/>
            <w:tcBorders>
              <w:top w:val="single" w:color="000000" w:sz="4" w:space="0"/>
              <w:left w:val="single" w:color="000000" w:sz="4" w:space="0"/>
              <w:bottom w:val="single" w:color="auto" w:sz="4" w:space="0"/>
              <w:right w:val="single" w:color="000000" w:sz="4" w:space="0"/>
            </w:tcBorders>
            <w:shd w:val="clear" w:color="auto" w:fill="auto"/>
            <w:vAlign w:val="center"/>
          </w:tcPr>
          <w:p w14:paraId="1E1881B2">
            <w:pPr>
              <w:widowControl/>
              <w:jc w:val="center"/>
              <w:textAlignment w:val="center"/>
              <w:rPr>
                <w:rFonts w:ascii="宋体" w:hAnsi="宋体" w:cs="宋体"/>
                <w:b/>
                <w:bCs/>
                <w:kern w:val="0"/>
                <w:sz w:val="24"/>
                <w:lang w:bidi="ar"/>
              </w:rPr>
            </w:pPr>
            <w:r>
              <w:rPr>
                <w:rFonts w:hint="eastAsia" w:ascii="宋体" w:hAnsi="宋体" w:cs="宋体"/>
                <w:kern w:val="0"/>
                <w:sz w:val="24"/>
                <w:lang w:bidi="ar"/>
              </w:rPr>
              <w:t>2</w:t>
            </w:r>
          </w:p>
        </w:tc>
        <w:tc>
          <w:tcPr>
            <w:tcW w:w="1031" w:type="dxa"/>
            <w:tcBorders>
              <w:top w:val="single" w:color="000000" w:sz="4" w:space="0"/>
              <w:left w:val="single" w:color="000000" w:sz="4" w:space="0"/>
              <w:bottom w:val="single" w:color="auto" w:sz="4" w:space="0"/>
              <w:right w:val="single" w:color="000000" w:sz="4" w:space="0"/>
            </w:tcBorders>
            <w:shd w:val="clear" w:color="auto" w:fill="auto"/>
            <w:vAlign w:val="center"/>
          </w:tcPr>
          <w:p w14:paraId="25B67BD9">
            <w:pPr>
              <w:widowControl/>
              <w:jc w:val="center"/>
              <w:textAlignment w:val="center"/>
              <w:rPr>
                <w:rFonts w:ascii="宋体" w:hAnsi="宋体" w:cs="宋体"/>
                <w:b/>
                <w:bCs/>
                <w:kern w:val="0"/>
                <w:sz w:val="24"/>
                <w:lang w:bidi="ar"/>
              </w:rPr>
            </w:pPr>
            <w:r>
              <w:rPr>
                <w:rFonts w:hint="eastAsia" w:ascii="宋体" w:hAnsi="宋体" w:cs="宋体"/>
                <w:b/>
                <w:bCs/>
                <w:kern w:val="0"/>
                <w:sz w:val="24"/>
                <w:lang w:bidi="ar"/>
              </w:rPr>
              <w:t>生物双轴力学试验机（核心产品）</w:t>
            </w:r>
          </w:p>
        </w:tc>
        <w:tc>
          <w:tcPr>
            <w:tcW w:w="9920" w:type="dxa"/>
            <w:tcBorders>
              <w:top w:val="single" w:color="000000" w:sz="4" w:space="0"/>
              <w:left w:val="single" w:color="000000" w:sz="4" w:space="0"/>
              <w:bottom w:val="single" w:color="auto" w:sz="4" w:space="0"/>
              <w:right w:val="single" w:color="000000" w:sz="4" w:space="0"/>
            </w:tcBorders>
            <w:shd w:val="clear" w:color="auto" w:fill="auto"/>
          </w:tcPr>
          <w:p w14:paraId="718EC6B1">
            <w:pPr>
              <w:widowControl/>
              <w:jc w:val="left"/>
              <w:textAlignment w:val="top"/>
              <w:rPr>
                <w:rFonts w:ascii="宋体" w:hAnsi="宋体" w:cs="宋体"/>
                <w:kern w:val="0"/>
                <w:sz w:val="24"/>
                <w:lang w:bidi="ar"/>
              </w:rPr>
            </w:pPr>
            <w:r>
              <w:rPr>
                <w:rFonts w:hint="eastAsia" w:ascii="宋体" w:hAnsi="宋体" w:cs="宋体"/>
                <w:kern w:val="0"/>
                <w:sz w:val="24"/>
                <w:lang w:bidi="ar"/>
              </w:rPr>
              <w:t>生物双轴力学试验机采用双向对称加载的作动方式，能够确保样品中心不动，结合观测系统实现对生物材料、橡胶等进行单双轴动静态力学行为研究和全场应变分析。</w:t>
            </w:r>
          </w:p>
          <w:p w14:paraId="044BBF6C">
            <w:pPr>
              <w:widowControl/>
              <w:jc w:val="left"/>
              <w:textAlignment w:val="top"/>
              <w:rPr>
                <w:rFonts w:ascii="宋体" w:hAnsi="宋体" w:cs="宋体"/>
                <w:kern w:val="0"/>
                <w:sz w:val="24"/>
                <w:lang w:bidi="ar"/>
              </w:rPr>
            </w:pPr>
            <w:r>
              <w:rPr>
                <w:rFonts w:hint="eastAsia" w:ascii="宋体" w:hAnsi="宋体" w:cs="宋体"/>
                <w:kern w:val="0"/>
                <w:sz w:val="24"/>
                <w:lang w:bidi="ar"/>
              </w:rPr>
              <w:t>（1） 加载模式：原位双轴对称加载方式，具备确保加载试件的中心位置不变，试验过程中无明显机械回隙，电动水浴环境升降功能，具备生物材料面内双轴拉伸、压缩、疲劳的交变载荷试验，以及单轴拉伸压缩、弯曲、剪切、疲劳等试验功能。</w:t>
            </w:r>
            <w:r>
              <w:rPr>
                <w:rFonts w:hint="eastAsia" w:ascii="宋体" w:hAnsi="宋体" w:cs="宋体"/>
                <w:kern w:val="0"/>
                <w:sz w:val="24"/>
                <w:lang w:bidi="ar"/>
              </w:rPr>
              <w:br w:type="textWrapping"/>
            </w:r>
            <w:r>
              <w:rPr>
                <w:rFonts w:hint="eastAsia" w:ascii="宋体" w:hAnsi="宋体" w:cs="宋体"/>
                <w:b/>
                <w:bCs/>
                <w:kern w:val="0"/>
                <w:sz w:val="24"/>
                <w:lang w:bidi="ar"/>
              </w:rPr>
              <w:t>*（2）具备≥4个载荷控制通道，量程最大额定载荷≥100N，配小量程载荷传感器，量程最大额定载荷≥5N，循环加载频率：0～1Hz，位移加载速度：0.5μm/s～1mm/s。</w:t>
            </w:r>
            <w:r>
              <w:rPr>
                <w:rFonts w:hint="eastAsia" w:ascii="宋体" w:hAnsi="宋体" w:cs="宋体"/>
                <w:b/>
                <w:bCs/>
                <w:kern w:val="0"/>
                <w:sz w:val="24"/>
                <w:lang w:bidi="ar"/>
              </w:rPr>
              <w:br w:type="textWrapping"/>
            </w:r>
            <w:r>
              <w:rPr>
                <w:rFonts w:hint="eastAsia" w:ascii="宋体" w:hAnsi="宋体" w:cs="宋体"/>
                <w:b/>
                <w:bCs/>
                <w:kern w:val="0"/>
                <w:sz w:val="24"/>
                <w:lang w:bidi="ar"/>
              </w:rPr>
              <w:t>*（3）位移量程：≥100mm，精度≤0.2μm。</w:t>
            </w:r>
            <w:r>
              <w:rPr>
                <w:rFonts w:hint="eastAsia" w:ascii="宋体" w:hAnsi="宋体" w:cs="宋体"/>
                <w:kern w:val="0"/>
                <w:sz w:val="24"/>
                <w:lang w:bidi="ar"/>
              </w:rPr>
              <w:br w:type="textWrapping"/>
            </w:r>
            <w:r>
              <w:rPr>
                <w:rFonts w:hint="eastAsia" w:ascii="宋体" w:hAnsi="宋体" w:cs="宋体"/>
                <w:kern w:val="0"/>
                <w:sz w:val="24"/>
                <w:lang w:bidi="ar"/>
              </w:rPr>
              <w:t>（4）支持三维工程与二维工程快速相互切换计算功能，可配合试验系统实现应变传输，同一工程直接切换计算2D和3D结果，并在同一视图显示比对两种云图。</w:t>
            </w:r>
            <w:r>
              <w:rPr>
                <w:rFonts w:hint="eastAsia" w:ascii="宋体" w:hAnsi="宋体" w:cs="宋体"/>
                <w:kern w:val="0"/>
                <w:sz w:val="24"/>
                <w:lang w:bidi="ar"/>
              </w:rPr>
              <w:br w:type="textWrapping"/>
            </w:r>
            <w:r>
              <w:rPr>
                <w:rFonts w:hint="eastAsia" w:ascii="宋体" w:hAnsi="宋体" w:cs="宋体"/>
                <w:b/>
                <w:bCs/>
                <w:kern w:val="0"/>
                <w:sz w:val="24"/>
                <w:lang w:bidi="ar"/>
              </w:rPr>
              <w:t>*（5）控制系统：支持位移、载荷、应变三种控制方式，在以上三种控制方式下均可实现静态拉压试验以及能实现比例加载、圆形或椭圆形非比例加载、正弦波、三角波等动态往复试验。</w:t>
            </w:r>
            <w:r>
              <w:rPr>
                <w:rFonts w:hint="eastAsia" w:ascii="宋体" w:hAnsi="宋体" w:cs="宋体"/>
                <w:kern w:val="0"/>
                <w:sz w:val="24"/>
                <w:lang w:bidi="ar"/>
              </w:rPr>
              <w:br w:type="textWrapping"/>
            </w:r>
            <w:r>
              <w:rPr>
                <w:rFonts w:hint="eastAsia" w:ascii="宋体" w:hAnsi="宋体" w:cs="宋体"/>
                <w:kern w:val="0"/>
                <w:sz w:val="24"/>
                <w:lang w:bidi="ar"/>
              </w:rPr>
              <w:t>（6）具有试验数据存储功能并且可以设置存储模式，数据支持在第三方软件打开并分析。</w:t>
            </w:r>
            <w:r>
              <w:rPr>
                <w:rFonts w:hint="eastAsia" w:ascii="宋体" w:hAnsi="宋体" w:cs="宋体"/>
                <w:kern w:val="0"/>
                <w:sz w:val="24"/>
                <w:lang w:bidi="ar"/>
              </w:rPr>
              <w:br w:type="textWrapping"/>
            </w:r>
            <w:r>
              <w:rPr>
                <w:rFonts w:hint="eastAsia" w:ascii="宋体" w:hAnsi="宋体" w:cs="宋体"/>
                <w:kern w:val="0"/>
                <w:sz w:val="24"/>
                <w:lang w:bidi="ar"/>
              </w:rPr>
              <w:t>（7）具有多种数据存储模式，包括线性存储、对数存储、2</w:t>
            </w:r>
            <w:r>
              <w:rPr>
                <w:rFonts w:hint="eastAsia" w:ascii="宋体" w:hAnsi="宋体" w:cs="宋体"/>
                <w:kern w:val="0"/>
                <w:sz w:val="24"/>
                <w:vertAlign w:val="superscript"/>
                <w:lang w:bidi="ar"/>
              </w:rPr>
              <w:t>n</w:t>
            </w:r>
            <w:r>
              <w:rPr>
                <w:rFonts w:hint="eastAsia" w:ascii="宋体" w:hAnsi="宋体" w:cs="宋体"/>
                <w:kern w:val="0"/>
                <w:sz w:val="24"/>
                <w:lang w:bidi="ar"/>
              </w:rPr>
              <w:t>存储等模式。</w:t>
            </w:r>
            <w:r>
              <w:rPr>
                <w:rFonts w:hint="eastAsia" w:ascii="宋体" w:hAnsi="宋体" w:cs="宋体"/>
                <w:kern w:val="0"/>
                <w:sz w:val="24"/>
                <w:lang w:bidi="ar"/>
              </w:rPr>
              <w:br w:type="textWrapping"/>
            </w:r>
            <w:r>
              <w:rPr>
                <w:rFonts w:hint="eastAsia" w:ascii="宋体" w:hAnsi="宋体" w:cs="宋体"/>
                <w:kern w:val="0"/>
                <w:sz w:val="24"/>
                <w:lang w:bidi="ar"/>
              </w:rPr>
              <w:t>（8）具有≥32位函数发生器，编码器输入接口：≥2个、模拟量输入接口：≥6个，模拟量输出接口：≥2个；数据采集频率：≥10kHz。</w:t>
            </w:r>
            <w:r>
              <w:rPr>
                <w:rFonts w:hint="eastAsia" w:ascii="宋体" w:hAnsi="宋体" w:cs="宋体"/>
                <w:kern w:val="0"/>
                <w:sz w:val="24"/>
                <w:lang w:bidi="ar"/>
              </w:rPr>
              <w:br w:type="textWrapping"/>
            </w:r>
            <w:r>
              <w:rPr>
                <w:rFonts w:hint="eastAsia" w:ascii="宋体" w:hAnsi="宋体" w:cs="宋体"/>
                <w:kern w:val="0"/>
                <w:sz w:val="24"/>
                <w:lang w:bidi="ar"/>
              </w:rPr>
              <w:t>（9）配备</w:t>
            </w:r>
            <w:r>
              <w:rPr>
                <w:rStyle w:val="45"/>
                <w:rFonts w:hint="eastAsia" w:ascii="宋体" w:hAnsi="宋体" w:eastAsia="宋体" w:cs="宋体"/>
                <w:color w:val="auto"/>
                <w:sz w:val="24"/>
                <w:szCs w:val="24"/>
                <w:lang w:bidi="ar"/>
              </w:rPr>
              <w:t>稳定供电设备</w:t>
            </w:r>
            <w:r>
              <w:rPr>
                <w:rFonts w:hint="eastAsia" w:ascii="宋体" w:hAnsi="宋体" w:cs="宋体"/>
                <w:kern w:val="0"/>
                <w:sz w:val="24"/>
                <w:lang w:bidi="ar"/>
              </w:rPr>
              <w:t>，具备断电情况下的报警、电话及短信通知、自动延缓停机等功能，可以保护设备及样品。断电后支持工作时间≥1小时。</w:t>
            </w:r>
            <w:r>
              <w:rPr>
                <w:rFonts w:hint="eastAsia" w:ascii="宋体" w:hAnsi="宋体" w:cs="宋体"/>
                <w:kern w:val="0"/>
                <w:sz w:val="24"/>
                <w:lang w:bidi="ar"/>
              </w:rPr>
              <w:br w:type="textWrapping"/>
            </w:r>
            <w:r>
              <w:rPr>
                <w:rFonts w:hint="eastAsia" w:ascii="宋体" w:hAnsi="宋体" w:cs="宋体"/>
                <w:kern w:val="0"/>
                <w:sz w:val="24"/>
                <w:lang w:bidi="ar"/>
              </w:rPr>
              <w:t>（10）试验软件：具有单轴和多轴疲劳测试、拉伸测试、蠕变测试、多步加载测试功能。</w:t>
            </w:r>
            <w:r>
              <w:rPr>
                <w:rFonts w:hint="eastAsia" w:ascii="宋体" w:hAnsi="宋体" w:cs="宋体"/>
                <w:kern w:val="0"/>
                <w:sz w:val="24"/>
                <w:lang w:bidi="ar"/>
              </w:rPr>
              <w:br w:type="textWrapping"/>
            </w:r>
            <w:r>
              <w:rPr>
                <w:rFonts w:hint="eastAsia" w:ascii="宋体" w:hAnsi="宋体" w:cs="宋体"/>
                <w:b/>
                <w:bCs/>
                <w:kern w:val="0"/>
                <w:sz w:val="24"/>
                <w:lang w:bidi="ar"/>
              </w:rPr>
              <w:t>*（11）支持PC端、手机移动端访问预约服务，支持不同用户按仪器配置规则实现自主仪器授权申请、仪器上机预约、送样测试申请、实验记录查看、预约取消等功能。</w:t>
            </w:r>
            <w:r>
              <w:rPr>
                <w:rFonts w:hint="eastAsia" w:ascii="宋体" w:hAnsi="宋体" w:cs="宋体"/>
                <w:b/>
                <w:bCs/>
                <w:kern w:val="0"/>
                <w:sz w:val="24"/>
                <w:lang w:bidi="ar"/>
              </w:rPr>
              <w:br w:type="textWrapping"/>
            </w:r>
            <w:r>
              <w:rPr>
                <w:rFonts w:hint="eastAsia" w:ascii="宋体" w:hAnsi="宋体" w:cs="宋体"/>
                <w:b/>
                <w:bCs/>
                <w:kern w:val="0"/>
                <w:sz w:val="24"/>
                <w:lang w:bidi="ar"/>
              </w:rPr>
              <w:t>*（12）三维全场应变测量功能，分辨率≥500万像素，2组CCD相机、2组焦距25mm镜头，位移测量精度≤0.01pixel；应变测量范围优于0.002%～1000%；支持采集显示切换；支持间隔存图、内存存图、定量采集；支持高级数据分析包含泊松比、弹性模量、速度和加速度、形位公差、厚度减薄率、模态分析；应变测量精度≤50με，计算模式具备应变测量、动态测量、轨迹测量三种可选。</w:t>
            </w:r>
            <w:r>
              <w:rPr>
                <w:rFonts w:hint="eastAsia" w:ascii="宋体" w:hAnsi="宋体" w:cs="宋体"/>
                <w:kern w:val="0"/>
                <w:sz w:val="24"/>
                <w:lang w:bidi="ar"/>
              </w:rPr>
              <w:br w:type="textWrapping"/>
            </w:r>
            <w:r>
              <w:rPr>
                <w:rFonts w:hint="eastAsia" w:ascii="宋体" w:hAnsi="宋体" w:cs="宋体"/>
                <w:kern w:val="0"/>
                <w:sz w:val="24"/>
                <w:lang w:bidi="ar"/>
              </w:rPr>
              <w:t>（13）支持硬触发同步控制、旋钮控制光源开闭和调节明暗、支持航空插头进行数据传输。</w:t>
            </w:r>
            <w:r>
              <w:rPr>
                <w:rFonts w:hint="eastAsia" w:ascii="宋体" w:hAnsi="宋体" w:cs="宋体"/>
                <w:kern w:val="0"/>
                <w:sz w:val="24"/>
                <w:lang w:bidi="ar"/>
              </w:rPr>
              <w:br w:type="textWrapping"/>
            </w:r>
            <w:r>
              <w:rPr>
                <w:rFonts w:hint="eastAsia" w:ascii="宋体" w:hAnsi="宋体" w:cs="宋体"/>
                <w:kern w:val="0"/>
                <w:sz w:val="24"/>
                <w:lang w:bidi="ar"/>
              </w:rPr>
              <w:t>（14）具备三维全场系统功能。支持导入测量：支持图片和视频两种导入测量，视频导入支持MP4和AVI格式；双重降噪功能，具备双重降噪算法，可选择滤波降噪数据类型，支持位移、应变、串口数据、AD数据降噪，支持自定义降噪模式和级别。</w:t>
            </w:r>
            <w:r>
              <w:rPr>
                <w:rFonts w:hint="eastAsia" w:ascii="宋体" w:hAnsi="宋体" w:cs="宋体"/>
                <w:kern w:val="0"/>
                <w:sz w:val="24"/>
                <w:lang w:bidi="ar"/>
              </w:rPr>
              <w:br w:type="textWrapping"/>
            </w:r>
            <w:r>
              <w:rPr>
                <w:rFonts w:hint="eastAsia" w:ascii="宋体" w:hAnsi="宋体" w:cs="宋体"/>
                <w:kern w:val="0"/>
                <w:sz w:val="24"/>
                <w:lang w:bidi="ar"/>
              </w:rPr>
              <w:t>（15）工装夹具：含平板夹具、鱼钩夹具以及微型拉伸夹具，满足生物软组织单双轴测试需求。</w:t>
            </w:r>
            <w:r>
              <w:rPr>
                <w:rFonts w:hint="eastAsia" w:ascii="宋体" w:hAnsi="宋体" w:cs="宋体"/>
                <w:kern w:val="0"/>
                <w:sz w:val="24"/>
                <w:lang w:bidi="ar"/>
              </w:rPr>
              <w:br w:type="textWrapping"/>
            </w:r>
            <w:r>
              <w:rPr>
                <w:rFonts w:hint="eastAsia" w:ascii="宋体" w:hAnsi="宋体" w:cs="宋体"/>
                <w:kern w:val="0"/>
                <w:sz w:val="24"/>
                <w:lang w:bidi="ar"/>
              </w:rPr>
              <w:t>（16）电动水浴环境升降功能，保证待测水浴试样上表面完全处于水浴液体之下，温控范围室温～40℃。</w:t>
            </w:r>
            <w:r>
              <w:rPr>
                <w:rFonts w:hint="eastAsia" w:ascii="宋体" w:hAnsi="宋体" w:cs="宋体"/>
                <w:kern w:val="0"/>
                <w:sz w:val="24"/>
                <w:lang w:bidi="ar"/>
              </w:rPr>
              <w:br w:type="textWrapping"/>
            </w:r>
            <w:r>
              <w:rPr>
                <w:rFonts w:hint="eastAsia" w:ascii="宋体" w:hAnsi="宋体" w:cs="宋体"/>
                <w:kern w:val="0"/>
                <w:sz w:val="24"/>
                <w:lang w:bidi="ar"/>
              </w:rPr>
              <w:t>（17）力值离线耦合：试验数据云图分析。在不与试验机通讯状态下的测试工程中，具备耦合离线力值功能，支持工程内单独力值的导出和导入。</w:t>
            </w:r>
          </w:p>
          <w:p w14:paraId="6B779810">
            <w:pPr>
              <w:pStyle w:val="2"/>
              <w:snapToGrid w:val="0"/>
              <w:spacing w:before="0" w:line="240" w:lineRule="auto"/>
              <w:rPr>
                <w:rFonts w:ascii="宋体" w:hAnsi="宋体" w:eastAsia="宋体" w:cs="宋体"/>
                <w:b w:val="0"/>
                <w:sz w:val="24"/>
                <w:szCs w:val="24"/>
                <w:lang w:bidi="ar"/>
              </w:rPr>
            </w:pPr>
            <w:r>
              <w:rPr>
                <w:rFonts w:hint="eastAsia" w:ascii="宋体" w:hAnsi="宋体" w:eastAsia="宋体" w:cs="宋体"/>
                <w:b w:val="0"/>
                <w:sz w:val="24"/>
                <w:szCs w:val="24"/>
                <w:lang w:bidi="ar"/>
              </w:rPr>
              <w:t xml:space="preserve">（18）上位机系统不低于6核6线程 CPU、2.9GHz 主频、8G 内存、1GB SSD、23英寸显示器   </w:t>
            </w:r>
          </w:p>
          <w:p w14:paraId="1E4671A8">
            <w:pPr>
              <w:rPr>
                <w:rFonts w:ascii="宋体" w:hAnsi="宋体" w:cs="宋体"/>
                <w:kern w:val="0"/>
                <w:sz w:val="24"/>
                <w:lang w:bidi="ar"/>
              </w:rPr>
            </w:pPr>
            <w:r>
              <w:rPr>
                <w:rFonts w:hint="eastAsia" w:ascii="宋体" w:hAnsi="宋体" w:cs="宋体"/>
                <w:kern w:val="0"/>
                <w:sz w:val="24"/>
                <w:lang w:bidi="ar"/>
              </w:rPr>
              <w:t>（19）质保：</w:t>
            </w:r>
            <w:r>
              <w:rPr>
                <w:rFonts w:hint="eastAsia" w:ascii="宋体" w:hAnsi="宋体" w:cs="宋体"/>
                <w:b/>
                <w:bCs/>
                <w:kern w:val="0"/>
                <w:sz w:val="24"/>
                <w:lang w:bidi="ar"/>
              </w:rPr>
              <w:t>（此项不进行技术性能响应评审）</w:t>
            </w:r>
          </w:p>
          <w:p w14:paraId="13B3785B">
            <w:pPr>
              <w:widowControl/>
              <w:jc w:val="left"/>
              <w:textAlignment w:val="top"/>
              <w:rPr>
                <w:rFonts w:ascii="宋体" w:hAnsi="宋体" w:cs="宋体"/>
                <w:kern w:val="0"/>
                <w:sz w:val="24"/>
                <w:lang w:bidi="ar"/>
              </w:rPr>
            </w:pPr>
            <w:r>
              <w:rPr>
                <w:rFonts w:hint="eastAsia" w:ascii="宋体" w:hAnsi="宋体" w:cs="宋体"/>
                <w:kern w:val="0"/>
                <w:sz w:val="24"/>
                <w:lang w:bidi="ar"/>
              </w:rPr>
              <w:t>1、质保期为自最终验收合格并双方签署验收证书之日起36个月。</w:t>
            </w:r>
          </w:p>
          <w:p w14:paraId="7F01D549">
            <w:pPr>
              <w:widowControl/>
              <w:jc w:val="left"/>
              <w:textAlignment w:val="top"/>
              <w:rPr>
                <w:rFonts w:ascii="宋体" w:hAnsi="宋体" w:cs="宋体"/>
                <w:kern w:val="0"/>
                <w:sz w:val="24"/>
                <w:lang w:bidi="ar"/>
              </w:rPr>
            </w:pPr>
            <w:r>
              <w:rPr>
                <w:rFonts w:hint="eastAsia" w:ascii="宋体" w:hAnsi="宋体" w:cs="宋体"/>
                <w:kern w:val="0"/>
                <w:sz w:val="24"/>
                <w:lang w:bidi="ar"/>
              </w:rPr>
              <w:t>2、提供7x24小时技术支持热线，在60分钟内通过电话、远程等方式响应；对于无法远程解决的故障，需在接到通知后4小时内给出明确的解决方案和处理计划，并根据故障在24小时内抵达现场。</w:t>
            </w:r>
          </w:p>
          <w:p w14:paraId="35BC7F8D">
            <w:pPr>
              <w:widowControl/>
              <w:jc w:val="left"/>
              <w:textAlignment w:val="top"/>
              <w:rPr>
                <w:rFonts w:ascii="宋体" w:hAnsi="宋体" w:cs="宋体"/>
                <w:kern w:val="0"/>
                <w:sz w:val="24"/>
                <w:lang w:bidi="ar"/>
              </w:rPr>
            </w:pPr>
            <w:r>
              <w:rPr>
                <w:rFonts w:hint="eastAsia" w:ascii="宋体" w:hAnsi="宋体" w:cs="宋体"/>
                <w:kern w:val="0"/>
                <w:sz w:val="24"/>
                <w:lang w:bidi="ar"/>
              </w:rPr>
              <w:t>3、软件终身免费升级。</w:t>
            </w:r>
          </w:p>
          <w:p w14:paraId="1172751C">
            <w:pPr>
              <w:widowControl/>
              <w:jc w:val="left"/>
              <w:textAlignment w:val="top"/>
              <w:rPr>
                <w:rFonts w:ascii="宋体" w:hAnsi="宋体" w:cs="宋体"/>
                <w:kern w:val="0"/>
                <w:sz w:val="24"/>
                <w:lang w:bidi="ar"/>
              </w:rPr>
            </w:pPr>
            <w:r>
              <w:rPr>
                <w:rFonts w:hint="eastAsia" w:ascii="宋体" w:hAnsi="宋体" w:cs="宋体"/>
                <w:kern w:val="0"/>
                <w:sz w:val="24"/>
                <w:lang w:bidi="ar"/>
              </w:rPr>
              <w:t>4、设备使用培训。设备安装调试期间和最终验收后，为使用方操作人员和维修工程师提供不少于两次的免费技术培训，直至其能独立熟练操作和维护设备。终身免费培训：每年提供不少于1次培训。</w:t>
            </w:r>
          </w:p>
          <w:p w14:paraId="354C8541">
            <w:pPr>
              <w:widowControl/>
              <w:jc w:val="left"/>
              <w:textAlignment w:val="top"/>
              <w:rPr>
                <w:rFonts w:ascii="宋体" w:hAnsi="宋体" w:cs="宋体"/>
                <w:sz w:val="24"/>
                <w:lang w:bidi="ar"/>
              </w:rPr>
            </w:pPr>
            <w:r>
              <w:rPr>
                <w:rFonts w:hint="eastAsia" w:ascii="宋体" w:hAnsi="宋体" w:cs="宋体"/>
                <w:kern w:val="0"/>
                <w:sz w:val="24"/>
                <w:lang w:bidi="ar"/>
              </w:rPr>
              <w:t>5、质保期结束后，以成本价价格继续提供终身的有偿维修、技术支持和备件供应服务。</w:t>
            </w:r>
            <w:r>
              <w:rPr>
                <w:rFonts w:hint="eastAsia" w:ascii="宋体" w:hAnsi="宋体" w:cs="宋体"/>
                <w:sz w:val="24"/>
                <w:lang w:bidi="ar"/>
              </w:rPr>
              <w:t xml:space="preserve">      </w:t>
            </w:r>
          </w:p>
        </w:tc>
        <w:tc>
          <w:tcPr>
            <w:tcW w:w="2206" w:type="dxa"/>
            <w:tcBorders>
              <w:top w:val="single" w:color="000000" w:sz="4" w:space="0"/>
              <w:left w:val="single" w:color="000000" w:sz="4" w:space="0"/>
              <w:bottom w:val="single" w:color="auto" w:sz="4" w:space="0"/>
              <w:right w:val="single" w:color="000000" w:sz="4" w:space="0"/>
            </w:tcBorders>
            <w:shd w:val="clear" w:color="auto" w:fill="auto"/>
            <w:vAlign w:val="center"/>
          </w:tcPr>
          <w:p w14:paraId="3EFF3AA2">
            <w:pPr>
              <w:widowControl/>
              <w:jc w:val="left"/>
              <w:textAlignment w:val="center"/>
              <w:rPr>
                <w:rFonts w:ascii="宋体" w:hAnsi="宋体" w:cs="宋体"/>
                <w:kern w:val="0"/>
                <w:sz w:val="24"/>
                <w:lang w:bidi="ar"/>
              </w:rPr>
            </w:pPr>
            <w:r>
              <w:rPr>
                <w:rFonts w:hint="eastAsia" w:ascii="宋体" w:hAnsi="宋体" w:cs="宋体"/>
                <w:kern w:val="0"/>
                <w:sz w:val="24"/>
                <w:lang w:bidi="ar"/>
              </w:rPr>
              <w:t>（1）加载主机：原位对称加载，保持试样中心位置始终不变；</w:t>
            </w:r>
            <w:r>
              <w:rPr>
                <w:rFonts w:hint="eastAsia" w:ascii="宋体" w:hAnsi="宋体" w:cs="宋体"/>
                <w:kern w:val="0"/>
                <w:sz w:val="24"/>
                <w:lang w:bidi="ar"/>
              </w:rPr>
              <w:br w:type="textWrapping"/>
            </w:r>
            <w:r>
              <w:rPr>
                <w:rFonts w:hint="eastAsia" w:ascii="宋体" w:hAnsi="宋体" w:cs="宋体"/>
                <w:kern w:val="0"/>
                <w:sz w:val="24"/>
                <w:lang w:bidi="ar"/>
              </w:rPr>
              <w:t xml:space="preserve">（2）三维全场应变测量系统：两套 </w:t>
            </w:r>
          </w:p>
          <w:p w14:paraId="24C9BDDE">
            <w:pPr>
              <w:widowControl/>
              <w:jc w:val="left"/>
              <w:textAlignment w:val="center"/>
              <w:rPr>
                <w:rFonts w:ascii="宋体" w:hAnsi="宋体" w:cs="宋体"/>
                <w:kern w:val="0"/>
                <w:sz w:val="24"/>
                <w:lang w:bidi="ar"/>
              </w:rPr>
            </w:pPr>
            <w:r>
              <w:rPr>
                <w:rFonts w:hint="eastAsia" w:ascii="宋体" w:hAnsi="宋体" w:cs="宋体"/>
                <w:kern w:val="0"/>
                <w:sz w:val="24"/>
                <w:lang w:bidi="ar"/>
              </w:rPr>
              <w:t xml:space="preserve">CCD相机、两套镜头； </w:t>
            </w:r>
            <w:r>
              <w:rPr>
                <w:rFonts w:hint="eastAsia" w:ascii="宋体" w:hAnsi="宋体" w:cs="宋体"/>
                <w:kern w:val="0"/>
                <w:sz w:val="24"/>
                <w:lang w:bidi="ar"/>
              </w:rPr>
              <w:br w:type="textWrapping"/>
            </w:r>
            <w:r>
              <w:rPr>
                <w:rFonts w:hint="eastAsia" w:ascii="宋体" w:hAnsi="宋体" w:cs="宋体"/>
                <w:kern w:val="0"/>
                <w:sz w:val="24"/>
                <w:lang w:bidi="ar"/>
              </w:rPr>
              <w:t>（3）工装夹具：平板夹具、鱼钩夹具（均匀分布5针）、微型拉伸夹具；</w:t>
            </w:r>
          </w:p>
          <w:p w14:paraId="4F920DF6">
            <w:pPr>
              <w:widowControl/>
              <w:jc w:val="left"/>
              <w:textAlignment w:val="center"/>
              <w:rPr>
                <w:rFonts w:ascii="宋体" w:hAnsi="宋体" w:cs="宋体"/>
                <w:kern w:val="0"/>
                <w:sz w:val="24"/>
                <w:lang w:bidi="ar"/>
              </w:rPr>
            </w:pPr>
            <w:r>
              <w:rPr>
                <w:rFonts w:hint="eastAsia" w:ascii="宋体" w:hAnsi="宋体" w:cs="宋体"/>
                <w:kern w:val="0"/>
                <w:sz w:val="24"/>
                <w:lang w:bidi="ar"/>
              </w:rPr>
              <w:t>（4）电动恒温水浴环境；</w:t>
            </w:r>
            <w:r>
              <w:rPr>
                <w:rFonts w:hint="eastAsia" w:ascii="宋体" w:hAnsi="宋体" w:cs="宋体"/>
                <w:kern w:val="0"/>
                <w:sz w:val="24"/>
                <w:lang w:bidi="ar"/>
              </w:rPr>
              <w:br w:type="textWrapping"/>
            </w:r>
            <w:r>
              <w:rPr>
                <w:rFonts w:hint="eastAsia" w:ascii="宋体" w:hAnsi="宋体" w:cs="宋体"/>
                <w:kern w:val="0"/>
                <w:sz w:val="24"/>
                <w:lang w:bidi="ar"/>
              </w:rPr>
              <w:t>（5）多通道闭环控制器；</w:t>
            </w:r>
            <w:r>
              <w:rPr>
                <w:rFonts w:hint="eastAsia" w:ascii="宋体" w:hAnsi="宋体" w:cs="宋体"/>
                <w:kern w:val="0"/>
                <w:sz w:val="24"/>
                <w:lang w:bidi="ar"/>
              </w:rPr>
              <w:br w:type="textWrapping"/>
            </w:r>
            <w:r>
              <w:rPr>
                <w:rFonts w:hint="eastAsia" w:ascii="宋体" w:hAnsi="宋体" w:cs="宋体"/>
                <w:kern w:val="0"/>
                <w:sz w:val="24"/>
                <w:lang w:bidi="ar"/>
              </w:rPr>
              <w:t>（6）多通道驱动器；</w:t>
            </w:r>
            <w:r>
              <w:rPr>
                <w:rFonts w:hint="eastAsia" w:ascii="宋体" w:hAnsi="宋体" w:cs="宋体"/>
                <w:kern w:val="0"/>
                <w:sz w:val="24"/>
                <w:lang w:bidi="ar"/>
              </w:rPr>
              <w:br w:type="textWrapping"/>
            </w:r>
            <w:r>
              <w:rPr>
                <w:rFonts w:hint="eastAsia" w:ascii="宋体" w:hAnsi="宋体" w:cs="宋体"/>
                <w:kern w:val="0"/>
                <w:sz w:val="24"/>
                <w:lang w:bidi="ar"/>
              </w:rPr>
              <w:t>（7）上位机系统</w:t>
            </w:r>
          </w:p>
          <w:p w14:paraId="1DF94263">
            <w:pPr>
              <w:pStyle w:val="2"/>
              <w:snapToGrid w:val="0"/>
              <w:spacing w:before="0" w:line="240" w:lineRule="auto"/>
              <w:ind w:firstLine="15"/>
              <w:rPr>
                <w:rFonts w:ascii="宋体" w:hAnsi="宋体" w:eastAsia="宋体" w:cs="宋体"/>
                <w:b w:val="0"/>
                <w:sz w:val="24"/>
                <w:szCs w:val="24"/>
                <w:lang w:bidi="ar"/>
              </w:rPr>
            </w:pPr>
            <w:r>
              <w:rPr>
                <w:rFonts w:hint="eastAsia" w:ascii="宋体" w:hAnsi="宋体" w:eastAsia="宋体" w:cs="宋体"/>
                <w:b w:val="0"/>
                <w:sz w:val="24"/>
                <w:szCs w:val="24"/>
                <w:lang w:bidi="ar"/>
              </w:rPr>
              <w:t>（8）实验室管理软件</w:t>
            </w:r>
          </w:p>
        </w:tc>
        <w:tc>
          <w:tcPr>
            <w:tcW w:w="523" w:type="dxa"/>
            <w:tcBorders>
              <w:top w:val="single" w:color="000000" w:sz="4" w:space="0"/>
              <w:left w:val="single" w:color="000000" w:sz="4" w:space="0"/>
              <w:bottom w:val="single" w:color="auto" w:sz="4" w:space="0"/>
              <w:right w:val="single" w:color="000000" w:sz="4" w:space="0"/>
            </w:tcBorders>
            <w:shd w:val="clear" w:color="auto" w:fill="auto"/>
            <w:vAlign w:val="center"/>
          </w:tcPr>
          <w:p w14:paraId="4E0F170F">
            <w:pPr>
              <w:widowControl/>
              <w:jc w:val="center"/>
              <w:textAlignment w:val="center"/>
              <w:rPr>
                <w:rFonts w:ascii="宋体" w:hAnsi="宋体" w:cs="宋体"/>
                <w:b/>
                <w:bCs/>
                <w:kern w:val="0"/>
                <w:sz w:val="24"/>
                <w:lang w:bidi="ar"/>
              </w:rPr>
            </w:pPr>
            <w:r>
              <w:rPr>
                <w:rFonts w:hint="eastAsia" w:ascii="宋体" w:hAnsi="宋体" w:cs="宋体"/>
                <w:kern w:val="0"/>
                <w:sz w:val="24"/>
                <w:lang w:bidi="ar"/>
              </w:rPr>
              <w:t>套</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8C08">
            <w:pPr>
              <w:widowControl/>
              <w:jc w:val="center"/>
              <w:textAlignment w:val="center"/>
              <w:rPr>
                <w:rFonts w:ascii="宋体" w:hAnsi="宋体" w:cs="宋体"/>
                <w:b/>
                <w:bCs/>
                <w:kern w:val="0"/>
                <w:sz w:val="24"/>
                <w:lang w:bidi="ar"/>
              </w:rPr>
            </w:pPr>
            <w:r>
              <w:rPr>
                <w:rFonts w:hint="eastAsia" w:ascii="宋体" w:hAnsi="宋体" w:cs="宋体"/>
                <w:kern w:val="0"/>
                <w:sz w:val="24"/>
                <w:lang w:bidi="ar"/>
              </w:rPr>
              <w:t>1</w:t>
            </w:r>
          </w:p>
        </w:tc>
      </w:tr>
    </w:tbl>
    <w:p w14:paraId="74050C97">
      <w:pPr>
        <w:pStyle w:val="2"/>
        <w:numPr>
          <w:ilvl w:val="0"/>
          <w:numId w:val="0"/>
        </w:numPr>
        <w:rPr>
          <w:rFonts w:hint="eastAsia"/>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C0"/>
    <w:rsid w:val="000042E5"/>
    <w:rsid w:val="000257F6"/>
    <w:rsid w:val="002351CC"/>
    <w:rsid w:val="002716C0"/>
    <w:rsid w:val="002F0F88"/>
    <w:rsid w:val="00402957"/>
    <w:rsid w:val="00415DA5"/>
    <w:rsid w:val="00537E97"/>
    <w:rsid w:val="00663143"/>
    <w:rsid w:val="006A1D8F"/>
    <w:rsid w:val="007A63DC"/>
    <w:rsid w:val="008B6A11"/>
    <w:rsid w:val="00924101"/>
    <w:rsid w:val="009B1F3C"/>
    <w:rsid w:val="00CF6C5B"/>
    <w:rsid w:val="00DD794C"/>
    <w:rsid w:val="00E66047"/>
    <w:rsid w:val="00FF1409"/>
    <w:rsid w:val="1F192276"/>
    <w:rsid w:val="3E492370"/>
    <w:rsid w:val="624A20B1"/>
    <w:rsid w:val="6A90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3"/>
    <w:basedOn w:val="1"/>
    <w:link w:val="42"/>
    <w:unhideWhenUsed/>
    <w:qFormat/>
    <w:uiPriority w:val="99"/>
    <w:pPr>
      <w:widowControl/>
      <w:spacing w:after="120"/>
      <w:jc w:val="left"/>
    </w:pPr>
    <w:rPr>
      <w:rFonts w:ascii="宋体" w:hAnsi="宋体" w:cs="宋体"/>
      <w:kern w:val="0"/>
      <w:sz w:val="16"/>
      <w:szCs w:val="16"/>
    </w:rPr>
  </w:style>
  <w:style w:type="paragraph" w:styleId="13">
    <w:name w:val="Body Text"/>
    <w:basedOn w:val="1"/>
    <w:link w:val="41"/>
    <w:qFormat/>
    <w:uiPriority w:val="99"/>
    <w:pPr>
      <w:tabs>
        <w:tab w:val="left" w:pos="567"/>
      </w:tabs>
      <w:spacing w:before="120" w:line="22" w:lineRule="atLeast"/>
    </w:pPr>
    <w:rPr>
      <w:rFonts w:ascii="宋体" w:hAnsi="宋体"/>
      <w:sz w:val="24"/>
      <w:szCs w:val="24"/>
    </w:rPr>
  </w:style>
  <w:style w:type="paragraph" w:styleId="14">
    <w:name w:val="footer"/>
    <w:basedOn w:val="1"/>
    <w:link w:val="4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39"/>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1">
    <w:name w:val="标题 1 字符"/>
    <w:basedOn w:val="20"/>
    <w:link w:val="3"/>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20"/>
    <w:link w:val="2"/>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20"/>
    <w:link w:val="5"/>
    <w:semiHidden/>
    <w:qFormat/>
    <w:uiPriority w:val="9"/>
    <w:rPr>
      <w:rFonts w:cstheme="majorBidi"/>
      <w:color w:val="104862" w:themeColor="accent1" w:themeShade="BF"/>
      <w:sz w:val="28"/>
      <w:szCs w:val="28"/>
    </w:rPr>
  </w:style>
  <w:style w:type="character" w:customStyle="1" w:styleId="25">
    <w:name w:val="标题 5 字符"/>
    <w:basedOn w:val="20"/>
    <w:link w:val="6"/>
    <w:semiHidden/>
    <w:qFormat/>
    <w:uiPriority w:val="9"/>
    <w:rPr>
      <w:rFonts w:cstheme="majorBidi"/>
      <w:color w:val="104862" w:themeColor="accent1" w:themeShade="BF"/>
      <w:sz w:val="24"/>
      <w:szCs w:val="24"/>
    </w:rPr>
  </w:style>
  <w:style w:type="character" w:customStyle="1" w:styleId="26">
    <w:name w:val="标题 6 字符"/>
    <w:basedOn w:val="20"/>
    <w:link w:val="7"/>
    <w:semiHidden/>
    <w:qFormat/>
    <w:uiPriority w:val="9"/>
    <w:rPr>
      <w:rFonts w:cstheme="majorBidi"/>
      <w:b/>
      <w:bCs/>
      <w:color w:val="104862"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5">
    <w:name w:val="Intense Emphasis"/>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rPr>
  </w:style>
  <w:style w:type="character" w:customStyle="1" w:styleId="37">
    <w:name w:val="明显引用 字符"/>
    <w:basedOn w:val="20"/>
    <w:link w:val="36"/>
    <w:qFormat/>
    <w:uiPriority w:val="30"/>
    <w:rPr>
      <w:i/>
      <w:iCs/>
      <w:color w:val="104862" w:themeColor="accent1" w:themeShade="BF"/>
    </w:rPr>
  </w:style>
  <w:style w:type="character" w:customStyle="1" w:styleId="38">
    <w:name w:val="Intense Reference"/>
    <w:basedOn w:val="20"/>
    <w:qFormat/>
    <w:uiPriority w:val="32"/>
    <w:rPr>
      <w:b/>
      <w:bCs/>
      <w:smallCaps/>
      <w:color w:val="104862" w:themeColor="accent1" w:themeShade="BF"/>
      <w:spacing w:val="5"/>
    </w:rPr>
  </w:style>
  <w:style w:type="character" w:customStyle="1" w:styleId="39">
    <w:name w:val="页眉 字符"/>
    <w:basedOn w:val="20"/>
    <w:link w:val="15"/>
    <w:qFormat/>
    <w:uiPriority w:val="99"/>
    <w:rPr>
      <w:sz w:val="18"/>
      <w:szCs w:val="18"/>
    </w:rPr>
  </w:style>
  <w:style w:type="character" w:customStyle="1" w:styleId="40">
    <w:name w:val="页脚 字符"/>
    <w:basedOn w:val="20"/>
    <w:link w:val="14"/>
    <w:qFormat/>
    <w:uiPriority w:val="99"/>
    <w:rPr>
      <w:sz w:val="18"/>
      <w:szCs w:val="18"/>
    </w:rPr>
  </w:style>
  <w:style w:type="character" w:customStyle="1" w:styleId="41">
    <w:name w:val="正文文本 字符"/>
    <w:basedOn w:val="20"/>
    <w:link w:val="13"/>
    <w:qFormat/>
    <w:uiPriority w:val="99"/>
    <w:rPr>
      <w:rFonts w:ascii="宋体" w:hAnsi="宋体" w:eastAsia="宋体" w:cs="Times New Roman"/>
      <w:sz w:val="24"/>
      <w:szCs w:val="24"/>
    </w:rPr>
  </w:style>
  <w:style w:type="character" w:customStyle="1" w:styleId="42">
    <w:name w:val="正文文本 3 字符"/>
    <w:basedOn w:val="20"/>
    <w:link w:val="12"/>
    <w:qFormat/>
    <w:uiPriority w:val="99"/>
    <w:rPr>
      <w:rFonts w:ascii="宋体" w:hAnsi="宋体" w:eastAsia="宋体" w:cs="宋体"/>
      <w:kern w:val="0"/>
      <w:sz w:val="16"/>
      <w:szCs w:val="16"/>
    </w:rPr>
  </w:style>
  <w:style w:type="paragraph" w:customStyle="1" w:styleId="43">
    <w:name w:val="列表段落1"/>
    <w:basedOn w:val="1"/>
    <w:qFormat/>
    <w:uiPriority w:val="99"/>
    <w:pPr>
      <w:ind w:firstLine="420" w:firstLineChars="200"/>
    </w:pPr>
    <w:rPr>
      <w:rFonts w:ascii="Calibri" w:hAnsi="Calibri"/>
      <w:szCs w:val="22"/>
    </w:rPr>
  </w:style>
  <w:style w:type="paragraph" w:customStyle="1" w:styleId="44">
    <w:name w:val="图例"/>
    <w:basedOn w:val="1"/>
    <w:qFormat/>
    <w:uiPriority w:val="0"/>
    <w:pPr>
      <w:spacing w:before="120" w:after="120" w:line="360" w:lineRule="auto"/>
      <w:jc w:val="center"/>
    </w:pPr>
    <w:rPr>
      <w:rFonts w:eastAsia="仿宋_GB2312"/>
      <w:b/>
      <w:sz w:val="24"/>
      <w:szCs w:val="20"/>
    </w:rPr>
  </w:style>
  <w:style w:type="character" w:customStyle="1" w:styleId="45">
    <w:name w:val="font21"/>
    <w:basedOn w:val="20"/>
    <w:autoRedefine/>
    <w:qFormat/>
    <w:uiPriority w:val="99"/>
    <w:rPr>
      <w:rFonts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DB83-3FCB-4EC4-9593-CB5B780D3BE1}">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4777</Words>
  <Characters>5138</Characters>
  <Lines>37</Lines>
  <Paragraphs>10</Paragraphs>
  <TotalTime>1</TotalTime>
  <ScaleCrop>false</ScaleCrop>
  <LinksUpToDate>false</LinksUpToDate>
  <CharactersWithSpaces>5185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2025-08-18T06:46:00Z</dcterms:created>
  <dc:creator>HAN</dc:creator>
  <cp:lastModifiedBy>国金招标</cp:lastModifiedBy>
  <dcterms:modified xsi:type="dcterms:W3CDTF">2025-10-14T02:26:13Z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eyJoZGlkIjoiNWU3ZjJjMGI5NzQ3YzBhNzYwZDRiMjgyYTdiMjhmNTIiLCJ1c2VySWQiOiIxMTI0NTUyMDUwIn0=</vt:lpwstr>
  </property>
  <property fmtid="{D5CDD505-2E9C-101B-9397-08002B2CF9AE}" pid="3" name="KSOProductBuildVer">
    <vt:lpwstr>2052-12.1.0.22529</vt:lpwstr>
  </property>
  <property fmtid="{D5CDD505-2E9C-101B-9397-08002B2CF9AE}" pid="4" name="ICV">
    <vt:lpwstr>B7E44E95101A445084FE37563D3D573F_13</vt:lpwstr>
  </property>
</Properties>
</file>