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numPr>
          <w:numId w:val="0"/>
        </w:numPr>
        <w:rPr>
          <w:rFonts w:hint="eastAsia"/>
          <w:sz w:val="24"/>
          <w:szCs w:val="32"/>
          <w:lang w:val="en-US" w:eastAsia="zh-CN"/>
        </w:rPr>
      </w:pPr>
      <w:r>
        <w:rPr>
          <w:rFonts w:hint="eastAsia"/>
          <w:sz w:val="24"/>
          <w:szCs w:val="32"/>
          <w:lang w:val="en-US" w:eastAsia="zh-CN"/>
        </w:rPr>
        <w:t>一、第四章采购需求三、服务要求变更为：</w:t>
      </w:r>
    </w:p>
    <w:p>
      <w:pPr>
        <w:numPr>
          <w:numId w:val="0"/>
        </w:numPr>
        <w:rPr>
          <w:rFonts w:hint="eastAsia"/>
          <w:sz w:val="24"/>
          <w:szCs w:val="32"/>
          <w:lang w:val="en-US" w:eastAsia="zh-CN"/>
        </w:rPr>
      </w:pPr>
      <w:bookmarkStart w:id="0" w:name="_Toc2846508"/>
      <w:bookmarkStart w:id="1" w:name="_Toc2760600"/>
      <w:bookmarkStart w:id="2" w:name="_Toc2760599"/>
      <w:bookmarkStart w:id="3" w:name="_Toc8043644"/>
      <w:bookmarkStart w:id="4" w:name="_Toc481008767"/>
      <w:bookmarkStart w:id="5" w:name="_Toc2846509"/>
      <w:r>
        <w:rPr>
          <w:rFonts w:hint="eastAsia"/>
          <w:sz w:val="24"/>
          <w:szCs w:val="32"/>
          <w:lang w:val="en-US" w:eastAsia="zh-CN"/>
        </w:rPr>
        <w:t>开展年度交通调查数据分项与综合分析，开展年度交通发展特征规律研究和下一年交通发展趋势研判，并提出相关发展建议，在2025年12月31日前完成调查数据分析及《年度交通综合调查分析报告》的编制工作，同时做好数据保密工作。</w:t>
      </w:r>
    </w:p>
    <w:bookmarkEnd w:id="0"/>
    <w:bookmarkEnd w:id="1"/>
    <w:bookmarkEnd w:id="2"/>
    <w:bookmarkEnd w:id="3"/>
    <w:bookmarkEnd w:id="4"/>
    <w:bookmarkEnd w:id="5"/>
    <w:p>
      <w:pPr>
        <w:numPr>
          <w:numId w:val="0"/>
        </w:numPr>
        <w:rPr>
          <w:rFonts w:hint="eastAsia" w:eastAsiaTheme="minorEastAsia"/>
          <w:sz w:val="24"/>
          <w:szCs w:val="32"/>
          <w:lang w:val="en-US" w:eastAsia="zh-CN"/>
        </w:rPr>
      </w:pPr>
    </w:p>
    <w:p>
      <w:pPr>
        <w:numPr>
          <w:numId w:val="0"/>
        </w:numPr>
        <w:rPr>
          <w:rFonts w:hint="eastAsia"/>
          <w:sz w:val="24"/>
          <w:szCs w:val="32"/>
          <w:lang w:val="en-US" w:eastAsia="zh-CN"/>
        </w:rPr>
      </w:pPr>
      <w:r>
        <w:rPr>
          <w:rFonts w:hint="eastAsia"/>
          <w:sz w:val="24"/>
          <w:szCs w:val="32"/>
          <w:lang w:val="en-US" w:eastAsia="zh-CN"/>
        </w:rPr>
        <w:t>二</w:t>
      </w:r>
      <w:bookmarkStart w:id="6" w:name="_GoBack"/>
      <w:bookmarkEnd w:id="6"/>
      <w:r>
        <w:rPr>
          <w:rFonts w:hint="eastAsia"/>
          <w:sz w:val="24"/>
          <w:szCs w:val="32"/>
          <w:lang w:val="en-US" w:eastAsia="zh-CN"/>
        </w:rPr>
        <w:t>、第三章</w:t>
      </w:r>
      <w:r>
        <w:rPr>
          <w:sz w:val="24"/>
          <w:szCs w:val="32"/>
        </w:rPr>
        <w:t>评审方法和评审标准</w:t>
      </w:r>
      <w:r>
        <w:rPr>
          <w:rFonts w:hint="eastAsia"/>
          <w:sz w:val="24"/>
          <w:szCs w:val="32"/>
          <w:lang w:val="en-US" w:eastAsia="zh-CN"/>
        </w:rPr>
        <w:t>中的二评审标准变更为：</w:t>
      </w:r>
    </w:p>
    <w:p>
      <w:pPr>
        <w:spacing w:line="360" w:lineRule="auto"/>
        <w:rPr>
          <w:rFonts w:ascii="宋体" w:hAnsi="宋体" w:cs="宋体"/>
          <w:b/>
          <w:bCs/>
          <w:color w:val="auto"/>
          <w:sz w:val="24"/>
        </w:rPr>
      </w:pPr>
      <w:r>
        <w:rPr>
          <w:rFonts w:hint="eastAsia" w:ascii="宋体" w:hAnsi="宋体" w:cs="宋体"/>
          <w:b/>
          <w:bCs/>
          <w:color w:val="auto"/>
          <w:sz w:val="24"/>
        </w:rPr>
        <w:t>1、商务部分（</w:t>
      </w:r>
      <w:r>
        <w:rPr>
          <w:rFonts w:ascii="宋体" w:hAnsi="宋体" w:cs="宋体"/>
          <w:b/>
          <w:bCs/>
          <w:color w:val="auto"/>
          <w:sz w:val="24"/>
        </w:rPr>
        <w:t>10</w:t>
      </w:r>
      <w:r>
        <w:rPr>
          <w:rFonts w:hint="eastAsia" w:ascii="宋体" w:hAnsi="宋体" w:cs="宋体"/>
          <w:b/>
          <w:bCs/>
          <w:color w:val="auto"/>
          <w:sz w:val="24"/>
        </w:rPr>
        <w:t>分）：</w:t>
      </w:r>
    </w:p>
    <w:tbl>
      <w:tblPr>
        <w:tblStyle w:val="6"/>
        <w:tblW w:w="95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1579"/>
        <w:gridCol w:w="5813"/>
        <w:gridCol w:w="1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1" w:hRule="atLeast"/>
          <w:jc w:val="center"/>
        </w:trPr>
        <w:tc>
          <w:tcPr>
            <w:tcW w:w="1114" w:type="dxa"/>
            <w:vAlign w:val="center"/>
          </w:tcPr>
          <w:p>
            <w:pPr>
              <w:spacing w:line="360" w:lineRule="auto"/>
              <w:jc w:val="center"/>
              <w:rPr>
                <w:rFonts w:ascii="宋体" w:hAnsi="宋体" w:cs="宋体"/>
                <w:b/>
                <w:color w:val="auto"/>
                <w:sz w:val="24"/>
              </w:rPr>
            </w:pPr>
            <w:r>
              <w:rPr>
                <w:rFonts w:hint="eastAsia" w:ascii="宋体" w:hAnsi="宋体" w:cs="宋体"/>
                <w:b/>
                <w:color w:val="auto"/>
                <w:sz w:val="24"/>
              </w:rPr>
              <w:t>序号</w:t>
            </w:r>
          </w:p>
        </w:tc>
        <w:tc>
          <w:tcPr>
            <w:tcW w:w="1579" w:type="dxa"/>
            <w:vAlign w:val="center"/>
          </w:tcPr>
          <w:p>
            <w:pPr>
              <w:spacing w:line="360" w:lineRule="auto"/>
              <w:jc w:val="center"/>
              <w:rPr>
                <w:rFonts w:ascii="宋体" w:hAnsi="宋体" w:cs="宋体"/>
                <w:b/>
                <w:color w:val="auto"/>
                <w:sz w:val="24"/>
              </w:rPr>
            </w:pPr>
            <w:r>
              <w:rPr>
                <w:rFonts w:hint="eastAsia" w:ascii="宋体" w:hAnsi="宋体" w:cs="宋体"/>
                <w:b/>
                <w:color w:val="auto"/>
                <w:sz w:val="24"/>
              </w:rPr>
              <w:t>评分因素</w:t>
            </w:r>
          </w:p>
        </w:tc>
        <w:tc>
          <w:tcPr>
            <w:tcW w:w="5813" w:type="dxa"/>
            <w:vAlign w:val="center"/>
          </w:tcPr>
          <w:p>
            <w:pPr>
              <w:spacing w:line="360" w:lineRule="auto"/>
              <w:jc w:val="center"/>
              <w:rPr>
                <w:rFonts w:ascii="宋体" w:hAnsi="宋体" w:cs="宋体"/>
                <w:b/>
                <w:color w:val="auto"/>
                <w:sz w:val="24"/>
              </w:rPr>
            </w:pPr>
            <w:r>
              <w:rPr>
                <w:rFonts w:hint="eastAsia" w:ascii="宋体" w:hAnsi="宋体" w:cs="宋体"/>
                <w:b/>
                <w:color w:val="auto"/>
                <w:sz w:val="24"/>
              </w:rPr>
              <w:t>评分标准</w:t>
            </w:r>
          </w:p>
        </w:tc>
        <w:tc>
          <w:tcPr>
            <w:tcW w:w="1028" w:type="dxa"/>
            <w:vAlign w:val="center"/>
          </w:tcPr>
          <w:p>
            <w:pPr>
              <w:spacing w:line="360" w:lineRule="auto"/>
              <w:jc w:val="center"/>
              <w:rPr>
                <w:rFonts w:ascii="宋体" w:hAnsi="宋体" w:cs="宋体"/>
                <w:b/>
                <w:color w:val="auto"/>
                <w:sz w:val="24"/>
              </w:rPr>
            </w:pPr>
            <w:r>
              <w:rPr>
                <w:rFonts w:hint="eastAsia" w:ascii="宋体" w:hAnsi="宋体" w:cs="宋体"/>
                <w:b/>
                <w:color w:val="auto"/>
                <w:sz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jc w:val="center"/>
        </w:trPr>
        <w:tc>
          <w:tcPr>
            <w:tcW w:w="1114" w:type="dxa"/>
            <w:vAlign w:val="center"/>
          </w:tcPr>
          <w:p>
            <w:pPr>
              <w:widowControl/>
              <w:spacing w:line="360" w:lineRule="auto"/>
              <w:jc w:val="center"/>
              <w:rPr>
                <w:rFonts w:ascii="宋体" w:hAnsi="宋体" w:cs="宋体"/>
                <w:color w:val="auto"/>
                <w:sz w:val="24"/>
              </w:rPr>
            </w:pPr>
            <w:r>
              <w:rPr>
                <w:rFonts w:hint="eastAsia" w:ascii="宋体" w:hAnsi="宋体" w:cs="宋体"/>
                <w:color w:val="auto"/>
                <w:sz w:val="24"/>
              </w:rPr>
              <w:t>1</w:t>
            </w:r>
          </w:p>
        </w:tc>
        <w:tc>
          <w:tcPr>
            <w:tcW w:w="1579" w:type="dxa"/>
            <w:vAlign w:val="center"/>
          </w:tcPr>
          <w:p>
            <w:pPr>
              <w:widowControl/>
              <w:spacing w:line="360" w:lineRule="auto"/>
              <w:jc w:val="center"/>
              <w:rPr>
                <w:rFonts w:ascii="宋体" w:hAnsi="宋体" w:cs="宋体"/>
                <w:color w:val="auto"/>
                <w:sz w:val="24"/>
              </w:rPr>
            </w:pPr>
            <w:r>
              <w:rPr>
                <w:rFonts w:hint="eastAsia" w:ascii="宋体" w:hAnsi="宋体" w:cs="宋体"/>
                <w:color w:val="auto"/>
                <w:sz w:val="24"/>
              </w:rPr>
              <w:t>业绩情况</w:t>
            </w:r>
          </w:p>
        </w:tc>
        <w:tc>
          <w:tcPr>
            <w:tcW w:w="5813" w:type="dxa"/>
            <w:vAlign w:val="center"/>
          </w:tcPr>
          <w:p>
            <w:pPr>
              <w:widowControl/>
              <w:spacing w:after="240" w:line="276" w:lineRule="auto"/>
              <w:rPr>
                <w:rFonts w:ascii="宋体" w:hAnsi="宋体" w:cs="宋体"/>
                <w:color w:val="auto"/>
                <w:sz w:val="24"/>
              </w:rPr>
            </w:pPr>
            <w:r>
              <w:rPr>
                <w:rFonts w:hint="eastAsia" w:ascii="宋体" w:hAnsi="宋体" w:cs="宋体"/>
                <w:color w:val="auto"/>
                <w:sz w:val="24"/>
              </w:rPr>
              <w:t>供应商提供近三年（202</w:t>
            </w:r>
            <w:r>
              <w:rPr>
                <w:rFonts w:hint="eastAsia" w:ascii="宋体" w:hAnsi="宋体" w:cs="宋体"/>
                <w:color w:val="auto"/>
                <w:sz w:val="24"/>
                <w:lang w:val="en-US" w:eastAsia="zh-CN"/>
              </w:rPr>
              <w:t>3</w:t>
            </w:r>
            <w:r>
              <w:rPr>
                <w:rFonts w:hint="eastAsia" w:ascii="宋体" w:hAnsi="宋体" w:cs="宋体"/>
                <w:color w:val="auto"/>
                <w:sz w:val="24"/>
              </w:rPr>
              <w:t>年1月1日至今），承担过的与本项目类似项目业绩。每提供一个</w:t>
            </w:r>
            <w:r>
              <w:rPr>
                <w:rFonts w:ascii="宋体" w:hAnsi="宋体" w:cs="宋体"/>
                <w:color w:val="auto"/>
                <w:sz w:val="24"/>
              </w:rPr>
              <w:t>2</w:t>
            </w:r>
            <w:r>
              <w:rPr>
                <w:rFonts w:hint="eastAsia" w:ascii="宋体" w:hAnsi="宋体" w:cs="宋体"/>
                <w:color w:val="auto"/>
                <w:sz w:val="24"/>
              </w:rPr>
              <w:t>分；共</w:t>
            </w:r>
            <w:r>
              <w:rPr>
                <w:rFonts w:ascii="宋体" w:hAnsi="宋体" w:cs="宋体"/>
                <w:color w:val="auto"/>
                <w:sz w:val="24"/>
              </w:rPr>
              <w:t>10</w:t>
            </w:r>
            <w:r>
              <w:rPr>
                <w:rFonts w:hint="eastAsia" w:ascii="宋体" w:hAnsi="宋体" w:cs="宋体"/>
                <w:color w:val="auto"/>
                <w:sz w:val="24"/>
              </w:rPr>
              <w:t>分。</w:t>
            </w:r>
          </w:p>
          <w:p>
            <w:pPr>
              <w:widowControl/>
              <w:spacing w:line="276" w:lineRule="auto"/>
              <w:rPr>
                <w:rFonts w:ascii="宋体" w:hAnsi="宋体" w:cs="宋体"/>
                <w:color w:val="auto"/>
                <w:sz w:val="24"/>
              </w:rPr>
            </w:pPr>
            <w:r>
              <w:rPr>
                <w:rFonts w:hint="eastAsia" w:ascii="宋体" w:hAnsi="宋体" w:cs="宋体"/>
                <w:color w:val="auto"/>
                <w:sz w:val="24"/>
              </w:rPr>
              <w:t>（须提供合同首页、盖章页、关键服务内容页的复印件，并加盖供应商公章）。</w:t>
            </w:r>
          </w:p>
        </w:tc>
        <w:tc>
          <w:tcPr>
            <w:tcW w:w="1028" w:type="dxa"/>
            <w:vAlign w:val="center"/>
          </w:tcPr>
          <w:p>
            <w:pPr>
              <w:widowControl/>
              <w:spacing w:line="360" w:lineRule="auto"/>
              <w:jc w:val="center"/>
              <w:rPr>
                <w:rFonts w:ascii="宋体" w:hAnsi="宋体" w:cs="宋体"/>
                <w:color w:val="auto"/>
                <w:sz w:val="24"/>
              </w:rPr>
            </w:pPr>
            <w:r>
              <w:rPr>
                <w:rFonts w:hint="eastAsia" w:ascii="宋体" w:hAnsi="宋体" w:cs="宋体"/>
                <w:color w:val="auto"/>
                <w:sz w:val="24"/>
              </w:rPr>
              <w:t>10</w:t>
            </w:r>
          </w:p>
        </w:tc>
      </w:tr>
    </w:tbl>
    <w:p>
      <w:pPr>
        <w:spacing w:line="360" w:lineRule="auto"/>
        <w:rPr>
          <w:rFonts w:ascii="宋体" w:hAnsi="宋体" w:cs="宋体"/>
          <w:b/>
          <w:bCs/>
          <w:color w:val="auto"/>
          <w:sz w:val="24"/>
        </w:rPr>
      </w:pPr>
      <w:r>
        <w:rPr>
          <w:b/>
          <w:color w:val="auto"/>
          <w:sz w:val="36"/>
          <w:szCs w:val="36"/>
        </w:rPr>
        <w:tab/>
      </w:r>
    </w:p>
    <w:p>
      <w:pPr>
        <w:spacing w:before="240" w:line="360" w:lineRule="auto"/>
        <w:rPr>
          <w:rFonts w:ascii="宋体" w:hAnsi="宋体" w:cs="宋体"/>
          <w:b/>
          <w:bCs/>
          <w:color w:val="auto"/>
          <w:sz w:val="24"/>
        </w:rPr>
      </w:pPr>
      <w:r>
        <w:rPr>
          <w:color w:val="auto"/>
        </w:rPr>
        <w:br w:type="page"/>
      </w:r>
      <w:r>
        <w:rPr>
          <w:rFonts w:hint="eastAsia" w:ascii="宋体" w:hAnsi="宋体" w:cs="宋体"/>
          <w:b/>
          <w:bCs/>
          <w:color w:val="auto"/>
          <w:sz w:val="24"/>
        </w:rPr>
        <w:t>2、技术部分（</w:t>
      </w:r>
      <w:r>
        <w:rPr>
          <w:rFonts w:ascii="宋体" w:hAnsi="宋体" w:cs="宋体"/>
          <w:b/>
          <w:bCs/>
          <w:color w:val="auto"/>
          <w:sz w:val="24"/>
        </w:rPr>
        <w:t>80</w:t>
      </w:r>
      <w:r>
        <w:rPr>
          <w:rFonts w:hint="eastAsia" w:ascii="宋体" w:hAnsi="宋体" w:cs="宋体"/>
          <w:b/>
          <w:bCs/>
          <w:color w:val="auto"/>
          <w:sz w:val="24"/>
        </w:rPr>
        <w:t>分）：</w:t>
      </w:r>
    </w:p>
    <w:tbl>
      <w:tblPr>
        <w:tblStyle w:val="6"/>
        <w:tblW w:w="8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348"/>
        <w:gridCol w:w="5881"/>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709" w:type="dxa"/>
            <w:vMerge w:val="restart"/>
            <w:vAlign w:val="center"/>
          </w:tcPr>
          <w:p>
            <w:pPr>
              <w:widowControl/>
              <w:spacing w:line="360" w:lineRule="auto"/>
              <w:jc w:val="center"/>
              <w:rPr>
                <w:rFonts w:ascii="宋体" w:hAnsi="宋体" w:cs="宋体"/>
                <w:b/>
                <w:color w:val="auto"/>
                <w:sz w:val="24"/>
              </w:rPr>
            </w:pPr>
            <w:r>
              <w:rPr>
                <w:rFonts w:hint="eastAsia" w:ascii="宋体" w:hAnsi="宋体" w:cs="宋体"/>
                <w:b/>
                <w:color w:val="auto"/>
                <w:sz w:val="24"/>
              </w:rPr>
              <w:t>序号</w:t>
            </w:r>
          </w:p>
        </w:tc>
        <w:tc>
          <w:tcPr>
            <w:tcW w:w="1348" w:type="dxa"/>
            <w:vMerge w:val="restart"/>
            <w:vAlign w:val="center"/>
          </w:tcPr>
          <w:p>
            <w:pPr>
              <w:widowControl/>
              <w:spacing w:line="360" w:lineRule="auto"/>
              <w:jc w:val="center"/>
              <w:rPr>
                <w:rFonts w:ascii="宋体" w:hAnsi="宋体" w:cs="宋体"/>
                <w:b/>
                <w:color w:val="auto"/>
                <w:sz w:val="24"/>
              </w:rPr>
            </w:pPr>
            <w:r>
              <w:rPr>
                <w:rFonts w:hint="eastAsia" w:ascii="宋体" w:hAnsi="宋体" w:cs="宋体"/>
                <w:b/>
                <w:color w:val="auto"/>
                <w:sz w:val="24"/>
              </w:rPr>
              <w:t>评分因素</w:t>
            </w:r>
          </w:p>
        </w:tc>
        <w:tc>
          <w:tcPr>
            <w:tcW w:w="5881" w:type="dxa"/>
            <w:vMerge w:val="restart"/>
            <w:vAlign w:val="center"/>
          </w:tcPr>
          <w:p>
            <w:pPr>
              <w:widowControl/>
              <w:spacing w:line="360" w:lineRule="auto"/>
              <w:jc w:val="center"/>
              <w:rPr>
                <w:rFonts w:ascii="宋体" w:hAnsi="宋体" w:cs="宋体"/>
                <w:b/>
                <w:color w:val="auto"/>
                <w:sz w:val="24"/>
              </w:rPr>
            </w:pPr>
            <w:r>
              <w:rPr>
                <w:rFonts w:hint="eastAsia" w:ascii="宋体" w:hAnsi="宋体" w:cs="宋体"/>
                <w:b/>
                <w:color w:val="auto"/>
                <w:sz w:val="24"/>
              </w:rPr>
              <w:t>评分标准</w:t>
            </w:r>
          </w:p>
        </w:tc>
        <w:tc>
          <w:tcPr>
            <w:tcW w:w="993" w:type="dxa"/>
            <w:vMerge w:val="restart"/>
            <w:vAlign w:val="center"/>
          </w:tcPr>
          <w:p>
            <w:pPr>
              <w:widowControl/>
              <w:spacing w:line="360" w:lineRule="auto"/>
              <w:jc w:val="center"/>
              <w:rPr>
                <w:rFonts w:ascii="宋体" w:hAnsi="宋体" w:cs="宋体"/>
                <w:b/>
                <w:color w:val="auto"/>
                <w:sz w:val="24"/>
              </w:rPr>
            </w:pPr>
            <w:r>
              <w:rPr>
                <w:rFonts w:hint="eastAsia" w:ascii="宋体" w:hAnsi="宋体" w:cs="宋体"/>
                <w:b/>
                <w:color w:val="auto"/>
                <w:sz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709" w:type="dxa"/>
            <w:vMerge w:val="continue"/>
            <w:vAlign w:val="center"/>
          </w:tcPr>
          <w:p>
            <w:pPr>
              <w:widowControl/>
              <w:spacing w:line="360" w:lineRule="auto"/>
              <w:rPr>
                <w:rFonts w:ascii="宋体" w:hAnsi="宋体" w:cs="宋体"/>
                <w:color w:val="auto"/>
                <w:sz w:val="24"/>
              </w:rPr>
            </w:pPr>
          </w:p>
        </w:tc>
        <w:tc>
          <w:tcPr>
            <w:tcW w:w="1348" w:type="dxa"/>
            <w:vMerge w:val="continue"/>
            <w:vAlign w:val="center"/>
          </w:tcPr>
          <w:p>
            <w:pPr>
              <w:widowControl/>
              <w:spacing w:line="360" w:lineRule="auto"/>
              <w:rPr>
                <w:rFonts w:ascii="宋体" w:hAnsi="宋体" w:cs="宋体"/>
                <w:color w:val="auto"/>
                <w:sz w:val="24"/>
              </w:rPr>
            </w:pPr>
          </w:p>
        </w:tc>
        <w:tc>
          <w:tcPr>
            <w:tcW w:w="5881" w:type="dxa"/>
            <w:vMerge w:val="continue"/>
            <w:vAlign w:val="center"/>
          </w:tcPr>
          <w:p>
            <w:pPr>
              <w:widowControl/>
              <w:spacing w:line="360" w:lineRule="auto"/>
              <w:rPr>
                <w:rFonts w:ascii="宋体" w:hAnsi="宋体" w:cs="宋体"/>
                <w:color w:val="auto"/>
                <w:sz w:val="24"/>
              </w:rPr>
            </w:pPr>
          </w:p>
        </w:tc>
        <w:tc>
          <w:tcPr>
            <w:tcW w:w="993" w:type="dxa"/>
            <w:vMerge w:val="continue"/>
            <w:vAlign w:val="center"/>
          </w:tcPr>
          <w:p>
            <w:pPr>
              <w:widowControl/>
              <w:spacing w:line="360" w:lineRule="auto"/>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widowControl/>
              <w:spacing w:line="360" w:lineRule="auto"/>
              <w:jc w:val="center"/>
              <w:rPr>
                <w:rFonts w:ascii="宋体" w:hAnsi="宋体" w:cs="宋体"/>
                <w:color w:val="auto"/>
                <w:sz w:val="24"/>
              </w:rPr>
            </w:pPr>
            <w:r>
              <w:rPr>
                <w:rFonts w:ascii="宋体" w:hAnsi="宋体" w:cs="宋体"/>
                <w:color w:val="auto"/>
                <w:sz w:val="24"/>
              </w:rPr>
              <w:t>1</w:t>
            </w:r>
          </w:p>
        </w:tc>
        <w:tc>
          <w:tcPr>
            <w:tcW w:w="1348" w:type="dxa"/>
            <w:vAlign w:val="center"/>
          </w:tcPr>
          <w:p>
            <w:pPr>
              <w:widowControl/>
              <w:spacing w:line="360" w:lineRule="auto"/>
              <w:jc w:val="center"/>
              <w:rPr>
                <w:rFonts w:ascii="宋体" w:hAnsi="宋体" w:cs="宋体"/>
                <w:color w:val="auto"/>
                <w:sz w:val="24"/>
              </w:rPr>
            </w:pPr>
            <w:r>
              <w:rPr>
                <w:rFonts w:hint="eastAsia" w:ascii="宋体" w:hAnsi="宋体" w:cs="宋体"/>
                <w:color w:val="auto"/>
                <w:sz w:val="24"/>
              </w:rPr>
              <w:t>项目目的理解</w:t>
            </w:r>
          </w:p>
          <w:p>
            <w:pPr>
              <w:widowControl/>
              <w:spacing w:line="360" w:lineRule="auto"/>
              <w:jc w:val="center"/>
              <w:rPr>
                <w:rFonts w:ascii="宋体" w:hAnsi="宋体" w:cs="宋体"/>
                <w:color w:val="auto"/>
                <w:sz w:val="24"/>
              </w:rPr>
            </w:pPr>
          </w:p>
        </w:tc>
        <w:tc>
          <w:tcPr>
            <w:tcW w:w="5881" w:type="dxa"/>
            <w:vAlign w:val="center"/>
          </w:tcPr>
          <w:p>
            <w:pPr>
              <w:widowControl/>
              <w:spacing w:line="360" w:lineRule="auto"/>
              <w:rPr>
                <w:rFonts w:ascii="宋体" w:hAnsi="宋体" w:cs="宋体"/>
                <w:color w:val="auto"/>
                <w:sz w:val="24"/>
              </w:rPr>
            </w:pPr>
            <w:r>
              <w:rPr>
                <w:rFonts w:hint="eastAsia" w:ascii="宋体" w:hAnsi="宋体" w:cs="宋体"/>
                <w:bCs/>
                <w:color w:val="auto"/>
                <w:sz w:val="24"/>
              </w:rPr>
              <w:t>供应商需针对磋商文件第四章采购需求中“一、项目目的”进行内容阐述</w:t>
            </w:r>
            <w:r>
              <w:rPr>
                <w:rFonts w:hint="eastAsia" w:ascii="宋体" w:hAnsi="宋体" w:cs="宋体"/>
                <w:color w:val="auto"/>
                <w:sz w:val="24"/>
              </w:rPr>
              <w:t>：</w:t>
            </w:r>
          </w:p>
          <w:p>
            <w:pPr>
              <w:widowControl/>
              <w:numPr>
                <w:ilvl w:val="0"/>
                <w:numId w:val="1"/>
              </w:numPr>
              <w:adjustRightInd w:val="0"/>
              <w:snapToGrid w:val="0"/>
              <w:spacing w:line="360" w:lineRule="auto"/>
              <w:rPr>
                <w:rFonts w:ascii="宋体" w:hAnsi="宋体" w:cs="宋体"/>
                <w:color w:val="auto"/>
                <w:sz w:val="24"/>
              </w:rPr>
            </w:pPr>
            <w:r>
              <w:rPr>
                <w:rFonts w:hint="eastAsia" w:ascii="宋体" w:hAnsi="宋体" w:cs="宋体"/>
                <w:color w:val="auto"/>
                <w:sz w:val="24"/>
              </w:rPr>
              <w:t>内容进行了详细的阐述，能正确理解项目需求，思路清晰，合理分析现状且满足采购要求，得</w:t>
            </w:r>
            <w:r>
              <w:rPr>
                <w:rFonts w:ascii="宋体" w:hAnsi="宋体" w:cs="宋体"/>
                <w:color w:val="auto"/>
                <w:sz w:val="24"/>
              </w:rPr>
              <w:t>9</w:t>
            </w:r>
            <w:r>
              <w:rPr>
                <w:rFonts w:hint="eastAsia" w:ascii="宋体" w:hAnsi="宋体" w:cs="宋体"/>
                <w:color w:val="auto"/>
                <w:sz w:val="24"/>
              </w:rPr>
              <w:t>分；</w:t>
            </w:r>
          </w:p>
          <w:p>
            <w:pPr>
              <w:widowControl/>
              <w:numPr>
                <w:ilvl w:val="0"/>
                <w:numId w:val="1"/>
              </w:numPr>
              <w:adjustRightInd w:val="0"/>
              <w:snapToGrid w:val="0"/>
              <w:spacing w:line="360" w:lineRule="auto"/>
              <w:rPr>
                <w:rFonts w:ascii="宋体" w:hAnsi="宋体" w:cs="宋体"/>
                <w:color w:val="auto"/>
                <w:sz w:val="24"/>
              </w:rPr>
            </w:pPr>
            <w:r>
              <w:rPr>
                <w:rFonts w:hint="eastAsia" w:ascii="宋体" w:hAnsi="宋体" w:cs="宋体"/>
                <w:color w:val="auto"/>
                <w:sz w:val="24"/>
              </w:rPr>
              <w:t>内容虽进行阐述但并未贴合项目实际情况进行详细论述，或方案中未包括具体实施细节及措施，得</w:t>
            </w:r>
            <w:r>
              <w:rPr>
                <w:rFonts w:ascii="宋体" w:hAnsi="宋体" w:cs="宋体"/>
                <w:color w:val="auto"/>
                <w:sz w:val="24"/>
              </w:rPr>
              <w:t>6</w:t>
            </w:r>
            <w:r>
              <w:rPr>
                <w:rFonts w:hint="eastAsia" w:ascii="宋体" w:hAnsi="宋体" w:cs="宋体"/>
                <w:color w:val="auto"/>
                <w:sz w:val="24"/>
              </w:rPr>
              <w:t>分；</w:t>
            </w:r>
          </w:p>
          <w:p>
            <w:pPr>
              <w:widowControl/>
              <w:numPr>
                <w:ilvl w:val="0"/>
                <w:numId w:val="1"/>
              </w:numPr>
              <w:adjustRightInd w:val="0"/>
              <w:snapToGrid w:val="0"/>
              <w:spacing w:line="360" w:lineRule="auto"/>
              <w:rPr>
                <w:rFonts w:ascii="宋体" w:hAnsi="宋体" w:cs="宋体"/>
                <w:color w:val="auto"/>
                <w:sz w:val="24"/>
              </w:rPr>
            </w:pPr>
            <w:r>
              <w:rPr>
                <w:rFonts w:hint="eastAsia" w:ascii="宋体" w:hAnsi="宋体" w:cs="宋体"/>
                <w:color w:val="auto"/>
                <w:sz w:val="24"/>
              </w:rPr>
              <w:t>内容满足采购要求，但仅为对采购需求的简单复制，未进行进一步的详细阐述，得</w:t>
            </w:r>
            <w:r>
              <w:rPr>
                <w:rFonts w:ascii="宋体" w:hAnsi="宋体" w:cs="宋体"/>
                <w:color w:val="auto"/>
                <w:sz w:val="24"/>
              </w:rPr>
              <w:t>3</w:t>
            </w:r>
            <w:r>
              <w:rPr>
                <w:rFonts w:hint="eastAsia" w:ascii="宋体" w:hAnsi="宋体" w:cs="宋体"/>
                <w:color w:val="auto"/>
                <w:sz w:val="24"/>
              </w:rPr>
              <w:t>分；</w:t>
            </w:r>
          </w:p>
          <w:p>
            <w:pPr>
              <w:widowControl/>
              <w:numPr>
                <w:ilvl w:val="0"/>
                <w:numId w:val="1"/>
              </w:numPr>
              <w:adjustRightInd w:val="0"/>
              <w:snapToGrid w:val="0"/>
              <w:spacing w:line="360" w:lineRule="auto"/>
              <w:rPr>
                <w:rFonts w:ascii="宋体" w:hAnsi="宋体" w:cs="宋体"/>
                <w:color w:val="auto"/>
                <w:sz w:val="24"/>
              </w:rPr>
            </w:pPr>
            <w:r>
              <w:rPr>
                <w:rFonts w:hint="eastAsia" w:ascii="宋体" w:hAnsi="宋体" w:cs="宋体"/>
                <w:color w:val="auto"/>
                <w:sz w:val="24"/>
              </w:rPr>
              <w:t>内容的应答仅部分满足采购要求，得</w:t>
            </w:r>
            <w:r>
              <w:rPr>
                <w:rFonts w:ascii="宋体" w:hAnsi="宋体" w:cs="宋体"/>
                <w:color w:val="auto"/>
                <w:sz w:val="24"/>
              </w:rPr>
              <w:t>1</w:t>
            </w:r>
            <w:r>
              <w:rPr>
                <w:rFonts w:hint="eastAsia" w:ascii="宋体" w:hAnsi="宋体" w:cs="宋体"/>
                <w:color w:val="auto"/>
                <w:sz w:val="24"/>
              </w:rPr>
              <w:t>分；</w:t>
            </w:r>
          </w:p>
          <w:p>
            <w:pPr>
              <w:widowControl/>
              <w:numPr>
                <w:ilvl w:val="0"/>
                <w:numId w:val="1"/>
              </w:numPr>
              <w:adjustRightInd w:val="0"/>
              <w:snapToGrid w:val="0"/>
              <w:spacing w:line="360" w:lineRule="auto"/>
              <w:rPr>
                <w:rFonts w:ascii="宋体" w:hAnsi="宋体" w:cs="宋体"/>
                <w:color w:val="auto"/>
                <w:sz w:val="24"/>
              </w:rPr>
            </w:pPr>
            <w:r>
              <w:rPr>
                <w:rFonts w:hint="eastAsia" w:ascii="宋体" w:hAnsi="宋体" w:cs="宋体"/>
                <w:color w:val="auto"/>
                <w:sz w:val="24"/>
              </w:rPr>
              <w:t>内容未进行任何阐述或不满足采购要求，得</w:t>
            </w:r>
            <w:r>
              <w:rPr>
                <w:rFonts w:ascii="宋体" w:hAnsi="宋体" w:cs="宋体"/>
                <w:color w:val="auto"/>
                <w:sz w:val="24"/>
              </w:rPr>
              <w:t>0</w:t>
            </w:r>
            <w:r>
              <w:rPr>
                <w:rFonts w:hint="eastAsia" w:ascii="宋体" w:hAnsi="宋体" w:cs="宋体"/>
                <w:color w:val="auto"/>
                <w:sz w:val="24"/>
              </w:rPr>
              <w:t>分。</w:t>
            </w:r>
          </w:p>
        </w:tc>
        <w:tc>
          <w:tcPr>
            <w:tcW w:w="993" w:type="dxa"/>
            <w:vAlign w:val="center"/>
          </w:tcPr>
          <w:p>
            <w:pPr>
              <w:widowControl/>
              <w:spacing w:line="360" w:lineRule="auto"/>
              <w:jc w:val="center"/>
              <w:rPr>
                <w:rFonts w:ascii="宋体" w:hAnsi="宋体" w:cs="宋体"/>
                <w:color w:val="auto"/>
                <w:sz w:val="24"/>
              </w:rPr>
            </w:pPr>
            <w:r>
              <w:rPr>
                <w:rFonts w:ascii="宋体" w:hAnsi="宋体" w:cs="宋体"/>
                <w:color w:val="auto"/>
                <w:sz w:val="24"/>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widowControl/>
              <w:spacing w:line="360" w:lineRule="auto"/>
              <w:jc w:val="center"/>
              <w:rPr>
                <w:rFonts w:ascii="宋体" w:hAnsi="宋体" w:cs="宋体"/>
                <w:color w:val="auto"/>
                <w:sz w:val="24"/>
              </w:rPr>
            </w:pPr>
            <w:r>
              <w:rPr>
                <w:rFonts w:ascii="宋体" w:hAnsi="宋体" w:cs="宋体"/>
                <w:color w:val="auto"/>
                <w:sz w:val="24"/>
              </w:rPr>
              <w:t>2</w:t>
            </w:r>
          </w:p>
        </w:tc>
        <w:tc>
          <w:tcPr>
            <w:tcW w:w="1348" w:type="dxa"/>
            <w:vAlign w:val="center"/>
          </w:tcPr>
          <w:p>
            <w:pPr>
              <w:widowControl/>
              <w:spacing w:line="360" w:lineRule="auto"/>
              <w:jc w:val="center"/>
              <w:rPr>
                <w:rFonts w:ascii="宋体" w:hAnsi="宋体" w:cs="宋体"/>
                <w:color w:val="auto"/>
                <w:sz w:val="24"/>
              </w:rPr>
            </w:pPr>
            <w:r>
              <w:rPr>
                <w:rFonts w:hint="eastAsia" w:ascii="宋体" w:hAnsi="宋体" w:cs="宋体"/>
                <w:color w:val="auto"/>
                <w:sz w:val="24"/>
              </w:rPr>
              <w:t>样本分析方案</w:t>
            </w:r>
          </w:p>
        </w:tc>
        <w:tc>
          <w:tcPr>
            <w:tcW w:w="5881" w:type="dxa"/>
            <w:vAlign w:val="center"/>
          </w:tcPr>
          <w:p>
            <w:pPr>
              <w:widowControl/>
              <w:spacing w:line="360" w:lineRule="auto"/>
              <w:rPr>
                <w:rFonts w:ascii="宋体" w:hAnsi="宋体" w:cs="宋体"/>
                <w:color w:val="auto"/>
                <w:sz w:val="24"/>
              </w:rPr>
            </w:pPr>
            <w:r>
              <w:rPr>
                <w:rFonts w:hint="eastAsia" w:ascii="宋体" w:hAnsi="宋体" w:cs="宋体"/>
                <w:bCs/>
                <w:color w:val="auto"/>
                <w:sz w:val="24"/>
              </w:rPr>
              <w:t>供应商需针对磋商文件第四章采购需求中“二、服务内容和三、服务要求”的“对年度调查数据开展样本分析”进行方案阐述</w:t>
            </w:r>
            <w:r>
              <w:rPr>
                <w:rFonts w:hint="eastAsia" w:ascii="宋体" w:hAnsi="宋体" w:cs="宋体"/>
                <w:color w:val="auto"/>
                <w:sz w:val="24"/>
              </w:rPr>
              <w:t>：</w:t>
            </w:r>
          </w:p>
          <w:p>
            <w:pPr>
              <w:widowControl/>
              <w:numPr>
                <w:ilvl w:val="0"/>
                <w:numId w:val="1"/>
              </w:numPr>
              <w:adjustRightInd w:val="0"/>
              <w:snapToGrid w:val="0"/>
              <w:spacing w:line="360" w:lineRule="auto"/>
              <w:rPr>
                <w:rFonts w:ascii="宋体" w:hAnsi="宋体" w:cs="宋体"/>
                <w:color w:val="auto"/>
                <w:sz w:val="24"/>
              </w:rPr>
            </w:pPr>
            <w:r>
              <w:rPr>
                <w:rFonts w:hint="eastAsia" w:ascii="宋体" w:hAnsi="宋体" w:cs="宋体"/>
                <w:color w:val="auto"/>
                <w:sz w:val="24"/>
              </w:rPr>
              <w:t>方案内容进行了详细的阐述，能正确理解项目需求，思路清晰，合理分析现状且满足采购要求，得</w:t>
            </w:r>
            <w:r>
              <w:rPr>
                <w:rFonts w:ascii="宋体" w:hAnsi="宋体" w:cs="宋体"/>
                <w:color w:val="auto"/>
                <w:sz w:val="24"/>
              </w:rPr>
              <w:t>12</w:t>
            </w:r>
            <w:r>
              <w:rPr>
                <w:rFonts w:hint="eastAsia" w:ascii="宋体" w:hAnsi="宋体" w:cs="宋体"/>
                <w:color w:val="auto"/>
                <w:sz w:val="24"/>
              </w:rPr>
              <w:t>分；</w:t>
            </w:r>
          </w:p>
          <w:p>
            <w:pPr>
              <w:widowControl/>
              <w:numPr>
                <w:ilvl w:val="0"/>
                <w:numId w:val="1"/>
              </w:numPr>
              <w:adjustRightInd w:val="0"/>
              <w:snapToGrid w:val="0"/>
              <w:spacing w:line="360" w:lineRule="auto"/>
              <w:rPr>
                <w:rFonts w:ascii="宋体" w:hAnsi="宋体" w:cs="宋体"/>
                <w:color w:val="auto"/>
                <w:sz w:val="24"/>
              </w:rPr>
            </w:pPr>
            <w:r>
              <w:rPr>
                <w:rFonts w:hint="eastAsia" w:ascii="宋体" w:hAnsi="宋体" w:cs="宋体"/>
                <w:color w:val="auto"/>
                <w:sz w:val="24"/>
              </w:rPr>
              <w:t>方案内容虽进行阐述但并未贴合项目实际情况进行详细论述，或方案中未包括具体实施细节及措施，得</w:t>
            </w:r>
            <w:r>
              <w:rPr>
                <w:rFonts w:ascii="宋体" w:hAnsi="宋体" w:cs="宋体"/>
                <w:color w:val="auto"/>
                <w:sz w:val="24"/>
              </w:rPr>
              <w:t>9</w:t>
            </w:r>
            <w:r>
              <w:rPr>
                <w:rFonts w:hint="eastAsia" w:ascii="宋体" w:hAnsi="宋体" w:cs="宋体"/>
                <w:color w:val="auto"/>
                <w:sz w:val="24"/>
              </w:rPr>
              <w:t>分；</w:t>
            </w:r>
          </w:p>
          <w:p>
            <w:pPr>
              <w:widowControl/>
              <w:numPr>
                <w:ilvl w:val="0"/>
                <w:numId w:val="1"/>
              </w:numPr>
              <w:adjustRightInd w:val="0"/>
              <w:snapToGrid w:val="0"/>
              <w:spacing w:line="360" w:lineRule="auto"/>
              <w:rPr>
                <w:rFonts w:ascii="宋体" w:hAnsi="宋体" w:cs="宋体"/>
                <w:color w:val="auto"/>
                <w:sz w:val="24"/>
              </w:rPr>
            </w:pPr>
            <w:r>
              <w:rPr>
                <w:rFonts w:hint="eastAsia" w:ascii="宋体" w:hAnsi="宋体" w:cs="宋体"/>
                <w:color w:val="auto"/>
                <w:sz w:val="24"/>
              </w:rPr>
              <w:t>方案内容满足采购要求，但仅为对采购需求的简单复制，未进行进一步的详细阐述，得</w:t>
            </w:r>
            <w:r>
              <w:rPr>
                <w:rFonts w:ascii="宋体" w:hAnsi="宋体" w:cs="宋体"/>
                <w:color w:val="auto"/>
                <w:sz w:val="24"/>
              </w:rPr>
              <w:t>6</w:t>
            </w:r>
            <w:r>
              <w:rPr>
                <w:rFonts w:hint="eastAsia" w:ascii="宋体" w:hAnsi="宋体" w:cs="宋体"/>
                <w:color w:val="auto"/>
                <w:sz w:val="24"/>
              </w:rPr>
              <w:t>分；</w:t>
            </w:r>
          </w:p>
          <w:p>
            <w:pPr>
              <w:widowControl/>
              <w:numPr>
                <w:ilvl w:val="0"/>
                <w:numId w:val="1"/>
              </w:numPr>
              <w:adjustRightInd w:val="0"/>
              <w:snapToGrid w:val="0"/>
              <w:spacing w:line="360" w:lineRule="auto"/>
              <w:rPr>
                <w:rFonts w:ascii="宋体" w:hAnsi="宋体" w:cs="宋体"/>
                <w:color w:val="auto"/>
                <w:sz w:val="24"/>
              </w:rPr>
            </w:pPr>
            <w:r>
              <w:rPr>
                <w:rFonts w:hint="eastAsia" w:ascii="宋体" w:hAnsi="宋体" w:cs="宋体"/>
                <w:color w:val="auto"/>
                <w:sz w:val="24"/>
              </w:rPr>
              <w:t>方案内容的应答仅部分满足采购要求，得</w:t>
            </w:r>
            <w:r>
              <w:rPr>
                <w:rFonts w:ascii="宋体" w:hAnsi="宋体" w:cs="宋体"/>
                <w:color w:val="auto"/>
                <w:sz w:val="24"/>
              </w:rPr>
              <w:t>3</w:t>
            </w:r>
            <w:r>
              <w:rPr>
                <w:rFonts w:hint="eastAsia" w:ascii="宋体" w:hAnsi="宋体" w:cs="宋体"/>
                <w:color w:val="auto"/>
                <w:sz w:val="24"/>
              </w:rPr>
              <w:t>分；</w:t>
            </w:r>
          </w:p>
          <w:p>
            <w:pPr>
              <w:widowControl/>
              <w:numPr>
                <w:ilvl w:val="0"/>
                <w:numId w:val="1"/>
              </w:numPr>
              <w:adjustRightInd w:val="0"/>
              <w:snapToGrid w:val="0"/>
              <w:spacing w:line="360" w:lineRule="auto"/>
              <w:rPr>
                <w:rFonts w:ascii="宋体" w:hAnsi="宋体" w:cs="宋体"/>
                <w:color w:val="auto"/>
                <w:sz w:val="24"/>
              </w:rPr>
            </w:pPr>
            <w:r>
              <w:rPr>
                <w:rFonts w:hint="eastAsia" w:ascii="宋体" w:hAnsi="宋体" w:cs="宋体"/>
                <w:color w:val="auto"/>
                <w:sz w:val="24"/>
              </w:rPr>
              <w:t>方案内容未进行任何阐述或不满足采购要求，得</w:t>
            </w:r>
            <w:r>
              <w:rPr>
                <w:rFonts w:ascii="宋体" w:hAnsi="宋体" w:cs="宋体"/>
                <w:color w:val="auto"/>
                <w:sz w:val="24"/>
              </w:rPr>
              <w:t>0</w:t>
            </w:r>
            <w:r>
              <w:rPr>
                <w:rFonts w:hint="eastAsia" w:ascii="宋体" w:hAnsi="宋体" w:cs="宋体"/>
                <w:color w:val="auto"/>
                <w:sz w:val="24"/>
              </w:rPr>
              <w:t>分。</w:t>
            </w:r>
          </w:p>
        </w:tc>
        <w:tc>
          <w:tcPr>
            <w:tcW w:w="993" w:type="dxa"/>
            <w:vAlign w:val="center"/>
          </w:tcPr>
          <w:p>
            <w:pPr>
              <w:widowControl/>
              <w:spacing w:line="360" w:lineRule="auto"/>
              <w:jc w:val="center"/>
              <w:rPr>
                <w:rFonts w:ascii="宋体" w:hAnsi="宋体" w:cs="宋体"/>
                <w:color w:val="auto"/>
                <w:sz w:val="24"/>
              </w:rPr>
            </w:pPr>
            <w:r>
              <w:rPr>
                <w:rFonts w:hint="eastAsia" w:ascii="宋体" w:hAnsi="宋体" w:cs="宋体"/>
                <w:color w:val="auto"/>
                <w:sz w:val="24"/>
              </w:rPr>
              <w:t>1</w:t>
            </w:r>
            <w:r>
              <w:rPr>
                <w:rFonts w:ascii="宋体" w:hAnsi="宋体" w:cs="宋体"/>
                <w:color w:val="auto"/>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widowControl/>
              <w:spacing w:line="360" w:lineRule="auto"/>
              <w:jc w:val="center"/>
              <w:rPr>
                <w:rFonts w:ascii="宋体" w:hAnsi="宋体" w:cs="宋体"/>
                <w:color w:val="auto"/>
                <w:sz w:val="24"/>
              </w:rPr>
            </w:pPr>
            <w:r>
              <w:rPr>
                <w:rFonts w:hint="eastAsia" w:ascii="宋体" w:hAnsi="宋体" w:cs="宋体"/>
                <w:color w:val="auto"/>
                <w:sz w:val="24"/>
              </w:rPr>
              <w:t>3</w:t>
            </w:r>
          </w:p>
        </w:tc>
        <w:tc>
          <w:tcPr>
            <w:tcW w:w="1348" w:type="dxa"/>
            <w:vAlign w:val="center"/>
          </w:tcPr>
          <w:p>
            <w:pPr>
              <w:widowControl/>
              <w:spacing w:line="360" w:lineRule="auto"/>
              <w:jc w:val="center"/>
              <w:rPr>
                <w:rFonts w:ascii="宋体" w:hAnsi="宋体" w:cs="宋体"/>
                <w:color w:val="auto"/>
                <w:sz w:val="24"/>
              </w:rPr>
            </w:pPr>
            <w:r>
              <w:rPr>
                <w:rFonts w:hint="eastAsia" w:ascii="宋体" w:hAnsi="宋体" w:cs="宋体"/>
                <w:color w:val="auto"/>
                <w:sz w:val="24"/>
              </w:rPr>
              <w:t>交通发展年度报告编写方案</w:t>
            </w:r>
          </w:p>
        </w:tc>
        <w:tc>
          <w:tcPr>
            <w:tcW w:w="5881" w:type="dxa"/>
            <w:vAlign w:val="center"/>
          </w:tcPr>
          <w:p>
            <w:pPr>
              <w:pStyle w:val="4"/>
              <w:spacing w:line="360" w:lineRule="auto"/>
              <w:rPr>
                <w:rFonts w:cs="宋体"/>
                <w:color w:val="auto"/>
              </w:rPr>
            </w:pPr>
            <w:r>
              <w:rPr>
                <w:rFonts w:hint="eastAsia" w:cs="宋体"/>
                <w:color w:val="auto"/>
              </w:rPr>
              <w:t>供应商需针对磋商文件第四章采购需求中“二、服务内容和三、服务要求”的“编制《</w:t>
            </w:r>
            <w:r>
              <w:rPr>
                <w:rFonts w:hint="eastAsia" w:ascii="宋体" w:hAnsi="宋体" w:cs="宋体"/>
                <w:sz w:val="24"/>
              </w:rPr>
              <w:t>年度交通综合调查分析报告</w:t>
            </w:r>
            <w:r>
              <w:rPr>
                <w:rFonts w:hint="eastAsia" w:cs="宋体"/>
                <w:color w:val="auto"/>
              </w:rPr>
              <w:t>》”进行方案阐述：</w:t>
            </w:r>
          </w:p>
          <w:p>
            <w:pPr>
              <w:widowControl/>
              <w:numPr>
                <w:ilvl w:val="0"/>
                <w:numId w:val="1"/>
              </w:numPr>
              <w:adjustRightInd w:val="0"/>
              <w:snapToGrid w:val="0"/>
              <w:spacing w:line="360" w:lineRule="auto"/>
              <w:rPr>
                <w:rFonts w:ascii="宋体" w:hAnsi="宋体" w:cs="宋体"/>
                <w:color w:val="auto"/>
                <w:sz w:val="24"/>
              </w:rPr>
            </w:pPr>
            <w:r>
              <w:rPr>
                <w:rFonts w:hint="eastAsia" w:ascii="宋体" w:hAnsi="宋体" w:cs="宋体"/>
                <w:color w:val="auto"/>
                <w:sz w:val="24"/>
              </w:rPr>
              <w:t>方案内容进行了详细的阐述，能正确理解项目需求，思路清晰，合理分析现状且满足采购要求，得</w:t>
            </w:r>
            <w:r>
              <w:rPr>
                <w:rFonts w:ascii="宋体" w:hAnsi="宋体" w:cs="宋体"/>
                <w:color w:val="auto"/>
                <w:sz w:val="24"/>
              </w:rPr>
              <w:t>20</w:t>
            </w:r>
            <w:r>
              <w:rPr>
                <w:rFonts w:hint="eastAsia" w:ascii="宋体" w:hAnsi="宋体" w:cs="宋体"/>
                <w:color w:val="auto"/>
                <w:sz w:val="24"/>
              </w:rPr>
              <w:t>分；</w:t>
            </w:r>
          </w:p>
          <w:p>
            <w:pPr>
              <w:widowControl/>
              <w:numPr>
                <w:ilvl w:val="0"/>
                <w:numId w:val="1"/>
              </w:numPr>
              <w:adjustRightInd w:val="0"/>
              <w:snapToGrid w:val="0"/>
              <w:spacing w:line="360" w:lineRule="auto"/>
              <w:rPr>
                <w:rFonts w:ascii="宋体" w:hAnsi="宋体" w:cs="宋体"/>
                <w:color w:val="auto"/>
                <w:sz w:val="24"/>
              </w:rPr>
            </w:pPr>
            <w:r>
              <w:rPr>
                <w:rFonts w:hint="eastAsia" w:ascii="宋体" w:hAnsi="宋体" w:cs="宋体"/>
                <w:color w:val="auto"/>
                <w:sz w:val="24"/>
              </w:rPr>
              <w:t>方案内容虽进行阐述但并未贴合项目实际情况进行详细论述，或方案中未包括具体实施细节及措施，得</w:t>
            </w:r>
            <w:r>
              <w:rPr>
                <w:rFonts w:ascii="宋体" w:hAnsi="宋体" w:cs="宋体"/>
                <w:color w:val="auto"/>
                <w:sz w:val="24"/>
              </w:rPr>
              <w:t>15</w:t>
            </w:r>
            <w:r>
              <w:rPr>
                <w:rFonts w:hint="eastAsia" w:ascii="宋体" w:hAnsi="宋体" w:cs="宋体"/>
                <w:color w:val="auto"/>
                <w:sz w:val="24"/>
              </w:rPr>
              <w:t>分；</w:t>
            </w:r>
          </w:p>
          <w:p>
            <w:pPr>
              <w:widowControl/>
              <w:numPr>
                <w:ilvl w:val="0"/>
                <w:numId w:val="1"/>
              </w:numPr>
              <w:adjustRightInd w:val="0"/>
              <w:snapToGrid w:val="0"/>
              <w:spacing w:line="360" w:lineRule="auto"/>
              <w:rPr>
                <w:rFonts w:ascii="宋体" w:hAnsi="宋体" w:cs="宋体"/>
                <w:color w:val="auto"/>
                <w:sz w:val="24"/>
              </w:rPr>
            </w:pPr>
            <w:r>
              <w:rPr>
                <w:rFonts w:hint="eastAsia" w:ascii="宋体" w:hAnsi="宋体" w:cs="宋体"/>
                <w:color w:val="auto"/>
                <w:sz w:val="24"/>
              </w:rPr>
              <w:t>方案内容满足采购要求，但仅为对采购需求的简单复制，未进行进一步的详细阐述，得</w:t>
            </w:r>
            <w:r>
              <w:rPr>
                <w:rFonts w:ascii="宋体" w:hAnsi="宋体" w:cs="宋体"/>
                <w:color w:val="auto"/>
                <w:sz w:val="24"/>
              </w:rPr>
              <w:t>10</w:t>
            </w:r>
            <w:r>
              <w:rPr>
                <w:rFonts w:hint="eastAsia" w:ascii="宋体" w:hAnsi="宋体" w:cs="宋体"/>
                <w:color w:val="auto"/>
                <w:sz w:val="24"/>
              </w:rPr>
              <w:t>分；</w:t>
            </w:r>
          </w:p>
          <w:p>
            <w:pPr>
              <w:widowControl/>
              <w:numPr>
                <w:ilvl w:val="0"/>
                <w:numId w:val="1"/>
              </w:numPr>
              <w:adjustRightInd w:val="0"/>
              <w:snapToGrid w:val="0"/>
              <w:spacing w:line="360" w:lineRule="auto"/>
              <w:rPr>
                <w:rFonts w:ascii="宋体" w:hAnsi="宋体" w:cs="宋体"/>
                <w:color w:val="auto"/>
                <w:sz w:val="24"/>
              </w:rPr>
            </w:pPr>
            <w:r>
              <w:rPr>
                <w:rFonts w:hint="eastAsia" w:ascii="宋体" w:hAnsi="宋体" w:cs="宋体"/>
                <w:color w:val="auto"/>
                <w:sz w:val="24"/>
              </w:rPr>
              <w:t>方案内容的应答仅部分满足采购要求，得</w:t>
            </w:r>
            <w:r>
              <w:rPr>
                <w:rFonts w:ascii="宋体" w:hAnsi="宋体" w:cs="宋体"/>
                <w:color w:val="auto"/>
                <w:sz w:val="24"/>
              </w:rPr>
              <w:t>5</w:t>
            </w:r>
            <w:r>
              <w:rPr>
                <w:rFonts w:hint="eastAsia" w:ascii="宋体" w:hAnsi="宋体" w:cs="宋体"/>
                <w:color w:val="auto"/>
                <w:sz w:val="24"/>
              </w:rPr>
              <w:t>分；</w:t>
            </w:r>
          </w:p>
          <w:p>
            <w:pPr>
              <w:widowControl/>
              <w:numPr>
                <w:ilvl w:val="0"/>
                <w:numId w:val="1"/>
              </w:numPr>
              <w:adjustRightInd w:val="0"/>
              <w:snapToGrid w:val="0"/>
              <w:spacing w:line="360" w:lineRule="auto"/>
              <w:rPr>
                <w:rFonts w:ascii="宋体" w:hAnsi="宋体" w:cs="宋体"/>
                <w:color w:val="auto"/>
                <w:sz w:val="24"/>
              </w:rPr>
            </w:pPr>
            <w:r>
              <w:rPr>
                <w:rFonts w:hint="eastAsia" w:ascii="宋体" w:hAnsi="宋体" w:cs="宋体"/>
                <w:color w:val="auto"/>
                <w:sz w:val="24"/>
              </w:rPr>
              <w:t>方案内容未进行任何阐述或不满足采购要求，得</w:t>
            </w:r>
            <w:r>
              <w:rPr>
                <w:rFonts w:ascii="宋体" w:hAnsi="宋体" w:cs="宋体"/>
                <w:color w:val="auto"/>
                <w:sz w:val="24"/>
              </w:rPr>
              <w:t>0</w:t>
            </w:r>
            <w:r>
              <w:rPr>
                <w:rFonts w:hint="eastAsia" w:ascii="宋体" w:hAnsi="宋体" w:cs="宋体"/>
                <w:color w:val="auto"/>
                <w:sz w:val="24"/>
              </w:rPr>
              <w:t>分。</w:t>
            </w:r>
          </w:p>
        </w:tc>
        <w:tc>
          <w:tcPr>
            <w:tcW w:w="993" w:type="dxa"/>
            <w:vAlign w:val="center"/>
          </w:tcPr>
          <w:p>
            <w:pPr>
              <w:widowControl/>
              <w:spacing w:line="360" w:lineRule="auto"/>
              <w:jc w:val="center"/>
              <w:rPr>
                <w:rFonts w:ascii="宋体" w:hAnsi="宋体" w:cs="宋体"/>
                <w:color w:val="auto"/>
                <w:sz w:val="24"/>
              </w:rPr>
            </w:pPr>
            <w:r>
              <w:rPr>
                <w:rFonts w:ascii="宋体" w:hAnsi="宋体" w:cs="宋体"/>
                <w:color w:val="auto"/>
                <w:sz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widowControl/>
              <w:spacing w:line="360" w:lineRule="auto"/>
              <w:jc w:val="center"/>
              <w:rPr>
                <w:rFonts w:ascii="宋体" w:hAnsi="宋体" w:cs="宋体"/>
                <w:color w:val="auto"/>
                <w:sz w:val="24"/>
              </w:rPr>
            </w:pPr>
            <w:r>
              <w:rPr>
                <w:rFonts w:hint="eastAsia" w:ascii="宋体" w:hAnsi="宋体" w:cs="宋体"/>
                <w:color w:val="auto"/>
                <w:sz w:val="24"/>
              </w:rPr>
              <w:t>4</w:t>
            </w:r>
          </w:p>
        </w:tc>
        <w:tc>
          <w:tcPr>
            <w:tcW w:w="1348" w:type="dxa"/>
            <w:vAlign w:val="center"/>
          </w:tcPr>
          <w:p>
            <w:pPr>
              <w:widowControl/>
              <w:spacing w:line="360" w:lineRule="auto"/>
              <w:jc w:val="center"/>
              <w:rPr>
                <w:rFonts w:ascii="宋体" w:hAnsi="宋体" w:cs="宋体"/>
                <w:color w:val="auto"/>
                <w:sz w:val="24"/>
              </w:rPr>
            </w:pPr>
            <w:r>
              <w:rPr>
                <w:rFonts w:hint="eastAsia" w:ascii="宋体" w:hAnsi="宋体" w:cs="宋体"/>
                <w:color w:val="auto"/>
                <w:sz w:val="24"/>
              </w:rPr>
              <w:t>数据保密方案</w:t>
            </w:r>
          </w:p>
        </w:tc>
        <w:tc>
          <w:tcPr>
            <w:tcW w:w="5881" w:type="dxa"/>
            <w:vAlign w:val="center"/>
          </w:tcPr>
          <w:p>
            <w:pPr>
              <w:widowControl/>
              <w:spacing w:line="360" w:lineRule="auto"/>
              <w:rPr>
                <w:rFonts w:ascii="宋体" w:hAnsi="宋体" w:cs="宋体"/>
                <w:color w:val="auto"/>
                <w:sz w:val="24"/>
              </w:rPr>
            </w:pPr>
            <w:r>
              <w:rPr>
                <w:rFonts w:hint="eastAsia" w:ascii="宋体" w:hAnsi="宋体" w:cs="宋体"/>
                <w:bCs/>
                <w:color w:val="auto"/>
                <w:sz w:val="24"/>
              </w:rPr>
              <w:t>供应商需针对磋商文件第四章采购需求中“三、服务要求”的“数据保密工作”进行方案阐述</w:t>
            </w:r>
            <w:r>
              <w:rPr>
                <w:rFonts w:hint="eastAsia" w:ascii="宋体" w:hAnsi="宋体" w:cs="宋体"/>
                <w:color w:val="auto"/>
                <w:sz w:val="24"/>
              </w:rPr>
              <w:t>：</w:t>
            </w:r>
          </w:p>
          <w:p>
            <w:pPr>
              <w:widowControl/>
              <w:numPr>
                <w:ilvl w:val="0"/>
                <w:numId w:val="1"/>
              </w:numPr>
              <w:adjustRightInd w:val="0"/>
              <w:snapToGrid w:val="0"/>
              <w:spacing w:line="360" w:lineRule="auto"/>
              <w:rPr>
                <w:rFonts w:ascii="宋体" w:hAnsi="宋体" w:cs="宋体"/>
                <w:color w:val="auto"/>
                <w:sz w:val="24"/>
              </w:rPr>
            </w:pPr>
            <w:r>
              <w:rPr>
                <w:rFonts w:hint="eastAsia" w:ascii="宋体" w:hAnsi="宋体" w:cs="宋体"/>
                <w:color w:val="auto"/>
                <w:sz w:val="24"/>
              </w:rPr>
              <w:t>方案内容进行了详细的阐述，能正确理解项目需求，思路清晰，合理分析现状且满足采购要求，得</w:t>
            </w:r>
            <w:r>
              <w:rPr>
                <w:rFonts w:ascii="宋体" w:hAnsi="宋体" w:cs="宋体"/>
                <w:color w:val="auto"/>
                <w:sz w:val="24"/>
              </w:rPr>
              <w:t>9</w:t>
            </w:r>
            <w:r>
              <w:rPr>
                <w:rFonts w:hint="eastAsia" w:ascii="宋体" w:hAnsi="宋体" w:cs="宋体"/>
                <w:color w:val="auto"/>
                <w:sz w:val="24"/>
              </w:rPr>
              <w:t>分；</w:t>
            </w:r>
          </w:p>
          <w:p>
            <w:pPr>
              <w:widowControl/>
              <w:numPr>
                <w:ilvl w:val="0"/>
                <w:numId w:val="1"/>
              </w:numPr>
              <w:adjustRightInd w:val="0"/>
              <w:snapToGrid w:val="0"/>
              <w:spacing w:line="360" w:lineRule="auto"/>
              <w:rPr>
                <w:rFonts w:ascii="宋体" w:hAnsi="宋体" w:cs="宋体"/>
                <w:color w:val="auto"/>
                <w:sz w:val="24"/>
              </w:rPr>
            </w:pPr>
            <w:r>
              <w:rPr>
                <w:rFonts w:hint="eastAsia" w:ascii="宋体" w:hAnsi="宋体" w:cs="宋体"/>
                <w:color w:val="auto"/>
                <w:sz w:val="24"/>
              </w:rPr>
              <w:t>方案内容虽进行阐述但并未贴合项目实际情况进行详细论述，或方案中未包括具体实施细节及措施，得</w:t>
            </w:r>
            <w:r>
              <w:rPr>
                <w:rFonts w:ascii="宋体" w:hAnsi="宋体" w:cs="宋体"/>
                <w:color w:val="auto"/>
                <w:sz w:val="24"/>
              </w:rPr>
              <w:t>6</w:t>
            </w:r>
            <w:r>
              <w:rPr>
                <w:rFonts w:hint="eastAsia" w:ascii="宋体" w:hAnsi="宋体" w:cs="宋体"/>
                <w:color w:val="auto"/>
                <w:sz w:val="24"/>
              </w:rPr>
              <w:t>分；</w:t>
            </w:r>
          </w:p>
          <w:p>
            <w:pPr>
              <w:widowControl/>
              <w:numPr>
                <w:ilvl w:val="0"/>
                <w:numId w:val="1"/>
              </w:numPr>
              <w:adjustRightInd w:val="0"/>
              <w:snapToGrid w:val="0"/>
              <w:spacing w:line="360" w:lineRule="auto"/>
              <w:rPr>
                <w:rFonts w:ascii="宋体" w:hAnsi="宋体" w:cs="宋体"/>
                <w:color w:val="auto"/>
                <w:sz w:val="24"/>
              </w:rPr>
            </w:pPr>
            <w:r>
              <w:rPr>
                <w:rFonts w:hint="eastAsia" w:ascii="宋体" w:hAnsi="宋体" w:cs="宋体"/>
                <w:color w:val="auto"/>
                <w:sz w:val="24"/>
              </w:rPr>
              <w:t>方案内容满足采购要求，但仅为对采购需求的简单复制，未进行进一步的详细阐述，得</w:t>
            </w:r>
            <w:r>
              <w:rPr>
                <w:rFonts w:ascii="宋体" w:hAnsi="宋体" w:cs="宋体"/>
                <w:color w:val="auto"/>
                <w:sz w:val="24"/>
              </w:rPr>
              <w:t>3</w:t>
            </w:r>
            <w:r>
              <w:rPr>
                <w:rFonts w:hint="eastAsia" w:ascii="宋体" w:hAnsi="宋体" w:cs="宋体"/>
                <w:color w:val="auto"/>
                <w:sz w:val="24"/>
              </w:rPr>
              <w:t>分；</w:t>
            </w:r>
          </w:p>
          <w:p>
            <w:pPr>
              <w:widowControl/>
              <w:numPr>
                <w:ilvl w:val="0"/>
                <w:numId w:val="1"/>
              </w:numPr>
              <w:adjustRightInd w:val="0"/>
              <w:snapToGrid w:val="0"/>
              <w:spacing w:line="360" w:lineRule="auto"/>
              <w:rPr>
                <w:rFonts w:ascii="宋体" w:hAnsi="宋体" w:cs="宋体"/>
                <w:color w:val="auto"/>
                <w:sz w:val="24"/>
              </w:rPr>
            </w:pPr>
            <w:r>
              <w:rPr>
                <w:rFonts w:hint="eastAsia" w:ascii="宋体" w:hAnsi="宋体" w:cs="宋体"/>
                <w:color w:val="auto"/>
                <w:sz w:val="24"/>
              </w:rPr>
              <w:t>方案内容的应答仅部分满足采购要求，得</w:t>
            </w:r>
            <w:r>
              <w:rPr>
                <w:rFonts w:ascii="宋体" w:hAnsi="宋体" w:cs="宋体"/>
                <w:color w:val="auto"/>
                <w:sz w:val="24"/>
              </w:rPr>
              <w:t>1</w:t>
            </w:r>
            <w:r>
              <w:rPr>
                <w:rFonts w:hint="eastAsia" w:ascii="宋体" w:hAnsi="宋体" w:cs="宋体"/>
                <w:color w:val="auto"/>
                <w:sz w:val="24"/>
              </w:rPr>
              <w:t>分；</w:t>
            </w:r>
          </w:p>
          <w:p>
            <w:pPr>
              <w:widowControl/>
              <w:numPr>
                <w:ilvl w:val="0"/>
                <w:numId w:val="1"/>
              </w:numPr>
              <w:adjustRightInd w:val="0"/>
              <w:snapToGrid w:val="0"/>
              <w:spacing w:line="360" w:lineRule="auto"/>
              <w:rPr>
                <w:rFonts w:ascii="宋体" w:hAnsi="宋体" w:cs="宋体"/>
                <w:color w:val="auto"/>
                <w:sz w:val="24"/>
              </w:rPr>
            </w:pPr>
            <w:r>
              <w:rPr>
                <w:rFonts w:hint="eastAsia" w:ascii="宋体" w:hAnsi="宋体" w:cs="宋体"/>
                <w:color w:val="auto"/>
                <w:sz w:val="24"/>
              </w:rPr>
              <w:t>方案内容未进行任何阐述或不满足采购要求，得</w:t>
            </w:r>
            <w:r>
              <w:rPr>
                <w:rFonts w:ascii="宋体" w:hAnsi="宋体" w:cs="宋体"/>
                <w:color w:val="auto"/>
                <w:sz w:val="24"/>
              </w:rPr>
              <w:t>0</w:t>
            </w:r>
            <w:r>
              <w:rPr>
                <w:rFonts w:hint="eastAsia" w:ascii="宋体" w:hAnsi="宋体" w:cs="宋体"/>
                <w:color w:val="auto"/>
                <w:sz w:val="24"/>
              </w:rPr>
              <w:t>分。</w:t>
            </w:r>
          </w:p>
        </w:tc>
        <w:tc>
          <w:tcPr>
            <w:tcW w:w="993" w:type="dxa"/>
            <w:vAlign w:val="center"/>
          </w:tcPr>
          <w:p>
            <w:pPr>
              <w:widowControl/>
              <w:spacing w:line="360" w:lineRule="auto"/>
              <w:jc w:val="center"/>
              <w:rPr>
                <w:rFonts w:ascii="宋体" w:hAnsi="宋体" w:cs="宋体"/>
                <w:color w:val="auto"/>
                <w:sz w:val="24"/>
              </w:rPr>
            </w:pPr>
            <w:r>
              <w:rPr>
                <w:rFonts w:ascii="宋体" w:hAnsi="宋体" w:cs="宋体"/>
                <w:color w:val="auto"/>
                <w:sz w:val="24"/>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widowControl/>
              <w:spacing w:line="360" w:lineRule="auto"/>
              <w:jc w:val="center"/>
              <w:rPr>
                <w:rFonts w:ascii="宋体" w:hAnsi="宋体" w:cs="宋体"/>
                <w:color w:val="auto"/>
                <w:sz w:val="24"/>
              </w:rPr>
            </w:pPr>
            <w:r>
              <w:rPr>
                <w:rFonts w:ascii="宋体" w:hAnsi="宋体" w:cs="宋体"/>
                <w:color w:val="auto"/>
                <w:sz w:val="24"/>
              </w:rPr>
              <w:t>5</w:t>
            </w:r>
          </w:p>
        </w:tc>
        <w:tc>
          <w:tcPr>
            <w:tcW w:w="1348" w:type="dxa"/>
            <w:vAlign w:val="center"/>
          </w:tcPr>
          <w:p>
            <w:pPr>
              <w:widowControl/>
              <w:spacing w:line="360" w:lineRule="auto"/>
              <w:jc w:val="center"/>
              <w:rPr>
                <w:rFonts w:ascii="宋体" w:hAnsi="宋体" w:cs="宋体"/>
                <w:color w:val="auto"/>
                <w:sz w:val="24"/>
              </w:rPr>
            </w:pPr>
            <w:r>
              <w:rPr>
                <w:rFonts w:hint="eastAsia" w:ascii="宋体" w:hAnsi="宋体" w:cs="宋体"/>
                <w:color w:val="auto"/>
                <w:sz w:val="24"/>
              </w:rPr>
              <w:t>工作进度保障措施</w:t>
            </w:r>
          </w:p>
        </w:tc>
        <w:tc>
          <w:tcPr>
            <w:tcW w:w="5881" w:type="dxa"/>
            <w:vAlign w:val="center"/>
          </w:tcPr>
          <w:p>
            <w:pPr>
              <w:widowControl/>
              <w:spacing w:line="360" w:lineRule="auto"/>
              <w:rPr>
                <w:rFonts w:ascii="宋体" w:hAnsi="宋体" w:cs="宋体"/>
                <w:color w:val="auto"/>
                <w:sz w:val="24"/>
              </w:rPr>
            </w:pPr>
            <w:r>
              <w:rPr>
                <w:rFonts w:hint="eastAsia" w:ascii="宋体" w:hAnsi="宋体" w:cs="宋体"/>
                <w:bCs/>
                <w:color w:val="auto"/>
                <w:sz w:val="24"/>
              </w:rPr>
              <w:t>供应商需针对磋商文件第四章采购需求中“五、项目服务期”进行方案阐述</w:t>
            </w:r>
            <w:r>
              <w:rPr>
                <w:rFonts w:hint="eastAsia" w:ascii="宋体" w:hAnsi="宋体" w:cs="宋体"/>
                <w:color w:val="auto"/>
                <w:sz w:val="24"/>
              </w:rPr>
              <w:t>：</w:t>
            </w:r>
          </w:p>
          <w:p>
            <w:pPr>
              <w:widowControl/>
              <w:numPr>
                <w:ilvl w:val="0"/>
                <w:numId w:val="1"/>
              </w:numPr>
              <w:adjustRightInd w:val="0"/>
              <w:snapToGrid w:val="0"/>
              <w:spacing w:line="360" w:lineRule="auto"/>
              <w:rPr>
                <w:rFonts w:ascii="宋体" w:hAnsi="宋体" w:cs="宋体"/>
                <w:color w:val="auto"/>
                <w:sz w:val="24"/>
              </w:rPr>
            </w:pPr>
            <w:r>
              <w:rPr>
                <w:rFonts w:hint="eastAsia" w:ascii="宋体" w:hAnsi="宋体" w:cs="宋体"/>
                <w:color w:val="auto"/>
                <w:sz w:val="24"/>
              </w:rPr>
              <w:t>方案内容进行了详细的阐述，能正确理解项目需求，思路清晰，合理分析现状且满足采购要求，得</w:t>
            </w:r>
            <w:r>
              <w:rPr>
                <w:rFonts w:ascii="宋体" w:hAnsi="宋体" w:cs="宋体"/>
                <w:color w:val="auto"/>
                <w:sz w:val="24"/>
              </w:rPr>
              <w:t>9</w:t>
            </w:r>
            <w:r>
              <w:rPr>
                <w:rFonts w:hint="eastAsia" w:ascii="宋体" w:hAnsi="宋体" w:cs="宋体"/>
                <w:color w:val="auto"/>
                <w:sz w:val="24"/>
              </w:rPr>
              <w:t>分；</w:t>
            </w:r>
          </w:p>
          <w:p>
            <w:pPr>
              <w:widowControl/>
              <w:numPr>
                <w:ilvl w:val="0"/>
                <w:numId w:val="1"/>
              </w:numPr>
              <w:adjustRightInd w:val="0"/>
              <w:snapToGrid w:val="0"/>
              <w:spacing w:line="360" w:lineRule="auto"/>
              <w:rPr>
                <w:rFonts w:ascii="宋体" w:hAnsi="宋体" w:cs="宋体"/>
                <w:color w:val="auto"/>
                <w:sz w:val="24"/>
              </w:rPr>
            </w:pPr>
            <w:r>
              <w:rPr>
                <w:rFonts w:hint="eastAsia" w:ascii="宋体" w:hAnsi="宋体" w:cs="宋体"/>
                <w:color w:val="auto"/>
                <w:sz w:val="24"/>
              </w:rPr>
              <w:t>方案内容虽进行阐述但并未贴合项目实际情况进行详细论述，或方案中未包括具体实施细节及措施，得</w:t>
            </w:r>
            <w:r>
              <w:rPr>
                <w:rFonts w:ascii="宋体" w:hAnsi="宋体" w:cs="宋体"/>
                <w:color w:val="auto"/>
                <w:sz w:val="24"/>
              </w:rPr>
              <w:t>6</w:t>
            </w:r>
            <w:r>
              <w:rPr>
                <w:rFonts w:hint="eastAsia" w:ascii="宋体" w:hAnsi="宋体" w:cs="宋体"/>
                <w:color w:val="auto"/>
                <w:sz w:val="24"/>
              </w:rPr>
              <w:t>分；</w:t>
            </w:r>
          </w:p>
          <w:p>
            <w:pPr>
              <w:widowControl/>
              <w:numPr>
                <w:ilvl w:val="0"/>
                <w:numId w:val="1"/>
              </w:numPr>
              <w:adjustRightInd w:val="0"/>
              <w:snapToGrid w:val="0"/>
              <w:spacing w:line="360" w:lineRule="auto"/>
              <w:rPr>
                <w:rFonts w:ascii="宋体" w:hAnsi="宋体" w:cs="宋体"/>
                <w:color w:val="auto"/>
                <w:sz w:val="24"/>
              </w:rPr>
            </w:pPr>
            <w:r>
              <w:rPr>
                <w:rFonts w:hint="eastAsia" w:ascii="宋体" w:hAnsi="宋体" w:cs="宋体"/>
                <w:color w:val="auto"/>
                <w:sz w:val="24"/>
              </w:rPr>
              <w:t>方案内容满足采购要求，但仅为对采购需求的简单复制，未进行进一步的详细阐述，得</w:t>
            </w:r>
            <w:r>
              <w:rPr>
                <w:rFonts w:ascii="宋体" w:hAnsi="宋体" w:cs="宋体"/>
                <w:color w:val="auto"/>
                <w:sz w:val="24"/>
              </w:rPr>
              <w:t>3</w:t>
            </w:r>
            <w:r>
              <w:rPr>
                <w:rFonts w:hint="eastAsia" w:ascii="宋体" w:hAnsi="宋体" w:cs="宋体"/>
                <w:color w:val="auto"/>
                <w:sz w:val="24"/>
              </w:rPr>
              <w:t>分；</w:t>
            </w:r>
          </w:p>
          <w:p>
            <w:pPr>
              <w:widowControl/>
              <w:numPr>
                <w:ilvl w:val="0"/>
                <w:numId w:val="1"/>
              </w:numPr>
              <w:adjustRightInd w:val="0"/>
              <w:snapToGrid w:val="0"/>
              <w:spacing w:line="360" w:lineRule="auto"/>
              <w:rPr>
                <w:rFonts w:ascii="宋体" w:hAnsi="宋体" w:cs="宋体"/>
                <w:color w:val="auto"/>
                <w:sz w:val="24"/>
              </w:rPr>
            </w:pPr>
            <w:r>
              <w:rPr>
                <w:rFonts w:hint="eastAsia" w:ascii="宋体" w:hAnsi="宋体" w:cs="宋体"/>
                <w:color w:val="auto"/>
                <w:sz w:val="24"/>
              </w:rPr>
              <w:t>方案内容的应答仅部分满足采购要求，得</w:t>
            </w:r>
            <w:r>
              <w:rPr>
                <w:rFonts w:ascii="宋体" w:hAnsi="宋体" w:cs="宋体"/>
                <w:color w:val="auto"/>
                <w:sz w:val="24"/>
              </w:rPr>
              <w:t>1</w:t>
            </w:r>
            <w:r>
              <w:rPr>
                <w:rFonts w:hint="eastAsia" w:ascii="宋体" w:hAnsi="宋体" w:cs="宋体"/>
                <w:color w:val="auto"/>
                <w:sz w:val="24"/>
              </w:rPr>
              <w:t>分；</w:t>
            </w:r>
          </w:p>
          <w:p>
            <w:pPr>
              <w:widowControl/>
              <w:numPr>
                <w:ilvl w:val="0"/>
                <w:numId w:val="1"/>
              </w:numPr>
              <w:adjustRightInd w:val="0"/>
              <w:snapToGrid w:val="0"/>
              <w:spacing w:line="360" w:lineRule="auto"/>
              <w:rPr>
                <w:rFonts w:ascii="宋体" w:hAnsi="宋体" w:cs="宋体"/>
                <w:color w:val="auto"/>
                <w:sz w:val="24"/>
              </w:rPr>
            </w:pPr>
            <w:r>
              <w:rPr>
                <w:rFonts w:hint="eastAsia" w:ascii="宋体" w:hAnsi="宋体" w:cs="宋体"/>
                <w:color w:val="auto"/>
                <w:sz w:val="24"/>
              </w:rPr>
              <w:t>方案内容未进行任何阐述或不满足采购要求，得</w:t>
            </w:r>
            <w:r>
              <w:rPr>
                <w:rFonts w:ascii="宋体" w:hAnsi="宋体" w:cs="宋体"/>
                <w:color w:val="auto"/>
                <w:sz w:val="24"/>
              </w:rPr>
              <w:t>0</w:t>
            </w:r>
            <w:r>
              <w:rPr>
                <w:rFonts w:hint="eastAsia" w:ascii="宋体" w:hAnsi="宋体" w:cs="宋体"/>
                <w:color w:val="auto"/>
                <w:sz w:val="24"/>
              </w:rPr>
              <w:t>分。</w:t>
            </w:r>
          </w:p>
        </w:tc>
        <w:tc>
          <w:tcPr>
            <w:tcW w:w="993" w:type="dxa"/>
            <w:vAlign w:val="center"/>
          </w:tcPr>
          <w:p>
            <w:pPr>
              <w:widowControl/>
              <w:spacing w:line="360" w:lineRule="auto"/>
              <w:jc w:val="center"/>
              <w:rPr>
                <w:rFonts w:ascii="宋体" w:hAnsi="宋体" w:cs="宋体"/>
                <w:color w:val="auto"/>
                <w:sz w:val="24"/>
              </w:rPr>
            </w:pPr>
            <w:r>
              <w:rPr>
                <w:rFonts w:ascii="宋体" w:hAnsi="宋体" w:cs="宋体"/>
                <w:color w:val="auto"/>
                <w:sz w:val="24"/>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widowControl/>
              <w:spacing w:line="360" w:lineRule="auto"/>
              <w:jc w:val="center"/>
              <w:rPr>
                <w:rFonts w:ascii="宋体" w:hAnsi="宋体" w:cs="宋体"/>
                <w:color w:val="auto"/>
                <w:sz w:val="24"/>
              </w:rPr>
            </w:pPr>
            <w:r>
              <w:rPr>
                <w:rFonts w:hint="eastAsia" w:ascii="宋体" w:hAnsi="宋体" w:cs="宋体"/>
                <w:color w:val="auto"/>
                <w:sz w:val="24"/>
              </w:rPr>
              <w:t>6</w:t>
            </w:r>
          </w:p>
        </w:tc>
        <w:tc>
          <w:tcPr>
            <w:tcW w:w="1348" w:type="dxa"/>
            <w:vAlign w:val="center"/>
          </w:tcPr>
          <w:p>
            <w:pPr>
              <w:widowControl/>
              <w:spacing w:line="360" w:lineRule="auto"/>
              <w:jc w:val="center"/>
              <w:rPr>
                <w:rFonts w:ascii="宋体" w:hAnsi="宋体" w:cs="宋体"/>
                <w:color w:val="auto"/>
                <w:sz w:val="24"/>
              </w:rPr>
            </w:pPr>
            <w:r>
              <w:rPr>
                <w:rFonts w:hint="eastAsia" w:ascii="宋体" w:hAnsi="宋体" w:cs="宋体"/>
                <w:color w:val="auto"/>
                <w:sz w:val="24"/>
              </w:rPr>
              <w:t>项目验收方案</w:t>
            </w:r>
          </w:p>
        </w:tc>
        <w:tc>
          <w:tcPr>
            <w:tcW w:w="5881" w:type="dxa"/>
            <w:vAlign w:val="center"/>
          </w:tcPr>
          <w:p>
            <w:pPr>
              <w:widowControl/>
              <w:spacing w:line="360" w:lineRule="auto"/>
              <w:rPr>
                <w:rFonts w:ascii="宋体" w:hAnsi="宋体" w:cs="宋体"/>
                <w:color w:val="auto"/>
                <w:sz w:val="24"/>
              </w:rPr>
            </w:pPr>
            <w:r>
              <w:rPr>
                <w:rFonts w:hint="eastAsia" w:ascii="宋体" w:hAnsi="宋体" w:cs="宋体"/>
                <w:bCs/>
                <w:color w:val="auto"/>
                <w:sz w:val="24"/>
              </w:rPr>
              <w:t>供应商需针对磋商文件第四章采购需求中“七、项目验收要求”进行方案阐述</w:t>
            </w:r>
            <w:r>
              <w:rPr>
                <w:rFonts w:hint="eastAsia" w:ascii="宋体" w:hAnsi="宋体" w:cs="宋体"/>
                <w:color w:val="auto"/>
                <w:sz w:val="24"/>
              </w:rPr>
              <w:t>：</w:t>
            </w:r>
          </w:p>
          <w:p>
            <w:pPr>
              <w:widowControl/>
              <w:numPr>
                <w:ilvl w:val="0"/>
                <w:numId w:val="1"/>
              </w:numPr>
              <w:adjustRightInd w:val="0"/>
              <w:snapToGrid w:val="0"/>
              <w:spacing w:line="360" w:lineRule="auto"/>
              <w:rPr>
                <w:rFonts w:ascii="宋体" w:hAnsi="宋体" w:cs="宋体"/>
                <w:color w:val="auto"/>
                <w:sz w:val="24"/>
              </w:rPr>
            </w:pPr>
            <w:r>
              <w:rPr>
                <w:rFonts w:hint="eastAsia" w:ascii="宋体" w:hAnsi="宋体" w:cs="宋体"/>
                <w:color w:val="auto"/>
                <w:sz w:val="24"/>
              </w:rPr>
              <w:t>方案内容进行了详细的阐述，能正确理解项目需求，思路清晰，合理分析现状且满足采购要求，得</w:t>
            </w:r>
            <w:r>
              <w:rPr>
                <w:rFonts w:ascii="宋体" w:hAnsi="宋体" w:cs="宋体"/>
                <w:color w:val="auto"/>
                <w:sz w:val="24"/>
              </w:rPr>
              <w:t>9</w:t>
            </w:r>
            <w:r>
              <w:rPr>
                <w:rFonts w:hint="eastAsia" w:ascii="宋体" w:hAnsi="宋体" w:cs="宋体"/>
                <w:color w:val="auto"/>
                <w:sz w:val="24"/>
              </w:rPr>
              <w:t>分；</w:t>
            </w:r>
          </w:p>
          <w:p>
            <w:pPr>
              <w:widowControl/>
              <w:numPr>
                <w:ilvl w:val="0"/>
                <w:numId w:val="1"/>
              </w:numPr>
              <w:adjustRightInd w:val="0"/>
              <w:snapToGrid w:val="0"/>
              <w:spacing w:line="360" w:lineRule="auto"/>
              <w:rPr>
                <w:rFonts w:ascii="宋体" w:hAnsi="宋体" w:cs="宋体"/>
                <w:color w:val="auto"/>
                <w:sz w:val="24"/>
              </w:rPr>
            </w:pPr>
            <w:r>
              <w:rPr>
                <w:rFonts w:hint="eastAsia" w:ascii="宋体" w:hAnsi="宋体" w:cs="宋体"/>
                <w:color w:val="auto"/>
                <w:sz w:val="24"/>
              </w:rPr>
              <w:t>方案内容虽进行阐述但并未贴合项目实际情况进行详细论述，或方案中未包括具体实施细节及措施，得</w:t>
            </w:r>
            <w:r>
              <w:rPr>
                <w:rFonts w:ascii="宋体" w:hAnsi="宋体" w:cs="宋体"/>
                <w:color w:val="auto"/>
                <w:sz w:val="24"/>
              </w:rPr>
              <w:t>6</w:t>
            </w:r>
            <w:r>
              <w:rPr>
                <w:rFonts w:hint="eastAsia" w:ascii="宋体" w:hAnsi="宋体" w:cs="宋体"/>
                <w:color w:val="auto"/>
                <w:sz w:val="24"/>
              </w:rPr>
              <w:t>分；</w:t>
            </w:r>
          </w:p>
          <w:p>
            <w:pPr>
              <w:widowControl/>
              <w:numPr>
                <w:ilvl w:val="0"/>
                <w:numId w:val="1"/>
              </w:numPr>
              <w:adjustRightInd w:val="0"/>
              <w:snapToGrid w:val="0"/>
              <w:spacing w:line="360" w:lineRule="auto"/>
              <w:rPr>
                <w:rFonts w:ascii="宋体" w:hAnsi="宋体" w:cs="宋体"/>
                <w:color w:val="auto"/>
                <w:sz w:val="24"/>
              </w:rPr>
            </w:pPr>
            <w:r>
              <w:rPr>
                <w:rFonts w:hint="eastAsia" w:ascii="宋体" w:hAnsi="宋体" w:cs="宋体"/>
                <w:color w:val="auto"/>
                <w:sz w:val="24"/>
              </w:rPr>
              <w:t>方案内容满足采购要求，但仅为对采购需求的简单复制，未进行进一步的详细阐述，得</w:t>
            </w:r>
            <w:r>
              <w:rPr>
                <w:rFonts w:ascii="宋体" w:hAnsi="宋体" w:cs="宋体"/>
                <w:color w:val="auto"/>
                <w:sz w:val="24"/>
              </w:rPr>
              <w:t>3</w:t>
            </w:r>
            <w:r>
              <w:rPr>
                <w:rFonts w:hint="eastAsia" w:ascii="宋体" w:hAnsi="宋体" w:cs="宋体"/>
                <w:color w:val="auto"/>
                <w:sz w:val="24"/>
              </w:rPr>
              <w:t>分；</w:t>
            </w:r>
          </w:p>
          <w:p>
            <w:pPr>
              <w:widowControl/>
              <w:numPr>
                <w:ilvl w:val="0"/>
                <w:numId w:val="1"/>
              </w:numPr>
              <w:adjustRightInd w:val="0"/>
              <w:snapToGrid w:val="0"/>
              <w:spacing w:line="360" w:lineRule="auto"/>
              <w:rPr>
                <w:rFonts w:ascii="宋体" w:hAnsi="宋体" w:cs="宋体"/>
                <w:color w:val="auto"/>
                <w:sz w:val="24"/>
              </w:rPr>
            </w:pPr>
            <w:r>
              <w:rPr>
                <w:rFonts w:hint="eastAsia" w:ascii="宋体" w:hAnsi="宋体" w:cs="宋体"/>
                <w:color w:val="auto"/>
                <w:sz w:val="24"/>
              </w:rPr>
              <w:t>方案内容的应答仅部分满足采购要求，得</w:t>
            </w:r>
            <w:r>
              <w:rPr>
                <w:rFonts w:ascii="宋体" w:hAnsi="宋体" w:cs="宋体"/>
                <w:color w:val="auto"/>
                <w:sz w:val="24"/>
              </w:rPr>
              <w:t>1</w:t>
            </w:r>
            <w:r>
              <w:rPr>
                <w:rFonts w:hint="eastAsia" w:ascii="宋体" w:hAnsi="宋体" w:cs="宋体"/>
                <w:color w:val="auto"/>
                <w:sz w:val="24"/>
              </w:rPr>
              <w:t>分；</w:t>
            </w:r>
          </w:p>
          <w:p>
            <w:pPr>
              <w:widowControl/>
              <w:numPr>
                <w:ilvl w:val="0"/>
                <w:numId w:val="1"/>
              </w:numPr>
              <w:adjustRightInd w:val="0"/>
              <w:snapToGrid w:val="0"/>
              <w:spacing w:line="360" w:lineRule="auto"/>
              <w:rPr>
                <w:rFonts w:ascii="宋体" w:hAnsi="宋体" w:cs="宋体"/>
                <w:color w:val="auto"/>
                <w:sz w:val="24"/>
              </w:rPr>
            </w:pPr>
            <w:r>
              <w:rPr>
                <w:rFonts w:hint="eastAsia" w:ascii="宋体" w:hAnsi="宋体" w:cs="宋体"/>
                <w:color w:val="auto"/>
                <w:sz w:val="24"/>
              </w:rPr>
              <w:t>方案内容未进行任何阐述或不满足采购要求，得</w:t>
            </w:r>
            <w:r>
              <w:rPr>
                <w:rFonts w:ascii="宋体" w:hAnsi="宋体" w:cs="宋体"/>
                <w:color w:val="auto"/>
                <w:sz w:val="24"/>
              </w:rPr>
              <w:t>0</w:t>
            </w:r>
            <w:r>
              <w:rPr>
                <w:rFonts w:hint="eastAsia" w:ascii="宋体" w:hAnsi="宋体" w:cs="宋体"/>
                <w:color w:val="auto"/>
                <w:sz w:val="24"/>
              </w:rPr>
              <w:t>分。</w:t>
            </w:r>
          </w:p>
        </w:tc>
        <w:tc>
          <w:tcPr>
            <w:tcW w:w="993" w:type="dxa"/>
            <w:vAlign w:val="center"/>
          </w:tcPr>
          <w:p>
            <w:pPr>
              <w:widowControl/>
              <w:spacing w:line="360" w:lineRule="auto"/>
              <w:jc w:val="center"/>
              <w:rPr>
                <w:rFonts w:ascii="宋体" w:hAnsi="宋体" w:cs="宋体"/>
                <w:color w:val="auto"/>
                <w:sz w:val="24"/>
              </w:rPr>
            </w:pPr>
            <w:r>
              <w:rPr>
                <w:rFonts w:hint="eastAsia" w:ascii="宋体" w:hAnsi="宋体" w:cs="宋体"/>
                <w:color w:val="auto"/>
                <w:sz w:val="24"/>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widowControl/>
              <w:spacing w:line="360" w:lineRule="auto"/>
              <w:jc w:val="center"/>
              <w:rPr>
                <w:rFonts w:ascii="宋体" w:hAnsi="宋体" w:cs="宋体"/>
                <w:color w:val="auto"/>
                <w:sz w:val="24"/>
              </w:rPr>
            </w:pPr>
            <w:r>
              <w:rPr>
                <w:rFonts w:ascii="宋体" w:hAnsi="宋体" w:cs="宋体"/>
                <w:color w:val="auto"/>
                <w:sz w:val="24"/>
              </w:rPr>
              <w:t>7</w:t>
            </w:r>
          </w:p>
        </w:tc>
        <w:tc>
          <w:tcPr>
            <w:tcW w:w="1348" w:type="dxa"/>
            <w:vAlign w:val="center"/>
          </w:tcPr>
          <w:p>
            <w:pPr>
              <w:widowControl/>
              <w:spacing w:line="360" w:lineRule="auto"/>
              <w:jc w:val="center"/>
              <w:rPr>
                <w:rFonts w:ascii="宋体" w:hAnsi="宋体" w:cs="宋体"/>
                <w:color w:val="auto"/>
                <w:sz w:val="24"/>
              </w:rPr>
            </w:pPr>
            <w:r>
              <w:rPr>
                <w:rFonts w:hint="eastAsia" w:ascii="宋体" w:hAnsi="宋体" w:cs="宋体"/>
                <w:color w:val="auto"/>
                <w:sz w:val="24"/>
              </w:rPr>
              <w:t>团队配置方案</w:t>
            </w:r>
          </w:p>
        </w:tc>
        <w:tc>
          <w:tcPr>
            <w:tcW w:w="5881" w:type="dxa"/>
            <w:vAlign w:val="center"/>
          </w:tcPr>
          <w:p>
            <w:pPr>
              <w:widowControl/>
              <w:spacing w:line="360" w:lineRule="auto"/>
              <w:rPr>
                <w:rFonts w:ascii="宋体" w:hAnsi="宋体" w:cs="宋体"/>
                <w:color w:val="auto"/>
                <w:sz w:val="24"/>
              </w:rPr>
            </w:pPr>
            <w:r>
              <w:rPr>
                <w:rFonts w:hint="eastAsia" w:ascii="宋体" w:hAnsi="宋体" w:cs="宋体"/>
                <w:color w:val="auto"/>
                <w:sz w:val="24"/>
              </w:rPr>
              <w:t>根据本项目服务内容及要求提供团队配置方案：</w:t>
            </w:r>
          </w:p>
          <w:p>
            <w:pPr>
              <w:widowControl/>
              <w:numPr>
                <w:ilvl w:val="0"/>
                <w:numId w:val="1"/>
              </w:numPr>
              <w:adjustRightInd w:val="0"/>
              <w:snapToGrid w:val="0"/>
              <w:spacing w:line="360" w:lineRule="auto"/>
              <w:rPr>
                <w:rFonts w:ascii="宋体" w:hAnsi="宋体" w:cs="宋体"/>
                <w:color w:val="auto"/>
                <w:sz w:val="24"/>
              </w:rPr>
            </w:pPr>
            <w:r>
              <w:rPr>
                <w:rFonts w:hint="eastAsia" w:ascii="宋体" w:hAnsi="宋体" w:cs="宋体"/>
                <w:color w:val="auto"/>
                <w:sz w:val="24"/>
              </w:rPr>
              <w:t>方案内容进行了详细的阐述，能正确理解项目需求，思路清晰，合理分析现状且满足采购要求，得</w:t>
            </w:r>
            <w:r>
              <w:rPr>
                <w:rFonts w:ascii="宋体" w:hAnsi="宋体" w:cs="宋体"/>
                <w:color w:val="auto"/>
                <w:sz w:val="24"/>
              </w:rPr>
              <w:t>6</w:t>
            </w:r>
            <w:r>
              <w:rPr>
                <w:rFonts w:hint="eastAsia" w:ascii="宋体" w:hAnsi="宋体" w:cs="宋体"/>
                <w:color w:val="auto"/>
                <w:sz w:val="24"/>
              </w:rPr>
              <w:t>分；</w:t>
            </w:r>
          </w:p>
          <w:p>
            <w:pPr>
              <w:widowControl/>
              <w:numPr>
                <w:ilvl w:val="0"/>
                <w:numId w:val="1"/>
              </w:numPr>
              <w:adjustRightInd w:val="0"/>
              <w:snapToGrid w:val="0"/>
              <w:spacing w:line="360" w:lineRule="auto"/>
              <w:rPr>
                <w:rFonts w:ascii="宋体" w:hAnsi="宋体" w:cs="宋体"/>
                <w:color w:val="auto"/>
                <w:sz w:val="24"/>
              </w:rPr>
            </w:pPr>
            <w:r>
              <w:rPr>
                <w:rFonts w:hint="eastAsia" w:ascii="宋体" w:hAnsi="宋体" w:cs="宋体"/>
                <w:color w:val="auto"/>
                <w:sz w:val="24"/>
              </w:rPr>
              <w:t>方案内容虽进行阐述但并未贴合项目实际情况进行详细论述，或方案中未包括具体实施细节及措施，得</w:t>
            </w:r>
            <w:r>
              <w:rPr>
                <w:rFonts w:ascii="宋体" w:hAnsi="宋体" w:cs="宋体"/>
                <w:color w:val="auto"/>
                <w:sz w:val="24"/>
              </w:rPr>
              <w:t>4</w:t>
            </w:r>
            <w:r>
              <w:rPr>
                <w:rFonts w:hint="eastAsia" w:ascii="宋体" w:hAnsi="宋体" w:cs="宋体"/>
                <w:color w:val="auto"/>
                <w:sz w:val="24"/>
              </w:rPr>
              <w:t>分；</w:t>
            </w:r>
          </w:p>
          <w:p>
            <w:pPr>
              <w:widowControl/>
              <w:numPr>
                <w:ilvl w:val="0"/>
                <w:numId w:val="1"/>
              </w:numPr>
              <w:adjustRightInd w:val="0"/>
              <w:snapToGrid w:val="0"/>
              <w:spacing w:line="360" w:lineRule="auto"/>
              <w:rPr>
                <w:rFonts w:ascii="宋体" w:hAnsi="宋体" w:cs="宋体"/>
                <w:color w:val="auto"/>
                <w:sz w:val="24"/>
              </w:rPr>
            </w:pPr>
            <w:r>
              <w:rPr>
                <w:rFonts w:hint="eastAsia" w:ascii="宋体" w:hAnsi="宋体" w:cs="宋体"/>
                <w:color w:val="auto"/>
                <w:sz w:val="24"/>
              </w:rPr>
              <w:t>方案内容满足采购要求，但仅为对采购需求的简单复制，未进行进一步的详细阐述，得</w:t>
            </w:r>
            <w:r>
              <w:rPr>
                <w:rFonts w:ascii="宋体" w:hAnsi="宋体" w:cs="宋体"/>
                <w:color w:val="auto"/>
                <w:sz w:val="24"/>
              </w:rPr>
              <w:t>2</w:t>
            </w:r>
            <w:r>
              <w:rPr>
                <w:rFonts w:hint="eastAsia" w:ascii="宋体" w:hAnsi="宋体" w:cs="宋体"/>
                <w:color w:val="auto"/>
                <w:sz w:val="24"/>
              </w:rPr>
              <w:t>分；</w:t>
            </w:r>
          </w:p>
          <w:p>
            <w:pPr>
              <w:widowControl/>
              <w:numPr>
                <w:ilvl w:val="0"/>
                <w:numId w:val="1"/>
              </w:numPr>
              <w:adjustRightInd w:val="0"/>
              <w:snapToGrid w:val="0"/>
              <w:spacing w:line="360" w:lineRule="auto"/>
              <w:rPr>
                <w:rFonts w:ascii="宋体" w:hAnsi="宋体" w:cs="宋体"/>
                <w:color w:val="auto"/>
                <w:sz w:val="24"/>
              </w:rPr>
            </w:pPr>
            <w:r>
              <w:rPr>
                <w:rFonts w:hint="eastAsia" w:ascii="宋体" w:hAnsi="宋体" w:cs="宋体"/>
                <w:color w:val="auto"/>
                <w:sz w:val="24"/>
              </w:rPr>
              <w:t>方案内容的应答仅部分满足采购要求，得</w:t>
            </w:r>
            <w:r>
              <w:rPr>
                <w:rFonts w:ascii="宋体" w:hAnsi="宋体" w:cs="宋体"/>
                <w:color w:val="auto"/>
                <w:sz w:val="24"/>
              </w:rPr>
              <w:t>1</w:t>
            </w:r>
            <w:r>
              <w:rPr>
                <w:rFonts w:hint="eastAsia" w:ascii="宋体" w:hAnsi="宋体" w:cs="宋体"/>
                <w:color w:val="auto"/>
                <w:sz w:val="24"/>
              </w:rPr>
              <w:t>分；</w:t>
            </w:r>
          </w:p>
          <w:p>
            <w:pPr>
              <w:widowControl/>
              <w:numPr>
                <w:ilvl w:val="0"/>
                <w:numId w:val="1"/>
              </w:numPr>
              <w:adjustRightInd w:val="0"/>
              <w:snapToGrid w:val="0"/>
              <w:spacing w:line="360" w:lineRule="auto"/>
              <w:rPr>
                <w:rFonts w:ascii="宋体" w:hAnsi="宋体" w:cs="宋体"/>
                <w:color w:val="auto"/>
                <w:sz w:val="24"/>
              </w:rPr>
            </w:pPr>
            <w:r>
              <w:rPr>
                <w:rFonts w:hint="eastAsia" w:ascii="宋体" w:hAnsi="宋体" w:cs="宋体"/>
                <w:color w:val="auto"/>
                <w:sz w:val="24"/>
              </w:rPr>
              <w:t>方案内容未进行任何阐述或不满足采购要求，得</w:t>
            </w:r>
            <w:r>
              <w:rPr>
                <w:rFonts w:ascii="宋体" w:hAnsi="宋体" w:cs="宋体"/>
                <w:color w:val="auto"/>
                <w:sz w:val="24"/>
              </w:rPr>
              <w:t>0</w:t>
            </w:r>
            <w:r>
              <w:rPr>
                <w:rFonts w:hint="eastAsia" w:ascii="宋体" w:hAnsi="宋体" w:cs="宋体"/>
                <w:color w:val="auto"/>
                <w:sz w:val="24"/>
              </w:rPr>
              <w:t>分。</w:t>
            </w:r>
          </w:p>
        </w:tc>
        <w:tc>
          <w:tcPr>
            <w:tcW w:w="993" w:type="dxa"/>
            <w:vAlign w:val="center"/>
          </w:tcPr>
          <w:p>
            <w:pPr>
              <w:widowControl/>
              <w:spacing w:line="360" w:lineRule="auto"/>
              <w:jc w:val="center"/>
              <w:rPr>
                <w:rFonts w:ascii="宋体" w:hAnsi="宋体" w:cs="宋体"/>
                <w:color w:val="auto"/>
                <w:sz w:val="24"/>
              </w:rPr>
            </w:pPr>
            <w:r>
              <w:rPr>
                <w:rFonts w:hint="eastAsia" w:ascii="宋体" w:hAnsi="宋体" w:cs="宋体"/>
                <w:color w:val="auto"/>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widowControl/>
              <w:spacing w:line="360" w:lineRule="auto"/>
              <w:jc w:val="center"/>
              <w:rPr>
                <w:rFonts w:ascii="宋体" w:hAnsi="宋体" w:cs="宋体"/>
                <w:color w:val="auto"/>
                <w:sz w:val="24"/>
              </w:rPr>
            </w:pPr>
            <w:r>
              <w:rPr>
                <w:rFonts w:ascii="宋体" w:hAnsi="宋体" w:cs="宋体"/>
                <w:color w:val="auto"/>
                <w:sz w:val="24"/>
              </w:rPr>
              <w:t>8</w:t>
            </w:r>
          </w:p>
        </w:tc>
        <w:tc>
          <w:tcPr>
            <w:tcW w:w="1348" w:type="dxa"/>
            <w:vAlign w:val="center"/>
          </w:tcPr>
          <w:p>
            <w:pPr>
              <w:widowControl/>
              <w:spacing w:line="360" w:lineRule="auto"/>
              <w:jc w:val="center"/>
              <w:rPr>
                <w:rFonts w:ascii="宋体" w:hAnsi="宋体" w:cs="宋体"/>
                <w:color w:val="auto"/>
                <w:sz w:val="24"/>
              </w:rPr>
            </w:pPr>
            <w:r>
              <w:rPr>
                <w:rFonts w:hint="eastAsia" w:ascii="宋体" w:hAnsi="宋体" w:cs="宋体"/>
                <w:color w:val="auto"/>
                <w:sz w:val="24"/>
              </w:rPr>
              <w:t>项目负责人</w:t>
            </w:r>
          </w:p>
        </w:tc>
        <w:tc>
          <w:tcPr>
            <w:tcW w:w="5881" w:type="dxa"/>
            <w:vAlign w:val="center"/>
          </w:tcPr>
          <w:p>
            <w:pPr>
              <w:widowControl/>
              <w:spacing w:line="360" w:lineRule="auto"/>
              <w:rPr>
                <w:rFonts w:ascii="宋体" w:hAnsi="宋体" w:cs="宋体"/>
                <w:color w:val="auto"/>
                <w:sz w:val="24"/>
              </w:rPr>
            </w:pPr>
            <w:r>
              <w:rPr>
                <w:rFonts w:hint="eastAsia" w:ascii="宋体" w:hAnsi="宋体" w:cs="宋体"/>
                <w:color w:val="auto"/>
                <w:sz w:val="24"/>
              </w:rPr>
              <w:t>项目负责人具备12年以上工作经验，5年（含）以上与本项目类似的项目管理经验，得3分，不具备，得0分。</w:t>
            </w:r>
          </w:p>
          <w:p>
            <w:pPr>
              <w:widowControl/>
              <w:spacing w:line="360" w:lineRule="auto"/>
              <w:rPr>
                <w:rFonts w:ascii="宋体" w:hAnsi="宋体" w:cs="宋体"/>
                <w:color w:val="auto"/>
                <w:sz w:val="24"/>
              </w:rPr>
            </w:pPr>
            <w:r>
              <w:rPr>
                <w:rFonts w:hint="eastAsia" w:ascii="宋体" w:hAnsi="宋体" w:cs="宋体"/>
                <w:color w:val="auto"/>
                <w:sz w:val="24"/>
              </w:rPr>
              <w:t>（审核依据：供应商须提供项目负责人相关工作简历）</w:t>
            </w:r>
          </w:p>
        </w:tc>
        <w:tc>
          <w:tcPr>
            <w:tcW w:w="993" w:type="dxa"/>
            <w:vAlign w:val="center"/>
          </w:tcPr>
          <w:p>
            <w:pPr>
              <w:widowControl/>
              <w:spacing w:line="360" w:lineRule="auto"/>
              <w:jc w:val="center"/>
              <w:rPr>
                <w:rFonts w:ascii="宋体" w:hAnsi="宋体" w:cs="宋体"/>
                <w:color w:val="auto"/>
                <w:sz w:val="24"/>
              </w:rPr>
            </w:pPr>
            <w:r>
              <w:rPr>
                <w:rFonts w:hint="eastAsia" w:ascii="宋体" w:hAnsi="宋体" w:cs="宋体"/>
                <w:color w:val="auto"/>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widowControl/>
              <w:spacing w:line="360" w:lineRule="auto"/>
              <w:jc w:val="center"/>
              <w:rPr>
                <w:rFonts w:ascii="宋体" w:hAnsi="宋体" w:cs="宋体"/>
                <w:color w:val="auto"/>
                <w:sz w:val="24"/>
              </w:rPr>
            </w:pPr>
            <w:r>
              <w:rPr>
                <w:rFonts w:ascii="宋体" w:hAnsi="宋体" w:cs="宋体"/>
                <w:color w:val="auto"/>
                <w:sz w:val="24"/>
              </w:rPr>
              <w:t>9</w:t>
            </w:r>
          </w:p>
        </w:tc>
        <w:tc>
          <w:tcPr>
            <w:tcW w:w="1348" w:type="dxa"/>
            <w:vAlign w:val="center"/>
          </w:tcPr>
          <w:p>
            <w:pPr>
              <w:widowControl/>
              <w:spacing w:line="360" w:lineRule="auto"/>
              <w:jc w:val="center"/>
              <w:rPr>
                <w:rFonts w:ascii="宋体" w:hAnsi="宋体" w:cs="宋体"/>
                <w:color w:val="auto"/>
                <w:sz w:val="24"/>
              </w:rPr>
            </w:pPr>
            <w:r>
              <w:rPr>
                <w:rFonts w:hint="eastAsia" w:ascii="宋体" w:hAnsi="宋体" w:cs="宋体"/>
                <w:color w:val="auto"/>
                <w:sz w:val="24"/>
              </w:rPr>
              <w:t>团队核心成员</w:t>
            </w:r>
          </w:p>
        </w:tc>
        <w:tc>
          <w:tcPr>
            <w:tcW w:w="5881" w:type="dxa"/>
            <w:vAlign w:val="center"/>
          </w:tcPr>
          <w:p>
            <w:pPr>
              <w:widowControl/>
              <w:spacing w:line="360" w:lineRule="auto"/>
              <w:rPr>
                <w:rFonts w:ascii="宋体" w:hAnsi="宋体" w:cs="宋体"/>
                <w:color w:val="auto"/>
                <w:sz w:val="24"/>
              </w:rPr>
            </w:pPr>
            <w:r>
              <w:rPr>
                <w:rFonts w:hint="eastAsia" w:ascii="宋体" w:hAnsi="宋体" w:cs="宋体"/>
                <w:color w:val="auto"/>
                <w:sz w:val="24"/>
              </w:rPr>
              <w:t>项目团队核心成员人数不少于6名，具有类似服务项目经历，完全满足得3分，否则得0分。</w:t>
            </w:r>
          </w:p>
          <w:p>
            <w:pPr>
              <w:widowControl/>
              <w:spacing w:line="360" w:lineRule="auto"/>
              <w:rPr>
                <w:rFonts w:ascii="宋体" w:hAnsi="宋体" w:cs="宋体"/>
                <w:color w:val="auto"/>
                <w:sz w:val="24"/>
              </w:rPr>
            </w:pPr>
            <w:r>
              <w:rPr>
                <w:rFonts w:hint="eastAsia" w:ascii="宋体" w:hAnsi="宋体" w:cs="宋体"/>
                <w:color w:val="auto"/>
                <w:sz w:val="24"/>
              </w:rPr>
              <w:t>（审核依据：供应商须提供团队核心成员相关工作简历）</w:t>
            </w:r>
          </w:p>
        </w:tc>
        <w:tc>
          <w:tcPr>
            <w:tcW w:w="993" w:type="dxa"/>
            <w:vAlign w:val="center"/>
          </w:tcPr>
          <w:p>
            <w:pPr>
              <w:widowControl/>
              <w:spacing w:line="360" w:lineRule="auto"/>
              <w:jc w:val="center"/>
              <w:rPr>
                <w:rFonts w:ascii="宋体" w:hAnsi="宋体" w:cs="宋体"/>
                <w:color w:val="auto"/>
                <w:sz w:val="24"/>
              </w:rPr>
            </w:pPr>
            <w:r>
              <w:rPr>
                <w:rFonts w:hint="eastAsia" w:ascii="宋体" w:hAnsi="宋体" w:cs="宋体"/>
                <w:color w:val="auto"/>
                <w:sz w:val="24"/>
              </w:rPr>
              <w:t>3</w:t>
            </w:r>
          </w:p>
        </w:tc>
      </w:tr>
    </w:tbl>
    <w:p>
      <w:pPr>
        <w:rPr>
          <w:color w:val="auto"/>
        </w:rPr>
      </w:pPr>
    </w:p>
    <w:p>
      <w:pPr>
        <w:pStyle w:val="4"/>
        <w:rPr>
          <w:color w:val="auto"/>
        </w:rPr>
      </w:pPr>
    </w:p>
    <w:p>
      <w:pPr>
        <w:rPr>
          <w:color w:val="auto"/>
          <w:sz w:val="36"/>
          <w:szCs w:val="36"/>
        </w:rPr>
      </w:pPr>
    </w:p>
    <w:p>
      <w:pPr>
        <w:spacing w:line="360" w:lineRule="auto"/>
        <w:rPr>
          <w:b/>
          <w:bCs/>
          <w:color w:val="auto"/>
          <w:sz w:val="24"/>
        </w:rPr>
      </w:pPr>
      <w:r>
        <w:rPr>
          <w:b/>
          <w:bCs/>
          <w:color w:val="auto"/>
          <w:sz w:val="24"/>
        </w:rPr>
        <w:tab/>
      </w:r>
    </w:p>
    <w:p>
      <w:pPr>
        <w:widowControl/>
        <w:jc w:val="left"/>
        <w:rPr>
          <w:b/>
          <w:bCs/>
          <w:color w:val="auto"/>
          <w:sz w:val="24"/>
        </w:rPr>
      </w:pPr>
      <w:r>
        <w:rPr>
          <w:b/>
          <w:bCs/>
          <w:color w:val="auto"/>
          <w:sz w:val="24"/>
        </w:rPr>
        <w:br w:type="page"/>
      </w:r>
    </w:p>
    <w:p>
      <w:pPr>
        <w:spacing w:line="360" w:lineRule="auto"/>
        <w:rPr>
          <w:b/>
          <w:bCs/>
          <w:color w:val="auto"/>
          <w:sz w:val="24"/>
        </w:rPr>
      </w:pPr>
      <w:r>
        <w:rPr>
          <w:b/>
          <w:bCs/>
          <w:color w:val="auto"/>
          <w:sz w:val="24"/>
        </w:rPr>
        <w:t>3</w:t>
      </w:r>
      <w:r>
        <w:rPr>
          <w:rFonts w:hint="eastAsia"/>
          <w:b/>
          <w:bCs/>
          <w:color w:val="auto"/>
          <w:sz w:val="24"/>
        </w:rPr>
        <w:t>、价格部分（</w:t>
      </w:r>
      <w:r>
        <w:rPr>
          <w:b/>
          <w:bCs/>
          <w:color w:val="auto"/>
          <w:sz w:val="24"/>
        </w:rPr>
        <w:t>10</w:t>
      </w:r>
      <w:r>
        <w:rPr>
          <w:rFonts w:hint="eastAsia"/>
          <w:b/>
          <w:bCs/>
          <w:color w:val="auto"/>
          <w:sz w:val="24"/>
        </w:rPr>
        <w:t>分）：</w:t>
      </w:r>
    </w:p>
    <w:p>
      <w:pPr>
        <w:rPr>
          <w:color w:val="auto"/>
        </w:rPr>
      </w:pPr>
    </w:p>
    <w:tbl>
      <w:tblPr>
        <w:tblStyle w:val="6"/>
        <w:tblW w:w="93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418"/>
        <w:gridCol w:w="5925"/>
        <w:gridCol w:w="1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1" w:hRule="atLeast"/>
          <w:jc w:val="center"/>
        </w:trPr>
        <w:tc>
          <w:tcPr>
            <w:tcW w:w="816" w:type="dxa"/>
            <w:vAlign w:val="center"/>
          </w:tcPr>
          <w:p>
            <w:pPr>
              <w:spacing w:line="360" w:lineRule="auto"/>
              <w:jc w:val="center"/>
              <w:rPr>
                <w:rFonts w:ascii="宋体" w:hAnsi="宋体" w:cs="宋体"/>
                <w:b/>
                <w:color w:val="auto"/>
                <w:sz w:val="24"/>
              </w:rPr>
            </w:pPr>
            <w:r>
              <w:rPr>
                <w:rFonts w:hint="eastAsia" w:ascii="宋体" w:hAnsi="宋体" w:cs="宋体"/>
                <w:b/>
                <w:color w:val="auto"/>
                <w:sz w:val="24"/>
              </w:rPr>
              <w:t>序号</w:t>
            </w:r>
          </w:p>
        </w:tc>
        <w:tc>
          <w:tcPr>
            <w:tcW w:w="1418" w:type="dxa"/>
            <w:vAlign w:val="center"/>
          </w:tcPr>
          <w:p>
            <w:pPr>
              <w:spacing w:line="360" w:lineRule="auto"/>
              <w:jc w:val="center"/>
              <w:rPr>
                <w:rFonts w:ascii="宋体" w:hAnsi="宋体" w:cs="宋体"/>
                <w:b/>
                <w:color w:val="auto"/>
                <w:sz w:val="24"/>
              </w:rPr>
            </w:pPr>
            <w:r>
              <w:rPr>
                <w:rFonts w:hint="eastAsia" w:ascii="宋体" w:hAnsi="宋体" w:cs="宋体"/>
                <w:b/>
                <w:color w:val="auto"/>
                <w:sz w:val="24"/>
              </w:rPr>
              <w:t>评分因素</w:t>
            </w:r>
          </w:p>
        </w:tc>
        <w:tc>
          <w:tcPr>
            <w:tcW w:w="5925" w:type="dxa"/>
            <w:vAlign w:val="center"/>
          </w:tcPr>
          <w:p>
            <w:pPr>
              <w:spacing w:line="360" w:lineRule="auto"/>
              <w:jc w:val="center"/>
              <w:rPr>
                <w:rFonts w:ascii="宋体" w:hAnsi="宋体" w:cs="宋体"/>
                <w:b/>
                <w:color w:val="auto"/>
                <w:sz w:val="24"/>
              </w:rPr>
            </w:pPr>
            <w:r>
              <w:rPr>
                <w:rFonts w:hint="eastAsia" w:ascii="宋体" w:hAnsi="宋体" w:cs="宋体"/>
                <w:b/>
                <w:color w:val="auto"/>
                <w:sz w:val="24"/>
              </w:rPr>
              <w:t>评分标准</w:t>
            </w:r>
          </w:p>
        </w:tc>
        <w:tc>
          <w:tcPr>
            <w:tcW w:w="1162" w:type="dxa"/>
            <w:vAlign w:val="center"/>
          </w:tcPr>
          <w:p>
            <w:pPr>
              <w:spacing w:line="360" w:lineRule="auto"/>
              <w:jc w:val="center"/>
              <w:rPr>
                <w:rFonts w:ascii="宋体" w:hAnsi="宋体" w:cs="宋体"/>
                <w:b/>
                <w:color w:val="auto"/>
                <w:sz w:val="24"/>
              </w:rPr>
            </w:pPr>
            <w:r>
              <w:rPr>
                <w:rFonts w:hint="eastAsia" w:ascii="宋体" w:hAnsi="宋体" w:cs="宋体"/>
                <w:b/>
                <w:color w:val="auto"/>
                <w:sz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6" w:hRule="atLeast"/>
          <w:jc w:val="center"/>
        </w:trPr>
        <w:tc>
          <w:tcPr>
            <w:tcW w:w="816" w:type="dxa"/>
            <w:vAlign w:val="center"/>
          </w:tcPr>
          <w:p>
            <w:pPr>
              <w:widowControl/>
              <w:adjustRightInd w:val="0"/>
              <w:snapToGrid w:val="0"/>
              <w:spacing w:line="360" w:lineRule="auto"/>
              <w:jc w:val="center"/>
              <w:rPr>
                <w:rFonts w:ascii="宋体" w:hAnsi="宋体" w:cs="宋体"/>
                <w:color w:val="auto"/>
                <w:sz w:val="24"/>
              </w:rPr>
            </w:pPr>
            <w:r>
              <w:rPr>
                <w:rFonts w:hint="eastAsia" w:ascii="宋体" w:hAnsi="宋体" w:cs="宋体"/>
                <w:color w:val="auto"/>
                <w:sz w:val="24"/>
              </w:rPr>
              <w:t>1</w:t>
            </w:r>
          </w:p>
        </w:tc>
        <w:tc>
          <w:tcPr>
            <w:tcW w:w="1418" w:type="dxa"/>
            <w:vAlign w:val="center"/>
          </w:tcPr>
          <w:p>
            <w:pPr>
              <w:adjustRightInd w:val="0"/>
              <w:snapToGrid w:val="0"/>
              <w:spacing w:line="360" w:lineRule="auto"/>
              <w:jc w:val="center"/>
              <w:rPr>
                <w:rFonts w:ascii="宋体" w:hAnsi="宋体" w:cs="宋体"/>
                <w:color w:val="auto"/>
                <w:sz w:val="24"/>
              </w:rPr>
            </w:pPr>
            <w:r>
              <w:rPr>
                <w:rFonts w:hint="eastAsia" w:ascii="宋体" w:hAnsi="宋体" w:cs="宋体"/>
                <w:color w:val="auto"/>
                <w:sz w:val="24"/>
              </w:rPr>
              <w:t>投标报价</w:t>
            </w:r>
          </w:p>
          <w:p>
            <w:pPr>
              <w:pStyle w:val="4"/>
              <w:spacing w:line="360" w:lineRule="auto"/>
              <w:jc w:val="center"/>
              <w:rPr>
                <w:rFonts w:cs="宋体"/>
                <w:color w:val="auto"/>
              </w:rPr>
            </w:pPr>
            <w:r>
              <w:rPr>
                <w:rFonts w:hint="eastAsia" w:cs="宋体"/>
                <w:color w:val="auto"/>
              </w:rPr>
              <w:t>（</w:t>
            </w:r>
            <w:r>
              <w:rPr>
                <w:rFonts w:cs="宋体"/>
                <w:color w:val="auto"/>
              </w:rPr>
              <w:t>10</w:t>
            </w:r>
            <w:r>
              <w:rPr>
                <w:rFonts w:hint="eastAsia" w:cs="宋体"/>
                <w:color w:val="auto"/>
              </w:rPr>
              <w:t>分）</w:t>
            </w:r>
          </w:p>
        </w:tc>
        <w:tc>
          <w:tcPr>
            <w:tcW w:w="5925" w:type="dxa"/>
            <w:vAlign w:val="center"/>
          </w:tcPr>
          <w:p>
            <w:pPr>
              <w:spacing w:after="240" w:line="360" w:lineRule="auto"/>
              <w:rPr>
                <w:color w:val="auto"/>
                <w:sz w:val="24"/>
              </w:rPr>
            </w:pPr>
            <w:r>
              <w:rPr>
                <w:rFonts w:hint="eastAsia"/>
                <w:color w:val="auto"/>
                <w:sz w:val="24"/>
              </w:rPr>
              <w:t>此处投标报价指经过报价修正，及因落实政府采购政策进行价 格调整后的报价，详见第三章《评审方法和评审标准》3.2及3.3。</w:t>
            </w:r>
          </w:p>
          <w:p>
            <w:pPr>
              <w:spacing w:after="240" w:line="360" w:lineRule="auto"/>
              <w:rPr>
                <w:color w:val="auto"/>
                <w:sz w:val="24"/>
              </w:rPr>
            </w:pPr>
            <w:r>
              <w:rPr>
                <w:rFonts w:hint="eastAsia"/>
                <w:color w:val="auto"/>
                <w:sz w:val="24"/>
              </w:rPr>
              <w:t>价格分采用低价优先法计算。</w:t>
            </w:r>
          </w:p>
          <w:p>
            <w:pPr>
              <w:spacing w:line="360" w:lineRule="auto"/>
              <w:rPr>
                <w:color w:val="auto"/>
                <w:sz w:val="24"/>
              </w:rPr>
            </w:pPr>
            <w:r>
              <w:rPr>
                <w:rFonts w:hint="eastAsia"/>
                <w:color w:val="auto"/>
                <w:sz w:val="24"/>
              </w:rPr>
              <w:t>满足磋商文件要求且经评审的最后报价最低的供应商的价格为磋商基准价，其价格分为满分。其他供应商的价格分统一按照下列公式计算：</w:t>
            </w:r>
          </w:p>
          <w:p>
            <w:pPr>
              <w:widowControl/>
              <w:adjustRightInd w:val="0"/>
              <w:snapToGrid w:val="0"/>
              <w:spacing w:line="360" w:lineRule="auto"/>
              <w:jc w:val="left"/>
              <w:rPr>
                <w:rFonts w:ascii="宋体" w:hAnsi="宋体" w:cs="宋体"/>
                <w:color w:val="auto"/>
                <w:sz w:val="24"/>
              </w:rPr>
            </w:pPr>
            <w:r>
              <w:rPr>
                <w:rFonts w:hint="eastAsia" w:ascii="宋体" w:hAnsi="宋体" w:cs="宋体"/>
                <w:color w:val="auto"/>
                <w:sz w:val="24"/>
              </w:rPr>
              <w:t>磋商报价得分=（磋商基准价/最后报价）×</w:t>
            </w:r>
            <w:r>
              <w:rPr>
                <w:rFonts w:ascii="宋体" w:hAnsi="宋体" w:cs="宋体"/>
                <w:color w:val="auto"/>
                <w:sz w:val="24"/>
              </w:rPr>
              <w:t>10</w:t>
            </w:r>
          </w:p>
        </w:tc>
        <w:tc>
          <w:tcPr>
            <w:tcW w:w="1162" w:type="dxa"/>
            <w:vAlign w:val="center"/>
          </w:tcPr>
          <w:p>
            <w:pPr>
              <w:adjustRightInd w:val="0"/>
              <w:snapToGrid w:val="0"/>
              <w:spacing w:line="360" w:lineRule="auto"/>
              <w:jc w:val="center"/>
              <w:rPr>
                <w:rFonts w:ascii="宋体" w:hAnsi="宋体" w:cs="宋体"/>
                <w:color w:val="auto"/>
                <w:sz w:val="24"/>
              </w:rPr>
            </w:pPr>
            <w:r>
              <w:rPr>
                <w:rFonts w:ascii="宋体" w:hAnsi="宋体" w:cs="宋体"/>
                <w:color w:val="auto"/>
                <w:sz w:val="24"/>
              </w:rPr>
              <w:t>10</w:t>
            </w:r>
          </w:p>
        </w:tc>
      </w:tr>
    </w:tbl>
    <w:p>
      <w:pPr>
        <w:numPr>
          <w:numId w:val="0"/>
        </w:num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2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4002EFF" w:usb1="C200247B" w:usb2="00000009" w:usb3="00000000" w:csb0="200001FF" w:csb1="00000000"/>
  </w:font>
  <w:font w:name="黑体">
    <w:panose1 w:val="02010609060101010101"/>
    <w:charset w:val="86"/>
    <w:family w:val="decorative"/>
    <w:pitch w:val="default"/>
    <w:sig w:usb0="800002BF" w:usb1="38CF7CFA" w:usb2="00000016" w:usb3="00000000" w:csb0="00040001" w:csb1="00000000"/>
  </w:font>
  <w:font w:name="Arial">
    <w:panose1 w:val="020B0604020202020204"/>
    <w:charset w:val="00"/>
    <w:family w:val="roman"/>
    <w:pitch w:val="default"/>
    <w:sig w:usb0="E0002EFF" w:usb1="C000785B" w:usb2="00000009" w:usb3="00000000" w:csb0="400001FF" w:csb1="FFFF0000"/>
  </w:font>
  <w:font w:name="华文中宋">
    <w:panose1 w:val="02010600040101010101"/>
    <w:charset w:val="86"/>
    <w:family w:val="auto"/>
    <w:pitch w:val="default"/>
    <w:sig w:usb0="00000287" w:usb1="080F0000" w:usb2="00000000" w:usb3="00000000" w:csb0="0004009F" w:csb1="DFD70000"/>
  </w:font>
  <w:font w:name="Courier New">
    <w:panose1 w:val="02070309020205020404"/>
    <w:charset w:val="00"/>
    <w:family w:val="decorative"/>
    <w:pitch w:val="default"/>
    <w:sig w:usb0="E0002EFF" w:usb1="C0007843" w:usb2="00000009" w:usb3="00000000" w:csb0="400001FF" w:csb1="FFFF0000"/>
  </w:font>
  <w:font w:name="仿宋_GB2312">
    <w:altName w:val="仿宋"/>
    <w:panose1 w:val="00000000000000000000"/>
    <w:charset w:val="86"/>
    <w:family w:val="decorative"/>
    <w:pitch w:val="default"/>
    <w:sig w:usb0="00000000" w:usb1="00000000" w:usb2="00000010" w:usb3="00000000" w:csb0="00040000" w:csb1="00000000"/>
  </w:font>
  <w:font w:name="Calibri Light">
    <w:panose1 w:val="020F0302020204030204"/>
    <w:charset w:val="00"/>
    <w:family w:val="roman"/>
    <w:pitch w:val="default"/>
    <w:sig w:usb0="E4002EFF" w:usb1="C200247B" w:usb2="00000009" w:usb3="00000000" w:csb0="200001FF" w:csb1="00000000"/>
  </w:font>
  <w:font w:name="ˎ̥">
    <w:altName w:val="Segoe Print"/>
    <w:panose1 w:val="00000000000000000000"/>
    <w:charset w:val="00"/>
    <w:family w:val="roman"/>
    <w:pitch w:val="default"/>
    <w:sig w:usb0="00000000" w:usb1="00000000" w:usb2="00000000" w:usb3="00000000" w:csb0="00040001" w:csb1="00000000"/>
  </w:font>
  <w:font w:name="Tahoma">
    <w:panose1 w:val="020B0604030504040204"/>
    <w:charset w:val="00"/>
    <w:family w:val="roman"/>
    <w:pitch w:val="default"/>
    <w:sig w:usb0="E1002EFF" w:usb1="C000605B" w:usb2="00000029" w:usb3="00000000" w:csb0="200101FF" w:csb1="20280000"/>
  </w:font>
  <w:font w:name="Arial Unicode MS">
    <w:altName w:val="Arial"/>
    <w:panose1 w:val="020B0604020202020204"/>
    <w:charset w:val="00"/>
    <w:family w:val="modern"/>
    <w:pitch w:val="default"/>
    <w:sig w:usb0="00000000" w:usb1="00000000" w:usb2="00000000" w:usb3="00000000" w:csb0="00000001" w:csb1="00000000"/>
  </w:font>
  <w:font w:name="楷体_GB2312">
    <w:altName w:val="楷体"/>
    <w:panose1 w:val="00000000000000000000"/>
    <w:charset w:val="86"/>
    <w:family w:val="decorative"/>
    <w:pitch w:val="default"/>
    <w:sig w:usb0="00000000" w:usb1="00000000" w:usb2="00000010" w:usb3="00000000" w:csb0="00040000" w:csb1="00000000"/>
  </w:font>
  <w:font w:name="Verdana">
    <w:panose1 w:val="020B0604030504040204"/>
    <w:charset w:val="00"/>
    <w:family w:val="roman"/>
    <w:pitch w:val="default"/>
    <w:sig w:usb0="A00006FF" w:usb1="4000205B" w:usb2="00000010" w:usb3="00000000" w:csb0="2000019F" w:csb1="00000000"/>
  </w:font>
  <w:font w:name="Symbol">
    <w:panose1 w:val="05050102010706020507"/>
    <w:charset w:val="02"/>
    <w:family w:val="swiss"/>
    <w:pitch w:val="default"/>
    <w:sig w:usb0="00000000" w:usb1="00000000" w:usb2="00000000" w:usb3="00000000" w:csb0="80000000" w:csb1="00000000"/>
  </w:font>
  <w:font w:name="Century Gothic">
    <w:panose1 w:val="020B0502020202020204"/>
    <w:charset w:val="00"/>
    <w:family w:val="roman"/>
    <w:pitch w:val="default"/>
    <w:sig w:usb0="00000287" w:usb1="00000000" w:usb2="00000000" w:usb3="00000000" w:csb0="2000009F" w:csb1="DFD70000"/>
  </w:font>
  <w:font w:name="华文宋体">
    <w:panose1 w:val="02010600040101010101"/>
    <w:charset w:val="86"/>
    <w:family w:val="auto"/>
    <w:pitch w:val="default"/>
    <w:sig w:usb0="00000287" w:usb1="080F0000" w:usb2="00000000" w:usb3="00000000" w:csb0="0004009F" w:csb1="DFD70000"/>
  </w:font>
  <w:font w:name="等线 Light">
    <w:panose1 w:val="02010600030101010101"/>
    <w:charset w:val="86"/>
    <w:family w:val="auto"/>
    <w:pitch w:val="default"/>
    <w:sig w:usb0="A00002BF" w:usb1="38CF7CFA" w:usb2="00000016" w:usb3="00000000" w:csb0="0004000F" w:csb1="00000000"/>
  </w:font>
  <w:font w:name="新宋体">
    <w:panose1 w:val="02010609030101010101"/>
    <w:charset w:val="86"/>
    <w:family w:val="decorative"/>
    <w:pitch w:val="default"/>
    <w:sig w:usb0="00000203" w:usb1="288F0000" w:usb2="00000006" w:usb3="00000000" w:csb0="00040001" w:csb1="00000000"/>
  </w:font>
  <w:font w:name="Segoe UI Symbol">
    <w:panose1 w:val="020B0502040204020203"/>
    <w:charset w:val="00"/>
    <w:family w:val="roman"/>
    <w:pitch w:val="default"/>
    <w:sig w:usb0="800001E3" w:usb1="1200FFEF" w:usb2="00040000" w:usb3="04000000" w:csb0="00000001" w:csb1="4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Arial">
    <w:panose1 w:val="020B0604020202020204"/>
    <w:charset w:val="01"/>
    <w:family w:val="roman"/>
    <w:pitch w:val="default"/>
    <w:sig w:usb0="E0002EFF" w:usb1="C000785B"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Cambria">
    <w:panose1 w:val="02040503050406030204"/>
    <w:charset w:val="00"/>
    <w:family w:val="decorative"/>
    <w:pitch w:val="default"/>
    <w:sig w:usb0="E00006FF" w:usb1="420024FF" w:usb2="02000000" w:usb3="00000000" w:csb0="2000019F" w:csb1="00000000"/>
  </w:font>
  <w:font w:name="Calibri">
    <w:panose1 w:val="020F0502020204030204"/>
    <w:charset w:val="00"/>
    <w:family w:val="modern"/>
    <w:pitch w:val="default"/>
    <w:sig w:usb0="E4002EFF" w:usb1="C200247B" w:usb2="00000009" w:usb3="00000000" w:csb0="200001FF" w:csb1="00000000"/>
  </w:font>
  <w:font w:name="Arial">
    <w:panose1 w:val="020B0604020202020204"/>
    <w:charset w:val="01"/>
    <w:family w:val="modern"/>
    <w:pitch w:val="default"/>
    <w:sig w:usb0="E0002EFF" w:usb1="C000785B" w:usb2="00000009" w:usb3="00000000" w:csb0="400001FF" w:csb1="FFFF0000"/>
  </w:font>
  <w:font w:name="Courier New">
    <w:panose1 w:val="02070309020205020404"/>
    <w:charset w:val="01"/>
    <w:family w:val="roma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黑体">
    <w:panose1 w:val="02010609060101010101"/>
    <w:charset w:val="86"/>
    <w:family w:val="swiss"/>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ˎ̥">
    <w:altName w:val="微软雅黑"/>
    <w:panose1 w:val="00000000000000000000"/>
    <w:charset w:val="00"/>
    <w:family w:val="decorative"/>
    <w:pitch w:val="default"/>
    <w:sig w:usb0="00000000" w:usb1="00000000" w:usb2="00000000" w:usb3="00000000" w:csb0="00040001" w:csb1="00000000"/>
  </w:font>
  <w:font w:name="Arial">
    <w:panose1 w:val="020B0604020202020204"/>
    <w:charset w:val="00"/>
    <w:family w:val="decorative"/>
    <w:pitch w:val="default"/>
    <w:sig w:usb0="E0002EFF" w:usb1="C000785B" w:usb2="00000009" w:usb3="00000000" w:csb0="400001FF" w:csb1="FFFF0000"/>
  </w:font>
  <w:font w:name="Courier New">
    <w:panose1 w:val="02070309020205020404"/>
    <w:charset w:val="00"/>
    <w:family w:val="swiss"/>
    <w:pitch w:val="default"/>
    <w:sig w:usb0="E0002EFF" w:usb1="C0007843" w:usb2="00000009" w:usb3="00000000" w:csb0="400001FF" w:csb1="FFFF0000"/>
  </w:font>
  <w:font w:name="Calibri Light">
    <w:panose1 w:val="020F0302020204030204"/>
    <w:charset w:val="00"/>
    <w:family w:val="decorative"/>
    <w:pitch w:val="default"/>
    <w:sig w:usb0="E4002EFF" w:usb1="C200247B" w:usb2="00000009" w:usb3="00000000" w:csb0="200001FF" w:csb1="00000000"/>
  </w:font>
  <w:font w:name="Tahoma">
    <w:panose1 w:val="020B0604030504040204"/>
    <w:charset w:val="00"/>
    <w:family w:val="decorative"/>
    <w:pitch w:val="default"/>
    <w:sig w:usb0="E1002EFF" w:usb1="C000605B" w:usb2="00000029" w:usb3="00000000" w:csb0="200101FF" w:csb1="20280000"/>
  </w:font>
  <w:font w:name="Arial Unicode MS">
    <w:altName w:val="宋体"/>
    <w:panose1 w:val="020B0604020202020204"/>
    <w:charset w:val="86"/>
    <w:family w:val="decorative"/>
    <w:pitch w:val="default"/>
    <w:sig w:usb0="00000000" w:usb1="00000000" w:usb2="0000003F" w:usb3="00000000" w:csb0="003F01FF" w:csb1="00000000"/>
  </w:font>
  <w:font w:name="楷体_GB2312">
    <w:altName w:val="楷体"/>
    <w:panose1 w:val="00000000000000000000"/>
    <w:charset w:val="86"/>
    <w:family w:val="swiss"/>
    <w:pitch w:val="default"/>
    <w:sig w:usb0="00000000" w:usb1="00000000" w:usb2="00000010" w:usb3="00000000" w:csb0="00040000" w:csb1="00000000"/>
  </w:font>
  <w:font w:name="Verdana">
    <w:panose1 w:val="020B0604030504040204"/>
    <w:charset w:val="00"/>
    <w:family w:val="decorative"/>
    <w:pitch w:val="default"/>
    <w:sig w:usb0="A00006FF" w:usb1="4000205B" w:usb2="00000010" w:usb3="00000000" w:csb0="2000019F" w:csb1="00000000"/>
  </w:font>
  <w:font w:name="Century Gothic">
    <w:panose1 w:val="020B0502020202020204"/>
    <w:charset w:val="00"/>
    <w:family w:val="decorative"/>
    <w:pitch w:val="default"/>
    <w:sig w:usb0="00000287" w:usb1="00000000" w:usb2="00000000" w:usb3="00000000" w:csb0="2000009F" w:csb1="DFD70000"/>
  </w:font>
  <w:font w:name="新宋体">
    <w:panose1 w:val="02010609030101010101"/>
    <w:charset w:val="86"/>
    <w:family w:val="swiss"/>
    <w:pitch w:val="default"/>
    <w:sig w:usb0="00000203" w:usb1="288F0000" w:usb2="00000006" w:usb3="00000000" w:csb0="00040001" w:csb1="00000000"/>
  </w:font>
  <w:font w:name="Segoe UI Symbol">
    <w:panose1 w:val="020B0502040204020203"/>
    <w:charset w:val="00"/>
    <w:family w:val="decorative"/>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roman"/>
    <w:pitch w:val="default"/>
    <w:sig w:usb0="00000000" w:usb1="00000000" w:usb2="0000003F" w:usb3="00000000" w:csb0="003F01FF" w:csb1="00000000"/>
  </w:font>
  <w:font w:name="黑体">
    <w:panose1 w:val="02010609060101010101"/>
    <w:charset w:val="86"/>
    <w:family w:val="roman"/>
    <w:pitch w:val="default"/>
    <w:sig w:usb0="800002BF" w:usb1="38CF7CFA" w:usb2="00000016" w:usb3="00000000" w:csb0="00040001" w:csb1="00000000"/>
  </w:font>
  <w:font w:name="仿宋_GB2312">
    <w:altName w:val="仿宋"/>
    <w:panose1 w:val="00000000000000000000"/>
    <w:charset w:val="86"/>
    <w:family w:val="roman"/>
    <w:pitch w:val="default"/>
    <w:sig w:usb0="00000000" w:usb1="00000000" w:usb2="00000000" w:usb3="00000000" w:csb0="00040000" w:csb1="00000000"/>
  </w:font>
  <w:font w:name="ˎ̥">
    <w:altName w:val="微软雅黑"/>
    <w:panose1 w:val="00000000000000000000"/>
    <w:charset w:val="00"/>
    <w:family w:val="modern"/>
    <w:pitch w:val="default"/>
    <w:sig w:usb0="00000000" w:usb1="00000000" w:usb2="00000000" w:usb3="00000000" w:csb0="00040001" w:csb1="00000000"/>
  </w:font>
  <w:font w:name="Arial">
    <w:panose1 w:val="020B0604020202020204"/>
    <w:charset w:val="00"/>
    <w:family w:val="modern"/>
    <w:pitch w:val="default"/>
    <w:sig w:usb0="E0002EFF" w:usb1="C000785B" w:usb2="00000009" w:usb3="00000000" w:csb0="400001FF" w:csb1="FFFF0000"/>
  </w:font>
  <w:font w:name="Courier New">
    <w:panose1 w:val="02070309020205020404"/>
    <w:charset w:val="00"/>
    <w:family w:val="roman"/>
    <w:pitch w:val="default"/>
    <w:sig w:usb0="E0002EFF" w:usb1="C0007843" w:usb2="00000009" w:usb3="00000000" w:csb0="400001FF" w:csb1="FFFF0000"/>
  </w:font>
  <w:font w:name="Calibri Light">
    <w:panose1 w:val="020F0302020204030204"/>
    <w:charset w:val="00"/>
    <w:family w:val="modern"/>
    <w:pitch w:val="default"/>
    <w:sig w:usb0="E4002EFF" w:usb1="C200247B" w:usb2="00000009" w:usb3="00000000" w:csb0="200001FF" w:csb1="00000000"/>
  </w:font>
  <w:font w:name="Tahoma">
    <w:panose1 w:val="020B0604030504040204"/>
    <w:charset w:val="00"/>
    <w:family w:val="modern"/>
    <w:pitch w:val="default"/>
    <w:sig w:usb0="E1002EFF" w:usb1="C000605B" w:usb2="00000029" w:usb3="00000000" w:csb0="200101FF" w:csb1="20280000"/>
  </w:font>
  <w:font w:name="Arial Unicode MS">
    <w:altName w:val="宋体"/>
    <w:panose1 w:val="020B0604020202020204"/>
    <w:charset w:val="86"/>
    <w:family w:val="modern"/>
    <w:pitch w:val="default"/>
    <w:sig w:usb0="00000000" w:usb1="00000000" w:usb2="0000003F" w:usb3="00000000" w:csb0="003F01FF" w:csb1="00000000"/>
  </w:font>
  <w:font w:name="楷体_GB2312">
    <w:altName w:val="楷体"/>
    <w:panose1 w:val="00000000000000000000"/>
    <w:charset w:val="86"/>
    <w:family w:val="roman"/>
    <w:pitch w:val="default"/>
    <w:sig w:usb0="00000000" w:usb1="00000000" w:usb2="00000010" w:usb3="00000000" w:csb0="00040000" w:csb1="00000000"/>
  </w:font>
  <w:font w:name="Verdana">
    <w:panose1 w:val="020B0604030504040204"/>
    <w:charset w:val="00"/>
    <w:family w:val="modern"/>
    <w:pitch w:val="default"/>
    <w:sig w:usb0="A00006FF" w:usb1="4000205B" w:usb2="00000010" w:usb3="00000000" w:csb0="2000019F" w:csb1="00000000"/>
  </w:font>
  <w:font w:name="Century Gothic">
    <w:panose1 w:val="020B0502020202020204"/>
    <w:charset w:val="00"/>
    <w:family w:val="modern"/>
    <w:pitch w:val="default"/>
    <w:sig w:usb0="00000287" w:usb1="00000000" w:usb2="00000000" w:usb3="00000000" w:csb0="2000009F" w:csb1="DFD70000"/>
  </w:font>
  <w:font w:name="新宋体">
    <w:panose1 w:val="02010609030101010101"/>
    <w:charset w:val="86"/>
    <w:family w:val="roman"/>
    <w:pitch w:val="default"/>
    <w:sig w:usb0="00000203" w:usb1="288F0000" w:usb2="00000006" w:usb3="00000000" w:csb0="00040001" w:csb1="00000000"/>
  </w:font>
  <w:font w:name="Segoe UI Symbol">
    <w:panose1 w:val="020B0502040204020203"/>
    <w:charset w:val="00"/>
    <w:family w:val="modern"/>
    <w:pitch w:val="default"/>
    <w:sig w:usb0="800001E3" w:usb1="1200FFEF" w:usb2="00040000" w:usb3="04000000" w:csb0="00000001" w:csb1="40000000"/>
  </w:font>
  <w:font w:name="黑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ˎ̥">
    <w:altName w:val="微软雅黑"/>
    <w:panose1 w:val="00000000000000000000"/>
    <w:charset w:val="00"/>
    <w:family w:val="swiss"/>
    <w:pitch w:val="default"/>
    <w:sig w:usb0="00000000" w:usb1="00000000" w:usb2="00000000"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libri Light">
    <w:panose1 w:val="020F03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楷体_GB2312">
    <w:altName w:val="楷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Century Gothic">
    <w:panose1 w:val="020B0502020202020204"/>
    <w:charset w:val="00"/>
    <w:family w:val="swiss"/>
    <w:pitch w:val="default"/>
    <w:sig w:usb0="00000287" w:usb1="00000000" w:usb2="00000000" w:usb3="00000000" w:csb0="2000009F" w:csb1="DFD70000"/>
  </w:font>
  <w:font w:name="新宋体">
    <w:panose1 w:val="02010609030101010101"/>
    <w:charset w:val="86"/>
    <w:family w:val="modern"/>
    <w:pitch w:val="default"/>
    <w:sig w:usb0="00000203" w:usb1="288F0000" w:usb2="00000006" w:usb3="00000000" w:csb0="00040001" w:csb1="00000000"/>
  </w:font>
  <w:font w:name="Segoe UI Symbol">
    <w:panose1 w:val="020B0502040204020203"/>
    <w:charset w:val="00"/>
    <w:family w:val="swiss"/>
    <w:pitch w:val="default"/>
    <w:sig w:usb0="800001E3" w:usb1="1200FFEF" w:usb2="00040000" w:usb3="04000000" w:csb0="00000001" w:csb1="40000000"/>
  </w:font>
  <w:font w:name="Arial Unicode MS">
    <w:altName w:val="Arial"/>
    <w:panose1 w:val="020B0604020202020204"/>
    <w:charset w:val="00"/>
    <w:family w:val="swiss"/>
    <w:pitch w:val="default"/>
    <w:sig w:usb0="00000000" w:usb1="00000000" w:usb2="00000000" w:usb3="00000000" w:csb0="00000001" w:csb1="00000000"/>
  </w:font>
  <w:font w:name="仿宋_GB2312">
    <w:altName w:val="仿宋"/>
    <w:panose1 w:val="00000000000000000000"/>
    <w:charset w:val="86"/>
    <w:family w:val="swiss"/>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05688202">
    <w:nsid w:val="53C9198A"/>
    <w:multiLevelType w:val="multilevel"/>
    <w:tmpl w:val="53C9198A"/>
    <w:lvl w:ilvl="0" w:tentative="1">
      <w:start w:val="1"/>
      <w:numFmt w:val="bullet"/>
      <w:lvlText w:val=""/>
      <w:lvlJc w:val="left"/>
      <w:pPr>
        <w:ind w:left="420" w:hanging="420"/>
      </w:pPr>
      <w:rPr>
        <w:rFonts w:hint="default" w:ascii="Wingdings" w:hAnsi="Wingdings"/>
      </w:rPr>
    </w:lvl>
    <w:lvl w:ilvl="1" w:tentative="1">
      <w:start w:val="1"/>
      <w:numFmt w:val="bullet"/>
      <w:lvlText w:val=""/>
      <w:lvlJc w:val="left"/>
      <w:pPr>
        <w:ind w:left="840" w:hanging="420"/>
      </w:pPr>
      <w:rPr>
        <w:rFonts w:hint="default" w:ascii="Wingdings" w:hAnsi="Wingdings"/>
      </w:rPr>
    </w:lvl>
    <w:lvl w:ilvl="2" w:tentative="1">
      <w:start w:val="1"/>
      <w:numFmt w:val="bullet"/>
      <w:lvlText w:val=""/>
      <w:lvlJc w:val="left"/>
      <w:pPr>
        <w:ind w:left="1260" w:hanging="420"/>
      </w:pPr>
      <w:rPr>
        <w:rFonts w:hint="default" w:ascii="Wingdings" w:hAnsi="Wingdings"/>
      </w:rPr>
    </w:lvl>
    <w:lvl w:ilvl="3" w:tentative="1">
      <w:start w:val="1"/>
      <w:numFmt w:val="bullet"/>
      <w:lvlText w:val=""/>
      <w:lvlJc w:val="left"/>
      <w:pPr>
        <w:ind w:left="1680" w:hanging="420"/>
      </w:pPr>
      <w:rPr>
        <w:rFonts w:hint="default" w:ascii="Wingdings" w:hAnsi="Wingdings"/>
      </w:rPr>
    </w:lvl>
    <w:lvl w:ilvl="4" w:tentative="1">
      <w:start w:val="1"/>
      <w:numFmt w:val="bullet"/>
      <w:lvlText w:val=""/>
      <w:lvlJc w:val="left"/>
      <w:pPr>
        <w:ind w:left="2100" w:hanging="420"/>
      </w:pPr>
      <w:rPr>
        <w:rFonts w:hint="default" w:ascii="Wingdings" w:hAnsi="Wingdings"/>
      </w:rPr>
    </w:lvl>
    <w:lvl w:ilvl="5" w:tentative="1">
      <w:start w:val="1"/>
      <w:numFmt w:val="bullet"/>
      <w:lvlText w:val=""/>
      <w:lvlJc w:val="left"/>
      <w:pPr>
        <w:ind w:left="2520" w:hanging="420"/>
      </w:pPr>
      <w:rPr>
        <w:rFonts w:hint="default" w:ascii="Wingdings" w:hAnsi="Wingdings"/>
      </w:rPr>
    </w:lvl>
    <w:lvl w:ilvl="6" w:tentative="1">
      <w:start w:val="1"/>
      <w:numFmt w:val="bullet"/>
      <w:lvlText w:val=""/>
      <w:lvlJc w:val="left"/>
      <w:pPr>
        <w:ind w:left="2940" w:hanging="420"/>
      </w:pPr>
      <w:rPr>
        <w:rFonts w:hint="default" w:ascii="Wingdings" w:hAnsi="Wingdings"/>
      </w:rPr>
    </w:lvl>
    <w:lvl w:ilvl="7" w:tentative="1">
      <w:start w:val="1"/>
      <w:numFmt w:val="bullet"/>
      <w:lvlText w:val=""/>
      <w:lvlJc w:val="left"/>
      <w:pPr>
        <w:ind w:left="3360" w:hanging="420"/>
      </w:pPr>
      <w:rPr>
        <w:rFonts w:hint="default" w:ascii="Wingdings" w:hAnsi="Wingdings"/>
      </w:rPr>
    </w:lvl>
    <w:lvl w:ilvl="8" w:tentative="1">
      <w:start w:val="1"/>
      <w:numFmt w:val="bullet"/>
      <w:lvlText w:val=""/>
      <w:lvlJc w:val="left"/>
      <w:pPr>
        <w:ind w:left="3780" w:hanging="420"/>
      </w:pPr>
      <w:rPr>
        <w:rFonts w:hint="default" w:ascii="Wingdings" w:hAnsi="Wingdings"/>
      </w:rPr>
    </w:lvl>
  </w:abstractNum>
  <w:num w:numId="1">
    <w:abstractNumId w:val="140568820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6F328A"/>
    <w:rsid w:val="676F328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Body Text First Indent 2"/>
    <w:basedOn w:val="3"/>
    <w:uiPriority w:val="0"/>
    <w:pPr>
      <w:spacing w:after="120" w:line="480" w:lineRule="exact"/>
      <w:ind w:left="420" w:leftChars="200" w:firstLine="420" w:firstLineChars="200"/>
    </w:pPr>
    <w:rPr>
      <w:szCs w:val="20"/>
    </w:rPr>
  </w:style>
  <w:style w:type="paragraph" w:styleId="3">
    <w:name w:val="Body Text Indent"/>
    <w:basedOn w:val="1"/>
    <w:uiPriority w:val="0"/>
    <w:pPr>
      <w:spacing w:line="360" w:lineRule="auto"/>
      <w:ind w:firstLine="570"/>
    </w:pPr>
    <w:rPr>
      <w:sz w:val="24"/>
    </w:rPr>
  </w:style>
  <w:style w:type="paragraph" w:styleId="4">
    <w:name w:val="Body Text"/>
    <w:basedOn w:val="1"/>
    <w:next w:val="1"/>
    <w:uiPriority w:val="0"/>
    <w:pPr>
      <w:tabs>
        <w:tab w:val="left" w:pos="567"/>
      </w:tabs>
      <w:spacing w:before="120" w:line="22" w:lineRule="atLeast"/>
    </w:pPr>
    <w:rPr>
      <w:rFonts w:ascii="宋体" w:hAnsi="宋体"/>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2025-10-13T02:17:00Z</dcterms:created>
  <dc:creator>bwtc</dc:creator>
  <cp:lastModifiedBy>bwtc</cp:lastModifiedBy>
  <dcterms:modified xsi:type="dcterms:W3CDTF">2025-10-13T02:24:21Z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