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38314" w14:textId="2EA67BB9" w:rsidR="009B1F3C" w:rsidRDefault="009B1F3C" w:rsidP="009B1F3C">
      <w:pPr>
        <w:ind w:firstLineChars="200" w:firstLine="482"/>
        <w:rPr>
          <w:rFonts w:ascii="宋体" w:hAnsi="宋体"/>
          <w:b/>
          <w:bCs/>
          <w:sz w:val="24"/>
          <w:szCs w:val="24"/>
        </w:rPr>
      </w:pPr>
      <w:r w:rsidRPr="009B1F3C">
        <w:rPr>
          <w:rFonts w:ascii="宋体" w:hAnsi="宋体" w:hint="eastAsia"/>
          <w:b/>
          <w:bCs/>
          <w:sz w:val="24"/>
          <w:szCs w:val="24"/>
        </w:rPr>
        <w:t>更正内容：（1）</w:t>
      </w:r>
      <w:r w:rsidR="000042E5" w:rsidRPr="000042E5">
        <w:rPr>
          <w:rFonts w:ascii="宋体" w:hAnsi="宋体" w:hint="eastAsia"/>
          <w:b/>
          <w:bCs/>
          <w:sz w:val="24"/>
          <w:szCs w:val="24"/>
        </w:rPr>
        <w:t>对本项目招标文件第四章“评标程序、评标方法和评标标准”中二、评标标准</w:t>
      </w:r>
      <w:r w:rsidR="00BE0C67" w:rsidRPr="00BE0C67">
        <w:rPr>
          <w:rFonts w:ascii="宋体" w:hAnsi="宋体" w:hint="eastAsia"/>
          <w:b/>
          <w:bCs/>
          <w:sz w:val="24"/>
          <w:szCs w:val="24"/>
          <w:u w:val="single"/>
        </w:rPr>
        <w:t>19包</w:t>
      </w:r>
      <w:r w:rsidRPr="009B1F3C">
        <w:rPr>
          <w:rFonts w:ascii="宋体" w:hAnsi="宋体" w:hint="eastAsia"/>
          <w:b/>
          <w:bCs/>
          <w:sz w:val="24"/>
          <w:szCs w:val="24"/>
        </w:rPr>
        <w:t>更正为如下内容：</w:t>
      </w:r>
    </w:p>
    <w:p w14:paraId="32DD843C" w14:textId="77777777" w:rsidR="00BE0C67" w:rsidRDefault="00BE0C67" w:rsidP="00BE0C67">
      <w:pPr>
        <w:tabs>
          <w:tab w:val="left" w:pos="360"/>
          <w:tab w:val="left" w:pos="900"/>
          <w:tab w:val="left" w:pos="1080"/>
          <w:tab w:val="left" w:pos="2014"/>
        </w:tabs>
        <w:wordWrap w:val="0"/>
        <w:snapToGrid w:val="0"/>
        <w:spacing w:line="360" w:lineRule="auto"/>
        <w:rPr>
          <w:rFonts w:ascii="宋体" w:hAnsi="宋体"/>
          <w:b/>
          <w:bCs/>
          <w:sz w:val="24"/>
        </w:rPr>
      </w:pPr>
    </w:p>
    <w:p w14:paraId="009CCC32" w14:textId="618E8051" w:rsidR="00BE0C67" w:rsidRPr="005E0FFC" w:rsidRDefault="00BE0C67" w:rsidP="00BE0C67">
      <w:pPr>
        <w:tabs>
          <w:tab w:val="left" w:pos="360"/>
          <w:tab w:val="left" w:pos="900"/>
          <w:tab w:val="left" w:pos="1080"/>
          <w:tab w:val="left" w:pos="2014"/>
        </w:tabs>
        <w:wordWrap w:val="0"/>
        <w:snapToGrid w:val="0"/>
        <w:spacing w:line="360" w:lineRule="auto"/>
        <w:rPr>
          <w:rFonts w:ascii="宋体" w:hAnsi="宋体" w:hint="eastAsia"/>
          <w:b/>
          <w:bCs/>
          <w:sz w:val="24"/>
        </w:rPr>
      </w:pPr>
      <w:r w:rsidRPr="005E0FFC">
        <w:rPr>
          <w:rFonts w:ascii="宋体" w:hAnsi="宋体" w:hint="eastAsia"/>
          <w:b/>
          <w:bCs/>
          <w:sz w:val="24"/>
        </w:rPr>
        <w:t>19包：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1259"/>
        <w:gridCol w:w="786"/>
        <w:gridCol w:w="4289"/>
        <w:gridCol w:w="1241"/>
      </w:tblGrid>
      <w:tr w:rsidR="00BE0C67" w:rsidRPr="005E0FFC" w14:paraId="002322E1" w14:textId="77777777" w:rsidTr="007F3C55">
        <w:tc>
          <w:tcPr>
            <w:tcW w:w="434" w:type="pct"/>
            <w:vAlign w:val="center"/>
          </w:tcPr>
          <w:p w14:paraId="1A525B48" w14:textId="77777777" w:rsidR="00BE0C67" w:rsidRPr="005E0FFC" w:rsidRDefault="00BE0C67" w:rsidP="007F3C55">
            <w:pPr>
              <w:wordWrap w:val="0"/>
              <w:jc w:val="center"/>
              <w:rPr>
                <w:rFonts w:ascii="宋体" w:hAnsi="宋体" w:hint="eastAsia"/>
                <w:b/>
                <w:sz w:val="24"/>
              </w:rPr>
            </w:pPr>
            <w:r w:rsidRPr="005E0FFC">
              <w:rPr>
                <w:rFonts w:ascii="宋体" w:hAnsi="宋体"/>
                <w:b/>
                <w:sz w:val="24"/>
              </w:rPr>
              <w:t>序号</w:t>
            </w:r>
          </w:p>
        </w:tc>
        <w:tc>
          <w:tcPr>
            <w:tcW w:w="759" w:type="pct"/>
            <w:vAlign w:val="center"/>
          </w:tcPr>
          <w:p w14:paraId="648486B6" w14:textId="77777777" w:rsidR="00BE0C67" w:rsidRPr="005E0FFC" w:rsidRDefault="00BE0C67" w:rsidP="007F3C55">
            <w:pPr>
              <w:wordWrap w:val="0"/>
              <w:jc w:val="center"/>
              <w:rPr>
                <w:rFonts w:ascii="宋体" w:hAnsi="宋体" w:hint="eastAsia"/>
                <w:b/>
                <w:sz w:val="24"/>
              </w:rPr>
            </w:pPr>
            <w:r w:rsidRPr="005E0FFC">
              <w:rPr>
                <w:rFonts w:ascii="宋体" w:hAnsi="宋体"/>
                <w:b/>
                <w:sz w:val="24"/>
              </w:rPr>
              <w:t>评分因素</w:t>
            </w:r>
          </w:p>
        </w:tc>
        <w:tc>
          <w:tcPr>
            <w:tcW w:w="474" w:type="pct"/>
            <w:vAlign w:val="center"/>
          </w:tcPr>
          <w:p w14:paraId="4B30EA3E" w14:textId="77777777" w:rsidR="00BE0C67" w:rsidRPr="005E0FFC" w:rsidRDefault="00BE0C67" w:rsidP="007F3C55">
            <w:pPr>
              <w:wordWrap w:val="0"/>
              <w:jc w:val="center"/>
              <w:rPr>
                <w:rFonts w:ascii="宋体" w:hAnsi="宋体" w:hint="eastAsia"/>
                <w:b/>
                <w:sz w:val="24"/>
              </w:rPr>
            </w:pPr>
            <w:r w:rsidRPr="005E0FFC">
              <w:rPr>
                <w:rFonts w:ascii="宋体" w:hAnsi="宋体"/>
                <w:b/>
                <w:sz w:val="24"/>
              </w:rPr>
              <w:t>分值</w:t>
            </w:r>
          </w:p>
        </w:tc>
        <w:tc>
          <w:tcPr>
            <w:tcW w:w="2585" w:type="pct"/>
            <w:vAlign w:val="center"/>
          </w:tcPr>
          <w:p w14:paraId="2E9720E5" w14:textId="77777777" w:rsidR="00BE0C67" w:rsidRPr="005E0FFC" w:rsidRDefault="00BE0C67" w:rsidP="007F3C55">
            <w:pPr>
              <w:wordWrap w:val="0"/>
              <w:jc w:val="center"/>
              <w:rPr>
                <w:rFonts w:ascii="宋体" w:hAnsi="宋体" w:hint="eastAsia"/>
                <w:b/>
                <w:sz w:val="24"/>
              </w:rPr>
            </w:pPr>
            <w:r w:rsidRPr="005E0FFC">
              <w:rPr>
                <w:rFonts w:ascii="宋体" w:hAnsi="宋体"/>
                <w:b/>
                <w:sz w:val="24"/>
              </w:rPr>
              <w:t>评分标准</w:t>
            </w:r>
          </w:p>
        </w:tc>
        <w:tc>
          <w:tcPr>
            <w:tcW w:w="748" w:type="pct"/>
            <w:vAlign w:val="center"/>
          </w:tcPr>
          <w:p w14:paraId="76D5B8E5" w14:textId="77777777" w:rsidR="00BE0C67" w:rsidRPr="005E0FFC" w:rsidRDefault="00BE0C67" w:rsidP="007F3C55">
            <w:pPr>
              <w:pStyle w:val="af6"/>
              <w:wordWrap w:val="0"/>
              <w:spacing w:before="0" w:after="0" w:line="240" w:lineRule="auto"/>
              <w:rPr>
                <w:rFonts w:ascii="宋体" w:eastAsia="宋体" w:hAnsi="宋体" w:hint="eastAsia"/>
                <w:szCs w:val="24"/>
              </w:rPr>
            </w:pPr>
            <w:r w:rsidRPr="005E0FFC">
              <w:rPr>
                <w:rFonts w:ascii="宋体" w:eastAsia="宋体" w:hAnsi="宋体"/>
                <w:szCs w:val="24"/>
              </w:rPr>
              <w:t>说明</w:t>
            </w:r>
          </w:p>
        </w:tc>
      </w:tr>
      <w:tr w:rsidR="00BE0C67" w:rsidRPr="005E0FFC" w14:paraId="36B78A32" w14:textId="77777777" w:rsidTr="007F3C55">
        <w:trPr>
          <w:trHeight w:val="631"/>
        </w:trPr>
        <w:tc>
          <w:tcPr>
            <w:tcW w:w="434" w:type="pct"/>
            <w:vAlign w:val="center"/>
          </w:tcPr>
          <w:p w14:paraId="5EFDC49D"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1</w:t>
            </w:r>
          </w:p>
        </w:tc>
        <w:tc>
          <w:tcPr>
            <w:tcW w:w="759" w:type="pct"/>
            <w:vAlign w:val="center"/>
          </w:tcPr>
          <w:p w14:paraId="486CA1B0" w14:textId="77777777" w:rsidR="00BE0C67" w:rsidRPr="005E0FFC" w:rsidRDefault="00BE0C67" w:rsidP="007F3C55">
            <w:pPr>
              <w:wordWrap w:val="0"/>
              <w:jc w:val="center"/>
              <w:rPr>
                <w:rFonts w:ascii="宋体" w:hAnsi="宋体" w:hint="eastAsia"/>
                <w:sz w:val="24"/>
              </w:rPr>
            </w:pPr>
            <w:r w:rsidRPr="005E0FFC">
              <w:rPr>
                <w:rFonts w:ascii="宋体" w:hAnsi="宋体"/>
                <w:sz w:val="24"/>
              </w:rPr>
              <w:t>投标报价</w:t>
            </w:r>
          </w:p>
        </w:tc>
        <w:tc>
          <w:tcPr>
            <w:tcW w:w="474" w:type="pct"/>
            <w:vAlign w:val="center"/>
          </w:tcPr>
          <w:p w14:paraId="0A83BF52"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3</w:t>
            </w:r>
            <w:r w:rsidRPr="005E0FFC">
              <w:rPr>
                <w:rFonts w:ascii="宋体" w:hAnsi="宋体"/>
                <w:bCs/>
                <w:sz w:val="24"/>
              </w:rPr>
              <w:t>0</w:t>
            </w:r>
          </w:p>
        </w:tc>
        <w:tc>
          <w:tcPr>
            <w:tcW w:w="2585" w:type="pct"/>
            <w:vAlign w:val="center"/>
          </w:tcPr>
          <w:p w14:paraId="7B4F7338"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综合评分法中的价格分统一采用低价优先法计算，即满足招标文件要求且投标价格最低的投标报价为评标基准价，其价格分为满分30分。其他投标人的价格分统一按照下列公式计算：投标报价得分=(评标基准价／投标报价)×30。</w:t>
            </w:r>
          </w:p>
          <w:p w14:paraId="320421A8"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全部由符合政策要求的小微企业制造，则对投标人的报价给予</w:t>
            </w:r>
            <w:r w:rsidRPr="005E0FFC">
              <w:rPr>
                <w:rFonts w:ascii="宋体" w:hAnsi="宋体"/>
                <w:sz w:val="24"/>
              </w:rPr>
              <w:t>10</w:t>
            </w:r>
            <w:r w:rsidRPr="005E0FFC">
              <w:rPr>
                <w:rFonts w:ascii="宋体" w:hAnsi="宋体" w:hint="eastAsia"/>
                <w:sz w:val="24"/>
              </w:rPr>
              <w:t>%的扣除作为评标价。其它形式下，投标人的报价即为其评标价。符合中小企业扶持政策的投标人参加采购活动须提供文件规定的“中小企业声明函”，否则不考虑价格扣除。</w:t>
            </w:r>
          </w:p>
          <w:p w14:paraId="638BFCAD"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注1：监狱企业视同小型、微型企业，监狱企业须提供由省级以上监狱管理局、戒毒管理局（含新疆生产建设兵团）出具的属于监狱企业的证明文件复印件，否则不考虑价格扣除。</w:t>
            </w:r>
          </w:p>
          <w:p w14:paraId="0C69601A"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注2：残疾人福利性单位视同小型、微型企业，残疾人福利性单位须提供“残疾人福利性单位声明函”，否则不考虑价格扣除。</w:t>
            </w:r>
          </w:p>
          <w:p w14:paraId="41988476"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注3：如果同时为小微企业、监狱企业、残疾人福利性单位或其中的两种企业（单位），不重复进行价格扣除。</w:t>
            </w:r>
          </w:p>
          <w:p w14:paraId="131E737E"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注4：符合小微企业划分标准的个体工商户，视同小微企业。</w:t>
            </w:r>
          </w:p>
          <w:p w14:paraId="12416D56" w14:textId="77777777" w:rsidR="00BE0C67" w:rsidRPr="005E0FFC" w:rsidRDefault="00BE0C67" w:rsidP="007F3C55">
            <w:pPr>
              <w:wordWrap w:val="0"/>
              <w:jc w:val="left"/>
              <w:rPr>
                <w:rFonts w:ascii="宋体" w:hAnsi="宋体" w:hint="eastAsia"/>
                <w:b/>
                <w:sz w:val="24"/>
              </w:rPr>
            </w:pPr>
            <w:r w:rsidRPr="005E0FFC">
              <w:rPr>
                <w:rFonts w:ascii="宋体" w:hAnsi="宋体" w:hint="eastAsia"/>
                <w:sz w:val="24"/>
              </w:rPr>
              <w:t>注5：专门面向中小企业采购的项目不涉及价格扣除。</w:t>
            </w:r>
          </w:p>
        </w:tc>
        <w:tc>
          <w:tcPr>
            <w:tcW w:w="748" w:type="pct"/>
            <w:vAlign w:val="center"/>
          </w:tcPr>
          <w:p w14:paraId="730C376F" w14:textId="77777777" w:rsidR="00BE0C67" w:rsidRPr="005E0FFC" w:rsidRDefault="00BE0C67" w:rsidP="007F3C55">
            <w:pPr>
              <w:wordWrap w:val="0"/>
              <w:rPr>
                <w:rFonts w:ascii="宋体" w:hAnsi="宋体" w:hint="eastAsia"/>
                <w:sz w:val="24"/>
              </w:rPr>
            </w:pPr>
            <w:r w:rsidRPr="005E0FFC">
              <w:rPr>
                <w:rFonts w:ascii="宋体" w:hAnsi="宋体" w:hint="eastAsia"/>
                <w:sz w:val="24"/>
              </w:rPr>
              <w:t>此处投标报价指经过报价修正，及</w:t>
            </w:r>
            <w:r w:rsidRPr="005E0FFC">
              <w:rPr>
                <w:rFonts w:ascii="宋体" w:hAnsi="宋体"/>
                <w:sz w:val="24"/>
              </w:rPr>
              <w:t>因落实政府采购政策进行价格调整</w:t>
            </w:r>
            <w:r w:rsidRPr="005E0FFC">
              <w:rPr>
                <w:rFonts w:ascii="宋体" w:hAnsi="宋体" w:hint="eastAsia"/>
                <w:sz w:val="24"/>
              </w:rPr>
              <w:t>后</w:t>
            </w:r>
            <w:r w:rsidRPr="005E0FFC">
              <w:rPr>
                <w:rFonts w:ascii="宋体" w:hAnsi="宋体"/>
                <w:sz w:val="24"/>
              </w:rPr>
              <w:t>的</w:t>
            </w:r>
            <w:r w:rsidRPr="005E0FFC">
              <w:rPr>
                <w:rFonts w:ascii="宋体" w:hAnsi="宋体" w:hint="eastAsia"/>
                <w:sz w:val="24"/>
              </w:rPr>
              <w:t>报价</w:t>
            </w:r>
            <w:r w:rsidRPr="005E0FFC">
              <w:rPr>
                <w:rFonts w:ascii="宋体" w:hAnsi="宋体"/>
                <w:sz w:val="24"/>
              </w:rPr>
              <w:t>，详见第四章《评标方法和评标标准》</w:t>
            </w:r>
            <w:r w:rsidRPr="005E0FFC">
              <w:rPr>
                <w:rFonts w:ascii="宋体" w:hAnsi="宋体" w:hint="eastAsia"/>
                <w:sz w:val="24"/>
              </w:rPr>
              <w:t>2</w:t>
            </w:r>
            <w:r w:rsidRPr="005E0FFC">
              <w:rPr>
                <w:rFonts w:ascii="宋体" w:hAnsi="宋体"/>
                <w:sz w:val="24"/>
              </w:rPr>
              <w:t>.4</w:t>
            </w:r>
            <w:r w:rsidRPr="005E0FFC">
              <w:rPr>
                <w:rFonts w:ascii="宋体" w:hAnsi="宋体" w:hint="eastAsia"/>
                <w:sz w:val="24"/>
              </w:rPr>
              <w:t>及</w:t>
            </w:r>
            <w:r w:rsidRPr="005E0FFC">
              <w:rPr>
                <w:rFonts w:ascii="宋体" w:hAnsi="宋体"/>
                <w:sz w:val="24"/>
              </w:rPr>
              <w:t>2.5。</w:t>
            </w:r>
          </w:p>
        </w:tc>
      </w:tr>
      <w:tr w:rsidR="00BE0C67" w:rsidRPr="005E0FFC" w14:paraId="43BE2519" w14:textId="77777777" w:rsidTr="007F3C55">
        <w:trPr>
          <w:trHeight w:val="554"/>
        </w:trPr>
        <w:tc>
          <w:tcPr>
            <w:tcW w:w="434" w:type="pct"/>
            <w:vAlign w:val="center"/>
          </w:tcPr>
          <w:p w14:paraId="3A3D7728"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lastRenderedPageBreak/>
              <w:t>2</w:t>
            </w:r>
          </w:p>
        </w:tc>
        <w:tc>
          <w:tcPr>
            <w:tcW w:w="759" w:type="pct"/>
            <w:vAlign w:val="center"/>
          </w:tcPr>
          <w:p w14:paraId="63110EF3" w14:textId="77777777" w:rsidR="00BE0C67" w:rsidRPr="005E0FFC" w:rsidRDefault="00BE0C67" w:rsidP="007F3C55">
            <w:pPr>
              <w:wordWrap w:val="0"/>
              <w:jc w:val="center"/>
              <w:rPr>
                <w:rFonts w:ascii="宋体" w:hAnsi="宋体" w:hint="eastAsia"/>
                <w:sz w:val="24"/>
              </w:rPr>
            </w:pPr>
            <w:r w:rsidRPr="005E0FFC">
              <w:rPr>
                <w:rFonts w:ascii="宋体" w:hAnsi="宋体" w:hint="eastAsia"/>
                <w:sz w:val="24"/>
              </w:rPr>
              <w:t>技术性能</w:t>
            </w:r>
          </w:p>
        </w:tc>
        <w:tc>
          <w:tcPr>
            <w:tcW w:w="474" w:type="pct"/>
            <w:vAlign w:val="center"/>
          </w:tcPr>
          <w:p w14:paraId="20775CD1"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4</w:t>
            </w:r>
            <w:r w:rsidRPr="005E0FFC">
              <w:rPr>
                <w:rFonts w:ascii="宋体" w:hAnsi="宋体"/>
                <w:bCs/>
                <w:sz w:val="24"/>
              </w:rPr>
              <w:t>5</w:t>
            </w:r>
          </w:p>
        </w:tc>
        <w:tc>
          <w:tcPr>
            <w:tcW w:w="2585" w:type="pct"/>
            <w:vAlign w:val="center"/>
          </w:tcPr>
          <w:p w14:paraId="1E307DEB"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全部满足技术要求得4</w:t>
            </w:r>
            <w:r w:rsidRPr="005E0FFC">
              <w:rPr>
                <w:rFonts w:ascii="宋体" w:hAnsi="宋体"/>
                <w:sz w:val="24"/>
              </w:rPr>
              <w:t>5</w:t>
            </w:r>
            <w:r w:rsidRPr="005E0FFC">
              <w:rPr>
                <w:rFonts w:ascii="宋体" w:hAnsi="宋体" w:hint="eastAsia"/>
                <w:sz w:val="24"/>
              </w:rPr>
              <w:t>分</w:t>
            </w:r>
          </w:p>
          <w:p w14:paraId="455B587E" w14:textId="116C9D39" w:rsidR="00BE0C67" w:rsidRPr="00C75C94" w:rsidRDefault="00BE0C67" w:rsidP="007F3C55">
            <w:pPr>
              <w:wordWrap w:val="0"/>
              <w:rPr>
                <w:rFonts w:ascii="宋体" w:hAnsi="宋体" w:hint="eastAsia"/>
                <w:sz w:val="24"/>
              </w:rPr>
            </w:pPr>
            <w:r w:rsidRPr="00C75C94">
              <w:rPr>
                <w:rFonts w:ascii="宋体" w:hAnsi="宋体" w:hint="eastAsia"/>
                <w:sz w:val="24"/>
              </w:rPr>
              <w:t>（1）</w:t>
            </w:r>
            <w:r w:rsidRPr="00C75C94">
              <w:rPr>
                <w:rFonts w:ascii="宋体" w:hAnsi="宋体" w:hint="eastAsia"/>
                <w:kern w:val="0"/>
                <w:sz w:val="24"/>
              </w:rPr>
              <w:t>*</w:t>
            </w:r>
            <w:r w:rsidRPr="00C75C94">
              <w:rPr>
                <w:rFonts w:ascii="宋体" w:hAnsi="宋体" w:hint="eastAsia"/>
                <w:sz w:val="24"/>
              </w:rPr>
              <w:t>号条款共计</w:t>
            </w:r>
            <w:r w:rsidR="004577C4" w:rsidRPr="00C75C94">
              <w:rPr>
                <w:rFonts w:ascii="宋体" w:hAnsi="宋体" w:hint="eastAsia"/>
                <w:sz w:val="24"/>
              </w:rPr>
              <w:t>6</w:t>
            </w:r>
            <w:r w:rsidRPr="00C75C94">
              <w:rPr>
                <w:rFonts w:ascii="宋体" w:hAnsi="宋体" w:hint="eastAsia"/>
                <w:sz w:val="24"/>
              </w:rPr>
              <w:t>条，不满足每条扣</w:t>
            </w:r>
            <w:r w:rsidR="00AF48DF" w:rsidRPr="00C75C94">
              <w:rPr>
                <w:rFonts w:ascii="宋体" w:hAnsi="宋体" w:hint="eastAsia"/>
                <w:sz w:val="24"/>
              </w:rPr>
              <w:t>2</w:t>
            </w:r>
            <w:r w:rsidRPr="00C75C94">
              <w:rPr>
                <w:rFonts w:ascii="宋体" w:hAnsi="宋体" w:hint="eastAsia"/>
                <w:sz w:val="24"/>
              </w:rPr>
              <w:t>分；</w:t>
            </w:r>
          </w:p>
          <w:p w14:paraId="5C5EB57C" w14:textId="1C1571E4" w:rsidR="00BE0C67" w:rsidRPr="00C75C94" w:rsidRDefault="00BE0C67" w:rsidP="007F3C55">
            <w:pPr>
              <w:wordWrap w:val="0"/>
              <w:rPr>
                <w:rFonts w:ascii="宋体" w:hAnsi="宋体" w:hint="eastAsia"/>
                <w:sz w:val="24"/>
              </w:rPr>
            </w:pPr>
            <w:r w:rsidRPr="00C75C94">
              <w:rPr>
                <w:rFonts w:ascii="宋体" w:hAnsi="宋体" w:hint="eastAsia"/>
                <w:sz w:val="24"/>
              </w:rPr>
              <w:t>（2）</w:t>
            </w:r>
            <w:r w:rsidRPr="00C75C94">
              <w:rPr>
                <w:rFonts w:ascii="宋体" w:hAnsi="宋体" w:hint="eastAsia"/>
                <w:kern w:val="0"/>
                <w:sz w:val="24"/>
              </w:rPr>
              <w:t>#</w:t>
            </w:r>
            <w:r w:rsidRPr="00C75C94">
              <w:rPr>
                <w:rFonts w:ascii="宋体" w:hAnsi="宋体" w:hint="eastAsia"/>
                <w:sz w:val="24"/>
              </w:rPr>
              <w:t>号条款共计12条，不满足每条扣1</w:t>
            </w:r>
            <w:r w:rsidR="00AF48DF" w:rsidRPr="00C75C94">
              <w:rPr>
                <w:rFonts w:ascii="宋体" w:hAnsi="宋体" w:hint="eastAsia"/>
                <w:sz w:val="24"/>
              </w:rPr>
              <w:t>.5</w:t>
            </w:r>
            <w:r w:rsidRPr="00C75C94">
              <w:rPr>
                <w:rFonts w:ascii="宋体" w:hAnsi="宋体" w:hint="eastAsia"/>
                <w:sz w:val="24"/>
              </w:rPr>
              <w:t>分；</w:t>
            </w:r>
          </w:p>
          <w:p w14:paraId="38653C7A" w14:textId="252149CA" w:rsidR="00BE0C67" w:rsidRPr="005E0FFC" w:rsidRDefault="00BE0C67" w:rsidP="007F3C55">
            <w:pPr>
              <w:wordWrap w:val="0"/>
              <w:rPr>
                <w:rFonts w:ascii="宋体" w:hAnsi="宋体" w:hint="eastAsia"/>
                <w:sz w:val="24"/>
              </w:rPr>
            </w:pPr>
            <w:r w:rsidRPr="00C75C94">
              <w:rPr>
                <w:rFonts w:ascii="宋体" w:hAnsi="宋体" w:hint="eastAsia"/>
                <w:sz w:val="24"/>
              </w:rPr>
              <w:t>（3）一般条款共计</w:t>
            </w:r>
            <w:r w:rsidR="004577C4" w:rsidRPr="00C75C94">
              <w:rPr>
                <w:rFonts w:ascii="宋体" w:hAnsi="宋体" w:hint="eastAsia"/>
                <w:sz w:val="24"/>
              </w:rPr>
              <w:t>50</w:t>
            </w:r>
            <w:r w:rsidRPr="00C75C94">
              <w:rPr>
                <w:rFonts w:ascii="宋体" w:hAnsi="宋体" w:hint="eastAsia"/>
                <w:sz w:val="24"/>
              </w:rPr>
              <w:t>条，不满足每条扣0.</w:t>
            </w:r>
            <w:r w:rsidR="00AF48DF" w:rsidRPr="00C75C94">
              <w:rPr>
                <w:rFonts w:ascii="宋体" w:hAnsi="宋体" w:hint="eastAsia"/>
                <w:sz w:val="24"/>
              </w:rPr>
              <w:t>3</w:t>
            </w:r>
            <w:r w:rsidRPr="00C75C94">
              <w:rPr>
                <w:rFonts w:ascii="宋体" w:hAnsi="宋体" w:hint="eastAsia"/>
                <w:sz w:val="24"/>
              </w:rPr>
              <w:t>分；</w:t>
            </w:r>
          </w:p>
          <w:p w14:paraId="1ECDD36A" w14:textId="77777777" w:rsidR="00BE0C67" w:rsidRPr="005E0FFC" w:rsidRDefault="00BE0C67" w:rsidP="007F3C55">
            <w:pPr>
              <w:wordWrap w:val="0"/>
              <w:jc w:val="left"/>
              <w:rPr>
                <w:rFonts w:ascii="宋体" w:hAnsi="宋体" w:hint="eastAsia"/>
                <w:b/>
                <w:sz w:val="24"/>
              </w:rPr>
            </w:pPr>
            <w:r w:rsidRPr="005E0FFC">
              <w:rPr>
                <w:rFonts w:ascii="宋体" w:hAnsi="宋体" w:hint="eastAsia"/>
                <w:sz w:val="24"/>
              </w:rPr>
              <w:t>（4）漏报技术条款视为该条不满足。注：投标人对加注星号（“</w:t>
            </w:r>
            <w:r w:rsidRPr="005E0FFC">
              <w:rPr>
                <w:rFonts w:ascii="宋体" w:hAnsi="宋体" w:hint="eastAsia"/>
                <w:kern w:val="0"/>
                <w:sz w:val="24"/>
              </w:rPr>
              <w:t>*</w:t>
            </w:r>
            <w:r w:rsidRPr="005E0FFC">
              <w:rPr>
                <w:rFonts w:ascii="宋体" w:hAnsi="宋体" w:hint="eastAsia"/>
                <w:sz w:val="24"/>
              </w:rPr>
              <w:t>”）和井号（“#”）的重要技术条款（参数）应提供制造商公开发布的印刷资料（彩页、Datasheet）或检测机构出具的检测报告，若制造商公开发布的印刷资料与检测机构出具的检测报告不一致，以检测机构出具的检测报告为准。如果投标人不提供印刷资料或检测报告；或印刷资料或检测报告出现与技术规格响应不一致；或无法体现投标人技术规格响应的情况时，评标委员会有权不予以认可，视为不响应该条款进行扣分。</w:t>
            </w:r>
          </w:p>
        </w:tc>
        <w:tc>
          <w:tcPr>
            <w:tcW w:w="748" w:type="pct"/>
            <w:vAlign w:val="center"/>
          </w:tcPr>
          <w:p w14:paraId="59343ABC" w14:textId="77777777" w:rsidR="00BE0C67" w:rsidRPr="005E0FFC" w:rsidRDefault="00BE0C67" w:rsidP="007F3C55">
            <w:pPr>
              <w:pStyle w:val="af6"/>
              <w:wordWrap w:val="0"/>
              <w:spacing w:before="0" w:after="0" w:line="240" w:lineRule="auto"/>
              <w:rPr>
                <w:rFonts w:ascii="宋体" w:eastAsia="宋体" w:hAnsi="宋体" w:hint="eastAsia"/>
                <w:b w:val="0"/>
                <w:bCs/>
                <w:szCs w:val="24"/>
              </w:rPr>
            </w:pPr>
            <w:r w:rsidRPr="005E0FFC">
              <w:rPr>
                <w:rFonts w:ascii="宋体" w:eastAsia="宋体" w:hAnsi="宋体" w:hint="eastAsia"/>
                <w:b w:val="0"/>
                <w:bCs/>
                <w:szCs w:val="24"/>
              </w:rPr>
              <w:t>/</w:t>
            </w:r>
          </w:p>
        </w:tc>
      </w:tr>
      <w:tr w:rsidR="00BE0C67" w:rsidRPr="005E0FFC" w14:paraId="5ED30E88" w14:textId="77777777" w:rsidTr="007F3C55">
        <w:tc>
          <w:tcPr>
            <w:tcW w:w="434" w:type="pct"/>
            <w:vAlign w:val="center"/>
          </w:tcPr>
          <w:p w14:paraId="70A21203"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3</w:t>
            </w:r>
          </w:p>
        </w:tc>
        <w:tc>
          <w:tcPr>
            <w:tcW w:w="759" w:type="pct"/>
            <w:vAlign w:val="center"/>
          </w:tcPr>
          <w:p w14:paraId="1499E671" w14:textId="77777777" w:rsidR="00BE0C67" w:rsidRPr="005E0FFC" w:rsidRDefault="00BE0C67" w:rsidP="007F3C55">
            <w:pPr>
              <w:wordWrap w:val="0"/>
              <w:jc w:val="center"/>
              <w:rPr>
                <w:rFonts w:ascii="宋体" w:hAnsi="宋体" w:hint="eastAsia"/>
                <w:sz w:val="24"/>
              </w:rPr>
            </w:pPr>
            <w:r w:rsidRPr="005E0FFC">
              <w:rPr>
                <w:rFonts w:ascii="宋体" w:hAnsi="宋体" w:hint="eastAsia"/>
                <w:sz w:val="24"/>
              </w:rPr>
              <w:t>相关业绩</w:t>
            </w:r>
          </w:p>
        </w:tc>
        <w:tc>
          <w:tcPr>
            <w:tcW w:w="474" w:type="pct"/>
            <w:vAlign w:val="center"/>
          </w:tcPr>
          <w:p w14:paraId="6F2A3F82"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8</w:t>
            </w:r>
          </w:p>
        </w:tc>
        <w:tc>
          <w:tcPr>
            <w:tcW w:w="2585" w:type="pct"/>
            <w:vAlign w:val="center"/>
          </w:tcPr>
          <w:p w14:paraId="42D362DA"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投标人20</w:t>
            </w:r>
            <w:r w:rsidRPr="005E0FFC">
              <w:rPr>
                <w:rFonts w:ascii="宋体" w:hAnsi="宋体"/>
                <w:sz w:val="24"/>
              </w:rPr>
              <w:t>2</w:t>
            </w:r>
            <w:r w:rsidRPr="005E0FFC">
              <w:rPr>
                <w:rFonts w:ascii="宋体" w:hAnsi="宋体" w:hint="eastAsia"/>
                <w:sz w:val="24"/>
              </w:rPr>
              <w:t>2年9月1日至今与本项目相同或相关的项目业绩（以合同签订日期为准）每份合同1分，最多8分（提供合同复印件，至少包含合同首页、主要建设内容页、合同盖单位章页）。</w:t>
            </w:r>
          </w:p>
        </w:tc>
        <w:tc>
          <w:tcPr>
            <w:tcW w:w="748" w:type="pct"/>
            <w:vAlign w:val="center"/>
          </w:tcPr>
          <w:p w14:paraId="42840C27"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w:t>
            </w:r>
          </w:p>
        </w:tc>
      </w:tr>
      <w:tr w:rsidR="00BE0C67" w:rsidRPr="005E0FFC" w14:paraId="266C4786" w14:textId="77777777" w:rsidTr="007F3C55">
        <w:tc>
          <w:tcPr>
            <w:tcW w:w="434" w:type="pct"/>
            <w:vMerge w:val="restart"/>
            <w:vAlign w:val="center"/>
          </w:tcPr>
          <w:p w14:paraId="61E1537E"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4</w:t>
            </w:r>
          </w:p>
        </w:tc>
        <w:tc>
          <w:tcPr>
            <w:tcW w:w="759" w:type="pct"/>
            <w:vMerge w:val="restart"/>
            <w:vAlign w:val="center"/>
          </w:tcPr>
          <w:p w14:paraId="1C4CEBAE" w14:textId="77777777" w:rsidR="00BE0C67" w:rsidRPr="005E0FFC" w:rsidRDefault="00BE0C67" w:rsidP="007F3C55">
            <w:pPr>
              <w:wordWrap w:val="0"/>
              <w:jc w:val="center"/>
              <w:rPr>
                <w:rFonts w:ascii="宋体" w:hAnsi="宋体" w:hint="eastAsia"/>
                <w:sz w:val="24"/>
              </w:rPr>
            </w:pPr>
            <w:r w:rsidRPr="005E0FFC">
              <w:rPr>
                <w:rFonts w:ascii="宋体" w:hAnsi="宋体" w:hint="eastAsia"/>
                <w:sz w:val="24"/>
              </w:rPr>
              <w:t>综合商务</w:t>
            </w:r>
          </w:p>
        </w:tc>
        <w:tc>
          <w:tcPr>
            <w:tcW w:w="474" w:type="pct"/>
            <w:vAlign w:val="center"/>
          </w:tcPr>
          <w:p w14:paraId="4DFA430F"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2</w:t>
            </w:r>
          </w:p>
        </w:tc>
        <w:tc>
          <w:tcPr>
            <w:tcW w:w="2585" w:type="pct"/>
            <w:vAlign w:val="center"/>
          </w:tcPr>
          <w:p w14:paraId="14EB6FEB" w14:textId="77777777" w:rsidR="00BE0C67" w:rsidRPr="005E0FFC" w:rsidRDefault="00BE0C67" w:rsidP="007F3C55">
            <w:pPr>
              <w:wordWrap w:val="0"/>
              <w:jc w:val="left"/>
              <w:rPr>
                <w:rFonts w:ascii="宋体" w:hAnsi="宋体" w:hint="eastAsia"/>
                <w:sz w:val="24"/>
              </w:rPr>
            </w:pPr>
            <w:r w:rsidRPr="005E0FFC">
              <w:rPr>
                <w:rFonts w:ascii="宋体" w:hAnsi="宋体" w:hint="eastAsia"/>
                <w:b/>
                <w:sz w:val="24"/>
              </w:rPr>
              <w:t>配置清单：</w:t>
            </w:r>
            <w:r w:rsidRPr="005E0FFC">
              <w:rPr>
                <w:rFonts w:ascii="宋体" w:hAnsi="宋体" w:hint="eastAsia"/>
                <w:sz w:val="24"/>
              </w:rPr>
              <w:t>单价达到2万元人民币（含）的</w:t>
            </w:r>
            <w:r w:rsidRPr="005E0FFC">
              <w:rPr>
                <w:rFonts w:ascii="宋体" w:hAnsi="宋体"/>
                <w:sz w:val="24"/>
              </w:rPr>
              <w:t>，</w:t>
            </w:r>
            <w:r w:rsidRPr="005E0FFC">
              <w:rPr>
                <w:rFonts w:ascii="宋体" w:hAnsi="宋体" w:hint="eastAsia"/>
                <w:sz w:val="24"/>
              </w:rPr>
              <w:t>应提供详细配置清单，全部提供的得2分，未提供的得0分。配置清单中仅体现技术参数的视为未提供。</w:t>
            </w:r>
          </w:p>
        </w:tc>
        <w:tc>
          <w:tcPr>
            <w:tcW w:w="748" w:type="pct"/>
            <w:vMerge w:val="restart"/>
            <w:vAlign w:val="center"/>
          </w:tcPr>
          <w:p w14:paraId="27313934"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w:t>
            </w:r>
          </w:p>
        </w:tc>
      </w:tr>
      <w:tr w:rsidR="00BE0C67" w:rsidRPr="005E0FFC" w14:paraId="310ABFDE" w14:textId="77777777" w:rsidTr="007F3C55">
        <w:tc>
          <w:tcPr>
            <w:tcW w:w="434" w:type="pct"/>
            <w:vMerge/>
            <w:vAlign w:val="center"/>
          </w:tcPr>
          <w:p w14:paraId="2300AC09" w14:textId="77777777" w:rsidR="00BE0C67" w:rsidRPr="005E0FFC" w:rsidRDefault="00BE0C67" w:rsidP="007F3C55">
            <w:pPr>
              <w:wordWrap w:val="0"/>
              <w:jc w:val="center"/>
              <w:rPr>
                <w:rFonts w:ascii="宋体" w:hAnsi="宋体" w:hint="eastAsia"/>
                <w:bCs/>
                <w:sz w:val="24"/>
              </w:rPr>
            </w:pPr>
          </w:p>
        </w:tc>
        <w:tc>
          <w:tcPr>
            <w:tcW w:w="759" w:type="pct"/>
            <w:vMerge/>
            <w:vAlign w:val="center"/>
          </w:tcPr>
          <w:p w14:paraId="6BD48C44" w14:textId="77777777" w:rsidR="00BE0C67" w:rsidRPr="005E0FFC" w:rsidRDefault="00BE0C67" w:rsidP="007F3C55">
            <w:pPr>
              <w:wordWrap w:val="0"/>
              <w:jc w:val="center"/>
              <w:rPr>
                <w:rFonts w:ascii="宋体" w:hAnsi="宋体" w:hint="eastAsia"/>
                <w:sz w:val="24"/>
              </w:rPr>
            </w:pPr>
          </w:p>
        </w:tc>
        <w:tc>
          <w:tcPr>
            <w:tcW w:w="474" w:type="pct"/>
            <w:vAlign w:val="center"/>
          </w:tcPr>
          <w:p w14:paraId="5415F2FB" w14:textId="77777777" w:rsidR="00BE0C67" w:rsidRPr="005E0FFC" w:rsidRDefault="00BE0C67" w:rsidP="007F3C55">
            <w:pPr>
              <w:wordWrap w:val="0"/>
              <w:jc w:val="center"/>
              <w:rPr>
                <w:rFonts w:ascii="宋体" w:hAnsi="宋体" w:hint="eastAsia"/>
                <w:bCs/>
                <w:sz w:val="24"/>
              </w:rPr>
            </w:pPr>
            <w:r w:rsidRPr="005E0FFC">
              <w:rPr>
                <w:rFonts w:ascii="宋体" w:hAnsi="宋体"/>
                <w:bCs/>
                <w:sz w:val="24"/>
              </w:rPr>
              <w:t>4</w:t>
            </w:r>
          </w:p>
        </w:tc>
        <w:tc>
          <w:tcPr>
            <w:tcW w:w="2585" w:type="pct"/>
            <w:vAlign w:val="center"/>
          </w:tcPr>
          <w:p w14:paraId="69175EC6" w14:textId="77777777" w:rsidR="00BE0C67" w:rsidRPr="005E0FFC" w:rsidRDefault="00BE0C67" w:rsidP="007F3C55">
            <w:pPr>
              <w:wordWrap w:val="0"/>
              <w:jc w:val="left"/>
              <w:rPr>
                <w:rFonts w:ascii="宋体" w:hAnsi="宋体" w:hint="eastAsia"/>
                <w:sz w:val="24"/>
              </w:rPr>
            </w:pPr>
            <w:r w:rsidRPr="005E0FFC">
              <w:rPr>
                <w:rFonts w:ascii="宋体" w:hAnsi="宋体" w:hint="eastAsia"/>
                <w:b/>
                <w:sz w:val="24"/>
              </w:rPr>
              <w:t>质量保证期：</w:t>
            </w:r>
            <w:r w:rsidRPr="005E0FFC">
              <w:rPr>
                <w:rFonts w:ascii="宋体" w:hAnsi="宋体" w:hint="eastAsia"/>
                <w:sz w:val="24"/>
              </w:rPr>
              <w:t>满足招标文件要求的得3分，优于招标文件要求的得4分，不</w:t>
            </w:r>
            <w:r w:rsidRPr="005E0FFC">
              <w:rPr>
                <w:rFonts w:ascii="宋体" w:hAnsi="宋体"/>
                <w:sz w:val="24"/>
              </w:rPr>
              <w:t>满足</w:t>
            </w:r>
            <w:r w:rsidRPr="005E0FFC">
              <w:rPr>
                <w:rFonts w:ascii="宋体" w:hAnsi="宋体" w:hint="eastAsia"/>
                <w:sz w:val="24"/>
              </w:rPr>
              <w:t>得0分。</w:t>
            </w:r>
          </w:p>
        </w:tc>
        <w:tc>
          <w:tcPr>
            <w:tcW w:w="748" w:type="pct"/>
            <w:vMerge/>
            <w:vAlign w:val="center"/>
          </w:tcPr>
          <w:p w14:paraId="409BB8BB" w14:textId="77777777" w:rsidR="00BE0C67" w:rsidRPr="005E0FFC" w:rsidRDefault="00BE0C67" w:rsidP="007F3C55">
            <w:pPr>
              <w:wordWrap w:val="0"/>
              <w:rPr>
                <w:rFonts w:ascii="宋体" w:hAnsi="宋体" w:hint="eastAsia"/>
                <w:sz w:val="24"/>
              </w:rPr>
            </w:pPr>
          </w:p>
        </w:tc>
      </w:tr>
      <w:tr w:rsidR="00BE0C67" w:rsidRPr="005E0FFC" w14:paraId="57B609A8" w14:textId="77777777" w:rsidTr="007F3C55">
        <w:tc>
          <w:tcPr>
            <w:tcW w:w="434" w:type="pct"/>
            <w:vMerge/>
            <w:vAlign w:val="center"/>
          </w:tcPr>
          <w:p w14:paraId="046F6AA3" w14:textId="77777777" w:rsidR="00BE0C67" w:rsidRPr="005E0FFC" w:rsidRDefault="00BE0C67" w:rsidP="007F3C55">
            <w:pPr>
              <w:wordWrap w:val="0"/>
              <w:jc w:val="center"/>
              <w:rPr>
                <w:rFonts w:ascii="宋体" w:hAnsi="宋体" w:hint="eastAsia"/>
                <w:bCs/>
                <w:sz w:val="24"/>
              </w:rPr>
            </w:pPr>
          </w:p>
        </w:tc>
        <w:tc>
          <w:tcPr>
            <w:tcW w:w="759" w:type="pct"/>
            <w:vMerge/>
            <w:vAlign w:val="center"/>
          </w:tcPr>
          <w:p w14:paraId="415AB187" w14:textId="77777777" w:rsidR="00BE0C67" w:rsidRPr="005E0FFC" w:rsidRDefault="00BE0C67" w:rsidP="007F3C55">
            <w:pPr>
              <w:wordWrap w:val="0"/>
              <w:jc w:val="center"/>
              <w:rPr>
                <w:rFonts w:ascii="宋体" w:hAnsi="宋体" w:hint="eastAsia"/>
                <w:sz w:val="24"/>
              </w:rPr>
            </w:pPr>
          </w:p>
        </w:tc>
        <w:tc>
          <w:tcPr>
            <w:tcW w:w="474" w:type="pct"/>
            <w:vAlign w:val="center"/>
          </w:tcPr>
          <w:p w14:paraId="4F59585E" w14:textId="77777777" w:rsidR="00BE0C67" w:rsidRPr="005E0FFC" w:rsidRDefault="00BE0C67" w:rsidP="007F3C55">
            <w:pPr>
              <w:wordWrap w:val="0"/>
              <w:jc w:val="center"/>
              <w:rPr>
                <w:rFonts w:ascii="宋体" w:hAnsi="宋体" w:hint="eastAsia"/>
                <w:bCs/>
                <w:sz w:val="24"/>
              </w:rPr>
            </w:pPr>
            <w:r w:rsidRPr="005E0FFC">
              <w:rPr>
                <w:rFonts w:ascii="宋体" w:hAnsi="宋体"/>
                <w:bCs/>
                <w:sz w:val="24"/>
              </w:rPr>
              <w:t>3</w:t>
            </w:r>
          </w:p>
        </w:tc>
        <w:tc>
          <w:tcPr>
            <w:tcW w:w="2585" w:type="pct"/>
            <w:vAlign w:val="center"/>
          </w:tcPr>
          <w:p w14:paraId="319FDD33" w14:textId="77777777" w:rsidR="00BE0C67" w:rsidRPr="005E0FFC" w:rsidRDefault="00BE0C67" w:rsidP="007F3C55">
            <w:pPr>
              <w:wordWrap w:val="0"/>
              <w:jc w:val="left"/>
              <w:rPr>
                <w:rFonts w:ascii="宋体" w:hAnsi="宋体" w:hint="eastAsia"/>
                <w:sz w:val="24"/>
              </w:rPr>
            </w:pPr>
            <w:r w:rsidRPr="005E0FFC">
              <w:rPr>
                <w:rFonts w:ascii="宋体" w:hAnsi="宋体"/>
                <w:b/>
                <w:sz w:val="24"/>
              </w:rPr>
              <w:t>供货</w:t>
            </w:r>
            <w:r w:rsidRPr="005E0FFC">
              <w:rPr>
                <w:rFonts w:ascii="宋体" w:hAnsi="宋体" w:hint="eastAsia"/>
                <w:b/>
                <w:sz w:val="24"/>
              </w:rPr>
              <w:t>安装调试</w:t>
            </w:r>
            <w:r w:rsidRPr="005E0FFC">
              <w:rPr>
                <w:rFonts w:ascii="宋体" w:hAnsi="宋体"/>
                <w:b/>
                <w:sz w:val="24"/>
              </w:rPr>
              <w:t>方案</w:t>
            </w:r>
            <w:r w:rsidRPr="005E0FFC">
              <w:rPr>
                <w:rFonts w:ascii="宋体" w:hAnsi="宋体" w:hint="eastAsia"/>
                <w:b/>
                <w:sz w:val="24"/>
              </w:rPr>
              <w:t>：</w:t>
            </w:r>
            <w:r w:rsidRPr="005E0FFC">
              <w:rPr>
                <w:rFonts w:ascii="宋体" w:hAnsi="宋体" w:hint="eastAsia"/>
                <w:sz w:val="24"/>
              </w:rPr>
              <w:t>满足招标文件要求，包括但不限于实施进度、人员配备、进度安排。</w:t>
            </w:r>
          </w:p>
          <w:p w14:paraId="5CF5B934"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内容详细合理可行、针对性强，进度保障性强，得</w:t>
            </w:r>
            <w:r w:rsidRPr="005E0FFC">
              <w:rPr>
                <w:rFonts w:ascii="宋体" w:hAnsi="宋体"/>
                <w:sz w:val="24"/>
              </w:rPr>
              <w:t>3分；</w:t>
            </w:r>
          </w:p>
          <w:p w14:paraId="59CEEB43"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内容通用、针对性有</w:t>
            </w:r>
            <w:r w:rsidRPr="005E0FFC">
              <w:rPr>
                <w:rFonts w:ascii="宋体" w:hAnsi="宋体"/>
                <w:sz w:val="24"/>
              </w:rPr>
              <w:t>欠缺</w:t>
            </w:r>
            <w:r w:rsidRPr="005E0FFC">
              <w:rPr>
                <w:rFonts w:ascii="宋体" w:hAnsi="宋体" w:hint="eastAsia"/>
                <w:sz w:val="24"/>
              </w:rPr>
              <w:t>，有进度保障措施，得</w:t>
            </w:r>
            <w:r w:rsidRPr="005E0FFC">
              <w:rPr>
                <w:rFonts w:ascii="宋体" w:hAnsi="宋体"/>
                <w:sz w:val="24"/>
              </w:rPr>
              <w:t>2分；</w:t>
            </w:r>
          </w:p>
          <w:p w14:paraId="72244E57"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过于简单，缺乏可行性及针对性，得1分；</w:t>
            </w:r>
          </w:p>
          <w:p w14:paraId="75DE5A1C"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lastRenderedPageBreak/>
              <w:t>未提供本项内容，得</w:t>
            </w:r>
            <w:r w:rsidRPr="005E0FFC">
              <w:rPr>
                <w:rFonts w:ascii="宋体" w:hAnsi="宋体"/>
                <w:sz w:val="24"/>
              </w:rPr>
              <w:t>0分。</w:t>
            </w:r>
          </w:p>
        </w:tc>
        <w:tc>
          <w:tcPr>
            <w:tcW w:w="748" w:type="pct"/>
            <w:vMerge/>
            <w:vAlign w:val="center"/>
          </w:tcPr>
          <w:p w14:paraId="6E33E3C6" w14:textId="77777777" w:rsidR="00BE0C67" w:rsidRPr="005E0FFC" w:rsidRDefault="00BE0C67" w:rsidP="007F3C55">
            <w:pPr>
              <w:wordWrap w:val="0"/>
              <w:rPr>
                <w:rFonts w:ascii="宋体" w:hAnsi="宋体" w:hint="eastAsia"/>
                <w:sz w:val="24"/>
              </w:rPr>
            </w:pPr>
          </w:p>
        </w:tc>
      </w:tr>
      <w:tr w:rsidR="00BE0C67" w:rsidRPr="005E0FFC" w14:paraId="10BC2F7C" w14:textId="77777777" w:rsidTr="007F3C55">
        <w:tc>
          <w:tcPr>
            <w:tcW w:w="434" w:type="pct"/>
            <w:vMerge/>
            <w:vAlign w:val="center"/>
          </w:tcPr>
          <w:p w14:paraId="7D9D4D11" w14:textId="77777777" w:rsidR="00BE0C67" w:rsidRPr="005E0FFC" w:rsidRDefault="00BE0C67" w:rsidP="007F3C55">
            <w:pPr>
              <w:wordWrap w:val="0"/>
              <w:jc w:val="center"/>
              <w:rPr>
                <w:rFonts w:ascii="宋体" w:hAnsi="宋体" w:hint="eastAsia"/>
                <w:bCs/>
                <w:sz w:val="24"/>
              </w:rPr>
            </w:pPr>
          </w:p>
        </w:tc>
        <w:tc>
          <w:tcPr>
            <w:tcW w:w="759" w:type="pct"/>
            <w:vMerge/>
            <w:vAlign w:val="center"/>
          </w:tcPr>
          <w:p w14:paraId="16A2799E" w14:textId="77777777" w:rsidR="00BE0C67" w:rsidRPr="005E0FFC" w:rsidRDefault="00BE0C67" w:rsidP="007F3C55">
            <w:pPr>
              <w:wordWrap w:val="0"/>
              <w:jc w:val="center"/>
              <w:rPr>
                <w:rFonts w:ascii="宋体" w:hAnsi="宋体" w:hint="eastAsia"/>
                <w:sz w:val="24"/>
              </w:rPr>
            </w:pPr>
          </w:p>
        </w:tc>
        <w:tc>
          <w:tcPr>
            <w:tcW w:w="474" w:type="pct"/>
            <w:vAlign w:val="center"/>
          </w:tcPr>
          <w:p w14:paraId="7220605D"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2</w:t>
            </w:r>
          </w:p>
        </w:tc>
        <w:tc>
          <w:tcPr>
            <w:tcW w:w="2585" w:type="pct"/>
            <w:vAlign w:val="center"/>
          </w:tcPr>
          <w:p w14:paraId="5F1DB1F1" w14:textId="77777777" w:rsidR="00BE0C67" w:rsidRPr="005E0FFC" w:rsidRDefault="00BE0C67" w:rsidP="007F3C55">
            <w:pPr>
              <w:wordWrap w:val="0"/>
              <w:jc w:val="left"/>
              <w:rPr>
                <w:rFonts w:ascii="宋体" w:hAnsi="宋体" w:hint="eastAsia"/>
                <w:sz w:val="24"/>
              </w:rPr>
            </w:pPr>
            <w:r w:rsidRPr="005E0FFC">
              <w:rPr>
                <w:rFonts w:ascii="宋体" w:hAnsi="宋体"/>
                <w:b/>
                <w:sz w:val="24"/>
              </w:rPr>
              <w:t>培训方案：</w:t>
            </w:r>
            <w:r w:rsidRPr="005E0FFC">
              <w:rPr>
                <w:rFonts w:ascii="宋体" w:hAnsi="宋体" w:hint="eastAsia"/>
                <w:sz w:val="24"/>
              </w:rPr>
              <w:t>满足招标文件要求，包括但不限于培训计划、时长、人数等。</w:t>
            </w:r>
          </w:p>
          <w:p w14:paraId="11404298"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内容完善详细、针对性强，保证使用人员能独立操作及日常维护，得</w:t>
            </w:r>
            <w:r w:rsidRPr="005E0FFC">
              <w:rPr>
                <w:rFonts w:ascii="宋体" w:hAnsi="宋体"/>
                <w:sz w:val="24"/>
              </w:rPr>
              <w:t>2分；</w:t>
            </w:r>
          </w:p>
          <w:p w14:paraId="6947851A"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内容有欠缺，得</w:t>
            </w:r>
            <w:r w:rsidRPr="005E0FFC">
              <w:rPr>
                <w:rFonts w:ascii="宋体" w:hAnsi="宋体"/>
                <w:sz w:val="24"/>
              </w:rPr>
              <w:t>1分；</w:t>
            </w:r>
          </w:p>
          <w:p w14:paraId="77CA2603"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内容不合理或未提供本项内容，得</w:t>
            </w:r>
            <w:r w:rsidRPr="005E0FFC">
              <w:rPr>
                <w:rFonts w:ascii="宋体" w:hAnsi="宋体"/>
                <w:sz w:val="24"/>
              </w:rPr>
              <w:t>0分；</w:t>
            </w:r>
          </w:p>
        </w:tc>
        <w:tc>
          <w:tcPr>
            <w:tcW w:w="748" w:type="pct"/>
            <w:vMerge/>
            <w:vAlign w:val="center"/>
          </w:tcPr>
          <w:p w14:paraId="21212CB0" w14:textId="77777777" w:rsidR="00BE0C67" w:rsidRPr="005E0FFC" w:rsidRDefault="00BE0C67" w:rsidP="007F3C55">
            <w:pPr>
              <w:wordWrap w:val="0"/>
              <w:rPr>
                <w:rFonts w:ascii="宋体" w:hAnsi="宋体" w:hint="eastAsia"/>
                <w:sz w:val="24"/>
              </w:rPr>
            </w:pPr>
          </w:p>
        </w:tc>
      </w:tr>
      <w:tr w:rsidR="00BE0C67" w:rsidRPr="005E0FFC" w14:paraId="4340A95A" w14:textId="77777777" w:rsidTr="007F3C55">
        <w:tc>
          <w:tcPr>
            <w:tcW w:w="434" w:type="pct"/>
            <w:vMerge/>
            <w:vAlign w:val="center"/>
          </w:tcPr>
          <w:p w14:paraId="1E766FD5" w14:textId="77777777" w:rsidR="00BE0C67" w:rsidRPr="005E0FFC" w:rsidRDefault="00BE0C67" w:rsidP="007F3C55">
            <w:pPr>
              <w:wordWrap w:val="0"/>
              <w:jc w:val="center"/>
              <w:rPr>
                <w:rFonts w:ascii="宋体" w:hAnsi="宋体" w:hint="eastAsia"/>
                <w:bCs/>
                <w:sz w:val="24"/>
              </w:rPr>
            </w:pPr>
          </w:p>
        </w:tc>
        <w:tc>
          <w:tcPr>
            <w:tcW w:w="759" w:type="pct"/>
            <w:vMerge/>
            <w:vAlign w:val="center"/>
          </w:tcPr>
          <w:p w14:paraId="40ACF24E" w14:textId="77777777" w:rsidR="00BE0C67" w:rsidRPr="005E0FFC" w:rsidRDefault="00BE0C67" w:rsidP="007F3C55">
            <w:pPr>
              <w:wordWrap w:val="0"/>
              <w:jc w:val="center"/>
              <w:rPr>
                <w:rFonts w:ascii="宋体" w:hAnsi="宋体" w:hint="eastAsia"/>
                <w:sz w:val="24"/>
              </w:rPr>
            </w:pPr>
          </w:p>
        </w:tc>
        <w:tc>
          <w:tcPr>
            <w:tcW w:w="474" w:type="pct"/>
            <w:vAlign w:val="center"/>
          </w:tcPr>
          <w:p w14:paraId="45D86F74"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4</w:t>
            </w:r>
          </w:p>
        </w:tc>
        <w:tc>
          <w:tcPr>
            <w:tcW w:w="2585" w:type="pct"/>
            <w:vAlign w:val="center"/>
          </w:tcPr>
          <w:p w14:paraId="1B389C2B" w14:textId="77777777" w:rsidR="00BE0C67" w:rsidRPr="005E0FFC" w:rsidRDefault="00BE0C67" w:rsidP="007F3C55">
            <w:pPr>
              <w:wordWrap w:val="0"/>
              <w:jc w:val="left"/>
              <w:rPr>
                <w:rFonts w:ascii="宋体" w:hAnsi="宋体" w:hint="eastAsia"/>
                <w:sz w:val="24"/>
              </w:rPr>
            </w:pPr>
            <w:r w:rsidRPr="005E0FFC">
              <w:rPr>
                <w:rFonts w:ascii="宋体" w:hAnsi="宋体"/>
                <w:b/>
                <w:sz w:val="24"/>
              </w:rPr>
              <w:t>售后服务</w:t>
            </w:r>
            <w:r w:rsidRPr="005E0FFC">
              <w:rPr>
                <w:rFonts w:ascii="宋体" w:hAnsi="宋体" w:hint="eastAsia"/>
                <w:b/>
                <w:sz w:val="24"/>
              </w:rPr>
              <w:t>方案：</w:t>
            </w:r>
            <w:r w:rsidRPr="005E0FFC">
              <w:rPr>
                <w:rFonts w:ascii="宋体" w:hAnsi="宋体" w:hint="eastAsia"/>
                <w:sz w:val="24"/>
              </w:rPr>
              <w:t>满足招标文件要求，包括但不限于响应时间、备品备件供应、技术服务。</w:t>
            </w:r>
          </w:p>
          <w:p w14:paraId="65CBEE18"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内容完整详细可行，质量保证措施完善，响应时间及时，提供质保期外维修成本报价明细及服务方案的，得</w:t>
            </w:r>
            <w:r w:rsidRPr="005E0FFC">
              <w:rPr>
                <w:rFonts w:ascii="宋体" w:hAnsi="宋体"/>
                <w:sz w:val="24"/>
              </w:rPr>
              <w:t>4分；</w:t>
            </w:r>
          </w:p>
          <w:p w14:paraId="5B79EBB4"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内容完整详细可行，质量保证措施完善，响应时间及时，得3分；</w:t>
            </w:r>
          </w:p>
          <w:p w14:paraId="6F544230"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内容有欠缺，具备可行性，质量保证措施有欠缺，响应时间能满足要求，得</w:t>
            </w:r>
            <w:r w:rsidRPr="005E0FFC">
              <w:rPr>
                <w:rFonts w:ascii="宋体" w:hAnsi="宋体"/>
                <w:sz w:val="24"/>
              </w:rPr>
              <w:t>2分；</w:t>
            </w:r>
          </w:p>
          <w:p w14:paraId="0E7C1790"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内容有欠缺、可行性不足，质量保证措施有欠缺，响应时间有欠缺，得</w:t>
            </w:r>
            <w:r w:rsidRPr="005E0FFC">
              <w:rPr>
                <w:rFonts w:ascii="宋体" w:hAnsi="宋体"/>
                <w:sz w:val="24"/>
              </w:rPr>
              <w:t>1</w:t>
            </w:r>
            <w:r w:rsidRPr="005E0FFC">
              <w:rPr>
                <w:rFonts w:ascii="宋体" w:hAnsi="宋体" w:hint="eastAsia"/>
                <w:sz w:val="24"/>
              </w:rPr>
              <w:t>分；</w:t>
            </w:r>
          </w:p>
          <w:p w14:paraId="49A0A6FC"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未提供本项内容，得</w:t>
            </w:r>
            <w:r w:rsidRPr="005E0FFC">
              <w:rPr>
                <w:rFonts w:ascii="宋体" w:hAnsi="宋体"/>
                <w:sz w:val="24"/>
              </w:rPr>
              <w:t>0</w:t>
            </w:r>
            <w:r w:rsidRPr="005E0FFC">
              <w:rPr>
                <w:rFonts w:ascii="宋体" w:hAnsi="宋体" w:hint="eastAsia"/>
                <w:sz w:val="24"/>
              </w:rPr>
              <w:t>分。</w:t>
            </w:r>
          </w:p>
        </w:tc>
        <w:tc>
          <w:tcPr>
            <w:tcW w:w="748" w:type="pct"/>
            <w:vMerge/>
            <w:vAlign w:val="center"/>
          </w:tcPr>
          <w:p w14:paraId="3332E9D0" w14:textId="77777777" w:rsidR="00BE0C67" w:rsidRPr="005E0FFC" w:rsidRDefault="00BE0C67" w:rsidP="007F3C55">
            <w:pPr>
              <w:wordWrap w:val="0"/>
              <w:rPr>
                <w:rFonts w:ascii="宋体" w:hAnsi="宋体" w:hint="eastAsia"/>
                <w:sz w:val="24"/>
              </w:rPr>
            </w:pPr>
          </w:p>
        </w:tc>
      </w:tr>
      <w:tr w:rsidR="00BE0C67" w:rsidRPr="005E0FFC" w14:paraId="20CD716A" w14:textId="77777777" w:rsidTr="007F3C55">
        <w:trPr>
          <w:trHeight w:val="548"/>
        </w:trPr>
        <w:tc>
          <w:tcPr>
            <w:tcW w:w="434" w:type="pct"/>
            <w:vMerge w:val="restart"/>
            <w:vAlign w:val="center"/>
          </w:tcPr>
          <w:p w14:paraId="22ADC4E7"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5</w:t>
            </w:r>
          </w:p>
        </w:tc>
        <w:tc>
          <w:tcPr>
            <w:tcW w:w="759" w:type="pct"/>
            <w:vMerge w:val="restart"/>
            <w:vAlign w:val="center"/>
          </w:tcPr>
          <w:p w14:paraId="7F679846" w14:textId="77777777" w:rsidR="00BE0C67" w:rsidRPr="005E0FFC" w:rsidRDefault="00BE0C67" w:rsidP="007F3C55">
            <w:pPr>
              <w:wordWrap w:val="0"/>
              <w:jc w:val="center"/>
              <w:rPr>
                <w:rFonts w:ascii="宋体" w:hAnsi="宋体" w:hint="eastAsia"/>
                <w:sz w:val="24"/>
              </w:rPr>
            </w:pPr>
            <w:r w:rsidRPr="005E0FFC">
              <w:rPr>
                <w:rFonts w:ascii="宋体" w:hAnsi="宋体"/>
                <w:sz w:val="24"/>
              </w:rPr>
              <w:t>政策性</w:t>
            </w:r>
            <w:r w:rsidRPr="005E0FFC">
              <w:rPr>
                <w:rFonts w:ascii="宋体" w:hAnsi="宋体" w:hint="eastAsia"/>
                <w:sz w:val="24"/>
              </w:rPr>
              <w:t>得</w:t>
            </w:r>
            <w:r w:rsidRPr="005E0FFC">
              <w:rPr>
                <w:rFonts w:ascii="宋体" w:hAnsi="宋体"/>
                <w:sz w:val="24"/>
              </w:rPr>
              <w:t>分</w:t>
            </w:r>
          </w:p>
        </w:tc>
        <w:tc>
          <w:tcPr>
            <w:tcW w:w="474" w:type="pct"/>
            <w:vAlign w:val="center"/>
          </w:tcPr>
          <w:p w14:paraId="4449A4C6"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1</w:t>
            </w:r>
          </w:p>
        </w:tc>
        <w:tc>
          <w:tcPr>
            <w:tcW w:w="3333" w:type="pct"/>
            <w:gridSpan w:val="2"/>
          </w:tcPr>
          <w:p w14:paraId="584316C5"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投标产品中每有一项节能产品（且必须提供财政部、国家发展和改革委员会认可的有效期内的认证证书复印件并均需加盖本单位公章）得1分，最多</w:t>
            </w:r>
            <w:r w:rsidRPr="005E0FFC">
              <w:rPr>
                <w:rFonts w:ascii="宋体" w:hAnsi="宋体"/>
                <w:sz w:val="24"/>
              </w:rPr>
              <w:t>1</w:t>
            </w:r>
            <w:r w:rsidRPr="005E0FFC">
              <w:rPr>
                <w:rFonts w:ascii="宋体" w:hAnsi="宋体" w:hint="eastAsia"/>
                <w:sz w:val="24"/>
              </w:rPr>
              <w:t>分。</w:t>
            </w:r>
          </w:p>
        </w:tc>
      </w:tr>
      <w:tr w:rsidR="00BE0C67" w:rsidRPr="005E0FFC" w14:paraId="736E762C" w14:textId="77777777" w:rsidTr="007F3C55">
        <w:trPr>
          <w:trHeight w:val="548"/>
        </w:trPr>
        <w:tc>
          <w:tcPr>
            <w:tcW w:w="434" w:type="pct"/>
            <w:vMerge/>
            <w:vAlign w:val="center"/>
          </w:tcPr>
          <w:p w14:paraId="0484ADED" w14:textId="77777777" w:rsidR="00BE0C67" w:rsidRPr="005E0FFC" w:rsidRDefault="00BE0C67" w:rsidP="007F3C55">
            <w:pPr>
              <w:wordWrap w:val="0"/>
              <w:jc w:val="center"/>
              <w:rPr>
                <w:rFonts w:ascii="宋体" w:hAnsi="宋体" w:hint="eastAsia"/>
                <w:bCs/>
                <w:sz w:val="24"/>
              </w:rPr>
            </w:pPr>
          </w:p>
        </w:tc>
        <w:tc>
          <w:tcPr>
            <w:tcW w:w="759" w:type="pct"/>
            <w:vMerge/>
            <w:vAlign w:val="center"/>
          </w:tcPr>
          <w:p w14:paraId="71111C56" w14:textId="77777777" w:rsidR="00BE0C67" w:rsidRPr="005E0FFC" w:rsidRDefault="00BE0C67" w:rsidP="007F3C55">
            <w:pPr>
              <w:wordWrap w:val="0"/>
              <w:jc w:val="center"/>
              <w:rPr>
                <w:rFonts w:ascii="宋体" w:hAnsi="宋体" w:hint="eastAsia"/>
                <w:sz w:val="24"/>
              </w:rPr>
            </w:pPr>
          </w:p>
        </w:tc>
        <w:tc>
          <w:tcPr>
            <w:tcW w:w="474" w:type="pct"/>
            <w:vAlign w:val="center"/>
          </w:tcPr>
          <w:p w14:paraId="3878F4C5" w14:textId="77777777" w:rsidR="00BE0C67" w:rsidRPr="005E0FFC" w:rsidRDefault="00BE0C67" w:rsidP="007F3C55">
            <w:pPr>
              <w:wordWrap w:val="0"/>
              <w:jc w:val="center"/>
              <w:rPr>
                <w:rFonts w:ascii="宋体" w:hAnsi="宋体" w:hint="eastAsia"/>
                <w:bCs/>
                <w:sz w:val="24"/>
              </w:rPr>
            </w:pPr>
            <w:r w:rsidRPr="005E0FFC">
              <w:rPr>
                <w:rFonts w:ascii="宋体" w:hAnsi="宋体" w:hint="eastAsia"/>
                <w:bCs/>
                <w:sz w:val="24"/>
              </w:rPr>
              <w:t>1</w:t>
            </w:r>
          </w:p>
        </w:tc>
        <w:tc>
          <w:tcPr>
            <w:tcW w:w="3333" w:type="pct"/>
            <w:gridSpan w:val="2"/>
          </w:tcPr>
          <w:p w14:paraId="13530834" w14:textId="77777777" w:rsidR="00BE0C67" w:rsidRPr="005E0FFC" w:rsidRDefault="00BE0C67" w:rsidP="007F3C55">
            <w:pPr>
              <w:wordWrap w:val="0"/>
              <w:jc w:val="left"/>
              <w:rPr>
                <w:rFonts w:ascii="宋体" w:hAnsi="宋体" w:hint="eastAsia"/>
                <w:sz w:val="24"/>
              </w:rPr>
            </w:pPr>
            <w:r w:rsidRPr="005E0FFC">
              <w:rPr>
                <w:rFonts w:ascii="宋体" w:hAnsi="宋体" w:hint="eastAsia"/>
                <w:sz w:val="24"/>
              </w:rPr>
              <w:t>投标产品中每有一项环境标志产品（且必须提供中华人民共和国财政部、中华人民共和国生态环境部认可的有效期内的认证证书复印件并均需加盖本单位公章）得1分，最多</w:t>
            </w:r>
            <w:r w:rsidRPr="005E0FFC">
              <w:rPr>
                <w:rFonts w:ascii="宋体" w:hAnsi="宋体"/>
                <w:sz w:val="24"/>
              </w:rPr>
              <w:t>1</w:t>
            </w:r>
            <w:r w:rsidRPr="005E0FFC">
              <w:rPr>
                <w:rFonts w:ascii="宋体" w:hAnsi="宋体" w:hint="eastAsia"/>
                <w:sz w:val="24"/>
              </w:rPr>
              <w:t>分。</w:t>
            </w:r>
          </w:p>
        </w:tc>
      </w:tr>
      <w:tr w:rsidR="00BE0C67" w:rsidRPr="005E0FFC" w14:paraId="7840800E" w14:textId="77777777" w:rsidTr="007F3C55">
        <w:tc>
          <w:tcPr>
            <w:tcW w:w="1193" w:type="pct"/>
            <w:gridSpan w:val="2"/>
            <w:vAlign w:val="center"/>
          </w:tcPr>
          <w:p w14:paraId="6FB87A88" w14:textId="77777777" w:rsidR="00BE0C67" w:rsidRPr="005E0FFC" w:rsidRDefault="00BE0C67" w:rsidP="007F3C55">
            <w:pPr>
              <w:wordWrap w:val="0"/>
              <w:jc w:val="center"/>
              <w:rPr>
                <w:rFonts w:ascii="宋体" w:hAnsi="宋体" w:hint="eastAsia"/>
                <w:bCs/>
                <w:sz w:val="24"/>
              </w:rPr>
            </w:pPr>
            <w:r w:rsidRPr="005E0FFC">
              <w:rPr>
                <w:rFonts w:ascii="宋体" w:hAnsi="宋体"/>
                <w:bCs/>
                <w:sz w:val="24"/>
              </w:rPr>
              <w:t>合计</w:t>
            </w:r>
          </w:p>
        </w:tc>
        <w:tc>
          <w:tcPr>
            <w:tcW w:w="474" w:type="pct"/>
            <w:vAlign w:val="center"/>
          </w:tcPr>
          <w:p w14:paraId="134199B0" w14:textId="77777777" w:rsidR="00BE0C67" w:rsidRPr="005E0FFC" w:rsidRDefault="00BE0C67" w:rsidP="007F3C55">
            <w:pPr>
              <w:wordWrap w:val="0"/>
              <w:jc w:val="center"/>
              <w:rPr>
                <w:rFonts w:ascii="宋体" w:hAnsi="宋体" w:hint="eastAsia"/>
                <w:bCs/>
                <w:sz w:val="24"/>
              </w:rPr>
            </w:pPr>
            <w:r w:rsidRPr="005E0FFC">
              <w:rPr>
                <w:rFonts w:ascii="宋体" w:hAnsi="宋体"/>
                <w:bCs/>
                <w:sz w:val="24"/>
              </w:rPr>
              <w:t>100</w:t>
            </w:r>
          </w:p>
        </w:tc>
        <w:tc>
          <w:tcPr>
            <w:tcW w:w="3333" w:type="pct"/>
            <w:gridSpan w:val="2"/>
            <w:vAlign w:val="center"/>
          </w:tcPr>
          <w:p w14:paraId="56B1A62A" w14:textId="77777777" w:rsidR="00BE0C67" w:rsidRPr="005E0FFC" w:rsidRDefault="00BE0C67" w:rsidP="007F3C55">
            <w:pPr>
              <w:wordWrap w:val="0"/>
              <w:jc w:val="left"/>
              <w:rPr>
                <w:rFonts w:ascii="宋体" w:hAnsi="宋体" w:hint="eastAsia"/>
                <w:sz w:val="24"/>
              </w:rPr>
            </w:pPr>
          </w:p>
        </w:tc>
      </w:tr>
      <w:tr w:rsidR="00BE0C67" w:rsidRPr="005E0FFC" w14:paraId="37A4EFAA" w14:textId="77777777" w:rsidTr="007F3C55">
        <w:trPr>
          <w:trHeight w:val="1004"/>
        </w:trPr>
        <w:tc>
          <w:tcPr>
            <w:tcW w:w="5000" w:type="pct"/>
            <w:gridSpan w:val="5"/>
            <w:vAlign w:val="center"/>
          </w:tcPr>
          <w:p w14:paraId="5D7DA161" w14:textId="77777777" w:rsidR="00BE0C67" w:rsidRPr="005E0FFC" w:rsidRDefault="00BE0C67" w:rsidP="007F3C55">
            <w:pPr>
              <w:wordWrap w:val="0"/>
              <w:jc w:val="left"/>
              <w:rPr>
                <w:rFonts w:ascii="宋体" w:hAnsi="宋体" w:hint="eastAsia"/>
                <w:b/>
                <w:sz w:val="24"/>
              </w:rPr>
            </w:pPr>
            <w:r w:rsidRPr="005E0FFC">
              <w:rPr>
                <w:rFonts w:ascii="宋体" w:hAnsi="宋体" w:hint="eastAsia"/>
                <w:b/>
                <w:sz w:val="24"/>
              </w:rPr>
              <w:t>注：</w:t>
            </w:r>
            <w:r w:rsidRPr="005E0FFC">
              <w:rPr>
                <w:rFonts w:ascii="宋体" w:hAnsi="宋体"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sidRPr="005E0FFC">
              <w:rPr>
                <w:rFonts w:ascii="宋体" w:hAnsi="宋体" w:hint="eastAsia"/>
                <w:b/>
                <w:sz w:val="24"/>
              </w:rPr>
              <w:t>如因未提供评分索引</w:t>
            </w:r>
            <w:r w:rsidRPr="005E0FFC">
              <w:rPr>
                <w:rFonts w:ascii="宋体" w:hAnsi="宋体" w:hint="eastAsia"/>
                <w:b/>
                <w:bCs/>
                <w:sz w:val="24"/>
              </w:rPr>
              <w:t>或页码不对应或未在证明材料中标出响应内容所在位置的，投标人自行承担相关损失。</w:t>
            </w:r>
          </w:p>
        </w:tc>
      </w:tr>
    </w:tbl>
    <w:p w14:paraId="4D8B160A" w14:textId="77777777" w:rsidR="00BE0C67" w:rsidRPr="005E0FFC" w:rsidRDefault="00BE0C67" w:rsidP="00BE0C67">
      <w:pPr>
        <w:tabs>
          <w:tab w:val="left" w:pos="360"/>
          <w:tab w:val="left" w:pos="900"/>
          <w:tab w:val="left" w:pos="1080"/>
          <w:tab w:val="left" w:pos="2014"/>
        </w:tabs>
        <w:wordWrap w:val="0"/>
        <w:snapToGrid w:val="0"/>
        <w:spacing w:line="360" w:lineRule="auto"/>
        <w:rPr>
          <w:rFonts w:ascii="宋体" w:hAnsi="宋体" w:hint="eastAsia"/>
          <w:b/>
          <w:bCs/>
          <w:sz w:val="24"/>
        </w:rPr>
      </w:pPr>
    </w:p>
    <w:p w14:paraId="484F8FA4" w14:textId="77777777" w:rsidR="00BE0C67" w:rsidRPr="00BE0C67" w:rsidRDefault="00BE0C67" w:rsidP="009B1F3C">
      <w:pPr>
        <w:ind w:firstLineChars="200" w:firstLine="482"/>
        <w:rPr>
          <w:rFonts w:ascii="宋体" w:hAnsi="宋体" w:hint="eastAsia"/>
          <w:b/>
          <w:bCs/>
          <w:sz w:val="24"/>
          <w:szCs w:val="24"/>
        </w:rPr>
      </w:pPr>
    </w:p>
    <w:p w14:paraId="6BBDF037" w14:textId="77777777" w:rsidR="000042E5" w:rsidRPr="006A1D8F" w:rsidRDefault="000042E5" w:rsidP="009B1F3C">
      <w:pPr>
        <w:ind w:firstLineChars="200" w:firstLine="482"/>
        <w:rPr>
          <w:rFonts w:ascii="宋体" w:hAnsi="宋体" w:cs="宋体" w:hint="eastAsia"/>
          <w:b/>
          <w:bCs/>
          <w:sz w:val="24"/>
          <w:szCs w:val="24"/>
        </w:rPr>
      </w:pPr>
    </w:p>
    <w:p w14:paraId="7150B877" w14:textId="77777777" w:rsidR="00DD794C" w:rsidRPr="000042E5" w:rsidRDefault="00DD794C" w:rsidP="009B1F3C">
      <w:pPr>
        <w:ind w:firstLineChars="200" w:firstLine="480"/>
        <w:rPr>
          <w:rFonts w:ascii="宋体" w:hAnsi="宋体" w:hint="eastAsia"/>
          <w:sz w:val="24"/>
          <w:szCs w:val="24"/>
        </w:rPr>
        <w:sectPr w:rsidR="00DD794C" w:rsidRPr="000042E5">
          <w:pgSz w:w="11906" w:h="16838"/>
          <w:pgMar w:top="1440" w:right="1800" w:bottom="1440" w:left="1800" w:header="851" w:footer="992" w:gutter="0"/>
          <w:cols w:space="425"/>
          <w:docGrid w:type="lines" w:linePitch="312"/>
        </w:sectPr>
      </w:pPr>
    </w:p>
    <w:p w14:paraId="20D466FD" w14:textId="40C19FB9" w:rsidR="009B1F3C" w:rsidRPr="009B1F3C" w:rsidRDefault="009B1F3C">
      <w:pPr>
        <w:widowControl/>
        <w:jc w:val="left"/>
        <w:rPr>
          <w:rFonts w:ascii="宋体" w:hAnsi="宋体" w:hint="eastAsia"/>
          <w:b/>
          <w:bCs/>
          <w:sz w:val="24"/>
          <w:szCs w:val="24"/>
        </w:rPr>
      </w:pPr>
    </w:p>
    <w:p w14:paraId="12069EB2" w14:textId="71341497" w:rsidR="009B1F3C" w:rsidRDefault="009B1F3C" w:rsidP="009B1F3C">
      <w:pPr>
        <w:ind w:firstLineChars="200" w:firstLine="482"/>
        <w:rPr>
          <w:rFonts w:ascii="宋体" w:hAnsi="宋体" w:hint="eastAsia"/>
          <w:b/>
          <w:bCs/>
          <w:sz w:val="24"/>
          <w:szCs w:val="24"/>
        </w:rPr>
      </w:pPr>
      <w:r w:rsidRPr="009B1F3C">
        <w:rPr>
          <w:rFonts w:ascii="宋体" w:hAnsi="宋体" w:hint="eastAsia"/>
          <w:b/>
          <w:bCs/>
          <w:sz w:val="24"/>
          <w:szCs w:val="24"/>
        </w:rPr>
        <w:t>更正内容：（2）</w:t>
      </w:r>
      <w:r w:rsidR="000042E5" w:rsidRPr="000042E5">
        <w:rPr>
          <w:rFonts w:ascii="宋体" w:hAnsi="宋体" w:hint="eastAsia"/>
          <w:b/>
          <w:bCs/>
          <w:sz w:val="24"/>
          <w:szCs w:val="24"/>
        </w:rPr>
        <w:t>对本项目招标文件第五章“采购需求”中第二节．技术需求</w:t>
      </w:r>
      <w:r w:rsidR="00BE0C67" w:rsidRPr="00BE0C67">
        <w:rPr>
          <w:rFonts w:ascii="宋体" w:hAnsi="宋体" w:hint="eastAsia"/>
          <w:b/>
          <w:bCs/>
          <w:sz w:val="24"/>
          <w:szCs w:val="24"/>
          <w:u w:val="single"/>
        </w:rPr>
        <w:t>19包</w:t>
      </w:r>
      <w:r w:rsidRPr="009B1F3C">
        <w:rPr>
          <w:rFonts w:ascii="宋体" w:hAnsi="宋体" w:hint="eastAsia"/>
          <w:b/>
          <w:bCs/>
          <w:sz w:val="24"/>
          <w:szCs w:val="24"/>
        </w:rPr>
        <w:t>更正为如下内容：</w:t>
      </w:r>
    </w:p>
    <w:p w14:paraId="4E7C7ADE" w14:textId="77777777" w:rsidR="00DD794C" w:rsidRDefault="00DD794C" w:rsidP="00DD794C">
      <w:pPr>
        <w:spacing w:line="360" w:lineRule="auto"/>
        <w:rPr>
          <w:rFonts w:ascii="宋体" w:hAnsi="宋体"/>
          <w:b/>
          <w:sz w:val="24"/>
        </w:rPr>
      </w:pPr>
      <w:bookmarkStart w:id="0" w:name="_Hlk88114920"/>
      <w:r>
        <w:rPr>
          <w:rFonts w:ascii="宋体" w:hAnsi="宋体" w:hint="eastAsia"/>
          <w:b/>
          <w:sz w:val="24"/>
        </w:rPr>
        <w:t>第二节．技术需求</w:t>
      </w:r>
    </w:p>
    <w:bookmarkEnd w:id="0"/>
    <w:p w14:paraId="30B61533" w14:textId="77777777" w:rsidR="00BE0C67" w:rsidRDefault="00BE0C67" w:rsidP="00BE0C67">
      <w:pPr>
        <w:wordWrap w:val="0"/>
        <w:spacing w:line="360" w:lineRule="auto"/>
        <w:rPr>
          <w:rFonts w:ascii="宋体" w:hAnsi="宋体" w:hint="eastAsia"/>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511"/>
        <w:gridCol w:w="1250"/>
        <w:gridCol w:w="1467"/>
        <w:gridCol w:w="1353"/>
        <w:gridCol w:w="1732"/>
        <w:gridCol w:w="1724"/>
      </w:tblGrid>
      <w:tr w:rsidR="00BE0C67" w:rsidRPr="00A15406" w14:paraId="5405D2D4" w14:textId="77777777" w:rsidTr="007F3C55">
        <w:tc>
          <w:tcPr>
            <w:tcW w:w="5000" w:type="pct"/>
            <w:gridSpan w:val="7"/>
            <w:vAlign w:val="center"/>
          </w:tcPr>
          <w:p w14:paraId="54582164" w14:textId="77777777" w:rsidR="00BE0C67" w:rsidRPr="00A15406" w:rsidRDefault="00BE0C67" w:rsidP="007F3C55">
            <w:pPr>
              <w:widowControl/>
              <w:wordWrap w:val="0"/>
              <w:jc w:val="center"/>
              <w:rPr>
                <w:rFonts w:ascii="宋体" w:hAnsi="宋体" w:cs="宋体" w:hint="eastAsia"/>
                <w:b/>
                <w:bCs/>
                <w:kern w:val="0"/>
                <w:sz w:val="20"/>
                <w:szCs w:val="20"/>
              </w:rPr>
            </w:pPr>
            <w:r>
              <w:rPr>
                <w:rFonts w:ascii="宋体" w:hAnsi="宋体" w:hint="eastAsia"/>
                <w:b/>
                <w:sz w:val="20"/>
                <w:szCs w:val="20"/>
              </w:rPr>
              <w:t>19</w:t>
            </w:r>
            <w:r w:rsidRPr="00A15406">
              <w:rPr>
                <w:rFonts w:ascii="宋体" w:hAnsi="宋体" w:hint="eastAsia"/>
                <w:b/>
                <w:sz w:val="20"/>
                <w:szCs w:val="20"/>
              </w:rPr>
              <w:t>包采购标的清单</w:t>
            </w:r>
          </w:p>
        </w:tc>
      </w:tr>
      <w:tr w:rsidR="00BE0C67" w:rsidRPr="00A15406" w14:paraId="51BC05A0" w14:textId="77777777" w:rsidTr="007F3C55">
        <w:tc>
          <w:tcPr>
            <w:tcW w:w="685" w:type="pct"/>
            <w:vAlign w:val="center"/>
          </w:tcPr>
          <w:p w14:paraId="7E75FAE9"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设备序号</w:t>
            </w:r>
          </w:p>
        </w:tc>
        <w:tc>
          <w:tcPr>
            <w:tcW w:w="1617" w:type="pct"/>
            <w:vAlign w:val="center"/>
          </w:tcPr>
          <w:p w14:paraId="0F27AC11"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设备名称</w:t>
            </w:r>
          </w:p>
        </w:tc>
        <w:tc>
          <w:tcPr>
            <w:tcW w:w="448" w:type="pct"/>
            <w:vAlign w:val="center"/>
          </w:tcPr>
          <w:p w14:paraId="0000BF8D"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单位</w:t>
            </w:r>
          </w:p>
        </w:tc>
        <w:tc>
          <w:tcPr>
            <w:tcW w:w="526" w:type="pct"/>
            <w:vAlign w:val="center"/>
          </w:tcPr>
          <w:p w14:paraId="37C1409E"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数量</w:t>
            </w:r>
          </w:p>
        </w:tc>
        <w:tc>
          <w:tcPr>
            <w:tcW w:w="485" w:type="pct"/>
            <w:vAlign w:val="center"/>
          </w:tcPr>
          <w:p w14:paraId="0BD8B050"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是否进口</w:t>
            </w:r>
          </w:p>
        </w:tc>
        <w:tc>
          <w:tcPr>
            <w:tcW w:w="621" w:type="pct"/>
            <w:vAlign w:val="center"/>
          </w:tcPr>
          <w:p w14:paraId="12F0B632" w14:textId="77777777" w:rsidR="00BE0C67" w:rsidRPr="00A15406"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是否减免税</w:t>
            </w:r>
          </w:p>
        </w:tc>
        <w:tc>
          <w:tcPr>
            <w:tcW w:w="618" w:type="pct"/>
            <w:vAlign w:val="center"/>
          </w:tcPr>
          <w:p w14:paraId="378A5A6E" w14:textId="77777777" w:rsidR="00BE0C67" w:rsidRPr="00A15406" w:rsidRDefault="00BE0C67" w:rsidP="007F3C55">
            <w:pPr>
              <w:widowControl/>
              <w:wordWrap w:val="0"/>
              <w:jc w:val="center"/>
              <w:rPr>
                <w:rFonts w:ascii="宋体" w:hAnsi="宋体" w:cs="宋体" w:hint="eastAsia"/>
                <w:b/>
                <w:bCs/>
                <w:kern w:val="0"/>
                <w:sz w:val="20"/>
                <w:szCs w:val="20"/>
              </w:rPr>
            </w:pPr>
            <w:r w:rsidRPr="00A15406">
              <w:rPr>
                <w:rFonts w:ascii="宋体" w:hAnsi="宋体" w:cs="宋体" w:hint="eastAsia"/>
                <w:b/>
                <w:bCs/>
                <w:kern w:val="0"/>
                <w:sz w:val="20"/>
                <w:szCs w:val="20"/>
              </w:rPr>
              <w:t>采购文件中明确的所属行业</w:t>
            </w:r>
          </w:p>
        </w:tc>
      </w:tr>
      <w:tr w:rsidR="00BE0C67" w:rsidRPr="00A15406" w14:paraId="49383C9E" w14:textId="77777777" w:rsidTr="007F3C55">
        <w:tc>
          <w:tcPr>
            <w:tcW w:w="685" w:type="pct"/>
            <w:tcBorders>
              <w:top w:val="single" w:sz="4" w:space="0" w:color="auto"/>
              <w:left w:val="single" w:sz="4" w:space="0" w:color="auto"/>
              <w:bottom w:val="single" w:sz="4" w:space="0" w:color="auto"/>
              <w:right w:val="single" w:sz="4" w:space="0" w:color="auto"/>
            </w:tcBorders>
            <w:vAlign w:val="center"/>
          </w:tcPr>
          <w:p w14:paraId="3530B8E5"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1</w:t>
            </w:r>
          </w:p>
        </w:tc>
        <w:tc>
          <w:tcPr>
            <w:tcW w:w="1617" w:type="pct"/>
            <w:tcBorders>
              <w:top w:val="single" w:sz="4" w:space="0" w:color="auto"/>
              <w:left w:val="single" w:sz="4" w:space="0" w:color="auto"/>
              <w:bottom w:val="single" w:sz="4" w:space="0" w:color="auto"/>
              <w:right w:val="single" w:sz="4" w:space="0" w:color="auto"/>
            </w:tcBorders>
            <w:vAlign w:val="center"/>
          </w:tcPr>
          <w:p w14:paraId="29320701"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光片显微镜</w:t>
            </w:r>
          </w:p>
        </w:tc>
        <w:tc>
          <w:tcPr>
            <w:tcW w:w="448" w:type="pct"/>
            <w:tcBorders>
              <w:top w:val="single" w:sz="4" w:space="0" w:color="auto"/>
              <w:left w:val="single" w:sz="4" w:space="0" w:color="auto"/>
              <w:bottom w:val="single" w:sz="4" w:space="0" w:color="auto"/>
              <w:right w:val="single" w:sz="4" w:space="0" w:color="auto"/>
            </w:tcBorders>
            <w:vAlign w:val="center"/>
          </w:tcPr>
          <w:p w14:paraId="7F4374B8"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套</w:t>
            </w:r>
          </w:p>
        </w:tc>
        <w:tc>
          <w:tcPr>
            <w:tcW w:w="526" w:type="pct"/>
            <w:tcBorders>
              <w:top w:val="single" w:sz="4" w:space="0" w:color="auto"/>
              <w:left w:val="single" w:sz="4" w:space="0" w:color="auto"/>
              <w:bottom w:val="single" w:sz="4" w:space="0" w:color="auto"/>
              <w:right w:val="single" w:sz="4" w:space="0" w:color="auto"/>
            </w:tcBorders>
            <w:vAlign w:val="center"/>
          </w:tcPr>
          <w:p w14:paraId="59E1C25C"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1</w:t>
            </w:r>
          </w:p>
        </w:tc>
        <w:tc>
          <w:tcPr>
            <w:tcW w:w="485" w:type="pct"/>
            <w:tcBorders>
              <w:top w:val="single" w:sz="4" w:space="0" w:color="auto"/>
              <w:left w:val="single" w:sz="4" w:space="0" w:color="auto"/>
              <w:bottom w:val="single" w:sz="4" w:space="0" w:color="auto"/>
              <w:right w:val="single" w:sz="4" w:space="0" w:color="auto"/>
            </w:tcBorders>
            <w:vAlign w:val="center"/>
          </w:tcPr>
          <w:p w14:paraId="44EA25A7"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c>
          <w:tcPr>
            <w:tcW w:w="621" w:type="pct"/>
            <w:tcBorders>
              <w:top w:val="single" w:sz="4" w:space="0" w:color="auto"/>
              <w:left w:val="single" w:sz="4" w:space="0" w:color="auto"/>
              <w:bottom w:val="single" w:sz="4" w:space="0" w:color="auto"/>
              <w:right w:val="single" w:sz="4" w:space="0" w:color="auto"/>
            </w:tcBorders>
            <w:vAlign w:val="center"/>
          </w:tcPr>
          <w:p w14:paraId="65B35686" w14:textId="77777777" w:rsidR="00BE0C67" w:rsidRPr="00A15406"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c>
          <w:tcPr>
            <w:tcW w:w="618" w:type="pct"/>
            <w:tcBorders>
              <w:top w:val="single" w:sz="4" w:space="0" w:color="auto"/>
              <w:left w:val="single" w:sz="4" w:space="0" w:color="auto"/>
              <w:bottom w:val="single" w:sz="4" w:space="0" w:color="auto"/>
              <w:right w:val="single" w:sz="4" w:space="0" w:color="auto"/>
            </w:tcBorders>
            <w:vAlign w:val="center"/>
          </w:tcPr>
          <w:p w14:paraId="2C0B513C" w14:textId="77777777" w:rsidR="00BE0C67" w:rsidRPr="00A15406" w:rsidRDefault="00BE0C67" w:rsidP="007F3C55">
            <w:pPr>
              <w:widowControl/>
              <w:wordWrap w:val="0"/>
              <w:jc w:val="center"/>
              <w:rPr>
                <w:rFonts w:ascii="宋体" w:hAnsi="宋体" w:cs="宋体" w:hint="eastAsia"/>
                <w:color w:val="000000"/>
                <w:kern w:val="0"/>
                <w:sz w:val="20"/>
                <w:szCs w:val="20"/>
              </w:rPr>
            </w:pPr>
            <w:r>
              <w:rPr>
                <w:rFonts w:ascii="宋体" w:hAnsi="宋体" w:cs="宋体" w:hint="eastAsia"/>
                <w:color w:val="000000"/>
                <w:kern w:val="0"/>
                <w:sz w:val="20"/>
                <w:szCs w:val="20"/>
              </w:rPr>
              <w:t>工业</w:t>
            </w:r>
          </w:p>
        </w:tc>
      </w:tr>
      <w:tr w:rsidR="00BE0C67" w:rsidRPr="00A15406" w14:paraId="4D74D475" w14:textId="77777777" w:rsidTr="007F3C55">
        <w:tc>
          <w:tcPr>
            <w:tcW w:w="685" w:type="pct"/>
            <w:tcBorders>
              <w:top w:val="single" w:sz="4" w:space="0" w:color="auto"/>
              <w:left w:val="single" w:sz="4" w:space="0" w:color="auto"/>
              <w:bottom w:val="single" w:sz="4" w:space="0" w:color="auto"/>
              <w:right w:val="single" w:sz="4" w:space="0" w:color="auto"/>
            </w:tcBorders>
            <w:vAlign w:val="center"/>
          </w:tcPr>
          <w:p w14:paraId="0D7A60BA" w14:textId="77777777" w:rsidR="00BE0C67" w:rsidRPr="00A15406" w:rsidRDefault="00BE0C67" w:rsidP="007F3C55">
            <w:pPr>
              <w:widowControl/>
              <w:wordWrap w:val="0"/>
              <w:jc w:val="center"/>
              <w:rPr>
                <w:rFonts w:ascii="宋体" w:hAnsi="宋体" w:cs="宋体" w:hint="eastAsia"/>
                <w:kern w:val="0"/>
                <w:sz w:val="20"/>
                <w:szCs w:val="20"/>
              </w:rPr>
            </w:pPr>
            <w:r>
              <w:rPr>
                <w:rFonts w:ascii="宋体" w:hAnsi="宋体" w:cs="宋体" w:hint="eastAsia"/>
                <w:color w:val="000000"/>
                <w:kern w:val="0"/>
                <w:sz w:val="20"/>
                <w:szCs w:val="20"/>
                <w:lang w:bidi="ar"/>
              </w:rPr>
              <w:t>2</w:t>
            </w:r>
          </w:p>
        </w:tc>
        <w:tc>
          <w:tcPr>
            <w:tcW w:w="1617" w:type="pct"/>
            <w:tcBorders>
              <w:top w:val="single" w:sz="4" w:space="0" w:color="auto"/>
              <w:left w:val="single" w:sz="4" w:space="0" w:color="auto"/>
              <w:bottom w:val="single" w:sz="4" w:space="0" w:color="auto"/>
              <w:right w:val="single" w:sz="4" w:space="0" w:color="auto"/>
            </w:tcBorders>
            <w:vAlign w:val="center"/>
          </w:tcPr>
          <w:p w14:paraId="2ADD858E" w14:textId="77777777" w:rsidR="00BE0C67" w:rsidRPr="00A15406" w:rsidRDefault="00BE0C67" w:rsidP="007F3C55">
            <w:pPr>
              <w:widowControl/>
              <w:wordWrap w:val="0"/>
              <w:jc w:val="center"/>
              <w:rPr>
                <w:rFonts w:ascii="宋体" w:hAnsi="宋体" w:cs="宋体" w:hint="eastAsia"/>
                <w:kern w:val="0"/>
                <w:sz w:val="20"/>
                <w:szCs w:val="20"/>
              </w:rPr>
            </w:pPr>
            <w:r w:rsidRPr="00094750">
              <w:rPr>
                <w:rFonts w:ascii="宋体" w:hAnsi="宋体" w:cs="宋体" w:hint="eastAsia"/>
                <w:color w:val="000000"/>
                <w:kern w:val="0"/>
                <w:sz w:val="20"/>
                <w:szCs w:val="20"/>
                <w:lang w:bidi="ar"/>
              </w:rPr>
              <w:t>液质联用仪</w:t>
            </w:r>
          </w:p>
        </w:tc>
        <w:tc>
          <w:tcPr>
            <w:tcW w:w="448" w:type="pct"/>
            <w:tcBorders>
              <w:top w:val="single" w:sz="4" w:space="0" w:color="auto"/>
              <w:left w:val="single" w:sz="4" w:space="0" w:color="auto"/>
              <w:bottom w:val="single" w:sz="4" w:space="0" w:color="auto"/>
              <w:right w:val="single" w:sz="4" w:space="0" w:color="auto"/>
            </w:tcBorders>
            <w:vAlign w:val="center"/>
          </w:tcPr>
          <w:p w14:paraId="0F596517" w14:textId="77777777" w:rsidR="00BE0C67" w:rsidRPr="00A15406" w:rsidRDefault="00BE0C67" w:rsidP="007F3C55">
            <w:pPr>
              <w:widowControl/>
              <w:wordWrap w:val="0"/>
              <w:jc w:val="center"/>
              <w:rPr>
                <w:rFonts w:ascii="宋体" w:hAnsi="宋体" w:cs="宋体" w:hint="eastAsia"/>
                <w:color w:val="000000"/>
                <w:kern w:val="0"/>
                <w:sz w:val="20"/>
                <w:szCs w:val="20"/>
              </w:rPr>
            </w:pPr>
            <w:r w:rsidRPr="00094750">
              <w:rPr>
                <w:rFonts w:ascii="宋体" w:hAnsi="宋体" w:cs="宋体" w:hint="eastAsia"/>
                <w:color w:val="000000"/>
                <w:kern w:val="0"/>
                <w:sz w:val="20"/>
                <w:szCs w:val="20"/>
                <w:lang w:bidi="ar"/>
              </w:rPr>
              <w:t>套</w:t>
            </w:r>
          </w:p>
        </w:tc>
        <w:tc>
          <w:tcPr>
            <w:tcW w:w="526" w:type="pct"/>
            <w:tcBorders>
              <w:top w:val="single" w:sz="4" w:space="0" w:color="auto"/>
              <w:left w:val="single" w:sz="4" w:space="0" w:color="auto"/>
              <w:bottom w:val="single" w:sz="4" w:space="0" w:color="auto"/>
              <w:right w:val="single" w:sz="4" w:space="0" w:color="auto"/>
            </w:tcBorders>
            <w:vAlign w:val="center"/>
          </w:tcPr>
          <w:p w14:paraId="7387E849" w14:textId="77777777" w:rsidR="00BE0C67" w:rsidRPr="00A15406" w:rsidRDefault="00BE0C67" w:rsidP="007F3C55">
            <w:pPr>
              <w:widowControl/>
              <w:wordWrap w:val="0"/>
              <w:jc w:val="center"/>
              <w:rPr>
                <w:rFonts w:ascii="宋体" w:hAnsi="宋体" w:cs="宋体" w:hint="eastAsia"/>
                <w:color w:val="000000"/>
                <w:kern w:val="0"/>
                <w:sz w:val="20"/>
                <w:szCs w:val="20"/>
              </w:rPr>
            </w:pPr>
            <w:r w:rsidRPr="00094750">
              <w:rPr>
                <w:rFonts w:ascii="宋体" w:hAnsi="宋体" w:cs="宋体" w:hint="eastAsia"/>
                <w:color w:val="000000"/>
                <w:kern w:val="0"/>
                <w:sz w:val="20"/>
                <w:szCs w:val="20"/>
                <w:lang w:bidi="ar"/>
              </w:rPr>
              <w:t>1</w:t>
            </w:r>
          </w:p>
        </w:tc>
        <w:tc>
          <w:tcPr>
            <w:tcW w:w="485" w:type="pct"/>
            <w:tcBorders>
              <w:top w:val="single" w:sz="4" w:space="0" w:color="auto"/>
              <w:left w:val="single" w:sz="4" w:space="0" w:color="auto"/>
              <w:bottom w:val="single" w:sz="4" w:space="0" w:color="auto"/>
              <w:right w:val="single" w:sz="4" w:space="0" w:color="auto"/>
            </w:tcBorders>
            <w:vAlign w:val="center"/>
          </w:tcPr>
          <w:p w14:paraId="3FE73CEB" w14:textId="77777777" w:rsidR="00BE0C67" w:rsidRPr="00A15406" w:rsidRDefault="00BE0C67" w:rsidP="007F3C55">
            <w:pPr>
              <w:widowControl/>
              <w:wordWrap w:val="0"/>
              <w:jc w:val="center"/>
              <w:rPr>
                <w:rFonts w:ascii="宋体" w:hAnsi="宋体" w:cs="宋体" w:hint="eastAsia"/>
                <w:color w:val="000000"/>
                <w:kern w:val="0"/>
                <w:sz w:val="20"/>
                <w:szCs w:val="20"/>
              </w:rPr>
            </w:pPr>
            <w:r w:rsidRPr="00176758">
              <w:rPr>
                <w:rFonts w:ascii="宋体" w:hAnsi="宋体" w:cs="宋体" w:hint="eastAsia"/>
                <w:kern w:val="0"/>
                <w:sz w:val="20"/>
                <w:szCs w:val="20"/>
              </w:rPr>
              <w:t>否</w:t>
            </w:r>
          </w:p>
        </w:tc>
        <w:tc>
          <w:tcPr>
            <w:tcW w:w="621" w:type="pct"/>
            <w:tcBorders>
              <w:top w:val="single" w:sz="4" w:space="0" w:color="auto"/>
              <w:left w:val="single" w:sz="4" w:space="0" w:color="auto"/>
              <w:bottom w:val="single" w:sz="4" w:space="0" w:color="auto"/>
              <w:right w:val="single" w:sz="4" w:space="0" w:color="auto"/>
            </w:tcBorders>
            <w:vAlign w:val="center"/>
          </w:tcPr>
          <w:p w14:paraId="2518DBB7" w14:textId="77777777" w:rsidR="00BE0C67" w:rsidRPr="00A15406" w:rsidRDefault="00BE0C67" w:rsidP="007F3C55">
            <w:pPr>
              <w:widowControl/>
              <w:wordWrap w:val="0"/>
              <w:jc w:val="center"/>
              <w:rPr>
                <w:rFonts w:ascii="宋体" w:hAnsi="宋体" w:cs="宋体" w:hint="eastAsia"/>
                <w:color w:val="000000"/>
                <w:kern w:val="0"/>
                <w:sz w:val="20"/>
                <w:szCs w:val="20"/>
              </w:rPr>
            </w:pPr>
            <w:r w:rsidRPr="00176758">
              <w:rPr>
                <w:rFonts w:ascii="宋体" w:hAnsi="宋体" w:cs="宋体" w:hint="eastAsia"/>
                <w:kern w:val="0"/>
                <w:sz w:val="20"/>
                <w:szCs w:val="20"/>
              </w:rPr>
              <w:t>否</w:t>
            </w:r>
          </w:p>
        </w:tc>
        <w:tc>
          <w:tcPr>
            <w:tcW w:w="618" w:type="pct"/>
            <w:tcBorders>
              <w:top w:val="single" w:sz="4" w:space="0" w:color="auto"/>
              <w:left w:val="single" w:sz="4" w:space="0" w:color="auto"/>
              <w:bottom w:val="single" w:sz="4" w:space="0" w:color="auto"/>
              <w:right w:val="single" w:sz="4" w:space="0" w:color="auto"/>
            </w:tcBorders>
            <w:vAlign w:val="center"/>
          </w:tcPr>
          <w:p w14:paraId="45B1B4E0" w14:textId="77777777" w:rsidR="00BE0C67" w:rsidRPr="00A15406" w:rsidRDefault="00BE0C67" w:rsidP="007F3C55">
            <w:pPr>
              <w:widowControl/>
              <w:wordWrap w:val="0"/>
              <w:jc w:val="center"/>
              <w:rPr>
                <w:rFonts w:ascii="宋体" w:hAnsi="宋体" w:cs="宋体" w:hint="eastAsia"/>
                <w:kern w:val="0"/>
                <w:sz w:val="20"/>
                <w:szCs w:val="20"/>
              </w:rPr>
            </w:pPr>
            <w:r>
              <w:rPr>
                <w:rFonts w:ascii="宋体" w:hAnsi="宋体" w:cs="宋体" w:hint="eastAsia"/>
                <w:color w:val="000000"/>
                <w:kern w:val="0"/>
                <w:sz w:val="20"/>
                <w:szCs w:val="20"/>
              </w:rPr>
              <w:t>工业</w:t>
            </w:r>
          </w:p>
        </w:tc>
      </w:tr>
    </w:tbl>
    <w:p w14:paraId="1607799A" w14:textId="77777777" w:rsidR="00BE0C67" w:rsidRDefault="00BE0C67" w:rsidP="00BE0C67">
      <w:pPr>
        <w:wordWrap w:val="0"/>
        <w:spacing w:line="360" w:lineRule="auto"/>
        <w:rPr>
          <w:rFonts w:ascii="宋体" w:hAnsi="宋体" w:hint="eastAsia"/>
          <w:b/>
        </w:rPr>
      </w:pPr>
    </w:p>
    <w:p w14:paraId="37D0CE68" w14:textId="77777777" w:rsidR="00BE0C67" w:rsidRDefault="00BE0C67" w:rsidP="00BE0C67">
      <w:pPr>
        <w:wordWrap w:val="0"/>
        <w:spacing w:line="360" w:lineRule="auto"/>
        <w:rPr>
          <w:rFonts w:ascii="宋体" w:hAnsi="宋体" w:hint="eastAsia"/>
          <w:b/>
        </w:rPr>
      </w:pPr>
      <w:r>
        <w:rPr>
          <w:rFonts w:ascii="宋体" w:hAnsi="宋体" w:hint="eastAsia"/>
          <w:b/>
        </w:rPr>
        <w:t>19包：</w:t>
      </w:r>
      <w:r w:rsidRPr="0051460F">
        <w:rPr>
          <w:rFonts w:ascii="宋体" w:hAnsi="宋体" w:hint="eastAsia"/>
          <w:b/>
        </w:rPr>
        <w:t>首都医科大学一流医学教育与高精尖创新科研设备提升更新项目之三-设备购置-</w:t>
      </w:r>
      <w:r>
        <w:rPr>
          <w:rFonts w:ascii="宋体" w:hAnsi="宋体" w:hint="eastAsia"/>
          <w:b/>
        </w:rPr>
        <w:t>33</w:t>
      </w:r>
    </w:p>
    <w:p w14:paraId="608B2DDE" w14:textId="77777777" w:rsidR="00BE0C67" w:rsidRDefault="00BE0C67" w:rsidP="00BE0C67">
      <w:pPr>
        <w:wordWrap w:val="0"/>
        <w:spacing w:line="360" w:lineRule="auto"/>
        <w:rPr>
          <w:rFonts w:ascii="宋体" w:hAnsi="宋体" w:hint="eastAsia"/>
          <w:b/>
        </w:rPr>
      </w:pPr>
      <w:r>
        <w:rPr>
          <w:rFonts w:ascii="宋体" w:hAnsi="宋体" w:hint="eastAsia"/>
          <w:b/>
        </w:rPr>
        <w:t>校内分包号：</w:t>
      </w:r>
      <w:r w:rsidRPr="0051460F">
        <w:rPr>
          <w:rFonts w:ascii="宋体" w:hAnsi="宋体"/>
          <w:b/>
        </w:rPr>
        <w:t>md-25q03-03-</w:t>
      </w:r>
      <w:r>
        <w:rPr>
          <w:rFonts w:ascii="宋体" w:hAnsi="宋体" w:hint="eastAsia"/>
          <w:b/>
        </w:rPr>
        <w:t>33</w:t>
      </w:r>
    </w:p>
    <w:p w14:paraId="566B7F6E" w14:textId="77777777" w:rsidR="00BE0C67" w:rsidRDefault="00BE0C67" w:rsidP="00BE0C67">
      <w:pPr>
        <w:wordWrap w:val="0"/>
        <w:spacing w:line="360" w:lineRule="auto"/>
        <w:rPr>
          <w:rFonts w:ascii="宋体" w:hAnsi="宋体" w:cs="宋体" w:hint="eastAsia"/>
          <w:b/>
          <w:bCs/>
          <w:kern w:val="0"/>
        </w:rPr>
      </w:pPr>
      <w:r>
        <w:rPr>
          <w:rFonts w:ascii="宋体" w:hAnsi="宋体"/>
          <w:b/>
        </w:rPr>
        <w:t>本包核心产品</w:t>
      </w:r>
      <w:r>
        <w:rPr>
          <w:rFonts w:ascii="宋体" w:hAnsi="宋体" w:hint="eastAsia"/>
          <w:b/>
        </w:rPr>
        <w:t xml:space="preserve">：序号1 </w:t>
      </w:r>
      <w:r w:rsidRPr="003D5F34">
        <w:rPr>
          <w:rFonts w:ascii="宋体" w:hAnsi="宋体" w:hint="eastAsia"/>
          <w:b/>
        </w:rPr>
        <w:t>光片显微镜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275"/>
        <w:gridCol w:w="7155"/>
        <w:gridCol w:w="2488"/>
        <w:gridCol w:w="575"/>
        <w:gridCol w:w="575"/>
        <w:gridCol w:w="653"/>
        <w:gridCol w:w="633"/>
      </w:tblGrid>
      <w:tr w:rsidR="00BE0C67" w:rsidRPr="00DA683F" w14:paraId="18C04F69" w14:textId="77777777" w:rsidTr="007F3C55">
        <w:tc>
          <w:tcPr>
            <w:tcW w:w="213" w:type="pct"/>
            <w:vAlign w:val="center"/>
            <w:hideMark/>
          </w:tcPr>
          <w:p w14:paraId="75047A5F"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设备序号</w:t>
            </w:r>
          </w:p>
        </w:tc>
        <w:tc>
          <w:tcPr>
            <w:tcW w:w="457" w:type="pct"/>
            <w:vAlign w:val="center"/>
            <w:hideMark/>
          </w:tcPr>
          <w:p w14:paraId="47D77F6E"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设备名称</w:t>
            </w:r>
          </w:p>
        </w:tc>
        <w:tc>
          <w:tcPr>
            <w:tcW w:w="2565" w:type="pct"/>
            <w:vAlign w:val="center"/>
            <w:hideMark/>
          </w:tcPr>
          <w:p w14:paraId="31406E9C"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技术规格</w:t>
            </w:r>
          </w:p>
        </w:tc>
        <w:tc>
          <w:tcPr>
            <w:tcW w:w="892" w:type="pct"/>
            <w:vAlign w:val="center"/>
            <w:hideMark/>
          </w:tcPr>
          <w:p w14:paraId="0FE033BC"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配置</w:t>
            </w:r>
            <w:r w:rsidRPr="00176758">
              <w:rPr>
                <w:rFonts w:ascii="宋体" w:hAnsi="宋体" w:cs="宋体" w:hint="eastAsia"/>
                <w:b/>
                <w:bCs/>
                <w:kern w:val="0"/>
                <w:sz w:val="20"/>
                <w:szCs w:val="20"/>
              </w:rPr>
              <w:br/>
              <w:t>（单台含零配件）</w:t>
            </w:r>
          </w:p>
        </w:tc>
        <w:tc>
          <w:tcPr>
            <w:tcW w:w="206" w:type="pct"/>
            <w:vAlign w:val="center"/>
            <w:hideMark/>
          </w:tcPr>
          <w:p w14:paraId="272D7DB4"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单位</w:t>
            </w:r>
          </w:p>
        </w:tc>
        <w:tc>
          <w:tcPr>
            <w:tcW w:w="206" w:type="pct"/>
            <w:vAlign w:val="center"/>
            <w:hideMark/>
          </w:tcPr>
          <w:p w14:paraId="173C2408"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数量</w:t>
            </w:r>
          </w:p>
        </w:tc>
        <w:tc>
          <w:tcPr>
            <w:tcW w:w="234" w:type="pct"/>
            <w:vAlign w:val="center"/>
            <w:hideMark/>
          </w:tcPr>
          <w:p w14:paraId="793EFEE0"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是否进口</w:t>
            </w:r>
          </w:p>
        </w:tc>
        <w:tc>
          <w:tcPr>
            <w:tcW w:w="227" w:type="pct"/>
            <w:vAlign w:val="center"/>
            <w:hideMark/>
          </w:tcPr>
          <w:p w14:paraId="00C4CB85" w14:textId="77777777" w:rsidR="00BE0C67" w:rsidRPr="00176758" w:rsidRDefault="00BE0C67" w:rsidP="007F3C55">
            <w:pPr>
              <w:widowControl/>
              <w:wordWrap w:val="0"/>
              <w:jc w:val="center"/>
              <w:rPr>
                <w:rFonts w:ascii="宋体" w:hAnsi="宋体" w:cs="宋体" w:hint="eastAsia"/>
                <w:b/>
                <w:bCs/>
                <w:kern w:val="0"/>
                <w:sz w:val="20"/>
                <w:szCs w:val="20"/>
              </w:rPr>
            </w:pPr>
            <w:r w:rsidRPr="00176758">
              <w:rPr>
                <w:rFonts w:ascii="宋体" w:hAnsi="宋体" w:cs="宋体" w:hint="eastAsia"/>
                <w:b/>
                <w:bCs/>
                <w:kern w:val="0"/>
                <w:sz w:val="20"/>
                <w:szCs w:val="20"/>
              </w:rPr>
              <w:t>是否减免税</w:t>
            </w:r>
          </w:p>
        </w:tc>
      </w:tr>
      <w:tr w:rsidR="00BE0C67" w:rsidRPr="00DA683F" w14:paraId="57ED3B8D" w14:textId="77777777" w:rsidTr="007F3C55">
        <w:tc>
          <w:tcPr>
            <w:tcW w:w="213" w:type="pct"/>
            <w:vAlign w:val="center"/>
          </w:tcPr>
          <w:p w14:paraId="24B33B6D"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1</w:t>
            </w:r>
          </w:p>
        </w:tc>
        <w:tc>
          <w:tcPr>
            <w:tcW w:w="457" w:type="pct"/>
            <w:vAlign w:val="center"/>
          </w:tcPr>
          <w:p w14:paraId="0AFB8022"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光片显微镜</w:t>
            </w:r>
          </w:p>
        </w:tc>
        <w:tc>
          <w:tcPr>
            <w:tcW w:w="2565" w:type="pct"/>
          </w:tcPr>
          <w:p w14:paraId="6D6F44AB" w14:textId="77777777" w:rsidR="00BE0C67" w:rsidRPr="00176758" w:rsidRDefault="00BE0C67" w:rsidP="007F3C55">
            <w:pPr>
              <w:widowControl/>
              <w:wordWrap w:val="0"/>
              <w:jc w:val="left"/>
              <w:rPr>
                <w:rFonts w:ascii="宋体" w:hAnsi="宋体" w:hint="eastAsia"/>
                <w:sz w:val="20"/>
                <w:szCs w:val="20"/>
              </w:rPr>
            </w:pPr>
            <w:bookmarkStart w:id="1" w:name="OLE_LINK2"/>
            <w:r w:rsidRPr="00176758">
              <w:rPr>
                <w:rFonts w:ascii="宋体" w:hAnsi="宋体" w:cs="宋体" w:hint="eastAsia"/>
                <w:kern w:val="0"/>
                <w:sz w:val="20"/>
                <w:szCs w:val="20"/>
              </w:rPr>
              <w:t>一、用途：用于</w:t>
            </w:r>
            <w:r w:rsidRPr="00176758">
              <w:rPr>
                <w:rFonts w:ascii="宋体" w:hAnsi="宋体" w:hint="eastAsia"/>
                <w:sz w:val="20"/>
                <w:szCs w:val="20"/>
              </w:rPr>
              <w:t>适合做透明化处理后的成年小鼠心脏、全脑、心肝脾肺肾乳腺胰腺脊髓胚胎等组织，活体类器官、斑马鱼、果蝇多点、快速、长时程同时3D拍摄等。目前已经被大量应用于病毒学、神经生物学、发育与遗传、再生医学、肿瘤学、免疫代谢学等研究领域。</w:t>
            </w:r>
          </w:p>
          <w:p w14:paraId="60AA5209" w14:textId="77777777" w:rsidR="00BE0C67" w:rsidRPr="00176758" w:rsidRDefault="00BE0C67" w:rsidP="007F3C55">
            <w:pPr>
              <w:widowControl/>
              <w:wordWrap w:val="0"/>
              <w:jc w:val="left"/>
              <w:rPr>
                <w:rFonts w:ascii="宋体" w:hAnsi="宋体" w:cs="宋体" w:hint="eastAsia"/>
                <w:kern w:val="0"/>
                <w:sz w:val="20"/>
                <w:szCs w:val="20"/>
              </w:rPr>
            </w:pPr>
            <w:r w:rsidRPr="00176758">
              <w:rPr>
                <w:rFonts w:ascii="宋体" w:hAnsi="宋体" w:cs="宋体" w:hint="eastAsia"/>
                <w:kern w:val="0"/>
                <w:sz w:val="20"/>
                <w:szCs w:val="20"/>
              </w:rPr>
              <w:t>二、技术参数：</w:t>
            </w:r>
            <w:bookmarkEnd w:id="1"/>
          </w:p>
          <w:p w14:paraId="011A19E3" w14:textId="77777777" w:rsidR="00BE0C67" w:rsidRPr="00875B62" w:rsidRDefault="00BE0C67" w:rsidP="007F3C55">
            <w:pPr>
              <w:wordWrap w:val="0"/>
              <w:contextualSpacing/>
              <w:rPr>
                <w:rFonts w:ascii="宋体" w:hAnsi="宋体" w:hint="eastAsia"/>
                <w:b/>
                <w:bCs/>
                <w:sz w:val="20"/>
                <w:szCs w:val="20"/>
                <w:u w:val="single"/>
              </w:rPr>
            </w:pPr>
            <w:r>
              <w:rPr>
                <w:rFonts w:ascii="宋体" w:hAnsi="宋体" w:hint="eastAsia"/>
                <w:b/>
                <w:bCs/>
                <w:kern w:val="0"/>
                <w:sz w:val="20"/>
                <w:szCs w:val="20"/>
                <w:u w:val="single"/>
              </w:rPr>
              <w:t>#1照明方式：采用至少双侧同步激光片层照明技术，增加照明深度及均匀度；</w:t>
            </w:r>
            <w:r w:rsidRPr="00875B62">
              <w:rPr>
                <w:rFonts w:ascii="宋体" w:hAnsi="宋体" w:hint="eastAsia"/>
                <w:b/>
                <w:bCs/>
                <w:sz w:val="20"/>
                <w:szCs w:val="20"/>
                <w:u w:val="single"/>
              </w:rPr>
              <w:t>*</w:t>
            </w:r>
            <w:r w:rsidRPr="00875B62">
              <w:rPr>
                <w:rFonts w:ascii="宋体" w:hAnsi="宋体"/>
                <w:b/>
                <w:bCs/>
                <w:sz w:val="20"/>
                <w:szCs w:val="20"/>
                <w:u w:val="single"/>
              </w:rPr>
              <w:lastRenderedPageBreak/>
              <w:t>2、成像方式：系统采用倒置成像方式，即成像物镜在样品下方；</w:t>
            </w:r>
          </w:p>
          <w:p w14:paraId="615FBB2E" w14:textId="77777777" w:rsidR="00BE0C67" w:rsidRPr="00875B62" w:rsidRDefault="00BE0C67" w:rsidP="007F3C55">
            <w:pPr>
              <w:wordWrap w:val="0"/>
              <w:contextualSpacing/>
              <w:rPr>
                <w:rFonts w:ascii="宋体" w:hAnsi="宋体" w:hint="eastAsia"/>
                <w:b/>
                <w:bCs/>
                <w:sz w:val="20"/>
                <w:szCs w:val="20"/>
                <w:u w:val="single"/>
              </w:rPr>
            </w:pPr>
            <w:r>
              <w:rPr>
                <w:rFonts w:ascii="宋体" w:hAnsi="宋体"/>
                <w:b/>
                <w:bCs/>
                <w:sz w:val="20"/>
                <w:szCs w:val="20"/>
                <w:u w:val="single"/>
              </w:rPr>
              <w:t>#</w:t>
            </w:r>
            <w:r w:rsidRPr="00875B62">
              <w:rPr>
                <w:rFonts w:ascii="宋体" w:hAnsi="宋体"/>
                <w:b/>
                <w:bCs/>
                <w:sz w:val="20"/>
                <w:szCs w:val="20"/>
                <w:u w:val="single"/>
              </w:rPr>
              <w:t>3、光片调制方式：</w:t>
            </w:r>
            <w:r w:rsidRPr="00875B62">
              <w:rPr>
                <w:rFonts w:ascii="宋体" w:hAnsi="宋体" w:hint="eastAsia"/>
                <w:b/>
                <w:bCs/>
                <w:sz w:val="20"/>
                <w:szCs w:val="20"/>
                <w:u w:val="single"/>
              </w:rPr>
              <w:t>需采用晶格或线性贝塞尔或双环贝塞尔或艾里等无衍射光束</w:t>
            </w:r>
            <w:r w:rsidRPr="00875B62">
              <w:rPr>
                <w:rFonts w:ascii="宋体" w:hAnsi="宋体"/>
                <w:b/>
                <w:bCs/>
                <w:sz w:val="20"/>
                <w:szCs w:val="20"/>
                <w:u w:val="single"/>
              </w:rPr>
              <w:t>；</w:t>
            </w:r>
          </w:p>
          <w:p w14:paraId="309CC9E0" w14:textId="77777777" w:rsidR="00BE0C67" w:rsidRPr="00875B62" w:rsidRDefault="00BE0C67" w:rsidP="007F3C55">
            <w:pPr>
              <w:wordWrap w:val="0"/>
              <w:contextualSpacing/>
              <w:rPr>
                <w:rFonts w:ascii="宋体" w:hAnsi="宋体" w:hint="eastAsia"/>
                <w:b/>
                <w:bCs/>
                <w:sz w:val="20"/>
                <w:szCs w:val="20"/>
                <w:u w:val="single"/>
              </w:rPr>
            </w:pPr>
            <w:r>
              <w:rPr>
                <w:rFonts w:ascii="宋体" w:hAnsi="宋体" w:hint="eastAsia"/>
                <w:b/>
                <w:bCs/>
                <w:sz w:val="20"/>
                <w:szCs w:val="20"/>
                <w:u w:val="single"/>
              </w:rPr>
              <w:t>#</w:t>
            </w:r>
            <w:r w:rsidRPr="00875B62">
              <w:rPr>
                <w:rFonts w:ascii="宋体" w:hAnsi="宋体"/>
                <w:b/>
                <w:bCs/>
                <w:sz w:val="20"/>
                <w:szCs w:val="20"/>
                <w:u w:val="single"/>
              </w:rPr>
              <w:t>4、光片参数：光片厚度1～4μm，提供多挡位电动切换，在4μm光片厚度设定下，光片有效长度≥</w:t>
            </w:r>
            <w:r w:rsidRPr="00875B62">
              <w:rPr>
                <w:rFonts w:ascii="宋体" w:hAnsi="宋体" w:hint="eastAsia"/>
                <w:b/>
                <w:bCs/>
                <w:sz w:val="20"/>
                <w:szCs w:val="20"/>
                <w:u w:val="single"/>
              </w:rPr>
              <w:t>3</w:t>
            </w:r>
            <w:r w:rsidRPr="00875B62">
              <w:rPr>
                <w:rFonts w:ascii="宋体" w:hAnsi="宋体"/>
                <w:b/>
                <w:bCs/>
                <w:sz w:val="20"/>
                <w:szCs w:val="20"/>
                <w:u w:val="single"/>
              </w:rPr>
              <w:t>mm，覆盖低倍物镜下的完整视野范围，对10×10mm观察区域，</w:t>
            </w:r>
            <w:r w:rsidRPr="00875B62">
              <w:rPr>
                <w:rFonts w:ascii="宋体" w:hAnsi="宋体" w:hint="eastAsia"/>
                <w:b/>
                <w:bCs/>
                <w:sz w:val="20"/>
                <w:szCs w:val="20"/>
                <w:u w:val="single"/>
              </w:rPr>
              <w:t>相机累计曝光次数</w:t>
            </w:r>
            <w:r w:rsidRPr="00875B62">
              <w:rPr>
                <w:rFonts w:ascii="宋体" w:hAnsi="宋体"/>
                <w:b/>
                <w:bCs/>
                <w:sz w:val="20"/>
                <w:szCs w:val="20"/>
                <w:u w:val="single"/>
              </w:rPr>
              <w:t>不超过16</w:t>
            </w:r>
            <w:r w:rsidRPr="00875B62">
              <w:rPr>
                <w:rFonts w:ascii="宋体" w:hAnsi="宋体" w:hint="eastAsia"/>
                <w:b/>
                <w:bCs/>
                <w:sz w:val="20"/>
                <w:szCs w:val="20"/>
                <w:u w:val="single"/>
              </w:rPr>
              <w:t>次</w:t>
            </w:r>
            <w:r w:rsidRPr="00875B62">
              <w:rPr>
                <w:rFonts w:ascii="宋体" w:hAnsi="宋体"/>
                <w:b/>
                <w:bCs/>
                <w:sz w:val="20"/>
                <w:szCs w:val="20"/>
                <w:u w:val="single"/>
              </w:rPr>
              <w:t>；</w:t>
            </w:r>
          </w:p>
          <w:p w14:paraId="09F9667A" w14:textId="77777777" w:rsidR="00BE0C67" w:rsidRPr="00875B62" w:rsidRDefault="00BE0C67" w:rsidP="007F3C55">
            <w:pPr>
              <w:wordWrap w:val="0"/>
              <w:contextualSpacing/>
              <w:rPr>
                <w:rFonts w:ascii="宋体" w:hAnsi="宋体" w:hint="eastAsia"/>
                <w:b/>
                <w:bCs/>
                <w:sz w:val="20"/>
                <w:szCs w:val="20"/>
                <w:u w:val="single"/>
              </w:rPr>
            </w:pPr>
            <w:r>
              <w:rPr>
                <w:rFonts w:ascii="宋体" w:hAnsi="宋体" w:hint="eastAsia"/>
                <w:b/>
                <w:bCs/>
                <w:sz w:val="20"/>
                <w:szCs w:val="20"/>
                <w:u w:val="single"/>
              </w:rPr>
              <w:t>#</w:t>
            </w:r>
            <w:r w:rsidRPr="00875B62">
              <w:rPr>
                <w:rFonts w:ascii="宋体" w:hAnsi="宋体" w:hint="eastAsia"/>
                <w:b/>
                <w:bCs/>
                <w:sz w:val="20"/>
                <w:szCs w:val="20"/>
                <w:u w:val="single"/>
              </w:rPr>
              <w:t>5、支持三维</w:t>
            </w:r>
            <w:r w:rsidRPr="00875B62">
              <w:rPr>
                <w:rFonts w:ascii="宋体" w:hAnsi="宋体"/>
                <w:b/>
                <w:bCs/>
                <w:sz w:val="20"/>
                <w:szCs w:val="20"/>
                <w:u w:val="single"/>
              </w:rPr>
              <w:t>xyczt模式成像</w:t>
            </w:r>
            <w:r w:rsidRPr="00875B62">
              <w:rPr>
                <w:rFonts w:ascii="宋体" w:hAnsi="宋体" w:hint="eastAsia"/>
                <w:b/>
                <w:bCs/>
                <w:sz w:val="20"/>
                <w:szCs w:val="20"/>
                <w:u w:val="single"/>
              </w:rPr>
              <w:t>，三维成像时，</w:t>
            </w:r>
            <w:r w:rsidRPr="00875B62">
              <w:rPr>
                <w:rFonts w:ascii="宋体" w:hAnsi="宋体"/>
                <w:b/>
                <w:bCs/>
                <w:sz w:val="20"/>
                <w:szCs w:val="20"/>
                <w:u w:val="single"/>
              </w:rPr>
              <w:t>不同通道在同一z平面完成</w:t>
            </w:r>
            <w:r w:rsidRPr="00875B62">
              <w:rPr>
                <w:rFonts w:ascii="宋体" w:hAnsi="宋体" w:hint="eastAsia"/>
                <w:b/>
                <w:bCs/>
                <w:sz w:val="20"/>
                <w:szCs w:val="20"/>
                <w:u w:val="single"/>
              </w:rPr>
              <w:t>多通道</w:t>
            </w:r>
            <w:r w:rsidRPr="00875B62">
              <w:rPr>
                <w:rFonts w:ascii="宋体" w:hAnsi="宋体"/>
                <w:b/>
                <w:bCs/>
                <w:sz w:val="20"/>
                <w:szCs w:val="20"/>
                <w:u w:val="single"/>
              </w:rPr>
              <w:t>拍摄</w:t>
            </w:r>
            <w:r w:rsidRPr="00875B62">
              <w:rPr>
                <w:rFonts w:ascii="宋体" w:hAnsi="宋体" w:hint="eastAsia"/>
                <w:b/>
                <w:bCs/>
                <w:sz w:val="20"/>
                <w:szCs w:val="20"/>
                <w:u w:val="single"/>
              </w:rPr>
              <w:t>后再移入下一平面；</w:t>
            </w:r>
          </w:p>
          <w:p w14:paraId="3FDD1077" w14:textId="77777777" w:rsidR="00BE0C67" w:rsidRPr="00875B62" w:rsidRDefault="00BE0C67" w:rsidP="007F3C55">
            <w:pPr>
              <w:wordWrap w:val="0"/>
              <w:contextualSpacing/>
              <w:rPr>
                <w:rFonts w:ascii="宋体" w:hAnsi="宋体" w:hint="eastAsia"/>
                <w:b/>
                <w:bCs/>
                <w:sz w:val="20"/>
                <w:szCs w:val="20"/>
                <w:u w:val="single"/>
              </w:rPr>
            </w:pPr>
            <w:r>
              <w:rPr>
                <w:rFonts w:ascii="宋体" w:hAnsi="宋体" w:hint="eastAsia"/>
                <w:b/>
                <w:bCs/>
                <w:sz w:val="20"/>
                <w:szCs w:val="20"/>
                <w:u w:val="single"/>
              </w:rPr>
              <w:t>#</w:t>
            </w:r>
            <w:r w:rsidRPr="00875B62">
              <w:rPr>
                <w:rFonts w:ascii="宋体" w:hAnsi="宋体" w:hint="eastAsia"/>
                <w:b/>
                <w:bCs/>
                <w:sz w:val="20"/>
                <w:szCs w:val="20"/>
                <w:u w:val="single"/>
              </w:rPr>
              <w:t>6、具有LED照明模块，位于样品正上方，实现透射照明成像，辅助定位样品；</w:t>
            </w:r>
          </w:p>
          <w:p w14:paraId="1ECD7D46" w14:textId="77777777" w:rsidR="00BE0C67" w:rsidRPr="00790FB7" w:rsidRDefault="00BE0C67" w:rsidP="007F3C55">
            <w:pPr>
              <w:wordWrap w:val="0"/>
              <w:contextualSpacing/>
              <w:rPr>
                <w:rFonts w:ascii="宋体" w:hAnsi="宋体" w:hint="eastAsia"/>
                <w:sz w:val="20"/>
                <w:szCs w:val="20"/>
              </w:rPr>
            </w:pPr>
            <w:r w:rsidRPr="00790FB7">
              <w:rPr>
                <w:rFonts w:ascii="宋体" w:hAnsi="宋体" w:hint="eastAsia"/>
                <w:sz w:val="20"/>
                <w:szCs w:val="20"/>
              </w:rPr>
              <w:t>7</w:t>
            </w:r>
            <w:r w:rsidRPr="00790FB7">
              <w:rPr>
                <w:rFonts w:ascii="宋体" w:hAnsi="宋体"/>
                <w:sz w:val="20"/>
                <w:szCs w:val="20"/>
              </w:rPr>
              <w:t>、配有</w:t>
            </w:r>
            <w:r w:rsidRPr="00790FB7">
              <w:rPr>
                <w:rFonts w:ascii="宋体" w:hAnsi="宋体" w:hint="eastAsia"/>
                <w:sz w:val="20"/>
                <w:szCs w:val="20"/>
              </w:rPr>
              <w:t>四</w:t>
            </w:r>
            <w:r w:rsidRPr="00790FB7">
              <w:rPr>
                <w:rFonts w:ascii="宋体" w:hAnsi="宋体"/>
                <w:sz w:val="20"/>
                <w:szCs w:val="20"/>
              </w:rPr>
              <w:t>通道激光器模块，</w:t>
            </w:r>
            <w:r w:rsidRPr="00790FB7">
              <w:rPr>
                <w:rFonts w:ascii="宋体" w:hAnsi="宋体" w:hint="eastAsia"/>
                <w:sz w:val="20"/>
                <w:szCs w:val="20"/>
              </w:rPr>
              <w:t>可从以下波长选择：405nm、488nm、561nm、638或639或642或647nm；</w:t>
            </w:r>
          </w:p>
          <w:p w14:paraId="4C4BAA50" w14:textId="77777777" w:rsidR="00BE0C67" w:rsidRPr="00875B62" w:rsidRDefault="00BE0C67" w:rsidP="007F3C55">
            <w:pPr>
              <w:wordWrap w:val="0"/>
              <w:contextualSpacing/>
              <w:rPr>
                <w:rFonts w:ascii="宋体" w:hAnsi="宋体" w:hint="eastAsia"/>
                <w:b/>
                <w:bCs/>
                <w:sz w:val="20"/>
                <w:szCs w:val="20"/>
                <w:u w:val="single"/>
              </w:rPr>
            </w:pPr>
            <w:r w:rsidRPr="00875B62">
              <w:rPr>
                <w:rFonts w:ascii="宋体" w:hAnsi="宋体" w:hint="eastAsia"/>
                <w:b/>
                <w:bCs/>
                <w:sz w:val="20"/>
                <w:szCs w:val="20"/>
                <w:u w:val="single"/>
              </w:rPr>
              <w:t>*8、激光光源为光纤耦合模块化设计，可与显微镜主机通过光纤连接，光束出口功率：≥20mW，光纤耦合总效率≥40%；</w:t>
            </w:r>
          </w:p>
          <w:p w14:paraId="0DD1AEA2"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9</w:t>
            </w:r>
            <w:r w:rsidRPr="00176758">
              <w:rPr>
                <w:rFonts w:ascii="宋体" w:hAnsi="宋体"/>
                <w:sz w:val="20"/>
                <w:szCs w:val="20"/>
              </w:rPr>
              <w:t>、四通道滤镜组：荧光波段1：410～475</w:t>
            </w:r>
            <w:r w:rsidRPr="00176758">
              <w:rPr>
                <w:rFonts w:ascii="宋体" w:hAnsi="宋体" w:hint="eastAsia"/>
                <w:sz w:val="20"/>
                <w:szCs w:val="20"/>
              </w:rPr>
              <w:t>nm</w:t>
            </w:r>
            <w:r w:rsidRPr="00176758">
              <w:rPr>
                <w:rFonts w:ascii="宋体" w:hAnsi="宋体"/>
                <w:sz w:val="20"/>
                <w:szCs w:val="20"/>
              </w:rPr>
              <w:t>；荧光波段2：500～550</w:t>
            </w:r>
            <w:r w:rsidRPr="00176758">
              <w:rPr>
                <w:rFonts w:ascii="宋体" w:hAnsi="宋体" w:hint="eastAsia"/>
                <w:sz w:val="20"/>
                <w:szCs w:val="20"/>
              </w:rPr>
              <w:t>nm</w:t>
            </w:r>
            <w:r w:rsidRPr="00176758">
              <w:rPr>
                <w:rFonts w:ascii="宋体" w:hAnsi="宋体"/>
                <w:sz w:val="20"/>
                <w:szCs w:val="20"/>
              </w:rPr>
              <w:t>；荧光波段3：570～620</w:t>
            </w:r>
            <w:r w:rsidRPr="00176758">
              <w:rPr>
                <w:rFonts w:ascii="宋体" w:hAnsi="宋体" w:hint="eastAsia"/>
                <w:sz w:val="20"/>
                <w:szCs w:val="20"/>
              </w:rPr>
              <w:t>nm</w:t>
            </w:r>
            <w:r w:rsidRPr="00176758">
              <w:rPr>
                <w:rFonts w:ascii="宋体" w:hAnsi="宋体"/>
                <w:sz w:val="20"/>
                <w:szCs w:val="20"/>
              </w:rPr>
              <w:t>；荧光波段4：665～780</w:t>
            </w:r>
            <w:r w:rsidRPr="00176758">
              <w:rPr>
                <w:rFonts w:ascii="宋体" w:hAnsi="宋体" w:hint="eastAsia"/>
                <w:sz w:val="20"/>
                <w:szCs w:val="20"/>
              </w:rPr>
              <w:t>nm</w:t>
            </w:r>
            <w:r w:rsidRPr="00176758">
              <w:rPr>
                <w:rFonts w:ascii="宋体" w:hAnsi="宋体"/>
                <w:sz w:val="20"/>
                <w:szCs w:val="20"/>
              </w:rPr>
              <w:t>；适用四通成像；</w:t>
            </w:r>
          </w:p>
          <w:p w14:paraId="40254216"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10、配有至少6颗照明物镜</w:t>
            </w:r>
          </w:p>
          <w:p w14:paraId="70651989"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10.1、空气镜头，放大倍数≥4×，N.A.≥0.1，</w:t>
            </w:r>
            <w:r w:rsidRPr="00176758">
              <w:rPr>
                <w:rFonts w:ascii="宋体" w:hAnsi="宋体"/>
                <w:sz w:val="20"/>
                <w:szCs w:val="20"/>
              </w:rPr>
              <w:t>工作距离≥2</w:t>
            </w:r>
            <w:r w:rsidRPr="00176758">
              <w:rPr>
                <w:rFonts w:ascii="宋体" w:hAnsi="宋体" w:hint="eastAsia"/>
                <w:sz w:val="20"/>
                <w:szCs w:val="20"/>
              </w:rPr>
              <w:t>5</w:t>
            </w:r>
            <w:r w:rsidRPr="00176758">
              <w:rPr>
                <w:rFonts w:ascii="宋体" w:hAnsi="宋体"/>
                <w:sz w:val="20"/>
                <w:szCs w:val="20"/>
              </w:rPr>
              <w:t>mm</w:t>
            </w:r>
            <w:r w:rsidRPr="00176758">
              <w:rPr>
                <w:rFonts w:ascii="宋体" w:hAnsi="宋体" w:hint="eastAsia"/>
                <w:sz w:val="20"/>
                <w:szCs w:val="20"/>
              </w:rPr>
              <w:t>，同一规格4颗，实现四侧同步照明；</w:t>
            </w:r>
          </w:p>
          <w:p w14:paraId="71918AE9"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10.2、空气镜头，2颗，放大倍数≥</w:t>
            </w:r>
            <w:r w:rsidRPr="00176758">
              <w:rPr>
                <w:rFonts w:ascii="宋体" w:hAnsi="宋体"/>
                <w:sz w:val="20"/>
                <w:szCs w:val="20"/>
              </w:rPr>
              <w:t>10×，N.A.</w:t>
            </w:r>
            <w:r w:rsidRPr="00176758">
              <w:rPr>
                <w:rFonts w:ascii="宋体" w:hAnsi="宋体" w:hint="eastAsia"/>
                <w:sz w:val="20"/>
                <w:szCs w:val="20"/>
              </w:rPr>
              <w:t>≥</w:t>
            </w:r>
            <w:r w:rsidRPr="00176758">
              <w:rPr>
                <w:rFonts w:ascii="宋体" w:hAnsi="宋体"/>
                <w:sz w:val="20"/>
                <w:szCs w:val="20"/>
              </w:rPr>
              <w:t>0.2</w:t>
            </w:r>
            <w:r w:rsidRPr="00176758">
              <w:rPr>
                <w:rFonts w:ascii="宋体" w:hAnsi="宋体" w:hint="eastAsia"/>
                <w:sz w:val="20"/>
                <w:szCs w:val="20"/>
              </w:rPr>
              <w:t>5</w:t>
            </w:r>
            <w:r w:rsidRPr="00176758">
              <w:rPr>
                <w:rFonts w:ascii="宋体" w:hAnsi="宋体"/>
                <w:sz w:val="20"/>
                <w:szCs w:val="20"/>
              </w:rPr>
              <w:t>，</w:t>
            </w:r>
            <w:r w:rsidRPr="00176758">
              <w:rPr>
                <w:rFonts w:ascii="宋体" w:hAnsi="宋体" w:hint="eastAsia"/>
                <w:sz w:val="20"/>
                <w:szCs w:val="20"/>
              </w:rPr>
              <w:t>工作距离≥25</w:t>
            </w:r>
            <w:r w:rsidRPr="00176758">
              <w:rPr>
                <w:rFonts w:ascii="宋体" w:hAnsi="宋体"/>
                <w:sz w:val="20"/>
                <w:szCs w:val="20"/>
              </w:rPr>
              <w:t>mm</w:t>
            </w:r>
            <w:r w:rsidRPr="00176758">
              <w:rPr>
                <w:rFonts w:ascii="宋体" w:hAnsi="宋体" w:hint="eastAsia"/>
                <w:sz w:val="20"/>
                <w:szCs w:val="20"/>
              </w:rPr>
              <w:t>；</w:t>
            </w:r>
          </w:p>
          <w:p w14:paraId="778B0D71"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11</w:t>
            </w:r>
            <w:r w:rsidRPr="00176758">
              <w:rPr>
                <w:rFonts w:ascii="宋体" w:hAnsi="宋体"/>
                <w:sz w:val="20"/>
                <w:szCs w:val="20"/>
              </w:rPr>
              <w:t>、配有</w:t>
            </w:r>
            <w:r w:rsidRPr="00176758">
              <w:rPr>
                <w:rFonts w:ascii="宋体" w:hAnsi="宋体" w:hint="eastAsia"/>
                <w:sz w:val="20"/>
                <w:szCs w:val="20"/>
              </w:rPr>
              <w:t>4</w:t>
            </w:r>
            <w:r w:rsidRPr="00176758">
              <w:rPr>
                <w:rFonts w:ascii="宋体" w:hAnsi="宋体"/>
                <w:sz w:val="20"/>
                <w:szCs w:val="20"/>
              </w:rPr>
              <w:t>颗成像物镜</w:t>
            </w:r>
          </w:p>
          <w:p w14:paraId="2C8FB18C"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11</w:t>
            </w:r>
            <w:r w:rsidRPr="00176758">
              <w:rPr>
                <w:rFonts w:ascii="宋体" w:hAnsi="宋体"/>
                <w:sz w:val="20"/>
                <w:szCs w:val="20"/>
              </w:rPr>
              <w:t>.1、空气镜头，放大倍数≥</w:t>
            </w:r>
            <w:r w:rsidRPr="00176758">
              <w:rPr>
                <w:rFonts w:ascii="宋体" w:hAnsi="宋体" w:hint="eastAsia"/>
                <w:sz w:val="20"/>
                <w:szCs w:val="20"/>
              </w:rPr>
              <w:t>5</w:t>
            </w:r>
            <w:r w:rsidRPr="00176758">
              <w:rPr>
                <w:rFonts w:ascii="宋体" w:hAnsi="宋体"/>
                <w:sz w:val="20"/>
                <w:szCs w:val="20"/>
              </w:rPr>
              <w:t>×，N.A.≥0.</w:t>
            </w:r>
            <w:r w:rsidRPr="00176758">
              <w:rPr>
                <w:rFonts w:ascii="宋体" w:hAnsi="宋体" w:hint="eastAsia"/>
                <w:sz w:val="20"/>
                <w:szCs w:val="20"/>
              </w:rPr>
              <w:t>3，</w:t>
            </w:r>
            <w:r w:rsidRPr="00176758">
              <w:rPr>
                <w:rFonts w:ascii="宋体" w:hAnsi="宋体"/>
                <w:sz w:val="20"/>
                <w:szCs w:val="20"/>
              </w:rPr>
              <w:t>工作距离≥20mm；</w:t>
            </w:r>
          </w:p>
          <w:p w14:paraId="1F9B0753" w14:textId="77777777" w:rsidR="00BE0C67" w:rsidRPr="00875B62" w:rsidRDefault="00BE0C67" w:rsidP="007F3C55">
            <w:pPr>
              <w:wordWrap w:val="0"/>
              <w:contextualSpacing/>
              <w:rPr>
                <w:rFonts w:ascii="宋体" w:hAnsi="宋体" w:hint="eastAsia"/>
                <w:b/>
                <w:bCs/>
                <w:sz w:val="20"/>
                <w:szCs w:val="20"/>
                <w:u w:val="single"/>
              </w:rPr>
            </w:pPr>
            <w:r w:rsidRPr="00875B62">
              <w:rPr>
                <w:rFonts w:ascii="宋体" w:hAnsi="宋体" w:hint="eastAsia"/>
                <w:b/>
                <w:bCs/>
                <w:sz w:val="20"/>
                <w:szCs w:val="20"/>
                <w:u w:val="single"/>
              </w:rPr>
              <w:t>#11</w:t>
            </w:r>
            <w:r w:rsidRPr="00875B62">
              <w:rPr>
                <w:rFonts w:ascii="宋体" w:hAnsi="宋体"/>
                <w:b/>
                <w:bCs/>
                <w:sz w:val="20"/>
                <w:szCs w:val="20"/>
                <w:u w:val="single"/>
              </w:rPr>
              <w:t>.2、多介质镜头，放大倍数≥10×，N.A.≥0.5，工作距离≥5mm</w:t>
            </w:r>
            <w:r w:rsidRPr="00875B62">
              <w:rPr>
                <w:rFonts w:ascii="宋体" w:hAnsi="宋体" w:hint="eastAsia"/>
                <w:b/>
                <w:bCs/>
                <w:sz w:val="20"/>
                <w:szCs w:val="20"/>
                <w:u w:val="single"/>
              </w:rPr>
              <w:t>，折射率至1.58</w:t>
            </w:r>
            <w:r w:rsidRPr="00875B62">
              <w:rPr>
                <w:rFonts w:ascii="宋体" w:hAnsi="宋体"/>
                <w:b/>
                <w:bCs/>
                <w:sz w:val="20"/>
                <w:szCs w:val="20"/>
                <w:u w:val="single"/>
              </w:rPr>
              <w:t>；</w:t>
            </w:r>
          </w:p>
          <w:p w14:paraId="1974CF39" w14:textId="77777777" w:rsidR="00BE0C67" w:rsidRPr="00875B62" w:rsidRDefault="00BE0C67" w:rsidP="007F3C55">
            <w:pPr>
              <w:wordWrap w:val="0"/>
              <w:contextualSpacing/>
              <w:rPr>
                <w:rFonts w:ascii="宋体" w:hAnsi="宋体" w:hint="eastAsia"/>
                <w:b/>
                <w:bCs/>
                <w:sz w:val="20"/>
                <w:szCs w:val="20"/>
                <w:u w:val="single"/>
              </w:rPr>
            </w:pPr>
            <w:r w:rsidRPr="00875B62">
              <w:rPr>
                <w:rFonts w:ascii="宋体" w:hAnsi="宋体" w:hint="eastAsia"/>
                <w:b/>
                <w:bCs/>
                <w:sz w:val="20"/>
                <w:szCs w:val="20"/>
                <w:u w:val="single"/>
              </w:rPr>
              <w:t>#11</w:t>
            </w:r>
            <w:r w:rsidRPr="00875B62">
              <w:rPr>
                <w:rFonts w:ascii="宋体" w:hAnsi="宋体"/>
                <w:b/>
                <w:bCs/>
                <w:sz w:val="20"/>
                <w:szCs w:val="20"/>
                <w:u w:val="single"/>
              </w:rPr>
              <w:t>.3、多介质镜头，放大倍数≥20×，N.A.≥1.0，工作距离≥6mm</w:t>
            </w:r>
            <w:r w:rsidRPr="00875B62">
              <w:rPr>
                <w:rFonts w:ascii="宋体" w:hAnsi="宋体" w:hint="eastAsia"/>
                <w:b/>
                <w:bCs/>
                <w:sz w:val="20"/>
                <w:szCs w:val="20"/>
                <w:u w:val="single"/>
              </w:rPr>
              <w:t>，折射率至1.58</w:t>
            </w:r>
            <w:r w:rsidRPr="00875B62">
              <w:rPr>
                <w:rFonts w:ascii="宋体" w:hAnsi="宋体"/>
                <w:b/>
                <w:bCs/>
                <w:sz w:val="20"/>
                <w:szCs w:val="20"/>
                <w:u w:val="single"/>
              </w:rPr>
              <w:t>；</w:t>
            </w:r>
          </w:p>
          <w:p w14:paraId="313E8FE8"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11</w:t>
            </w:r>
            <w:r w:rsidRPr="00176758">
              <w:rPr>
                <w:rFonts w:ascii="宋体" w:hAnsi="宋体"/>
                <w:sz w:val="20"/>
                <w:szCs w:val="20"/>
              </w:rPr>
              <w:t>.4、水介质镜头，放大倍数≥16×，N.A.≥0.8，工作距离≥2mm；</w:t>
            </w:r>
          </w:p>
          <w:p w14:paraId="482374B9"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12</w:t>
            </w:r>
            <w:r w:rsidRPr="00176758">
              <w:rPr>
                <w:rFonts w:ascii="宋体" w:hAnsi="宋体"/>
                <w:sz w:val="20"/>
                <w:szCs w:val="20"/>
              </w:rPr>
              <w:t>、光片成像单元：sCMOS相机像≥420万</w:t>
            </w:r>
            <w:r w:rsidRPr="00176758">
              <w:rPr>
                <w:rFonts w:ascii="宋体" w:hAnsi="宋体" w:hint="eastAsia"/>
                <w:sz w:val="20"/>
                <w:szCs w:val="20"/>
              </w:rPr>
              <w:t>，</w:t>
            </w:r>
            <w:r w:rsidRPr="00176758">
              <w:rPr>
                <w:rFonts w:ascii="宋体" w:hAnsi="宋体"/>
                <w:sz w:val="20"/>
                <w:szCs w:val="20"/>
              </w:rPr>
              <w:t>相机幅面≥2048×2048</w:t>
            </w:r>
            <w:r w:rsidRPr="00176758">
              <w:rPr>
                <w:rFonts w:ascii="宋体" w:hAnsi="宋体" w:hint="eastAsia"/>
                <w:sz w:val="20"/>
                <w:szCs w:val="20"/>
              </w:rPr>
              <w:t>，</w:t>
            </w:r>
            <w:r w:rsidRPr="00176758">
              <w:rPr>
                <w:rFonts w:ascii="宋体" w:hAnsi="宋体"/>
                <w:sz w:val="20"/>
                <w:szCs w:val="20"/>
              </w:rPr>
              <w:t>量子效率</w:t>
            </w:r>
            <w:r w:rsidRPr="00176758">
              <w:rPr>
                <w:rFonts w:ascii="宋体" w:hAnsi="宋体"/>
                <w:sz w:val="20"/>
                <w:szCs w:val="20"/>
              </w:rPr>
              <w:lastRenderedPageBreak/>
              <w:t>峰值：≥80%@560nm</w:t>
            </w:r>
            <w:r w:rsidRPr="00176758">
              <w:rPr>
                <w:rFonts w:ascii="宋体" w:hAnsi="宋体" w:hint="eastAsia"/>
                <w:sz w:val="20"/>
                <w:szCs w:val="20"/>
              </w:rPr>
              <w:t>，</w:t>
            </w:r>
            <w:r w:rsidRPr="00176758">
              <w:rPr>
                <w:rFonts w:ascii="宋体" w:hAnsi="宋体"/>
                <w:sz w:val="20"/>
                <w:szCs w:val="20"/>
              </w:rPr>
              <w:t>像素大小≤6.5μm×6.5μm</w:t>
            </w:r>
            <w:r w:rsidRPr="00176758">
              <w:rPr>
                <w:rFonts w:ascii="宋体" w:hAnsi="宋体" w:hint="eastAsia"/>
                <w:sz w:val="20"/>
                <w:szCs w:val="20"/>
              </w:rPr>
              <w:t>，</w:t>
            </w:r>
            <w:r w:rsidRPr="00176758">
              <w:rPr>
                <w:rFonts w:ascii="宋体" w:hAnsi="宋体"/>
                <w:sz w:val="20"/>
                <w:szCs w:val="20"/>
              </w:rPr>
              <w:t>相机采集速度≥80fps@2048×2048，≥160fps@1024×1024，≥320fps@512×512；</w:t>
            </w:r>
          </w:p>
          <w:p w14:paraId="1341B4F3"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13、样品池：成像体积不小于20×60×20mm，包含至少一个样品池配有5个光学窗口，配合四侧照明和倒置成像，提供样品池尺寸规格至少3个；</w:t>
            </w:r>
          </w:p>
          <w:p w14:paraId="5AC79CA7"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14</w:t>
            </w:r>
            <w:r w:rsidRPr="00176758">
              <w:rPr>
                <w:rFonts w:ascii="宋体" w:hAnsi="宋体"/>
                <w:sz w:val="20"/>
                <w:szCs w:val="20"/>
              </w:rPr>
              <w:t>、夹具：提供适应不同尺寸，质地的样品夹具，包括用于透明化的组织样品的透明池或夹具固定，以及用于活体或者标本胚胎样品的FEP或琼脂糖包裹的固定方式；避免采用胶水固定或其他侵入式方法装载及固定样品（适合活体类器官、胚胎、斑马鱼、果蝇等）；</w:t>
            </w:r>
          </w:p>
          <w:p w14:paraId="36D18C5C" w14:textId="77777777" w:rsidR="00BE0C67" w:rsidRPr="00875B62" w:rsidRDefault="00BE0C67" w:rsidP="007F3C55">
            <w:pPr>
              <w:wordWrap w:val="0"/>
              <w:adjustRightInd w:val="0"/>
              <w:snapToGrid w:val="0"/>
              <w:contextualSpacing/>
              <w:rPr>
                <w:rFonts w:ascii="宋体" w:hAnsi="宋体" w:hint="eastAsia"/>
                <w:b/>
                <w:bCs/>
                <w:sz w:val="20"/>
                <w:szCs w:val="20"/>
                <w:u w:val="single"/>
              </w:rPr>
            </w:pPr>
            <w:r>
              <w:rPr>
                <w:rFonts w:ascii="宋体" w:hAnsi="宋体" w:hint="eastAsia"/>
                <w:b/>
                <w:bCs/>
                <w:kern w:val="0"/>
                <w:sz w:val="20"/>
                <w:szCs w:val="20"/>
                <w:u w:val="single"/>
              </w:rPr>
              <w:t>*15、位移台：位移台行程≥X10mm/Y20mm/Z10mm，重复精度(±)≤X100nm/Y100nm/Z100nm，最小步进精度≤X120nm/Y120nm/120nm，最大移动速度≥12mm/s；</w:t>
            </w:r>
          </w:p>
          <w:p w14:paraId="20026929" w14:textId="77777777" w:rsidR="00BE0C67" w:rsidRPr="00176758" w:rsidRDefault="00BE0C67" w:rsidP="007F3C55">
            <w:pPr>
              <w:wordWrap w:val="0"/>
              <w:adjustRightInd w:val="0"/>
              <w:snapToGrid w:val="0"/>
              <w:contextualSpacing/>
              <w:rPr>
                <w:rFonts w:ascii="宋体" w:hAnsi="宋体" w:hint="eastAsia"/>
                <w:sz w:val="20"/>
                <w:szCs w:val="20"/>
              </w:rPr>
            </w:pPr>
            <w:r w:rsidRPr="00176758">
              <w:rPr>
                <w:rFonts w:ascii="宋体" w:hAnsi="宋体" w:hint="eastAsia"/>
                <w:sz w:val="20"/>
                <w:szCs w:val="20"/>
              </w:rPr>
              <w:t>16</w:t>
            </w:r>
            <w:r w:rsidRPr="00176758">
              <w:rPr>
                <w:rFonts w:ascii="宋体" w:hAnsi="宋体"/>
                <w:sz w:val="20"/>
                <w:szCs w:val="20"/>
              </w:rPr>
              <w:t>、数据采集工作站</w:t>
            </w:r>
            <w:r>
              <w:rPr>
                <w:rFonts w:ascii="宋体" w:hAnsi="宋体" w:hint="eastAsia"/>
                <w:sz w:val="20"/>
                <w:szCs w:val="20"/>
              </w:rPr>
              <w:t>配置不低于</w:t>
            </w:r>
            <w:r w:rsidRPr="00176758">
              <w:rPr>
                <w:rFonts w:ascii="宋体" w:hAnsi="宋体"/>
                <w:sz w:val="20"/>
                <w:szCs w:val="20"/>
              </w:rPr>
              <w:t>：</w:t>
            </w:r>
            <w:bookmarkStart w:id="2" w:name="_Hlk166413315"/>
            <w:r w:rsidRPr="00176758">
              <w:rPr>
                <w:rFonts w:ascii="宋体" w:hAnsi="宋体" w:hint="eastAsia"/>
                <w:sz w:val="20"/>
                <w:szCs w:val="20"/>
              </w:rPr>
              <w:t>双CPU架构，</w:t>
            </w:r>
            <w:r>
              <w:rPr>
                <w:rFonts w:ascii="宋体" w:hAnsi="宋体" w:hint="eastAsia"/>
                <w:sz w:val="20"/>
                <w:szCs w:val="20"/>
              </w:rPr>
              <w:t>性能不低于</w:t>
            </w:r>
            <w:r w:rsidRPr="00176758">
              <w:rPr>
                <w:rFonts w:ascii="宋体" w:hAnsi="宋体" w:hint="eastAsia"/>
                <w:sz w:val="20"/>
                <w:szCs w:val="20"/>
              </w:rPr>
              <w:t>2个</w:t>
            </w:r>
            <w:r w:rsidRPr="00801EBC">
              <w:rPr>
                <w:rFonts w:ascii="宋体" w:hAnsi="宋体"/>
                <w:sz w:val="20"/>
                <w:szCs w:val="20"/>
              </w:rPr>
              <w:t>XEON</w:t>
            </w:r>
            <w:r>
              <w:rPr>
                <w:rFonts w:ascii="宋体" w:hAnsi="宋体" w:hint="eastAsia"/>
                <w:sz w:val="20"/>
                <w:szCs w:val="20"/>
              </w:rPr>
              <w:t xml:space="preserve"> Gold</w:t>
            </w:r>
            <w:r w:rsidRPr="00176758">
              <w:rPr>
                <w:rFonts w:ascii="宋体" w:hAnsi="宋体" w:hint="eastAsia"/>
                <w:sz w:val="20"/>
                <w:szCs w:val="20"/>
              </w:rPr>
              <w:t>四代及以上cpu，主频不低于2.5GHz,最大睿频频率不低于4.0GHz，核心数不少于32核64线程（双CPU总核心数），内存不低于1TB，显卡内存不低于16G，CUDA核心不少于6000，硬盘容量不低于4TB SSD+4</w:t>
            </w:r>
            <w:r w:rsidRPr="00176758">
              <w:rPr>
                <w:rFonts w:ascii="宋体" w:hAnsi="宋体"/>
                <w:sz w:val="20"/>
                <w:szCs w:val="20"/>
              </w:rPr>
              <w:t>2</w:t>
            </w:r>
            <w:r w:rsidRPr="00176758">
              <w:rPr>
                <w:rFonts w:ascii="宋体" w:hAnsi="宋体" w:hint="eastAsia"/>
                <w:sz w:val="20"/>
                <w:szCs w:val="20"/>
              </w:rPr>
              <w:t>TB Hard Drive，1台不</w:t>
            </w:r>
            <w:r>
              <w:rPr>
                <w:rFonts w:ascii="宋体" w:hAnsi="宋体" w:hint="eastAsia"/>
                <w:sz w:val="20"/>
                <w:szCs w:val="20"/>
              </w:rPr>
              <w:t>小</w:t>
            </w:r>
            <w:r w:rsidRPr="00176758">
              <w:rPr>
                <w:rFonts w:ascii="宋体" w:hAnsi="宋体" w:hint="eastAsia"/>
                <w:sz w:val="20"/>
                <w:szCs w:val="20"/>
              </w:rPr>
              <w:t>于3</w:t>
            </w:r>
            <w:r w:rsidRPr="00176758">
              <w:rPr>
                <w:rFonts w:ascii="宋体" w:hAnsi="宋体"/>
                <w:sz w:val="20"/>
                <w:szCs w:val="20"/>
              </w:rPr>
              <w:t>5</w:t>
            </w:r>
            <w:r w:rsidRPr="00176758">
              <w:rPr>
                <w:rFonts w:ascii="宋体" w:hAnsi="宋体" w:hint="eastAsia"/>
                <w:sz w:val="20"/>
                <w:szCs w:val="20"/>
              </w:rPr>
              <w:t>英寸4K高清显示</w:t>
            </w:r>
            <w:r>
              <w:rPr>
                <w:rFonts w:ascii="宋体" w:hAnsi="宋体" w:hint="eastAsia"/>
                <w:sz w:val="20"/>
                <w:szCs w:val="20"/>
              </w:rPr>
              <w:t>设备</w:t>
            </w:r>
            <w:r w:rsidRPr="00176758">
              <w:rPr>
                <w:rFonts w:ascii="宋体" w:hAnsi="宋体" w:hint="eastAsia"/>
                <w:sz w:val="20"/>
                <w:szCs w:val="20"/>
              </w:rPr>
              <w:t>；</w:t>
            </w:r>
          </w:p>
          <w:bookmarkEnd w:id="2"/>
          <w:p w14:paraId="1789052A"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、控制及图像处理软件：</w:t>
            </w:r>
          </w:p>
          <w:p w14:paraId="333BEF63" w14:textId="77777777" w:rsidR="004577C4" w:rsidRDefault="00BE0C67" w:rsidP="007F3C55">
            <w:pPr>
              <w:wordWrap w:val="0"/>
              <w:contextualSpacing/>
              <w:rPr>
                <w:rFonts w:ascii="宋体" w:hAnsi="宋体"/>
                <w:sz w:val="20"/>
                <w:szCs w:val="20"/>
              </w:rPr>
            </w:pPr>
            <w:r w:rsidRPr="00176758">
              <w:rPr>
                <w:rFonts w:ascii="宋体" w:hAnsi="宋体" w:hint="eastAsia"/>
                <w:sz w:val="20"/>
                <w:szCs w:val="20"/>
              </w:rPr>
              <w:t>17</w:t>
            </w:r>
            <w:r w:rsidRPr="00176758">
              <w:rPr>
                <w:rFonts w:ascii="宋体" w:hAnsi="宋体"/>
                <w:sz w:val="20"/>
                <w:szCs w:val="20"/>
              </w:rPr>
              <w:t>.1、采集软件控制：</w:t>
            </w:r>
            <w:r>
              <w:rPr>
                <w:rFonts w:ascii="宋体" w:hAnsi="宋体" w:hint="eastAsia"/>
                <w:sz w:val="20"/>
                <w:szCs w:val="20"/>
              </w:rPr>
              <w:t>需</w:t>
            </w:r>
            <w:r w:rsidRPr="00176758">
              <w:rPr>
                <w:rFonts w:ascii="宋体" w:hAnsi="宋体"/>
                <w:sz w:val="20"/>
                <w:szCs w:val="20"/>
              </w:rPr>
              <w:t>配有全功能的显微镜控制用户界面，支持多通道快速切换；</w:t>
            </w:r>
          </w:p>
          <w:p w14:paraId="7E97E9BB" w14:textId="5BE8915F" w:rsidR="00BE0C67" w:rsidRPr="00176758" w:rsidRDefault="004577C4" w:rsidP="007F3C55">
            <w:pPr>
              <w:wordWrap w:val="0"/>
              <w:contextualSpacing/>
              <w:rPr>
                <w:rFonts w:ascii="宋体" w:hAnsi="宋体" w:hint="eastAsia"/>
                <w:sz w:val="20"/>
                <w:szCs w:val="20"/>
              </w:rPr>
            </w:pPr>
            <w:r>
              <w:rPr>
                <w:rFonts w:ascii="宋体" w:hAnsi="宋体" w:hint="eastAsia"/>
                <w:sz w:val="20"/>
                <w:szCs w:val="20"/>
              </w:rPr>
              <w:t>17.2、</w:t>
            </w:r>
            <w:r w:rsidR="00BE0C67" w:rsidRPr="00176758">
              <w:rPr>
                <w:rFonts w:ascii="宋体" w:hAnsi="宋体"/>
                <w:sz w:val="20"/>
                <w:szCs w:val="20"/>
              </w:rPr>
              <w:t>具有全自动的像素尺寸测量功能，用于矫正采用不同样品折射率导致的系统放大倍数改变；</w:t>
            </w:r>
          </w:p>
          <w:p w14:paraId="24EEA418" w14:textId="0720CB3F"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w:t>
            </w:r>
            <w:r w:rsidR="004577C4">
              <w:rPr>
                <w:rFonts w:ascii="宋体" w:hAnsi="宋体" w:hint="eastAsia"/>
                <w:sz w:val="20"/>
                <w:szCs w:val="20"/>
              </w:rPr>
              <w:t>3</w:t>
            </w:r>
            <w:r w:rsidRPr="00176758">
              <w:rPr>
                <w:rFonts w:ascii="宋体" w:hAnsi="宋体"/>
                <w:sz w:val="20"/>
                <w:szCs w:val="20"/>
              </w:rPr>
              <w:t>、</w:t>
            </w:r>
            <w:r w:rsidRPr="00176758">
              <w:rPr>
                <w:rFonts w:ascii="宋体" w:hAnsi="宋体" w:hint="eastAsia"/>
                <w:sz w:val="20"/>
                <w:szCs w:val="20"/>
              </w:rPr>
              <w:t>多通道实时预览功能：在图像采集预览界面，应支持四通道（405/488/561nm等）叠加显示模式</w:t>
            </w:r>
            <w:r w:rsidRPr="00176758">
              <w:rPr>
                <w:rFonts w:ascii="宋体" w:hAnsi="宋体"/>
                <w:sz w:val="20"/>
                <w:szCs w:val="20"/>
              </w:rPr>
              <w:t>：各通道信号以伪彩色叠加</w:t>
            </w:r>
            <w:r w:rsidRPr="00176758">
              <w:rPr>
                <w:rFonts w:ascii="宋体" w:hAnsi="宋体" w:hint="eastAsia"/>
                <w:sz w:val="20"/>
                <w:szCs w:val="20"/>
              </w:rPr>
              <w:t>实时</w:t>
            </w:r>
            <w:r w:rsidRPr="00176758">
              <w:rPr>
                <w:rFonts w:ascii="宋体" w:hAnsi="宋体"/>
                <w:sz w:val="20"/>
                <w:szCs w:val="20"/>
              </w:rPr>
              <w:t>显示</w:t>
            </w:r>
            <w:r w:rsidRPr="00176758">
              <w:rPr>
                <w:rFonts w:ascii="宋体" w:hAnsi="宋体" w:hint="eastAsia"/>
                <w:sz w:val="20"/>
                <w:szCs w:val="20"/>
              </w:rPr>
              <w:t>，同步性要求：在多通道状态下，预览帧率≥30fps（16bits, 2048×2048分辨率）；</w:t>
            </w:r>
          </w:p>
          <w:p w14:paraId="7219FB9E" w14:textId="00C5A552"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w:t>
            </w:r>
            <w:r w:rsidR="004577C4">
              <w:rPr>
                <w:rFonts w:ascii="宋体" w:hAnsi="宋体" w:hint="eastAsia"/>
                <w:sz w:val="20"/>
                <w:szCs w:val="20"/>
              </w:rPr>
              <w:t>4</w:t>
            </w:r>
            <w:r w:rsidRPr="00176758">
              <w:rPr>
                <w:rFonts w:ascii="宋体" w:hAnsi="宋体"/>
                <w:sz w:val="20"/>
                <w:szCs w:val="20"/>
              </w:rPr>
              <w:t>、图像采集：除标准的多通道、多维度拍摄外，还支持多视角、多位点、长时程连续拍摄；自动/半自动规划最优多位点参数和路径进行高分辨率拍摄；实时三维图像渲染或者Z方向投影，在拍摄过程中能实时查看效果；</w:t>
            </w:r>
          </w:p>
          <w:p w14:paraId="69D6C080" w14:textId="4A3CB26D"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w:t>
            </w:r>
            <w:r w:rsidR="004577C4">
              <w:rPr>
                <w:rFonts w:ascii="宋体" w:hAnsi="宋体" w:hint="eastAsia"/>
                <w:sz w:val="20"/>
                <w:szCs w:val="20"/>
              </w:rPr>
              <w:t>5</w:t>
            </w:r>
            <w:r w:rsidRPr="00176758">
              <w:rPr>
                <w:rFonts w:ascii="宋体" w:hAnsi="宋体"/>
                <w:sz w:val="20"/>
                <w:szCs w:val="20"/>
              </w:rPr>
              <w:t>、图像处理：三维动画编辑及输出功能；自动的高速三维拼接功能，同时支</w:t>
            </w:r>
            <w:r w:rsidRPr="00176758">
              <w:rPr>
                <w:rFonts w:ascii="宋体" w:hAnsi="宋体"/>
                <w:sz w:val="20"/>
                <w:szCs w:val="20"/>
              </w:rPr>
              <w:lastRenderedPageBreak/>
              <w:t>持算法拼接、坐标参数拼接或手动拼接；快速图像反卷积运算；</w:t>
            </w:r>
          </w:p>
          <w:p w14:paraId="6EA3E21D" w14:textId="32C03878"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w:t>
            </w:r>
            <w:r w:rsidR="004577C4">
              <w:rPr>
                <w:rFonts w:ascii="宋体" w:hAnsi="宋体" w:hint="eastAsia"/>
                <w:sz w:val="20"/>
                <w:szCs w:val="20"/>
              </w:rPr>
              <w:t>6</w:t>
            </w:r>
            <w:r w:rsidRPr="00176758">
              <w:rPr>
                <w:rFonts w:ascii="宋体" w:hAnsi="宋体"/>
                <w:sz w:val="20"/>
                <w:szCs w:val="20"/>
              </w:rPr>
              <w:t>、高级图像分析功能：脑区分析模板，具有标准脑图谱转化、脑区配准和插件，并可以基于第三方商业软件做进一步的精细化结构分析；</w:t>
            </w:r>
          </w:p>
          <w:p w14:paraId="202656CB" w14:textId="130D6EAE"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17</w:t>
            </w:r>
            <w:r w:rsidRPr="00176758">
              <w:rPr>
                <w:rFonts w:ascii="宋体" w:hAnsi="宋体"/>
                <w:sz w:val="20"/>
                <w:szCs w:val="20"/>
              </w:rPr>
              <w:t>.</w:t>
            </w:r>
            <w:r w:rsidR="004577C4">
              <w:rPr>
                <w:rFonts w:ascii="宋体" w:hAnsi="宋体" w:hint="eastAsia"/>
                <w:sz w:val="20"/>
                <w:szCs w:val="20"/>
              </w:rPr>
              <w:t>7</w:t>
            </w:r>
            <w:r w:rsidRPr="00176758">
              <w:rPr>
                <w:rFonts w:ascii="宋体" w:hAnsi="宋体"/>
                <w:sz w:val="20"/>
                <w:szCs w:val="20"/>
              </w:rPr>
              <w:t>、全流程</w:t>
            </w:r>
            <w:r>
              <w:rPr>
                <w:rFonts w:ascii="宋体" w:hAnsi="宋体" w:hint="eastAsia"/>
                <w:sz w:val="20"/>
                <w:szCs w:val="20"/>
              </w:rPr>
              <w:t>需</w:t>
            </w:r>
            <w:r w:rsidRPr="00176758">
              <w:rPr>
                <w:rFonts w:ascii="宋体" w:hAnsi="宋体"/>
                <w:sz w:val="20"/>
                <w:szCs w:val="20"/>
              </w:rPr>
              <w:t>支持TB级数据的采集、存储、渲染、拼接和处理，原始图像采集数据格式为3</w:t>
            </w:r>
            <w:r w:rsidRPr="00176758">
              <w:rPr>
                <w:rFonts w:ascii="宋体" w:hAnsi="宋体" w:hint="eastAsia"/>
                <w:sz w:val="20"/>
                <w:szCs w:val="20"/>
              </w:rPr>
              <w:t>D</w:t>
            </w:r>
            <w:r w:rsidRPr="00176758">
              <w:rPr>
                <w:rFonts w:ascii="宋体" w:hAnsi="宋体"/>
                <w:sz w:val="20"/>
                <w:szCs w:val="20"/>
              </w:rPr>
              <w:t xml:space="preserve"> </w:t>
            </w:r>
            <w:r w:rsidRPr="00176758">
              <w:rPr>
                <w:rFonts w:ascii="宋体" w:hAnsi="宋体" w:hint="eastAsia"/>
                <w:sz w:val="20"/>
                <w:szCs w:val="20"/>
              </w:rPr>
              <w:t>T</w:t>
            </w:r>
            <w:r w:rsidRPr="00176758">
              <w:rPr>
                <w:rFonts w:ascii="宋体" w:hAnsi="宋体"/>
                <w:sz w:val="20"/>
                <w:szCs w:val="20"/>
              </w:rPr>
              <w:t>iff格式，无需耗时的中间结果转换过程；</w:t>
            </w:r>
            <w:r w:rsidRPr="00176758">
              <w:rPr>
                <w:rFonts w:ascii="宋体" w:hAnsi="宋体" w:hint="eastAsia"/>
                <w:sz w:val="20"/>
                <w:szCs w:val="20"/>
              </w:rPr>
              <w:t>1TB数据拼接时间短于30分钟；</w:t>
            </w:r>
          </w:p>
          <w:p w14:paraId="79DC5EB8" w14:textId="77777777" w:rsidR="00BE0C67" w:rsidRPr="00176758" w:rsidRDefault="00BE0C67" w:rsidP="007F3C55">
            <w:pPr>
              <w:wordWrap w:val="0"/>
              <w:adjustRightInd w:val="0"/>
              <w:snapToGrid w:val="0"/>
              <w:contextualSpacing/>
              <w:rPr>
                <w:rFonts w:ascii="宋体" w:hAnsi="宋体" w:hint="eastAsia"/>
                <w:sz w:val="20"/>
                <w:szCs w:val="20"/>
              </w:rPr>
            </w:pPr>
            <w:r w:rsidRPr="00176758">
              <w:rPr>
                <w:rFonts w:ascii="宋体" w:hAnsi="宋体" w:hint="eastAsia"/>
                <w:sz w:val="20"/>
                <w:szCs w:val="20"/>
              </w:rPr>
              <w:t>18</w:t>
            </w:r>
            <w:r w:rsidRPr="00176758">
              <w:rPr>
                <w:rFonts w:ascii="宋体" w:hAnsi="宋体"/>
                <w:sz w:val="20"/>
                <w:szCs w:val="20"/>
              </w:rPr>
              <w:t>、显微镜主机（含样品仓，成像物镜，相机）整体尺寸不大于长</w:t>
            </w:r>
            <w:r w:rsidRPr="00176758">
              <w:rPr>
                <w:rFonts w:ascii="宋体" w:hAnsi="宋体" w:hint="eastAsia"/>
                <w:sz w:val="20"/>
                <w:szCs w:val="20"/>
              </w:rPr>
              <w:t>600</w:t>
            </w:r>
            <w:r w:rsidRPr="00176758">
              <w:rPr>
                <w:rFonts w:ascii="宋体" w:hAnsi="宋体"/>
                <w:sz w:val="20"/>
                <w:szCs w:val="20"/>
              </w:rPr>
              <w:t>×宽4</w:t>
            </w:r>
            <w:r w:rsidRPr="00176758">
              <w:rPr>
                <w:rFonts w:ascii="宋体" w:hAnsi="宋体" w:hint="eastAsia"/>
                <w:sz w:val="20"/>
                <w:szCs w:val="20"/>
              </w:rPr>
              <w:t>00</w:t>
            </w:r>
            <w:r w:rsidRPr="00176758">
              <w:rPr>
                <w:rFonts w:ascii="宋体" w:hAnsi="宋体"/>
                <w:sz w:val="20"/>
                <w:szCs w:val="20"/>
              </w:rPr>
              <w:t>×高</w:t>
            </w:r>
            <w:r w:rsidRPr="00176758">
              <w:rPr>
                <w:rFonts w:ascii="宋体" w:hAnsi="宋体" w:hint="eastAsia"/>
                <w:sz w:val="20"/>
                <w:szCs w:val="20"/>
              </w:rPr>
              <w:t>4</w:t>
            </w:r>
            <w:r w:rsidRPr="00176758">
              <w:rPr>
                <w:rFonts w:ascii="宋体" w:hAnsi="宋体"/>
                <w:sz w:val="20"/>
                <w:szCs w:val="20"/>
              </w:rPr>
              <w:t>00mm，可以独立安置在通风柜中使用以保护实验师健康；</w:t>
            </w:r>
          </w:p>
          <w:p w14:paraId="162AA2CC" w14:textId="77777777"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19</w:t>
            </w:r>
            <w:r w:rsidRPr="00176758">
              <w:rPr>
                <w:rFonts w:ascii="宋体" w:hAnsi="宋体"/>
                <w:sz w:val="20"/>
                <w:szCs w:val="20"/>
              </w:rPr>
              <w:t>、图像分析工作站</w:t>
            </w:r>
            <w:r>
              <w:rPr>
                <w:rFonts w:ascii="宋体" w:hAnsi="宋体" w:hint="eastAsia"/>
                <w:sz w:val="20"/>
                <w:szCs w:val="20"/>
              </w:rPr>
              <w:t>配置不低于</w:t>
            </w:r>
            <w:r w:rsidRPr="00176758">
              <w:rPr>
                <w:rFonts w:ascii="宋体" w:hAnsi="宋体"/>
                <w:sz w:val="20"/>
                <w:szCs w:val="20"/>
              </w:rPr>
              <w:t>：</w:t>
            </w:r>
            <w:r w:rsidRPr="00176758">
              <w:rPr>
                <w:rFonts w:ascii="宋体" w:hAnsi="宋体" w:hint="eastAsia"/>
                <w:sz w:val="20"/>
                <w:szCs w:val="20"/>
              </w:rPr>
              <w:t>双CPU架构；</w:t>
            </w:r>
            <w:r>
              <w:rPr>
                <w:rFonts w:ascii="宋体" w:hAnsi="宋体" w:hint="eastAsia"/>
                <w:sz w:val="20"/>
                <w:szCs w:val="20"/>
              </w:rPr>
              <w:t>性能不低于</w:t>
            </w:r>
            <w:r w:rsidRPr="00176758">
              <w:rPr>
                <w:rFonts w:ascii="宋体" w:hAnsi="宋体" w:hint="eastAsia"/>
                <w:sz w:val="20"/>
                <w:szCs w:val="20"/>
              </w:rPr>
              <w:t>2个英特尔</w:t>
            </w:r>
            <w:r w:rsidRPr="00801EBC">
              <w:rPr>
                <w:rFonts w:ascii="宋体" w:hAnsi="宋体"/>
                <w:sz w:val="20"/>
                <w:szCs w:val="20"/>
              </w:rPr>
              <w:t>XEON</w:t>
            </w:r>
            <w:r>
              <w:rPr>
                <w:rFonts w:ascii="宋体" w:hAnsi="宋体" w:hint="eastAsia"/>
                <w:sz w:val="20"/>
                <w:szCs w:val="20"/>
              </w:rPr>
              <w:t xml:space="preserve"> Gold</w:t>
            </w:r>
            <w:r w:rsidRPr="00176758">
              <w:rPr>
                <w:rFonts w:ascii="宋体" w:hAnsi="宋体" w:hint="eastAsia"/>
                <w:sz w:val="20"/>
                <w:szCs w:val="20"/>
              </w:rPr>
              <w:t>四代及以上cpu，主频不低于2.5GHz,最大睿频频率不低于4.0GHz，核心数不少于32核64线程（双CPU总核心数），内存1TB，显卡内存不低于48G，CUDA核心不少于14000，硬盘容量不低于4TB SSD+4</w:t>
            </w:r>
            <w:r w:rsidRPr="00176758">
              <w:rPr>
                <w:rFonts w:ascii="宋体" w:hAnsi="宋体"/>
                <w:sz w:val="20"/>
                <w:szCs w:val="20"/>
              </w:rPr>
              <w:t>2</w:t>
            </w:r>
            <w:r w:rsidRPr="00176758">
              <w:rPr>
                <w:rFonts w:ascii="宋体" w:hAnsi="宋体" w:hint="eastAsia"/>
                <w:sz w:val="20"/>
                <w:szCs w:val="20"/>
              </w:rPr>
              <w:t>TB Hard Drive，1台不</w:t>
            </w:r>
            <w:r>
              <w:rPr>
                <w:rFonts w:ascii="宋体" w:hAnsi="宋体" w:hint="eastAsia"/>
                <w:sz w:val="20"/>
                <w:szCs w:val="20"/>
              </w:rPr>
              <w:t>小</w:t>
            </w:r>
            <w:r w:rsidRPr="00176758">
              <w:rPr>
                <w:rFonts w:ascii="宋体" w:hAnsi="宋体" w:hint="eastAsia"/>
                <w:sz w:val="20"/>
                <w:szCs w:val="20"/>
              </w:rPr>
              <w:t>于3</w:t>
            </w:r>
            <w:r w:rsidRPr="00176758">
              <w:rPr>
                <w:rFonts w:ascii="宋体" w:hAnsi="宋体"/>
                <w:sz w:val="20"/>
                <w:szCs w:val="20"/>
              </w:rPr>
              <w:t>5</w:t>
            </w:r>
            <w:r w:rsidRPr="00176758">
              <w:rPr>
                <w:rFonts w:ascii="宋体" w:hAnsi="宋体" w:hint="eastAsia"/>
                <w:sz w:val="20"/>
                <w:szCs w:val="20"/>
              </w:rPr>
              <w:t>英寸4K高清显示</w:t>
            </w:r>
            <w:r>
              <w:rPr>
                <w:rFonts w:ascii="宋体" w:hAnsi="宋体" w:hint="eastAsia"/>
                <w:sz w:val="20"/>
                <w:szCs w:val="20"/>
              </w:rPr>
              <w:t>设备</w:t>
            </w:r>
            <w:r w:rsidRPr="00176758">
              <w:rPr>
                <w:rFonts w:ascii="宋体" w:hAnsi="宋体" w:hint="eastAsia"/>
                <w:sz w:val="20"/>
                <w:szCs w:val="20"/>
              </w:rPr>
              <w:t>；</w:t>
            </w:r>
          </w:p>
          <w:p w14:paraId="00E7BC6E" w14:textId="34FF763F" w:rsidR="00BE0C67" w:rsidRPr="00176758" w:rsidRDefault="00BE0C67" w:rsidP="007F3C55">
            <w:pPr>
              <w:wordWrap w:val="0"/>
              <w:contextualSpacing/>
              <w:rPr>
                <w:rFonts w:ascii="宋体" w:hAnsi="宋体" w:hint="eastAsia"/>
                <w:sz w:val="20"/>
                <w:szCs w:val="20"/>
              </w:rPr>
            </w:pPr>
            <w:r w:rsidRPr="00176758">
              <w:rPr>
                <w:rFonts w:ascii="宋体" w:hAnsi="宋体" w:hint="eastAsia"/>
                <w:sz w:val="20"/>
                <w:szCs w:val="20"/>
              </w:rPr>
              <w:t>20</w:t>
            </w:r>
            <w:r w:rsidRPr="00176758">
              <w:rPr>
                <w:rFonts w:ascii="宋体" w:hAnsi="宋体"/>
                <w:sz w:val="20"/>
                <w:szCs w:val="20"/>
              </w:rPr>
              <w:t>、样品仓温控系统：≥精度0.1度；范围：室温</w:t>
            </w:r>
            <w:r w:rsidRPr="00176758">
              <w:rPr>
                <w:rFonts w:ascii="宋体" w:hAnsi="宋体" w:hint="eastAsia"/>
                <w:sz w:val="20"/>
                <w:szCs w:val="20"/>
              </w:rPr>
              <w:t>～</w:t>
            </w:r>
            <w:r w:rsidRPr="00176758">
              <w:rPr>
                <w:rFonts w:ascii="宋体" w:hAnsi="宋体"/>
                <w:sz w:val="20"/>
                <w:szCs w:val="20"/>
              </w:rPr>
              <w:t>40度；</w:t>
            </w:r>
          </w:p>
          <w:p w14:paraId="553477EA" w14:textId="44E96240" w:rsidR="00BE0C67" w:rsidRPr="00176758" w:rsidRDefault="000C7BB2" w:rsidP="007F3C55">
            <w:pPr>
              <w:wordWrap w:val="0"/>
              <w:contextualSpacing/>
              <w:rPr>
                <w:rFonts w:ascii="宋体" w:hAnsi="宋体" w:hint="eastAsia"/>
                <w:sz w:val="20"/>
                <w:szCs w:val="20"/>
              </w:rPr>
            </w:pPr>
            <w:r w:rsidRPr="00176758">
              <w:rPr>
                <w:rFonts w:ascii="宋体" w:hAnsi="宋体" w:hint="eastAsia"/>
                <w:sz w:val="20"/>
                <w:szCs w:val="20"/>
              </w:rPr>
              <w:t>2</w:t>
            </w:r>
            <w:r>
              <w:rPr>
                <w:rFonts w:ascii="宋体" w:hAnsi="宋体" w:hint="eastAsia"/>
                <w:sz w:val="20"/>
                <w:szCs w:val="20"/>
              </w:rPr>
              <w:t>1</w:t>
            </w:r>
            <w:r w:rsidR="00BE0C67" w:rsidRPr="00176758">
              <w:rPr>
                <w:rFonts w:ascii="宋体" w:hAnsi="宋体" w:hint="eastAsia"/>
                <w:sz w:val="20"/>
                <w:szCs w:val="20"/>
              </w:rPr>
              <w:t>、主动透明化设备：用于实现小鼠脑、模式动物、人源病理样品等软组织样品的全自动化透明化处理；兼容包括iDisco、BABB、TESOS、PEGASOS、SHANEL等主流透明化方案，预设工作流实现全自动控制，单个样品池容量不小于20ml，单个样品尺寸上限不小于20mm直径，可同时处理样品数量不少于4个；</w:t>
            </w:r>
          </w:p>
          <w:p w14:paraId="58E92F70" w14:textId="0CBA2EFB" w:rsidR="00BE0C67" w:rsidRPr="00176758" w:rsidRDefault="000C7BB2" w:rsidP="007F3C55">
            <w:pPr>
              <w:widowControl/>
              <w:wordWrap w:val="0"/>
              <w:jc w:val="left"/>
              <w:rPr>
                <w:rFonts w:ascii="宋体" w:hAnsi="宋体" w:cs="宋体" w:hint="eastAsia"/>
                <w:kern w:val="0"/>
                <w:sz w:val="20"/>
                <w:szCs w:val="20"/>
              </w:rPr>
            </w:pPr>
            <w:r w:rsidRPr="00176758">
              <w:rPr>
                <w:rFonts w:ascii="宋体" w:hAnsi="宋体" w:cs="宋体" w:hint="eastAsia"/>
                <w:kern w:val="0"/>
                <w:sz w:val="20"/>
                <w:szCs w:val="20"/>
              </w:rPr>
              <w:t>2</w:t>
            </w:r>
            <w:r>
              <w:rPr>
                <w:rFonts w:ascii="宋体" w:hAnsi="宋体" w:cs="宋体" w:hint="eastAsia"/>
                <w:kern w:val="0"/>
                <w:sz w:val="20"/>
                <w:szCs w:val="20"/>
              </w:rPr>
              <w:t>2</w:t>
            </w:r>
            <w:r w:rsidR="00BE0C67" w:rsidRPr="00176758">
              <w:rPr>
                <w:rFonts w:ascii="宋体" w:hAnsi="宋体" w:cs="宋体" w:hint="eastAsia"/>
                <w:kern w:val="0"/>
                <w:sz w:val="20"/>
                <w:szCs w:val="20"/>
              </w:rPr>
              <w:t>、配备稳压电源，意外断电后能保证最少不低于</w:t>
            </w:r>
            <w:r w:rsidR="00BE0C67" w:rsidRPr="00176758">
              <w:rPr>
                <w:rFonts w:ascii="宋体" w:hAnsi="宋体" w:cs="宋体"/>
                <w:kern w:val="0"/>
                <w:sz w:val="20"/>
                <w:szCs w:val="20"/>
              </w:rPr>
              <w:t>20</w:t>
            </w:r>
            <w:r w:rsidR="00BE0C67" w:rsidRPr="00176758">
              <w:rPr>
                <w:rFonts w:ascii="宋体" w:hAnsi="宋体" w:cs="宋体" w:hint="eastAsia"/>
                <w:kern w:val="0"/>
                <w:sz w:val="20"/>
                <w:szCs w:val="20"/>
              </w:rPr>
              <w:t>分钟以上仪器持续供电。</w:t>
            </w:r>
          </w:p>
          <w:p w14:paraId="04CDC26B" w14:textId="7AF3D608" w:rsidR="00BE0C67" w:rsidRPr="00176758" w:rsidRDefault="000C7BB2" w:rsidP="007F3C55">
            <w:pPr>
              <w:widowControl/>
              <w:wordWrap w:val="0"/>
              <w:jc w:val="left"/>
              <w:rPr>
                <w:rFonts w:ascii="宋体" w:hAnsi="宋体" w:cs="宋体" w:hint="eastAsia"/>
                <w:kern w:val="0"/>
                <w:sz w:val="20"/>
                <w:szCs w:val="20"/>
              </w:rPr>
            </w:pPr>
            <w:r w:rsidRPr="00176758">
              <w:rPr>
                <w:rFonts w:ascii="宋体" w:hAnsi="宋体" w:cs="宋体" w:hint="eastAsia"/>
                <w:kern w:val="0"/>
                <w:sz w:val="20"/>
                <w:szCs w:val="20"/>
              </w:rPr>
              <w:t>2</w:t>
            </w:r>
            <w:r>
              <w:rPr>
                <w:rFonts w:ascii="宋体" w:hAnsi="宋体" w:cs="宋体" w:hint="eastAsia"/>
                <w:kern w:val="0"/>
                <w:sz w:val="20"/>
                <w:szCs w:val="20"/>
              </w:rPr>
              <w:t>3、</w:t>
            </w:r>
            <w:r w:rsidR="00BE0C67" w:rsidRPr="00176758">
              <w:rPr>
                <w:rFonts w:ascii="宋体" w:hAnsi="宋体" w:cs="宋体" w:hint="eastAsia"/>
                <w:kern w:val="0"/>
                <w:sz w:val="20"/>
                <w:szCs w:val="20"/>
              </w:rPr>
              <w:t>仪器上方配置万向罩控速抽气装置。</w:t>
            </w:r>
          </w:p>
          <w:p w14:paraId="64A83778" w14:textId="092CD086" w:rsidR="00BE0C67" w:rsidRPr="00176758" w:rsidRDefault="000C7BB2" w:rsidP="007F3C55">
            <w:pPr>
              <w:widowControl/>
              <w:wordWrap w:val="0"/>
              <w:jc w:val="left"/>
              <w:rPr>
                <w:rFonts w:ascii="宋体" w:hAnsi="宋体" w:cs="宋体" w:hint="eastAsia"/>
                <w:kern w:val="0"/>
                <w:sz w:val="20"/>
                <w:szCs w:val="20"/>
              </w:rPr>
            </w:pPr>
            <w:r w:rsidRPr="00176758">
              <w:rPr>
                <w:rFonts w:ascii="宋体" w:hAnsi="宋体" w:cs="宋体" w:hint="eastAsia"/>
                <w:kern w:val="0"/>
                <w:sz w:val="20"/>
                <w:szCs w:val="20"/>
              </w:rPr>
              <w:t>2</w:t>
            </w:r>
            <w:r>
              <w:rPr>
                <w:rFonts w:ascii="宋体" w:hAnsi="宋体" w:cs="宋体" w:hint="eastAsia"/>
                <w:kern w:val="0"/>
                <w:sz w:val="20"/>
                <w:szCs w:val="20"/>
              </w:rPr>
              <w:t>4、</w:t>
            </w:r>
            <w:r w:rsidR="00BE0C67" w:rsidRPr="00176758">
              <w:rPr>
                <w:rFonts w:ascii="宋体" w:hAnsi="宋体" w:cs="宋体" w:hint="eastAsia"/>
                <w:kern w:val="0"/>
                <w:sz w:val="20"/>
                <w:szCs w:val="20"/>
              </w:rPr>
              <w:t>设备安装后，试用至少三个月功能验收合格后开始计算质保期。定期维护、终身维修，接报修通知后，2</w:t>
            </w:r>
            <w:r w:rsidR="00BE0C67" w:rsidRPr="00176758">
              <w:rPr>
                <w:rFonts w:ascii="宋体" w:hAnsi="宋体" w:cs="宋体"/>
                <w:kern w:val="0"/>
                <w:sz w:val="20"/>
                <w:szCs w:val="20"/>
              </w:rPr>
              <w:t>4</w:t>
            </w:r>
            <w:r w:rsidR="00BE0C67" w:rsidRPr="00176758">
              <w:rPr>
                <w:rFonts w:ascii="宋体" w:hAnsi="宋体" w:cs="宋体" w:hint="eastAsia"/>
                <w:kern w:val="0"/>
                <w:sz w:val="20"/>
                <w:szCs w:val="20"/>
              </w:rPr>
              <w:t>小时内予以应答，并在4</w:t>
            </w:r>
            <w:r w:rsidR="00BE0C67" w:rsidRPr="00176758">
              <w:rPr>
                <w:rFonts w:ascii="宋体" w:hAnsi="宋体" w:cs="宋体"/>
                <w:kern w:val="0"/>
                <w:sz w:val="20"/>
                <w:szCs w:val="20"/>
              </w:rPr>
              <w:t>8</w:t>
            </w:r>
            <w:r w:rsidR="00BE0C67" w:rsidRPr="00176758">
              <w:rPr>
                <w:rFonts w:ascii="宋体" w:hAnsi="宋体" w:cs="宋体" w:hint="eastAsia"/>
                <w:kern w:val="0"/>
                <w:sz w:val="20"/>
                <w:szCs w:val="20"/>
              </w:rPr>
              <w:t>小时内进行维修，保证设备正常工作。</w:t>
            </w:r>
          </w:p>
        </w:tc>
        <w:tc>
          <w:tcPr>
            <w:tcW w:w="892" w:type="pct"/>
            <w:vAlign w:val="center"/>
          </w:tcPr>
          <w:p w14:paraId="2464E411" w14:textId="0B2CB9BA" w:rsidR="00BE0C67" w:rsidRPr="001815DB" w:rsidRDefault="00BE0C67" w:rsidP="007F3C55">
            <w:pPr>
              <w:widowControl/>
              <w:wordWrap w:val="0"/>
              <w:jc w:val="left"/>
              <w:rPr>
                <w:rFonts w:ascii="宋体" w:hAnsi="宋体" w:cs="宋体" w:hint="eastAsia"/>
                <w:sz w:val="20"/>
                <w:szCs w:val="20"/>
                <w:shd w:val="clear" w:color="auto" w:fill="FFFFFF"/>
              </w:rPr>
            </w:pPr>
            <w:r w:rsidRPr="00176758">
              <w:rPr>
                <w:rFonts w:ascii="宋体" w:hAnsi="宋体" w:cs="宋体"/>
                <w:kern w:val="0"/>
                <w:sz w:val="20"/>
                <w:szCs w:val="20"/>
              </w:rPr>
              <w:lastRenderedPageBreak/>
              <w:t>1.</w:t>
            </w:r>
            <w:r w:rsidRPr="00176758">
              <w:rPr>
                <w:rFonts w:ascii="宋体" w:hAnsi="宋体" w:cs="宋体" w:hint="eastAsia"/>
                <w:kern w:val="0"/>
                <w:sz w:val="20"/>
                <w:szCs w:val="20"/>
              </w:rPr>
              <w:t>显微镜主体1台；</w:t>
            </w:r>
            <w:r w:rsidRPr="00176758">
              <w:rPr>
                <w:rFonts w:ascii="宋体" w:hAnsi="宋体" w:cs="宋体" w:hint="eastAsia"/>
                <w:kern w:val="0"/>
                <w:sz w:val="20"/>
                <w:szCs w:val="20"/>
              </w:rPr>
              <w:br/>
              <w:t>2.稳压电源1台</w:t>
            </w:r>
            <w:r>
              <w:rPr>
                <w:rFonts w:ascii="宋体" w:hAnsi="宋体" w:cs="宋体" w:hint="eastAsia"/>
                <w:kern w:val="0"/>
                <w:sz w:val="20"/>
                <w:szCs w:val="20"/>
              </w:rPr>
              <w:t>；</w:t>
            </w:r>
            <w:r w:rsidRPr="00176758">
              <w:rPr>
                <w:rFonts w:ascii="宋体" w:hAnsi="宋体" w:cs="宋体" w:hint="eastAsia"/>
                <w:kern w:val="0"/>
                <w:sz w:val="20"/>
                <w:szCs w:val="20"/>
              </w:rPr>
              <w:br/>
              <w:t>3.数据采集工作站1台；</w:t>
            </w:r>
            <w:r w:rsidRPr="00176758">
              <w:rPr>
                <w:rFonts w:ascii="宋体" w:hAnsi="宋体" w:cs="宋体" w:hint="eastAsia"/>
                <w:kern w:val="0"/>
                <w:sz w:val="20"/>
                <w:szCs w:val="20"/>
              </w:rPr>
              <w:br/>
              <w:t>4.数据处理工作站1台</w:t>
            </w:r>
          </w:p>
          <w:p w14:paraId="4D8E221D" w14:textId="77777777" w:rsidR="00BE0C67" w:rsidRPr="00176758" w:rsidRDefault="00BE0C67" w:rsidP="00A51047">
            <w:pPr>
              <w:pStyle w:val="a9"/>
              <w:widowControl/>
              <w:wordWrap w:val="0"/>
              <w:ind w:left="0"/>
              <w:jc w:val="left"/>
              <w:rPr>
                <w:rFonts w:ascii="宋体" w:hAnsi="宋体" w:cs="宋体" w:hint="eastAsia"/>
                <w:kern w:val="0"/>
                <w:sz w:val="20"/>
                <w:szCs w:val="20"/>
              </w:rPr>
            </w:pPr>
            <w:r w:rsidRPr="00A51047">
              <w:rPr>
                <w:rFonts w:ascii="宋体" w:eastAsia="宋体" w:hAnsi="宋体" w:cs="宋体" w:hint="eastAsia"/>
                <w:kern w:val="0"/>
                <w:sz w:val="20"/>
                <w:szCs w:val="20"/>
              </w:rPr>
              <w:t>5.质保一年。</w:t>
            </w:r>
          </w:p>
        </w:tc>
        <w:tc>
          <w:tcPr>
            <w:tcW w:w="206" w:type="pct"/>
            <w:vAlign w:val="center"/>
          </w:tcPr>
          <w:p w14:paraId="60BF8661"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套</w:t>
            </w:r>
          </w:p>
        </w:tc>
        <w:tc>
          <w:tcPr>
            <w:tcW w:w="206" w:type="pct"/>
            <w:vAlign w:val="center"/>
          </w:tcPr>
          <w:p w14:paraId="2E931AE5"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1</w:t>
            </w:r>
          </w:p>
        </w:tc>
        <w:tc>
          <w:tcPr>
            <w:tcW w:w="234" w:type="pct"/>
            <w:vAlign w:val="center"/>
          </w:tcPr>
          <w:p w14:paraId="5C7B8CFF"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c>
          <w:tcPr>
            <w:tcW w:w="227" w:type="pct"/>
            <w:vAlign w:val="center"/>
          </w:tcPr>
          <w:p w14:paraId="0ADCE942"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r>
      <w:tr w:rsidR="00BE0C67" w:rsidRPr="00DA683F" w14:paraId="0205AB71" w14:textId="77777777" w:rsidTr="007F3C55">
        <w:tc>
          <w:tcPr>
            <w:tcW w:w="213" w:type="pct"/>
            <w:vAlign w:val="center"/>
          </w:tcPr>
          <w:p w14:paraId="4312815D" w14:textId="77777777" w:rsidR="00BE0C67" w:rsidRPr="00094750" w:rsidRDefault="00BE0C67" w:rsidP="007F3C55">
            <w:pPr>
              <w:widowControl/>
              <w:wordWrap w:val="0"/>
              <w:jc w:val="center"/>
              <w:rPr>
                <w:rFonts w:ascii="宋体" w:hAnsi="宋体" w:cs="宋体" w:hint="eastAsia"/>
                <w:kern w:val="0"/>
                <w:sz w:val="20"/>
                <w:szCs w:val="20"/>
              </w:rPr>
            </w:pPr>
            <w:r>
              <w:rPr>
                <w:rFonts w:ascii="宋体" w:hAnsi="宋体" w:cs="宋体" w:hint="eastAsia"/>
                <w:color w:val="000000"/>
                <w:kern w:val="0"/>
                <w:sz w:val="20"/>
                <w:szCs w:val="20"/>
                <w:lang w:bidi="ar"/>
              </w:rPr>
              <w:lastRenderedPageBreak/>
              <w:t>2</w:t>
            </w:r>
          </w:p>
        </w:tc>
        <w:tc>
          <w:tcPr>
            <w:tcW w:w="457" w:type="pct"/>
            <w:vAlign w:val="center"/>
          </w:tcPr>
          <w:p w14:paraId="37F9B144" w14:textId="77777777" w:rsidR="00BE0C67" w:rsidRPr="00094750" w:rsidRDefault="00BE0C67" w:rsidP="007F3C55">
            <w:pPr>
              <w:widowControl/>
              <w:wordWrap w:val="0"/>
              <w:jc w:val="center"/>
              <w:rPr>
                <w:rFonts w:ascii="宋体" w:hAnsi="宋体" w:cs="宋体" w:hint="eastAsia"/>
                <w:kern w:val="0"/>
                <w:sz w:val="20"/>
                <w:szCs w:val="20"/>
              </w:rPr>
            </w:pPr>
            <w:r w:rsidRPr="00094750">
              <w:rPr>
                <w:rFonts w:ascii="宋体" w:hAnsi="宋体" w:cs="宋体" w:hint="eastAsia"/>
                <w:color w:val="000000"/>
                <w:kern w:val="0"/>
                <w:sz w:val="20"/>
                <w:szCs w:val="20"/>
                <w:lang w:bidi="ar"/>
              </w:rPr>
              <w:t>液质联用仪</w:t>
            </w:r>
          </w:p>
        </w:tc>
        <w:tc>
          <w:tcPr>
            <w:tcW w:w="2565" w:type="pct"/>
          </w:tcPr>
          <w:p w14:paraId="01124770" w14:textId="77777777" w:rsidR="00BE0C67" w:rsidRPr="00201AA8" w:rsidRDefault="00BE0C67" w:rsidP="007F3C55">
            <w:pPr>
              <w:widowControl/>
              <w:wordWrap w:val="0"/>
              <w:jc w:val="left"/>
              <w:textAlignment w:val="top"/>
              <w:rPr>
                <w:rFonts w:ascii="宋体" w:hAnsi="宋体" w:cs="宋体" w:hint="eastAsia"/>
                <w:sz w:val="20"/>
                <w:szCs w:val="20"/>
              </w:rPr>
            </w:pPr>
            <w:r w:rsidRPr="00201AA8">
              <w:rPr>
                <w:rFonts w:ascii="宋体" w:hAnsi="宋体" w:cs="宋体" w:hint="eastAsia"/>
                <w:sz w:val="20"/>
                <w:szCs w:val="20"/>
              </w:rPr>
              <w:t>该设备主要用于待测样品中痕量有机化合物的定量和筛查分析，包括上述范畴的原型化合物、降解产物、代谢物和生物转化产物的批量发现和结构确证，可</w:t>
            </w:r>
            <w:r w:rsidRPr="00201AA8">
              <w:rPr>
                <w:rFonts w:ascii="宋体" w:hAnsi="宋体" w:cs="宋体" w:hint="eastAsia"/>
                <w:sz w:val="20"/>
                <w:szCs w:val="20"/>
              </w:rPr>
              <w:lastRenderedPageBreak/>
              <w:t>广泛应用于临床生物标志物的发现和确认、靶向代谢组学、脂质组学，中药复杂组方的含量分析、药代动力学研究，以及药物基因毒性杂质分析等。</w:t>
            </w:r>
          </w:p>
          <w:p w14:paraId="354B3CF9"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1超高效液相色谱系统</w:t>
            </w:r>
            <w:r w:rsidRPr="00201AA8">
              <w:rPr>
                <w:rFonts w:ascii="宋体" w:hAnsi="宋体" w:cs="宋体" w:hint="eastAsia"/>
                <w:color w:val="000000"/>
                <w:kern w:val="0"/>
                <w:sz w:val="20"/>
                <w:szCs w:val="20"/>
                <w:lang w:bidi="ar"/>
              </w:rPr>
              <w:br/>
            </w:r>
            <w:r w:rsidRPr="00935A11">
              <w:rPr>
                <w:rFonts w:ascii="宋体" w:hAnsi="宋体" w:cs="宋体" w:hint="eastAsia"/>
                <w:b/>
                <w:bCs/>
                <w:color w:val="000000"/>
                <w:kern w:val="0"/>
                <w:sz w:val="20"/>
                <w:szCs w:val="20"/>
                <w:u w:val="single"/>
                <w:lang w:bidi="ar"/>
              </w:rPr>
              <w:t>*1.1二元高压混合，最大耐压：≥15,000psi；</w:t>
            </w:r>
            <w:r w:rsidRPr="00201AA8">
              <w:rPr>
                <w:rFonts w:ascii="宋体" w:hAnsi="宋体" w:cs="宋体" w:hint="eastAsia"/>
                <w:color w:val="000000"/>
                <w:kern w:val="0"/>
                <w:sz w:val="20"/>
                <w:szCs w:val="20"/>
                <w:lang w:bidi="ar"/>
              </w:rPr>
              <w:br/>
              <w:t xml:space="preserve">1.2 </w:t>
            </w:r>
            <w:r>
              <w:rPr>
                <w:rFonts w:ascii="宋体" w:hAnsi="宋体" w:cs="宋体" w:hint="eastAsia"/>
                <w:color w:val="000000"/>
                <w:kern w:val="0"/>
                <w:sz w:val="20"/>
                <w:szCs w:val="20"/>
                <w:lang w:bidi="ar"/>
              </w:rPr>
              <w:t>流速范围: 0.1mL-5mL/min 连续可调；</w:t>
            </w:r>
            <w:r w:rsidRPr="00201AA8">
              <w:rPr>
                <w:rFonts w:ascii="宋体" w:hAnsi="宋体" w:cs="宋体" w:hint="eastAsia"/>
                <w:color w:val="000000"/>
                <w:kern w:val="0"/>
                <w:sz w:val="20"/>
                <w:szCs w:val="20"/>
                <w:lang w:bidi="ar"/>
              </w:rPr>
              <w:br/>
              <w:t>1.3 流速精密度: ≤0.07% RSD ；</w:t>
            </w:r>
            <w:r w:rsidRPr="00201AA8">
              <w:rPr>
                <w:rFonts w:ascii="宋体" w:hAnsi="宋体" w:cs="宋体" w:hint="eastAsia"/>
                <w:color w:val="000000"/>
                <w:kern w:val="0"/>
                <w:sz w:val="20"/>
                <w:szCs w:val="20"/>
                <w:lang w:bidi="ar"/>
              </w:rPr>
              <w:br/>
              <w:t>1.4 梯度混合准确度：≤±0.5% RSD ；</w:t>
            </w:r>
            <w:r w:rsidRPr="00201AA8">
              <w:rPr>
                <w:rFonts w:ascii="宋体" w:hAnsi="宋体" w:cs="宋体" w:hint="eastAsia"/>
                <w:color w:val="000000"/>
                <w:kern w:val="0"/>
                <w:sz w:val="20"/>
                <w:szCs w:val="20"/>
                <w:lang w:bidi="ar"/>
              </w:rPr>
              <w:br/>
              <w:t>1.5进样体积范围：0.1-50 µL 可调，进样器可扩展为交叉进样分析；进样周期：≤15s；</w:t>
            </w:r>
            <w:r w:rsidRPr="00201AA8">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6</w:t>
            </w:r>
            <w:r w:rsidRPr="00201AA8">
              <w:rPr>
                <w:rFonts w:ascii="宋体" w:hAnsi="宋体" w:cs="宋体" w:hint="eastAsia"/>
                <w:color w:val="000000"/>
                <w:kern w:val="0"/>
                <w:sz w:val="20"/>
                <w:szCs w:val="20"/>
                <w:lang w:bidi="ar"/>
              </w:rPr>
              <w:t>交叉污染度：≤0.0015% ；</w:t>
            </w:r>
            <w:r w:rsidRPr="00201AA8">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7</w:t>
            </w:r>
            <w:r w:rsidRPr="00201AA8">
              <w:rPr>
                <w:rFonts w:ascii="宋体" w:hAnsi="宋体" w:cs="宋体" w:hint="eastAsia"/>
                <w:color w:val="000000"/>
                <w:kern w:val="0"/>
                <w:sz w:val="20"/>
                <w:szCs w:val="20"/>
                <w:lang w:bidi="ar"/>
              </w:rPr>
              <w:t xml:space="preserve">样品盘控温设定范围：4-40℃ </w:t>
            </w:r>
            <w:r>
              <w:rPr>
                <w:rFonts w:ascii="宋体" w:hAnsi="宋体" w:cs="宋体" w:hint="eastAsia"/>
                <w:color w:val="000000"/>
                <w:kern w:val="0"/>
                <w:sz w:val="20"/>
                <w:szCs w:val="20"/>
                <w:lang w:bidi="ar"/>
              </w:rPr>
              <w:t>连续</w:t>
            </w:r>
            <w:r w:rsidRPr="00201AA8">
              <w:rPr>
                <w:rFonts w:ascii="宋体" w:hAnsi="宋体" w:cs="宋体" w:hint="eastAsia"/>
                <w:color w:val="000000"/>
                <w:kern w:val="0"/>
                <w:sz w:val="20"/>
                <w:szCs w:val="20"/>
                <w:lang w:bidi="ar"/>
              </w:rPr>
              <w:t>可调；</w:t>
            </w:r>
          </w:p>
          <w:p w14:paraId="226EF985"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8</w:t>
            </w:r>
            <w:r w:rsidRPr="00201AA8">
              <w:rPr>
                <w:rFonts w:ascii="宋体" w:hAnsi="宋体" w:cs="宋体" w:hint="eastAsia"/>
                <w:color w:val="000000"/>
                <w:kern w:val="0"/>
                <w:sz w:val="20"/>
                <w:szCs w:val="20"/>
                <w:lang w:bidi="ar"/>
              </w:rPr>
              <w:t xml:space="preserve">样品盘（2mL进样瓶）进样位数≥180；  </w:t>
            </w:r>
            <w:r w:rsidRPr="00201AA8">
              <w:rPr>
                <w:rFonts w:ascii="宋体" w:hAnsi="宋体" w:cs="宋体" w:hint="eastAsia"/>
                <w:color w:val="000000"/>
                <w:kern w:val="0"/>
                <w:sz w:val="20"/>
                <w:szCs w:val="20"/>
                <w:lang w:bidi="ar"/>
              </w:rPr>
              <w:br/>
              <w:t>1.</w:t>
            </w:r>
            <w:r>
              <w:rPr>
                <w:rFonts w:ascii="宋体" w:hAnsi="宋体" w:cs="宋体" w:hint="eastAsia"/>
                <w:color w:val="000000"/>
                <w:kern w:val="0"/>
                <w:sz w:val="20"/>
                <w:szCs w:val="20"/>
                <w:lang w:bidi="ar"/>
              </w:rPr>
              <w:t>9</w:t>
            </w:r>
            <w:r w:rsidRPr="00201AA8">
              <w:rPr>
                <w:rFonts w:ascii="宋体" w:hAnsi="宋体" w:cs="宋体" w:hint="eastAsia"/>
                <w:color w:val="000000"/>
                <w:kern w:val="0"/>
                <w:sz w:val="20"/>
                <w:szCs w:val="20"/>
                <w:lang w:bidi="ar"/>
              </w:rPr>
              <w:t xml:space="preserve">柱温箱控温：室温-10℃～90℃；      </w:t>
            </w:r>
            <w:r w:rsidRPr="00201AA8">
              <w:rPr>
                <w:rFonts w:ascii="宋体" w:hAnsi="宋体" w:cs="宋体" w:hint="eastAsia"/>
                <w:color w:val="000000"/>
                <w:kern w:val="0"/>
                <w:sz w:val="20"/>
                <w:szCs w:val="20"/>
                <w:lang w:bidi="ar"/>
              </w:rPr>
              <w:br/>
            </w:r>
            <w:r w:rsidRPr="00B72D04">
              <w:rPr>
                <w:rFonts w:ascii="宋体" w:hAnsi="宋体" w:cs="宋体" w:hint="eastAsia"/>
                <w:b/>
                <w:bCs/>
                <w:color w:val="000000"/>
                <w:kern w:val="0"/>
                <w:sz w:val="20"/>
                <w:szCs w:val="20"/>
                <w:u w:val="single"/>
                <w:lang w:bidi="ar"/>
              </w:rPr>
              <w:t>#1.1</w:t>
            </w:r>
            <w:r>
              <w:rPr>
                <w:rFonts w:ascii="宋体" w:hAnsi="宋体" w:cs="宋体" w:hint="eastAsia"/>
                <w:b/>
                <w:bCs/>
                <w:color w:val="000000"/>
                <w:kern w:val="0"/>
                <w:sz w:val="20"/>
                <w:szCs w:val="20"/>
                <w:u w:val="single"/>
                <w:lang w:bidi="ar"/>
              </w:rPr>
              <w:t>0</w:t>
            </w:r>
            <w:r w:rsidRPr="00B72D04">
              <w:rPr>
                <w:rFonts w:ascii="宋体" w:hAnsi="宋体" w:cs="宋体" w:hint="eastAsia"/>
                <w:b/>
                <w:bCs/>
                <w:color w:val="000000"/>
                <w:kern w:val="0"/>
                <w:sz w:val="20"/>
                <w:szCs w:val="20"/>
                <w:u w:val="single"/>
                <w:lang w:bidi="ar"/>
              </w:rPr>
              <w:t>色谱柱容量：≥10cm×6根或30cm×3根；</w:t>
            </w:r>
            <w:r w:rsidRPr="00B72D04">
              <w:rPr>
                <w:rFonts w:ascii="宋体" w:hAnsi="宋体" w:cs="宋体" w:hint="eastAsia"/>
                <w:b/>
                <w:bCs/>
                <w:color w:val="000000"/>
                <w:kern w:val="0"/>
                <w:sz w:val="20"/>
                <w:szCs w:val="20"/>
                <w:u w:val="single"/>
                <w:lang w:bidi="ar"/>
              </w:rPr>
              <w:br/>
            </w:r>
            <w:r w:rsidRPr="00201AA8">
              <w:rPr>
                <w:rFonts w:ascii="宋体" w:hAnsi="宋体" w:cs="宋体" w:hint="eastAsia"/>
                <w:color w:val="000000"/>
                <w:kern w:val="0"/>
                <w:sz w:val="20"/>
                <w:szCs w:val="20"/>
                <w:lang w:bidi="ar"/>
              </w:rPr>
              <w:t>2超高灵敏度质谱仪</w:t>
            </w:r>
            <w:r w:rsidRPr="00201AA8">
              <w:rPr>
                <w:rFonts w:ascii="宋体" w:hAnsi="宋体" w:cs="宋体" w:hint="eastAsia"/>
                <w:color w:val="000000"/>
                <w:kern w:val="0"/>
                <w:sz w:val="20"/>
                <w:szCs w:val="20"/>
                <w:lang w:bidi="ar"/>
              </w:rPr>
              <w:br/>
            </w:r>
            <w:r w:rsidRPr="0010236F">
              <w:rPr>
                <w:rFonts w:ascii="宋体" w:hAnsi="宋体" w:cs="宋体" w:hint="eastAsia"/>
                <w:b/>
                <w:bCs/>
                <w:color w:val="000000"/>
                <w:kern w:val="0"/>
                <w:sz w:val="20"/>
                <w:szCs w:val="20"/>
                <w:u w:val="single"/>
                <w:lang w:bidi="ar"/>
              </w:rPr>
              <w:t>*2.1离子源：配置独立的电喷雾离子源，非复合离子源设计，离子源喷针垂直喷雾，确保电喷雾离子源具有高灵敏度。</w:t>
            </w:r>
            <w:r w:rsidRPr="00201AA8">
              <w:rPr>
                <w:rFonts w:ascii="宋体" w:hAnsi="宋体" w:cs="宋体" w:hint="eastAsia"/>
                <w:color w:val="000000"/>
                <w:kern w:val="0"/>
                <w:sz w:val="20"/>
                <w:szCs w:val="20"/>
                <w:lang w:bidi="ar"/>
              </w:rPr>
              <w:br/>
              <w:t>2.2 ESI离子源流速范围可实现在不损失灵敏度的前提下，无需分流，可容纳≥2.0 mL/min的流速。（需提供ESI模式下，多菌灵在≥4种不同流速下灵敏度不损失的谱图数据，流速至少包含0.4 mL/min，0.8 mL/min，1 mL/min，2 mL/min。）。</w:t>
            </w:r>
            <w:r w:rsidRPr="00201AA8">
              <w:rPr>
                <w:rFonts w:ascii="宋体" w:hAnsi="宋体" w:cs="宋体" w:hint="eastAsia"/>
                <w:color w:val="000000"/>
                <w:kern w:val="0"/>
                <w:sz w:val="20"/>
                <w:szCs w:val="20"/>
                <w:lang w:bidi="ar"/>
              </w:rPr>
              <w:br/>
            </w:r>
            <w:r w:rsidRPr="0010236F">
              <w:rPr>
                <w:rFonts w:ascii="宋体" w:hAnsi="宋体" w:cs="宋体" w:hint="eastAsia"/>
                <w:b/>
                <w:bCs/>
                <w:color w:val="000000"/>
                <w:kern w:val="0"/>
                <w:sz w:val="20"/>
                <w:szCs w:val="20"/>
                <w:u w:val="single"/>
                <w:lang w:bidi="ar"/>
              </w:rPr>
              <w:t xml:space="preserve">#2.3离子源具备辅助加热气，非直接加热，加热温度≥700℃，增强脱溶剂效果，该最高温度可在软件界面下设置并运行。 </w:t>
            </w:r>
            <w:r w:rsidRPr="0010236F">
              <w:rPr>
                <w:rFonts w:ascii="宋体" w:hAnsi="宋体" w:cs="宋体" w:hint="eastAsia"/>
                <w:b/>
                <w:bCs/>
                <w:color w:val="000000"/>
                <w:kern w:val="0"/>
                <w:sz w:val="20"/>
                <w:szCs w:val="20"/>
                <w:u w:val="single"/>
                <w:lang w:bidi="ar"/>
              </w:rPr>
              <w:br/>
            </w:r>
            <w:r w:rsidRPr="00271A48">
              <w:rPr>
                <w:rFonts w:ascii="宋体" w:hAnsi="宋体" w:cs="宋体" w:hint="eastAsia"/>
                <w:color w:val="000000"/>
                <w:kern w:val="0"/>
                <w:sz w:val="20"/>
                <w:szCs w:val="20"/>
                <w:lang w:bidi="ar"/>
              </w:rPr>
              <w:t>2.4 离子传输系统采用锥孔传输，非毛细管或离子传输管结构设计；同时具备抗污染功能，无需工具即可拆卸。</w:t>
            </w:r>
            <w:r w:rsidRPr="0010236F">
              <w:rPr>
                <w:rFonts w:ascii="宋体" w:hAnsi="宋体" w:cs="宋体" w:hint="eastAsia"/>
                <w:b/>
                <w:bCs/>
                <w:color w:val="000000"/>
                <w:kern w:val="0"/>
                <w:sz w:val="20"/>
                <w:szCs w:val="20"/>
                <w:u w:val="single"/>
                <w:lang w:bidi="ar"/>
              </w:rPr>
              <w:br/>
              <w:t>#2.5正负切换时间：≤6ms；</w:t>
            </w:r>
            <w:r w:rsidRPr="00201AA8">
              <w:rPr>
                <w:rFonts w:ascii="宋体" w:hAnsi="宋体" w:cs="宋体" w:hint="eastAsia"/>
                <w:color w:val="000000"/>
                <w:kern w:val="0"/>
                <w:sz w:val="20"/>
                <w:szCs w:val="20"/>
                <w:lang w:bidi="ar"/>
              </w:rPr>
              <w:br/>
            </w:r>
            <w:r w:rsidRPr="00201AA8">
              <w:rPr>
                <w:rFonts w:ascii="宋体" w:hAnsi="宋体" w:cs="宋体" w:hint="eastAsia"/>
                <w:color w:val="000000"/>
                <w:kern w:val="0"/>
                <w:sz w:val="20"/>
                <w:szCs w:val="20"/>
                <w:lang w:bidi="ar"/>
              </w:rPr>
              <w:lastRenderedPageBreak/>
              <w:t xml:space="preserve">2.6质量范围m/z：涵盖5-1800 amu； </w:t>
            </w:r>
            <w:r w:rsidRPr="00201AA8">
              <w:rPr>
                <w:rFonts w:ascii="宋体" w:hAnsi="宋体" w:cs="宋体" w:hint="eastAsia"/>
                <w:color w:val="000000"/>
                <w:kern w:val="0"/>
                <w:sz w:val="20"/>
                <w:szCs w:val="20"/>
                <w:lang w:bidi="ar"/>
              </w:rPr>
              <w:br/>
              <w:t>2.7 扫描速度：≥12000 amu/sec；</w:t>
            </w:r>
            <w:r w:rsidRPr="00201AA8">
              <w:rPr>
                <w:rFonts w:ascii="宋体" w:hAnsi="宋体" w:cs="宋体" w:hint="eastAsia"/>
                <w:color w:val="000000"/>
                <w:kern w:val="0"/>
                <w:sz w:val="20"/>
                <w:szCs w:val="20"/>
                <w:lang w:bidi="ar"/>
              </w:rPr>
              <w:br/>
              <w:t>2.8最大分辨率：≥12000 (FWHM)；</w:t>
            </w:r>
            <w:r w:rsidRPr="00201AA8">
              <w:rPr>
                <w:rFonts w:ascii="宋体" w:hAnsi="宋体" w:cs="宋体" w:hint="eastAsia"/>
                <w:color w:val="000000"/>
                <w:kern w:val="0"/>
                <w:sz w:val="20"/>
                <w:szCs w:val="20"/>
                <w:lang w:bidi="ar"/>
              </w:rPr>
              <w:br/>
              <w:t>2.9定量范围：≥6个数量级；</w:t>
            </w:r>
            <w:r w:rsidRPr="00201AA8">
              <w:rPr>
                <w:rFonts w:ascii="宋体" w:hAnsi="宋体" w:cs="宋体" w:hint="eastAsia"/>
                <w:color w:val="000000"/>
                <w:kern w:val="0"/>
                <w:sz w:val="20"/>
                <w:szCs w:val="20"/>
                <w:lang w:bidi="ar"/>
              </w:rPr>
              <w:br/>
              <w:t xml:space="preserve">2.10 </w:t>
            </w:r>
            <w:r>
              <w:rPr>
                <w:rFonts w:ascii="宋体" w:hAnsi="宋体" w:cs="宋体" w:hint="eastAsia"/>
                <w:color w:val="000000"/>
                <w:kern w:val="0"/>
                <w:sz w:val="20"/>
                <w:szCs w:val="20"/>
                <w:lang w:bidi="ar"/>
              </w:rPr>
              <w:t>需</w:t>
            </w:r>
            <w:r w:rsidRPr="00201AA8">
              <w:rPr>
                <w:rFonts w:ascii="宋体" w:hAnsi="宋体" w:cs="宋体" w:hint="eastAsia"/>
                <w:color w:val="000000"/>
                <w:kern w:val="0"/>
                <w:sz w:val="20"/>
                <w:szCs w:val="20"/>
                <w:lang w:bidi="ar"/>
              </w:rPr>
              <w:t>具备三级离子定量扫描功能：可增加选择性，降低基线或消除色谱干扰，获得更低的定量限和可靠的分析结果。</w:t>
            </w:r>
            <w:r w:rsidRPr="00201AA8">
              <w:rPr>
                <w:rFonts w:ascii="宋体" w:hAnsi="宋体" w:cs="宋体" w:hint="eastAsia"/>
                <w:color w:val="000000"/>
                <w:kern w:val="0"/>
                <w:sz w:val="20"/>
                <w:szCs w:val="20"/>
                <w:lang w:bidi="ar"/>
              </w:rPr>
              <w:br/>
            </w:r>
            <w:r w:rsidRPr="0010236F">
              <w:rPr>
                <w:rFonts w:ascii="宋体" w:hAnsi="宋体" w:cs="宋体" w:hint="eastAsia"/>
                <w:b/>
                <w:bCs/>
                <w:color w:val="000000"/>
                <w:kern w:val="0"/>
                <w:sz w:val="20"/>
                <w:szCs w:val="20"/>
                <w:u w:val="single"/>
                <w:lang w:bidi="ar"/>
              </w:rPr>
              <w:t>*2.11 MRM定量灵敏度：ESI源(+) 模式下1pg 利血平柱上进样，离子对m/z 609→195，S/N≥3,000,000:1，重复10次进样，CV&lt;5%；ESI源(-) 模式下1 pg氯霉素，离子对 m/z 321→152, S/N≥3,000,000:1（提供谱图支持，需提供10次进样的采集时间，以保证连续进样的重复性）</w:t>
            </w:r>
            <w:r w:rsidRPr="0010236F">
              <w:rPr>
                <w:rFonts w:ascii="宋体" w:hAnsi="宋体" w:cs="宋体" w:hint="eastAsia"/>
                <w:b/>
                <w:bCs/>
                <w:color w:val="000000"/>
                <w:kern w:val="0"/>
                <w:sz w:val="20"/>
                <w:szCs w:val="20"/>
                <w:u w:val="single"/>
                <w:lang w:bidi="ar"/>
              </w:rPr>
              <w:br/>
              <w:t>#2.12高选择性三级离子定量灵敏度：1 pg克伦特罗进样，经色谱柱分离保留，保留时间≥2min，取母离子277，子离子259，三级子离子203，质量色谱图不进行平滑处理，要求S/N≥3000：1（峰/峰比），连续进样6针要求进样RSD≤5%（峰/峰比）。</w:t>
            </w:r>
          </w:p>
          <w:p w14:paraId="16673939"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2.13扫描模式:具有全扫描、选择离子扫描、子离子扫描、母离子扫描、中性丢失扫描、选择反应扫描、增强离子扫描、增强全扫描等；</w:t>
            </w:r>
            <w:r w:rsidRPr="00460B2B">
              <w:rPr>
                <w:rFonts w:ascii="宋体" w:hAnsi="宋体" w:cs="宋体" w:hint="eastAsia"/>
                <w:color w:val="000000"/>
                <w:kern w:val="0"/>
                <w:sz w:val="20"/>
                <w:szCs w:val="20"/>
                <w:lang w:bidi="ar"/>
              </w:rPr>
              <w:t>增强离子扫描灵敏度：500fg柱上量克伦特罗在二级全扫描模式下，可以获得≥4个子离子，谱库检索匹配系数≥60%；</w:t>
            </w:r>
            <w:r w:rsidRPr="0010236F">
              <w:rPr>
                <w:rFonts w:ascii="宋体" w:hAnsi="宋体" w:cs="宋体" w:hint="eastAsia"/>
                <w:b/>
                <w:bCs/>
                <w:color w:val="000000"/>
                <w:kern w:val="0"/>
                <w:sz w:val="20"/>
                <w:szCs w:val="20"/>
                <w:u w:val="single"/>
                <w:lang w:bidi="ar"/>
              </w:rPr>
              <w:br/>
              <w:t>#2.1</w:t>
            </w:r>
            <w:r>
              <w:rPr>
                <w:rFonts w:ascii="宋体" w:hAnsi="宋体" w:cs="宋体" w:hint="eastAsia"/>
                <w:b/>
                <w:bCs/>
                <w:color w:val="000000"/>
                <w:kern w:val="0"/>
                <w:sz w:val="20"/>
                <w:szCs w:val="20"/>
                <w:u w:val="single"/>
                <w:lang w:bidi="ar"/>
              </w:rPr>
              <w:t>4需</w:t>
            </w:r>
            <w:r w:rsidRPr="0010236F">
              <w:rPr>
                <w:rFonts w:ascii="宋体" w:hAnsi="宋体" w:cs="宋体" w:hint="eastAsia"/>
                <w:b/>
                <w:bCs/>
                <w:color w:val="000000"/>
                <w:kern w:val="0"/>
                <w:sz w:val="20"/>
                <w:szCs w:val="20"/>
                <w:u w:val="single"/>
                <w:lang w:bidi="ar"/>
              </w:rPr>
              <w:t xml:space="preserve">采用高纯氮气作为雾化气和碰撞气，无需额外氩气； </w:t>
            </w:r>
            <w:r w:rsidRPr="0010236F">
              <w:rPr>
                <w:rFonts w:ascii="宋体" w:hAnsi="宋体" w:cs="宋体" w:hint="eastAsia"/>
                <w:b/>
                <w:bCs/>
                <w:color w:val="000000"/>
                <w:kern w:val="0"/>
                <w:sz w:val="20"/>
                <w:szCs w:val="20"/>
                <w:u w:val="single"/>
                <w:lang w:bidi="ar"/>
              </w:rPr>
              <w:br/>
            </w:r>
            <w:r w:rsidRPr="00460B2B">
              <w:rPr>
                <w:rFonts w:ascii="宋体" w:hAnsi="宋体" w:cs="宋体" w:hint="eastAsia"/>
                <w:color w:val="000000"/>
                <w:kern w:val="0"/>
                <w:sz w:val="20"/>
                <w:szCs w:val="20"/>
                <w:lang w:bidi="ar"/>
              </w:rPr>
              <w:t>2.1</w:t>
            </w:r>
            <w:r>
              <w:rPr>
                <w:rFonts w:ascii="宋体" w:hAnsi="宋体" w:cs="宋体" w:hint="eastAsia"/>
                <w:color w:val="000000"/>
                <w:kern w:val="0"/>
                <w:sz w:val="20"/>
                <w:szCs w:val="20"/>
                <w:lang w:bidi="ar"/>
              </w:rPr>
              <w:t>5</w:t>
            </w:r>
            <w:r w:rsidRPr="00460B2B">
              <w:rPr>
                <w:rFonts w:ascii="宋体" w:hAnsi="宋体" w:cs="宋体" w:hint="eastAsia"/>
                <w:color w:val="000000"/>
                <w:kern w:val="0"/>
                <w:sz w:val="20"/>
                <w:szCs w:val="20"/>
                <w:lang w:bidi="ar"/>
              </w:rPr>
              <w:t xml:space="preserve"> 质谱碰撞池采用≥90°的离子弯曲线性加速碰撞方式，能够有效去除记忆效应和交叉干扰，驻留时间≤1ms时，灵敏度不损失。</w:t>
            </w:r>
            <w:r w:rsidRPr="0010236F">
              <w:rPr>
                <w:rFonts w:ascii="宋体" w:hAnsi="宋体" w:cs="宋体" w:hint="eastAsia"/>
                <w:b/>
                <w:bCs/>
                <w:color w:val="000000"/>
                <w:kern w:val="0"/>
                <w:sz w:val="20"/>
                <w:szCs w:val="20"/>
                <w:u w:val="single"/>
                <w:lang w:bidi="ar"/>
              </w:rPr>
              <w:br/>
            </w:r>
            <w:r w:rsidRPr="00201AA8">
              <w:rPr>
                <w:rFonts w:ascii="宋体" w:hAnsi="宋体" w:cs="宋体" w:hint="eastAsia"/>
                <w:color w:val="000000"/>
                <w:kern w:val="0"/>
                <w:sz w:val="20"/>
                <w:szCs w:val="20"/>
                <w:lang w:bidi="ar"/>
              </w:rPr>
              <w:t>3 检测器：脉冲数字电子倍增器，非光电倍增管设计，在满足正负离子均具有高灵敏度的同时，能够满足长期大量基质样品定量分析的数据可靠性和重复性。</w:t>
            </w:r>
            <w:r w:rsidRPr="00201AA8">
              <w:rPr>
                <w:rFonts w:ascii="宋体" w:hAnsi="宋体" w:cs="宋体" w:hint="eastAsia"/>
                <w:color w:val="000000"/>
                <w:kern w:val="0"/>
                <w:sz w:val="20"/>
                <w:szCs w:val="20"/>
                <w:lang w:bidi="ar"/>
              </w:rPr>
              <w:br/>
              <w:t>4 配套数据处理系统：</w:t>
            </w:r>
            <w:r w:rsidRPr="00201AA8">
              <w:rPr>
                <w:rFonts w:ascii="宋体" w:hAnsi="宋体" w:cs="宋体" w:hint="eastAsia"/>
                <w:color w:val="000000"/>
                <w:kern w:val="0"/>
                <w:sz w:val="20"/>
                <w:szCs w:val="20"/>
                <w:lang w:bidi="ar"/>
              </w:rPr>
              <w:br/>
              <w:t>4.1 软件模块化设计，一个软件同时具有数据采集、数据分析和软件管理等功</w:t>
            </w:r>
            <w:r w:rsidRPr="00201AA8">
              <w:rPr>
                <w:rFonts w:ascii="宋体" w:hAnsi="宋体" w:cs="宋体" w:hint="eastAsia"/>
                <w:color w:val="000000"/>
                <w:kern w:val="0"/>
                <w:sz w:val="20"/>
                <w:szCs w:val="20"/>
                <w:lang w:bidi="ar"/>
              </w:rPr>
              <w:lastRenderedPageBreak/>
              <w:t>能，能同时控制液相、质谱，能自动地确保系统待用、进行质量校正；能自动优化分析目标物，自动建立MRM 的定量分析参数，达到最佳检测限。能提供“及时”定量数据质量监测，以确定QC或空白样品是否落在用户指定的误差范围内。</w:t>
            </w:r>
            <w:r w:rsidRPr="00201AA8">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2</w:t>
            </w:r>
            <w:r w:rsidRPr="00201AA8">
              <w:rPr>
                <w:rFonts w:ascii="宋体" w:hAnsi="宋体" w:cs="宋体" w:hint="eastAsia"/>
                <w:color w:val="000000"/>
                <w:kern w:val="0"/>
                <w:sz w:val="20"/>
                <w:szCs w:val="20"/>
                <w:lang w:bidi="ar"/>
              </w:rPr>
              <w:t xml:space="preserve"> 数据定量分析软件可以对≥1000个数据进行分析，可对每个需要分析的化合物进行分析，自动积分定量处理；</w:t>
            </w:r>
            <w:r>
              <w:rPr>
                <w:rFonts w:ascii="宋体" w:hAnsi="宋体" w:cs="宋体" w:hint="eastAsia"/>
                <w:color w:val="000000"/>
                <w:kern w:val="0"/>
                <w:sz w:val="20"/>
                <w:szCs w:val="20"/>
                <w:lang w:bidi="ar"/>
              </w:rPr>
              <w:t>需</w:t>
            </w:r>
            <w:r w:rsidRPr="00201AA8">
              <w:rPr>
                <w:rFonts w:ascii="宋体" w:hAnsi="宋体" w:cs="宋体" w:hint="eastAsia"/>
                <w:color w:val="000000"/>
                <w:kern w:val="0"/>
                <w:sz w:val="20"/>
                <w:szCs w:val="20"/>
                <w:lang w:bidi="ar"/>
              </w:rPr>
              <w:t>可选择某些化合物或者样品出具报告，多种报告模版</w:t>
            </w:r>
            <w:r>
              <w:rPr>
                <w:rFonts w:ascii="宋体" w:hAnsi="宋体" w:cs="宋体" w:hint="eastAsia"/>
                <w:color w:val="000000"/>
                <w:kern w:val="0"/>
                <w:sz w:val="20"/>
                <w:szCs w:val="20"/>
                <w:lang w:bidi="ar"/>
              </w:rPr>
              <w:t>需可</w:t>
            </w:r>
            <w:r w:rsidRPr="00201AA8">
              <w:rPr>
                <w:rFonts w:ascii="宋体" w:hAnsi="宋体" w:cs="宋体" w:hint="eastAsia"/>
                <w:color w:val="000000"/>
                <w:kern w:val="0"/>
                <w:sz w:val="20"/>
                <w:szCs w:val="20"/>
                <w:lang w:bidi="ar"/>
              </w:rPr>
              <w:t>选择；</w:t>
            </w:r>
            <w:r w:rsidRPr="00201AA8">
              <w:rPr>
                <w:rFonts w:ascii="宋体" w:hAnsi="宋体" w:cs="宋体" w:hint="eastAsia"/>
                <w:color w:val="000000"/>
                <w:kern w:val="0"/>
                <w:sz w:val="20"/>
                <w:szCs w:val="20"/>
                <w:lang w:bidi="ar"/>
              </w:rPr>
              <w:br/>
              <w:t>4.</w:t>
            </w:r>
            <w:r>
              <w:rPr>
                <w:rFonts w:ascii="宋体" w:hAnsi="宋体" w:cs="宋体" w:hint="eastAsia"/>
                <w:color w:val="000000"/>
                <w:kern w:val="0"/>
                <w:sz w:val="20"/>
                <w:szCs w:val="20"/>
                <w:lang w:bidi="ar"/>
              </w:rPr>
              <w:t>3</w:t>
            </w:r>
            <w:r w:rsidRPr="00201AA8">
              <w:rPr>
                <w:rFonts w:ascii="宋体" w:hAnsi="宋体" w:cs="宋体" w:hint="eastAsia"/>
                <w:color w:val="000000"/>
                <w:kern w:val="0"/>
                <w:sz w:val="20"/>
                <w:szCs w:val="20"/>
                <w:lang w:bidi="ar"/>
              </w:rPr>
              <w:t xml:space="preserve"> 配套数据处理系统：处理器核数不少于2、基频不低于3.0GHz，内存容量不低于8GB，硬盘数量2块，每块硬盘容量不低于1TB，液晶显示</w:t>
            </w:r>
            <w:r>
              <w:rPr>
                <w:rFonts w:ascii="宋体" w:hAnsi="宋体" w:cs="宋体" w:hint="eastAsia"/>
                <w:color w:val="000000"/>
                <w:kern w:val="0"/>
                <w:sz w:val="20"/>
                <w:szCs w:val="20"/>
                <w:lang w:bidi="ar"/>
              </w:rPr>
              <w:t>设备</w:t>
            </w:r>
            <w:r w:rsidRPr="00201AA8">
              <w:rPr>
                <w:rFonts w:ascii="宋体" w:hAnsi="宋体" w:cs="宋体" w:hint="eastAsia"/>
                <w:color w:val="000000"/>
                <w:kern w:val="0"/>
                <w:sz w:val="20"/>
                <w:szCs w:val="20"/>
                <w:lang w:bidi="ar"/>
              </w:rPr>
              <w:t>尺寸不低于23英寸，DVD-RW驱动器。</w:t>
            </w:r>
          </w:p>
          <w:p w14:paraId="110B0FFF"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5.售后服务</w:t>
            </w:r>
          </w:p>
          <w:p w14:paraId="70716205"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5.1 整机质保期1年；</w:t>
            </w:r>
          </w:p>
          <w:p w14:paraId="48CA3ABC"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5.2 具体维保要求：质保期内，维修服务所涉及的人工费、交通差旅费、上门费及备件费，由投标人承担。质保期外的设备使用及维护事项采购人可随时同投标人技术及维修人员联系，投标人技术人员在4小时内响应，48 小时间内到场勘察、检测、解决问题，只收取更换零配件成本费用；</w:t>
            </w:r>
          </w:p>
          <w:p w14:paraId="113C2986" w14:textId="77777777" w:rsidR="00BE0C67" w:rsidRPr="00201AA8" w:rsidRDefault="00BE0C67" w:rsidP="007F3C55">
            <w:pPr>
              <w:widowControl/>
              <w:wordWrap w:val="0"/>
              <w:jc w:val="left"/>
              <w:textAlignment w:val="top"/>
              <w:rPr>
                <w:rFonts w:ascii="宋体" w:hAnsi="宋体" w:cs="宋体" w:hint="eastAsia"/>
                <w:color w:val="000000"/>
                <w:kern w:val="0"/>
                <w:sz w:val="20"/>
                <w:szCs w:val="20"/>
                <w:lang w:bidi="ar"/>
              </w:rPr>
            </w:pPr>
            <w:r w:rsidRPr="00201AA8">
              <w:rPr>
                <w:rFonts w:ascii="宋体" w:hAnsi="宋体" w:cs="宋体" w:hint="eastAsia"/>
                <w:color w:val="000000"/>
                <w:kern w:val="0"/>
                <w:sz w:val="20"/>
                <w:szCs w:val="20"/>
                <w:lang w:bidi="ar"/>
              </w:rPr>
              <w:t>5.3 培训具体要求：设备运抵现场后，工程师协助客户完成安装场地准备，并进行现场安装调试。为采购人提供免费培训（2人次/3天/1 套）；</w:t>
            </w:r>
          </w:p>
          <w:p w14:paraId="4C11AA62" w14:textId="77777777" w:rsidR="00BE0C67" w:rsidRPr="00201AA8" w:rsidRDefault="00BE0C67" w:rsidP="007F3C55">
            <w:pPr>
              <w:widowControl/>
              <w:wordWrap w:val="0"/>
              <w:jc w:val="left"/>
              <w:rPr>
                <w:rFonts w:ascii="宋体" w:hAnsi="宋体" w:cs="宋体" w:hint="eastAsia"/>
                <w:kern w:val="0"/>
                <w:sz w:val="20"/>
                <w:szCs w:val="20"/>
              </w:rPr>
            </w:pPr>
            <w:r w:rsidRPr="00201AA8">
              <w:rPr>
                <w:rFonts w:ascii="宋体" w:hAnsi="宋体" w:cs="宋体" w:hint="eastAsia"/>
                <w:color w:val="000000"/>
                <w:kern w:val="0"/>
                <w:sz w:val="20"/>
                <w:szCs w:val="20"/>
                <w:lang w:bidi="ar"/>
              </w:rPr>
              <w:t>5.4 售后服务要求：提供7*24小时专线电话客户服务。报修后工程师48小时内到现场进行维修。保修期内维修服务所涉及的人工费、交通差旅费、上门费均由投标人承担。出保后按照成本收取更换的零配件费用。</w:t>
            </w:r>
          </w:p>
        </w:tc>
        <w:tc>
          <w:tcPr>
            <w:tcW w:w="892" w:type="pct"/>
            <w:vAlign w:val="center"/>
          </w:tcPr>
          <w:p w14:paraId="5CC24DFD" w14:textId="77777777" w:rsidR="00BE0C67" w:rsidRPr="00201AA8" w:rsidRDefault="00BE0C67" w:rsidP="007F3C55">
            <w:pPr>
              <w:widowControl/>
              <w:wordWrap w:val="0"/>
              <w:jc w:val="left"/>
              <w:rPr>
                <w:rFonts w:ascii="宋体" w:hAnsi="宋体" w:cs="宋体" w:hint="eastAsia"/>
                <w:kern w:val="0"/>
                <w:sz w:val="20"/>
                <w:szCs w:val="20"/>
              </w:rPr>
            </w:pPr>
            <w:r w:rsidRPr="00201AA8">
              <w:rPr>
                <w:rFonts w:ascii="宋体" w:hAnsi="宋体" w:cs="宋体" w:hint="eastAsia"/>
                <w:color w:val="000000"/>
                <w:kern w:val="0"/>
                <w:sz w:val="20"/>
                <w:szCs w:val="20"/>
                <w:lang w:bidi="ar"/>
              </w:rPr>
              <w:lastRenderedPageBreak/>
              <w:t>1超高效液相色谱分离系统 （包含二元高压泵1台，自动进样器1台，柱</w:t>
            </w:r>
            <w:r w:rsidRPr="00201AA8">
              <w:rPr>
                <w:rFonts w:ascii="宋体" w:hAnsi="宋体" w:cs="宋体" w:hint="eastAsia"/>
                <w:color w:val="000000"/>
                <w:kern w:val="0"/>
                <w:sz w:val="20"/>
                <w:szCs w:val="20"/>
                <w:lang w:bidi="ar"/>
              </w:rPr>
              <w:lastRenderedPageBreak/>
              <w:t>温箱1台）一台</w:t>
            </w:r>
            <w:r w:rsidRPr="00201AA8">
              <w:rPr>
                <w:rFonts w:ascii="宋体" w:hAnsi="宋体" w:cs="宋体" w:hint="eastAsia"/>
                <w:color w:val="000000"/>
                <w:kern w:val="0"/>
                <w:sz w:val="20"/>
                <w:szCs w:val="20"/>
                <w:lang w:bidi="ar"/>
              </w:rPr>
              <w:br/>
              <w:t>2超高灵敏度质谱仪（包含质谱主机 1台，独立ESI离子源，机械泵2个）一台</w:t>
            </w:r>
            <w:r w:rsidRPr="00201AA8">
              <w:rPr>
                <w:rFonts w:ascii="宋体" w:hAnsi="宋体" w:cs="宋体" w:hint="eastAsia"/>
                <w:color w:val="000000"/>
                <w:kern w:val="0"/>
                <w:sz w:val="20"/>
                <w:szCs w:val="20"/>
                <w:lang w:bidi="ar"/>
              </w:rPr>
              <w:br/>
              <w:t>3配套数据处理系统（配备高通量数据采集和数据处理软件1套）1套</w:t>
            </w:r>
            <w:r w:rsidRPr="00201AA8">
              <w:rPr>
                <w:rFonts w:ascii="宋体" w:hAnsi="宋体" w:cs="宋体" w:hint="eastAsia"/>
                <w:color w:val="000000"/>
                <w:kern w:val="0"/>
                <w:sz w:val="20"/>
                <w:szCs w:val="20"/>
                <w:lang w:bidi="ar"/>
              </w:rPr>
              <w:br/>
              <w:t>4 调谐液及验证试剂包1套</w:t>
            </w:r>
            <w:r w:rsidRPr="00201AA8">
              <w:rPr>
                <w:rFonts w:ascii="宋体" w:hAnsi="宋体" w:cs="宋体" w:hint="eastAsia"/>
                <w:color w:val="000000"/>
                <w:kern w:val="0"/>
                <w:sz w:val="20"/>
                <w:szCs w:val="20"/>
                <w:lang w:bidi="ar"/>
              </w:rPr>
              <w:br/>
              <w:t>5 氮气发生器 1套</w:t>
            </w:r>
            <w:r w:rsidRPr="00201AA8">
              <w:rPr>
                <w:rFonts w:ascii="宋体" w:hAnsi="宋体" w:cs="宋体" w:hint="eastAsia"/>
                <w:color w:val="000000"/>
                <w:kern w:val="0"/>
                <w:sz w:val="20"/>
                <w:szCs w:val="20"/>
                <w:lang w:bidi="ar"/>
              </w:rPr>
              <w:br/>
              <w:t xml:space="preserve">6 </w:t>
            </w:r>
            <w:r w:rsidRPr="00201AA8">
              <w:rPr>
                <w:rStyle w:val="font21"/>
                <w:rFonts w:hint="default"/>
                <w:sz w:val="20"/>
                <w:szCs w:val="20"/>
                <w:lang w:bidi="ar"/>
              </w:rPr>
              <w:t>稳定供电设备</w:t>
            </w:r>
            <w:r w:rsidRPr="00201AA8">
              <w:rPr>
                <w:rFonts w:ascii="宋体" w:hAnsi="宋体" w:cs="宋体" w:hint="eastAsia"/>
                <w:color w:val="000000"/>
                <w:kern w:val="0"/>
                <w:sz w:val="20"/>
                <w:szCs w:val="20"/>
                <w:lang w:bidi="ar"/>
              </w:rPr>
              <w:t xml:space="preserve"> 1套</w:t>
            </w:r>
            <w:r w:rsidRPr="00201AA8">
              <w:rPr>
                <w:rFonts w:ascii="宋体" w:hAnsi="宋体" w:cs="宋体" w:hint="eastAsia"/>
                <w:color w:val="000000"/>
                <w:kern w:val="0"/>
                <w:sz w:val="20"/>
                <w:szCs w:val="20"/>
                <w:lang w:bidi="ar"/>
              </w:rPr>
              <w:br/>
              <w:t>7 消耗品 色谱柱，喷针，泵油等</w:t>
            </w:r>
          </w:p>
        </w:tc>
        <w:tc>
          <w:tcPr>
            <w:tcW w:w="206" w:type="pct"/>
            <w:vAlign w:val="center"/>
          </w:tcPr>
          <w:p w14:paraId="2536BB54" w14:textId="77777777" w:rsidR="00BE0C67" w:rsidRPr="00094750" w:rsidRDefault="00BE0C67" w:rsidP="007F3C55">
            <w:pPr>
              <w:widowControl/>
              <w:wordWrap w:val="0"/>
              <w:jc w:val="center"/>
              <w:rPr>
                <w:rFonts w:ascii="宋体" w:hAnsi="宋体" w:cs="宋体" w:hint="eastAsia"/>
                <w:kern w:val="0"/>
                <w:sz w:val="20"/>
                <w:szCs w:val="20"/>
              </w:rPr>
            </w:pPr>
            <w:r w:rsidRPr="00094750">
              <w:rPr>
                <w:rFonts w:ascii="宋体" w:hAnsi="宋体" w:cs="宋体" w:hint="eastAsia"/>
                <w:color w:val="000000"/>
                <w:kern w:val="0"/>
                <w:sz w:val="20"/>
                <w:szCs w:val="20"/>
                <w:lang w:bidi="ar"/>
              </w:rPr>
              <w:lastRenderedPageBreak/>
              <w:t>套</w:t>
            </w:r>
          </w:p>
        </w:tc>
        <w:tc>
          <w:tcPr>
            <w:tcW w:w="206" w:type="pct"/>
            <w:vAlign w:val="center"/>
          </w:tcPr>
          <w:p w14:paraId="3FBD45E1" w14:textId="77777777" w:rsidR="00BE0C67" w:rsidRPr="00094750" w:rsidRDefault="00BE0C67" w:rsidP="007F3C55">
            <w:pPr>
              <w:widowControl/>
              <w:wordWrap w:val="0"/>
              <w:jc w:val="center"/>
              <w:rPr>
                <w:rFonts w:ascii="宋体" w:hAnsi="宋体" w:cs="宋体" w:hint="eastAsia"/>
                <w:kern w:val="0"/>
                <w:sz w:val="20"/>
                <w:szCs w:val="20"/>
              </w:rPr>
            </w:pPr>
            <w:r w:rsidRPr="00094750">
              <w:rPr>
                <w:rFonts w:ascii="宋体" w:hAnsi="宋体" w:cs="宋体" w:hint="eastAsia"/>
                <w:color w:val="000000"/>
                <w:kern w:val="0"/>
                <w:sz w:val="20"/>
                <w:szCs w:val="20"/>
                <w:lang w:bidi="ar"/>
              </w:rPr>
              <w:t>1</w:t>
            </w:r>
          </w:p>
        </w:tc>
        <w:tc>
          <w:tcPr>
            <w:tcW w:w="234" w:type="pct"/>
            <w:vAlign w:val="center"/>
          </w:tcPr>
          <w:p w14:paraId="5B2EA3B3"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c>
          <w:tcPr>
            <w:tcW w:w="227" w:type="pct"/>
            <w:vAlign w:val="center"/>
          </w:tcPr>
          <w:p w14:paraId="274AF780" w14:textId="77777777" w:rsidR="00BE0C67" w:rsidRPr="00176758" w:rsidRDefault="00BE0C67" w:rsidP="007F3C55">
            <w:pPr>
              <w:widowControl/>
              <w:wordWrap w:val="0"/>
              <w:jc w:val="center"/>
              <w:rPr>
                <w:rFonts w:ascii="宋体" w:hAnsi="宋体" w:cs="宋体" w:hint="eastAsia"/>
                <w:kern w:val="0"/>
                <w:sz w:val="20"/>
                <w:szCs w:val="20"/>
              </w:rPr>
            </w:pPr>
            <w:r w:rsidRPr="00176758">
              <w:rPr>
                <w:rFonts w:ascii="宋体" w:hAnsi="宋体" w:cs="宋体" w:hint="eastAsia"/>
                <w:kern w:val="0"/>
                <w:sz w:val="20"/>
                <w:szCs w:val="20"/>
              </w:rPr>
              <w:t>否</w:t>
            </w:r>
          </w:p>
        </w:tc>
      </w:tr>
    </w:tbl>
    <w:p w14:paraId="40BDDAB7" w14:textId="77777777" w:rsidR="00DD794C" w:rsidRPr="00DD794C" w:rsidRDefault="00DD794C" w:rsidP="00A51047">
      <w:pPr>
        <w:wordWrap w:val="0"/>
        <w:spacing w:line="360" w:lineRule="auto"/>
        <w:rPr>
          <w:rFonts w:ascii="宋体" w:hAnsi="宋体" w:cs="宋体" w:hint="eastAsia"/>
          <w:b/>
          <w:bCs/>
          <w:sz w:val="24"/>
          <w:szCs w:val="24"/>
        </w:rPr>
      </w:pPr>
    </w:p>
    <w:sectPr w:rsidR="00DD794C" w:rsidRPr="00DD794C" w:rsidSect="00A510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6F92" w14:textId="77777777" w:rsidR="00E05EDE" w:rsidRDefault="00E05EDE" w:rsidP="009B1F3C">
      <w:r>
        <w:separator/>
      </w:r>
    </w:p>
  </w:endnote>
  <w:endnote w:type="continuationSeparator" w:id="0">
    <w:p w14:paraId="02FA063D" w14:textId="77777777" w:rsidR="00E05EDE" w:rsidRDefault="00E05EDE" w:rsidP="009B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4118" w14:textId="77777777" w:rsidR="00E05EDE" w:rsidRDefault="00E05EDE" w:rsidP="009B1F3C">
      <w:r>
        <w:separator/>
      </w:r>
    </w:p>
  </w:footnote>
  <w:footnote w:type="continuationSeparator" w:id="0">
    <w:p w14:paraId="6380D3C8" w14:textId="77777777" w:rsidR="00E05EDE" w:rsidRDefault="00E05EDE" w:rsidP="009B1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6C0"/>
    <w:rsid w:val="000042E5"/>
    <w:rsid w:val="000257F6"/>
    <w:rsid w:val="000C7BB2"/>
    <w:rsid w:val="002140F2"/>
    <w:rsid w:val="002351CC"/>
    <w:rsid w:val="002716C0"/>
    <w:rsid w:val="002F0F88"/>
    <w:rsid w:val="003374CF"/>
    <w:rsid w:val="00402957"/>
    <w:rsid w:val="00415DA5"/>
    <w:rsid w:val="00423FDD"/>
    <w:rsid w:val="004577C4"/>
    <w:rsid w:val="00537E97"/>
    <w:rsid w:val="00663143"/>
    <w:rsid w:val="006A1D8F"/>
    <w:rsid w:val="007A63DC"/>
    <w:rsid w:val="008A7B76"/>
    <w:rsid w:val="008B6A11"/>
    <w:rsid w:val="008F37A6"/>
    <w:rsid w:val="00924101"/>
    <w:rsid w:val="00964885"/>
    <w:rsid w:val="009B1F3C"/>
    <w:rsid w:val="00A51047"/>
    <w:rsid w:val="00AF48DF"/>
    <w:rsid w:val="00BE0C67"/>
    <w:rsid w:val="00C75C94"/>
    <w:rsid w:val="00CF6C5B"/>
    <w:rsid w:val="00DD794C"/>
    <w:rsid w:val="00E05EDE"/>
    <w:rsid w:val="00E66047"/>
    <w:rsid w:val="00FF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E206"/>
  <w15:chartTrackingRefBased/>
  <w15:docId w15:val="{6F42ADF4-4717-434E-B7E7-1FD5A51F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F3C"/>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2716C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16C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16C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16C0"/>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2716C0"/>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2716C0"/>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2716C0"/>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2716C0"/>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2716C0"/>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6C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16C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16C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16C0"/>
    <w:rPr>
      <w:rFonts w:cstheme="majorBidi"/>
      <w:color w:val="0F4761" w:themeColor="accent1" w:themeShade="BF"/>
      <w:sz w:val="28"/>
      <w:szCs w:val="28"/>
    </w:rPr>
  </w:style>
  <w:style w:type="character" w:customStyle="1" w:styleId="50">
    <w:name w:val="标题 5 字符"/>
    <w:basedOn w:val="a0"/>
    <w:link w:val="5"/>
    <w:uiPriority w:val="9"/>
    <w:semiHidden/>
    <w:rsid w:val="002716C0"/>
    <w:rPr>
      <w:rFonts w:cstheme="majorBidi"/>
      <w:color w:val="0F4761" w:themeColor="accent1" w:themeShade="BF"/>
      <w:sz w:val="24"/>
      <w:szCs w:val="24"/>
    </w:rPr>
  </w:style>
  <w:style w:type="character" w:customStyle="1" w:styleId="60">
    <w:name w:val="标题 6 字符"/>
    <w:basedOn w:val="a0"/>
    <w:link w:val="6"/>
    <w:uiPriority w:val="9"/>
    <w:semiHidden/>
    <w:rsid w:val="002716C0"/>
    <w:rPr>
      <w:rFonts w:cstheme="majorBidi"/>
      <w:b/>
      <w:bCs/>
      <w:color w:val="0F4761" w:themeColor="accent1" w:themeShade="BF"/>
    </w:rPr>
  </w:style>
  <w:style w:type="character" w:customStyle="1" w:styleId="70">
    <w:name w:val="标题 7 字符"/>
    <w:basedOn w:val="a0"/>
    <w:link w:val="7"/>
    <w:uiPriority w:val="9"/>
    <w:semiHidden/>
    <w:rsid w:val="002716C0"/>
    <w:rPr>
      <w:rFonts w:cstheme="majorBidi"/>
      <w:b/>
      <w:bCs/>
      <w:color w:val="595959" w:themeColor="text1" w:themeTint="A6"/>
    </w:rPr>
  </w:style>
  <w:style w:type="character" w:customStyle="1" w:styleId="80">
    <w:name w:val="标题 8 字符"/>
    <w:basedOn w:val="a0"/>
    <w:link w:val="8"/>
    <w:uiPriority w:val="9"/>
    <w:semiHidden/>
    <w:rsid w:val="002716C0"/>
    <w:rPr>
      <w:rFonts w:cstheme="majorBidi"/>
      <w:color w:val="595959" w:themeColor="text1" w:themeTint="A6"/>
    </w:rPr>
  </w:style>
  <w:style w:type="character" w:customStyle="1" w:styleId="90">
    <w:name w:val="标题 9 字符"/>
    <w:basedOn w:val="a0"/>
    <w:link w:val="9"/>
    <w:uiPriority w:val="9"/>
    <w:semiHidden/>
    <w:rsid w:val="002716C0"/>
    <w:rPr>
      <w:rFonts w:eastAsiaTheme="majorEastAsia" w:cstheme="majorBidi"/>
      <w:color w:val="595959" w:themeColor="text1" w:themeTint="A6"/>
    </w:rPr>
  </w:style>
  <w:style w:type="paragraph" w:styleId="a3">
    <w:name w:val="Title"/>
    <w:basedOn w:val="a"/>
    <w:next w:val="a"/>
    <w:link w:val="a4"/>
    <w:uiPriority w:val="10"/>
    <w:qFormat/>
    <w:rsid w:val="00271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6C0"/>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2716C0"/>
    <w:rPr>
      <w:i/>
      <w:iCs/>
      <w:color w:val="404040" w:themeColor="text1" w:themeTint="BF"/>
    </w:rPr>
  </w:style>
  <w:style w:type="paragraph" w:styleId="a9">
    <w:name w:val="List Paragraph"/>
    <w:basedOn w:val="a"/>
    <w:link w:val="aa"/>
    <w:uiPriority w:val="34"/>
    <w:qFormat/>
    <w:rsid w:val="002716C0"/>
    <w:pPr>
      <w:ind w:left="720"/>
      <w:contextualSpacing/>
    </w:pPr>
    <w:rPr>
      <w:rFonts w:asciiTheme="minorHAnsi" w:eastAsiaTheme="minorEastAsia" w:hAnsiTheme="minorHAnsi" w:cstheme="minorBidi"/>
      <w:szCs w:val="22"/>
    </w:rPr>
  </w:style>
  <w:style w:type="character" w:styleId="ab">
    <w:name w:val="Intense Emphasis"/>
    <w:basedOn w:val="a0"/>
    <w:uiPriority w:val="21"/>
    <w:qFormat/>
    <w:rsid w:val="002716C0"/>
    <w:rPr>
      <w:i/>
      <w:iCs/>
      <w:color w:val="0F4761" w:themeColor="accent1" w:themeShade="BF"/>
    </w:rPr>
  </w:style>
  <w:style w:type="paragraph" w:styleId="ac">
    <w:name w:val="Intense Quote"/>
    <w:basedOn w:val="a"/>
    <w:next w:val="a"/>
    <w:link w:val="ad"/>
    <w:uiPriority w:val="30"/>
    <w:qFormat/>
    <w:rsid w:val="002716C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0"/>
    <w:link w:val="ac"/>
    <w:uiPriority w:val="30"/>
    <w:rsid w:val="002716C0"/>
    <w:rPr>
      <w:i/>
      <w:iCs/>
      <w:color w:val="0F4761" w:themeColor="accent1" w:themeShade="BF"/>
    </w:rPr>
  </w:style>
  <w:style w:type="character" w:styleId="ae">
    <w:name w:val="Intense Reference"/>
    <w:basedOn w:val="a0"/>
    <w:uiPriority w:val="32"/>
    <w:qFormat/>
    <w:rsid w:val="002716C0"/>
    <w:rPr>
      <w:b/>
      <w:bCs/>
      <w:smallCaps/>
      <w:color w:val="0F4761" w:themeColor="accent1" w:themeShade="BF"/>
      <w:spacing w:val="5"/>
    </w:rPr>
  </w:style>
  <w:style w:type="paragraph" w:styleId="af">
    <w:name w:val="header"/>
    <w:basedOn w:val="a"/>
    <w:link w:val="af0"/>
    <w:uiPriority w:val="99"/>
    <w:unhideWhenUsed/>
    <w:rsid w:val="009B1F3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0"/>
    <w:link w:val="af"/>
    <w:uiPriority w:val="99"/>
    <w:rsid w:val="009B1F3C"/>
    <w:rPr>
      <w:sz w:val="18"/>
      <w:szCs w:val="18"/>
    </w:rPr>
  </w:style>
  <w:style w:type="paragraph" w:styleId="af1">
    <w:name w:val="footer"/>
    <w:basedOn w:val="a"/>
    <w:link w:val="af2"/>
    <w:uiPriority w:val="99"/>
    <w:unhideWhenUsed/>
    <w:rsid w:val="009B1F3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0"/>
    <w:link w:val="af1"/>
    <w:uiPriority w:val="99"/>
    <w:rsid w:val="009B1F3C"/>
    <w:rPr>
      <w:sz w:val="18"/>
      <w:szCs w:val="18"/>
    </w:rPr>
  </w:style>
  <w:style w:type="paragraph" w:styleId="af3">
    <w:name w:val="Body Text"/>
    <w:basedOn w:val="a"/>
    <w:link w:val="af4"/>
    <w:uiPriority w:val="99"/>
    <w:qFormat/>
    <w:rsid w:val="009B1F3C"/>
    <w:pPr>
      <w:tabs>
        <w:tab w:val="left" w:pos="567"/>
      </w:tabs>
      <w:spacing w:before="120" w:line="22" w:lineRule="atLeast"/>
    </w:pPr>
    <w:rPr>
      <w:rFonts w:ascii="宋体" w:hAnsi="宋体"/>
      <w:sz w:val="24"/>
      <w:szCs w:val="24"/>
    </w:rPr>
  </w:style>
  <w:style w:type="character" w:customStyle="1" w:styleId="af4">
    <w:name w:val="正文文本 字符"/>
    <w:basedOn w:val="a0"/>
    <w:link w:val="af3"/>
    <w:uiPriority w:val="99"/>
    <w:qFormat/>
    <w:rsid w:val="009B1F3C"/>
    <w:rPr>
      <w:rFonts w:ascii="宋体" w:eastAsia="宋体" w:hAnsi="宋体" w:cs="Times New Roman"/>
      <w:sz w:val="24"/>
      <w:szCs w:val="24"/>
    </w:rPr>
  </w:style>
  <w:style w:type="paragraph" w:styleId="31">
    <w:name w:val="Body Text 3"/>
    <w:basedOn w:val="a"/>
    <w:link w:val="32"/>
    <w:uiPriority w:val="99"/>
    <w:unhideWhenUsed/>
    <w:qFormat/>
    <w:rsid w:val="009B1F3C"/>
    <w:pPr>
      <w:widowControl/>
      <w:spacing w:after="120"/>
      <w:jc w:val="left"/>
    </w:pPr>
    <w:rPr>
      <w:rFonts w:ascii="宋体" w:hAnsi="宋体" w:cs="宋体"/>
      <w:kern w:val="0"/>
      <w:sz w:val="16"/>
      <w:szCs w:val="16"/>
    </w:rPr>
  </w:style>
  <w:style w:type="character" w:customStyle="1" w:styleId="32">
    <w:name w:val="正文文本 3 字符"/>
    <w:basedOn w:val="a0"/>
    <w:link w:val="31"/>
    <w:uiPriority w:val="99"/>
    <w:qFormat/>
    <w:rsid w:val="009B1F3C"/>
    <w:rPr>
      <w:rFonts w:ascii="宋体" w:eastAsia="宋体" w:hAnsi="宋体" w:cs="宋体"/>
      <w:kern w:val="0"/>
      <w:sz w:val="16"/>
      <w:szCs w:val="16"/>
    </w:rPr>
  </w:style>
  <w:style w:type="paragraph" w:styleId="af5">
    <w:name w:val="Normal (Web)"/>
    <w:basedOn w:val="a"/>
    <w:qFormat/>
    <w:rsid w:val="009B1F3C"/>
    <w:pPr>
      <w:widowControl/>
      <w:spacing w:before="100" w:beforeAutospacing="1" w:after="100" w:afterAutospacing="1"/>
      <w:jc w:val="left"/>
    </w:pPr>
    <w:rPr>
      <w:rFonts w:ascii="宋体" w:hAnsi="宋体" w:cs="宋体"/>
      <w:kern w:val="0"/>
      <w:sz w:val="24"/>
      <w:szCs w:val="24"/>
    </w:rPr>
  </w:style>
  <w:style w:type="paragraph" w:customStyle="1" w:styleId="11">
    <w:name w:val="列表段落1"/>
    <w:basedOn w:val="a"/>
    <w:uiPriority w:val="99"/>
    <w:qFormat/>
    <w:rsid w:val="009B1F3C"/>
    <w:pPr>
      <w:ind w:firstLineChars="200" w:firstLine="420"/>
    </w:pPr>
    <w:rPr>
      <w:rFonts w:ascii="Calibri" w:hAnsi="Calibri"/>
      <w:szCs w:val="22"/>
    </w:rPr>
  </w:style>
  <w:style w:type="paragraph" w:customStyle="1" w:styleId="af6">
    <w:name w:val="图例"/>
    <w:basedOn w:val="a"/>
    <w:qFormat/>
    <w:rsid w:val="006A1D8F"/>
    <w:pPr>
      <w:spacing w:before="120" w:after="120" w:line="360" w:lineRule="auto"/>
      <w:jc w:val="center"/>
    </w:pPr>
    <w:rPr>
      <w:rFonts w:eastAsia="仿宋_GB2312"/>
      <w:b/>
      <w:sz w:val="24"/>
      <w:szCs w:val="20"/>
    </w:rPr>
  </w:style>
  <w:style w:type="character" w:styleId="af7">
    <w:name w:val="Strong"/>
    <w:uiPriority w:val="22"/>
    <w:qFormat/>
    <w:rsid w:val="00BE0C67"/>
    <w:rPr>
      <w:b/>
      <w:bCs/>
    </w:rPr>
  </w:style>
  <w:style w:type="character" w:customStyle="1" w:styleId="aa">
    <w:name w:val="列表段落 字符"/>
    <w:link w:val="a9"/>
    <w:uiPriority w:val="34"/>
    <w:qFormat/>
    <w:rsid w:val="00BE0C67"/>
  </w:style>
  <w:style w:type="character" w:customStyle="1" w:styleId="font21">
    <w:name w:val="font21"/>
    <w:basedOn w:val="a0"/>
    <w:qFormat/>
    <w:rsid w:val="00BE0C67"/>
    <w:rPr>
      <w:rFonts w:ascii="宋体" w:eastAsia="宋体" w:hAnsi="宋体" w:cs="宋体" w:hint="eastAsia"/>
      <w:color w:val="000000"/>
      <w:sz w:val="14"/>
      <w:szCs w:val="14"/>
      <w:u w:val="none"/>
    </w:rPr>
  </w:style>
  <w:style w:type="paragraph" w:styleId="af8">
    <w:name w:val="Revision"/>
    <w:hidden/>
    <w:uiPriority w:val="99"/>
    <w:semiHidden/>
    <w:rsid w:val="008F37A6"/>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DB83-3FCB-4EC4-9593-CB5B780D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1093</Words>
  <Characters>6233</Characters>
  <Application>Microsoft Office Word</Application>
  <DocSecurity>0</DocSecurity>
  <Lines>51</Lines>
  <Paragraphs>14</Paragraphs>
  <ScaleCrop>false</ScaleCrop>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c:creator>
  <cp:keywords/>
  <dc:description/>
  <cp:lastModifiedBy>HAN</cp:lastModifiedBy>
  <cp:revision>7</cp:revision>
  <dcterms:created xsi:type="dcterms:W3CDTF">2025-08-18T06:46:00Z</dcterms:created>
  <dcterms:modified xsi:type="dcterms:W3CDTF">2025-10-13T05:05:00Z</dcterms:modified>
</cp:coreProperties>
</file>