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774E5"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ind w:firstLine="482" w:firstLineChars="200"/>
        <w:jc w:val="center"/>
        <w:rPr>
          <w:rFonts w:hint="default" w:ascii="Times New Roman" w:hAnsi="Times New Roman" w:cs="Times New Roman" w:eastAsiaTheme="minorEastAsia"/>
          <w:b/>
          <w:bCs/>
          <w:sz w:val="24"/>
          <w:szCs w:val="24"/>
        </w:rPr>
      </w:pPr>
      <w:bookmarkStart w:id="0" w:name="_Toc35393813"/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</w:rPr>
        <w:t>更正公告</w:t>
      </w:r>
      <w:bookmarkEnd w:id="0"/>
    </w:p>
    <w:p w14:paraId="0B3C3A47">
      <w:pPr>
        <w:pStyle w:val="3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</w:pPr>
      <w:bookmarkStart w:id="1" w:name="_Toc28359104"/>
      <w:bookmarkStart w:id="2" w:name="_Toc35393645"/>
      <w:bookmarkStart w:id="3" w:name="_Toc35393814"/>
      <w:bookmarkStart w:id="4" w:name="_Toc28359027"/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20947B67">
      <w:pPr>
        <w:spacing w:line="360" w:lineRule="auto"/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原公告的采购项目编号：</w:t>
      </w: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t>BJJQ-2025-1132</w:t>
      </w:r>
    </w:p>
    <w:p w14:paraId="09540319">
      <w:pPr>
        <w:spacing w:line="360" w:lineRule="auto"/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原公告的采购项目名称：</w:t>
      </w: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t>北交落户台湖运行保障乐器采购项目</w:t>
      </w:r>
    </w:p>
    <w:p w14:paraId="77077A32">
      <w:pPr>
        <w:spacing w:line="360" w:lineRule="auto"/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首次公告日期：2025年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月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0</w:t>
      </w: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>4</w:t>
      </w:r>
      <w:bookmarkStart w:id="18" w:name="_GoBack"/>
      <w:bookmarkEnd w:id="18"/>
      <w:r>
        <w:rPr>
          <w:rFonts w:hint="default" w:ascii="Times New Roman" w:hAnsi="Times New Roman" w:cs="Times New Roman" w:eastAsiaTheme="minorEastAsia"/>
          <w:sz w:val="24"/>
          <w:szCs w:val="24"/>
        </w:rPr>
        <w:t>日</w:t>
      </w:r>
    </w:p>
    <w:p w14:paraId="74E7BF21">
      <w:pPr>
        <w:pStyle w:val="3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</w:pPr>
      <w:bookmarkStart w:id="5" w:name="_Toc28359028"/>
      <w:bookmarkStart w:id="6" w:name="_Toc28359105"/>
      <w:bookmarkStart w:id="7" w:name="_Toc35393815"/>
      <w:bookmarkStart w:id="8" w:name="_Toc35393646"/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  <w:t>二、更正信息</w:t>
      </w:r>
      <w:bookmarkEnd w:id="5"/>
      <w:bookmarkEnd w:id="6"/>
      <w:bookmarkEnd w:id="7"/>
      <w:bookmarkEnd w:id="8"/>
    </w:p>
    <w:p w14:paraId="799C55A3">
      <w:pPr>
        <w:spacing w:line="360" w:lineRule="auto"/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更正事项：√采购公告√采购文件□采购结果</w:t>
      </w:r>
    </w:p>
    <w:p w14:paraId="79339551">
      <w:pPr>
        <w:spacing w:line="360" w:lineRule="auto"/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更正内容：</w:t>
      </w:r>
    </w:p>
    <w:p w14:paraId="035FC54C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lang w:val="en-US" w:eastAsia="zh-CN"/>
        </w:rPr>
        <w:t>1.获取招标文件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lang w:val="en-US" w:eastAsia="zh-CN"/>
        </w:rPr>
        <w:t>时间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lang w:val="en-US" w:eastAsia="zh-CN"/>
        </w:rPr>
        <w:t>由“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lang w:val="en-US" w:eastAsia="zh-CN"/>
        </w:rPr>
        <w:t>2025年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lang w:val="en-US" w:eastAsia="zh-CN"/>
        </w:rPr>
        <w:t>04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lang w:val="en-US" w:eastAsia="zh-CN"/>
        </w:rPr>
        <w:t>日至2025年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lang w:val="en-US" w:eastAsia="zh-CN"/>
        </w:rPr>
        <w:t>日，每天上午9:00至12:00，下午12:00至17:00（北京时间，法定节假日除外）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lang w:val="en-US" w:eastAsia="zh-CN"/>
        </w:rPr>
        <w:t>”更正为“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lang w:val="en-US" w:eastAsia="zh-CN"/>
        </w:rPr>
        <w:t>04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lang w:val="en-US" w:eastAsia="zh-CN"/>
        </w:rPr>
        <w:t>日至202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lang w:val="en-US" w:eastAsia="zh-CN"/>
        </w:rPr>
        <w:t>日，每天上午9:00至12:00，下午12:00至17:00（北京时间，法定节假日除外）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lang w:val="en-US" w:eastAsia="zh-CN"/>
        </w:rPr>
        <w:t>”</w:t>
      </w:r>
    </w:p>
    <w:p w14:paraId="1D1292B1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b w:val="0"/>
          <w:bCs w:val="0"/>
          <w:sz w:val="24"/>
        </w:rPr>
        <w:t>提交投标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lang w:val="en-US" w:eastAsia="zh-CN"/>
        </w:rPr>
        <w:t>文件截止时间、开标时间由“2025年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lang w:val="en-US" w:eastAsia="zh-CN"/>
        </w:rPr>
        <w:t>日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lang w:val="en-US" w:eastAsia="zh-CN"/>
        </w:rPr>
        <w:t>点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lang w:val="en-US" w:eastAsia="zh-CN"/>
        </w:rPr>
        <w:t>00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lang w:val="en-US" w:eastAsia="zh-CN"/>
        </w:rPr>
        <w:t>分”更正为“</w:t>
      </w:r>
      <w:bookmarkStart w:id="9" w:name="_Hlk113356056"/>
      <w:r>
        <w:rPr>
          <w:rFonts w:hint="default" w:ascii="Times New Roman" w:hAnsi="Times New Roman" w:eastAsia="宋体" w:cs="Times New Roman"/>
          <w:b w:val="0"/>
          <w:bCs w:val="0"/>
          <w:sz w:val="24"/>
          <w:lang w:val="en-US" w:eastAsia="zh-CN"/>
        </w:rPr>
        <w:t>2025年12月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lang w:val="en-US" w:eastAsia="zh-CN"/>
        </w:rPr>
        <w:t>30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lang w:val="en-US" w:eastAsia="zh-CN"/>
        </w:rPr>
        <w:t>日10点00分</w:t>
      </w:r>
      <w:bookmarkEnd w:id="9"/>
      <w:r>
        <w:rPr>
          <w:rFonts w:hint="default" w:ascii="Times New Roman" w:hAnsi="Times New Roman" w:eastAsia="宋体" w:cs="Times New Roman"/>
          <w:b w:val="0"/>
          <w:bCs w:val="0"/>
          <w:sz w:val="24"/>
          <w:lang w:val="en-US" w:eastAsia="zh-CN"/>
        </w:rPr>
        <w:t>”。</w:t>
      </w:r>
    </w:p>
    <w:p w14:paraId="56336E31">
      <w:pPr>
        <w:spacing w:line="360" w:lineRule="auto"/>
        <w:ind w:firstLine="480" w:firstLineChars="200"/>
        <w:rPr>
          <w:rFonts w:hint="default" w:ascii="Times New Roman" w:hAnsi="Times New Roman" w:cs="Times New Roman" w:eastAsiaTheme="minorEastAsia"/>
          <w:sz w:val="24"/>
        </w:rPr>
      </w:pPr>
    </w:p>
    <w:p w14:paraId="3117B96A">
      <w:pPr>
        <w:spacing w:line="360" w:lineRule="auto"/>
        <w:ind w:firstLine="480" w:firstLineChars="200"/>
        <w:rPr>
          <w:rFonts w:hint="default" w:ascii="Times New Roman" w:hAnsi="Times New Roman" w:cs="Times New Roman" w:eastAsiaTheme="minorEastAsia"/>
          <w:sz w:val="24"/>
        </w:rPr>
      </w:pPr>
      <w:r>
        <w:rPr>
          <w:rFonts w:hint="default" w:ascii="Times New Roman" w:hAnsi="Times New Roman" w:cs="Times New Roman" w:eastAsiaTheme="minorEastAsia"/>
          <w:sz w:val="24"/>
        </w:rPr>
        <w:t>凡涉及到上述内容的均做调整，其他内容均按原招标公告和招标文件的内容执行。</w:t>
      </w:r>
    </w:p>
    <w:p w14:paraId="56B0F8A3">
      <w:pPr>
        <w:spacing w:line="360" w:lineRule="auto"/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更正日期：2025年</w:t>
      </w: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月</w:t>
      </w: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>24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日</w:t>
      </w:r>
    </w:p>
    <w:p w14:paraId="5E3F589C">
      <w:pPr>
        <w:pStyle w:val="3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</w:pPr>
      <w:bookmarkStart w:id="10" w:name="_Toc35393816"/>
      <w:bookmarkStart w:id="11" w:name="_Toc35393647"/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  <w:t>三、其他补充事宜</w:t>
      </w:r>
      <w:bookmarkEnd w:id="10"/>
      <w:bookmarkEnd w:id="11"/>
    </w:p>
    <w:p w14:paraId="3F3738E1">
      <w:pPr>
        <w:widowControl/>
        <w:spacing w:line="360" w:lineRule="auto"/>
        <w:ind w:firstLine="480" w:firstLineChars="200"/>
        <w:jc w:val="left"/>
        <w:rPr>
          <w:rFonts w:hint="default" w:ascii="Times New Roman" w:hAnsi="Times New Roman" w:cs="Times New Roman" w:eastAsiaTheme="minorEastAsia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3.1本公告同时在中国政府采购网（http://www.ccgp.gov.cn）、北京市政府采购网（http://www.ccgp-beijing.gov.cn/）发布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。</w:t>
      </w:r>
    </w:p>
    <w:p w14:paraId="14941570">
      <w:pPr>
        <w:widowControl/>
        <w:spacing w:line="360" w:lineRule="auto"/>
        <w:ind w:firstLine="480" w:firstLineChars="200"/>
        <w:jc w:val="left"/>
        <w:rPr>
          <w:rFonts w:hint="default" w:ascii="Times New Roman" w:hAnsi="Times New Roman" w:cs="Times New Roman" w:eastAsiaTheme="minorEastAsia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3.2采购代理机构项目编号：</w:t>
      </w:r>
      <w:r>
        <w:rPr>
          <w:rFonts w:hint="eastAsia" w:ascii="Times New Roman" w:hAnsi="Times New Roman" w:cs="Times New Roman" w:eastAsiaTheme="minorEastAsia"/>
          <w:kern w:val="0"/>
          <w:sz w:val="24"/>
          <w:szCs w:val="24"/>
          <w:lang w:eastAsia="zh-CN"/>
        </w:rPr>
        <w:t>BJJQ-2025-1132</w:t>
      </w:r>
    </w:p>
    <w:p w14:paraId="7EFEC302">
      <w:pPr>
        <w:pStyle w:val="3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</w:pPr>
      <w:bookmarkStart w:id="12" w:name="_Toc28359029"/>
      <w:bookmarkStart w:id="13" w:name="_Toc35393648"/>
      <w:bookmarkStart w:id="14" w:name="_Toc35393817"/>
      <w:bookmarkStart w:id="15" w:name="_Toc28359106"/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  <w:t>四、凡对本次公告内容提出询问，请按以下方式联系。</w:t>
      </w:r>
      <w:bookmarkEnd w:id="12"/>
      <w:bookmarkEnd w:id="13"/>
      <w:bookmarkEnd w:id="14"/>
      <w:bookmarkEnd w:id="15"/>
    </w:p>
    <w:p w14:paraId="548418DB">
      <w:pPr>
        <w:pStyle w:val="3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</w:pPr>
      <w:bookmarkStart w:id="16" w:name="_Toc35393821"/>
      <w:bookmarkStart w:id="17" w:name="_Toc35393652"/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  <w:t>1.采购人信息</w:t>
      </w:r>
    </w:p>
    <w:p w14:paraId="11E7F0AA">
      <w:pPr>
        <w:pStyle w:val="3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  <w:t>名    称：北京交响乐团</w:t>
      </w:r>
    </w:p>
    <w:p w14:paraId="13AEF4F3">
      <w:pPr>
        <w:pStyle w:val="3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  <w:t>地    址：北京市通州区台湖镇胡家垡村甲9号院3号楼</w:t>
      </w:r>
    </w:p>
    <w:p w14:paraId="01B1980A">
      <w:pPr>
        <w:pStyle w:val="3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  <w:t>联系方式：崔兵，010-69500093</w:t>
      </w:r>
    </w:p>
    <w:p w14:paraId="55ABA981">
      <w:pPr>
        <w:pStyle w:val="3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  <w:t>2.采购代理机构信息</w:t>
      </w:r>
    </w:p>
    <w:p w14:paraId="5CFDDE37">
      <w:pPr>
        <w:pStyle w:val="3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  <w:t>名    称：北京汇诚金桥国际招标咨询有限公司</w:t>
      </w:r>
    </w:p>
    <w:p w14:paraId="28C59F2D">
      <w:pPr>
        <w:pStyle w:val="3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  <w:t>地　　址：北京市东城区朝内大街南竹杆胡同6号北京INN3号楼9层</w:t>
      </w:r>
    </w:p>
    <w:p w14:paraId="51B5F19D">
      <w:pPr>
        <w:pStyle w:val="3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  <w:t>联系方式：雷天宠、孙银萍，010-65170699、65173108</w:t>
      </w:r>
    </w:p>
    <w:p w14:paraId="3B647461">
      <w:pPr>
        <w:pStyle w:val="3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  <w:t>3.项目联系方式</w:t>
      </w:r>
    </w:p>
    <w:p w14:paraId="7CA6AF47">
      <w:pPr>
        <w:pStyle w:val="3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  <w:t>项目联系人：雷天宠、孙银萍</w:t>
      </w:r>
    </w:p>
    <w:p w14:paraId="2C5C6A49">
      <w:pPr>
        <w:pStyle w:val="3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  <w:t>电　　 话：010-65170699、65173108</w:t>
      </w:r>
    </w:p>
    <w:p w14:paraId="7629B366">
      <w:pPr>
        <w:pStyle w:val="3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  <w:t>五、附件</w:t>
      </w:r>
      <w:bookmarkEnd w:id="16"/>
      <w:bookmarkEnd w:id="17"/>
    </w:p>
    <w:p w14:paraId="4B499349">
      <w:pPr>
        <w:spacing w:line="360" w:lineRule="auto"/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/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4251"/>
    <w:rsid w:val="00045C51"/>
    <w:rsid w:val="00097B9C"/>
    <w:rsid w:val="000E5376"/>
    <w:rsid w:val="002718B3"/>
    <w:rsid w:val="00313955"/>
    <w:rsid w:val="003264AE"/>
    <w:rsid w:val="00345F6B"/>
    <w:rsid w:val="00351ADA"/>
    <w:rsid w:val="003520F3"/>
    <w:rsid w:val="00395E00"/>
    <w:rsid w:val="00412FF6"/>
    <w:rsid w:val="00592539"/>
    <w:rsid w:val="006A7D50"/>
    <w:rsid w:val="006E1468"/>
    <w:rsid w:val="007D7BC3"/>
    <w:rsid w:val="00862DFA"/>
    <w:rsid w:val="008C58A5"/>
    <w:rsid w:val="008D3972"/>
    <w:rsid w:val="00910BC9"/>
    <w:rsid w:val="009C0FFA"/>
    <w:rsid w:val="009D0720"/>
    <w:rsid w:val="00A128DA"/>
    <w:rsid w:val="00A20C40"/>
    <w:rsid w:val="00A30A99"/>
    <w:rsid w:val="00A31559"/>
    <w:rsid w:val="00AA4251"/>
    <w:rsid w:val="00AB5F08"/>
    <w:rsid w:val="00AC3F95"/>
    <w:rsid w:val="00AE1545"/>
    <w:rsid w:val="00C11731"/>
    <w:rsid w:val="00CA644B"/>
    <w:rsid w:val="00D375DF"/>
    <w:rsid w:val="00DD6CE5"/>
    <w:rsid w:val="00E02C1D"/>
    <w:rsid w:val="00E111BB"/>
    <w:rsid w:val="00E567CD"/>
    <w:rsid w:val="00EA3EA8"/>
    <w:rsid w:val="00EC649A"/>
    <w:rsid w:val="00EE6F42"/>
    <w:rsid w:val="00FD2A51"/>
    <w:rsid w:val="00FF0D80"/>
    <w:rsid w:val="08713394"/>
    <w:rsid w:val="12E3482D"/>
    <w:rsid w:val="13D9495D"/>
    <w:rsid w:val="2E94175B"/>
    <w:rsid w:val="420D727B"/>
    <w:rsid w:val="44DB0BE7"/>
    <w:rsid w:val="57E14934"/>
    <w:rsid w:val="5F721038"/>
    <w:rsid w:val="6B9C2FB5"/>
    <w:rsid w:val="76CB56BE"/>
    <w:rsid w:val="7996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qFormat="1"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Body Text"/>
    <w:basedOn w:val="1"/>
    <w:next w:val="6"/>
    <w:link w:val="21"/>
    <w:qFormat/>
    <w:uiPriority w:val="0"/>
    <w:pPr>
      <w:snapToGrid w:val="0"/>
      <w:spacing w:line="360" w:lineRule="auto"/>
      <w:ind w:left="1060" w:leftChars="200" w:hanging="640" w:hangingChars="200"/>
    </w:pPr>
    <w:rPr>
      <w:rFonts w:ascii="Times New Roman" w:hAnsi="Times New Roman" w:eastAsia="宋体"/>
      <w:sz w:val="28"/>
      <w:szCs w:val="21"/>
    </w:rPr>
  </w:style>
  <w:style w:type="paragraph" w:styleId="6">
    <w:name w:val="toc 5"/>
    <w:basedOn w:val="1"/>
    <w:next w:val="1"/>
    <w:autoRedefine/>
    <w:qFormat/>
    <w:locked/>
    <w:uiPriority w:val="0"/>
    <w:pPr>
      <w:ind w:left="1680" w:leftChars="800"/>
    </w:pPr>
  </w:style>
  <w:style w:type="paragraph" w:styleId="7">
    <w:name w:val="Plain Text"/>
    <w:basedOn w:val="1"/>
    <w:link w:val="16"/>
    <w:qFormat/>
    <w:uiPriority w:val="99"/>
    <w:rPr>
      <w:rFonts w:ascii="宋体" w:hAnsi="Courier New"/>
    </w:rPr>
  </w:style>
  <w:style w:type="paragraph" w:styleId="8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纯文本 字符"/>
    <w:link w:val="7"/>
    <w:qFormat/>
    <w:locked/>
    <w:uiPriority w:val="99"/>
    <w:rPr>
      <w:rFonts w:ascii="宋体" w:hAnsi="Courier New" w:cs="Times New Roman"/>
    </w:rPr>
  </w:style>
  <w:style w:type="character" w:customStyle="1" w:styleId="17">
    <w:name w:val="批注文字 字符"/>
    <w:basedOn w:val="12"/>
    <w:link w:val="4"/>
    <w:semiHidden/>
    <w:qFormat/>
    <w:uiPriority w:val="99"/>
  </w:style>
  <w:style w:type="character" w:customStyle="1" w:styleId="18">
    <w:name w:val="批注框文本 字符"/>
    <w:link w:val="8"/>
    <w:semiHidden/>
    <w:qFormat/>
    <w:uiPriority w:val="99"/>
    <w:rPr>
      <w:sz w:val="0"/>
      <w:szCs w:val="0"/>
    </w:rPr>
  </w:style>
  <w:style w:type="character" w:customStyle="1" w:styleId="19">
    <w:name w:val="页眉 字符"/>
    <w:link w:val="10"/>
    <w:qFormat/>
    <w:uiPriority w:val="99"/>
    <w:rPr>
      <w:kern w:val="2"/>
      <w:sz w:val="18"/>
      <w:szCs w:val="18"/>
    </w:rPr>
  </w:style>
  <w:style w:type="character" w:customStyle="1" w:styleId="20">
    <w:name w:val="页脚 字符"/>
    <w:link w:val="9"/>
    <w:qFormat/>
    <w:uiPriority w:val="99"/>
    <w:rPr>
      <w:kern w:val="2"/>
      <w:sz w:val="18"/>
      <w:szCs w:val="18"/>
    </w:rPr>
  </w:style>
  <w:style w:type="character" w:customStyle="1" w:styleId="21">
    <w:name w:val="正文文本 字符"/>
    <w:basedOn w:val="12"/>
    <w:link w:val="5"/>
    <w:qFormat/>
    <w:uiPriority w:val="0"/>
    <w:rPr>
      <w:kern w:val="2"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510</Words>
  <Characters>722</Characters>
  <Lines>4</Lines>
  <Paragraphs>1</Paragraphs>
  <TotalTime>16</TotalTime>
  <ScaleCrop>false</ScaleCrop>
  <LinksUpToDate>false</LinksUpToDate>
  <CharactersWithSpaces>739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2020-04-26T03:36:00Z</dcterms:created>
  <dc:creator>L</dc:creator>
  <cp:lastModifiedBy>Lenovo</cp:lastModifiedBy>
  <dcterms:modified xsi:type="dcterms:W3CDTF">2025-12-24T06:59:37Z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eyJoZGlkIjoiZTIwY2QwY2Y3MzI2ZDVlZmU2OTU4NDBmODdkMDNmZjIiLCJ1c2VySWQiOiIyNzU1NTQ1ODQifQ==</vt:lpwstr>
  </property>
  <property fmtid="{D5CDD505-2E9C-101B-9397-08002B2CF9AE}" pid="4" name="ICV">
    <vt:lpwstr>7D1C7D7BE4824E449DD5A255BC69642C_12</vt:lpwstr>
  </property>
</Properties>
</file>