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BE3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会计服务项目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7E0A2D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BDB2B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：BJJQ-2025-295</w:t>
      </w:r>
    </w:p>
    <w:p w14:paraId="43E1E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会计服务项目</w:t>
      </w:r>
    </w:p>
    <w:p w14:paraId="04F1F3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日</w:t>
      </w:r>
    </w:p>
    <w:p w14:paraId="70B5C282">
      <w:pPr>
        <w:pStyle w:val="2"/>
        <w:rPr>
          <w:rFonts w:hint="default"/>
          <w:lang w:val="en-US" w:eastAsia="zh-CN"/>
        </w:rPr>
      </w:pPr>
    </w:p>
    <w:p w14:paraId="6AF949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6ACCDD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_Hlk43822176"/>
      <w:bookmarkStart w:id="10" w:name="_Toc35393816"/>
      <w:bookmarkStart w:id="11" w:name="_Toc3539364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对本项目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公告、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文件中的特定资格要求进行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更正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。</w:t>
      </w:r>
    </w:p>
    <w:p w14:paraId="0BD2D8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更正内容：</w:t>
      </w:r>
    </w:p>
    <w:p w14:paraId="4C0ABC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将原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公告、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中的“</w:t>
      </w:r>
      <w:r>
        <w:rPr>
          <w:rFonts w:hint="default" w:ascii="Times New Roman" w:hAnsi="Times New Roman" w:cs="Times New Roman" w:eastAsiaTheme="minorEastAsia"/>
          <w:sz w:val="24"/>
        </w:rPr>
        <w:t>3.本项目的特定资格要求：3.2其他特定资格要求：</w:t>
      </w:r>
      <w:r>
        <w:rPr>
          <w:rFonts w:hint="eastAsia" w:cs="Times New Roman" w:eastAsiaTheme="minorEastAsia"/>
          <w:sz w:val="24"/>
          <w:lang w:val="en-US" w:eastAsia="zh-CN"/>
        </w:rPr>
        <w:t>供应商</w:t>
      </w:r>
      <w:r>
        <w:rPr>
          <w:rFonts w:hint="default" w:ascii="Times New Roman" w:hAnsi="Times New Roman" w:cs="Times New Roman" w:eastAsiaTheme="minorEastAsia"/>
          <w:sz w:val="24"/>
        </w:rPr>
        <w:t>须具有有效的《会计师事务所执业许可证》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”</w:t>
      </w:r>
    </w:p>
    <w:p w14:paraId="4F0A89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现更正为：</w:t>
      </w:r>
    </w:p>
    <w:p w14:paraId="4DFEB9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3.本项目的特定资格要求：</w:t>
      </w:r>
    </w:p>
    <w:p w14:paraId="0B14F6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</w:rPr>
        <w:t>3.2其他特定资格要求：</w:t>
      </w:r>
      <w:r>
        <w:rPr>
          <w:rFonts w:hint="eastAsia" w:ascii="Times New Roman" w:hAnsi="Times New Roman" w:cs="Times New Roman" w:eastAsiaTheme="minorEastAsia"/>
          <w:sz w:val="24"/>
          <w:u w:val="single"/>
          <w:lang w:val="en-US" w:eastAsia="zh-CN"/>
        </w:rPr>
        <w:t>无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。</w:t>
      </w:r>
    </w:p>
    <w:p w14:paraId="32E22B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公告、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文件</w:t>
      </w:r>
      <w:r>
        <w:rPr>
          <w:rFonts w:hint="default" w:ascii="Times New Roman" w:hAnsi="Times New Roman" w:eastAsia="宋体" w:cs="Times New Roman"/>
          <w:sz w:val="24"/>
          <w:szCs w:val="24"/>
        </w:rPr>
        <w:t>中涉及上述要求的条款均做相应调整，其余条款按原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公告、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竞争性磋商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文件</w:t>
      </w:r>
      <w:r>
        <w:rPr>
          <w:rFonts w:hint="default" w:ascii="Times New Roman" w:hAnsi="Times New Roman" w:eastAsia="宋体" w:cs="Times New Roman"/>
          <w:sz w:val="24"/>
          <w:szCs w:val="24"/>
        </w:rPr>
        <w:t>规定的内容执行。</w:t>
      </w:r>
    </w:p>
    <w:p w14:paraId="3C955365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</w:p>
    <w:p w14:paraId="685BB27B">
      <w:pPr>
        <w:pStyle w:val="2"/>
        <w:rPr>
          <w:rFonts w:hint="default"/>
          <w:highlight w:val="none"/>
        </w:rPr>
      </w:pPr>
    </w:p>
    <w:bookmarkEnd w:id="9"/>
    <w:p w14:paraId="5D9531E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</w:rPr>
        <w:t>三、其他补充事宜</w:t>
      </w:r>
      <w:bookmarkEnd w:id="10"/>
      <w:bookmarkEnd w:id="11"/>
    </w:p>
    <w:p w14:paraId="15D8A3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3.1本公告同时在中国政府采购网（http://www.ccgp.gov.cn）、北京市政府采购网（http://www.ccgp-beijing.gov.cn/）以及北京汇</w:t>
      </w:r>
      <w:r>
        <w:rPr>
          <w:rFonts w:hint="default" w:ascii="Times New Roman" w:hAnsi="Times New Roman" w:eastAsia="宋体" w:cs="Times New Roman"/>
          <w:sz w:val="24"/>
          <w:szCs w:val="24"/>
        </w:rPr>
        <w:t>诚金桥国际招标咨询有限公司网站（http://www.hcjq.net/）发布。</w:t>
      </w:r>
      <w:bookmarkStart w:id="16" w:name="_GoBack"/>
      <w:bookmarkEnd w:id="16"/>
    </w:p>
    <w:p w14:paraId="688D6F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BJJQ-2025-295</w:t>
      </w:r>
    </w:p>
    <w:p w14:paraId="669E5A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35393817"/>
      <w:bookmarkStart w:id="13" w:name="_Toc28359029"/>
      <w:bookmarkStart w:id="14" w:name="_Toc28359106"/>
      <w:bookmarkStart w:id="15" w:name="_Toc35393648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3945F4CC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218F7D03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称：北京市文学艺术界联合会</w:t>
      </w:r>
    </w:p>
    <w:p w14:paraId="1D790F60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址：北京市西城区前门西大街95号</w:t>
      </w:r>
    </w:p>
    <w:p w14:paraId="4343C20F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联系方式：楚老师，010-66230122</w:t>
      </w:r>
    </w:p>
    <w:p w14:paraId="029B57A8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A76393B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33E8F799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48693A82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联系方式：戴翔、贾洋，010-65173825</w:t>
      </w:r>
    </w:p>
    <w:p w14:paraId="34464647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3F275109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项目联系人：戴翔、贾洋</w:t>
      </w:r>
    </w:p>
    <w:p w14:paraId="111FEF95">
      <w:pPr>
        <w:keepNext w:val="0"/>
        <w:keepLines w:val="0"/>
        <w:pageBreakBefore w:val="0"/>
        <w:topLinePunct w:val="0"/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话：010- 65173825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1D925DD"/>
    <w:rsid w:val="041F6F88"/>
    <w:rsid w:val="08713394"/>
    <w:rsid w:val="13D9495D"/>
    <w:rsid w:val="153A3533"/>
    <w:rsid w:val="2D306157"/>
    <w:rsid w:val="39811508"/>
    <w:rsid w:val="40CD52F3"/>
    <w:rsid w:val="487108F9"/>
    <w:rsid w:val="4B261A33"/>
    <w:rsid w:val="529214B7"/>
    <w:rsid w:val="57E14934"/>
    <w:rsid w:val="6ABC2620"/>
    <w:rsid w:val="6DCF13B9"/>
    <w:rsid w:val="6E4E6868"/>
    <w:rsid w:val="79723E86"/>
    <w:rsid w:val="7D9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17"/>
    <w:uiPriority w:val="99"/>
    <w:rPr>
      <w:rFonts w:ascii="宋体" w:hAnsi="Courier New"/>
    </w:rPr>
  </w:style>
  <w:style w:type="paragraph" w:styleId="9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5"/>
    <w:semiHidden/>
    <w:qFormat/>
    <w:uiPriority w:val="99"/>
  </w:style>
  <w:style w:type="character" w:customStyle="1" w:styleId="19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10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792</Characters>
  <Lines>5</Lines>
  <Paragraphs>1</Paragraphs>
  <TotalTime>0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代理</cp:lastModifiedBy>
  <dcterms:modified xsi:type="dcterms:W3CDTF">2025-03-17T02:30:11Z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eyJoZGlkIjoiYjA1OWJjZGVmYWQ0YWI5MDAzMGE3MjY3MDhiZTViMTMiLCJ1c2VySWQiOiI0MTQ1OTQ5MTUifQ==</vt:lpwstr>
  </property>
</Properties>
</file>