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华文中宋" w:hAnsi="华文中宋" w:eastAsia="华文中宋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b/>
          <w:bCs/>
          <w:kern w:val="44"/>
          <w:sz w:val="36"/>
          <w:szCs w:val="36"/>
        </w:rPr>
        <w:t>更正公告</w:t>
      </w:r>
      <w:bookmarkEnd w:id="0"/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0686-2511BI040659Z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原公告的采购项目名称：医用设备购置（追加）项目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更正事项：□采购公告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1、项目基本情况</w:t>
      </w:r>
    </w:p>
    <w:tbl>
      <w:tblPr>
        <w:tblStyle w:val="13"/>
        <w:tblW w:w="84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19"/>
        <w:gridCol w:w="2219"/>
        <w:gridCol w:w="942"/>
        <w:gridCol w:w="171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品目名称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718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采购包预算金额</w:t>
            </w:r>
          </w:p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983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单价预算金额</w:t>
            </w:r>
          </w:p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9-3</w:t>
            </w:r>
          </w:p>
        </w:tc>
        <w:tc>
          <w:tcPr>
            <w:tcW w:w="22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强脉冲光与激光系统</w:t>
            </w:r>
          </w:p>
        </w:tc>
        <w:tc>
          <w:tcPr>
            <w:tcW w:w="942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1718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9-4</w:t>
            </w:r>
          </w:p>
        </w:tc>
        <w:tc>
          <w:tcPr>
            <w:tcW w:w="22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干眼综合分析仪</w:t>
            </w:r>
          </w:p>
        </w:tc>
        <w:tc>
          <w:tcPr>
            <w:tcW w:w="942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1718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更正为</w:t>
      </w:r>
    </w:p>
    <w:tbl>
      <w:tblPr>
        <w:tblStyle w:val="13"/>
        <w:tblW w:w="84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19"/>
        <w:gridCol w:w="2219"/>
        <w:gridCol w:w="942"/>
        <w:gridCol w:w="171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品目名称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718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采购包预算金额</w:t>
            </w:r>
          </w:p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983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单价预算金额</w:t>
            </w:r>
          </w:p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9-3</w:t>
            </w:r>
          </w:p>
        </w:tc>
        <w:tc>
          <w:tcPr>
            <w:tcW w:w="22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强脉冲光与激光系统</w:t>
            </w:r>
          </w:p>
        </w:tc>
        <w:tc>
          <w:tcPr>
            <w:tcW w:w="942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1718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9-4</w:t>
            </w:r>
          </w:p>
        </w:tc>
        <w:tc>
          <w:tcPr>
            <w:tcW w:w="2219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干眼综合分析仪</w:t>
            </w:r>
          </w:p>
        </w:tc>
        <w:tc>
          <w:tcPr>
            <w:tcW w:w="942" w:type="dxa"/>
            <w:shd w:val="clear" w:color="auto" w:fill="auto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1718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2、招标文件第五章 采购需求 第1包 品目1-1：麻醉机（高档）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“6.1、彩色液晶触摸显示屏≥15英寸”更正为“6.1、外置彩色液晶触摸显示屏≥15英寸”，“6.4.1、潮气量设置范围：5mL～1500mL”更正为“6.4.1、潮气量范围：5mL～1500mL”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“6.4.3、最大吸气流速：≥150 L/min+新鲜气体流量”更正为“6.4.3、最大吸气流速：≥120 L/min+新鲜气体流量”。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▲8、麻药蒸发器：挥发罐位置≥2个，配备一个七氟醚挥发罐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更正为“▲8、麻药蒸发器： 挥发罐位置≥2个，配备一个七氟醚挥发罐，可升级原厂</w:t>
      </w:r>
      <w:bookmarkStart w:id="27" w:name="_GoBack"/>
      <w:bookmarkEnd w:id="27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地氟醚挥发罐”。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招标文件第五章 采购需求 第1包 品目1-3：麻醉监护仪（含BIS模块）“4.8、可显示脉压变异率（PPV）监测值”更正为“4.8、具备脉压变异率（PPV）监测和显示功能，同时可监测和显示每博量变异率(SVV)或收缩压变异率（SPV）”。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招标文件第五章 采购需求 第1包 品目1-3：麻醉监护仪（含BIS模块）增加参数“12、血氧监测反应速度≤2秒”，“13、疼痛指数监测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▲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.1 具备疼痛应激水平监测，通过监测血流动力学应激变化反映全麻术中镇痛效果的疼痛指数，并以具体数值显示；（提供截图证明）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，1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3.2 测量范围：0 ~ 100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  <w:t>其他内容不变。投标人需重新下载更正后的招标文件</w:t>
      </w:r>
    </w:p>
    <w:p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宋体" w:hAnsi="宋体" w:eastAsia="宋体" w:cs="宋体"/>
          <w:b w:val="0"/>
          <w:sz w:val="28"/>
          <w:szCs w:val="28"/>
        </w:rPr>
        <w:t>名 称：首都医科大学附属北京地坛医院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 址：北京市朝阳区京顺东街8号　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联系方式：010-84323077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称：北京国际贸易有限公司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址：北京市朝阳区建国门外大街甲3号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宋体" w:hAnsi="宋体" w:eastAsia="宋体" w:cs="宋体"/>
          <w:sz w:val="28"/>
          <w:szCs w:val="28"/>
        </w:rPr>
        <w:t>010-85343457</w:t>
      </w:r>
    </w:p>
    <w:p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10"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项目联系人：王靖萱、王崴、梁潇</w:t>
      </w:r>
    </w:p>
    <w:p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　 话：010-85343457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decorative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modern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3409291">
    <w:nsid w:val="67EA508B"/>
    <w:multiLevelType w:val="singleLevel"/>
    <w:tmpl w:val="67EA508B"/>
    <w:lvl w:ilvl="0" w:tentative="1">
      <w:start w:val="3"/>
      <w:numFmt w:val="decimal"/>
      <w:suff w:val="nothing"/>
      <w:lvlText w:val="%1、"/>
      <w:lvlJc w:val="left"/>
    </w:lvl>
  </w:abstractNum>
  <w:num w:numId="1">
    <w:abstractNumId w:val="17434092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3900D20"/>
    <w:rsid w:val="066954AF"/>
    <w:rsid w:val="06AD2632"/>
    <w:rsid w:val="0EE77CA3"/>
    <w:rsid w:val="133C6FCF"/>
    <w:rsid w:val="15B15FCC"/>
    <w:rsid w:val="16D25CB8"/>
    <w:rsid w:val="18FC0A05"/>
    <w:rsid w:val="1FC44117"/>
    <w:rsid w:val="230143C1"/>
    <w:rsid w:val="252F016A"/>
    <w:rsid w:val="26FE05F1"/>
    <w:rsid w:val="2A324303"/>
    <w:rsid w:val="2C6552FC"/>
    <w:rsid w:val="2D837DB0"/>
    <w:rsid w:val="315C24DC"/>
    <w:rsid w:val="36E01005"/>
    <w:rsid w:val="37D62FBB"/>
    <w:rsid w:val="39F93375"/>
    <w:rsid w:val="3B6113A4"/>
    <w:rsid w:val="3C1D71D8"/>
    <w:rsid w:val="3D626BFD"/>
    <w:rsid w:val="3E4916A8"/>
    <w:rsid w:val="3FB76CC1"/>
    <w:rsid w:val="42293AB2"/>
    <w:rsid w:val="4AE90539"/>
    <w:rsid w:val="4C5D7E37"/>
    <w:rsid w:val="54242899"/>
    <w:rsid w:val="54C07FD3"/>
    <w:rsid w:val="55834999"/>
    <w:rsid w:val="5CBF4CBA"/>
    <w:rsid w:val="5DA65554"/>
    <w:rsid w:val="63314735"/>
    <w:rsid w:val="68DD5B96"/>
    <w:rsid w:val="6EB9401D"/>
    <w:rsid w:val="710B6561"/>
    <w:rsid w:val="736230F4"/>
    <w:rsid w:val="7549190E"/>
    <w:rsid w:val="75EF5122"/>
    <w:rsid w:val="76CF0AAE"/>
    <w:rsid w:val="77A2763E"/>
    <w:rsid w:val="7BFA4CF4"/>
    <w:rsid w:val="7E281D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6">
    <w:name w:val="Body Text First Indent"/>
    <w:basedOn w:val="2"/>
    <w:next w:val="7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7">
    <w:name w:val="Body Text First Indent 2"/>
    <w:basedOn w:val="8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737</Characters>
  <Lines>2</Lines>
  <Paragraphs>1</Paragraphs>
  <ScaleCrop>false</ScaleCrop>
  <LinksUpToDate>false</LinksUpToDate>
  <CharactersWithSpaces>754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admin</cp:lastModifiedBy>
  <cp:lastPrinted>2023-05-18T02:14:00Z</cp:lastPrinted>
  <dcterms:modified xsi:type="dcterms:W3CDTF">2025-03-31T09:25:51Z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B3E015760A7D4EBA9B574695A5556F24_13</vt:lpwstr>
  </property>
  <property fmtid="{D5CDD505-2E9C-101B-9397-08002B2CF9AE}" pid="4" name="commondata">
    <vt:lpwstr>eyJoZGlkIjoiNTU3MWFmY2JmYjBmNTA2M2Q0ZWY5MzgxYzE5YjliMzUifQ==</vt:lpwstr>
  </property>
</Properties>
</file>