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E94FD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</w:rPr>
      </w:pPr>
      <w:bookmarkStart w:id="0" w:name="_Toc35393813"/>
      <w:r>
        <w:rPr>
          <w:rFonts w:hint="eastAsia" w:ascii="华文中宋" w:hAnsi="华文中宋" w:eastAsia="华文中宋"/>
          <w:sz w:val="40"/>
        </w:rPr>
        <w:t>更正公告</w:t>
      </w:r>
      <w:bookmarkEnd w:id="0"/>
    </w:p>
    <w:p w14:paraId="359BA387">
      <w:pPr>
        <w:pStyle w:val="5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1" w:name="_Toc35393814"/>
      <w:bookmarkStart w:id="2" w:name="_Toc28359104"/>
      <w:bookmarkStart w:id="3" w:name="_Toc28359027"/>
      <w:bookmarkStart w:id="4" w:name="_Toc35393645"/>
      <w:r>
        <w:rPr>
          <w:rFonts w:hint="eastAsia" w:ascii="黑体" w:hAnsi="黑体" w:cs="宋体"/>
          <w:b w:val="0"/>
          <w:sz w:val="24"/>
          <w:szCs w:val="28"/>
        </w:rPr>
        <w:t>一、项目基本情况</w:t>
      </w:r>
      <w:bookmarkEnd w:id="1"/>
      <w:bookmarkEnd w:id="2"/>
      <w:bookmarkEnd w:id="3"/>
      <w:bookmarkEnd w:id="4"/>
    </w:p>
    <w:p w14:paraId="5EE49D33">
      <w:pPr>
        <w:spacing w:line="48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原公告的采购项目编号：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11000025210200115760-XM001</w:t>
      </w:r>
    </w:p>
    <w:p w14:paraId="541389DE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原公告的采购项目名称：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  <w:t>核与辐射环境应急监测能力建设项目环保监测设备采购项目</w:t>
      </w:r>
    </w:p>
    <w:p w14:paraId="090E6B7E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首次公告日期：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2025年3月10日</w:t>
      </w:r>
    </w:p>
    <w:p w14:paraId="711C57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原公告项目地址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  <w:t>http://www.ccgp-beijing.gov.cn/xxgg/sjxxgg/zbgg/2025/3/bd46a5ef06ef4dbf855d0f9767ccf973.htm</w:t>
      </w:r>
    </w:p>
    <w:p w14:paraId="4FE07BA1">
      <w:pPr>
        <w:pStyle w:val="5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5" w:name="_Toc28359105"/>
      <w:bookmarkStart w:id="6" w:name="_Toc28359028"/>
      <w:bookmarkStart w:id="7" w:name="_Toc35393815"/>
      <w:bookmarkStart w:id="8" w:name="_Toc35393646"/>
      <w:r>
        <w:rPr>
          <w:rFonts w:hint="eastAsia" w:ascii="黑体" w:hAnsi="黑体" w:cs="宋体"/>
          <w:b w:val="0"/>
          <w:sz w:val="24"/>
          <w:szCs w:val="28"/>
        </w:rPr>
        <w:t>二、更正信息</w:t>
      </w:r>
      <w:bookmarkEnd w:id="5"/>
      <w:bookmarkEnd w:id="6"/>
      <w:bookmarkEnd w:id="7"/>
      <w:bookmarkEnd w:id="8"/>
    </w:p>
    <w:p w14:paraId="0A313438"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更正事项： 采购文件     </w:t>
      </w:r>
      <w:bookmarkStart w:id="23" w:name="_GoBack"/>
      <w:bookmarkEnd w:id="23"/>
    </w:p>
    <w:p w14:paraId="55E4334D">
      <w:pPr>
        <w:spacing w:line="480" w:lineRule="auto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更正内容：</w:t>
      </w:r>
    </w:p>
    <w:p w14:paraId="5B63690F">
      <w:pPr>
        <w:spacing w:line="480" w:lineRule="auto"/>
        <w:ind w:firstLine="480" w:firstLineChars="200"/>
        <w:rPr>
          <w:rFonts w:hint="eastAsia" w:ascii="宋体" w:hAnsi="宋体" w:cs="宋体"/>
          <w:sz w:val="24"/>
          <w:highlight w:val="none"/>
          <w:lang w:val="en-US" w:eastAsia="zh-CN" w:bidi="ar"/>
        </w:rPr>
      </w:pPr>
      <w:r>
        <w:rPr>
          <w:rFonts w:hint="eastAsia" w:ascii="宋体" w:hAnsi="宋体" w:cs="宋体"/>
          <w:sz w:val="24"/>
          <w:highlight w:val="none"/>
          <w:lang w:val="en-US" w:eastAsia="zh-CN" w:bidi="ar"/>
        </w:rPr>
        <w:t>1、原投标截止时间、开标时间：2025年4月1日下午14点00分（北京时间）。</w:t>
      </w:r>
    </w:p>
    <w:p w14:paraId="2E186E17">
      <w:pPr>
        <w:spacing w:line="480" w:lineRule="auto"/>
        <w:ind w:firstLine="482" w:firstLineChars="200"/>
        <w:rPr>
          <w:rFonts w:hint="eastAsia" w:ascii="宋体" w:hAnsi="宋体" w:cs="宋体"/>
          <w:sz w:val="24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sz w:val="24"/>
          <w:highlight w:val="none"/>
          <w:lang w:val="en-US" w:eastAsia="zh-CN" w:bidi="ar"/>
        </w:rPr>
        <w:t>现变更为：</w:t>
      </w:r>
      <w:r>
        <w:rPr>
          <w:rFonts w:hint="eastAsia" w:ascii="宋体" w:hAnsi="宋体" w:cs="宋体"/>
          <w:sz w:val="24"/>
          <w:highlight w:val="none"/>
          <w:lang w:val="en-US" w:eastAsia="zh-CN" w:bidi="ar"/>
        </w:rPr>
        <w:t>投标截止时间、开标时间：2025年4月10日上午09点30分（北京时间）。</w:t>
      </w:r>
    </w:p>
    <w:p w14:paraId="466AD02C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2、原第五章 采购需求 三、技术要求中的（五）液闪谱仪中：“2.13单标记测量后，软件具有查看样品和淬灭标准的三位谱图，双标记测量后软件可查看分离的每个核素的独立光谱图（需提供软件截图证明材料）。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▲2.17 仪器重量</w:t>
      </w:r>
      <w:r>
        <w:rPr>
          <w:rFonts w:hint="eastAsia" w:ascii="宋体" w:hAnsi="宋体" w:cs="宋体"/>
          <w:sz w:val="24"/>
          <w:lang w:val="en-US" w:eastAsia="zh-CN"/>
        </w:rPr>
        <w:t>不超过</w:t>
      </w:r>
      <w:r>
        <w:rPr>
          <w:rFonts w:hint="eastAsia" w:ascii="宋体" w:hAnsi="宋体" w:eastAsia="宋体" w:cs="宋体"/>
          <w:sz w:val="24"/>
          <w:szCs w:val="24"/>
        </w:rPr>
        <w:t>300KG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”</w:t>
      </w:r>
    </w:p>
    <w:p w14:paraId="7F1228FD">
      <w:pPr>
        <w:spacing w:line="480" w:lineRule="auto"/>
        <w:ind w:firstLine="482" w:firstLineChars="200"/>
        <w:rPr>
          <w:rFonts w:hint="default" w:ascii="宋体" w:hAnsi="宋体" w:cs="宋体"/>
          <w:b/>
          <w:bCs/>
          <w:sz w:val="24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sz w:val="24"/>
          <w:highlight w:val="none"/>
          <w:lang w:val="en-US" w:eastAsia="zh-CN" w:bidi="ar"/>
        </w:rPr>
        <w:t>现变更为：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 w:bidi="ar"/>
        </w:rPr>
        <w:t>删除以上两条技术要求。</w:t>
      </w:r>
    </w:p>
    <w:p w14:paraId="64D6E7AE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3、原评标标准</w:t>
      </w:r>
    </w:p>
    <w:tbl>
      <w:tblPr>
        <w:tblStyle w:val="11"/>
        <w:tblW w:w="51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35"/>
        <w:gridCol w:w="678"/>
        <w:gridCol w:w="6791"/>
      </w:tblGrid>
      <w:tr w14:paraId="7E8B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577B0E9E">
            <w:pPr>
              <w:spacing w:line="276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5</w:t>
            </w:r>
          </w:p>
        </w:tc>
        <w:tc>
          <w:tcPr>
            <w:tcW w:w="699" w:type="pct"/>
            <w:vAlign w:val="center"/>
          </w:tcPr>
          <w:p w14:paraId="1B273E3E">
            <w:pPr>
              <w:spacing w:before="20" w:after="20" w:line="20" w:lineRule="atLeas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技术参数响应</w:t>
            </w:r>
          </w:p>
        </w:tc>
        <w:tc>
          <w:tcPr>
            <w:tcW w:w="355" w:type="pct"/>
            <w:vAlign w:val="center"/>
          </w:tcPr>
          <w:p w14:paraId="4960BC2D">
            <w:pPr>
              <w:spacing w:before="20" w:after="20" w:line="20" w:lineRule="atLeast"/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29</w:t>
            </w:r>
          </w:p>
        </w:tc>
        <w:tc>
          <w:tcPr>
            <w:tcW w:w="3556" w:type="pct"/>
            <w:vAlign w:val="center"/>
          </w:tcPr>
          <w:p w14:paraId="0236608A">
            <w:pPr>
              <w:spacing w:line="276" w:lineRule="auto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根据招标文件“第五章采购需求”进行评审，完全满足得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highlight w:val="none"/>
              </w:rPr>
              <w:t>分。</w:t>
            </w:r>
          </w:p>
          <w:p w14:paraId="395297CA">
            <w:pPr>
              <w:spacing w:line="276" w:lineRule="auto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其中：</w:t>
            </w:r>
          </w:p>
          <w:p w14:paraId="4B14F754">
            <w:pPr>
              <w:spacing w:line="276" w:lineRule="auto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a．标记为“★”的指标是关键技术条款，正偏离不加分，如不满足其投标予以拒绝；</w:t>
            </w:r>
          </w:p>
          <w:p w14:paraId="69D241A3">
            <w:pPr>
              <w:spacing w:line="276" w:lineRule="auto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b</w:t>
            </w:r>
            <w:r>
              <w:rPr>
                <w:rFonts w:hint="eastAsia" w:ascii="宋体" w:hAnsi="宋体"/>
                <w:sz w:val="24"/>
                <w:highlight w:val="none"/>
              </w:rPr>
              <w:t>．标记为“▲”的指标是重要参数（共计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highlight w:val="none"/>
              </w:rPr>
              <w:t>条），每有一项漏报或响应负偏离扣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/>
                <w:sz w:val="24"/>
                <w:highlight w:val="none"/>
              </w:rPr>
              <w:t>分，共计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highlight w:val="none"/>
              </w:rPr>
              <w:t>分，扣完为止；</w:t>
            </w:r>
          </w:p>
          <w:p w14:paraId="65C7DF5C">
            <w:pPr>
              <w:spacing w:line="276" w:lineRule="auto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c</w:t>
            </w:r>
            <w:r>
              <w:rPr>
                <w:rFonts w:hint="eastAsia" w:ascii="宋体" w:hAnsi="宋体"/>
                <w:sz w:val="24"/>
                <w:highlight w:val="none"/>
              </w:rPr>
              <w:t>．无标记的指标是一般参数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共计143条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highlight w:val="none"/>
              </w:rPr>
              <w:t>，每有一项漏报或响应负偏离扣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0.1</w:t>
            </w:r>
            <w:r>
              <w:rPr>
                <w:rFonts w:hint="eastAsia" w:ascii="宋体" w:hAnsi="宋体"/>
                <w:sz w:val="24"/>
                <w:highlight w:val="none"/>
              </w:rPr>
              <w:t>分，共计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  <w:highlight w:val="none"/>
              </w:rPr>
              <w:t>分，扣完为止。</w:t>
            </w:r>
          </w:p>
          <w:p w14:paraId="25414E94">
            <w:pPr>
              <w:spacing w:line="276" w:lineRule="auto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注：投标人需根据参数要求提供对应佐证，不提供的不得分。</w:t>
            </w:r>
          </w:p>
        </w:tc>
      </w:tr>
      <w:tr w14:paraId="17BA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8" w:type="pct"/>
            <w:shd w:val="clear"/>
            <w:vAlign w:val="center"/>
          </w:tcPr>
          <w:p w14:paraId="5AE1705D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238DBF6">
            <w:pPr>
              <w:spacing w:before="20" w:after="20" w:line="2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售后服务方案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7EC0B0F">
            <w:pPr>
              <w:spacing w:before="20" w:after="20" w:line="2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0E05A5D4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投标人对本项目的售后服务方案，包括但不限于服务范围、维修投保时间、售后服务承诺等进行综合评价，总分5分。</w:t>
            </w:r>
          </w:p>
          <w:p w14:paraId="5F2994C2">
            <w:pPr>
              <w:jc w:val="left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方案切实可行，内容完整、全面，计划具体合理，服务承诺完善，得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分；</w:t>
            </w:r>
          </w:p>
          <w:p w14:paraId="080EF3A2">
            <w:pPr>
              <w:jc w:val="left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方案可行性、内容完整性、计划合理性一般，服务承诺较完善得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分；</w:t>
            </w:r>
          </w:p>
          <w:p w14:paraId="4F58C142">
            <w:pPr>
              <w:jc w:val="left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方案可行性、内容完整性、计划合理性、服务承诺内容欠缺，得</w:t>
            </w: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分；</w:t>
            </w:r>
          </w:p>
          <w:p w14:paraId="1901CC03">
            <w:pPr>
              <w:spacing w:line="276" w:lineRule="auto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未提供或存在严重缺陷的，得0分。</w:t>
            </w:r>
          </w:p>
        </w:tc>
      </w:tr>
    </w:tbl>
    <w:p w14:paraId="76C4AB83">
      <w:pPr>
        <w:spacing w:line="480" w:lineRule="auto"/>
        <w:ind w:firstLine="482" w:firstLineChars="200"/>
        <w:rPr>
          <w:rFonts w:hint="eastAsia" w:ascii="宋体" w:hAnsi="宋体" w:cs="宋体"/>
          <w:b/>
          <w:bCs/>
          <w:sz w:val="24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sz w:val="24"/>
          <w:highlight w:val="none"/>
          <w:lang w:val="en-US" w:eastAsia="zh-CN" w:bidi="ar"/>
        </w:rPr>
        <w:t>现变更为：</w:t>
      </w:r>
    </w:p>
    <w:tbl>
      <w:tblPr>
        <w:tblStyle w:val="11"/>
        <w:tblW w:w="51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29"/>
        <w:gridCol w:w="696"/>
        <w:gridCol w:w="6785"/>
      </w:tblGrid>
      <w:tr w14:paraId="72EA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 w14:paraId="64714DE5">
            <w:pPr>
              <w:spacing w:line="276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5</w:t>
            </w:r>
          </w:p>
        </w:tc>
        <w:tc>
          <w:tcPr>
            <w:tcW w:w="696" w:type="pct"/>
            <w:vAlign w:val="center"/>
          </w:tcPr>
          <w:p w14:paraId="439DAAE0">
            <w:pPr>
              <w:spacing w:before="20" w:after="20" w:line="20" w:lineRule="atLeas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技术参数响应</w:t>
            </w:r>
          </w:p>
        </w:tc>
        <w:tc>
          <w:tcPr>
            <w:tcW w:w="364" w:type="pct"/>
            <w:vAlign w:val="center"/>
          </w:tcPr>
          <w:p w14:paraId="1D63F964">
            <w:pPr>
              <w:spacing w:before="20" w:after="20" w:line="20" w:lineRule="atLeast"/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28.5</w:t>
            </w:r>
          </w:p>
        </w:tc>
        <w:tc>
          <w:tcPr>
            <w:tcW w:w="3553" w:type="pct"/>
            <w:vAlign w:val="center"/>
          </w:tcPr>
          <w:p w14:paraId="3056E13E">
            <w:pPr>
              <w:spacing w:line="276" w:lineRule="auto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根据招标文件“第五章采购需求”进行评审，完全满足得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28.5</w:t>
            </w:r>
            <w:r>
              <w:rPr>
                <w:rFonts w:hint="eastAsia" w:ascii="宋体" w:hAnsi="宋体"/>
                <w:sz w:val="24"/>
                <w:highlight w:val="none"/>
              </w:rPr>
              <w:t>分。</w:t>
            </w:r>
          </w:p>
          <w:p w14:paraId="673730E0">
            <w:pPr>
              <w:spacing w:line="276" w:lineRule="auto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其中：</w:t>
            </w:r>
          </w:p>
          <w:p w14:paraId="158BBE33">
            <w:pPr>
              <w:spacing w:line="276" w:lineRule="auto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a．标记为“★”的指标是关键技术条款，正偏离不加分，如不满足其投标予以拒绝；</w:t>
            </w:r>
          </w:p>
          <w:p w14:paraId="0C7B3F98">
            <w:pPr>
              <w:spacing w:line="276" w:lineRule="auto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b</w:t>
            </w:r>
            <w:r>
              <w:rPr>
                <w:rFonts w:hint="eastAsia" w:ascii="宋体" w:hAnsi="宋体"/>
                <w:sz w:val="24"/>
                <w:highlight w:val="none"/>
              </w:rPr>
              <w:t>．标记为“▲”的指标是重要参数（共计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highlight w:val="none"/>
              </w:rPr>
              <w:t>条），每有一项漏报或响应负偏离扣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/>
                <w:sz w:val="24"/>
                <w:highlight w:val="none"/>
              </w:rPr>
              <w:t>分，共计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14.5</w:t>
            </w:r>
            <w:r>
              <w:rPr>
                <w:rFonts w:hint="eastAsia" w:ascii="宋体" w:hAnsi="宋体"/>
                <w:sz w:val="24"/>
                <w:highlight w:val="none"/>
              </w:rPr>
              <w:t>分，扣完为止；</w:t>
            </w:r>
          </w:p>
          <w:p w14:paraId="4B5B3DB6">
            <w:pPr>
              <w:spacing w:line="276" w:lineRule="auto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c</w:t>
            </w:r>
            <w:r>
              <w:rPr>
                <w:rFonts w:hint="eastAsia" w:ascii="宋体" w:hAnsi="宋体"/>
                <w:sz w:val="24"/>
                <w:highlight w:val="none"/>
              </w:rPr>
              <w:t>．无标记的指标是一般参数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共计142条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highlight w:val="none"/>
              </w:rPr>
              <w:t>，每有一项漏报或响应负偏离扣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0.1</w:t>
            </w:r>
            <w:r>
              <w:rPr>
                <w:rFonts w:hint="eastAsia" w:ascii="宋体" w:hAnsi="宋体"/>
                <w:sz w:val="24"/>
                <w:highlight w:val="none"/>
              </w:rPr>
              <w:t>分，共计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  <w:highlight w:val="none"/>
              </w:rPr>
              <w:t>分，扣完为止。</w:t>
            </w:r>
          </w:p>
          <w:p w14:paraId="46A11F33">
            <w:pPr>
              <w:spacing w:line="276" w:lineRule="auto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注：投标人需根据参数要求提供对应佐证，不提供的不得分。</w:t>
            </w:r>
          </w:p>
        </w:tc>
      </w:tr>
      <w:tr w14:paraId="7E041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" w:type="pct"/>
            <w:vAlign w:val="center"/>
          </w:tcPr>
          <w:p w14:paraId="05ED244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047AA54">
            <w:pPr>
              <w:spacing w:before="20" w:after="20" w:line="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售后服务方案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F625CE3">
            <w:pPr>
              <w:spacing w:before="20" w:after="20" w:line="2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.5</w:t>
            </w:r>
          </w:p>
        </w:tc>
        <w:tc>
          <w:tcPr>
            <w:tcW w:w="3553" w:type="pct"/>
            <w:shd w:val="clear" w:color="auto" w:fill="auto"/>
            <w:vAlign w:val="center"/>
          </w:tcPr>
          <w:p w14:paraId="3F9C0825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投标人对本项目的售后服务方案，包括但不限于服务范围、维修投保时间、售后服务承诺等进行综合评价，总分5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sz w:val="24"/>
              </w:rPr>
              <w:t>分。</w:t>
            </w:r>
          </w:p>
          <w:p w14:paraId="1BB2FCB6">
            <w:pPr>
              <w:jc w:val="left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方案切实可行，内容完整、全面，计划具体合理，服务承诺完善，得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5.5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分；</w:t>
            </w:r>
          </w:p>
          <w:p w14:paraId="69A7B247">
            <w:pPr>
              <w:jc w:val="left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方案可行性、内容完整性、计划合理性一般，服务承诺较完善得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分；</w:t>
            </w:r>
          </w:p>
          <w:p w14:paraId="5B924DED">
            <w:pPr>
              <w:jc w:val="left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方案可行性、内容完整性、计划合理性、服务承诺内容欠缺，得</w:t>
            </w: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分；</w:t>
            </w:r>
          </w:p>
          <w:p w14:paraId="39D2FAD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未提供或存在严重缺陷的，得0分。</w:t>
            </w:r>
          </w:p>
        </w:tc>
      </w:tr>
    </w:tbl>
    <w:p w14:paraId="29656B49">
      <w:pPr>
        <w:spacing w:line="480" w:lineRule="auto"/>
        <w:ind w:firstLine="482" w:firstLineChars="200"/>
        <w:rPr>
          <w:rFonts w:asciiTheme="minorEastAsia" w:hAnsiTheme="minorEastAsia" w:eastAsia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 w:val="0"/>
          <w:sz w:val="24"/>
          <w:szCs w:val="24"/>
        </w:rPr>
        <w:t>其他内容保持不变</w:t>
      </w:r>
    </w:p>
    <w:p w14:paraId="0AFECC71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</w:p>
    <w:p w14:paraId="3FD8ECD0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更正日期：202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日</w:t>
      </w:r>
    </w:p>
    <w:p w14:paraId="251442F2">
      <w:pPr>
        <w:pStyle w:val="5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4"/>
          <w:szCs w:val="28"/>
        </w:rPr>
        <w:t>三、其他补充事宜</w:t>
      </w:r>
      <w:bookmarkEnd w:id="9"/>
      <w:bookmarkEnd w:id="10"/>
    </w:p>
    <w:p w14:paraId="487035B6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无</w:t>
      </w:r>
    </w:p>
    <w:p w14:paraId="5EA191CA">
      <w:pPr>
        <w:pStyle w:val="5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11" w:name="_Toc35393817"/>
      <w:bookmarkStart w:id="12" w:name="_Toc28359106"/>
      <w:bookmarkStart w:id="13" w:name="_Toc28359029"/>
      <w:bookmarkStart w:id="14" w:name="_Toc35393648"/>
      <w:r>
        <w:rPr>
          <w:rFonts w:hint="eastAsia" w:ascii="黑体" w:hAnsi="黑体" w:cs="宋体"/>
          <w:b w:val="0"/>
          <w:sz w:val="24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06E7352D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bookmarkStart w:id="15" w:name="_Toc35393642"/>
      <w:bookmarkStart w:id="16" w:name="_Toc28359101"/>
      <w:bookmarkStart w:id="17" w:name="_Toc28359024"/>
      <w:bookmarkStart w:id="18" w:name="_Toc35393811"/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1.采购人信息</w:t>
      </w:r>
    </w:p>
    <w:p w14:paraId="7136169A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名    称：</w:t>
      </w:r>
      <w:r>
        <w:rPr>
          <w:rFonts w:hint="eastAsia" w:ascii="宋体" w:hAnsi="宋体"/>
          <w:sz w:val="24"/>
        </w:rPr>
        <w:t>北京市核与辐射安全中心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</w:p>
    <w:p w14:paraId="77B05C2E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地    址：</w:t>
      </w:r>
      <w:r>
        <w:rPr>
          <w:rFonts w:ascii="宋体" w:hAnsi="宋体" w:cs="宋体"/>
          <w:sz w:val="24"/>
        </w:rPr>
        <w:t>北京市海淀区万柳中路5号</w:t>
      </w:r>
    </w:p>
    <w:p w14:paraId="3F8E609D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联系方式：张馨蕊 010-82567823</w:t>
      </w:r>
    </w:p>
    <w:p w14:paraId="24B52720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2.采购代理机构信息</w:t>
      </w:r>
      <w:bookmarkEnd w:id="15"/>
      <w:bookmarkEnd w:id="16"/>
      <w:bookmarkEnd w:id="17"/>
      <w:bookmarkEnd w:id="18"/>
    </w:p>
    <w:p w14:paraId="13B2E344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名    称：华采招标集团有限公司</w:t>
      </w:r>
    </w:p>
    <w:p w14:paraId="64D7A271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地　  址：北京市丰台区广安路9号国投财富广场6号楼1601室</w:t>
      </w:r>
    </w:p>
    <w:p w14:paraId="23B9C767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联系方式：</w:t>
      </w:r>
      <w:r>
        <w:rPr>
          <w:rFonts w:hint="eastAsia" w:ascii="宋体" w:hAnsi="宋体" w:cs="宋体"/>
          <w:sz w:val="24"/>
        </w:rPr>
        <w:t>崔丽洁、赵娜、马春娟、刘金秀、金珊、贾东敏、姚冲、马凯 010-63509799-80</w:t>
      </w:r>
      <w:r>
        <w:rPr>
          <w:rFonts w:hint="eastAsia" w:ascii="宋体" w:hAnsi="宋体" w:cs="宋体"/>
          <w:sz w:val="24"/>
          <w:lang w:val="en-US" w:eastAsia="zh-CN"/>
        </w:rPr>
        <w:t>38</w:t>
      </w:r>
      <w:r>
        <w:rPr>
          <w:rFonts w:hint="eastAsia" w:ascii="宋体" w:hAnsi="宋体" w:cs="宋体"/>
          <w:sz w:val="24"/>
        </w:rPr>
        <w:t>、807</w:t>
      </w:r>
      <w:r>
        <w:rPr>
          <w:rFonts w:hint="eastAsia" w:ascii="宋体" w:hAnsi="宋体" w:cs="宋体"/>
          <w:sz w:val="24"/>
          <w:lang w:val="en-US" w:eastAsia="zh-CN"/>
        </w:rPr>
        <w:t>6</w:t>
      </w:r>
    </w:p>
    <w:p w14:paraId="1DE23C7C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bookmarkStart w:id="19" w:name="_Toc35393643"/>
      <w:bookmarkStart w:id="20" w:name="_Toc28359102"/>
      <w:bookmarkStart w:id="21" w:name="_Toc35393812"/>
      <w:bookmarkStart w:id="22" w:name="_Toc28359025"/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3.项目联系方式</w:t>
      </w:r>
      <w:bookmarkEnd w:id="19"/>
      <w:bookmarkEnd w:id="20"/>
      <w:bookmarkEnd w:id="21"/>
      <w:bookmarkEnd w:id="22"/>
    </w:p>
    <w:p w14:paraId="5196ECE0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项目联系人：</w:t>
      </w:r>
      <w:r>
        <w:rPr>
          <w:rFonts w:hint="eastAsia" w:ascii="宋体" w:hAnsi="宋体" w:cs="宋体"/>
          <w:sz w:val="24"/>
        </w:rPr>
        <w:t>崔丽洁、赵娜、马春娟、刘金秀、金珊、贾东敏、姚冲、马凯</w:t>
      </w:r>
    </w:p>
    <w:p w14:paraId="66AA98AD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电　    话：</w:t>
      </w:r>
      <w:r>
        <w:rPr>
          <w:rFonts w:hint="eastAsia" w:ascii="宋体" w:hAnsi="宋体" w:cs="宋体"/>
          <w:sz w:val="24"/>
        </w:rPr>
        <w:t>010-63509799-80</w:t>
      </w:r>
      <w:r>
        <w:rPr>
          <w:rFonts w:hint="eastAsia" w:ascii="宋体" w:hAnsi="宋体" w:cs="宋体"/>
          <w:sz w:val="24"/>
          <w:lang w:val="en-US" w:eastAsia="zh-CN"/>
        </w:rPr>
        <w:t>38</w:t>
      </w:r>
      <w:r>
        <w:rPr>
          <w:rFonts w:hint="eastAsia" w:ascii="宋体" w:hAnsi="宋体" w:cs="宋体"/>
          <w:sz w:val="24"/>
        </w:rPr>
        <w:t>、807</w:t>
      </w:r>
      <w:r>
        <w:rPr>
          <w:rFonts w:hint="eastAsia" w:ascii="宋体" w:hAnsi="宋体" w:cs="宋体"/>
          <w:sz w:val="24"/>
          <w:lang w:val="en-US" w:eastAsia="zh-CN"/>
        </w:rPr>
        <w:t>6</w:t>
      </w:r>
    </w:p>
    <w:p w14:paraId="01AFB9FD">
      <w:pPr>
        <w:spacing w:line="408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 w14:paraId="1F408BDD">
      <w:pPr>
        <w:spacing w:line="408" w:lineRule="auto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U5MGM4MTE3OTRmZGM5MDAxZGUyZTYzYmYzM2YifQ=="/>
  </w:docVars>
  <w:rsids>
    <w:rsidRoot w:val="00E24BA7"/>
    <w:rsid w:val="000307B1"/>
    <w:rsid w:val="000B7872"/>
    <w:rsid w:val="000C5058"/>
    <w:rsid w:val="000F6D5A"/>
    <w:rsid w:val="001E09BD"/>
    <w:rsid w:val="003A615B"/>
    <w:rsid w:val="004D02B1"/>
    <w:rsid w:val="005D63AB"/>
    <w:rsid w:val="007D6712"/>
    <w:rsid w:val="00880A24"/>
    <w:rsid w:val="009C18EA"/>
    <w:rsid w:val="00A95F5E"/>
    <w:rsid w:val="00AF6E78"/>
    <w:rsid w:val="00B201B3"/>
    <w:rsid w:val="00C8168E"/>
    <w:rsid w:val="00CB12DF"/>
    <w:rsid w:val="00CF7936"/>
    <w:rsid w:val="00E24BA7"/>
    <w:rsid w:val="00F40696"/>
    <w:rsid w:val="0C801DA5"/>
    <w:rsid w:val="0CF140C8"/>
    <w:rsid w:val="10044A9B"/>
    <w:rsid w:val="109776BD"/>
    <w:rsid w:val="10AE4602"/>
    <w:rsid w:val="12165CA2"/>
    <w:rsid w:val="14602FA7"/>
    <w:rsid w:val="16486CC7"/>
    <w:rsid w:val="18770500"/>
    <w:rsid w:val="1D841283"/>
    <w:rsid w:val="2A584267"/>
    <w:rsid w:val="2DB53CFF"/>
    <w:rsid w:val="348A743D"/>
    <w:rsid w:val="36F17277"/>
    <w:rsid w:val="3784501A"/>
    <w:rsid w:val="395D258B"/>
    <w:rsid w:val="3BD96D50"/>
    <w:rsid w:val="3BEE1CB6"/>
    <w:rsid w:val="3C7F6941"/>
    <w:rsid w:val="482E7294"/>
    <w:rsid w:val="49AB4942"/>
    <w:rsid w:val="5E056FE1"/>
    <w:rsid w:val="5EF416F8"/>
    <w:rsid w:val="5EFC2BFF"/>
    <w:rsid w:val="626478A3"/>
    <w:rsid w:val="62D85DD9"/>
    <w:rsid w:val="76E45ED5"/>
    <w:rsid w:val="7DE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Salutation"/>
    <w:basedOn w:val="1"/>
    <w:next w:val="1"/>
    <w:qFormat/>
    <w:uiPriority w:val="0"/>
  </w:style>
  <w:style w:type="paragraph" w:styleId="7">
    <w:name w:val="Body Text"/>
    <w:basedOn w:val="1"/>
    <w:unhideWhenUsed/>
    <w:qFormat/>
    <w:uiPriority w:val="0"/>
    <w:pPr>
      <w:spacing w:after="120"/>
    </w:p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basedOn w:val="13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440</Words>
  <Characters>544</Characters>
  <Lines>1</Lines>
  <Paragraphs>1</Paragraphs>
  <TotalTime>6</TotalTime>
  <ScaleCrop>false</ScaleCrop>
  <LinksUpToDate>false</LinksUpToDate>
  <CharactersWithSpaces>576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2022-05-27T07:25:00Z</dcterms:created>
  <dc:creator>win98</dc:creator>
  <cp:lastModifiedBy>M</cp:lastModifiedBy>
  <dcterms:modified xsi:type="dcterms:W3CDTF">2025-03-25T01:57:54Z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9022A926A29041C9A01993CA76C14659</vt:lpwstr>
  </property>
  <property fmtid="{D5CDD505-2E9C-101B-9397-08002B2CF9AE}" pid="4" name="KSOTemplateDocerSaveRecord">
    <vt:lpwstr>eyJoZGlkIjoiYTFkYWU5MGM4MTE3OTRmZGM5MDAxZGUyZTYzYmYzM2YiLCJ1c2VySWQiOiIyMzM2NzQ3MzAifQ==</vt:lpwstr>
  </property>
</Properties>
</file>