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A3ED" w14:textId="77777777" w:rsidR="0057783E" w:rsidRPr="00E669DF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bookmarkStart w:id="0" w:name="_Toc35393813"/>
      <w:r w:rsidRPr="00E669D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更正公告</w:t>
      </w:r>
      <w:bookmarkEnd w:id="0"/>
    </w:p>
    <w:p w14:paraId="6F8261AF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1" w:name="_Toc28359104"/>
      <w:bookmarkStart w:id="2" w:name="_Toc35393645"/>
      <w:bookmarkStart w:id="3" w:name="_Toc35393814"/>
      <w:bookmarkStart w:id="4" w:name="_Toc28359027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7EA6551" w14:textId="2C971526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原公告的采购项目编号：</w:t>
      </w:r>
      <w:r w:rsidR="002A4798" w:rsidRPr="002A4798">
        <w:rPr>
          <w:rFonts w:asciiTheme="minorEastAsia" w:eastAsiaTheme="minorEastAsia" w:hAnsiTheme="minorEastAsia"/>
          <w:color w:val="000000" w:themeColor="text1"/>
        </w:rPr>
        <w:t>BIECC-25CG90155</w:t>
      </w:r>
    </w:p>
    <w:p w14:paraId="763DD72C" w14:textId="2A5E764A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原公告的采购项目名称：</w:t>
      </w:r>
      <w:r w:rsidR="000E2929" w:rsidRPr="000E2929">
        <w:rPr>
          <w:rFonts w:asciiTheme="minorEastAsia" w:eastAsiaTheme="minorEastAsia" w:hAnsiTheme="minorEastAsia" w:hint="eastAsia"/>
          <w:color w:val="000000" w:themeColor="text1"/>
        </w:rPr>
        <w:t>办公室数据中心病毒云平台终端授权服务项目</w:t>
      </w:r>
    </w:p>
    <w:p w14:paraId="3D74B1D7" w14:textId="5655981C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首次公告日期：202</w:t>
      </w:r>
      <w:r w:rsidR="0036169A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6169A">
        <w:rPr>
          <w:rFonts w:asciiTheme="minorEastAsia" w:eastAsiaTheme="minorEastAsia" w:hAnsiTheme="minorEastAsia" w:hint="eastAsia"/>
          <w:color w:val="000000" w:themeColor="text1"/>
        </w:rPr>
        <w:t>04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24EC3" w:rsidRPr="00E669DF">
        <w:rPr>
          <w:rFonts w:asciiTheme="minorEastAsia" w:eastAsiaTheme="minorEastAsia" w:hAnsiTheme="minorEastAsia" w:hint="eastAsia"/>
          <w:color w:val="000000" w:themeColor="text1"/>
        </w:rPr>
        <w:t>2</w:t>
      </w:r>
      <w:r w:rsidR="0036169A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0D74C83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5" w:name="_Toc28359105"/>
      <w:bookmarkStart w:id="6" w:name="_Toc35393815"/>
      <w:bookmarkStart w:id="7" w:name="_Toc35393646"/>
      <w:bookmarkStart w:id="8" w:name="_Toc28359028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E9F1B67" w14:textId="0FE0E808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更正事项：</w:t>
      </w:r>
      <w:r w:rsidR="00843BD6" w:rsidRPr="00035C6B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公告</w:t>
      </w:r>
    </w:p>
    <w:p w14:paraId="58EB01C7" w14:textId="77777777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更正内容：</w:t>
      </w:r>
      <w:bookmarkStart w:id="9" w:name="_Toc45025885"/>
    </w:p>
    <w:bookmarkEnd w:id="9"/>
    <w:p w14:paraId="4AB01472" w14:textId="11BBF4A3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原“</w:t>
      </w:r>
      <w:r w:rsidR="00800930" w:rsidRPr="00800930">
        <w:rPr>
          <w:rFonts w:asciiTheme="minorEastAsia" w:eastAsiaTheme="minorEastAsia" w:hAnsiTheme="minorEastAsia" w:hint="eastAsia"/>
          <w:color w:val="000000" w:themeColor="text1"/>
        </w:rPr>
        <w:t>办公室数据中心病毒云平台终端授权服务项目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”</w:t>
      </w:r>
      <w:bookmarkStart w:id="10" w:name="_Toc35393647"/>
      <w:bookmarkStart w:id="11" w:name="_Toc35393816"/>
      <w:r w:rsidR="00446E69" w:rsidRPr="00035C6B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公告：</w:t>
      </w:r>
    </w:p>
    <w:p w14:paraId="600D3B7E" w14:textId="61F440B5" w:rsidR="0057783E" w:rsidRPr="00035C6B" w:rsidRDefault="0060546A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中标供应商：</w:t>
      </w:r>
      <w:r w:rsidR="00631CC8" w:rsidRPr="00631CC8">
        <w:rPr>
          <w:rFonts w:asciiTheme="minorEastAsia" w:eastAsiaTheme="minorEastAsia" w:hAnsiTheme="minorEastAsia" w:hint="eastAsia"/>
          <w:color w:val="000000" w:themeColor="text1"/>
        </w:rPr>
        <w:t>中科软科技股份有限公司</w:t>
      </w:r>
      <w:r w:rsidR="00841637" w:rsidRPr="00035C6B">
        <w:rPr>
          <w:rFonts w:asciiTheme="minorEastAsia" w:eastAsiaTheme="minorEastAsia" w:hAnsiTheme="minorEastAsia" w:hint="eastAsia"/>
          <w:color w:val="000000" w:themeColor="text1"/>
        </w:rPr>
        <w:t>放弃该项目中标资格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3C947E1" w14:textId="436410CA" w:rsidR="0057783E" w:rsidRPr="00035C6B" w:rsidRDefault="005073DC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依据《中华人民共和国政府采购法实施条例》第四十九条，关于“中标或者成交供应商拒绝与采购人签订合同的，采购人可以按照评审报告推荐的中标或者成交候选人名单顺序，确定下一候选人为中标或者成交供应商，也可以重新开展政府采购活动”的规定，采购人研究决定确定下一中标候选人</w:t>
      </w:r>
      <w:r w:rsidR="00593275" w:rsidRPr="00593275">
        <w:rPr>
          <w:rFonts w:asciiTheme="minorEastAsia" w:eastAsiaTheme="minorEastAsia" w:hAnsiTheme="minorEastAsia" w:hint="eastAsia"/>
          <w:color w:val="000000" w:themeColor="text1"/>
        </w:rPr>
        <w:t>北京冠程科技有限公司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为中标供应商</w:t>
      </w:r>
      <w:r w:rsidR="0060546A" w:rsidRPr="00035C6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4353C37" w14:textId="46FE0109" w:rsidR="00150F04" w:rsidRPr="00035C6B" w:rsidRDefault="00150F04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035C6B">
        <w:rPr>
          <w:rFonts w:hint="eastAsia"/>
          <w:sz w:val="21"/>
          <w:szCs w:val="21"/>
        </w:rPr>
        <w:t>中标成交供应商名称：</w:t>
      </w:r>
      <w:r w:rsidR="00875237" w:rsidRPr="00875237">
        <w:rPr>
          <w:rFonts w:hint="eastAsia"/>
          <w:sz w:val="21"/>
          <w:szCs w:val="21"/>
        </w:rPr>
        <w:t>北京冠程科技有限公司</w:t>
      </w:r>
    </w:p>
    <w:p w14:paraId="1FB43F5B" w14:textId="782FB087" w:rsidR="00150F04" w:rsidRPr="005B48C9" w:rsidRDefault="00150F04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5B48C9">
        <w:rPr>
          <w:rFonts w:hint="eastAsia"/>
          <w:sz w:val="21"/>
          <w:szCs w:val="21"/>
        </w:rPr>
        <w:t>中标成交供应商地址：</w:t>
      </w:r>
      <w:r w:rsidR="00866535" w:rsidRPr="005B48C9">
        <w:rPr>
          <w:rFonts w:hint="eastAsia"/>
          <w:sz w:val="21"/>
          <w:szCs w:val="21"/>
        </w:rPr>
        <w:t>北京市昌平区科技园区东区产业基地景兴街18号院1号楼4层409室</w:t>
      </w:r>
    </w:p>
    <w:p w14:paraId="5D008635" w14:textId="2990B366" w:rsidR="00150F04" w:rsidRPr="005B48C9" w:rsidRDefault="00150F04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5B48C9">
        <w:rPr>
          <w:rFonts w:hint="eastAsia"/>
          <w:sz w:val="21"/>
          <w:szCs w:val="21"/>
        </w:rPr>
        <w:t>中标金额：</w:t>
      </w:r>
      <w:r w:rsidR="005C0504" w:rsidRPr="005B48C9">
        <w:rPr>
          <w:rFonts w:hint="eastAsia"/>
          <w:sz w:val="21"/>
          <w:szCs w:val="21"/>
        </w:rPr>
        <w:t>303.20</w:t>
      </w:r>
      <w:r w:rsidRPr="005B48C9">
        <w:rPr>
          <w:rFonts w:hint="eastAsia"/>
          <w:sz w:val="21"/>
          <w:szCs w:val="21"/>
        </w:rPr>
        <w:t>万元</w:t>
      </w:r>
    </w:p>
    <w:p w14:paraId="34760643" w14:textId="516485DE" w:rsidR="009E5726" w:rsidRPr="005B48C9" w:rsidRDefault="009E5726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5B48C9">
        <w:rPr>
          <w:rFonts w:hint="eastAsia"/>
          <w:sz w:val="21"/>
          <w:szCs w:val="21"/>
        </w:rPr>
        <w:t>中标成交供应商得分：</w:t>
      </w:r>
      <w:r w:rsidR="00220EB3" w:rsidRPr="005B48C9">
        <w:rPr>
          <w:sz w:val="21"/>
          <w:szCs w:val="21"/>
        </w:rPr>
        <w:t>83.35</w:t>
      </w:r>
    </w:p>
    <w:p w14:paraId="11D1BA3D" w14:textId="0BEFF57D" w:rsidR="0038587F" w:rsidRPr="00C76208" w:rsidRDefault="00CB7CD2" w:rsidP="00C76208">
      <w:pPr>
        <w:pStyle w:val="a0"/>
        <w:spacing w:line="360" w:lineRule="auto"/>
        <w:ind w:firstLineChars="200"/>
        <w:rPr>
          <w:rFonts w:hint="eastAsia"/>
          <w:sz w:val="21"/>
          <w:szCs w:val="21"/>
        </w:rPr>
      </w:pPr>
      <w:r w:rsidRPr="005B48C9">
        <w:rPr>
          <w:rFonts w:hint="eastAsia"/>
          <w:sz w:val="21"/>
          <w:szCs w:val="21"/>
        </w:rPr>
        <w:t>代理服务收费标准及金额：按《招标代理服务收费管理暂行办法》（计价格[2002]1980号）。中标服务费为：</w:t>
      </w:r>
      <w:r w:rsidR="00F5714A" w:rsidRPr="005B48C9">
        <w:rPr>
          <w:sz w:val="21"/>
          <w:szCs w:val="21"/>
        </w:rPr>
        <w:t>2.50048</w:t>
      </w:r>
      <w:r w:rsidRPr="005B48C9">
        <w:rPr>
          <w:rFonts w:hint="eastAsia"/>
          <w:sz w:val="21"/>
          <w:szCs w:val="21"/>
        </w:rPr>
        <w:t>万元</w:t>
      </w:r>
    </w:p>
    <w:p w14:paraId="5479B839" w14:textId="294F29BA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三、其他补充事宜</w:t>
      </w:r>
      <w:bookmarkEnd w:id="10"/>
      <w:bookmarkEnd w:id="11"/>
    </w:p>
    <w:p w14:paraId="5C9D4DC7" w14:textId="270672DB" w:rsidR="0057783E" w:rsidRPr="00C76208" w:rsidRDefault="00000000" w:rsidP="00C76208">
      <w:pPr>
        <w:spacing w:line="360" w:lineRule="auto"/>
        <w:rPr>
          <w:rFonts w:ascii="宋体" w:hAnsi="宋体" w:hint="eastAsia"/>
          <w:color w:val="000000" w:themeColor="text1"/>
        </w:rPr>
      </w:pPr>
      <w:r w:rsidRPr="00C76208">
        <w:rPr>
          <w:rFonts w:ascii="宋体" w:hAnsi="宋体" w:hint="eastAsia"/>
          <w:color w:val="000000" w:themeColor="text1"/>
        </w:rPr>
        <w:t>1.原</w:t>
      </w:r>
      <w:r w:rsidR="00843BD6" w:rsidRPr="00C76208">
        <w:rPr>
          <w:rFonts w:ascii="宋体" w:hAnsi="宋体" w:hint="eastAsia"/>
          <w:color w:val="000000" w:themeColor="text1"/>
        </w:rPr>
        <w:t>中标</w:t>
      </w:r>
      <w:r w:rsidRPr="00C76208">
        <w:rPr>
          <w:rFonts w:ascii="宋体" w:hAnsi="宋体" w:hint="eastAsia"/>
          <w:color w:val="000000" w:themeColor="text1"/>
        </w:rPr>
        <w:t>公告网址链接：</w:t>
      </w:r>
    </w:p>
    <w:p w14:paraId="52A3E943" w14:textId="77777777" w:rsidR="005B4449" w:rsidRDefault="004A350D" w:rsidP="005B4449">
      <w:pPr>
        <w:spacing w:line="360" w:lineRule="auto"/>
        <w:rPr>
          <w:rFonts w:ascii="宋体" w:hAnsi="宋体"/>
          <w:color w:val="000000" w:themeColor="text1"/>
        </w:rPr>
      </w:pPr>
      <w:r w:rsidRPr="004A350D">
        <w:rPr>
          <w:rFonts w:ascii="宋体" w:hAnsi="宋体" w:hint="eastAsia"/>
          <w:color w:val="000000" w:themeColor="text1"/>
        </w:rPr>
        <w:t>北京市政府采购网：</w:t>
      </w:r>
    </w:p>
    <w:p w14:paraId="2CB9E006" w14:textId="71BBF49C" w:rsidR="004A350D" w:rsidRPr="004A350D" w:rsidRDefault="004A350D" w:rsidP="005B4449">
      <w:pPr>
        <w:spacing w:line="360" w:lineRule="auto"/>
        <w:rPr>
          <w:rFonts w:ascii="宋体" w:hAnsi="宋体" w:hint="eastAsia"/>
          <w:color w:val="000000" w:themeColor="text1"/>
        </w:rPr>
      </w:pPr>
      <w:r w:rsidRPr="004A350D">
        <w:rPr>
          <w:rFonts w:ascii="宋体" w:hAnsi="宋体" w:hint="eastAsia"/>
          <w:color w:val="000000" w:themeColor="text1"/>
        </w:rPr>
        <w:t>http://www.ccgp-beijing.gov.cn/xxgg/sjxxgg/zbggs/2025/4/e0e67c6e9eaf412aa0a07cafc7533c46.htm</w:t>
      </w:r>
    </w:p>
    <w:p w14:paraId="41E08018" w14:textId="77777777" w:rsidR="005B4449" w:rsidRDefault="004A350D" w:rsidP="005B4449">
      <w:pPr>
        <w:spacing w:line="360" w:lineRule="auto"/>
        <w:rPr>
          <w:rFonts w:ascii="宋体" w:hAnsi="宋体"/>
          <w:color w:val="000000" w:themeColor="text1"/>
        </w:rPr>
      </w:pPr>
      <w:r w:rsidRPr="004A350D">
        <w:rPr>
          <w:rFonts w:ascii="宋体" w:hAnsi="宋体" w:hint="eastAsia"/>
          <w:color w:val="000000" w:themeColor="text1"/>
        </w:rPr>
        <w:t>中国政府采购网</w:t>
      </w:r>
      <w:r w:rsidR="005B4449">
        <w:rPr>
          <w:rFonts w:ascii="宋体" w:hAnsi="宋体" w:hint="eastAsia"/>
          <w:color w:val="000000" w:themeColor="text1"/>
        </w:rPr>
        <w:t>:</w:t>
      </w:r>
    </w:p>
    <w:p w14:paraId="6C108FDD" w14:textId="16FEA3D9" w:rsidR="0057783E" w:rsidRPr="00C76208" w:rsidRDefault="005B4449" w:rsidP="005B4449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z</w:t>
      </w:r>
      <w:r w:rsidR="004A350D" w:rsidRPr="004A350D">
        <w:rPr>
          <w:rFonts w:ascii="宋体" w:hAnsi="宋体" w:hint="eastAsia"/>
          <w:color w:val="000000" w:themeColor="text1"/>
        </w:rPr>
        <w:t>http://www.ccgp.gov.cn/cggg/dfgg/zbgg/202504/t20250427_24507261.htm</w:t>
      </w:r>
    </w:p>
    <w:p w14:paraId="526BEF18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12" w:name="_Toc35393817"/>
      <w:bookmarkStart w:id="13" w:name="_Toc28359029"/>
      <w:bookmarkStart w:id="14" w:name="_Toc28359106"/>
      <w:bookmarkStart w:id="15" w:name="_Toc35393648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四、凡对本次公告内容提出询问，请按以下方式联系</w:t>
      </w:r>
      <w:bookmarkEnd w:id="12"/>
      <w:bookmarkEnd w:id="13"/>
      <w:bookmarkEnd w:id="14"/>
      <w:bookmarkEnd w:id="15"/>
    </w:p>
    <w:p w14:paraId="11C05572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bookmarkStart w:id="16" w:name="_Toc35393806"/>
      <w:bookmarkStart w:id="17" w:name="_Toc28359019"/>
      <w:bookmarkStart w:id="18" w:name="_Toc28359096"/>
      <w:bookmarkStart w:id="19" w:name="_Toc35393637"/>
      <w:r w:rsidRPr="00E669DF">
        <w:rPr>
          <w:rFonts w:asciiTheme="minorEastAsia" w:eastAsiaTheme="minorEastAsia" w:hAnsiTheme="minorEastAsia" w:hint="eastAsia"/>
          <w:color w:val="000000" w:themeColor="text1"/>
        </w:rPr>
        <w:t>1.采购人信息</w:t>
      </w:r>
      <w:bookmarkEnd w:id="16"/>
      <w:bookmarkEnd w:id="17"/>
      <w:bookmarkEnd w:id="18"/>
      <w:bookmarkEnd w:id="19"/>
    </w:p>
    <w:p w14:paraId="1A9AB535" w14:textId="1CF30331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名    称：</w:t>
      </w:r>
      <w:r w:rsidR="00E26860" w:rsidRPr="00E669DF">
        <w:rPr>
          <w:rFonts w:asciiTheme="minorEastAsia" w:eastAsiaTheme="minorEastAsia" w:hAnsiTheme="minorEastAsia" w:hint="eastAsia"/>
          <w:color w:val="000000" w:themeColor="text1"/>
        </w:rPr>
        <w:t>北京市公安局</w:t>
      </w:r>
    </w:p>
    <w:p w14:paraId="3C266DF9" w14:textId="0DB574FA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地    址：</w:t>
      </w:r>
      <w:r w:rsidR="00674A48" w:rsidRPr="00E669DF">
        <w:rPr>
          <w:rFonts w:asciiTheme="minorEastAsia" w:eastAsiaTheme="minorEastAsia" w:hAnsiTheme="minorEastAsia" w:hint="eastAsia"/>
          <w:color w:val="000000" w:themeColor="text1"/>
        </w:rPr>
        <w:t>北京市东城区前门东大街9号</w:t>
      </w:r>
    </w:p>
    <w:p w14:paraId="2955BA62" w14:textId="3D35F47C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联系方式：</w:t>
      </w:r>
      <w:r w:rsidR="00B44A4B" w:rsidRPr="00B44A4B">
        <w:rPr>
          <w:rFonts w:asciiTheme="minorEastAsia" w:eastAsiaTheme="minorEastAsia" w:hAnsiTheme="minorEastAsia" w:hint="eastAsia"/>
          <w:color w:val="000000" w:themeColor="text1"/>
        </w:rPr>
        <w:t>张老师，010-85223992</w:t>
      </w:r>
    </w:p>
    <w:p w14:paraId="58DBFBAB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2.采购代理机构信息</w:t>
      </w:r>
    </w:p>
    <w:p w14:paraId="0A52C68F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名称：北京国际工程咨询有限公司</w:t>
      </w:r>
    </w:p>
    <w:p w14:paraId="249823F5" w14:textId="5EDFACA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地址：</w:t>
      </w:r>
      <w:r w:rsidR="00B12002" w:rsidRPr="00E669DF">
        <w:rPr>
          <w:rFonts w:asciiTheme="minorEastAsia" w:eastAsiaTheme="minorEastAsia" w:hAnsiTheme="minorEastAsia" w:hint="eastAsia"/>
          <w:color w:val="000000" w:themeColor="text1"/>
        </w:rPr>
        <w:t>北京市西城区广安门外大街甲275号</w:t>
      </w:r>
    </w:p>
    <w:p w14:paraId="7BA836D5" w14:textId="5EEE7E2E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联系方式：</w:t>
      </w:r>
      <w:r w:rsidR="000371EC" w:rsidRPr="00E669DF">
        <w:rPr>
          <w:rFonts w:asciiTheme="minorEastAsia" w:eastAsiaTheme="minorEastAsia" w:hAnsiTheme="minorEastAsia" w:hint="eastAsia"/>
          <w:color w:val="000000" w:themeColor="text1"/>
        </w:rPr>
        <w:t>关雪，</w:t>
      </w:r>
      <w:r w:rsidR="00B6341B">
        <w:rPr>
          <w:rFonts w:asciiTheme="minorEastAsia" w:eastAsiaTheme="minorEastAsia" w:hAnsiTheme="minorEastAsia" w:hint="eastAsia"/>
          <w:color w:val="000000" w:themeColor="text1"/>
        </w:rPr>
        <w:t>010-65780567</w:t>
      </w:r>
    </w:p>
    <w:p w14:paraId="7F4C787E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3.项目联系方式</w:t>
      </w:r>
    </w:p>
    <w:p w14:paraId="33B7885D" w14:textId="5A294B30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项目联系人：关雪</w:t>
      </w:r>
    </w:p>
    <w:p w14:paraId="22F724BD" w14:textId="4CEAA40D" w:rsidR="0057783E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电话：</w:t>
      </w:r>
      <w:r w:rsidR="00B6341B">
        <w:rPr>
          <w:rFonts w:asciiTheme="minorEastAsia" w:eastAsiaTheme="minorEastAsia" w:hAnsiTheme="minorEastAsia" w:hint="eastAsia"/>
          <w:color w:val="000000" w:themeColor="text1"/>
        </w:rPr>
        <w:t>010-65780567</w:t>
      </w:r>
    </w:p>
    <w:p w14:paraId="7F9D0E70" w14:textId="28A5A154" w:rsidR="00DC3E95" w:rsidRDefault="00DC3E95">
      <w:pPr>
        <w:widowControl/>
        <w:jc w:val="left"/>
        <w:rPr>
          <w:rFonts w:ascii="宋体" w:eastAsiaTheme="minorEastAsia" w:hAnsiTheme="minorHAnsi" w:cstheme="minorBidi"/>
          <w:sz w:val="24"/>
          <w:szCs w:val="22"/>
        </w:rPr>
      </w:pPr>
      <w:r>
        <w:br w:type="page"/>
      </w:r>
    </w:p>
    <w:p w14:paraId="752ACFAE" w14:textId="5A19123F" w:rsidR="000001FE" w:rsidRPr="000001FE" w:rsidRDefault="00DC3E95" w:rsidP="000001FE">
      <w:pPr>
        <w:pStyle w:val="a0"/>
      </w:pPr>
      <w:r>
        <w:rPr>
          <w:noProof/>
        </w:rPr>
        <w:lastRenderedPageBreak/>
        <w:drawing>
          <wp:inline distT="0" distB="0" distL="0" distR="0" wp14:anchorId="0EDDE4B0" wp14:editId="2F1775F8">
            <wp:extent cx="5274310" cy="7552055"/>
            <wp:effectExtent l="0" t="0" r="2540" b="0"/>
            <wp:docPr id="4291892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892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1FE" w:rsidRPr="0000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0DAA" w14:textId="77777777" w:rsidR="00BA196A" w:rsidRDefault="00BA196A" w:rsidP="00C76208">
      <w:r>
        <w:separator/>
      </w:r>
    </w:p>
  </w:endnote>
  <w:endnote w:type="continuationSeparator" w:id="0">
    <w:p w14:paraId="27AA1403" w14:textId="77777777" w:rsidR="00BA196A" w:rsidRDefault="00BA196A" w:rsidP="00C7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3689" w14:textId="77777777" w:rsidR="00BA196A" w:rsidRDefault="00BA196A" w:rsidP="00C76208">
      <w:r>
        <w:separator/>
      </w:r>
    </w:p>
  </w:footnote>
  <w:footnote w:type="continuationSeparator" w:id="0">
    <w:p w14:paraId="249FAFEE" w14:textId="77777777" w:rsidR="00BA196A" w:rsidRDefault="00BA196A" w:rsidP="00C7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001FE"/>
    <w:rsid w:val="00011B95"/>
    <w:rsid w:val="00035C6B"/>
    <w:rsid w:val="000371EC"/>
    <w:rsid w:val="00044A7D"/>
    <w:rsid w:val="000547BE"/>
    <w:rsid w:val="000B5E71"/>
    <w:rsid w:val="000E2929"/>
    <w:rsid w:val="000F7A68"/>
    <w:rsid w:val="00103ACD"/>
    <w:rsid w:val="00132713"/>
    <w:rsid w:val="00133620"/>
    <w:rsid w:val="00143070"/>
    <w:rsid w:val="00150F04"/>
    <w:rsid w:val="00163D2E"/>
    <w:rsid w:val="00171096"/>
    <w:rsid w:val="001B6FC4"/>
    <w:rsid w:val="002004A8"/>
    <w:rsid w:val="002041F5"/>
    <w:rsid w:val="00220EB3"/>
    <w:rsid w:val="00231943"/>
    <w:rsid w:val="002627F1"/>
    <w:rsid w:val="002865CA"/>
    <w:rsid w:val="002A4798"/>
    <w:rsid w:val="002A509A"/>
    <w:rsid w:val="002D5F17"/>
    <w:rsid w:val="00355A05"/>
    <w:rsid w:val="003601DF"/>
    <w:rsid w:val="0036169A"/>
    <w:rsid w:val="00363BFB"/>
    <w:rsid w:val="00382718"/>
    <w:rsid w:val="0038587F"/>
    <w:rsid w:val="00397C3D"/>
    <w:rsid w:val="003B3D56"/>
    <w:rsid w:val="00414312"/>
    <w:rsid w:val="00423913"/>
    <w:rsid w:val="00446459"/>
    <w:rsid w:val="00446E69"/>
    <w:rsid w:val="00467867"/>
    <w:rsid w:val="004712C4"/>
    <w:rsid w:val="00491E90"/>
    <w:rsid w:val="004A350D"/>
    <w:rsid w:val="004B4B03"/>
    <w:rsid w:val="005073DC"/>
    <w:rsid w:val="00530E31"/>
    <w:rsid w:val="00531424"/>
    <w:rsid w:val="0054799B"/>
    <w:rsid w:val="00567B43"/>
    <w:rsid w:val="0057783E"/>
    <w:rsid w:val="00593275"/>
    <w:rsid w:val="005B4449"/>
    <w:rsid w:val="005B48C9"/>
    <w:rsid w:val="005C0504"/>
    <w:rsid w:val="0060546A"/>
    <w:rsid w:val="00611CF4"/>
    <w:rsid w:val="00630719"/>
    <w:rsid w:val="00631CC8"/>
    <w:rsid w:val="006323A9"/>
    <w:rsid w:val="00632E46"/>
    <w:rsid w:val="0063560F"/>
    <w:rsid w:val="00642D17"/>
    <w:rsid w:val="00666A08"/>
    <w:rsid w:val="00674A48"/>
    <w:rsid w:val="006A2777"/>
    <w:rsid w:val="006F2791"/>
    <w:rsid w:val="007055DD"/>
    <w:rsid w:val="0071202E"/>
    <w:rsid w:val="007170B8"/>
    <w:rsid w:val="007419D0"/>
    <w:rsid w:val="007C2C1E"/>
    <w:rsid w:val="007F3C1C"/>
    <w:rsid w:val="007F712E"/>
    <w:rsid w:val="00800930"/>
    <w:rsid w:val="008019AA"/>
    <w:rsid w:val="00814C27"/>
    <w:rsid w:val="00841637"/>
    <w:rsid w:val="00843BD6"/>
    <w:rsid w:val="00847E27"/>
    <w:rsid w:val="00866535"/>
    <w:rsid w:val="00867E33"/>
    <w:rsid w:val="00875237"/>
    <w:rsid w:val="008A018A"/>
    <w:rsid w:val="008A62DC"/>
    <w:rsid w:val="008F4433"/>
    <w:rsid w:val="00914DA1"/>
    <w:rsid w:val="0097235F"/>
    <w:rsid w:val="009C3E52"/>
    <w:rsid w:val="009E35B8"/>
    <w:rsid w:val="009E5726"/>
    <w:rsid w:val="00A07770"/>
    <w:rsid w:val="00A07AC3"/>
    <w:rsid w:val="00A23BEF"/>
    <w:rsid w:val="00A3458B"/>
    <w:rsid w:val="00A508A2"/>
    <w:rsid w:val="00A95B9B"/>
    <w:rsid w:val="00B014FB"/>
    <w:rsid w:val="00B12002"/>
    <w:rsid w:val="00B15862"/>
    <w:rsid w:val="00B31DAF"/>
    <w:rsid w:val="00B44A4B"/>
    <w:rsid w:val="00B4719E"/>
    <w:rsid w:val="00B54926"/>
    <w:rsid w:val="00B6341B"/>
    <w:rsid w:val="00B67212"/>
    <w:rsid w:val="00B77D29"/>
    <w:rsid w:val="00B8089E"/>
    <w:rsid w:val="00B9178A"/>
    <w:rsid w:val="00B933FB"/>
    <w:rsid w:val="00BA196A"/>
    <w:rsid w:val="00BA34A6"/>
    <w:rsid w:val="00BA5CC8"/>
    <w:rsid w:val="00BB55AC"/>
    <w:rsid w:val="00BB7C16"/>
    <w:rsid w:val="00C14BFA"/>
    <w:rsid w:val="00C16850"/>
    <w:rsid w:val="00C2035A"/>
    <w:rsid w:val="00C42680"/>
    <w:rsid w:val="00C627C0"/>
    <w:rsid w:val="00C76208"/>
    <w:rsid w:val="00C822DF"/>
    <w:rsid w:val="00CB2AB0"/>
    <w:rsid w:val="00CB7CD2"/>
    <w:rsid w:val="00CC437E"/>
    <w:rsid w:val="00D02981"/>
    <w:rsid w:val="00D34CF5"/>
    <w:rsid w:val="00D5131B"/>
    <w:rsid w:val="00D71312"/>
    <w:rsid w:val="00D74BED"/>
    <w:rsid w:val="00D7527A"/>
    <w:rsid w:val="00D811E1"/>
    <w:rsid w:val="00DC3E95"/>
    <w:rsid w:val="00DD0AFF"/>
    <w:rsid w:val="00E24EC3"/>
    <w:rsid w:val="00E26860"/>
    <w:rsid w:val="00E45956"/>
    <w:rsid w:val="00E564A7"/>
    <w:rsid w:val="00E6287E"/>
    <w:rsid w:val="00E669DF"/>
    <w:rsid w:val="00E84134"/>
    <w:rsid w:val="00EB4A47"/>
    <w:rsid w:val="00F12854"/>
    <w:rsid w:val="00F152E6"/>
    <w:rsid w:val="00F3337F"/>
    <w:rsid w:val="00F377A1"/>
    <w:rsid w:val="00F37A16"/>
    <w:rsid w:val="00F430FA"/>
    <w:rsid w:val="00F47C57"/>
    <w:rsid w:val="00F5714A"/>
    <w:rsid w:val="00F93228"/>
    <w:rsid w:val="00FB0C84"/>
    <w:rsid w:val="00FC1DD5"/>
    <w:rsid w:val="00FE1AC2"/>
    <w:rsid w:val="13963C5C"/>
    <w:rsid w:val="29521D5A"/>
    <w:rsid w:val="33CA4197"/>
    <w:rsid w:val="3D6911E9"/>
    <w:rsid w:val="56C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050EC"/>
  <w15:docId w15:val="{D6A15544-8BFB-4A06-8A6D-795A842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f">
    <w:name w:val="Strong"/>
    <w:autoRedefine/>
    <w:uiPriority w:val="22"/>
    <w:qFormat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1"/>
    <w:link w:val="a7"/>
    <w:qFormat/>
    <w:rPr>
      <w:rFonts w:ascii="宋体" w:hAnsi="Courier New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1"/>
    <w:link w:val="af2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9"/>
    <w:rPr>
      <w:b/>
      <w:bCs/>
      <w:kern w:val="2"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无间隔 字符"/>
    <w:link w:val="af4"/>
    <w:qFormat/>
    <w:rPr>
      <w:sz w:val="22"/>
      <w:szCs w:val="22"/>
    </w:rPr>
  </w:style>
  <w:style w:type="paragraph" w:styleId="af4">
    <w:name w:val="No Spacing"/>
    <w:link w:val="af3"/>
    <w:qFormat/>
    <w:rPr>
      <w:sz w:val="22"/>
      <w:szCs w:val="22"/>
    </w:rPr>
  </w:style>
  <w:style w:type="character" w:styleId="af5">
    <w:name w:val="Unresolved Mention"/>
    <w:basedOn w:val="a1"/>
    <w:uiPriority w:val="99"/>
    <w:semiHidden/>
    <w:unhideWhenUsed/>
    <w:rsid w:val="00C1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384</Words>
  <Characters>492</Characters>
  <Application>Microsoft Office Word</Application>
  <DocSecurity>0</DocSecurity>
  <Lines>28</Lines>
  <Paragraphs>39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75</cp:revision>
  <dcterms:created xsi:type="dcterms:W3CDTF">2023-03-30T02:38:00Z</dcterms:created>
  <dcterms:modified xsi:type="dcterms:W3CDTF">2025-05-14T02:20:00Z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C27120E855424F6FAE93B351ED1E7108_13</vt:lpwstr>
  </property>
</Properties>
</file>