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hint="eastAsia"/>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7B55CAD8"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1A08DA" w:rsidRPr="001A08DA">
        <w:rPr>
          <w:rFonts w:ascii="仿宋" w:eastAsia="仿宋" w:hAnsi="仿宋"/>
          <w:sz w:val="28"/>
          <w:szCs w:val="28"/>
          <w:u w:val="single"/>
        </w:rPr>
        <w:t>TC250V0G2</w:t>
      </w:r>
    </w:p>
    <w:p w14:paraId="6D830B21" w14:textId="490A3C5D" w:rsidR="00F80F3E" w:rsidRPr="00827A7A" w:rsidRDefault="00F80F3E" w:rsidP="00F80F3E">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1A08DA" w:rsidRPr="001A08DA">
        <w:rPr>
          <w:rFonts w:ascii="仿宋" w:eastAsia="仿宋" w:hAnsi="仿宋" w:hint="eastAsia"/>
          <w:bCs/>
          <w:sz w:val="28"/>
          <w:szCs w:val="28"/>
          <w:u w:val="single"/>
        </w:rPr>
        <w:t>生物分子相互作用分析系统专用设备购置</w:t>
      </w:r>
    </w:p>
    <w:p w14:paraId="574ED371" w14:textId="129B7D76"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1A08DA" w:rsidRPr="001A08DA">
        <w:rPr>
          <w:rFonts w:ascii="仿宋" w:eastAsia="仿宋" w:hAnsi="仿宋" w:hint="eastAsia"/>
          <w:sz w:val="28"/>
          <w:szCs w:val="28"/>
          <w:u w:val="single"/>
        </w:rPr>
        <w:t>2025年6月13日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hint="eastAsia"/>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0DBDACD8" w14:textId="77777777"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6BFDD3FB" w14:textId="0B5E3DB6" w:rsidR="00F64ED5" w:rsidRPr="00605561" w:rsidRDefault="00605561" w:rsidP="00605561">
      <w:pPr>
        <w:rPr>
          <w:rFonts w:ascii="仿宋" w:eastAsia="仿宋" w:hAnsi="仿宋" w:hint="eastAsia"/>
          <w:sz w:val="28"/>
          <w:szCs w:val="28"/>
        </w:rPr>
      </w:pPr>
      <w:r>
        <w:rPr>
          <w:rFonts w:ascii="仿宋" w:eastAsia="仿宋" w:hAnsi="仿宋" w:hint="eastAsia"/>
          <w:sz w:val="28"/>
          <w:szCs w:val="28"/>
        </w:rPr>
        <w:t>1.</w:t>
      </w:r>
      <w:r w:rsidR="009234D6" w:rsidRPr="00605561">
        <w:rPr>
          <w:rFonts w:ascii="仿宋" w:eastAsia="仿宋" w:hAnsi="仿宋"/>
          <w:sz w:val="28"/>
          <w:szCs w:val="28"/>
        </w:rPr>
        <w:t>经采购人确认，</w:t>
      </w:r>
      <w:r w:rsidR="00F64ED5" w:rsidRPr="00605561">
        <w:rPr>
          <w:rFonts w:ascii="仿宋" w:eastAsia="仿宋" w:hAnsi="仿宋" w:hint="eastAsia"/>
          <w:sz w:val="28"/>
          <w:szCs w:val="28"/>
        </w:rPr>
        <w:t>本项目</w:t>
      </w:r>
      <w:r w:rsidR="003937D1" w:rsidRPr="00605561">
        <w:rPr>
          <w:rFonts w:ascii="仿宋" w:eastAsia="仿宋" w:hAnsi="仿宋" w:hint="eastAsia"/>
          <w:sz w:val="28"/>
          <w:szCs w:val="28"/>
        </w:rPr>
        <w:t>招标</w:t>
      </w:r>
      <w:r w:rsidR="007A3E14" w:rsidRPr="00605561">
        <w:rPr>
          <w:rFonts w:ascii="仿宋" w:eastAsia="仿宋" w:hAnsi="仿宋" w:hint="eastAsia"/>
          <w:sz w:val="28"/>
          <w:szCs w:val="28"/>
        </w:rPr>
        <w:t>文件</w:t>
      </w:r>
      <w:r w:rsidR="00F64ED5" w:rsidRPr="00605561">
        <w:rPr>
          <w:rFonts w:ascii="仿宋" w:eastAsia="仿宋" w:hAnsi="仿宋" w:hint="eastAsia"/>
          <w:sz w:val="28"/>
          <w:szCs w:val="28"/>
        </w:rPr>
        <w:t xml:space="preserve">第五章 采购需求 </w:t>
      </w:r>
      <w:r w:rsidR="003937D1" w:rsidRPr="00605561">
        <w:rPr>
          <w:rFonts w:ascii="仿宋" w:eastAsia="仿宋" w:hAnsi="仿宋" w:hint="eastAsia"/>
          <w:sz w:val="28"/>
          <w:szCs w:val="28"/>
        </w:rPr>
        <w:t xml:space="preserve">三、技术要求 </w:t>
      </w:r>
      <w:r w:rsidR="001A08DA" w:rsidRPr="001A08DA">
        <w:rPr>
          <w:rFonts w:ascii="仿宋" w:eastAsia="仿宋" w:hAnsi="仿宋" w:hint="eastAsia"/>
          <w:sz w:val="28"/>
          <w:szCs w:val="28"/>
        </w:rPr>
        <w:t>（五）</w:t>
      </w:r>
      <w:r w:rsidR="003937D1" w:rsidRPr="00605561">
        <w:rPr>
          <w:rFonts w:ascii="仿宋" w:eastAsia="仿宋" w:hAnsi="仿宋" w:hint="eastAsia"/>
          <w:sz w:val="28"/>
          <w:szCs w:val="28"/>
        </w:rPr>
        <w:t xml:space="preserve">货物技术规格具体要求 </w:t>
      </w:r>
      <w:r w:rsidRPr="00605561">
        <w:rPr>
          <w:rFonts w:ascii="仿宋" w:eastAsia="仿宋" w:hAnsi="仿宋" w:hint="eastAsia"/>
          <w:sz w:val="28"/>
          <w:szCs w:val="28"/>
        </w:rPr>
        <w:t>品目</w:t>
      </w:r>
      <w:r w:rsidR="001A08DA" w:rsidRPr="001A08DA">
        <w:rPr>
          <w:rFonts w:hint="eastAsia"/>
        </w:rPr>
        <w:t xml:space="preserve"> </w:t>
      </w:r>
      <w:r w:rsidR="001A08DA" w:rsidRPr="001A08DA">
        <w:rPr>
          <w:rFonts w:ascii="仿宋" w:eastAsia="仿宋" w:hAnsi="仿宋" w:hint="eastAsia"/>
          <w:sz w:val="28"/>
          <w:szCs w:val="28"/>
        </w:rPr>
        <w:t>1-1</w:t>
      </w:r>
      <w:r w:rsidR="001A08DA" w:rsidRPr="001A08DA">
        <w:rPr>
          <w:rFonts w:ascii="仿宋" w:eastAsia="仿宋" w:hAnsi="仿宋" w:hint="eastAsia"/>
          <w:sz w:val="28"/>
          <w:szCs w:val="28"/>
        </w:rPr>
        <w:tab/>
        <w:t>生物分子相互作用分析系统</w:t>
      </w:r>
      <w:r w:rsidR="003937D1" w:rsidRPr="00605561">
        <w:rPr>
          <w:rFonts w:ascii="仿宋" w:eastAsia="仿宋" w:hAnsi="仿宋" w:hint="eastAsia"/>
          <w:sz w:val="28"/>
          <w:szCs w:val="28"/>
        </w:rPr>
        <w:t>中</w:t>
      </w:r>
    </w:p>
    <w:p w14:paraId="200ECA49" w14:textId="209D25E4"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w:t>
      </w:r>
      <w:r w:rsidR="009C3F27" w:rsidRPr="009C3F27">
        <w:rPr>
          <w:rFonts w:ascii="仿宋" w:eastAsia="仿宋" w:hAnsi="仿宋" w:hint="eastAsia"/>
          <w:sz w:val="28"/>
          <w:szCs w:val="28"/>
        </w:rPr>
        <w:t>1.1、</w:t>
      </w:r>
      <w:r w:rsidR="001A08DA" w:rsidRPr="001A08DA">
        <w:rPr>
          <w:rFonts w:ascii="仿宋" w:eastAsia="仿宋" w:hAnsi="仿宋" w:hint="eastAsia"/>
          <w:sz w:val="28"/>
          <w:szCs w:val="28"/>
        </w:rPr>
        <w:t>检测技术：生物层干涉技术，可非标记实时在线检测分子相互作用。</w:t>
      </w:r>
      <w:r w:rsidRPr="00605561">
        <w:rPr>
          <w:rFonts w:ascii="仿宋" w:eastAsia="仿宋" w:hAnsi="仿宋" w:hint="eastAsia"/>
          <w:sz w:val="28"/>
          <w:szCs w:val="28"/>
        </w:rPr>
        <w:t>”</w:t>
      </w:r>
    </w:p>
    <w:p w14:paraId="46D89E56" w14:textId="77777777" w:rsidR="00F64ED5" w:rsidRPr="00605561" w:rsidRDefault="007A3E14" w:rsidP="00605561">
      <w:pPr>
        <w:rPr>
          <w:rFonts w:ascii="仿宋" w:eastAsia="仿宋" w:hAnsi="仿宋" w:hint="eastAsia"/>
          <w:sz w:val="28"/>
          <w:szCs w:val="28"/>
        </w:rPr>
      </w:pPr>
      <w:r w:rsidRPr="00605561">
        <w:rPr>
          <w:rFonts w:ascii="仿宋" w:eastAsia="仿宋" w:hAnsi="仿宋" w:hint="eastAsia"/>
          <w:sz w:val="28"/>
          <w:szCs w:val="28"/>
        </w:rPr>
        <w:t>更正为</w:t>
      </w:r>
    </w:p>
    <w:p w14:paraId="27AA3A59" w14:textId="285BC413" w:rsidR="007A3E14" w:rsidRPr="00F64ED5" w:rsidRDefault="007A3E14" w:rsidP="00605561">
      <w:pPr>
        <w:rPr>
          <w:rFonts w:ascii="仿宋" w:eastAsia="仿宋" w:hAnsi="仿宋" w:hint="eastAsia"/>
          <w:sz w:val="28"/>
          <w:szCs w:val="28"/>
        </w:rPr>
      </w:pPr>
      <w:r w:rsidRPr="00F64ED5">
        <w:rPr>
          <w:rFonts w:ascii="仿宋" w:eastAsia="仿宋" w:hAnsi="仿宋" w:hint="eastAsia"/>
          <w:sz w:val="28"/>
          <w:szCs w:val="28"/>
        </w:rPr>
        <w:t>“</w:t>
      </w:r>
      <w:r w:rsidR="009C3F27" w:rsidRPr="009C3F27">
        <w:rPr>
          <w:rFonts w:ascii="仿宋" w:eastAsia="仿宋" w:hAnsi="仿宋" w:hint="eastAsia"/>
          <w:sz w:val="28"/>
          <w:szCs w:val="28"/>
        </w:rPr>
        <w:t>1.1、</w:t>
      </w:r>
      <w:r w:rsidR="001A08DA" w:rsidRPr="001A08DA">
        <w:rPr>
          <w:rFonts w:ascii="仿宋" w:eastAsia="仿宋" w:hAnsi="仿宋" w:hint="eastAsia"/>
          <w:sz w:val="28"/>
          <w:szCs w:val="28"/>
        </w:rPr>
        <w:t>检测技术：生物层干涉技术或表面等离子共振技术，可非标记实时在线检测分子相互作用。</w:t>
      </w:r>
      <w:r w:rsidRPr="00F64ED5">
        <w:rPr>
          <w:rFonts w:ascii="仿宋" w:eastAsia="仿宋" w:hAnsi="仿宋" w:hint="eastAsia"/>
          <w:sz w:val="28"/>
          <w:szCs w:val="28"/>
        </w:rPr>
        <w:t>”</w:t>
      </w:r>
    </w:p>
    <w:p w14:paraId="0C64CEE5" w14:textId="77D749C4"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2.</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 xml:space="preserve">本项目招标文件第五章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9C3F27" w:rsidRPr="001A08DA">
        <w:rPr>
          <w:rFonts w:hint="eastAsia"/>
        </w:rPr>
        <w:t xml:space="preserve"> </w:t>
      </w:r>
      <w:r w:rsidR="009C3F27" w:rsidRPr="001A08DA">
        <w:rPr>
          <w:rFonts w:ascii="仿宋" w:eastAsia="仿宋" w:hAnsi="仿宋" w:hint="eastAsia"/>
          <w:sz w:val="28"/>
          <w:szCs w:val="28"/>
        </w:rPr>
        <w:t>1-1</w:t>
      </w:r>
      <w:r w:rsidR="009C3F27" w:rsidRPr="001A08DA">
        <w:rPr>
          <w:rFonts w:ascii="仿宋" w:eastAsia="仿宋" w:hAnsi="仿宋" w:hint="eastAsia"/>
          <w:sz w:val="28"/>
          <w:szCs w:val="28"/>
        </w:rPr>
        <w:tab/>
        <w:t>生物分子相互作用分析系统</w:t>
      </w:r>
      <w:r w:rsidR="009C3F27" w:rsidRPr="00605561">
        <w:rPr>
          <w:rFonts w:ascii="仿宋" w:eastAsia="仿宋" w:hAnsi="仿宋" w:hint="eastAsia"/>
          <w:sz w:val="28"/>
          <w:szCs w:val="28"/>
        </w:rPr>
        <w:t>中</w:t>
      </w:r>
    </w:p>
    <w:p w14:paraId="1261EE87" w14:textId="41B64759"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w:t>
      </w:r>
      <w:r w:rsidR="009C3F27" w:rsidRPr="009C3F27">
        <w:rPr>
          <w:rFonts w:ascii="仿宋" w:eastAsia="仿宋" w:hAnsi="仿宋" w:hint="eastAsia"/>
          <w:sz w:val="28"/>
          <w:szCs w:val="28"/>
        </w:rPr>
        <w:t>1.6、基线噪音：≤0.0003nm（RMS）或≤0.02RU（RMS）。</w:t>
      </w:r>
      <w:r w:rsidRPr="00605561">
        <w:rPr>
          <w:rFonts w:ascii="仿宋" w:eastAsia="仿宋" w:hAnsi="仿宋" w:hint="eastAsia"/>
          <w:sz w:val="28"/>
          <w:szCs w:val="28"/>
        </w:rPr>
        <w:t>”</w:t>
      </w:r>
    </w:p>
    <w:p w14:paraId="52086185"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lastRenderedPageBreak/>
        <w:t>更正为</w:t>
      </w:r>
    </w:p>
    <w:p w14:paraId="7C0C0250" w14:textId="7C85704D" w:rsidR="00605561" w:rsidRDefault="00605561" w:rsidP="00605561">
      <w:pPr>
        <w:snapToGrid w:val="0"/>
        <w:spacing w:beforeLines="50" w:before="156" w:line="360" w:lineRule="auto"/>
        <w:rPr>
          <w:rFonts w:ascii="仿宋" w:eastAsia="仿宋" w:hAnsi="仿宋" w:hint="eastAsia"/>
          <w:color w:val="000000"/>
          <w:sz w:val="28"/>
          <w:szCs w:val="28"/>
        </w:rPr>
      </w:pPr>
      <w:r w:rsidRPr="00F64ED5">
        <w:rPr>
          <w:rFonts w:ascii="仿宋" w:eastAsia="仿宋" w:hAnsi="仿宋" w:hint="eastAsia"/>
          <w:sz w:val="28"/>
          <w:szCs w:val="28"/>
        </w:rPr>
        <w:t>“</w:t>
      </w:r>
      <w:r w:rsidR="009C3F27" w:rsidRPr="009C3F27">
        <w:rPr>
          <w:rFonts w:ascii="仿宋" w:eastAsia="仿宋" w:hAnsi="仿宋" w:hint="eastAsia"/>
          <w:sz w:val="28"/>
          <w:szCs w:val="28"/>
        </w:rPr>
        <w:t>1.6、基线噪音：≤0.001nm（RMS）或≤0.01RU（RMS）。</w:t>
      </w:r>
      <w:r w:rsidRPr="00F64ED5">
        <w:rPr>
          <w:rFonts w:ascii="仿宋" w:eastAsia="仿宋" w:hAnsi="仿宋" w:hint="eastAsia"/>
          <w:sz w:val="28"/>
          <w:szCs w:val="28"/>
        </w:rPr>
        <w:t>”</w:t>
      </w:r>
    </w:p>
    <w:p w14:paraId="04B0391C" w14:textId="047A40AE"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3.</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 xml:space="preserve">本项目招标文件第五章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9C3F27" w:rsidRPr="001A08DA">
        <w:rPr>
          <w:rFonts w:hint="eastAsia"/>
        </w:rPr>
        <w:t xml:space="preserve"> </w:t>
      </w:r>
      <w:r w:rsidR="009C3F27" w:rsidRPr="001A08DA">
        <w:rPr>
          <w:rFonts w:ascii="仿宋" w:eastAsia="仿宋" w:hAnsi="仿宋" w:hint="eastAsia"/>
          <w:sz w:val="28"/>
          <w:szCs w:val="28"/>
        </w:rPr>
        <w:t>1-1</w:t>
      </w:r>
      <w:r w:rsidR="009C3F27" w:rsidRPr="001A08DA">
        <w:rPr>
          <w:rFonts w:ascii="仿宋" w:eastAsia="仿宋" w:hAnsi="仿宋" w:hint="eastAsia"/>
          <w:sz w:val="28"/>
          <w:szCs w:val="28"/>
        </w:rPr>
        <w:tab/>
        <w:t>生物分子相互作用分析系统</w:t>
      </w:r>
      <w:r w:rsidR="009C3F27" w:rsidRPr="00605561">
        <w:rPr>
          <w:rFonts w:ascii="仿宋" w:eastAsia="仿宋" w:hAnsi="仿宋" w:hint="eastAsia"/>
          <w:sz w:val="28"/>
          <w:szCs w:val="28"/>
        </w:rPr>
        <w:t>中</w:t>
      </w:r>
    </w:p>
    <w:p w14:paraId="778B9360" w14:textId="4FE8DF75"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w:t>
      </w:r>
      <w:r w:rsidR="009C3F27" w:rsidRPr="009C3F27">
        <w:rPr>
          <w:rFonts w:ascii="仿宋" w:eastAsia="仿宋" w:hAnsi="仿宋" w:hint="eastAsia"/>
          <w:sz w:val="28"/>
          <w:szCs w:val="28"/>
        </w:rPr>
        <w:t>1.12、样品振荡频率调节范围：100～1500RPM。</w:t>
      </w:r>
      <w:r w:rsidRPr="00605561">
        <w:rPr>
          <w:rFonts w:ascii="仿宋" w:eastAsia="仿宋" w:hAnsi="仿宋" w:hint="eastAsia"/>
          <w:sz w:val="28"/>
          <w:szCs w:val="28"/>
        </w:rPr>
        <w:t>”</w:t>
      </w:r>
    </w:p>
    <w:p w14:paraId="40A1D085"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1AC967E5" w14:textId="0C0568FF" w:rsidR="00605561" w:rsidRDefault="00605561" w:rsidP="00605561">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9C3F27" w:rsidRPr="009C3F27">
        <w:rPr>
          <w:rFonts w:ascii="仿宋" w:eastAsia="仿宋" w:hAnsi="仿宋" w:hint="eastAsia"/>
          <w:sz w:val="28"/>
          <w:szCs w:val="28"/>
        </w:rPr>
        <w:t>1.12、具备样品振荡功能，振荡频率调节范围为：200～1200RPM。</w:t>
      </w:r>
      <w:r w:rsidRPr="00F64ED5">
        <w:rPr>
          <w:rFonts w:ascii="仿宋" w:eastAsia="仿宋" w:hAnsi="仿宋" w:hint="eastAsia"/>
          <w:sz w:val="28"/>
          <w:szCs w:val="28"/>
        </w:rPr>
        <w:t>”</w:t>
      </w:r>
    </w:p>
    <w:p w14:paraId="48CA37BD" w14:textId="4E209D32" w:rsidR="00605561" w:rsidRPr="00605561" w:rsidRDefault="00605561" w:rsidP="00605561">
      <w:pPr>
        <w:rPr>
          <w:rFonts w:ascii="仿宋" w:eastAsia="仿宋" w:hAnsi="仿宋" w:hint="eastAsia"/>
          <w:sz w:val="28"/>
          <w:szCs w:val="28"/>
        </w:rPr>
      </w:pPr>
      <w:r>
        <w:rPr>
          <w:rFonts w:ascii="仿宋" w:eastAsia="仿宋" w:hAnsi="仿宋" w:hint="eastAsia"/>
          <w:sz w:val="28"/>
          <w:szCs w:val="28"/>
        </w:rPr>
        <w:t>4.</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 xml:space="preserve">本项目招标文件第五章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9C3F27" w:rsidRPr="001A08DA">
        <w:rPr>
          <w:rFonts w:hint="eastAsia"/>
        </w:rPr>
        <w:t xml:space="preserve"> </w:t>
      </w:r>
      <w:r w:rsidR="009C3F27" w:rsidRPr="001A08DA">
        <w:rPr>
          <w:rFonts w:ascii="仿宋" w:eastAsia="仿宋" w:hAnsi="仿宋" w:hint="eastAsia"/>
          <w:sz w:val="28"/>
          <w:szCs w:val="28"/>
        </w:rPr>
        <w:t>1-1</w:t>
      </w:r>
      <w:r w:rsidR="009C3F27" w:rsidRPr="001A08DA">
        <w:rPr>
          <w:rFonts w:ascii="仿宋" w:eastAsia="仿宋" w:hAnsi="仿宋" w:hint="eastAsia"/>
          <w:sz w:val="28"/>
          <w:szCs w:val="28"/>
        </w:rPr>
        <w:tab/>
        <w:t>生物分子相互作用分析系统</w:t>
      </w:r>
      <w:r w:rsidR="009C3F27" w:rsidRPr="00605561">
        <w:rPr>
          <w:rFonts w:ascii="仿宋" w:eastAsia="仿宋" w:hAnsi="仿宋" w:hint="eastAsia"/>
          <w:sz w:val="28"/>
          <w:szCs w:val="28"/>
        </w:rPr>
        <w:t>中</w:t>
      </w:r>
    </w:p>
    <w:p w14:paraId="10C92734" w14:textId="5C43FF52"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w:t>
      </w:r>
      <w:r w:rsidR="0002721F" w:rsidRPr="0002721F">
        <w:rPr>
          <w:rFonts w:ascii="仿宋" w:eastAsia="仿宋" w:hAnsi="仿宋" w:hint="eastAsia"/>
          <w:sz w:val="28"/>
          <w:szCs w:val="28"/>
        </w:rPr>
        <w:t>▲3.4、表位分析算法：至少具备6种函数算法，如Pearson、Euclidean、Standard Euclidean、Squared Euclidean、Manhattan，Maximum等，无需导入第三方软件，（提供所投型号自带软件界面截图佐证）。</w:t>
      </w:r>
      <w:r w:rsidRPr="00605561">
        <w:rPr>
          <w:rFonts w:ascii="仿宋" w:eastAsia="仿宋" w:hAnsi="仿宋" w:hint="eastAsia"/>
          <w:sz w:val="28"/>
          <w:szCs w:val="28"/>
        </w:rPr>
        <w:t>”</w:t>
      </w:r>
    </w:p>
    <w:p w14:paraId="0FF1ABB1" w14:textId="77777777" w:rsidR="00605561" w:rsidRPr="00605561" w:rsidRDefault="00605561" w:rsidP="00605561">
      <w:pPr>
        <w:rPr>
          <w:rFonts w:ascii="仿宋" w:eastAsia="仿宋" w:hAnsi="仿宋" w:hint="eastAsia"/>
          <w:sz w:val="28"/>
          <w:szCs w:val="28"/>
        </w:rPr>
      </w:pPr>
      <w:r w:rsidRPr="00605561">
        <w:rPr>
          <w:rFonts w:ascii="仿宋" w:eastAsia="仿宋" w:hAnsi="仿宋" w:hint="eastAsia"/>
          <w:sz w:val="28"/>
          <w:szCs w:val="28"/>
        </w:rPr>
        <w:t>更正为</w:t>
      </w:r>
    </w:p>
    <w:p w14:paraId="455468D0" w14:textId="7635A7AF" w:rsidR="00605561" w:rsidRDefault="00605561" w:rsidP="00605561">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9C3F27" w:rsidRPr="00C142C2">
        <w:rPr>
          <w:rFonts w:ascii="宋体" w:hAnsi="宋体" w:cs="宋体" w:hint="eastAsia"/>
          <w:kern w:val="0"/>
          <w:sz w:val="24"/>
          <w:szCs w:val="24"/>
        </w:rPr>
        <w:t>▲</w:t>
      </w:r>
      <w:r w:rsidR="009C3F27" w:rsidRPr="009C3F27">
        <w:rPr>
          <w:rFonts w:ascii="仿宋" w:eastAsia="仿宋" w:hAnsi="仿宋" w:hint="eastAsia"/>
          <w:sz w:val="28"/>
          <w:szCs w:val="28"/>
        </w:rPr>
        <w:t>3.4、表位分析算法，函数种类≥4种，无需导入第三方软件。</w:t>
      </w:r>
      <w:r w:rsidRPr="00F64ED5">
        <w:rPr>
          <w:rFonts w:ascii="仿宋" w:eastAsia="仿宋" w:hAnsi="仿宋" w:hint="eastAsia"/>
          <w:sz w:val="28"/>
          <w:szCs w:val="28"/>
        </w:rPr>
        <w:t>”</w:t>
      </w:r>
    </w:p>
    <w:p w14:paraId="66C58E2E" w14:textId="756D14A7"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t>5.</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 xml:space="preserve">本项目招标文件第五章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9C3F27" w:rsidRPr="001A08DA">
        <w:rPr>
          <w:rFonts w:hint="eastAsia"/>
        </w:rPr>
        <w:t xml:space="preserve"> </w:t>
      </w:r>
      <w:r w:rsidR="009C3F27" w:rsidRPr="001A08DA">
        <w:rPr>
          <w:rFonts w:ascii="仿宋" w:eastAsia="仿宋" w:hAnsi="仿宋" w:hint="eastAsia"/>
          <w:sz w:val="28"/>
          <w:szCs w:val="28"/>
        </w:rPr>
        <w:t>1-1</w:t>
      </w:r>
      <w:r w:rsidR="009C3F27" w:rsidRPr="001A08DA">
        <w:rPr>
          <w:rFonts w:ascii="仿宋" w:eastAsia="仿宋" w:hAnsi="仿宋" w:hint="eastAsia"/>
          <w:sz w:val="28"/>
          <w:szCs w:val="28"/>
        </w:rPr>
        <w:tab/>
        <w:t>生物分子相互作用分析系统</w:t>
      </w:r>
      <w:r w:rsidR="009C3F27" w:rsidRPr="00605561">
        <w:rPr>
          <w:rFonts w:ascii="仿宋" w:eastAsia="仿宋" w:hAnsi="仿宋" w:hint="eastAsia"/>
          <w:sz w:val="28"/>
          <w:szCs w:val="28"/>
        </w:rPr>
        <w:t>中</w:t>
      </w:r>
    </w:p>
    <w:p w14:paraId="43EC6D34" w14:textId="56316380"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00D2207B" w:rsidRPr="00D2207B">
        <w:rPr>
          <w:rFonts w:ascii="仿宋" w:eastAsia="仿宋" w:hAnsi="仿宋" w:hint="eastAsia"/>
          <w:sz w:val="28"/>
          <w:szCs w:val="28"/>
        </w:rPr>
        <w:t>▲3.6、背景扣减模式：至少具备10种扣减模式，可进行如任意行、任意列、任意孔、任意传感器、任意样品板以及整板与整板间的相互</w:t>
      </w:r>
      <w:r w:rsidR="00D2207B" w:rsidRPr="00D2207B">
        <w:rPr>
          <w:rFonts w:ascii="仿宋" w:eastAsia="仿宋" w:hAnsi="仿宋" w:hint="eastAsia"/>
          <w:sz w:val="28"/>
          <w:szCs w:val="28"/>
        </w:rPr>
        <w:lastRenderedPageBreak/>
        <w:t>背景扣减，无需导入第三方软件。（提供所投型号自带软件界面截图佐证）。</w:t>
      </w:r>
      <w:r w:rsidRPr="00605561">
        <w:rPr>
          <w:rFonts w:ascii="仿宋" w:eastAsia="仿宋" w:hAnsi="仿宋" w:hint="eastAsia"/>
          <w:sz w:val="28"/>
          <w:szCs w:val="28"/>
        </w:rPr>
        <w:t>”</w:t>
      </w:r>
    </w:p>
    <w:p w14:paraId="60262C58"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33801E9C" w14:textId="580C24F7" w:rsidR="00EF346F" w:rsidRDefault="00EF346F" w:rsidP="00EF346F">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9C3F27" w:rsidRPr="00C142C2">
        <w:rPr>
          <w:rFonts w:ascii="宋体" w:hAnsi="宋体" w:cs="宋体" w:hint="eastAsia"/>
          <w:kern w:val="0"/>
          <w:sz w:val="24"/>
          <w:szCs w:val="24"/>
        </w:rPr>
        <w:t>▲</w:t>
      </w:r>
      <w:r w:rsidR="009C3F27" w:rsidRPr="009C3F27">
        <w:rPr>
          <w:rFonts w:ascii="仿宋" w:eastAsia="仿宋" w:hAnsi="仿宋" w:hint="eastAsia"/>
          <w:sz w:val="28"/>
          <w:szCs w:val="28"/>
        </w:rPr>
        <w:t>3.6、系统软件具备多种模式的背景扣减功能，无需导入第三方软件。</w:t>
      </w:r>
      <w:r w:rsidRPr="00F64ED5">
        <w:rPr>
          <w:rFonts w:ascii="仿宋" w:eastAsia="仿宋" w:hAnsi="仿宋" w:hint="eastAsia"/>
          <w:sz w:val="28"/>
          <w:szCs w:val="28"/>
        </w:rPr>
        <w:t>”</w:t>
      </w:r>
    </w:p>
    <w:p w14:paraId="1877A718" w14:textId="32C71BA3"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t>6.</w:t>
      </w:r>
      <w:r w:rsidR="009C3F27" w:rsidRPr="009C3F27">
        <w:rPr>
          <w:rFonts w:ascii="仿宋" w:eastAsia="仿宋" w:hAnsi="仿宋"/>
          <w:sz w:val="28"/>
          <w:szCs w:val="28"/>
        </w:rPr>
        <w:t xml:space="preserve"> </w:t>
      </w:r>
      <w:r w:rsidR="009C3F27" w:rsidRPr="00605561">
        <w:rPr>
          <w:rFonts w:ascii="仿宋" w:eastAsia="仿宋" w:hAnsi="仿宋"/>
          <w:sz w:val="28"/>
          <w:szCs w:val="28"/>
        </w:rPr>
        <w:t>经采购人确认，</w:t>
      </w:r>
      <w:r w:rsidR="009C3F27" w:rsidRPr="00605561">
        <w:rPr>
          <w:rFonts w:ascii="仿宋" w:eastAsia="仿宋" w:hAnsi="仿宋" w:hint="eastAsia"/>
          <w:sz w:val="28"/>
          <w:szCs w:val="28"/>
        </w:rPr>
        <w:t xml:space="preserve">本项目招标文件第五章 采购需求 三、技术要求 </w:t>
      </w:r>
      <w:r w:rsidR="009C3F27" w:rsidRPr="001A08DA">
        <w:rPr>
          <w:rFonts w:ascii="仿宋" w:eastAsia="仿宋" w:hAnsi="仿宋" w:hint="eastAsia"/>
          <w:sz w:val="28"/>
          <w:szCs w:val="28"/>
        </w:rPr>
        <w:t>（五）</w:t>
      </w:r>
      <w:r w:rsidR="009C3F27" w:rsidRPr="00605561">
        <w:rPr>
          <w:rFonts w:ascii="仿宋" w:eastAsia="仿宋" w:hAnsi="仿宋" w:hint="eastAsia"/>
          <w:sz w:val="28"/>
          <w:szCs w:val="28"/>
        </w:rPr>
        <w:t>货物技术规格具体要求 品目</w:t>
      </w:r>
      <w:r w:rsidR="009C3F27" w:rsidRPr="001A08DA">
        <w:rPr>
          <w:rFonts w:hint="eastAsia"/>
        </w:rPr>
        <w:t xml:space="preserve"> </w:t>
      </w:r>
      <w:r w:rsidR="009C3F27" w:rsidRPr="001A08DA">
        <w:rPr>
          <w:rFonts w:ascii="仿宋" w:eastAsia="仿宋" w:hAnsi="仿宋" w:hint="eastAsia"/>
          <w:sz w:val="28"/>
          <w:szCs w:val="28"/>
        </w:rPr>
        <w:t>1-1</w:t>
      </w:r>
      <w:r w:rsidR="009C3F27" w:rsidRPr="001A08DA">
        <w:rPr>
          <w:rFonts w:ascii="仿宋" w:eastAsia="仿宋" w:hAnsi="仿宋" w:hint="eastAsia"/>
          <w:sz w:val="28"/>
          <w:szCs w:val="28"/>
        </w:rPr>
        <w:tab/>
        <w:t>生物分子相互作用分析系统</w:t>
      </w:r>
      <w:r w:rsidR="009C3F27" w:rsidRPr="00605561">
        <w:rPr>
          <w:rFonts w:ascii="仿宋" w:eastAsia="仿宋" w:hAnsi="仿宋" w:hint="eastAsia"/>
          <w:sz w:val="28"/>
          <w:szCs w:val="28"/>
        </w:rPr>
        <w:t>中</w:t>
      </w:r>
    </w:p>
    <w:p w14:paraId="41520A00" w14:textId="5A543B71"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005746CA" w:rsidRPr="005746CA">
        <w:rPr>
          <w:rFonts w:ascii="仿宋" w:eastAsia="仿宋" w:hAnsi="仿宋" w:hint="eastAsia"/>
          <w:sz w:val="28"/>
          <w:szCs w:val="28"/>
        </w:rPr>
        <w:t>▲1.4、检测模式：检测样本时，被检测样品板保持固定不动，通过移动传感器探针或进样针实现样品检测。</w:t>
      </w:r>
      <w:r w:rsidRPr="00605561">
        <w:rPr>
          <w:rFonts w:ascii="仿宋" w:eastAsia="仿宋" w:hAnsi="仿宋" w:hint="eastAsia"/>
          <w:sz w:val="28"/>
          <w:szCs w:val="28"/>
        </w:rPr>
        <w:t>”</w:t>
      </w:r>
    </w:p>
    <w:p w14:paraId="03568A61"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2A075FB1" w14:textId="0CB99C2A" w:rsidR="00EF346F" w:rsidRDefault="00EF346F" w:rsidP="00EF346F">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5746CA" w:rsidRPr="005746CA">
        <w:rPr>
          <w:rFonts w:ascii="仿宋" w:eastAsia="仿宋" w:hAnsi="仿宋" w:hint="eastAsia"/>
          <w:sz w:val="28"/>
          <w:szCs w:val="28"/>
        </w:rPr>
        <w:t>▲1.4、检测模式：检测样本时，维持样品板保持固定不动，或者维持检测器保持不动。</w:t>
      </w:r>
      <w:r w:rsidRPr="00F64ED5">
        <w:rPr>
          <w:rFonts w:ascii="仿宋" w:eastAsia="仿宋" w:hAnsi="仿宋" w:hint="eastAsia"/>
          <w:sz w:val="28"/>
          <w:szCs w:val="28"/>
        </w:rPr>
        <w:t>”</w:t>
      </w:r>
    </w:p>
    <w:p w14:paraId="161BAA72" w14:textId="348628F2" w:rsidR="00EF346F" w:rsidRPr="00605561" w:rsidRDefault="00EF346F" w:rsidP="00EF346F">
      <w:pPr>
        <w:rPr>
          <w:rFonts w:ascii="仿宋" w:eastAsia="仿宋" w:hAnsi="仿宋" w:hint="eastAsia"/>
          <w:sz w:val="28"/>
          <w:szCs w:val="28"/>
        </w:rPr>
      </w:pPr>
      <w:r>
        <w:rPr>
          <w:rFonts w:ascii="仿宋" w:eastAsia="仿宋" w:hAnsi="仿宋" w:hint="eastAsia"/>
          <w:sz w:val="28"/>
          <w:szCs w:val="28"/>
        </w:rPr>
        <w:t>7.</w:t>
      </w:r>
      <w:r w:rsidR="00C933E9" w:rsidRPr="00C933E9">
        <w:rPr>
          <w:rFonts w:ascii="仿宋" w:eastAsia="仿宋" w:hAnsi="仿宋"/>
          <w:sz w:val="28"/>
          <w:szCs w:val="28"/>
        </w:rPr>
        <w:t xml:space="preserve"> </w:t>
      </w:r>
      <w:r w:rsidR="00C933E9" w:rsidRPr="00605561">
        <w:rPr>
          <w:rFonts w:ascii="仿宋" w:eastAsia="仿宋" w:hAnsi="仿宋"/>
          <w:sz w:val="28"/>
          <w:szCs w:val="28"/>
        </w:rPr>
        <w:t>经采购人确认，</w:t>
      </w:r>
      <w:r w:rsidR="00C933E9" w:rsidRPr="00605561">
        <w:rPr>
          <w:rFonts w:ascii="仿宋" w:eastAsia="仿宋" w:hAnsi="仿宋" w:hint="eastAsia"/>
          <w:sz w:val="28"/>
          <w:szCs w:val="28"/>
        </w:rPr>
        <w:t xml:space="preserve">本项目招标文件第五章 采购需求 三、技术要求 </w:t>
      </w:r>
      <w:r w:rsidR="00C933E9" w:rsidRPr="001A08DA">
        <w:rPr>
          <w:rFonts w:ascii="仿宋" w:eastAsia="仿宋" w:hAnsi="仿宋" w:hint="eastAsia"/>
          <w:sz w:val="28"/>
          <w:szCs w:val="28"/>
        </w:rPr>
        <w:t>（五）</w:t>
      </w:r>
      <w:r w:rsidR="00C933E9" w:rsidRPr="00605561">
        <w:rPr>
          <w:rFonts w:ascii="仿宋" w:eastAsia="仿宋" w:hAnsi="仿宋" w:hint="eastAsia"/>
          <w:sz w:val="28"/>
          <w:szCs w:val="28"/>
        </w:rPr>
        <w:t>货物技术规格具体要求 品目</w:t>
      </w:r>
      <w:r w:rsidR="00C933E9" w:rsidRPr="001A08DA">
        <w:rPr>
          <w:rFonts w:hint="eastAsia"/>
        </w:rPr>
        <w:t xml:space="preserve"> </w:t>
      </w:r>
      <w:r w:rsidR="00C933E9" w:rsidRPr="001A08DA">
        <w:rPr>
          <w:rFonts w:ascii="仿宋" w:eastAsia="仿宋" w:hAnsi="仿宋" w:hint="eastAsia"/>
          <w:sz w:val="28"/>
          <w:szCs w:val="28"/>
        </w:rPr>
        <w:t>1-1</w:t>
      </w:r>
      <w:r w:rsidR="00C933E9" w:rsidRPr="001A08DA">
        <w:rPr>
          <w:rFonts w:ascii="仿宋" w:eastAsia="仿宋" w:hAnsi="仿宋" w:hint="eastAsia"/>
          <w:sz w:val="28"/>
          <w:szCs w:val="28"/>
        </w:rPr>
        <w:tab/>
        <w:t>生物分子相互作用分析系统</w:t>
      </w:r>
      <w:r w:rsidR="00C933E9" w:rsidRPr="00605561">
        <w:rPr>
          <w:rFonts w:ascii="仿宋" w:eastAsia="仿宋" w:hAnsi="仿宋" w:hint="eastAsia"/>
          <w:sz w:val="28"/>
          <w:szCs w:val="28"/>
        </w:rPr>
        <w:t>中</w:t>
      </w:r>
    </w:p>
    <w:p w14:paraId="3E669D53" w14:textId="2BE92ED5"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w:t>
      </w:r>
      <w:r w:rsidR="00C933E9" w:rsidRPr="00C933E9">
        <w:rPr>
          <w:rFonts w:ascii="仿宋" w:eastAsia="仿宋" w:hAnsi="仿宋" w:hint="eastAsia"/>
          <w:sz w:val="28"/>
          <w:szCs w:val="28"/>
        </w:rPr>
        <w:t>▲3.2、具备剂量曲线检测功能，至少具备9种数据方式，包括直接计算EC50值（ug/mL）、Hill Slope、Bottom、Top、EC50 95% CI、Hill Slope 95% CI、Bottom 95% CI、Top 95% CI、相似性等数据结果，无需导入第三方软件。（提供所投型号自带软件界面截图佐证）。</w:t>
      </w:r>
      <w:r w:rsidRPr="00605561">
        <w:rPr>
          <w:rFonts w:ascii="仿宋" w:eastAsia="仿宋" w:hAnsi="仿宋" w:hint="eastAsia"/>
          <w:sz w:val="28"/>
          <w:szCs w:val="28"/>
        </w:rPr>
        <w:t>”</w:t>
      </w:r>
    </w:p>
    <w:p w14:paraId="01AE3EB1" w14:textId="77777777" w:rsidR="00EF346F" w:rsidRPr="00605561" w:rsidRDefault="00EF346F" w:rsidP="00EF346F">
      <w:pPr>
        <w:rPr>
          <w:rFonts w:ascii="仿宋" w:eastAsia="仿宋" w:hAnsi="仿宋" w:hint="eastAsia"/>
          <w:sz w:val="28"/>
          <w:szCs w:val="28"/>
        </w:rPr>
      </w:pPr>
      <w:r w:rsidRPr="00605561">
        <w:rPr>
          <w:rFonts w:ascii="仿宋" w:eastAsia="仿宋" w:hAnsi="仿宋" w:hint="eastAsia"/>
          <w:sz w:val="28"/>
          <w:szCs w:val="28"/>
        </w:rPr>
        <w:t>更正为</w:t>
      </w:r>
    </w:p>
    <w:p w14:paraId="14A7AEFF" w14:textId="5E6BF5A4" w:rsidR="00EF346F" w:rsidRDefault="00EF346F" w:rsidP="00EF346F">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00C933E9" w:rsidRPr="00C933E9">
        <w:rPr>
          <w:rFonts w:ascii="仿宋" w:eastAsia="仿宋" w:hAnsi="仿宋" w:hint="eastAsia"/>
          <w:sz w:val="28"/>
          <w:szCs w:val="28"/>
        </w:rPr>
        <w:t>▲3.2、具备剂量曲线检测功能，涵盖多种数据方式，例如可直接</w:t>
      </w:r>
      <w:r w:rsidR="00C933E9" w:rsidRPr="00C933E9">
        <w:rPr>
          <w:rFonts w:ascii="仿宋" w:eastAsia="仿宋" w:hAnsi="仿宋" w:hint="eastAsia"/>
          <w:sz w:val="28"/>
          <w:szCs w:val="28"/>
        </w:rPr>
        <w:lastRenderedPageBreak/>
        <w:t>计算EC50值，无需导入第三方软件。</w:t>
      </w:r>
      <w:r w:rsidRPr="00F64ED5">
        <w:rPr>
          <w:rFonts w:ascii="仿宋" w:eastAsia="仿宋" w:hAnsi="仿宋" w:hint="eastAsia"/>
          <w:sz w:val="28"/>
          <w:szCs w:val="28"/>
        </w:rPr>
        <w:t>”</w:t>
      </w:r>
    </w:p>
    <w:p w14:paraId="1F9AFFE8" w14:textId="76ED8793" w:rsidR="00C933E9" w:rsidRPr="00605561" w:rsidRDefault="00C933E9" w:rsidP="00C933E9">
      <w:pPr>
        <w:rPr>
          <w:rFonts w:ascii="仿宋" w:eastAsia="仿宋" w:hAnsi="仿宋" w:hint="eastAsia"/>
          <w:sz w:val="28"/>
          <w:szCs w:val="28"/>
        </w:rPr>
      </w:pPr>
      <w:r>
        <w:rPr>
          <w:rFonts w:ascii="仿宋" w:eastAsia="仿宋" w:hAnsi="仿宋" w:hint="eastAsia"/>
          <w:sz w:val="28"/>
          <w:szCs w:val="28"/>
        </w:rPr>
        <w:t>8.</w:t>
      </w:r>
      <w:r w:rsidRPr="00C933E9">
        <w:rPr>
          <w:rFonts w:ascii="仿宋" w:eastAsia="仿宋" w:hAnsi="仿宋"/>
          <w:sz w:val="28"/>
          <w:szCs w:val="28"/>
        </w:rPr>
        <w:t xml:space="preserve"> </w:t>
      </w:r>
      <w:r w:rsidRPr="00605561">
        <w:rPr>
          <w:rFonts w:ascii="仿宋" w:eastAsia="仿宋" w:hAnsi="仿宋"/>
          <w:sz w:val="28"/>
          <w:szCs w:val="28"/>
        </w:rPr>
        <w:t>经采购人确认，</w:t>
      </w:r>
      <w:r w:rsidRPr="00605561">
        <w:rPr>
          <w:rFonts w:ascii="仿宋" w:eastAsia="仿宋" w:hAnsi="仿宋" w:hint="eastAsia"/>
          <w:sz w:val="28"/>
          <w:szCs w:val="28"/>
        </w:rPr>
        <w:t xml:space="preserve">本项目招标文件第五章 采购需求 三、技术要求 </w:t>
      </w:r>
      <w:r w:rsidRPr="001A08DA">
        <w:rPr>
          <w:rFonts w:ascii="仿宋" w:eastAsia="仿宋" w:hAnsi="仿宋" w:hint="eastAsia"/>
          <w:sz w:val="28"/>
          <w:szCs w:val="28"/>
        </w:rPr>
        <w:t>（五）</w:t>
      </w:r>
      <w:r w:rsidRPr="00605561">
        <w:rPr>
          <w:rFonts w:ascii="仿宋" w:eastAsia="仿宋" w:hAnsi="仿宋" w:hint="eastAsia"/>
          <w:sz w:val="28"/>
          <w:szCs w:val="28"/>
        </w:rPr>
        <w:t>货物技术规格具体要求 品目</w:t>
      </w:r>
      <w:r w:rsidRPr="001A08DA">
        <w:rPr>
          <w:rFonts w:hint="eastAsia"/>
        </w:rPr>
        <w:t xml:space="preserve"> </w:t>
      </w:r>
      <w:r w:rsidRPr="001A08DA">
        <w:rPr>
          <w:rFonts w:ascii="仿宋" w:eastAsia="仿宋" w:hAnsi="仿宋" w:hint="eastAsia"/>
          <w:sz w:val="28"/>
          <w:szCs w:val="28"/>
        </w:rPr>
        <w:t>1-1</w:t>
      </w:r>
      <w:r w:rsidRPr="001A08DA">
        <w:rPr>
          <w:rFonts w:ascii="仿宋" w:eastAsia="仿宋" w:hAnsi="仿宋" w:hint="eastAsia"/>
          <w:sz w:val="28"/>
          <w:szCs w:val="28"/>
        </w:rPr>
        <w:tab/>
        <w:t>生物分子相互作用分析系统</w:t>
      </w:r>
      <w:r w:rsidRPr="00605561">
        <w:rPr>
          <w:rFonts w:ascii="仿宋" w:eastAsia="仿宋" w:hAnsi="仿宋" w:hint="eastAsia"/>
          <w:sz w:val="28"/>
          <w:szCs w:val="28"/>
        </w:rPr>
        <w:t>中</w:t>
      </w:r>
    </w:p>
    <w:p w14:paraId="18583236" w14:textId="4DF4DB15" w:rsidR="00C933E9" w:rsidRPr="00605561" w:rsidRDefault="00C933E9" w:rsidP="00C933E9">
      <w:pPr>
        <w:rPr>
          <w:rFonts w:ascii="仿宋" w:eastAsia="仿宋" w:hAnsi="仿宋" w:hint="eastAsia"/>
          <w:sz w:val="28"/>
          <w:szCs w:val="28"/>
        </w:rPr>
      </w:pPr>
      <w:r w:rsidRPr="00605561">
        <w:rPr>
          <w:rFonts w:ascii="仿宋" w:eastAsia="仿宋" w:hAnsi="仿宋" w:hint="eastAsia"/>
          <w:sz w:val="28"/>
          <w:szCs w:val="28"/>
        </w:rPr>
        <w:t>“</w:t>
      </w:r>
      <w:r w:rsidRPr="00C933E9">
        <w:rPr>
          <w:rFonts w:ascii="仿宋" w:eastAsia="仿宋" w:hAnsi="仿宋" w:hint="eastAsia"/>
          <w:sz w:val="28"/>
          <w:szCs w:val="28"/>
        </w:rPr>
        <w:t>▲3.3、具备表位分析及表位作图功能，表位处理功能≥5种，至少包括背景信号扣减（Subtraction），数据归一化（Normalization），表位计算（Cluster）,自反应信号去除（Subtract Self-Self）和非对称配对（Unidirectional Pairs），可生成Matrix矩阵和</w:t>
      </w:r>
      <w:proofErr w:type="spellStart"/>
      <w:r w:rsidRPr="00C933E9">
        <w:rPr>
          <w:rFonts w:ascii="仿宋" w:eastAsia="仿宋" w:hAnsi="仿宋" w:hint="eastAsia"/>
          <w:sz w:val="28"/>
          <w:szCs w:val="28"/>
        </w:rPr>
        <w:t>BinChart</w:t>
      </w:r>
      <w:proofErr w:type="spellEnd"/>
      <w:r w:rsidRPr="00C933E9">
        <w:rPr>
          <w:rFonts w:ascii="仿宋" w:eastAsia="仿宋" w:hAnsi="仿宋" w:hint="eastAsia"/>
          <w:sz w:val="28"/>
          <w:szCs w:val="28"/>
        </w:rPr>
        <w:t>图，可直接导出PDF格式报告。（提供所投型号自带软件界面截图佐证）。</w:t>
      </w:r>
      <w:r w:rsidRPr="00605561">
        <w:rPr>
          <w:rFonts w:ascii="仿宋" w:eastAsia="仿宋" w:hAnsi="仿宋" w:hint="eastAsia"/>
          <w:sz w:val="28"/>
          <w:szCs w:val="28"/>
        </w:rPr>
        <w:t>”</w:t>
      </w:r>
    </w:p>
    <w:p w14:paraId="0A8B0DAC" w14:textId="77777777" w:rsidR="00C933E9" w:rsidRPr="00605561" w:rsidRDefault="00C933E9" w:rsidP="00C933E9">
      <w:pPr>
        <w:rPr>
          <w:rFonts w:ascii="仿宋" w:eastAsia="仿宋" w:hAnsi="仿宋" w:hint="eastAsia"/>
          <w:sz w:val="28"/>
          <w:szCs w:val="28"/>
        </w:rPr>
      </w:pPr>
      <w:r w:rsidRPr="00605561">
        <w:rPr>
          <w:rFonts w:ascii="仿宋" w:eastAsia="仿宋" w:hAnsi="仿宋" w:hint="eastAsia"/>
          <w:sz w:val="28"/>
          <w:szCs w:val="28"/>
        </w:rPr>
        <w:t>更正为</w:t>
      </w:r>
    </w:p>
    <w:p w14:paraId="139840FA" w14:textId="567AAFE4" w:rsidR="00C933E9" w:rsidRDefault="00C933E9" w:rsidP="00C933E9">
      <w:pPr>
        <w:snapToGrid w:val="0"/>
        <w:spacing w:beforeLines="50" w:before="156" w:line="360" w:lineRule="auto"/>
        <w:rPr>
          <w:rFonts w:ascii="仿宋" w:eastAsia="仿宋" w:hAnsi="仿宋" w:hint="eastAsia"/>
          <w:sz w:val="28"/>
          <w:szCs w:val="28"/>
        </w:rPr>
      </w:pPr>
      <w:r w:rsidRPr="00F64ED5">
        <w:rPr>
          <w:rFonts w:ascii="仿宋" w:eastAsia="仿宋" w:hAnsi="仿宋" w:hint="eastAsia"/>
          <w:sz w:val="28"/>
          <w:szCs w:val="28"/>
        </w:rPr>
        <w:t>“</w:t>
      </w:r>
      <w:r w:rsidRPr="00C933E9">
        <w:rPr>
          <w:rFonts w:ascii="仿宋" w:eastAsia="仿宋" w:hAnsi="仿宋" w:hint="eastAsia"/>
          <w:sz w:val="28"/>
          <w:szCs w:val="28"/>
        </w:rPr>
        <w:t>▲3.3、具备表位分析及作图功能，自动计算竞争百分比，自动计算结合信号并生成矩阵图和分组图，无需导入第三方软件。</w:t>
      </w:r>
      <w:r w:rsidRPr="00F64ED5">
        <w:rPr>
          <w:rFonts w:ascii="仿宋" w:eastAsia="仿宋" w:hAnsi="仿宋" w:hint="eastAsia"/>
          <w:sz w:val="28"/>
          <w:szCs w:val="28"/>
        </w:rPr>
        <w:t>”</w:t>
      </w:r>
    </w:p>
    <w:p w14:paraId="3ADE3603" w14:textId="21746B26" w:rsidR="00EF346F" w:rsidRDefault="00C933E9" w:rsidP="00EF346F">
      <w:pPr>
        <w:rPr>
          <w:rFonts w:ascii="仿宋" w:eastAsia="仿宋" w:hAnsi="仿宋" w:hint="eastAsia"/>
          <w:sz w:val="28"/>
          <w:szCs w:val="28"/>
        </w:rPr>
      </w:pPr>
      <w:r>
        <w:rPr>
          <w:rFonts w:ascii="仿宋" w:eastAsia="仿宋" w:hAnsi="仿宋" w:hint="eastAsia"/>
          <w:sz w:val="28"/>
          <w:szCs w:val="28"/>
        </w:rPr>
        <w:t>9.</w:t>
      </w:r>
      <w:r w:rsidRPr="00C933E9">
        <w:rPr>
          <w:rFonts w:ascii="仿宋" w:eastAsia="仿宋" w:hAnsi="仿宋"/>
          <w:sz w:val="28"/>
          <w:szCs w:val="28"/>
        </w:rPr>
        <w:t xml:space="preserve"> </w:t>
      </w:r>
      <w:r w:rsidR="00EF346F" w:rsidRPr="00605561">
        <w:rPr>
          <w:rFonts w:ascii="仿宋" w:eastAsia="仿宋" w:hAnsi="仿宋"/>
          <w:sz w:val="28"/>
          <w:szCs w:val="28"/>
        </w:rPr>
        <w:t>经采购人确认，</w:t>
      </w:r>
      <w:r w:rsidR="00EF346F" w:rsidRPr="00605561">
        <w:rPr>
          <w:rFonts w:ascii="仿宋" w:eastAsia="仿宋" w:hAnsi="仿宋" w:hint="eastAsia"/>
          <w:sz w:val="28"/>
          <w:szCs w:val="28"/>
        </w:rPr>
        <w:t>本项目</w:t>
      </w:r>
      <w:r w:rsidR="00A10FA6">
        <w:rPr>
          <w:rFonts w:ascii="仿宋" w:eastAsia="仿宋" w:hAnsi="仿宋" w:hint="eastAsia"/>
          <w:sz w:val="28"/>
          <w:szCs w:val="28"/>
        </w:rPr>
        <w:t>原</w:t>
      </w:r>
      <w:r w:rsidR="00A10FA6" w:rsidRPr="00A10FA6">
        <w:rPr>
          <w:rFonts w:ascii="仿宋" w:eastAsia="仿宋" w:hAnsi="仿宋" w:hint="eastAsia"/>
          <w:sz w:val="28"/>
          <w:szCs w:val="28"/>
        </w:rPr>
        <w:t>投标截止时间、开标时间：</w:t>
      </w:r>
      <w:r w:rsidR="00A10FA6">
        <w:rPr>
          <w:rFonts w:ascii="仿宋" w:eastAsia="仿宋" w:hAnsi="仿宋" w:hint="eastAsia"/>
          <w:sz w:val="28"/>
          <w:szCs w:val="28"/>
        </w:rPr>
        <w:t>“</w:t>
      </w:r>
      <w:r w:rsidR="007E24C0" w:rsidRPr="007E24C0">
        <w:rPr>
          <w:rFonts w:ascii="仿宋" w:eastAsia="仿宋" w:hAnsi="仿宋" w:hint="eastAsia"/>
          <w:sz w:val="28"/>
          <w:szCs w:val="28"/>
        </w:rPr>
        <w:t>2025年7月4日10点00分</w:t>
      </w:r>
      <w:r w:rsidR="00A10FA6">
        <w:rPr>
          <w:rFonts w:ascii="仿宋" w:eastAsia="仿宋" w:hAnsi="仿宋" w:hint="eastAsia"/>
          <w:sz w:val="28"/>
          <w:szCs w:val="28"/>
        </w:rPr>
        <w:t>”</w:t>
      </w:r>
    </w:p>
    <w:p w14:paraId="73CC6331" w14:textId="76B1A485" w:rsidR="00A10FA6" w:rsidRDefault="00A10FA6" w:rsidP="00EF346F">
      <w:pPr>
        <w:rPr>
          <w:rFonts w:ascii="仿宋" w:eastAsia="仿宋" w:hAnsi="仿宋" w:hint="eastAsia"/>
          <w:sz w:val="28"/>
          <w:szCs w:val="28"/>
        </w:rPr>
      </w:pPr>
      <w:r>
        <w:rPr>
          <w:rFonts w:ascii="仿宋" w:eastAsia="仿宋" w:hAnsi="仿宋" w:hint="eastAsia"/>
          <w:sz w:val="28"/>
          <w:szCs w:val="28"/>
        </w:rPr>
        <w:t>更正为</w:t>
      </w:r>
    </w:p>
    <w:p w14:paraId="096F82BB" w14:textId="14B8E5EB" w:rsidR="00A10FA6" w:rsidRDefault="00A10FA6" w:rsidP="00EF346F">
      <w:pPr>
        <w:rPr>
          <w:rFonts w:ascii="仿宋" w:eastAsia="仿宋" w:hAnsi="仿宋" w:hint="eastAsia"/>
          <w:sz w:val="28"/>
          <w:szCs w:val="28"/>
        </w:rPr>
      </w:pPr>
      <w:r>
        <w:rPr>
          <w:rFonts w:ascii="仿宋" w:eastAsia="仿宋" w:hAnsi="仿宋" w:hint="eastAsia"/>
          <w:sz w:val="28"/>
          <w:szCs w:val="28"/>
        </w:rPr>
        <w:t>“</w:t>
      </w:r>
      <w:r w:rsidRPr="00A10FA6">
        <w:rPr>
          <w:rFonts w:ascii="仿宋" w:eastAsia="仿宋" w:hAnsi="仿宋" w:hint="eastAsia"/>
          <w:sz w:val="28"/>
          <w:szCs w:val="28"/>
        </w:rPr>
        <w:t>2025年</w:t>
      </w:r>
      <w:r w:rsidR="007E24C0">
        <w:rPr>
          <w:rFonts w:ascii="仿宋" w:eastAsia="仿宋" w:hAnsi="仿宋" w:hint="eastAsia"/>
          <w:sz w:val="28"/>
          <w:szCs w:val="28"/>
        </w:rPr>
        <w:t>7</w:t>
      </w:r>
      <w:r w:rsidRPr="00A10FA6">
        <w:rPr>
          <w:rFonts w:ascii="仿宋" w:eastAsia="仿宋" w:hAnsi="仿宋" w:hint="eastAsia"/>
          <w:sz w:val="28"/>
          <w:szCs w:val="28"/>
        </w:rPr>
        <w:t>月</w:t>
      </w:r>
      <w:r w:rsidR="007E24C0">
        <w:rPr>
          <w:rFonts w:ascii="仿宋" w:eastAsia="仿宋" w:hAnsi="仿宋" w:hint="eastAsia"/>
          <w:sz w:val="28"/>
          <w:szCs w:val="28"/>
        </w:rPr>
        <w:t>16</w:t>
      </w:r>
      <w:r w:rsidRPr="00A10FA6">
        <w:rPr>
          <w:rFonts w:ascii="仿宋" w:eastAsia="仿宋" w:hAnsi="仿宋" w:hint="eastAsia"/>
          <w:sz w:val="28"/>
          <w:szCs w:val="28"/>
        </w:rPr>
        <w:t>日13点30分（北京时间）</w:t>
      </w:r>
      <w:r>
        <w:rPr>
          <w:rFonts w:ascii="仿宋" w:eastAsia="仿宋" w:hAnsi="仿宋" w:hint="eastAsia"/>
          <w:sz w:val="28"/>
          <w:szCs w:val="28"/>
        </w:rPr>
        <w:t>”</w:t>
      </w:r>
    </w:p>
    <w:p w14:paraId="5444519C" w14:textId="7B02EB1D" w:rsidR="00A10FA6" w:rsidRDefault="00960239" w:rsidP="00A10FA6">
      <w:pPr>
        <w:rPr>
          <w:rFonts w:ascii="仿宋" w:eastAsia="仿宋" w:hAnsi="仿宋" w:hint="eastAsia"/>
          <w:sz w:val="28"/>
          <w:szCs w:val="28"/>
        </w:rPr>
      </w:pPr>
      <w:r>
        <w:rPr>
          <w:rFonts w:ascii="仿宋" w:eastAsia="仿宋" w:hAnsi="仿宋" w:hint="eastAsia"/>
          <w:sz w:val="28"/>
          <w:szCs w:val="28"/>
        </w:rPr>
        <w:t>10</w:t>
      </w:r>
      <w:r w:rsidR="00A10FA6">
        <w:rPr>
          <w:rFonts w:ascii="仿宋" w:eastAsia="仿宋" w:hAnsi="仿宋" w:hint="eastAsia"/>
          <w:sz w:val="28"/>
          <w:szCs w:val="28"/>
        </w:rPr>
        <w:t>.</w:t>
      </w:r>
      <w:r w:rsidR="00A10FA6" w:rsidRPr="00A10FA6">
        <w:rPr>
          <w:rFonts w:ascii="仿宋" w:eastAsia="仿宋" w:hAnsi="仿宋"/>
          <w:sz w:val="28"/>
          <w:szCs w:val="28"/>
        </w:rPr>
        <w:t xml:space="preserve"> </w:t>
      </w:r>
      <w:r w:rsidR="00A10FA6" w:rsidRPr="00605561">
        <w:rPr>
          <w:rFonts w:ascii="仿宋" w:eastAsia="仿宋" w:hAnsi="仿宋"/>
          <w:sz w:val="28"/>
          <w:szCs w:val="28"/>
        </w:rPr>
        <w:t>经采购人确认，</w:t>
      </w:r>
      <w:r w:rsidR="00A10FA6" w:rsidRPr="00605561">
        <w:rPr>
          <w:rFonts w:ascii="仿宋" w:eastAsia="仿宋" w:hAnsi="仿宋" w:hint="eastAsia"/>
          <w:sz w:val="28"/>
          <w:szCs w:val="28"/>
        </w:rPr>
        <w:t>本项目</w:t>
      </w:r>
      <w:r w:rsidR="00A10FA6">
        <w:rPr>
          <w:rFonts w:ascii="仿宋" w:eastAsia="仿宋" w:hAnsi="仿宋" w:hint="eastAsia"/>
          <w:sz w:val="28"/>
          <w:szCs w:val="28"/>
        </w:rPr>
        <w:t>原</w:t>
      </w:r>
      <w:r w:rsidR="00A10FA6" w:rsidRPr="00A10FA6">
        <w:rPr>
          <w:rFonts w:ascii="仿宋" w:eastAsia="仿宋" w:hAnsi="仿宋" w:hint="eastAsia"/>
          <w:sz w:val="28"/>
          <w:szCs w:val="28"/>
        </w:rPr>
        <w:t>获取招标文件</w:t>
      </w:r>
      <w:r w:rsidR="00AE74D3" w:rsidRPr="00A10FA6">
        <w:rPr>
          <w:rFonts w:ascii="仿宋" w:eastAsia="仿宋" w:hAnsi="仿宋" w:hint="eastAsia"/>
          <w:sz w:val="28"/>
          <w:szCs w:val="28"/>
        </w:rPr>
        <w:t>时间：</w:t>
      </w:r>
      <w:r w:rsidR="00A10FA6">
        <w:rPr>
          <w:rFonts w:ascii="仿宋" w:eastAsia="仿宋" w:hAnsi="仿宋" w:hint="eastAsia"/>
          <w:sz w:val="28"/>
          <w:szCs w:val="28"/>
        </w:rPr>
        <w:t>“</w:t>
      </w:r>
      <w:r w:rsidR="007E24C0" w:rsidRPr="007E24C0">
        <w:rPr>
          <w:rFonts w:ascii="仿宋" w:eastAsia="仿宋" w:hAnsi="仿宋" w:hint="eastAsia"/>
          <w:sz w:val="28"/>
          <w:szCs w:val="28"/>
        </w:rPr>
        <w:t>2025年6月13日至2025年6月20日</w:t>
      </w:r>
      <w:r w:rsidR="00A10FA6" w:rsidRPr="00A10FA6">
        <w:rPr>
          <w:rFonts w:ascii="仿宋" w:eastAsia="仿宋" w:hAnsi="仿宋" w:hint="eastAsia"/>
          <w:sz w:val="28"/>
          <w:szCs w:val="28"/>
        </w:rPr>
        <w:t>，每天上午9:00至11:00，下午1:30至5:00（北京时间，法定节假日除外）</w:t>
      </w:r>
      <w:r w:rsidR="00A10FA6">
        <w:rPr>
          <w:rFonts w:ascii="仿宋" w:eastAsia="仿宋" w:hAnsi="仿宋" w:hint="eastAsia"/>
          <w:sz w:val="28"/>
          <w:szCs w:val="28"/>
        </w:rPr>
        <w:t>”</w:t>
      </w:r>
    </w:p>
    <w:p w14:paraId="5BFBA5DC" w14:textId="77777777" w:rsidR="00A10FA6" w:rsidRDefault="00A10FA6" w:rsidP="00A10FA6">
      <w:pPr>
        <w:rPr>
          <w:rFonts w:ascii="仿宋" w:eastAsia="仿宋" w:hAnsi="仿宋" w:hint="eastAsia"/>
          <w:sz w:val="28"/>
          <w:szCs w:val="28"/>
        </w:rPr>
      </w:pPr>
      <w:r>
        <w:rPr>
          <w:rFonts w:ascii="仿宋" w:eastAsia="仿宋" w:hAnsi="仿宋" w:hint="eastAsia"/>
          <w:sz w:val="28"/>
          <w:szCs w:val="28"/>
        </w:rPr>
        <w:t>更正为</w:t>
      </w:r>
    </w:p>
    <w:p w14:paraId="6DCDBA80" w14:textId="513D127C" w:rsidR="00A10FA6" w:rsidRDefault="00A10FA6" w:rsidP="00A10FA6">
      <w:pPr>
        <w:rPr>
          <w:rFonts w:ascii="仿宋" w:eastAsia="仿宋" w:hAnsi="仿宋" w:hint="eastAsia"/>
          <w:sz w:val="28"/>
          <w:szCs w:val="28"/>
        </w:rPr>
      </w:pPr>
      <w:r>
        <w:rPr>
          <w:rFonts w:ascii="仿宋" w:eastAsia="仿宋" w:hAnsi="仿宋" w:hint="eastAsia"/>
          <w:sz w:val="28"/>
          <w:szCs w:val="28"/>
        </w:rPr>
        <w:t>“</w:t>
      </w:r>
      <w:r w:rsidR="007E24C0" w:rsidRPr="007E24C0">
        <w:rPr>
          <w:rFonts w:ascii="仿宋" w:eastAsia="仿宋" w:hAnsi="仿宋" w:hint="eastAsia"/>
          <w:sz w:val="28"/>
          <w:szCs w:val="28"/>
        </w:rPr>
        <w:t>2025年6月13日至2025年</w:t>
      </w:r>
      <w:r w:rsidR="00960239">
        <w:rPr>
          <w:rFonts w:ascii="仿宋" w:eastAsia="仿宋" w:hAnsi="仿宋" w:hint="eastAsia"/>
          <w:sz w:val="28"/>
          <w:szCs w:val="28"/>
        </w:rPr>
        <w:t>7</w:t>
      </w:r>
      <w:r w:rsidR="007E24C0" w:rsidRPr="007E24C0">
        <w:rPr>
          <w:rFonts w:ascii="仿宋" w:eastAsia="仿宋" w:hAnsi="仿宋" w:hint="eastAsia"/>
          <w:sz w:val="28"/>
          <w:szCs w:val="28"/>
        </w:rPr>
        <w:t>月</w:t>
      </w:r>
      <w:r w:rsidR="00960239">
        <w:rPr>
          <w:rFonts w:ascii="仿宋" w:eastAsia="仿宋" w:hAnsi="仿宋" w:hint="eastAsia"/>
          <w:sz w:val="28"/>
          <w:szCs w:val="28"/>
        </w:rPr>
        <w:t>7</w:t>
      </w:r>
      <w:r w:rsidR="007E24C0" w:rsidRPr="007E24C0">
        <w:rPr>
          <w:rFonts w:ascii="仿宋" w:eastAsia="仿宋" w:hAnsi="仿宋" w:hint="eastAsia"/>
          <w:sz w:val="28"/>
          <w:szCs w:val="28"/>
        </w:rPr>
        <w:t>日</w:t>
      </w:r>
      <w:r w:rsidRPr="00A10FA6">
        <w:rPr>
          <w:rFonts w:ascii="仿宋" w:eastAsia="仿宋" w:hAnsi="仿宋" w:hint="eastAsia"/>
          <w:sz w:val="28"/>
          <w:szCs w:val="28"/>
        </w:rPr>
        <w:t>，每天上午9:00至11:00，</w:t>
      </w:r>
      <w:r w:rsidRPr="00A10FA6">
        <w:rPr>
          <w:rFonts w:ascii="仿宋" w:eastAsia="仿宋" w:hAnsi="仿宋" w:hint="eastAsia"/>
          <w:sz w:val="28"/>
          <w:szCs w:val="28"/>
        </w:rPr>
        <w:lastRenderedPageBreak/>
        <w:t>下午1:30至5:00（北京时间，法定节假日除外）</w:t>
      </w:r>
      <w:r>
        <w:rPr>
          <w:rFonts w:ascii="仿宋" w:eastAsia="仿宋" w:hAnsi="仿宋" w:hint="eastAsia"/>
          <w:sz w:val="28"/>
          <w:szCs w:val="28"/>
        </w:rPr>
        <w:t>”</w:t>
      </w:r>
    </w:p>
    <w:p w14:paraId="6293EE86" w14:textId="144CEB0D" w:rsidR="002A7E9F" w:rsidRPr="002A7E9F" w:rsidRDefault="00A10FA6" w:rsidP="002A7E9F">
      <w:pPr>
        <w:snapToGrid w:val="0"/>
        <w:spacing w:beforeLines="50" w:before="156" w:line="360" w:lineRule="auto"/>
        <w:rPr>
          <w:rFonts w:ascii="仿宋" w:eastAsia="仿宋" w:hAnsi="仿宋" w:hint="eastAsia"/>
          <w:color w:val="000000"/>
          <w:sz w:val="28"/>
          <w:szCs w:val="28"/>
        </w:rPr>
      </w:pPr>
      <w:r>
        <w:rPr>
          <w:rFonts w:ascii="仿宋" w:eastAsia="仿宋" w:hAnsi="仿宋" w:hint="eastAsia"/>
          <w:color w:val="000000"/>
          <w:sz w:val="28"/>
          <w:szCs w:val="28"/>
        </w:rPr>
        <w:t>1</w:t>
      </w:r>
      <w:r w:rsidR="00960239">
        <w:rPr>
          <w:rFonts w:ascii="仿宋" w:eastAsia="仿宋" w:hAnsi="仿宋" w:hint="eastAsia"/>
          <w:color w:val="000000"/>
          <w:sz w:val="28"/>
          <w:szCs w:val="28"/>
        </w:rPr>
        <w:t>1</w:t>
      </w:r>
      <w:r w:rsidR="007A3E14">
        <w:rPr>
          <w:rFonts w:ascii="仿宋" w:eastAsia="仿宋" w:hAnsi="仿宋" w:hint="eastAsia"/>
          <w:color w:val="000000"/>
          <w:sz w:val="28"/>
          <w:szCs w:val="28"/>
        </w:rPr>
        <w:t>、</w:t>
      </w:r>
      <w:r w:rsidR="003937D1">
        <w:rPr>
          <w:rFonts w:ascii="仿宋" w:eastAsia="仿宋" w:hAnsi="仿宋" w:hint="eastAsia"/>
          <w:color w:val="000000"/>
          <w:sz w:val="28"/>
          <w:szCs w:val="28"/>
        </w:rPr>
        <w:t>招标</w:t>
      </w:r>
      <w:r w:rsidR="002A7E9F" w:rsidRPr="002A7E9F">
        <w:rPr>
          <w:rFonts w:ascii="仿宋" w:eastAsia="仿宋" w:hAnsi="仿宋" w:hint="eastAsia"/>
          <w:color w:val="000000"/>
          <w:sz w:val="28"/>
          <w:szCs w:val="28"/>
        </w:rPr>
        <w:t>文件其他内容不变。</w:t>
      </w:r>
    </w:p>
    <w:p w14:paraId="60326B43" w14:textId="34BD04EA" w:rsidR="00F80F3E" w:rsidRPr="002A7E9F" w:rsidRDefault="00F80F3E" w:rsidP="002A7E9F">
      <w:pPr>
        <w:snapToGrid w:val="0"/>
        <w:spacing w:beforeLines="50" w:before="156" w:line="360" w:lineRule="auto"/>
        <w:ind w:left="920"/>
        <w:rPr>
          <w:rFonts w:ascii="仿宋" w:eastAsia="仿宋" w:hAnsi="仿宋" w:hint="eastAsia"/>
          <w:sz w:val="28"/>
          <w:szCs w:val="28"/>
        </w:rPr>
      </w:pPr>
      <w:r w:rsidRPr="002A7E9F">
        <w:rPr>
          <w:rFonts w:ascii="仿宋" w:eastAsia="仿宋" w:hAnsi="仿宋" w:hint="eastAsia"/>
          <w:sz w:val="28"/>
          <w:szCs w:val="28"/>
        </w:rPr>
        <w:t>更正日期：20</w:t>
      </w:r>
      <w:r w:rsidR="00A83682">
        <w:rPr>
          <w:rFonts w:ascii="仿宋" w:eastAsia="仿宋" w:hAnsi="仿宋" w:hint="eastAsia"/>
          <w:sz w:val="28"/>
          <w:szCs w:val="28"/>
        </w:rPr>
        <w:t>2</w:t>
      </w:r>
      <w:r w:rsidR="007A3E14">
        <w:rPr>
          <w:rFonts w:ascii="仿宋" w:eastAsia="仿宋" w:hAnsi="仿宋" w:hint="eastAsia"/>
          <w:sz w:val="28"/>
          <w:szCs w:val="28"/>
        </w:rPr>
        <w:t>5</w:t>
      </w:r>
      <w:r w:rsidRPr="002A7E9F">
        <w:rPr>
          <w:rFonts w:ascii="仿宋" w:eastAsia="仿宋" w:hAnsi="仿宋" w:hint="eastAsia"/>
          <w:sz w:val="28"/>
          <w:szCs w:val="28"/>
        </w:rPr>
        <w:t>年</w:t>
      </w:r>
      <w:r w:rsidR="00960239">
        <w:rPr>
          <w:rFonts w:ascii="仿宋" w:eastAsia="仿宋" w:hAnsi="仿宋" w:hint="eastAsia"/>
          <w:sz w:val="28"/>
          <w:szCs w:val="28"/>
        </w:rPr>
        <w:t>6</w:t>
      </w:r>
      <w:r w:rsidRPr="002A7E9F">
        <w:rPr>
          <w:rFonts w:ascii="仿宋" w:eastAsia="仿宋" w:hAnsi="仿宋" w:hint="eastAsia"/>
          <w:sz w:val="28"/>
          <w:szCs w:val="28"/>
        </w:rPr>
        <w:t>月</w:t>
      </w:r>
      <w:r w:rsidR="00960239">
        <w:rPr>
          <w:rFonts w:ascii="仿宋" w:eastAsia="仿宋" w:hAnsi="仿宋" w:hint="eastAsia"/>
          <w:sz w:val="28"/>
          <w:szCs w:val="28"/>
        </w:rPr>
        <w:t>30</w:t>
      </w:r>
      <w:r w:rsidR="000064CD" w:rsidRPr="002A7E9F">
        <w:rPr>
          <w:rFonts w:ascii="仿宋" w:eastAsia="仿宋" w:hAnsi="仿宋" w:hint="eastAsia"/>
          <w:sz w:val="28"/>
          <w:szCs w:val="28"/>
        </w:rPr>
        <w:t>日</w:t>
      </w:r>
    </w:p>
    <w:sectPr w:rsidR="00F80F3E" w:rsidRPr="002A7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5BF5E" w14:textId="77777777" w:rsidR="00DC68A7" w:rsidRDefault="00DC68A7" w:rsidP="00C97D5A">
      <w:r>
        <w:separator/>
      </w:r>
    </w:p>
  </w:endnote>
  <w:endnote w:type="continuationSeparator" w:id="0">
    <w:p w14:paraId="15052235" w14:textId="77777777" w:rsidR="00DC68A7" w:rsidRDefault="00DC68A7"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3EB0" w14:textId="77777777" w:rsidR="00DC68A7" w:rsidRDefault="00DC68A7" w:rsidP="00C97D5A">
      <w:r>
        <w:separator/>
      </w:r>
    </w:p>
  </w:footnote>
  <w:footnote w:type="continuationSeparator" w:id="0">
    <w:p w14:paraId="56AA91C5" w14:textId="77777777" w:rsidR="00DC68A7" w:rsidRDefault="00DC68A7"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7E5"/>
    <w:multiLevelType w:val="hybridMultilevel"/>
    <w:tmpl w:val="01BE20AA"/>
    <w:lvl w:ilvl="0" w:tplc="CB46CD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1BC18DC"/>
    <w:multiLevelType w:val="hybridMultilevel"/>
    <w:tmpl w:val="159C7420"/>
    <w:lvl w:ilvl="0" w:tplc="7FB00A9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1"/>
  </w:num>
  <w:num w:numId="2" w16cid:durableId="2026589428">
    <w:abstractNumId w:val="2"/>
  </w:num>
  <w:num w:numId="3" w16cid:durableId="73167700">
    <w:abstractNumId w:val="3"/>
  </w:num>
  <w:num w:numId="4" w16cid:durableId="202474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64CD"/>
    <w:rsid w:val="0002721F"/>
    <w:rsid w:val="00061006"/>
    <w:rsid w:val="00061232"/>
    <w:rsid w:val="00070510"/>
    <w:rsid w:val="00081A1B"/>
    <w:rsid w:val="000959DE"/>
    <w:rsid w:val="000C1895"/>
    <w:rsid w:val="000C5B22"/>
    <w:rsid w:val="00122184"/>
    <w:rsid w:val="001471A5"/>
    <w:rsid w:val="001A08DA"/>
    <w:rsid w:val="001C443B"/>
    <w:rsid w:val="001D7850"/>
    <w:rsid w:val="00210598"/>
    <w:rsid w:val="00223957"/>
    <w:rsid w:val="0024344B"/>
    <w:rsid w:val="00245460"/>
    <w:rsid w:val="0027151E"/>
    <w:rsid w:val="002A27E1"/>
    <w:rsid w:val="002A7E9F"/>
    <w:rsid w:val="002B0C12"/>
    <w:rsid w:val="002C4F10"/>
    <w:rsid w:val="002E1F98"/>
    <w:rsid w:val="00302E33"/>
    <w:rsid w:val="003153A1"/>
    <w:rsid w:val="00326801"/>
    <w:rsid w:val="003937D1"/>
    <w:rsid w:val="0039607E"/>
    <w:rsid w:val="003A4211"/>
    <w:rsid w:val="003A610A"/>
    <w:rsid w:val="003C38AA"/>
    <w:rsid w:val="004151FC"/>
    <w:rsid w:val="00450BA8"/>
    <w:rsid w:val="00473FBA"/>
    <w:rsid w:val="00493A66"/>
    <w:rsid w:val="004C5DFC"/>
    <w:rsid w:val="004D5F3F"/>
    <w:rsid w:val="004F3795"/>
    <w:rsid w:val="004F5250"/>
    <w:rsid w:val="004F67F5"/>
    <w:rsid w:val="005061F4"/>
    <w:rsid w:val="00514ED2"/>
    <w:rsid w:val="005530B0"/>
    <w:rsid w:val="005746CA"/>
    <w:rsid w:val="005A16A7"/>
    <w:rsid w:val="005B1061"/>
    <w:rsid w:val="005F54D8"/>
    <w:rsid w:val="00604CC5"/>
    <w:rsid w:val="00605561"/>
    <w:rsid w:val="00642AD8"/>
    <w:rsid w:val="006C0F0A"/>
    <w:rsid w:val="006D4CD1"/>
    <w:rsid w:val="00741972"/>
    <w:rsid w:val="00785D3F"/>
    <w:rsid w:val="007A3E14"/>
    <w:rsid w:val="007B5FAE"/>
    <w:rsid w:val="007E24C0"/>
    <w:rsid w:val="007E7F7C"/>
    <w:rsid w:val="00827A7A"/>
    <w:rsid w:val="00863425"/>
    <w:rsid w:val="008A6AC1"/>
    <w:rsid w:val="008C612F"/>
    <w:rsid w:val="00900E79"/>
    <w:rsid w:val="009234D6"/>
    <w:rsid w:val="00931A03"/>
    <w:rsid w:val="009412D3"/>
    <w:rsid w:val="009413D2"/>
    <w:rsid w:val="00960239"/>
    <w:rsid w:val="009C1211"/>
    <w:rsid w:val="009C3F27"/>
    <w:rsid w:val="009F6E11"/>
    <w:rsid w:val="00A10FA6"/>
    <w:rsid w:val="00A27941"/>
    <w:rsid w:val="00A332E9"/>
    <w:rsid w:val="00A47BD3"/>
    <w:rsid w:val="00A73A66"/>
    <w:rsid w:val="00A83682"/>
    <w:rsid w:val="00A87C18"/>
    <w:rsid w:val="00A94513"/>
    <w:rsid w:val="00AA6FFC"/>
    <w:rsid w:val="00AB110B"/>
    <w:rsid w:val="00AD03A4"/>
    <w:rsid w:val="00AE74D3"/>
    <w:rsid w:val="00AF39CF"/>
    <w:rsid w:val="00B051A2"/>
    <w:rsid w:val="00B445FB"/>
    <w:rsid w:val="00B657D7"/>
    <w:rsid w:val="00B81497"/>
    <w:rsid w:val="00B84F88"/>
    <w:rsid w:val="00BE1A97"/>
    <w:rsid w:val="00BE6A06"/>
    <w:rsid w:val="00BF08DB"/>
    <w:rsid w:val="00C04EB7"/>
    <w:rsid w:val="00C21446"/>
    <w:rsid w:val="00C225C3"/>
    <w:rsid w:val="00C452F4"/>
    <w:rsid w:val="00C75987"/>
    <w:rsid w:val="00C933E9"/>
    <w:rsid w:val="00C97D5A"/>
    <w:rsid w:val="00D028F9"/>
    <w:rsid w:val="00D2207B"/>
    <w:rsid w:val="00D267BF"/>
    <w:rsid w:val="00D62533"/>
    <w:rsid w:val="00D83839"/>
    <w:rsid w:val="00DC68A7"/>
    <w:rsid w:val="00E1650C"/>
    <w:rsid w:val="00E16C19"/>
    <w:rsid w:val="00E37E90"/>
    <w:rsid w:val="00EC7444"/>
    <w:rsid w:val="00ED4DA9"/>
    <w:rsid w:val="00EF346F"/>
    <w:rsid w:val="00EF58E0"/>
    <w:rsid w:val="00F3155A"/>
    <w:rsid w:val="00F64ED5"/>
    <w:rsid w:val="00F71A88"/>
    <w:rsid w:val="00F80F3E"/>
    <w:rsid w:val="00F9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973</Words>
  <Characters>1062</Characters>
  <Application>Microsoft Office Word</Application>
  <DocSecurity>0</DocSecurity>
  <Lines>66</Lines>
  <Paragraphs>61</Paragraphs>
  <ScaleCrop>false</ScaleCrop>
  <Company>Razer</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张文浩</cp:lastModifiedBy>
  <cp:revision>70</cp:revision>
  <cp:lastPrinted>2021-01-21T12:33:00Z</cp:lastPrinted>
  <dcterms:created xsi:type="dcterms:W3CDTF">2021-01-21T08:13:00Z</dcterms:created>
  <dcterms:modified xsi:type="dcterms:W3CDTF">2025-06-30T08:04:00Z</dcterms:modified>
</cp:coreProperties>
</file>