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33C9" w14:textId="77777777" w:rsidR="005363E6" w:rsidRDefault="00000000">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8"/>
          <w:szCs w:val="28"/>
        </w:rPr>
      </w:pPr>
      <w:bookmarkStart w:id="0" w:name="_Toc35393813"/>
      <w:r>
        <w:rPr>
          <w:rFonts w:asciiTheme="minorEastAsia" w:eastAsiaTheme="minorEastAsia" w:hAnsiTheme="minorEastAsia" w:hint="eastAsia"/>
          <w:sz w:val="28"/>
          <w:szCs w:val="28"/>
        </w:rPr>
        <w:t>更正公告</w:t>
      </w:r>
      <w:bookmarkEnd w:id="0"/>
    </w:p>
    <w:p w14:paraId="3F24A087" w14:textId="77777777" w:rsidR="005363E6" w:rsidRDefault="00000000">
      <w:pPr>
        <w:pStyle w:val="2"/>
        <w:spacing w:before="0" w:after="0" w:line="360" w:lineRule="auto"/>
        <w:rPr>
          <w:rFonts w:asciiTheme="minorEastAsia" w:eastAsiaTheme="minorEastAsia" w:hAnsiTheme="minorEastAsia" w:cs="宋体" w:hint="eastAsia"/>
          <w:sz w:val="21"/>
          <w:szCs w:val="21"/>
        </w:rPr>
      </w:pPr>
      <w:bookmarkStart w:id="1" w:name="_Toc28359104"/>
      <w:bookmarkStart w:id="2" w:name="_Toc35393645"/>
      <w:bookmarkStart w:id="3" w:name="_Toc28359027"/>
      <w:bookmarkStart w:id="4" w:name="_Toc35393814"/>
      <w:r>
        <w:rPr>
          <w:rFonts w:asciiTheme="minorEastAsia" w:eastAsiaTheme="minorEastAsia" w:hAnsiTheme="minorEastAsia" w:cs="宋体" w:hint="eastAsia"/>
          <w:sz w:val="21"/>
          <w:szCs w:val="21"/>
        </w:rPr>
        <w:t>一、项目基本情况</w:t>
      </w:r>
      <w:bookmarkEnd w:id="1"/>
      <w:bookmarkEnd w:id="2"/>
      <w:bookmarkEnd w:id="3"/>
      <w:bookmarkEnd w:id="4"/>
    </w:p>
    <w:p w14:paraId="7B2F3447" w14:textId="329EB712" w:rsidR="005363E6" w:rsidRDefault="00000000">
      <w:p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原公告的采购项目编号：</w:t>
      </w:r>
      <w:r w:rsidR="00CE0F0E" w:rsidRPr="00CE0F0E">
        <w:rPr>
          <w:rFonts w:asciiTheme="minorEastAsia" w:eastAsiaTheme="minorEastAsia" w:hAnsiTheme="minorEastAsia"/>
        </w:rPr>
        <w:t>BIECC-25CG90193</w:t>
      </w:r>
    </w:p>
    <w:p w14:paraId="5CF594CE" w14:textId="7AD2700D" w:rsidR="005363E6" w:rsidRDefault="00000000">
      <w:p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原公告的采购项目名称：</w:t>
      </w:r>
      <w:r w:rsidR="00CE0F0E" w:rsidRPr="00CE0F0E">
        <w:rPr>
          <w:rFonts w:asciiTheme="minorEastAsia" w:eastAsiaTheme="minorEastAsia" w:hAnsiTheme="minorEastAsia" w:hint="eastAsia"/>
        </w:rPr>
        <w:t>2025年度业务技术装备购置-安防监控设备项目</w:t>
      </w:r>
    </w:p>
    <w:p w14:paraId="545A9D58" w14:textId="49A9A7B4" w:rsidR="005363E6" w:rsidRDefault="00000000">
      <w:p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首次公告日期：2025年0</w:t>
      </w:r>
      <w:r w:rsidR="00CE0F0E">
        <w:rPr>
          <w:rFonts w:asciiTheme="minorEastAsia" w:eastAsiaTheme="minorEastAsia" w:hAnsiTheme="minorEastAsia" w:hint="eastAsia"/>
        </w:rPr>
        <w:t>5</w:t>
      </w:r>
      <w:r>
        <w:rPr>
          <w:rFonts w:asciiTheme="minorEastAsia" w:eastAsiaTheme="minorEastAsia" w:hAnsiTheme="minorEastAsia" w:hint="eastAsia"/>
        </w:rPr>
        <w:t>月</w:t>
      </w:r>
      <w:r w:rsidR="005C4C86">
        <w:rPr>
          <w:rFonts w:asciiTheme="minorEastAsia" w:eastAsiaTheme="minorEastAsia" w:hAnsiTheme="minorEastAsia" w:hint="eastAsia"/>
        </w:rPr>
        <w:t>2</w:t>
      </w:r>
      <w:r w:rsidR="00CE0F0E">
        <w:rPr>
          <w:rFonts w:asciiTheme="minorEastAsia" w:eastAsiaTheme="minorEastAsia" w:hAnsiTheme="minorEastAsia" w:hint="eastAsia"/>
        </w:rPr>
        <w:t>9</w:t>
      </w:r>
      <w:r>
        <w:rPr>
          <w:rFonts w:asciiTheme="minorEastAsia" w:eastAsiaTheme="minorEastAsia" w:hAnsiTheme="minorEastAsia" w:hint="eastAsia"/>
        </w:rPr>
        <w:t>日</w:t>
      </w:r>
    </w:p>
    <w:p w14:paraId="33531222" w14:textId="77777777" w:rsidR="005363E6" w:rsidRDefault="00000000">
      <w:pPr>
        <w:pStyle w:val="2"/>
        <w:spacing w:before="0" w:after="0" w:line="360" w:lineRule="auto"/>
        <w:rPr>
          <w:rFonts w:asciiTheme="minorEastAsia" w:eastAsiaTheme="minorEastAsia" w:hAnsiTheme="minorEastAsia" w:cs="宋体" w:hint="eastAsia"/>
          <w:sz w:val="21"/>
          <w:szCs w:val="21"/>
        </w:rPr>
      </w:pPr>
      <w:bookmarkStart w:id="5" w:name="_Toc28359028"/>
      <w:bookmarkStart w:id="6" w:name="_Toc35393815"/>
      <w:bookmarkStart w:id="7" w:name="_Toc35393646"/>
      <w:bookmarkStart w:id="8" w:name="_Toc28359105"/>
      <w:r>
        <w:rPr>
          <w:rFonts w:asciiTheme="minorEastAsia" w:eastAsiaTheme="minorEastAsia" w:hAnsiTheme="minorEastAsia" w:cs="宋体" w:hint="eastAsia"/>
          <w:sz w:val="21"/>
          <w:szCs w:val="21"/>
        </w:rPr>
        <w:t>二、更正信息</w:t>
      </w:r>
      <w:bookmarkEnd w:id="5"/>
      <w:bookmarkEnd w:id="6"/>
      <w:bookmarkEnd w:id="7"/>
      <w:bookmarkEnd w:id="8"/>
    </w:p>
    <w:p w14:paraId="14EB820A" w14:textId="5D5DDC4D" w:rsidR="005363E6" w:rsidRDefault="00000000">
      <w:pPr>
        <w:spacing w:line="360" w:lineRule="auto"/>
        <w:ind w:firstLineChars="200" w:firstLine="420"/>
        <w:jc w:val="left"/>
        <w:rPr>
          <w:rFonts w:ascii="宋体" w:hAnsi="宋体" w:hint="eastAsia"/>
        </w:rPr>
      </w:pPr>
      <w:r>
        <w:rPr>
          <w:rFonts w:ascii="宋体" w:hAnsi="宋体" w:hint="eastAsia"/>
        </w:rPr>
        <w:t>更正事项：采购文件</w:t>
      </w:r>
    </w:p>
    <w:p w14:paraId="1F0C92BF" w14:textId="77777777" w:rsidR="005363E6" w:rsidRDefault="00000000">
      <w:pPr>
        <w:spacing w:line="360" w:lineRule="auto"/>
        <w:ind w:firstLineChars="200" w:firstLine="420"/>
        <w:jc w:val="left"/>
        <w:rPr>
          <w:rFonts w:ascii="宋体" w:hAnsi="宋体" w:hint="eastAsia"/>
        </w:rPr>
      </w:pPr>
      <w:r>
        <w:rPr>
          <w:rFonts w:ascii="宋体" w:hAnsi="宋体" w:hint="eastAsia"/>
        </w:rPr>
        <w:t>更正内容：</w:t>
      </w:r>
    </w:p>
    <w:p w14:paraId="5AA3501F" w14:textId="48567698" w:rsidR="005363E6" w:rsidRPr="00CE0F0E" w:rsidRDefault="00000000">
      <w:pPr>
        <w:spacing w:line="360" w:lineRule="auto"/>
        <w:ind w:firstLineChars="200" w:firstLine="422"/>
        <w:jc w:val="left"/>
        <w:rPr>
          <w:rFonts w:ascii="宋体" w:hAnsi="宋体" w:hint="eastAsia"/>
          <w:b/>
          <w:bCs/>
        </w:rPr>
      </w:pPr>
      <w:r>
        <w:rPr>
          <w:rFonts w:ascii="宋体" w:hAnsi="宋体" w:hint="eastAsia"/>
          <w:b/>
          <w:bCs/>
        </w:rPr>
        <w:t>1.</w:t>
      </w:r>
      <w:r w:rsidR="00CE0F0E">
        <w:rPr>
          <w:rFonts w:ascii="宋体" w:hAnsi="宋体" w:hint="eastAsia"/>
          <w:b/>
          <w:bCs/>
        </w:rPr>
        <w:t>原</w:t>
      </w:r>
      <w:r w:rsidR="001172F6" w:rsidRPr="001172F6">
        <w:rPr>
          <w:rFonts w:ascii="宋体" w:hAnsi="宋体" w:hint="eastAsia"/>
          <w:b/>
          <w:bCs/>
        </w:rPr>
        <w:t>公开招标文件</w:t>
      </w:r>
      <w:r w:rsidR="00CE0F0E">
        <w:rPr>
          <w:rFonts w:ascii="宋体" w:hAnsi="宋体" w:hint="eastAsia"/>
          <w:b/>
          <w:bCs/>
        </w:rPr>
        <w:t>“第五章 采购需求”中：</w:t>
      </w:r>
    </w:p>
    <w:p w14:paraId="6977C2E6" w14:textId="2E62B841" w:rsidR="005363E6" w:rsidRDefault="00CE0F0E">
      <w:pPr>
        <w:spacing w:line="360" w:lineRule="auto"/>
        <w:ind w:firstLineChars="200" w:firstLine="420"/>
        <w:jc w:val="left"/>
        <w:rPr>
          <w:rFonts w:ascii="宋体" w:hAnsi="宋体"/>
        </w:rPr>
      </w:pPr>
      <w:r w:rsidRPr="00CE0F0E">
        <w:rPr>
          <w:rFonts w:ascii="宋体" w:hAnsi="宋体" w:hint="eastAsia"/>
        </w:rPr>
        <w:t>二、商务要求</w:t>
      </w:r>
    </w:p>
    <w:p w14:paraId="0698C177" w14:textId="77777777" w:rsidR="00CE0F0E" w:rsidRPr="00607314" w:rsidRDefault="00CE0F0E" w:rsidP="00CE0F0E">
      <w:pPr>
        <w:spacing w:line="360" w:lineRule="auto"/>
        <w:ind w:firstLineChars="200" w:firstLine="420"/>
        <w:contextualSpacing/>
        <w:rPr>
          <w:rFonts w:ascii="宋体" w:hAnsi="宋体" w:cs="宋体" w:hint="eastAsia"/>
        </w:rPr>
      </w:pPr>
      <w:r w:rsidRPr="00607314">
        <w:rPr>
          <w:rFonts w:ascii="宋体" w:hAnsi="宋体" w:cs="宋体" w:hint="eastAsia"/>
        </w:rPr>
        <w:t>2.付款条件（进度和方式）</w:t>
      </w:r>
    </w:p>
    <w:p w14:paraId="2D42A568" w14:textId="77777777" w:rsidR="00CE0F0E" w:rsidRPr="00607314" w:rsidRDefault="00CE0F0E" w:rsidP="00CE0F0E">
      <w:pPr>
        <w:spacing w:line="360" w:lineRule="auto"/>
        <w:ind w:firstLineChars="200" w:firstLine="420"/>
        <w:contextualSpacing/>
        <w:rPr>
          <w:rFonts w:ascii="宋体" w:hAnsi="宋体" w:cs="宋体" w:hint="eastAsia"/>
        </w:rPr>
      </w:pPr>
      <w:r w:rsidRPr="00607314">
        <w:rPr>
          <w:rFonts w:ascii="宋体" w:hAnsi="宋体" w:cs="宋体" w:hint="eastAsia"/>
        </w:rPr>
        <w:t>1）合同签订生效后，甲方向乙方支付合同总价50%的预付款；</w:t>
      </w:r>
    </w:p>
    <w:p w14:paraId="70D062F1" w14:textId="77777777" w:rsidR="00CE0F0E" w:rsidRPr="00607314" w:rsidRDefault="00CE0F0E" w:rsidP="00CE0F0E">
      <w:pPr>
        <w:spacing w:line="360" w:lineRule="auto"/>
        <w:ind w:firstLineChars="200" w:firstLine="420"/>
        <w:contextualSpacing/>
        <w:rPr>
          <w:rFonts w:ascii="宋体" w:hAnsi="宋体" w:cs="宋体" w:hint="eastAsia"/>
        </w:rPr>
      </w:pPr>
      <w:r w:rsidRPr="00607314">
        <w:rPr>
          <w:rFonts w:ascii="宋体" w:hAnsi="宋体" w:cs="宋体" w:hint="eastAsia"/>
        </w:rPr>
        <w:t>2）供货后采购人委托具备该产品检测资质的检测机构进行抽样检验，全项检测通过后全部货物最终验收合格且乙方向甲方提交由其开户银行出具的合同总价5%的履约保函正本后，甲方向乙方支付合同总价50%的尾款。</w:t>
      </w:r>
    </w:p>
    <w:p w14:paraId="1FBDC0BC" w14:textId="4BE4EEF1" w:rsidR="005363E6" w:rsidRDefault="00000000" w:rsidP="001172F6">
      <w:pPr>
        <w:spacing w:line="360" w:lineRule="auto"/>
        <w:ind w:firstLineChars="200" w:firstLine="422"/>
        <w:jc w:val="left"/>
        <w:rPr>
          <w:rFonts w:ascii="宋体" w:hAnsi="宋体" w:hint="eastAsia"/>
          <w:b/>
          <w:bCs/>
        </w:rPr>
      </w:pPr>
      <w:r>
        <w:rPr>
          <w:rFonts w:ascii="宋体" w:hAnsi="宋体" w:hint="eastAsia"/>
          <w:b/>
          <w:bCs/>
        </w:rPr>
        <w:t>现更正为：</w:t>
      </w:r>
    </w:p>
    <w:p w14:paraId="7F5E5F2D" w14:textId="77777777" w:rsidR="00CE0F0E" w:rsidRDefault="00CE0F0E" w:rsidP="00CE0F0E">
      <w:pPr>
        <w:spacing w:line="360" w:lineRule="auto"/>
        <w:ind w:firstLineChars="200" w:firstLine="420"/>
        <w:jc w:val="left"/>
        <w:rPr>
          <w:rFonts w:ascii="宋体" w:hAnsi="宋体"/>
        </w:rPr>
      </w:pPr>
      <w:r w:rsidRPr="00CE0F0E">
        <w:rPr>
          <w:rFonts w:ascii="宋体" w:hAnsi="宋体" w:hint="eastAsia"/>
        </w:rPr>
        <w:t>二、商务要求</w:t>
      </w:r>
    </w:p>
    <w:p w14:paraId="627642AC" w14:textId="77777777" w:rsidR="00CE0F0E" w:rsidRPr="00607314" w:rsidRDefault="00CE0F0E" w:rsidP="00CE0F0E">
      <w:pPr>
        <w:spacing w:line="360" w:lineRule="auto"/>
        <w:ind w:firstLineChars="200" w:firstLine="420"/>
        <w:contextualSpacing/>
        <w:rPr>
          <w:rFonts w:ascii="宋体" w:hAnsi="宋体" w:cs="宋体" w:hint="eastAsia"/>
        </w:rPr>
      </w:pPr>
      <w:r w:rsidRPr="00607314">
        <w:rPr>
          <w:rFonts w:ascii="宋体" w:hAnsi="宋体" w:cs="宋体" w:hint="eastAsia"/>
        </w:rPr>
        <w:t>2.付款条件（进度和方式）</w:t>
      </w:r>
    </w:p>
    <w:p w14:paraId="126C11AF" w14:textId="1C1FD0BC" w:rsidR="00CE0F0E" w:rsidRPr="00607314" w:rsidRDefault="0006286D" w:rsidP="00CE0F0E">
      <w:pPr>
        <w:spacing w:line="360" w:lineRule="auto"/>
        <w:ind w:firstLineChars="200" w:firstLine="420"/>
        <w:contextualSpacing/>
        <w:rPr>
          <w:rFonts w:ascii="宋体" w:hAnsi="宋体" w:cs="宋体" w:hint="eastAsia"/>
        </w:rPr>
      </w:pPr>
      <w:r w:rsidRPr="0006286D">
        <w:rPr>
          <w:rFonts w:ascii="宋体" w:hAnsi="宋体" w:cs="宋体" w:hint="eastAsia"/>
        </w:rPr>
        <w:t>合同签订生效且财政经费到位后15个工作日内，甲方向乙方支付合同总金额的50%预付款；设备到货安装调试完成，通过到货验收后财政经费到位15个工作日内，甲方向乙方支付合同总金额的40%；所有设备最终验收合格、财政经费到位且由乙方向甲方提交由其开户银行出具的合同总金额的5%的履约保函正本后15个工作日内，甲方向乙方支付合同总金额的10%。质保期满后，如无质量问题，甲方退还乙方履约保函</w:t>
      </w:r>
      <w:r w:rsidR="00CE0F0E" w:rsidRPr="00607314">
        <w:rPr>
          <w:rFonts w:ascii="宋体" w:hAnsi="宋体" w:cs="宋体" w:hint="eastAsia"/>
        </w:rPr>
        <w:t>。</w:t>
      </w:r>
    </w:p>
    <w:p w14:paraId="254196F6" w14:textId="77777777" w:rsidR="001172F6" w:rsidRPr="001172F6" w:rsidRDefault="001172F6">
      <w:pPr>
        <w:spacing w:line="360" w:lineRule="auto"/>
        <w:jc w:val="left"/>
        <w:rPr>
          <w:rFonts w:ascii="宋体" w:hAnsi="宋体" w:hint="eastAsia"/>
        </w:rPr>
      </w:pPr>
    </w:p>
    <w:p w14:paraId="5065A12C" w14:textId="52EF79A9" w:rsidR="005363E6" w:rsidRDefault="00000000">
      <w:pPr>
        <w:pStyle w:val="a3"/>
        <w:spacing w:line="360" w:lineRule="auto"/>
        <w:ind w:firstLineChars="200"/>
        <w:rPr>
          <w:sz w:val="21"/>
          <w:szCs w:val="21"/>
          <w:highlight w:val="yellow"/>
        </w:rPr>
      </w:pPr>
      <w:bookmarkStart w:id="9" w:name="_Toc35393816"/>
      <w:bookmarkStart w:id="10" w:name="_Toc35393647"/>
      <w:r>
        <w:rPr>
          <w:rFonts w:hint="eastAsia"/>
          <w:sz w:val="21"/>
          <w:szCs w:val="21"/>
        </w:rPr>
        <w:t>更正日期：2025年0</w:t>
      </w:r>
      <w:r w:rsidR="00CE0F0E">
        <w:rPr>
          <w:rFonts w:hint="eastAsia"/>
          <w:sz w:val="21"/>
          <w:szCs w:val="21"/>
        </w:rPr>
        <w:t>6</w:t>
      </w:r>
      <w:r>
        <w:rPr>
          <w:rFonts w:hint="eastAsia"/>
          <w:sz w:val="21"/>
          <w:szCs w:val="21"/>
        </w:rPr>
        <w:t>月</w:t>
      </w:r>
      <w:r w:rsidR="00CE0F0E">
        <w:rPr>
          <w:rFonts w:hint="eastAsia"/>
          <w:sz w:val="21"/>
          <w:szCs w:val="21"/>
        </w:rPr>
        <w:t>03</w:t>
      </w:r>
      <w:r>
        <w:rPr>
          <w:rFonts w:hint="eastAsia"/>
          <w:sz w:val="21"/>
          <w:szCs w:val="21"/>
        </w:rPr>
        <w:t>日</w:t>
      </w:r>
    </w:p>
    <w:p w14:paraId="0CDB2C6E" w14:textId="77777777" w:rsidR="005363E6" w:rsidRDefault="00000000">
      <w:pPr>
        <w:pStyle w:val="2"/>
        <w:spacing w:before="0" w:after="0" w:line="360" w:lineRule="auto"/>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三、其他补充事宜</w:t>
      </w:r>
      <w:bookmarkEnd w:id="9"/>
      <w:bookmarkEnd w:id="10"/>
    </w:p>
    <w:p w14:paraId="6863E854" w14:textId="77777777" w:rsidR="005363E6" w:rsidRDefault="00000000">
      <w:pPr>
        <w:spacing w:line="360" w:lineRule="auto"/>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1.采购文件及公告中其他事项不变</w:t>
      </w:r>
    </w:p>
    <w:p w14:paraId="21A30FDD" w14:textId="77777777" w:rsidR="005363E6" w:rsidRDefault="00000000">
      <w:pPr>
        <w:spacing w:line="360" w:lineRule="auto"/>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2.原公告网址链接：</w:t>
      </w:r>
    </w:p>
    <w:p w14:paraId="31430297" w14:textId="4B62C33E" w:rsidR="005363E6" w:rsidRDefault="00000000">
      <w:pPr>
        <w:spacing w:line="360" w:lineRule="auto"/>
        <w:ind w:firstLineChars="200" w:firstLine="420"/>
        <w:jc w:val="left"/>
        <w:rPr>
          <w:rFonts w:ascii="宋体" w:hAnsi="宋体" w:hint="eastAsia"/>
        </w:rPr>
      </w:pPr>
      <w:bookmarkStart w:id="11" w:name="_Toc35393817"/>
      <w:bookmarkStart w:id="12" w:name="_Toc28359106"/>
      <w:bookmarkStart w:id="13" w:name="_Toc28359029"/>
      <w:bookmarkStart w:id="14" w:name="_Toc35393648"/>
      <w:r>
        <w:rPr>
          <w:rFonts w:ascii="宋体" w:hAnsi="宋体" w:hint="eastAsia"/>
        </w:rPr>
        <w:t>（1）中国政府采购网：</w:t>
      </w:r>
      <w:r w:rsidR="00CE0F0E" w:rsidRPr="00CE0F0E">
        <w:rPr>
          <w:rFonts w:ascii="宋体" w:hAnsi="宋体"/>
        </w:rPr>
        <w:lastRenderedPageBreak/>
        <w:t>http://www.ccgp.gov.cn/cggg/dfgg/gkzb/202505/t20250529_24680541.htm</w:t>
      </w:r>
    </w:p>
    <w:p w14:paraId="0E216B97" w14:textId="5C52403B" w:rsidR="005363E6" w:rsidRDefault="00000000">
      <w:pPr>
        <w:spacing w:line="360" w:lineRule="auto"/>
        <w:ind w:firstLineChars="200" w:firstLine="420"/>
        <w:jc w:val="left"/>
        <w:rPr>
          <w:rFonts w:ascii="宋体" w:hAnsi="宋体" w:hint="eastAsia"/>
        </w:rPr>
      </w:pPr>
      <w:r>
        <w:rPr>
          <w:rFonts w:ascii="宋体" w:hAnsi="宋体" w:hint="eastAsia"/>
        </w:rPr>
        <w:t>（2）北京市政府采购网：</w:t>
      </w:r>
      <w:r w:rsidR="00CE0F0E" w:rsidRPr="00CE0F0E">
        <w:rPr>
          <w:rFonts w:ascii="宋体" w:hAnsi="宋体"/>
        </w:rPr>
        <w:t>http://www.ccgp-beijing.gov.cn/xxgg/sjxxgg/zbgg/2025/5/e8510ca5a3204454823769451c4c21d3.htm</w:t>
      </w:r>
    </w:p>
    <w:p w14:paraId="4AFA59BF" w14:textId="77777777" w:rsidR="005363E6" w:rsidRDefault="00000000">
      <w:pPr>
        <w:pStyle w:val="2"/>
        <w:spacing w:before="0" w:after="0" w:line="360" w:lineRule="auto"/>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四、凡对本次公告内容提出询问，请按以下方式联系</w:t>
      </w:r>
      <w:bookmarkEnd w:id="11"/>
      <w:bookmarkEnd w:id="12"/>
      <w:bookmarkEnd w:id="13"/>
      <w:bookmarkEnd w:id="14"/>
    </w:p>
    <w:p w14:paraId="0151C730" w14:textId="77777777" w:rsidR="005363E6" w:rsidRDefault="00000000">
      <w:pPr>
        <w:spacing w:line="360" w:lineRule="auto"/>
        <w:ind w:firstLineChars="150" w:firstLine="315"/>
        <w:rPr>
          <w:rFonts w:asciiTheme="minorEastAsia" w:eastAsiaTheme="minorEastAsia" w:hAnsiTheme="minorEastAsia" w:hint="eastAsia"/>
        </w:rPr>
      </w:pPr>
      <w:bookmarkStart w:id="15" w:name="_Toc28359019"/>
      <w:bookmarkStart w:id="16" w:name="_Toc28359096"/>
      <w:bookmarkStart w:id="17" w:name="_Toc35393637"/>
      <w:bookmarkStart w:id="18" w:name="_Toc35393806"/>
      <w:r>
        <w:rPr>
          <w:rFonts w:asciiTheme="minorEastAsia" w:eastAsiaTheme="minorEastAsia" w:hAnsiTheme="minorEastAsia" w:hint="eastAsia"/>
        </w:rPr>
        <w:t>1.采购人信息</w:t>
      </w:r>
      <w:bookmarkEnd w:id="15"/>
      <w:bookmarkEnd w:id="16"/>
      <w:bookmarkEnd w:id="17"/>
      <w:bookmarkEnd w:id="18"/>
    </w:p>
    <w:p w14:paraId="254688E2" w14:textId="77777777" w:rsidR="005C4C86" w:rsidRDefault="005C4C86" w:rsidP="005C4C86">
      <w:pPr>
        <w:pStyle w:val="af3"/>
        <w:spacing w:line="360" w:lineRule="auto"/>
        <w:rPr>
          <w:rFonts w:ascii="宋体" w:hAnsi="宋体" w:hint="eastAsia"/>
        </w:rPr>
      </w:pPr>
      <w:r>
        <w:rPr>
          <w:rFonts w:ascii="宋体" w:hAnsi="宋体" w:hint="eastAsia"/>
        </w:rPr>
        <w:t>名称：北京市公安局</w:t>
      </w:r>
    </w:p>
    <w:p w14:paraId="1DFDFBD4" w14:textId="77777777" w:rsidR="005C4C86" w:rsidRDefault="005C4C86" w:rsidP="005C4C86">
      <w:pPr>
        <w:pStyle w:val="af3"/>
        <w:spacing w:line="360" w:lineRule="auto"/>
        <w:rPr>
          <w:rFonts w:ascii="宋体" w:hAnsi="宋体" w:hint="eastAsia"/>
        </w:rPr>
      </w:pPr>
      <w:r>
        <w:rPr>
          <w:rFonts w:ascii="宋体" w:hAnsi="宋体" w:hint="eastAsia"/>
        </w:rPr>
        <w:t>地址：北京市东城区前门东大街9号</w:t>
      </w:r>
    </w:p>
    <w:p w14:paraId="33B2B08F" w14:textId="31F9F072" w:rsidR="005C4C86" w:rsidRDefault="005C4C86" w:rsidP="005C4C86">
      <w:pPr>
        <w:pStyle w:val="af3"/>
        <w:spacing w:line="360" w:lineRule="auto"/>
        <w:rPr>
          <w:rFonts w:ascii="宋体" w:hAnsi="宋体" w:hint="eastAsia"/>
        </w:rPr>
      </w:pPr>
      <w:r>
        <w:rPr>
          <w:rFonts w:ascii="宋体" w:hAnsi="宋体" w:hint="eastAsia"/>
        </w:rPr>
        <w:t>联系方式：</w:t>
      </w:r>
      <w:r w:rsidR="00CE0F0E" w:rsidRPr="00CE0F0E">
        <w:rPr>
          <w:rFonts w:ascii="新宋体" w:eastAsia="新宋体" w:hAnsi="新宋体" w:cs="宋体" w:hint="eastAsia"/>
          <w:color w:val="000000" w:themeColor="text1"/>
        </w:rPr>
        <w:t>张老师</w:t>
      </w:r>
      <w:r w:rsidR="00CE0F0E">
        <w:rPr>
          <w:rFonts w:ascii="新宋体" w:eastAsia="新宋体" w:hAnsi="新宋体" w:cs="宋体" w:hint="eastAsia"/>
          <w:color w:val="000000" w:themeColor="text1"/>
        </w:rPr>
        <w:t>，</w:t>
      </w:r>
      <w:r w:rsidR="00CE0F0E" w:rsidRPr="00CE0F0E">
        <w:rPr>
          <w:rFonts w:ascii="新宋体" w:eastAsia="新宋体" w:hAnsi="新宋体" w:cs="宋体" w:hint="eastAsia"/>
          <w:color w:val="000000" w:themeColor="text1"/>
        </w:rPr>
        <w:t>010-85223992</w:t>
      </w:r>
    </w:p>
    <w:p w14:paraId="692C2ECB" w14:textId="77777777" w:rsidR="005C4C86" w:rsidRDefault="005C4C86" w:rsidP="005C4C86">
      <w:pPr>
        <w:pStyle w:val="af3"/>
        <w:spacing w:line="360" w:lineRule="auto"/>
        <w:rPr>
          <w:rFonts w:ascii="宋体" w:hAnsi="宋体" w:hint="eastAsia"/>
        </w:rPr>
      </w:pPr>
      <w:r>
        <w:rPr>
          <w:rFonts w:ascii="宋体" w:hAnsi="宋体" w:hint="eastAsia"/>
        </w:rPr>
        <w:t>2.采购代理机构信息</w:t>
      </w:r>
    </w:p>
    <w:p w14:paraId="5F0C2192" w14:textId="77777777" w:rsidR="005C4C86" w:rsidRDefault="005C4C86" w:rsidP="005C4C86">
      <w:pPr>
        <w:pStyle w:val="af3"/>
        <w:spacing w:line="360" w:lineRule="auto"/>
        <w:rPr>
          <w:rFonts w:ascii="宋体" w:hAnsi="宋体" w:hint="eastAsia"/>
        </w:rPr>
      </w:pPr>
      <w:r>
        <w:rPr>
          <w:rFonts w:ascii="宋体" w:hAnsi="宋体" w:hint="eastAsia"/>
        </w:rPr>
        <w:t>名称：北京国际工程咨询有限公司</w:t>
      </w:r>
    </w:p>
    <w:p w14:paraId="6F70D998" w14:textId="77777777" w:rsidR="005C4C86" w:rsidRDefault="005C4C86" w:rsidP="005C4C86">
      <w:pPr>
        <w:pStyle w:val="af3"/>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7588A36" w14:textId="77777777" w:rsidR="005C4C86" w:rsidRDefault="005C4C86" w:rsidP="005C4C86">
      <w:pPr>
        <w:pStyle w:val="af3"/>
        <w:spacing w:line="360" w:lineRule="auto"/>
        <w:rPr>
          <w:rFonts w:ascii="宋体" w:eastAsia="新宋体" w:hAnsi="宋体" w:hint="eastAsia"/>
        </w:rPr>
      </w:pPr>
      <w:r>
        <w:rPr>
          <w:rFonts w:ascii="宋体" w:hAnsi="宋体" w:hint="eastAsia"/>
        </w:rPr>
        <w:t>联系方式：</w:t>
      </w:r>
      <w:r>
        <w:rPr>
          <w:rFonts w:ascii="新宋体" w:eastAsia="新宋体" w:hAnsi="新宋体" w:cs="宋体" w:hint="eastAsia"/>
        </w:rPr>
        <w:t>关雪，010-65780567</w:t>
      </w:r>
    </w:p>
    <w:p w14:paraId="7ABB2C54" w14:textId="77777777" w:rsidR="005C4C86" w:rsidRDefault="005C4C86" w:rsidP="005C4C86">
      <w:pPr>
        <w:pStyle w:val="af3"/>
        <w:spacing w:line="360" w:lineRule="auto"/>
        <w:rPr>
          <w:rFonts w:ascii="宋体" w:hAnsi="宋体" w:hint="eastAsia"/>
        </w:rPr>
      </w:pPr>
      <w:r>
        <w:rPr>
          <w:rFonts w:ascii="宋体" w:hAnsi="宋体" w:hint="eastAsia"/>
        </w:rPr>
        <w:t>3.项目联系方式</w:t>
      </w:r>
    </w:p>
    <w:p w14:paraId="232BD257" w14:textId="77777777" w:rsidR="00837515" w:rsidRDefault="005C4C86" w:rsidP="00837515">
      <w:pPr>
        <w:pStyle w:val="af3"/>
        <w:spacing w:line="360" w:lineRule="auto"/>
        <w:rPr>
          <w:rFonts w:ascii="新宋体" w:eastAsia="新宋体" w:hAnsi="新宋体" w:cs="宋体" w:hint="eastAsia"/>
        </w:rPr>
      </w:pPr>
      <w:r>
        <w:rPr>
          <w:rFonts w:ascii="宋体" w:hAnsi="宋体" w:hint="eastAsia"/>
        </w:rPr>
        <w:t>项目联系人：</w:t>
      </w:r>
      <w:r>
        <w:rPr>
          <w:rFonts w:ascii="新宋体" w:eastAsia="新宋体" w:hAnsi="新宋体" w:cs="宋体"/>
        </w:rPr>
        <w:t>关雪</w:t>
      </w:r>
    </w:p>
    <w:p w14:paraId="6DE5A4BF" w14:textId="68230962" w:rsidR="005363E6" w:rsidRPr="00837515" w:rsidRDefault="005C4C86" w:rsidP="00837515">
      <w:pPr>
        <w:pStyle w:val="af3"/>
        <w:spacing w:line="360" w:lineRule="auto"/>
        <w:rPr>
          <w:rFonts w:ascii="宋体" w:hAnsi="宋体" w:hint="eastAsia"/>
        </w:rPr>
      </w:pPr>
      <w:r>
        <w:rPr>
          <w:rFonts w:ascii="宋体" w:hAnsi="宋体" w:hint="eastAsia"/>
        </w:rPr>
        <w:t>电话：</w:t>
      </w:r>
      <w:r>
        <w:rPr>
          <w:rFonts w:ascii="新宋体" w:eastAsia="新宋体" w:hAnsi="新宋体" w:cs="宋体" w:hint="eastAsia"/>
        </w:rPr>
        <w:t>010-65780567</w:t>
      </w:r>
    </w:p>
    <w:sectPr w:rsidR="005363E6" w:rsidRPr="00837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E123" w14:textId="77777777" w:rsidR="00581B21" w:rsidRDefault="00581B21" w:rsidP="00CE0F0E">
      <w:r>
        <w:separator/>
      </w:r>
    </w:p>
  </w:endnote>
  <w:endnote w:type="continuationSeparator" w:id="0">
    <w:p w14:paraId="20379529" w14:textId="77777777" w:rsidR="00581B21" w:rsidRDefault="00581B21" w:rsidP="00CE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D14B" w14:textId="77777777" w:rsidR="00581B21" w:rsidRDefault="00581B21" w:rsidP="00CE0F0E">
      <w:r>
        <w:separator/>
      </w:r>
    </w:p>
  </w:footnote>
  <w:footnote w:type="continuationSeparator" w:id="0">
    <w:p w14:paraId="225E4E31" w14:textId="77777777" w:rsidR="00581B21" w:rsidRDefault="00581B21" w:rsidP="00CE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8945FE"/>
    <w:multiLevelType w:val="singleLevel"/>
    <w:tmpl w:val="978945FE"/>
    <w:lvl w:ilvl="0">
      <w:start w:val="1"/>
      <w:numFmt w:val="decimal"/>
      <w:suff w:val="nothing"/>
      <w:lvlText w:val="%1、"/>
      <w:lvlJc w:val="left"/>
    </w:lvl>
  </w:abstractNum>
  <w:abstractNum w:abstractNumId="1" w15:restartNumberingAfterBreak="0">
    <w:nsid w:val="B4463228"/>
    <w:multiLevelType w:val="singleLevel"/>
    <w:tmpl w:val="B4463228"/>
    <w:lvl w:ilvl="0">
      <w:start w:val="1"/>
      <w:numFmt w:val="decimal"/>
      <w:suff w:val="nothing"/>
      <w:lvlText w:val="%1、"/>
      <w:lvlJc w:val="left"/>
    </w:lvl>
  </w:abstractNum>
  <w:abstractNum w:abstractNumId="2" w15:restartNumberingAfterBreak="0">
    <w:nsid w:val="58528524"/>
    <w:multiLevelType w:val="singleLevel"/>
    <w:tmpl w:val="58528524"/>
    <w:lvl w:ilvl="0">
      <w:start w:val="1"/>
      <w:numFmt w:val="decimal"/>
      <w:suff w:val="nothing"/>
      <w:lvlText w:val="%1、"/>
      <w:lvlJc w:val="left"/>
    </w:lvl>
  </w:abstractNum>
  <w:num w:numId="1" w16cid:durableId="1913805990">
    <w:abstractNumId w:val="1"/>
  </w:num>
  <w:num w:numId="2" w16cid:durableId="1710031088">
    <w:abstractNumId w:val="0"/>
  </w:num>
  <w:num w:numId="3" w16cid:durableId="59783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7C2C1E"/>
    <w:rsid w:val="00011B95"/>
    <w:rsid w:val="00044A7D"/>
    <w:rsid w:val="00054140"/>
    <w:rsid w:val="0006286D"/>
    <w:rsid w:val="000636B5"/>
    <w:rsid w:val="0009156F"/>
    <w:rsid w:val="00096CFD"/>
    <w:rsid w:val="000B5E71"/>
    <w:rsid w:val="00103ACD"/>
    <w:rsid w:val="001172F6"/>
    <w:rsid w:val="00132713"/>
    <w:rsid w:val="00133620"/>
    <w:rsid w:val="00143070"/>
    <w:rsid w:val="00163D2E"/>
    <w:rsid w:val="00171096"/>
    <w:rsid w:val="00194901"/>
    <w:rsid w:val="001B6FC4"/>
    <w:rsid w:val="001E3290"/>
    <w:rsid w:val="001F5348"/>
    <w:rsid w:val="001F65B8"/>
    <w:rsid w:val="002004A8"/>
    <w:rsid w:val="002041F5"/>
    <w:rsid w:val="00230DD9"/>
    <w:rsid w:val="00286E05"/>
    <w:rsid w:val="00290F27"/>
    <w:rsid w:val="002A509A"/>
    <w:rsid w:val="003123AE"/>
    <w:rsid w:val="00340094"/>
    <w:rsid w:val="00355A05"/>
    <w:rsid w:val="003601DF"/>
    <w:rsid w:val="00363BFB"/>
    <w:rsid w:val="003766BF"/>
    <w:rsid w:val="003966FE"/>
    <w:rsid w:val="00397C3D"/>
    <w:rsid w:val="00400DE7"/>
    <w:rsid w:val="00414312"/>
    <w:rsid w:val="004202AD"/>
    <w:rsid w:val="00423913"/>
    <w:rsid w:val="00432CC6"/>
    <w:rsid w:val="00436CD3"/>
    <w:rsid w:val="00436E11"/>
    <w:rsid w:val="00446459"/>
    <w:rsid w:val="00467867"/>
    <w:rsid w:val="004712C4"/>
    <w:rsid w:val="00491E90"/>
    <w:rsid w:val="004B3EAC"/>
    <w:rsid w:val="004B4B03"/>
    <w:rsid w:val="004C6491"/>
    <w:rsid w:val="004F253E"/>
    <w:rsid w:val="00531424"/>
    <w:rsid w:val="00533139"/>
    <w:rsid w:val="005363E6"/>
    <w:rsid w:val="0054799B"/>
    <w:rsid w:val="0056519A"/>
    <w:rsid w:val="00581B21"/>
    <w:rsid w:val="00586A56"/>
    <w:rsid w:val="0059649F"/>
    <w:rsid w:val="00596F7A"/>
    <w:rsid w:val="005C4C86"/>
    <w:rsid w:val="005D4CCD"/>
    <w:rsid w:val="00630719"/>
    <w:rsid w:val="006323A9"/>
    <w:rsid w:val="0063560F"/>
    <w:rsid w:val="00642D17"/>
    <w:rsid w:val="006635E9"/>
    <w:rsid w:val="00666A08"/>
    <w:rsid w:val="00686BC7"/>
    <w:rsid w:val="006A1E38"/>
    <w:rsid w:val="006A5DE6"/>
    <w:rsid w:val="006F2791"/>
    <w:rsid w:val="007055DD"/>
    <w:rsid w:val="0070729C"/>
    <w:rsid w:val="0071202E"/>
    <w:rsid w:val="007170B8"/>
    <w:rsid w:val="00730888"/>
    <w:rsid w:val="007419D0"/>
    <w:rsid w:val="00773CEC"/>
    <w:rsid w:val="00775FCE"/>
    <w:rsid w:val="007C2C1E"/>
    <w:rsid w:val="007F3C1C"/>
    <w:rsid w:val="007F3E8F"/>
    <w:rsid w:val="007F712E"/>
    <w:rsid w:val="008019AA"/>
    <w:rsid w:val="00814C27"/>
    <w:rsid w:val="008365A4"/>
    <w:rsid w:val="00837515"/>
    <w:rsid w:val="00847E27"/>
    <w:rsid w:val="00867E33"/>
    <w:rsid w:val="008A62DC"/>
    <w:rsid w:val="00914DA1"/>
    <w:rsid w:val="00952A1F"/>
    <w:rsid w:val="0097235F"/>
    <w:rsid w:val="009C3E52"/>
    <w:rsid w:val="00A07770"/>
    <w:rsid w:val="00A07AC3"/>
    <w:rsid w:val="00A242CB"/>
    <w:rsid w:val="00A3458B"/>
    <w:rsid w:val="00A36F40"/>
    <w:rsid w:val="00A52C36"/>
    <w:rsid w:val="00A67590"/>
    <w:rsid w:val="00A73B3C"/>
    <w:rsid w:val="00A95B9B"/>
    <w:rsid w:val="00AA35A6"/>
    <w:rsid w:val="00B014FB"/>
    <w:rsid w:val="00B15862"/>
    <w:rsid w:val="00B31DAF"/>
    <w:rsid w:val="00B4719E"/>
    <w:rsid w:val="00B54926"/>
    <w:rsid w:val="00B67212"/>
    <w:rsid w:val="00B77D29"/>
    <w:rsid w:val="00B933FB"/>
    <w:rsid w:val="00BA34A6"/>
    <w:rsid w:val="00BA5CC8"/>
    <w:rsid w:val="00BB7C16"/>
    <w:rsid w:val="00BE3940"/>
    <w:rsid w:val="00C14BFA"/>
    <w:rsid w:val="00C42680"/>
    <w:rsid w:val="00C627C0"/>
    <w:rsid w:val="00C822DF"/>
    <w:rsid w:val="00CE0F0E"/>
    <w:rsid w:val="00D34CF5"/>
    <w:rsid w:val="00D47A15"/>
    <w:rsid w:val="00D5131B"/>
    <w:rsid w:val="00D71312"/>
    <w:rsid w:val="00D74BED"/>
    <w:rsid w:val="00D7527A"/>
    <w:rsid w:val="00D811E1"/>
    <w:rsid w:val="00DD0AFF"/>
    <w:rsid w:val="00DD2247"/>
    <w:rsid w:val="00E13F40"/>
    <w:rsid w:val="00E44A92"/>
    <w:rsid w:val="00E564A7"/>
    <w:rsid w:val="00E6287E"/>
    <w:rsid w:val="00E7241E"/>
    <w:rsid w:val="00E84134"/>
    <w:rsid w:val="00EA263C"/>
    <w:rsid w:val="00EB4A47"/>
    <w:rsid w:val="00ED3762"/>
    <w:rsid w:val="00F12854"/>
    <w:rsid w:val="00F3337F"/>
    <w:rsid w:val="00F377A1"/>
    <w:rsid w:val="00F47C57"/>
    <w:rsid w:val="00F93228"/>
    <w:rsid w:val="00FB0C84"/>
    <w:rsid w:val="00FE1AC2"/>
    <w:rsid w:val="00FF3F2D"/>
    <w:rsid w:val="0D0A59D1"/>
    <w:rsid w:val="13963C5C"/>
    <w:rsid w:val="23C25081"/>
    <w:rsid w:val="29521D5A"/>
    <w:rsid w:val="33CA4197"/>
    <w:rsid w:val="3BFC3F88"/>
    <w:rsid w:val="3D6911E9"/>
    <w:rsid w:val="431C38CE"/>
    <w:rsid w:val="4D306C2A"/>
    <w:rsid w:val="512259C2"/>
    <w:rsid w:val="56C56C90"/>
    <w:rsid w:val="593B28A8"/>
    <w:rsid w:val="5BCD081E"/>
    <w:rsid w:val="5E9071F2"/>
    <w:rsid w:val="6E4A5A7E"/>
    <w:rsid w:val="7112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811FA"/>
  <w15:docId w15:val="{9ABFF201-AE79-48E0-8333-EA83915C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textAlignment w:val="baseline"/>
      <w:outlineLvl w:val="3"/>
    </w:pPr>
    <w:rPr>
      <w:kern w:val="0"/>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a6"/>
    <w:uiPriority w:val="99"/>
    <w:semiHidden/>
    <w:unhideWhenUsed/>
    <w:qFormat/>
    <w:rPr>
      <w:rFonts w:ascii="宋体"/>
      <w:sz w:val="18"/>
      <w:szCs w:val="18"/>
    </w:rPr>
  </w:style>
  <w:style w:type="paragraph" w:styleId="a7">
    <w:name w:val="Plain Text"/>
    <w:basedOn w:val="a"/>
    <w:link w:val="a8"/>
    <w:qFormat/>
    <w:rPr>
      <w:rFonts w:ascii="宋体" w:eastAsiaTheme="minorEastAsia" w:hAnsi="Courier New" w:cstheme="minorBidi"/>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Normal (Web)"/>
    <w:basedOn w:val="a"/>
    <w:uiPriority w:val="99"/>
    <w:semiHidden/>
    <w:unhideWhenUsed/>
    <w:qFormat/>
    <w:pPr>
      <w:spacing w:beforeAutospacing="1" w:afterAutospacing="1"/>
      <w:jc w:val="left"/>
    </w:pPr>
    <w:rPr>
      <w:kern w:val="0"/>
      <w:sz w:val="24"/>
    </w:rPr>
  </w:style>
  <w:style w:type="character" w:styleId="af0">
    <w:name w:val="Strong"/>
    <w:autoRedefine/>
    <w:uiPriority w:val="22"/>
    <w:qFormat/>
    <w:rPr>
      <w:b/>
      <w:bCs/>
    </w:rPr>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themeColor="hyperlink"/>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纯文本 字符"/>
    <w:basedOn w:val="a0"/>
    <w:link w:val="a7"/>
    <w:qFormat/>
    <w:rPr>
      <w:rFonts w:ascii="宋体" w:hAnsi="Courier New"/>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5"/>
    <w:qFormat/>
    <w:pPr>
      <w:shd w:val="clear" w:color="auto" w:fill="000080"/>
    </w:pPr>
    <w:rPr>
      <w:rFonts w:ascii="Tahoma" w:hAnsi="Tahoma"/>
      <w:sz w:val="24"/>
      <w:szCs w:val="24"/>
    </w:rPr>
  </w:style>
  <w:style w:type="character" w:customStyle="1" w:styleId="a6">
    <w:name w:val="文档结构图 字符"/>
    <w:basedOn w:val="a0"/>
    <w:link w:val="a5"/>
    <w:uiPriority w:val="99"/>
    <w:semiHidden/>
    <w:qFormat/>
    <w:rPr>
      <w:rFonts w:ascii="宋体" w:eastAsia="宋体" w:hAnsi="Times New Roman" w:cs="Times New Roman"/>
      <w:sz w:val="18"/>
      <w:szCs w:val="18"/>
    </w:rPr>
  </w:style>
  <w:style w:type="paragraph" w:customStyle="1" w:styleId="Style20">
    <w:name w:val="_Style 20"/>
    <w:basedOn w:val="a"/>
    <w:next w:val="af3"/>
    <w:link w:val="af4"/>
    <w:uiPriority w:val="34"/>
    <w:qFormat/>
    <w:pPr>
      <w:ind w:firstLineChars="200" w:firstLine="420"/>
    </w:pPr>
  </w:style>
  <w:style w:type="paragraph" w:styleId="af3">
    <w:name w:val="List Paragraph"/>
    <w:basedOn w:val="a"/>
    <w:link w:val="af5"/>
    <w:uiPriority w:val="34"/>
    <w:qFormat/>
    <w:pPr>
      <w:ind w:firstLineChars="200" w:firstLine="420"/>
    </w:pPr>
  </w:style>
  <w:style w:type="character" w:customStyle="1" w:styleId="af4">
    <w:name w:val="列出段落 字符"/>
    <w:link w:val="Style20"/>
    <w:uiPriority w:val="34"/>
    <w:qFormat/>
    <w:rPr>
      <w:kern w:val="2"/>
      <w:sz w:val="21"/>
      <w:szCs w:val="21"/>
    </w:rPr>
  </w:style>
  <w:style w:type="character" w:customStyle="1" w:styleId="a4">
    <w:name w:val="正文缩进 字符"/>
    <w:link w:val="a3"/>
    <w:qFormat/>
    <w:rPr>
      <w:rFonts w:ascii="宋体"/>
      <w:sz w:val="2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character" w:customStyle="1" w:styleId="30">
    <w:name w:val="标题 3 字符"/>
    <w:basedOn w:val="a0"/>
    <w:link w:val="3"/>
    <w:uiPriority w:val="99"/>
    <w:qFormat/>
    <w:rPr>
      <w:b/>
      <w:bCs/>
      <w:kern w:val="2"/>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f6">
    <w:name w:val="无间隔 字符"/>
    <w:link w:val="af7"/>
    <w:qFormat/>
    <w:rPr>
      <w:sz w:val="22"/>
      <w:szCs w:val="22"/>
    </w:rPr>
  </w:style>
  <w:style w:type="paragraph" w:styleId="af7">
    <w:name w:val="No Spacing"/>
    <w:link w:val="af6"/>
    <w:qFormat/>
    <w:rPr>
      <w:sz w:val="22"/>
      <w:szCs w:val="22"/>
    </w:rPr>
  </w:style>
  <w:style w:type="character" w:customStyle="1" w:styleId="21">
    <w:name w:val="未处理的提及2"/>
    <w:basedOn w:val="a0"/>
    <w:uiPriority w:val="99"/>
    <w:semiHidden/>
    <w:unhideWhenUsed/>
    <w:qFormat/>
    <w:rPr>
      <w:color w:val="605E5C"/>
      <w:shd w:val="clear" w:color="auto" w:fill="E1DFDD"/>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L">
    <w:name w:val="HL正文样式"/>
    <w:basedOn w:val="a"/>
    <w:qFormat/>
    <w:pPr>
      <w:spacing w:beforeLines="50" w:before="50" w:afterLines="50" w:after="50" w:line="360" w:lineRule="auto"/>
    </w:pPr>
    <w:rPr>
      <w:rFonts w:ascii="Arial" w:eastAsia="黑体" w:hAnsi="Arial"/>
      <w:sz w:val="32"/>
    </w:rPr>
  </w:style>
  <w:style w:type="character" w:customStyle="1" w:styleId="af5">
    <w:name w:val="列表段落 字符"/>
    <w:link w:val="af3"/>
    <w:uiPriority w:val="34"/>
    <w:qFormat/>
    <w:rsid w:val="005C4C8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431</Words>
  <Characters>500</Characters>
  <Application>Microsoft Office Word</Application>
  <DocSecurity>0</DocSecurity>
  <Lines>41</Lines>
  <Paragraphs>33</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凯彬 仇</cp:lastModifiedBy>
  <cp:revision>12</cp:revision>
  <dcterms:created xsi:type="dcterms:W3CDTF">2024-08-21T07:44:00Z</dcterms:created>
  <dcterms:modified xsi:type="dcterms:W3CDTF">2025-05-30T11:17:00Z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C27120E855424F6FAE93B351ED1E7108_13</vt:lpwstr>
  </property>
  <property fmtid="{D5CDD505-2E9C-101B-9397-08002B2CF9AE}" pid="4" name="KSOTemplateDocerSaveRecord">
    <vt:lpwstr>eyJoZGlkIjoiZjVhMDc4MzZmNGIzOTA5OTgyNzU3ZmFhOWVlNDUyMTUifQ==</vt:lpwstr>
  </property>
</Properties>
</file>