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DACE">
      <w:pPr>
        <w:spacing w:line="360" w:lineRule="auto"/>
        <w:ind w:right="-483" w:rightChars="-230"/>
        <w:jc w:val="center"/>
        <w:rPr>
          <w:rFonts w:hint="eastAsia" w:ascii="宋体" w:hAnsi="宋体"/>
          <w:b/>
          <w:sz w:val="24"/>
        </w:rPr>
      </w:pPr>
      <w:bookmarkStart w:id="0" w:name="_Toc252136240"/>
      <w:bookmarkStart w:id="1" w:name="_Toc252137283"/>
      <w:bookmarkStart w:id="2" w:name="_Toc270962683"/>
      <w:r>
        <w:rPr>
          <w:rFonts w:hint="eastAsia" w:ascii="宋体" w:hAnsi="宋体"/>
          <w:b/>
          <w:sz w:val="24"/>
        </w:rPr>
        <w:t>《中国的时间》球幕科普影片制作</w:t>
      </w:r>
    </w:p>
    <w:p w14:paraId="5B92C232">
      <w:pPr>
        <w:spacing w:line="360" w:lineRule="auto"/>
        <w:ind w:right="-483" w:rightChars="-230"/>
        <w:jc w:val="center"/>
        <w:rPr>
          <w:rFonts w:hint="eastAsia" w:ascii="宋体" w:hAnsi="宋体"/>
          <w:b/>
          <w:sz w:val="24"/>
        </w:rPr>
      </w:pPr>
      <w:r>
        <w:rPr>
          <w:rFonts w:hint="eastAsia" w:ascii="宋体" w:hAnsi="宋体"/>
          <w:b/>
          <w:sz w:val="24"/>
        </w:rPr>
        <w:t>更正公告附件</w:t>
      </w:r>
    </w:p>
    <w:bookmarkEnd w:id="0"/>
    <w:bookmarkEnd w:id="1"/>
    <w:bookmarkEnd w:id="2"/>
    <w:p w14:paraId="068AA1EE">
      <w:pPr>
        <w:spacing w:line="360" w:lineRule="auto"/>
        <w:ind w:right="-483" w:rightChars="-230"/>
        <w:jc w:val="center"/>
        <w:rPr>
          <w:rFonts w:hint="eastAsia" w:ascii="宋体" w:hAnsi="宋体"/>
          <w:b/>
          <w:sz w:val="24"/>
        </w:rPr>
      </w:pPr>
      <w:r>
        <w:rPr>
          <w:rFonts w:hint="eastAsia" w:ascii="宋体" w:hAnsi="宋体"/>
          <w:sz w:val="24"/>
        </w:rPr>
        <w:t>（项目编号：XHTC-FW-2025-1148）</w:t>
      </w:r>
    </w:p>
    <w:p w14:paraId="6CBE64F6">
      <w:pPr>
        <w:spacing w:line="360" w:lineRule="auto"/>
        <w:rPr>
          <w:rFonts w:hint="eastAsia" w:ascii="宋体" w:hAnsi="宋体" w:cs="宋体"/>
          <w:kern w:val="0"/>
          <w:sz w:val="24"/>
        </w:rPr>
      </w:pPr>
      <w:r>
        <w:rPr>
          <w:rFonts w:hint="eastAsia" w:ascii="宋体" w:hAnsi="宋体" w:cs="宋体"/>
          <w:kern w:val="0"/>
          <w:sz w:val="24"/>
        </w:rPr>
        <w:t>致：各供应商</w:t>
      </w:r>
    </w:p>
    <w:p w14:paraId="38265CEF">
      <w:pPr>
        <w:pStyle w:val="5"/>
        <w:spacing w:before="120" w:beforeLines="50" w:after="120" w:afterLines="50" w:line="360" w:lineRule="auto"/>
        <w:ind w:firstLine="480" w:firstLineChars="200"/>
        <w:rPr>
          <w:rFonts w:hint="eastAsia"/>
        </w:rPr>
      </w:pPr>
      <w:r>
        <w:rPr>
          <w:rFonts w:hint="eastAsia"/>
        </w:rPr>
        <w:t>根据采购人通知，现就本次“《中国的时间》球幕科普影片制作”的采购文件做如下修改（补充）及通知：</w:t>
      </w:r>
    </w:p>
    <w:p w14:paraId="796B527E">
      <w:pPr>
        <w:spacing w:line="460" w:lineRule="exact"/>
        <w:ind w:firstLine="480" w:firstLineChars="200"/>
        <w:rPr>
          <w:rFonts w:ascii="宋体" w:hAnsi="宋体"/>
          <w:sz w:val="24"/>
        </w:rPr>
      </w:pPr>
      <w:r>
        <w:rPr>
          <w:rFonts w:hint="eastAsia" w:ascii="宋体" w:hAnsi="宋体"/>
          <w:sz w:val="24"/>
        </w:rPr>
        <w:t>更正内容：</w:t>
      </w:r>
      <w:bookmarkStart w:id="3" w:name="_Toc35393792"/>
      <w:bookmarkStart w:id="4" w:name="_Toc35393623"/>
    </w:p>
    <w:p w14:paraId="618120C1">
      <w:pPr>
        <w:spacing w:line="360" w:lineRule="auto"/>
        <w:jc w:val="center"/>
        <w:outlineLvl w:val="0"/>
        <w:rPr>
          <w:rFonts w:hint="eastAsia" w:ascii="宋体" w:hAnsi="宋体"/>
          <w:b/>
          <w:bCs/>
          <w:sz w:val="24"/>
        </w:rPr>
      </w:pPr>
      <w:bookmarkStart w:id="5" w:name="_Toc99301423"/>
      <w:r>
        <w:rPr>
          <w:rFonts w:ascii="宋体" w:hAnsi="宋体"/>
          <w:b/>
          <w:bCs/>
          <w:sz w:val="24"/>
        </w:rPr>
        <w:t xml:space="preserve">第四章   </w:t>
      </w:r>
      <w:bookmarkStart w:id="6" w:name="_Hlt164229061"/>
      <w:bookmarkEnd w:id="6"/>
      <w:r>
        <w:rPr>
          <w:rFonts w:ascii="宋体" w:hAnsi="宋体"/>
          <w:b/>
          <w:bCs/>
          <w:sz w:val="24"/>
        </w:rPr>
        <w:t>评标程序、评标方法和评标标准</w:t>
      </w:r>
      <w:bookmarkEnd w:id="5"/>
    </w:p>
    <w:p w14:paraId="31D26461">
      <w:pPr>
        <w:tabs>
          <w:tab w:val="left" w:pos="360"/>
          <w:tab w:val="left" w:pos="900"/>
        </w:tabs>
        <w:snapToGrid w:val="0"/>
        <w:spacing w:line="360" w:lineRule="auto"/>
        <w:outlineLvl w:val="1"/>
        <w:rPr>
          <w:rFonts w:ascii="宋体" w:hAnsi="宋体"/>
          <w:sz w:val="24"/>
        </w:rPr>
      </w:pPr>
      <w:r>
        <w:rPr>
          <w:rFonts w:ascii="宋体" w:hAnsi="宋体"/>
          <w:sz w:val="24"/>
        </w:rPr>
        <w:t>一、评标方法</w:t>
      </w:r>
    </w:p>
    <w:p w14:paraId="523DA990">
      <w:pPr>
        <w:numPr>
          <w:ilvl w:val="0"/>
          <w:numId w:val="1"/>
        </w:numPr>
        <w:tabs>
          <w:tab w:val="left" w:pos="360"/>
        </w:tabs>
        <w:snapToGrid w:val="0"/>
        <w:spacing w:line="360" w:lineRule="auto"/>
        <w:outlineLvl w:val="2"/>
        <w:rPr>
          <w:rFonts w:hint="eastAsia" w:ascii="宋体" w:hAnsi="宋体"/>
          <w:sz w:val="24"/>
        </w:rPr>
      </w:pPr>
      <w:bookmarkStart w:id="7" w:name="_Toc164229382"/>
      <w:bookmarkStart w:id="8" w:name="_Toc264969231"/>
      <w:bookmarkStart w:id="9" w:name="_Toc150509292"/>
      <w:bookmarkStart w:id="10" w:name="_Toc226337237"/>
      <w:bookmarkStart w:id="11" w:name="_Toc150774641"/>
      <w:bookmarkStart w:id="12" w:name="_Toc151193855"/>
      <w:bookmarkStart w:id="13" w:name="_Toc164229236"/>
      <w:bookmarkStart w:id="14" w:name="_Toc305158809"/>
      <w:bookmarkStart w:id="15" w:name="_Toc265228379"/>
      <w:bookmarkStart w:id="16" w:name="_Toc150774746"/>
      <w:bookmarkStart w:id="17" w:name="_Toc226965814"/>
      <w:bookmarkStart w:id="18" w:name="_Toc151193929"/>
      <w:bookmarkStart w:id="19" w:name="_Toc127151742"/>
      <w:bookmarkStart w:id="20" w:name="_Toc149720834"/>
      <w:bookmarkStart w:id="21" w:name="_Toc151193639"/>
      <w:bookmarkStart w:id="22" w:name="_Toc151193711"/>
      <w:bookmarkStart w:id="23" w:name="_Toc127151541"/>
      <w:bookmarkStart w:id="24" w:name="_Toc150480779"/>
      <w:bookmarkStart w:id="25" w:name="_Toc164351635"/>
      <w:bookmarkStart w:id="26" w:name="_Toc151190168"/>
      <w:bookmarkStart w:id="27" w:name="_Toc164608655"/>
      <w:bookmarkStart w:id="28" w:name="_Toc164608810"/>
      <w:bookmarkStart w:id="29" w:name="_Toc151193783"/>
      <w:bookmarkStart w:id="30" w:name="_Toc142311043"/>
      <w:bookmarkStart w:id="31" w:name="_Toc226965731"/>
      <w:bookmarkStart w:id="32" w:name="_Toc127161455"/>
      <w:bookmarkStart w:id="33" w:name="_Toc305158883"/>
      <w:bookmarkStart w:id="34" w:name="_Toc226309785"/>
      <w:bookmarkStart w:id="35" w:name="_Toc195842906"/>
      <w:bookmarkStart w:id="36" w:name="_Toc353825551"/>
      <w:bookmarkStart w:id="37" w:name="_Toc353873941"/>
      <w:r>
        <w:rPr>
          <w:rFonts w:ascii="宋体" w:hAnsi="宋体"/>
          <w:sz w:val="24"/>
        </w:rPr>
        <w:t>投标文件的符合性审查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29EE2E3">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评标委员会对资格审查合格的投标人的投标文件进行符合性审查，以确定其是否满足招标文件的实质性要求。</w:t>
      </w:r>
      <w:bookmarkStart w:id="38" w:name="_Toc520356167"/>
    </w:p>
    <w:p w14:paraId="4472F5AE">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评标委员会根据《符合性审查</w:t>
      </w:r>
      <w:r>
        <w:rPr>
          <w:rFonts w:hint="eastAsia" w:ascii="宋体" w:hAnsi="宋体"/>
          <w:sz w:val="24"/>
        </w:rPr>
        <w:t>要求</w:t>
      </w:r>
      <w:r>
        <w:rPr>
          <w:rFonts w:ascii="宋体" w:hAnsi="宋体"/>
          <w:sz w:val="24"/>
        </w:rPr>
        <w:t>》中规定的审查因素和审查内容，对投标人的投标文件是否实质上响应招标文件进行符合性审查，并形成符合性审查评审结果。</w:t>
      </w:r>
      <w:r>
        <w:rPr>
          <w:rFonts w:hint="eastAsia" w:ascii="宋体" w:hAnsi="宋体"/>
          <w:sz w:val="24"/>
        </w:rPr>
        <w:t>投标人《商务技术文件》有任何一项不符合</w:t>
      </w:r>
      <w:r>
        <w:rPr>
          <w:rFonts w:ascii="宋体" w:hAnsi="宋体"/>
          <w:sz w:val="24"/>
        </w:rPr>
        <w:t>《符合性审查</w:t>
      </w:r>
      <w:r>
        <w:rPr>
          <w:rFonts w:hint="eastAsia" w:ascii="宋体" w:hAnsi="宋体"/>
          <w:sz w:val="24"/>
        </w:rPr>
        <w:t>要求</w:t>
      </w:r>
      <w:r>
        <w:rPr>
          <w:rFonts w:ascii="宋体" w:hAnsi="宋体"/>
          <w:sz w:val="24"/>
        </w:rPr>
        <w:t>》</w:t>
      </w:r>
      <w:bookmarkEnd w:id="38"/>
      <w:r>
        <w:rPr>
          <w:rFonts w:hint="eastAsia" w:ascii="宋体" w:hAnsi="宋体"/>
          <w:sz w:val="24"/>
        </w:rPr>
        <w:t>要求的，</w:t>
      </w:r>
      <w:r>
        <w:rPr>
          <w:rFonts w:hint="eastAsia" w:ascii="宋体" w:hAnsi="宋体"/>
          <w:b/>
          <w:sz w:val="24"/>
        </w:rPr>
        <w:t>投标无效</w:t>
      </w:r>
      <w:r>
        <w:rPr>
          <w:rFonts w:hint="eastAsia" w:ascii="宋体" w:hAnsi="宋体"/>
          <w:sz w:val="24"/>
        </w:rPr>
        <w:t>。</w:t>
      </w:r>
    </w:p>
    <w:p w14:paraId="0947FE8A">
      <w:pPr>
        <w:tabs>
          <w:tab w:val="left" w:pos="900"/>
          <w:tab w:val="left" w:pos="1080"/>
          <w:tab w:val="left" w:pos="1589"/>
        </w:tabs>
        <w:snapToGrid w:val="0"/>
        <w:spacing w:line="360" w:lineRule="auto"/>
        <w:ind w:leftChars="-170" w:hanging="357" w:hangingChars="148"/>
        <w:jc w:val="center"/>
        <w:rPr>
          <w:rFonts w:hint="eastAsia" w:ascii="宋体" w:hAnsi="宋体"/>
          <w:b/>
          <w:sz w:val="24"/>
        </w:rPr>
      </w:pPr>
      <w:r>
        <w:rPr>
          <w:rFonts w:ascii="宋体" w:hAnsi="宋体"/>
          <w:b/>
          <w:sz w:val="24"/>
        </w:rPr>
        <w:t>符合性审查</w:t>
      </w:r>
      <w:r>
        <w:rPr>
          <w:rFonts w:hint="eastAsia" w:ascii="宋体" w:hAnsi="宋体"/>
          <w:b/>
          <w:sz w:val="24"/>
        </w:rPr>
        <w:t>要求</w:t>
      </w:r>
    </w:p>
    <w:tbl>
      <w:tblPr>
        <w:tblStyle w:val="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572D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shd w:val="clear" w:color="auto" w:fill="auto"/>
            <w:vAlign w:val="center"/>
          </w:tcPr>
          <w:p w14:paraId="29FC9DF2">
            <w:pPr>
              <w:widowControl/>
              <w:jc w:val="center"/>
              <w:rPr>
                <w:b/>
                <w:kern w:val="0"/>
                <w:sz w:val="24"/>
              </w:rPr>
            </w:pPr>
            <w:r>
              <w:rPr>
                <w:b/>
                <w:kern w:val="0"/>
                <w:sz w:val="24"/>
              </w:rPr>
              <w:t>序号</w:t>
            </w:r>
          </w:p>
        </w:tc>
        <w:tc>
          <w:tcPr>
            <w:tcW w:w="1769" w:type="dxa"/>
            <w:shd w:val="clear" w:color="auto" w:fill="auto"/>
            <w:vAlign w:val="center"/>
          </w:tcPr>
          <w:p w14:paraId="5B440E07">
            <w:pPr>
              <w:widowControl/>
              <w:jc w:val="center"/>
              <w:rPr>
                <w:b/>
                <w:kern w:val="0"/>
                <w:sz w:val="24"/>
              </w:rPr>
            </w:pPr>
            <w:r>
              <w:rPr>
                <w:b/>
                <w:kern w:val="0"/>
                <w:sz w:val="24"/>
              </w:rPr>
              <w:t>审查因素</w:t>
            </w:r>
          </w:p>
        </w:tc>
        <w:tc>
          <w:tcPr>
            <w:tcW w:w="6561" w:type="dxa"/>
            <w:shd w:val="clear" w:color="auto" w:fill="auto"/>
            <w:vAlign w:val="center"/>
          </w:tcPr>
          <w:p w14:paraId="5CDAF676">
            <w:pPr>
              <w:widowControl/>
              <w:jc w:val="center"/>
              <w:rPr>
                <w:b/>
                <w:kern w:val="0"/>
                <w:sz w:val="24"/>
              </w:rPr>
            </w:pPr>
            <w:r>
              <w:rPr>
                <w:b/>
                <w:kern w:val="0"/>
                <w:sz w:val="24"/>
              </w:rPr>
              <w:t>审查内容</w:t>
            </w:r>
          </w:p>
        </w:tc>
      </w:tr>
      <w:tr w14:paraId="3A7C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97C6276">
            <w:pPr>
              <w:widowControl/>
              <w:jc w:val="center"/>
              <w:rPr>
                <w:kern w:val="0"/>
                <w:sz w:val="24"/>
              </w:rPr>
            </w:pPr>
            <w:r>
              <w:rPr>
                <w:kern w:val="0"/>
                <w:sz w:val="24"/>
              </w:rPr>
              <w:t>1</w:t>
            </w:r>
          </w:p>
        </w:tc>
        <w:tc>
          <w:tcPr>
            <w:tcW w:w="1769" w:type="dxa"/>
            <w:shd w:val="clear" w:color="auto" w:fill="auto"/>
            <w:vAlign w:val="center"/>
          </w:tcPr>
          <w:p w14:paraId="53D9F97F">
            <w:pPr>
              <w:widowControl/>
              <w:jc w:val="left"/>
              <w:rPr>
                <w:kern w:val="0"/>
                <w:sz w:val="24"/>
              </w:rPr>
            </w:pPr>
            <w:r>
              <w:rPr>
                <w:kern w:val="0"/>
                <w:sz w:val="24"/>
              </w:rPr>
              <w:t>授权委托书</w:t>
            </w:r>
          </w:p>
        </w:tc>
        <w:tc>
          <w:tcPr>
            <w:tcW w:w="6561" w:type="dxa"/>
            <w:shd w:val="clear" w:color="auto" w:fill="auto"/>
            <w:vAlign w:val="center"/>
          </w:tcPr>
          <w:p w14:paraId="6C45528D">
            <w:pPr>
              <w:widowControl/>
              <w:jc w:val="left"/>
              <w:rPr>
                <w:kern w:val="0"/>
                <w:sz w:val="24"/>
              </w:rPr>
            </w:pPr>
            <w:r>
              <w:rPr>
                <w:kern w:val="0"/>
                <w:sz w:val="24"/>
              </w:rPr>
              <w:t>按招标文件要求提供授权委托书；</w:t>
            </w:r>
          </w:p>
        </w:tc>
      </w:tr>
      <w:tr w14:paraId="7113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5C801B0">
            <w:pPr>
              <w:widowControl/>
              <w:jc w:val="center"/>
              <w:rPr>
                <w:kern w:val="0"/>
                <w:sz w:val="24"/>
              </w:rPr>
            </w:pPr>
            <w:r>
              <w:rPr>
                <w:kern w:val="0"/>
                <w:sz w:val="24"/>
              </w:rPr>
              <w:t>2</w:t>
            </w:r>
          </w:p>
        </w:tc>
        <w:tc>
          <w:tcPr>
            <w:tcW w:w="1769" w:type="dxa"/>
            <w:shd w:val="clear" w:color="auto" w:fill="auto"/>
            <w:vAlign w:val="center"/>
          </w:tcPr>
          <w:p w14:paraId="44F5A264">
            <w:pPr>
              <w:widowControl/>
              <w:jc w:val="left"/>
              <w:rPr>
                <w:kern w:val="0"/>
                <w:sz w:val="24"/>
              </w:rPr>
            </w:pPr>
            <w:r>
              <w:rPr>
                <w:kern w:val="0"/>
                <w:sz w:val="24"/>
              </w:rPr>
              <w:t>投标完整性</w:t>
            </w:r>
          </w:p>
        </w:tc>
        <w:tc>
          <w:tcPr>
            <w:tcW w:w="6561" w:type="dxa"/>
            <w:shd w:val="clear" w:color="auto" w:fill="auto"/>
            <w:vAlign w:val="center"/>
          </w:tcPr>
          <w:p w14:paraId="1E63ADEC">
            <w:pPr>
              <w:widowControl/>
              <w:jc w:val="left"/>
              <w:rPr>
                <w:kern w:val="0"/>
                <w:sz w:val="24"/>
              </w:rPr>
            </w:pPr>
            <w:r>
              <w:rPr>
                <w:sz w:val="24"/>
              </w:rPr>
              <w:t>未将一个采购包中的内容拆分投标；</w:t>
            </w:r>
          </w:p>
        </w:tc>
      </w:tr>
      <w:tr w14:paraId="4F8A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5FE34EB">
            <w:pPr>
              <w:widowControl/>
              <w:jc w:val="center"/>
              <w:rPr>
                <w:kern w:val="0"/>
                <w:sz w:val="24"/>
              </w:rPr>
            </w:pPr>
            <w:r>
              <w:rPr>
                <w:kern w:val="0"/>
                <w:sz w:val="24"/>
              </w:rPr>
              <w:t>3</w:t>
            </w:r>
          </w:p>
        </w:tc>
        <w:tc>
          <w:tcPr>
            <w:tcW w:w="1769" w:type="dxa"/>
            <w:shd w:val="clear" w:color="auto" w:fill="auto"/>
            <w:vAlign w:val="center"/>
          </w:tcPr>
          <w:p w14:paraId="2440DE6F">
            <w:pPr>
              <w:widowControl/>
              <w:jc w:val="left"/>
              <w:rPr>
                <w:kern w:val="0"/>
                <w:sz w:val="24"/>
              </w:rPr>
            </w:pPr>
            <w:r>
              <w:rPr>
                <w:kern w:val="0"/>
                <w:sz w:val="24"/>
              </w:rPr>
              <w:t>投标报价</w:t>
            </w:r>
          </w:p>
        </w:tc>
        <w:tc>
          <w:tcPr>
            <w:tcW w:w="6561" w:type="dxa"/>
            <w:shd w:val="clear" w:color="auto" w:fill="auto"/>
            <w:vAlign w:val="center"/>
          </w:tcPr>
          <w:p w14:paraId="67A2119A">
            <w:pPr>
              <w:widowControl/>
              <w:jc w:val="left"/>
              <w:rPr>
                <w:kern w:val="0"/>
                <w:sz w:val="24"/>
              </w:rPr>
            </w:pPr>
            <w:r>
              <w:rPr>
                <w:kern w:val="0"/>
                <w:sz w:val="24"/>
              </w:rPr>
              <w:t>投标报价未</w:t>
            </w:r>
            <w:r>
              <w:rPr>
                <w:sz w:val="24"/>
              </w:rPr>
              <w:t>超过招标文件中规定的项目/采购包预算金额或者项目/采购包最高限价</w:t>
            </w:r>
            <w:r>
              <w:rPr>
                <w:kern w:val="0"/>
                <w:sz w:val="24"/>
              </w:rPr>
              <w:t>；</w:t>
            </w:r>
          </w:p>
        </w:tc>
      </w:tr>
      <w:tr w14:paraId="41D0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3E6F805">
            <w:pPr>
              <w:widowControl/>
              <w:jc w:val="center"/>
              <w:rPr>
                <w:kern w:val="0"/>
                <w:sz w:val="24"/>
              </w:rPr>
            </w:pPr>
            <w:r>
              <w:rPr>
                <w:kern w:val="0"/>
                <w:sz w:val="24"/>
              </w:rPr>
              <w:t>4</w:t>
            </w:r>
          </w:p>
        </w:tc>
        <w:tc>
          <w:tcPr>
            <w:tcW w:w="1769" w:type="dxa"/>
            <w:shd w:val="clear" w:color="auto" w:fill="auto"/>
            <w:vAlign w:val="center"/>
          </w:tcPr>
          <w:p w14:paraId="4EC5799C">
            <w:pPr>
              <w:widowControl/>
              <w:jc w:val="left"/>
              <w:rPr>
                <w:kern w:val="0"/>
                <w:sz w:val="24"/>
              </w:rPr>
            </w:pPr>
            <w:r>
              <w:rPr>
                <w:kern w:val="0"/>
                <w:sz w:val="24"/>
              </w:rPr>
              <w:t>报价唯一性</w:t>
            </w:r>
          </w:p>
        </w:tc>
        <w:tc>
          <w:tcPr>
            <w:tcW w:w="6561" w:type="dxa"/>
            <w:shd w:val="clear" w:color="auto" w:fill="auto"/>
            <w:vAlign w:val="center"/>
          </w:tcPr>
          <w:p w14:paraId="08D72C71">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14:paraId="0923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D529C35">
            <w:pPr>
              <w:widowControl/>
              <w:jc w:val="center"/>
              <w:rPr>
                <w:kern w:val="0"/>
                <w:sz w:val="24"/>
              </w:rPr>
            </w:pPr>
            <w:r>
              <w:rPr>
                <w:kern w:val="0"/>
                <w:sz w:val="24"/>
              </w:rPr>
              <w:t>5</w:t>
            </w:r>
          </w:p>
        </w:tc>
        <w:tc>
          <w:tcPr>
            <w:tcW w:w="1769" w:type="dxa"/>
            <w:shd w:val="clear" w:color="auto" w:fill="auto"/>
            <w:vAlign w:val="center"/>
          </w:tcPr>
          <w:p w14:paraId="653FA8D8">
            <w:pPr>
              <w:widowControl/>
              <w:jc w:val="left"/>
              <w:rPr>
                <w:kern w:val="0"/>
                <w:sz w:val="24"/>
              </w:rPr>
            </w:pPr>
            <w:r>
              <w:rPr>
                <w:kern w:val="0"/>
                <w:sz w:val="24"/>
              </w:rPr>
              <w:t>投标有效期</w:t>
            </w:r>
          </w:p>
        </w:tc>
        <w:tc>
          <w:tcPr>
            <w:tcW w:w="6561" w:type="dxa"/>
            <w:shd w:val="clear" w:color="auto" w:fill="auto"/>
            <w:vAlign w:val="center"/>
          </w:tcPr>
          <w:p w14:paraId="563D4F98">
            <w:pPr>
              <w:widowControl/>
              <w:jc w:val="left"/>
              <w:rPr>
                <w:kern w:val="0"/>
                <w:sz w:val="24"/>
              </w:rPr>
            </w:pPr>
            <w:r>
              <w:rPr>
                <w:kern w:val="0"/>
                <w:sz w:val="24"/>
              </w:rPr>
              <w:t>投标文件中承诺的投标有效期满足招标文件中载明的投标有效期的；</w:t>
            </w:r>
          </w:p>
        </w:tc>
      </w:tr>
      <w:tr w14:paraId="2579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A73BF99">
            <w:pPr>
              <w:widowControl/>
              <w:jc w:val="center"/>
              <w:rPr>
                <w:kern w:val="0"/>
                <w:sz w:val="24"/>
              </w:rPr>
            </w:pPr>
            <w:r>
              <w:rPr>
                <w:kern w:val="0"/>
                <w:sz w:val="24"/>
              </w:rPr>
              <w:t>6</w:t>
            </w:r>
          </w:p>
        </w:tc>
        <w:tc>
          <w:tcPr>
            <w:tcW w:w="1769" w:type="dxa"/>
            <w:shd w:val="clear" w:color="auto" w:fill="auto"/>
            <w:vAlign w:val="center"/>
          </w:tcPr>
          <w:p w14:paraId="358A1E82">
            <w:pPr>
              <w:widowControl/>
              <w:jc w:val="left"/>
              <w:rPr>
                <w:kern w:val="0"/>
                <w:sz w:val="24"/>
              </w:rPr>
            </w:pPr>
            <w:r>
              <w:rPr>
                <w:kern w:val="0"/>
                <w:sz w:val="24"/>
              </w:rPr>
              <w:t>实质性格式</w:t>
            </w:r>
          </w:p>
        </w:tc>
        <w:tc>
          <w:tcPr>
            <w:tcW w:w="6561" w:type="dxa"/>
            <w:shd w:val="clear" w:color="auto" w:fill="auto"/>
            <w:vAlign w:val="center"/>
          </w:tcPr>
          <w:p w14:paraId="0EC13779">
            <w:pPr>
              <w:widowControl/>
              <w:jc w:val="left"/>
              <w:rPr>
                <w:kern w:val="0"/>
                <w:sz w:val="24"/>
              </w:rPr>
            </w:pPr>
            <w:r>
              <w:rPr>
                <w:kern w:val="0"/>
                <w:sz w:val="24"/>
              </w:rPr>
              <w:t>标记为“实质性格式”的文件均按招标文件要求提供且签署、盖章的；</w:t>
            </w:r>
          </w:p>
        </w:tc>
      </w:tr>
      <w:tr w14:paraId="5101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DA29F78">
            <w:pPr>
              <w:widowControl/>
              <w:jc w:val="center"/>
              <w:rPr>
                <w:kern w:val="0"/>
                <w:sz w:val="24"/>
              </w:rPr>
            </w:pPr>
            <w:r>
              <w:rPr>
                <w:kern w:val="0"/>
                <w:sz w:val="24"/>
              </w:rPr>
              <w:t>7</w:t>
            </w:r>
          </w:p>
        </w:tc>
        <w:tc>
          <w:tcPr>
            <w:tcW w:w="1769" w:type="dxa"/>
            <w:shd w:val="clear" w:color="auto" w:fill="auto"/>
            <w:vAlign w:val="center"/>
          </w:tcPr>
          <w:p w14:paraId="72CCA132">
            <w:pPr>
              <w:widowControl/>
              <w:jc w:val="left"/>
              <w:rPr>
                <w:kern w:val="0"/>
                <w:sz w:val="24"/>
              </w:rPr>
            </w:pPr>
            <w:r>
              <w:rPr>
                <w:rFonts w:ascii="Segoe UI Symbol" w:hAnsi="Segoe UI Symbol" w:cs="Segoe UI Symbol"/>
                <w:kern w:val="0"/>
                <w:sz w:val="24"/>
              </w:rPr>
              <w:t>★</w:t>
            </w:r>
            <w:r>
              <w:rPr>
                <w:kern w:val="0"/>
                <w:sz w:val="24"/>
              </w:rPr>
              <w:t>号条款响应</w:t>
            </w:r>
          </w:p>
        </w:tc>
        <w:tc>
          <w:tcPr>
            <w:tcW w:w="6561" w:type="dxa"/>
            <w:shd w:val="clear" w:color="auto" w:fill="auto"/>
            <w:vAlign w:val="center"/>
          </w:tcPr>
          <w:p w14:paraId="2F50FCDE">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14:paraId="0A6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4A3755D">
            <w:pPr>
              <w:widowControl/>
              <w:jc w:val="center"/>
              <w:rPr>
                <w:kern w:val="0"/>
                <w:sz w:val="24"/>
              </w:rPr>
            </w:pPr>
            <w:r>
              <w:rPr>
                <w:kern w:val="0"/>
                <w:sz w:val="24"/>
              </w:rPr>
              <w:t>8</w:t>
            </w:r>
          </w:p>
        </w:tc>
        <w:tc>
          <w:tcPr>
            <w:tcW w:w="1769" w:type="dxa"/>
            <w:shd w:val="clear" w:color="auto" w:fill="auto"/>
            <w:vAlign w:val="center"/>
          </w:tcPr>
          <w:p w14:paraId="4DDA4262">
            <w:pPr>
              <w:widowControl/>
              <w:jc w:val="left"/>
              <w:rPr>
                <w:kern w:val="0"/>
                <w:sz w:val="24"/>
              </w:rPr>
            </w:pPr>
            <w:r>
              <w:rPr>
                <w:sz w:val="24"/>
              </w:rPr>
              <w:t>拟分包情况说明（如有）</w:t>
            </w:r>
          </w:p>
        </w:tc>
        <w:tc>
          <w:tcPr>
            <w:tcW w:w="6561" w:type="dxa"/>
            <w:shd w:val="clear" w:color="auto" w:fill="auto"/>
            <w:vAlign w:val="center"/>
          </w:tcPr>
          <w:p w14:paraId="49317C06">
            <w:pPr>
              <w:widowControl/>
              <w:jc w:val="left"/>
              <w:rPr>
                <w:kern w:val="0"/>
                <w:sz w:val="24"/>
              </w:rPr>
            </w:pPr>
            <w:r>
              <w:rPr>
                <w:sz w:val="24"/>
              </w:rPr>
              <w:t>如本项目（包）非因“落实政府采购政策”亦允许分包，且供应商拟进行分包时，必须提供；否则无须提供；</w:t>
            </w:r>
          </w:p>
        </w:tc>
      </w:tr>
      <w:tr w14:paraId="3769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CD33A6B">
            <w:pPr>
              <w:widowControl/>
              <w:jc w:val="center"/>
              <w:rPr>
                <w:kern w:val="0"/>
                <w:sz w:val="24"/>
              </w:rPr>
            </w:pPr>
            <w:r>
              <w:rPr>
                <w:kern w:val="0"/>
                <w:sz w:val="24"/>
              </w:rPr>
              <w:t>9</w:t>
            </w:r>
          </w:p>
        </w:tc>
        <w:tc>
          <w:tcPr>
            <w:tcW w:w="1769" w:type="dxa"/>
            <w:shd w:val="clear" w:color="auto" w:fill="auto"/>
            <w:vAlign w:val="center"/>
          </w:tcPr>
          <w:p w14:paraId="4E7510BC">
            <w:pPr>
              <w:widowControl/>
              <w:jc w:val="left"/>
              <w:rPr>
                <w:kern w:val="0"/>
                <w:sz w:val="24"/>
              </w:rPr>
            </w:pPr>
            <w:r>
              <w:rPr>
                <w:kern w:val="0"/>
                <w:sz w:val="24"/>
              </w:rPr>
              <w:t>分包其他要求（如有）</w:t>
            </w:r>
          </w:p>
        </w:tc>
        <w:tc>
          <w:tcPr>
            <w:tcW w:w="6561" w:type="dxa"/>
            <w:shd w:val="clear" w:color="auto" w:fill="auto"/>
            <w:vAlign w:val="center"/>
          </w:tcPr>
          <w:p w14:paraId="7C0FCB7E">
            <w:pPr>
              <w:widowControl/>
              <w:jc w:val="left"/>
              <w:rPr>
                <w:sz w:val="24"/>
              </w:rPr>
            </w:pPr>
            <w:r>
              <w:rPr>
                <w:sz w:val="24"/>
              </w:rPr>
              <w:t>分包履行的内容、金额或者比例未超出《投标人须知资料表》中的规定；</w:t>
            </w:r>
          </w:p>
          <w:p w14:paraId="04FEA0C1">
            <w:pPr>
              <w:widowControl/>
              <w:jc w:val="left"/>
              <w:rPr>
                <w:kern w:val="0"/>
                <w:sz w:val="24"/>
              </w:rPr>
            </w:pPr>
            <w:r>
              <w:rPr>
                <w:sz w:val="24"/>
              </w:rPr>
              <w:t>分包承担主体具备《投标人须知资料表》载明的资质条件且提供了资质证书电子件（如有）；</w:t>
            </w:r>
          </w:p>
        </w:tc>
      </w:tr>
      <w:tr w14:paraId="060A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04C457D">
            <w:pPr>
              <w:widowControl/>
              <w:jc w:val="center"/>
              <w:rPr>
                <w:kern w:val="0"/>
                <w:sz w:val="24"/>
              </w:rPr>
            </w:pPr>
            <w:r>
              <w:rPr>
                <w:kern w:val="0"/>
                <w:sz w:val="24"/>
              </w:rPr>
              <w:t>10</w:t>
            </w:r>
          </w:p>
        </w:tc>
        <w:tc>
          <w:tcPr>
            <w:tcW w:w="1769" w:type="dxa"/>
            <w:shd w:val="clear" w:color="auto" w:fill="auto"/>
            <w:vAlign w:val="center"/>
          </w:tcPr>
          <w:p w14:paraId="3912BFE0">
            <w:pPr>
              <w:widowControl/>
              <w:jc w:val="left"/>
              <w:rPr>
                <w:kern w:val="0"/>
                <w:sz w:val="24"/>
              </w:rPr>
            </w:pPr>
            <w:r>
              <w:rPr>
                <w:kern w:val="0"/>
                <w:sz w:val="24"/>
              </w:rPr>
              <w:t>报价的修正（如有）</w:t>
            </w:r>
          </w:p>
        </w:tc>
        <w:tc>
          <w:tcPr>
            <w:tcW w:w="6561" w:type="dxa"/>
            <w:shd w:val="clear" w:color="auto" w:fill="auto"/>
            <w:vAlign w:val="center"/>
          </w:tcPr>
          <w:p w14:paraId="1F57CAC5">
            <w:pPr>
              <w:widowControl/>
              <w:jc w:val="left"/>
              <w:rPr>
                <w:kern w:val="0"/>
                <w:sz w:val="24"/>
              </w:rPr>
            </w:pPr>
            <w:r>
              <w:rPr>
                <w:kern w:val="0"/>
                <w:sz w:val="24"/>
              </w:rPr>
              <w:t>不涉及报价修正，或投标文件报价出现前后不一致时，投标人对修正后的报价予以确认；（如有）</w:t>
            </w:r>
          </w:p>
        </w:tc>
      </w:tr>
      <w:tr w14:paraId="7B1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2660A16">
            <w:pPr>
              <w:widowControl/>
              <w:jc w:val="center"/>
              <w:rPr>
                <w:kern w:val="0"/>
                <w:sz w:val="24"/>
              </w:rPr>
            </w:pPr>
            <w:r>
              <w:rPr>
                <w:kern w:val="0"/>
                <w:sz w:val="24"/>
              </w:rPr>
              <w:t>11</w:t>
            </w:r>
          </w:p>
        </w:tc>
        <w:tc>
          <w:tcPr>
            <w:tcW w:w="1769" w:type="dxa"/>
            <w:shd w:val="clear" w:color="auto" w:fill="auto"/>
            <w:vAlign w:val="center"/>
          </w:tcPr>
          <w:p w14:paraId="7F9DD158">
            <w:pPr>
              <w:widowControl/>
              <w:jc w:val="left"/>
              <w:rPr>
                <w:kern w:val="0"/>
                <w:sz w:val="24"/>
              </w:rPr>
            </w:pPr>
            <w:r>
              <w:rPr>
                <w:kern w:val="0"/>
                <w:sz w:val="24"/>
              </w:rPr>
              <w:t>报价合理性</w:t>
            </w:r>
          </w:p>
        </w:tc>
        <w:tc>
          <w:tcPr>
            <w:tcW w:w="6561" w:type="dxa"/>
            <w:shd w:val="clear" w:color="auto" w:fill="auto"/>
            <w:vAlign w:val="center"/>
          </w:tcPr>
          <w:p w14:paraId="647517A0">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14:paraId="7D7F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BCE3461">
            <w:pPr>
              <w:widowControl/>
              <w:jc w:val="center"/>
              <w:rPr>
                <w:kern w:val="0"/>
                <w:sz w:val="24"/>
              </w:rPr>
            </w:pPr>
            <w:r>
              <w:rPr>
                <w:kern w:val="0"/>
                <w:sz w:val="24"/>
              </w:rPr>
              <w:t>12</w:t>
            </w:r>
          </w:p>
        </w:tc>
        <w:tc>
          <w:tcPr>
            <w:tcW w:w="1769" w:type="dxa"/>
            <w:shd w:val="clear" w:color="auto" w:fill="auto"/>
            <w:vAlign w:val="center"/>
          </w:tcPr>
          <w:p w14:paraId="60BC6858">
            <w:pPr>
              <w:widowControl/>
              <w:jc w:val="left"/>
              <w:rPr>
                <w:kern w:val="0"/>
                <w:sz w:val="24"/>
              </w:rPr>
            </w:pPr>
            <w:r>
              <w:rPr>
                <w:kern w:val="0"/>
                <w:sz w:val="24"/>
              </w:rPr>
              <w:t>进口产品</w:t>
            </w:r>
          </w:p>
          <w:p w14:paraId="36FBE298">
            <w:pPr>
              <w:widowControl/>
              <w:jc w:val="left"/>
              <w:rPr>
                <w:kern w:val="0"/>
                <w:sz w:val="24"/>
              </w:rPr>
            </w:pPr>
            <w:r>
              <w:rPr>
                <w:kern w:val="0"/>
                <w:sz w:val="24"/>
              </w:rPr>
              <w:t>（如有）</w:t>
            </w:r>
          </w:p>
        </w:tc>
        <w:tc>
          <w:tcPr>
            <w:tcW w:w="6561" w:type="dxa"/>
            <w:shd w:val="clear" w:color="auto" w:fill="auto"/>
            <w:vAlign w:val="center"/>
          </w:tcPr>
          <w:p w14:paraId="7830A6E6">
            <w:pPr>
              <w:widowControl/>
              <w:jc w:val="left"/>
              <w:rPr>
                <w:kern w:val="0"/>
                <w:sz w:val="24"/>
              </w:rPr>
            </w:pPr>
            <w:r>
              <w:rPr>
                <w:sz w:val="24"/>
              </w:rPr>
              <w:t>招标文件不接受进口产品投标的内容时，投标人所投产品不含进口产品；</w:t>
            </w:r>
          </w:p>
        </w:tc>
      </w:tr>
      <w:tr w14:paraId="259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9653A24">
            <w:pPr>
              <w:widowControl/>
              <w:jc w:val="center"/>
              <w:rPr>
                <w:kern w:val="0"/>
                <w:sz w:val="24"/>
              </w:rPr>
            </w:pPr>
            <w:r>
              <w:rPr>
                <w:kern w:val="0"/>
                <w:sz w:val="24"/>
              </w:rPr>
              <w:t>13</w:t>
            </w:r>
          </w:p>
        </w:tc>
        <w:tc>
          <w:tcPr>
            <w:tcW w:w="1769" w:type="dxa"/>
            <w:shd w:val="clear" w:color="auto" w:fill="auto"/>
            <w:vAlign w:val="center"/>
          </w:tcPr>
          <w:p w14:paraId="2B74344C">
            <w:pPr>
              <w:widowControl/>
              <w:jc w:val="left"/>
              <w:rPr>
                <w:kern w:val="0"/>
                <w:sz w:val="24"/>
              </w:rPr>
            </w:pPr>
            <w:r>
              <w:rPr>
                <w:kern w:val="0"/>
                <w:sz w:val="24"/>
              </w:rPr>
              <w:t>国家有关部门对投标人的投标产品有强制性规定或要求的</w:t>
            </w:r>
          </w:p>
        </w:tc>
        <w:tc>
          <w:tcPr>
            <w:tcW w:w="6561" w:type="dxa"/>
            <w:shd w:val="clear" w:color="auto" w:fill="auto"/>
            <w:vAlign w:val="center"/>
          </w:tcPr>
          <w:p w14:paraId="24070A73">
            <w:pPr>
              <w:widowControl/>
              <w:jc w:val="left"/>
              <w:rPr>
                <w:kern w:val="0"/>
                <w:sz w:val="24"/>
              </w:rPr>
            </w:pPr>
            <w:r>
              <w:rPr>
                <w:kern w:val="0"/>
                <w:sz w:val="24"/>
              </w:rPr>
              <w:t>国家有关部门对投标人的投标产品有强制性规定或要求的（如相应技术、安全、节能和环保等），投标人的投标产品应符合相应规定或要求，并提供证明文件电子件：</w:t>
            </w:r>
          </w:p>
          <w:p w14:paraId="3D289227">
            <w:pPr>
              <w:widowControl/>
              <w:jc w:val="left"/>
              <w:rPr>
                <w:kern w:val="0"/>
                <w:sz w:val="24"/>
              </w:rPr>
            </w:pPr>
            <w:r>
              <w:rPr>
                <w:kern w:val="0"/>
                <w:sz w:val="24"/>
              </w:rPr>
              <w:t>1）采购的产品若属于《节能产品政府采购品目清单》范围中政府强制采购产品，则投标人所报产品必须获得国家确定的认证机构出具的、处于有效期之内的节能产品认证证书；</w:t>
            </w:r>
          </w:p>
          <w:p w14:paraId="587BBABB">
            <w:pPr>
              <w:widowControl/>
              <w:jc w:val="left"/>
              <w:rPr>
                <w:sz w:val="24"/>
              </w:rPr>
            </w:pPr>
            <w:r>
              <w:rPr>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kern w:val="0"/>
                <w:sz w:val="24"/>
              </w:rPr>
              <w:t>公安部颁发的计算机信息系统安全专用产品销售许可证</w:t>
            </w:r>
            <w:r>
              <w:rPr>
                <w:sz w:val="24"/>
              </w:rPr>
              <w:t>，且在有效期内，亦视为符合要求）</w:t>
            </w:r>
          </w:p>
          <w:p w14:paraId="1DB78C99">
            <w:pPr>
              <w:widowControl/>
              <w:jc w:val="left"/>
              <w:rPr>
                <w:kern w:val="0"/>
                <w:sz w:val="24"/>
              </w:rPr>
            </w:pPr>
            <w:r>
              <w:rPr>
                <w:sz w:val="24"/>
              </w:rPr>
              <w:t>3）项目中涉及涂料、胶黏剂、油墨、清洗剂等挥发性有机物产品，且属于强制性标准的，供应商应执行符合本市和国家的VOCs 含量限制标准。</w:t>
            </w:r>
          </w:p>
        </w:tc>
      </w:tr>
      <w:tr w14:paraId="7153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10E2432">
            <w:pPr>
              <w:widowControl/>
              <w:jc w:val="center"/>
              <w:rPr>
                <w:kern w:val="0"/>
                <w:sz w:val="24"/>
              </w:rPr>
            </w:pPr>
            <w:r>
              <w:rPr>
                <w:kern w:val="0"/>
                <w:sz w:val="24"/>
              </w:rPr>
              <w:t>14</w:t>
            </w:r>
          </w:p>
        </w:tc>
        <w:tc>
          <w:tcPr>
            <w:tcW w:w="1769" w:type="dxa"/>
            <w:shd w:val="clear" w:color="auto" w:fill="auto"/>
            <w:vAlign w:val="center"/>
          </w:tcPr>
          <w:p w14:paraId="668F4D0E">
            <w:pPr>
              <w:widowControl/>
              <w:jc w:val="left"/>
              <w:rPr>
                <w:kern w:val="0"/>
                <w:sz w:val="24"/>
              </w:rPr>
            </w:pPr>
            <w:r>
              <w:rPr>
                <w:kern w:val="0"/>
                <w:sz w:val="24"/>
              </w:rPr>
              <w:t>公平竞争</w:t>
            </w:r>
          </w:p>
        </w:tc>
        <w:tc>
          <w:tcPr>
            <w:tcW w:w="6561" w:type="dxa"/>
            <w:shd w:val="clear" w:color="auto" w:fill="auto"/>
            <w:vAlign w:val="center"/>
          </w:tcPr>
          <w:p w14:paraId="228C0973">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7DE6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210BBE1">
            <w:pPr>
              <w:widowControl/>
              <w:jc w:val="center"/>
              <w:rPr>
                <w:kern w:val="0"/>
                <w:sz w:val="24"/>
              </w:rPr>
            </w:pPr>
            <w:r>
              <w:rPr>
                <w:kern w:val="0"/>
                <w:sz w:val="24"/>
              </w:rPr>
              <w:t>15</w:t>
            </w:r>
          </w:p>
        </w:tc>
        <w:tc>
          <w:tcPr>
            <w:tcW w:w="1769" w:type="dxa"/>
            <w:shd w:val="clear" w:color="auto" w:fill="auto"/>
            <w:vAlign w:val="center"/>
          </w:tcPr>
          <w:p w14:paraId="77046F31">
            <w:pPr>
              <w:widowControl/>
              <w:jc w:val="left"/>
              <w:rPr>
                <w:kern w:val="0"/>
                <w:sz w:val="24"/>
              </w:rPr>
            </w:pPr>
            <w:r>
              <w:rPr>
                <w:kern w:val="0"/>
                <w:sz w:val="24"/>
              </w:rPr>
              <w:t>串通投标</w:t>
            </w:r>
          </w:p>
        </w:tc>
        <w:tc>
          <w:tcPr>
            <w:tcW w:w="6561" w:type="dxa"/>
            <w:shd w:val="clear" w:color="auto" w:fill="auto"/>
            <w:vAlign w:val="center"/>
          </w:tcPr>
          <w:p w14:paraId="002A9D72">
            <w:pPr>
              <w:widowControl/>
              <w:jc w:val="left"/>
              <w:rPr>
                <w:kern w:val="0"/>
                <w:sz w:val="24"/>
              </w:rPr>
            </w:pPr>
            <w:r>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7E2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A906F32">
            <w:pPr>
              <w:widowControl/>
              <w:jc w:val="center"/>
              <w:rPr>
                <w:kern w:val="0"/>
                <w:sz w:val="24"/>
              </w:rPr>
            </w:pPr>
            <w:r>
              <w:rPr>
                <w:kern w:val="0"/>
                <w:sz w:val="24"/>
              </w:rPr>
              <w:t>16</w:t>
            </w:r>
          </w:p>
        </w:tc>
        <w:tc>
          <w:tcPr>
            <w:tcW w:w="1769" w:type="dxa"/>
            <w:shd w:val="clear" w:color="auto" w:fill="auto"/>
            <w:vAlign w:val="center"/>
          </w:tcPr>
          <w:p w14:paraId="32068816">
            <w:pPr>
              <w:widowControl/>
              <w:jc w:val="left"/>
              <w:rPr>
                <w:kern w:val="0"/>
                <w:sz w:val="24"/>
              </w:rPr>
            </w:pPr>
            <w:r>
              <w:rPr>
                <w:kern w:val="0"/>
                <w:sz w:val="24"/>
              </w:rPr>
              <w:t>附加条件</w:t>
            </w:r>
          </w:p>
        </w:tc>
        <w:tc>
          <w:tcPr>
            <w:tcW w:w="6561" w:type="dxa"/>
            <w:shd w:val="clear" w:color="auto" w:fill="auto"/>
            <w:vAlign w:val="center"/>
          </w:tcPr>
          <w:p w14:paraId="3F9F934D">
            <w:pPr>
              <w:widowControl/>
              <w:jc w:val="left"/>
              <w:rPr>
                <w:kern w:val="0"/>
                <w:sz w:val="24"/>
              </w:rPr>
            </w:pPr>
            <w:r>
              <w:rPr>
                <w:kern w:val="0"/>
                <w:sz w:val="24"/>
              </w:rPr>
              <w:t>投标文件未含有采购人不能接受的附加条件的；</w:t>
            </w:r>
          </w:p>
        </w:tc>
      </w:tr>
      <w:tr w14:paraId="1129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2D05C22">
            <w:pPr>
              <w:widowControl/>
              <w:jc w:val="center"/>
              <w:rPr>
                <w:kern w:val="0"/>
                <w:sz w:val="24"/>
              </w:rPr>
            </w:pPr>
            <w:r>
              <w:rPr>
                <w:kern w:val="0"/>
                <w:sz w:val="24"/>
              </w:rPr>
              <w:t>17</w:t>
            </w:r>
          </w:p>
        </w:tc>
        <w:tc>
          <w:tcPr>
            <w:tcW w:w="1769" w:type="dxa"/>
            <w:shd w:val="clear" w:color="auto" w:fill="auto"/>
            <w:vAlign w:val="center"/>
          </w:tcPr>
          <w:p w14:paraId="0E6B4791">
            <w:pPr>
              <w:widowControl/>
              <w:jc w:val="left"/>
              <w:rPr>
                <w:kern w:val="0"/>
                <w:sz w:val="24"/>
              </w:rPr>
            </w:pPr>
            <w:r>
              <w:rPr>
                <w:kern w:val="0"/>
                <w:sz w:val="24"/>
              </w:rPr>
              <w:t>其他无效情形</w:t>
            </w:r>
          </w:p>
        </w:tc>
        <w:tc>
          <w:tcPr>
            <w:tcW w:w="6561" w:type="dxa"/>
            <w:shd w:val="clear" w:color="auto" w:fill="auto"/>
            <w:vAlign w:val="center"/>
          </w:tcPr>
          <w:p w14:paraId="44A53688">
            <w:pPr>
              <w:widowControl/>
              <w:jc w:val="left"/>
              <w:rPr>
                <w:kern w:val="0"/>
                <w:sz w:val="24"/>
              </w:rPr>
            </w:pPr>
            <w:r>
              <w:rPr>
                <w:sz w:val="24"/>
              </w:rPr>
              <w:t>投标人、投标文件不存在不符合法律、法规和招标文件规定的其他无效情形。</w:t>
            </w:r>
          </w:p>
        </w:tc>
      </w:tr>
    </w:tbl>
    <w:p w14:paraId="0DAB359F">
      <w:pPr>
        <w:numPr>
          <w:ilvl w:val="0"/>
          <w:numId w:val="2"/>
        </w:numPr>
        <w:tabs>
          <w:tab w:val="left" w:pos="1080"/>
          <w:tab w:val="left" w:pos="1589"/>
        </w:tabs>
        <w:snapToGrid w:val="0"/>
        <w:spacing w:line="360" w:lineRule="auto"/>
        <w:rPr>
          <w:rFonts w:hint="eastAsia" w:ascii="宋体" w:hAnsi="宋体"/>
          <w:sz w:val="24"/>
        </w:rPr>
        <w:sectPr>
          <w:headerReference r:id="rId4" w:type="first"/>
          <w:footerReference r:id="rId6" w:type="first"/>
          <w:headerReference r:id="rId3" w:type="even"/>
          <w:footerReference r:id="rId5" w:type="even"/>
          <w:pgSz w:w="11907" w:h="16840"/>
          <w:pgMar w:top="1418" w:right="1134" w:bottom="1418" w:left="1701" w:header="851" w:footer="851" w:gutter="0"/>
          <w:cols w:space="720" w:num="1"/>
          <w:docGrid w:linePitch="462" w:charSpace="0"/>
        </w:sectPr>
      </w:pPr>
    </w:p>
    <w:p w14:paraId="7C34D6B2">
      <w:pPr>
        <w:numPr>
          <w:ilvl w:val="0"/>
          <w:numId w:val="1"/>
        </w:numPr>
        <w:tabs>
          <w:tab w:val="left" w:pos="360"/>
        </w:tabs>
        <w:snapToGrid w:val="0"/>
        <w:spacing w:line="360" w:lineRule="auto"/>
        <w:outlineLvl w:val="2"/>
        <w:rPr>
          <w:rFonts w:hint="eastAsia" w:ascii="宋体" w:hAnsi="宋体"/>
          <w:sz w:val="24"/>
        </w:rPr>
      </w:pPr>
      <w:r>
        <w:rPr>
          <w:rFonts w:ascii="宋体" w:hAnsi="宋体"/>
          <w:sz w:val="24"/>
        </w:rPr>
        <w:t>投标文件有关事项的澄清或者说明</w:t>
      </w:r>
    </w:p>
    <w:p w14:paraId="121D64E0">
      <w:pPr>
        <w:numPr>
          <w:ilvl w:val="1"/>
          <w:numId w:val="1"/>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39" w:name="_Hlk144225607"/>
      <w:r>
        <w:rPr>
          <w:sz w:val="24"/>
          <w:szCs w:val="20"/>
        </w:rPr>
        <w:t>若投标人为事业单位或其他组织或分支机构，可为单位负责人</w:t>
      </w:r>
      <w:bookmarkEnd w:id="39"/>
      <w:r>
        <w:rPr>
          <w:sz w:val="24"/>
        </w:rPr>
        <w:t>）或其授权的代表签字。投标人的澄清、说明或者补正不得超出投标文件的范围或者改变投标文件的实质性内容。澄清文件将作为投标文件内容的一部分。</w:t>
      </w:r>
    </w:p>
    <w:p w14:paraId="0CB3A2BF">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sz w:val="24"/>
        </w:rPr>
        <w:t>无效投标处理</w:t>
      </w:r>
      <w:r>
        <w:rPr>
          <w:rFonts w:ascii="宋体" w:hAnsi="宋体"/>
          <w:sz w:val="24"/>
        </w:rPr>
        <w:t>。</w:t>
      </w:r>
    </w:p>
    <w:p w14:paraId="627723CB">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0FA51B9C">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投标文件报价出现前后不一致的，按照下列规定修正：</w:t>
      </w:r>
    </w:p>
    <w:p w14:paraId="4C20E29F">
      <w:pPr>
        <w:numPr>
          <w:ilvl w:val="2"/>
          <w:numId w:val="1"/>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招标文件对于报价修正是否另有规定：</w:t>
      </w:r>
    </w:p>
    <w:p w14:paraId="24A2DB62">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□有，具体规定为：______________</w:t>
      </w:r>
    </w:p>
    <w:p w14:paraId="16C70E7A">
      <w:p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b/>
          <w:sz w:val="24"/>
        </w:rPr>
        <w:t>■</w:t>
      </w:r>
      <w:r>
        <w:rPr>
          <w:rFonts w:ascii="宋体" w:hAnsi="宋体"/>
          <w:sz w:val="24"/>
        </w:rPr>
        <w:t>无，按下述2.4.2-2.4.</w:t>
      </w:r>
      <w:r>
        <w:rPr>
          <w:rFonts w:hint="eastAsia" w:ascii="宋体" w:hAnsi="宋体"/>
          <w:sz w:val="24"/>
        </w:rPr>
        <w:t>8</w:t>
      </w:r>
      <w:r>
        <w:rPr>
          <w:rFonts w:ascii="宋体" w:hAnsi="宋体"/>
          <w:sz w:val="24"/>
        </w:rPr>
        <w:t>项规定修正。</w:t>
      </w:r>
    </w:p>
    <w:p w14:paraId="6D8329EC">
      <w:pPr>
        <w:numPr>
          <w:ilvl w:val="2"/>
          <w:numId w:val="1"/>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单独递交的开标一览表（报价表）与投标文件中开标一览表（报价表）内容不一致的，以单独递交的开标一览表（报价表）为准；</w:t>
      </w:r>
    </w:p>
    <w:p w14:paraId="5BEC2723">
      <w:pPr>
        <w:numPr>
          <w:ilvl w:val="2"/>
          <w:numId w:val="1"/>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投标文件中开标一览表（报价表）内容与投标文件中相应内容不一致的，以开标一览表（报价表）为准；</w:t>
      </w:r>
    </w:p>
    <w:p w14:paraId="0DA652D8">
      <w:pPr>
        <w:numPr>
          <w:ilvl w:val="2"/>
          <w:numId w:val="1"/>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大写金额和小写金额不一致的，以大写金额为准；</w:t>
      </w:r>
    </w:p>
    <w:p w14:paraId="40C4D5E0">
      <w:pPr>
        <w:numPr>
          <w:ilvl w:val="2"/>
          <w:numId w:val="1"/>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单价金额小数点或者百分比有明显错位的，以开标一览表的总价为准，并修改单价；</w:t>
      </w:r>
    </w:p>
    <w:p w14:paraId="5A4DCF0F">
      <w:pPr>
        <w:numPr>
          <w:ilvl w:val="2"/>
          <w:numId w:val="1"/>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总价金额与按单价汇总金额不一致的，以单价金额计算结果为准。</w:t>
      </w:r>
    </w:p>
    <w:p w14:paraId="760D66BC">
      <w:pPr>
        <w:numPr>
          <w:ilvl w:val="2"/>
          <w:numId w:val="1"/>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w:t>
      </w:r>
    </w:p>
    <w:p w14:paraId="7B2B36E6">
      <w:pPr>
        <w:numPr>
          <w:ilvl w:val="2"/>
          <w:numId w:val="1"/>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修正后的报价经投标人书面确认后产生约束力，投标人不确认的，其</w:t>
      </w:r>
      <w:r>
        <w:rPr>
          <w:rFonts w:ascii="宋体" w:hAnsi="宋体"/>
          <w:b/>
          <w:sz w:val="24"/>
        </w:rPr>
        <w:t>投标无效</w:t>
      </w:r>
      <w:r>
        <w:rPr>
          <w:rFonts w:ascii="宋体" w:hAnsi="宋体"/>
          <w:sz w:val="24"/>
        </w:rPr>
        <w:t>。</w:t>
      </w:r>
    </w:p>
    <w:p w14:paraId="43E61874">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14:paraId="6D450091">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对于未预留份额专门面向中小企业采购的采购项目，以及预留份额项目中的非预留部分采购包，对小微企业报价给予10%的扣除，用扣除后的价格参加评审。</w:t>
      </w:r>
    </w:p>
    <w:p w14:paraId="0B33A022">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sz w:val="24"/>
        </w:rPr>
        <w:t>3</w:t>
      </w:r>
      <w:r>
        <w:rPr>
          <w:rFonts w:ascii="宋体" w:hAnsi="宋体"/>
          <w:sz w:val="24"/>
        </w:rPr>
        <w:t>%的扣除，用扣除后的价格参加评审。</w:t>
      </w:r>
    </w:p>
    <w:p w14:paraId="5692E9BA">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5D1D794F">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14:paraId="4EC3A563">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中小企业参加政府采购活动，应当按照招标文件给定的格式出具《中小企业声明函》，否则不得享受相关中小企业扶持政策。</w:t>
      </w:r>
    </w:p>
    <w:p w14:paraId="42ACB110">
      <w:pPr>
        <w:numPr>
          <w:ilvl w:val="2"/>
          <w:numId w:val="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76119471">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残疾人福利性单位按招标文件要求提供了《残疾人福利性单位声明函》（见附件）的，视同小微企业。</w:t>
      </w:r>
    </w:p>
    <w:p w14:paraId="1B78A6E4">
      <w:pPr>
        <w:numPr>
          <w:ilvl w:val="2"/>
          <w:numId w:val="1"/>
        </w:numPr>
        <w:tabs>
          <w:tab w:val="left" w:pos="1080"/>
          <w:tab w:val="left" w:pos="1589"/>
          <w:tab w:val="left" w:pos="2014"/>
          <w:tab w:val="clear" w:pos="1980"/>
        </w:tabs>
        <w:snapToGrid w:val="0"/>
        <w:spacing w:line="360" w:lineRule="auto"/>
        <w:ind w:left="2035"/>
        <w:rPr>
          <w:rFonts w:hint="eastAsia"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14:paraId="7EA74BC5">
      <w:pPr>
        <w:numPr>
          <w:ilvl w:val="0"/>
          <w:numId w:val="1"/>
        </w:numPr>
        <w:tabs>
          <w:tab w:val="left" w:pos="360"/>
        </w:tabs>
        <w:snapToGrid w:val="0"/>
        <w:spacing w:line="360" w:lineRule="auto"/>
        <w:outlineLvl w:val="2"/>
        <w:rPr>
          <w:rFonts w:hint="eastAsia" w:ascii="宋体" w:hAnsi="宋体"/>
          <w:sz w:val="24"/>
        </w:rPr>
      </w:pPr>
      <w:r>
        <w:rPr>
          <w:rFonts w:ascii="宋体" w:hAnsi="宋体"/>
          <w:sz w:val="24"/>
        </w:rPr>
        <w:t>投标文件的比较和评价</w:t>
      </w:r>
      <w:bookmarkEnd w:id="36"/>
      <w:bookmarkEnd w:id="37"/>
    </w:p>
    <w:p w14:paraId="7312C7B0">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3283A658">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评标方法和评标标准</w:t>
      </w:r>
    </w:p>
    <w:p w14:paraId="7F915E19">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本项目采用的评标方法为：</w:t>
      </w:r>
    </w:p>
    <w:p w14:paraId="06D3E703">
      <w:pPr>
        <w:tabs>
          <w:tab w:val="left" w:pos="900"/>
          <w:tab w:val="left" w:pos="1589"/>
          <w:tab w:val="left" w:pos="1701"/>
        </w:tabs>
        <w:snapToGrid w:val="0"/>
        <w:spacing w:line="360" w:lineRule="auto"/>
        <w:ind w:left="1985"/>
        <w:rPr>
          <w:rFonts w:hint="eastAsia" w:ascii="宋体" w:hAnsi="宋体"/>
          <w:sz w:val="24"/>
        </w:rPr>
      </w:pPr>
      <w:r>
        <w:rPr>
          <w:rFonts w:ascii="宋体" w:hAnsi="宋体"/>
          <w:b/>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hint="eastAsia" w:ascii="宋体" w:hAnsi="宋体"/>
          <w:sz w:val="24"/>
        </w:rPr>
        <w:t>，招标文件中没有规定的评标标准不得作为评审的依据。</w:t>
      </w:r>
    </w:p>
    <w:p w14:paraId="0A52105F">
      <w:pPr>
        <w:tabs>
          <w:tab w:val="left" w:pos="900"/>
          <w:tab w:val="left" w:pos="1589"/>
          <w:tab w:val="left" w:pos="1701"/>
        </w:tabs>
        <w:snapToGrid w:val="0"/>
        <w:spacing w:line="360" w:lineRule="auto"/>
        <w:ind w:left="1985"/>
        <w:rPr>
          <w:rFonts w:hint="eastAsia" w:ascii="宋体" w:hAnsi="宋体"/>
          <w:sz w:val="24"/>
        </w:rPr>
      </w:pPr>
      <w:r>
        <w:rPr>
          <w:rFonts w:ascii="宋体" w:hAnsi="宋体"/>
          <w:sz w:val="24"/>
        </w:rPr>
        <w:t>□最低评标价法，指投标文件满足招标文件全部实质性要求，且投标报价最低的投标人为中标候选人的评标方法。</w:t>
      </w:r>
    </w:p>
    <w:p w14:paraId="094ABB6C">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w:t>
      </w:r>
      <w:r>
        <w:rPr>
          <w:rFonts w:hint="eastAsia" w:ascii="宋体" w:hAnsi="宋体"/>
          <w:sz w:val="24"/>
        </w:rPr>
        <w:t>采购人</w:t>
      </w:r>
      <w:r>
        <w:rPr>
          <w:rFonts w:ascii="宋体" w:hAnsi="宋体"/>
          <w:sz w:val="24"/>
        </w:rPr>
        <w:t>或者</w:t>
      </w:r>
      <w:r>
        <w:rPr>
          <w:rFonts w:hint="eastAsia" w:ascii="宋体" w:hAnsi="宋体"/>
          <w:sz w:val="24"/>
        </w:rPr>
        <w:t>采购人</w:t>
      </w:r>
      <w:r>
        <w:rPr>
          <w:rFonts w:ascii="宋体" w:hAnsi="宋体"/>
          <w:sz w:val="24"/>
        </w:rPr>
        <w:t>委托评标委员会按照下述方法确定一个参加评标的投标人，其他</w:t>
      </w:r>
      <w:r>
        <w:rPr>
          <w:rFonts w:ascii="宋体" w:hAnsi="宋体"/>
          <w:b/>
          <w:sz w:val="24"/>
        </w:rPr>
        <w:t>投标无效</w:t>
      </w:r>
      <w:r>
        <w:rPr>
          <w:rFonts w:ascii="宋体" w:hAnsi="宋体"/>
          <w:sz w:val="24"/>
        </w:rPr>
        <w:t>。</w:t>
      </w:r>
    </w:p>
    <w:p w14:paraId="1304C679">
      <w:p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□随机抽取</w:t>
      </w:r>
    </w:p>
    <w:p w14:paraId="393ED830">
      <w:pPr>
        <w:tabs>
          <w:tab w:val="left" w:pos="1080"/>
          <w:tab w:val="left" w:pos="1589"/>
          <w:tab w:val="left" w:pos="2035"/>
        </w:tabs>
        <w:snapToGrid w:val="0"/>
        <w:spacing w:line="360" w:lineRule="auto"/>
        <w:ind w:left="2035"/>
        <w:rPr>
          <w:rFonts w:hint="eastAsia" w:ascii="宋体" w:hAnsi="宋体"/>
          <w:sz w:val="24"/>
          <w:u w:val="single"/>
        </w:rPr>
      </w:pPr>
      <w:r>
        <w:rPr>
          <w:rFonts w:ascii="宋体" w:hAnsi="宋体"/>
          <w:sz w:val="24"/>
        </w:rPr>
        <w:t>□其他方式，具体要求：_____</w:t>
      </w:r>
    </w:p>
    <w:p w14:paraId="3AF8872C">
      <w:pPr>
        <w:numPr>
          <w:ilvl w:val="2"/>
          <w:numId w:val="1"/>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非政府强制采购的节能产品或环境标志产品，依据品目清单和认证证书实施政府优先采购。优先采购的具体规定（如涉及）_____。</w:t>
      </w:r>
    </w:p>
    <w:p w14:paraId="6B6685BD">
      <w:pPr>
        <w:numPr>
          <w:ilvl w:val="2"/>
          <w:numId w:val="1"/>
        </w:numPr>
        <w:tabs>
          <w:tab w:val="left" w:pos="1080"/>
          <w:tab w:val="left" w:pos="1589"/>
          <w:tab w:val="left" w:pos="2035"/>
        </w:tabs>
        <w:snapToGrid w:val="0"/>
        <w:spacing w:line="360" w:lineRule="auto"/>
        <w:ind w:left="2035"/>
        <w:rPr>
          <w:rFonts w:hint="eastAsia" w:ascii="宋体" w:hAnsi="宋体"/>
          <w:sz w:val="24"/>
        </w:rPr>
      </w:pPr>
      <w:bookmarkStart w:id="40" w:name="_Hlk185854555"/>
      <w:r>
        <w:rPr>
          <w:rFonts w:ascii="宋体" w:hAnsi="宋体"/>
          <w:sz w:val="24"/>
        </w:rPr>
        <w:t>关于无线局域网认证产品政府采购清单中的产品，优先采购的具体规定（如涉及）_____。</w:t>
      </w:r>
    </w:p>
    <w:bookmarkEnd w:id="40"/>
    <w:p w14:paraId="57258CEF">
      <w:pPr>
        <w:numPr>
          <w:ilvl w:val="0"/>
          <w:numId w:val="1"/>
        </w:numPr>
        <w:tabs>
          <w:tab w:val="left" w:pos="360"/>
        </w:tabs>
        <w:snapToGrid w:val="0"/>
        <w:spacing w:line="360" w:lineRule="auto"/>
        <w:outlineLvl w:val="2"/>
        <w:rPr>
          <w:rFonts w:hint="eastAsia" w:ascii="宋体" w:hAnsi="宋体"/>
          <w:sz w:val="24"/>
        </w:rPr>
      </w:pPr>
      <w:r>
        <w:rPr>
          <w:rFonts w:ascii="宋体" w:hAnsi="宋体"/>
          <w:sz w:val="24"/>
        </w:rPr>
        <w:t>确定</w:t>
      </w:r>
      <w:bookmarkStart w:id="41" w:name="_Toc264969236"/>
      <w:bookmarkStart w:id="42" w:name="_Toc150774646"/>
      <w:bookmarkStart w:id="43" w:name="_Toc151193934"/>
      <w:bookmarkStart w:id="44" w:name="_Toc127151546"/>
      <w:bookmarkStart w:id="45" w:name="_Toc150480784"/>
      <w:bookmarkStart w:id="46" w:name="_Toc226309790"/>
      <w:bookmarkStart w:id="47" w:name="_Toc151193788"/>
      <w:bookmarkStart w:id="48" w:name="_Toc149720839"/>
      <w:bookmarkStart w:id="49" w:name="_Toc226965819"/>
      <w:bookmarkStart w:id="50" w:name="_Toc164608815"/>
      <w:bookmarkStart w:id="51" w:name="_Toc226965736"/>
      <w:bookmarkStart w:id="52" w:name="_Toc164351640"/>
      <w:bookmarkStart w:id="53" w:name="_Toc520356170"/>
      <w:bookmarkStart w:id="54" w:name="_Toc151193716"/>
      <w:bookmarkStart w:id="55" w:name="_Toc164608660"/>
      <w:bookmarkStart w:id="56" w:name="_Toc127151747"/>
      <w:bookmarkStart w:id="57" w:name="_Toc150509297"/>
      <w:bookmarkStart w:id="58" w:name="_Toc164229241"/>
      <w:bookmarkStart w:id="59" w:name="_Toc127161460"/>
      <w:bookmarkStart w:id="60" w:name="_Toc151190173"/>
      <w:bookmarkStart w:id="61" w:name="_Toc305158888"/>
      <w:bookmarkStart w:id="62" w:name="_Ref467307010"/>
      <w:bookmarkStart w:id="63" w:name="_Toc164229387"/>
      <w:bookmarkStart w:id="64" w:name="_Toc150774751"/>
      <w:bookmarkStart w:id="65" w:name="_Toc265228384"/>
      <w:bookmarkStart w:id="66" w:name="_Toc305158814"/>
      <w:bookmarkStart w:id="67" w:name="_Toc151193644"/>
      <w:bookmarkStart w:id="68" w:name="_Toc151193860"/>
      <w:bookmarkStart w:id="69" w:name="_Toc195842911"/>
      <w:bookmarkStart w:id="70" w:name="_Toc142311048"/>
      <w:bookmarkStart w:id="71" w:name="_Toc226337242"/>
      <w:r>
        <w:rPr>
          <w:rFonts w:ascii="宋体" w:hAnsi="宋体"/>
          <w:sz w:val="24"/>
        </w:rPr>
        <w:t>中标候选人名单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69C8E9B">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F17ABB8">
      <w:pPr>
        <w:pStyle w:val="2"/>
        <w:tabs>
          <w:tab w:val="left" w:pos="900"/>
          <w:tab w:val="left" w:pos="2127"/>
        </w:tabs>
        <w:adjustRightInd w:val="0"/>
        <w:snapToGrid w:val="0"/>
        <w:spacing w:line="360" w:lineRule="auto"/>
        <w:ind w:left="993" w:firstLine="136" w:firstLineChars="57"/>
        <w:rPr>
          <w:rFonts w:hAnsi="宋体"/>
          <w:sz w:val="24"/>
          <w:szCs w:val="24"/>
        </w:rPr>
      </w:pPr>
      <w:r>
        <w:rPr>
          <w:rFonts w:hint="default" w:hAnsi="宋体"/>
          <w:sz w:val="24"/>
          <w:szCs w:val="24"/>
        </w:rPr>
        <w:t>□随机抽取</w:t>
      </w:r>
    </w:p>
    <w:p w14:paraId="5A23A2C2">
      <w:pPr>
        <w:pStyle w:val="2"/>
        <w:tabs>
          <w:tab w:val="left" w:pos="900"/>
          <w:tab w:val="left" w:pos="2127"/>
        </w:tabs>
        <w:adjustRightInd w:val="0"/>
        <w:snapToGrid w:val="0"/>
        <w:spacing w:line="360" w:lineRule="auto"/>
        <w:ind w:left="993" w:firstLine="136" w:firstLineChars="57"/>
        <w:rPr>
          <w:rFonts w:hAnsi="宋体"/>
          <w:sz w:val="24"/>
          <w:szCs w:val="24"/>
        </w:rPr>
      </w:pPr>
      <w:r>
        <w:rPr>
          <w:rFonts w:hint="default" w:hAnsi="宋体"/>
          <w:sz w:val="24"/>
          <w:szCs w:val="24"/>
        </w:rPr>
        <w:t>□其他方式，具体要求：_____</w:t>
      </w:r>
    </w:p>
    <w:p w14:paraId="2427E26A">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925D29A">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B0D2C79">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评标委员会要对评分汇总情况进行复核，特别是对排名第一的、报价最低的、投标或</w:t>
      </w:r>
      <w:r>
        <w:rPr>
          <w:rFonts w:hint="eastAsia" w:ascii="宋体" w:hAnsi="宋体"/>
          <w:sz w:val="24"/>
        </w:rPr>
        <w:t>响应</w:t>
      </w:r>
      <w:r>
        <w:rPr>
          <w:rFonts w:ascii="宋体" w:hAnsi="宋体"/>
          <w:sz w:val="24"/>
        </w:rPr>
        <w:t>文件被认定为无效的情形进行重点复核。</w:t>
      </w:r>
    </w:p>
    <w:p w14:paraId="336FDF38">
      <w:pPr>
        <w:numPr>
          <w:ilvl w:val="1"/>
          <w:numId w:val="1"/>
        </w:numPr>
        <w:tabs>
          <w:tab w:val="left" w:pos="1080"/>
        </w:tabs>
        <w:snapToGrid w:val="0"/>
        <w:spacing w:line="360" w:lineRule="auto"/>
        <w:ind w:left="1077" w:hanging="720"/>
        <w:rPr>
          <w:rFonts w:hint="eastAsia" w:ascii="宋体" w:hAnsi="宋体"/>
          <w:sz w:val="24"/>
        </w:rPr>
      </w:pPr>
      <w:r>
        <w:rPr>
          <w:rFonts w:ascii="宋体" w:hAnsi="宋体"/>
          <w:sz w:val="24"/>
        </w:rPr>
        <w:t>评标委员会将根据各投标人的评标排序，依次推荐本项目（</w:t>
      </w:r>
      <w:r>
        <w:rPr>
          <w:rFonts w:hint="eastAsia" w:ascii="宋体" w:hAnsi="宋体"/>
          <w:sz w:val="24"/>
        </w:rPr>
        <w:t>各</w:t>
      </w:r>
      <w:r>
        <w:rPr>
          <w:rFonts w:ascii="宋体" w:hAnsi="宋体"/>
          <w:sz w:val="24"/>
        </w:rPr>
        <w:t>采购包）的中标候选人，起草并签署评标报告。本项目（</w:t>
      </w:r>
      <w:r>
        <w:rPr>
          <w:rFonts w:hint="eastAsia" w:ascii="宋体" w:hAnsi="宋体"/>
          <w:sz w:val="24"/>
        </w:rPr>
        <w:t>各</w:t>
      </w:r>
      <w:r>
        <w:rPr>
          <w:rFonts w:ascii="宋体" w:hAnsi="宋体"/>
          <w:sz w:val="24"/>
        </w:rPr>
        <w:t>采购包）评标委员会共（各）推荐3名中标候选人。</w:t>
      </w:r>
    </w:p>
    <w:p w14:paraId="65D34933">
      <w:pPr>
        <w:numPr>
          <w:ilvl w:val="0"/>
          <w:numId w:val="1"/>
        </w:numPr>
        <w:tabs>
          <w:tab w:val="left" w:pos="360"/>
        </w:tabs>
        <w:snapToGrid w:val="0"/>
        <w:spacing w:line="360" w:lineRule="auto"/>
        <w:outlineLvl w:val="2"/>
        <w:rPr>
          <w:rFonts w:hint="eastAsia" w:ascii="宋体" w:hAnsi="宋体"/>
          <w:sz w:val="24"/>
        </w:rPr>
      </w:pPr>
      <w:r>
        <w:rPr>
          <w:rFonts w:ascii="宋体" w:hAnsi="宋体"/>
          <w:sz w:val="24"/>
        </w:rPr>
        <w:t>报告违法行为</w:t>
      </w:r>
    </w:p>
    <w:p w14:paraId="092035DF">
      <w:pPr>
        <w:tabs>
          <w:tab w:val="left" w:pos="360"/>
          <w:tab w:val="left" w:pos="900"/>
        </w:tabs>
        <w:snapToGrid w:val="0"/>
        <w:spacing w:line="360" w:lineRule="auto"/>
        <w:jc w:val="left"/>
        <w:outlineLvl w:val="1"/>
        <w:rPr>
          <w:rFonts w:ascii="宋体" w:hAnsi="宋体"/>
          <w:sz w:val="24"/>
        </w:rPr>
      </w:pPr>
      <w:r>
        <w:rPr>
          <w:sz w:val="24"/>
        </w:rPr>
        <w:t>评标委员会在评标过程中发现投标人有行贿、提供虚假材料或者串通等违法行为时，应当及时向财政部门报告。</w:t>
      </w:r>
    </w:p>
    <w:p w14:paraId="76CDC371">
      <w:pPr>
        <w:widowControl/>
        <w:jc w:val="left"/>
        <w:rPr>
          <w:rFonts w:ascii="宋体" w:hAnsi="宋体"/>
          <w:sz w:val="24"/>
        </w:rPr>
      </w:pPr>
      <w:r>
        <w:rPr>
          <w:rFonts w:hint="eastAsia" w:ascii="宋体" w:hAnsi="宋体"/>
          <w:sz w:val="24"/>
        </w:rPr>
        <w:t>更正为</w:t>
      </w:r>
    </w:p>
    <w:p w14:paraId="3595195E">
      <w:pPr>
        <w:spacing w:line="360" w:lineRule="auto"/>
        <w:jc w:val="center"/>
        <w:outlineLvl w:val="0"/>
        <w:rPr>
          <w:rFonts w:hint="eastAsia" w:ascii="宋体" w:hAnsi="宋体"/>
          <w:b/>
          <w:bCs/>
          <w:sz w:val="24"/>
        </w:rPr>
      </w:pPr>
      <w:r>
        <w:rPr>
          <w:rFonts w:ascii="宋体" w:hAnsi="宋体"/>
          <w:b/>
          <w:bCs/>
          <w:sz w:val="24"/>
        </w:rPr>
        <w:t>第四章   评标程序、评标方法和评标标准</w:t>
      </w:r>
    </w:p>
    <w:p w14:paraId="33FB0BCF">
      <w:pPr>
        <w:tabs>
          <w:tab w:val="left" w:pos="360"/>
          <w:tab w:val="left" w:pos="900"/>
        </w:tabs>
        <w:snapToGrid w:val="0"/>
        <w:spacing w:line="360" w:lineRule="auto"/>
        <w:outlineLvl w:val="1"/>
        <w:rPr>
          <w:rFonts w:hint="eastAsia" w:ascii="宋体" w:hAnsi="宋体"/>
          <w:sz w:val="24"/>
        </w:rPr>
      </w:pPr>
      <w:r>
        <w:rPr>
          <w:rFonts w:ascii="宋体" w:hAnsi="宋体"/>
          <w:sz w:val="24"/>
        </w:rPr>
        <w:t>一、评标方法</w:t>
      </w:r>
    </w:p>
    <w:p w14:paraId="64B3708F">
      <w:pPr>
        <w:numPr>
          <w:ilvl w:val="0"/>
          <w:numId w:val="3"/>
        </w:numPr>
        <w:tabs>
          <w:tab w:val="left" w:pos="360"/>
        </w:tabs>
        <w:snapToGrid w:val="0"/>
        <w:spacing w:line="360" w:lineRule="auto"/>
        <w:outlineLvl w:val="2"/>
        <w:rPr>
          <w:rFonts w:hint="eastAsia" w:ascii="宋体" w:hAnsi="宋体"/>
          <w:sz w:val="24"/>
        </w:rPr>
      </w:pPr>
      <w:r>
        <w:rPr>
          <w:rFonts w:ascii="宋体" w:hAnsi="宋体"/>
          <w:sz w:val="24"/>
        </w:rPr>
        <w:t>投标文件的符合性审查</w:t>
      </w:r>
    </w:p>
    <w:p w14:paraId="52F203ED">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评标委员会对资格审查合格的投标人的投标文件进行符合性审查，以确定其是否满足招标文件的实质性要求。</w:t>
      </w:r>
    </w:p>
    <w:p w14:paraId="298D7D1B">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评标委员会根据《符合性审查</w:t>
      </w:r>
      <w:r>
        <w:rPr>
          <w:rFonts w:hint="eastAsia" w:ascii="宋体" w:hAnsi="宋体"/>
          <w:sz w:val="24"/>
        </w:rPr>
        <w:t>要求</w:t>
      </w:r>
      <w:r>
        <w:rPr>
          <w:rFonts w:ascii="宋体" w:hAnsi="宋体"/>
          <w:sz w:val="24"/>
        </w:rPr>
        <w:t>》中规定的审查因素和审查内容，对投标人的投标文件是否实质上响应招标文件进行符合性审查，并形成符合性审查评审结果。</w:t>
      </w:r>
      <w:r>
        <w:rPr>
          <w:rFonts w:hint="eastAsia" w:ascii="宋体" w:hAnsi="宋体"/>
          <w:sz w:val="24"/>
        </w:rPr>
        <w:t>投标人《商务技术文件》有任何一项不符合</w:t>
      </w:r>
      <w:r>
        <w:rPr>
          <w:rFonts w:ascii="宋体" w:hAnsi="宋体"/>
          <w:sz w:val="24"/>
        </w:rPr>
        <w:t>《符合性审查</w:t>
      </w:r>
      <w:r>
        <w:rPr>
          <w:rFonts w:hint="eastAsia" w:ascii="宋体" w:hAnsi="宋体"/>
          <w:sz w:val="24"/>
        </w:rPr>
        <w:t>要求</w:t>
      </w:r>
      <w:r>
        <w:rPr>
          <w:rFonts w:ascii="宋体" w:hAnsi="宋体"/>
          <w:sz w:val="24"/>
        </w:rPr>
        <w:t>》</w:t>
      </w:r>
      <w:r>
        <w:rPr>
          <w:rFonts w:hint="eastAsia" w:ascii="宋体" w:hAnsi="宋体"/>
          <w:sz w:val="24"/>
        </w:rPr>
        <w:t>要求的，</w:t>
      </w:r>
      <w:r>
        <w:rPr>
          <w:rFonts w:hint="eastAsia" w:ascii="宋体" w:hAnsi="宋体"/>
          <w:b/>
          <w:sz w:val="24"/>
        </w:rPr>
        <w:t>投标无效</w:t>
      </w:r>
      <w:r>
        <w:rPr>
          <w:rFonts w:hint="eastAsia" w:ascii="宋体" w:hAnsi="宋体"/>
          <w:sz w:val="24"/>
        </w:rPr>
        <w:t>。</w:t>
      </w:r>
    </w:p>
    <w:p w14:paraId="34053EC4">
      <w:pPr>
        <w:tabs>
          <w:tab w:val="left" w:pos="900"/>
          <w:tab w:val="left" w:pos="1080"/>
          <w:tab w:val="left" w:pos="1589"/>
        </w:tabs>
        <w:snapToGrid w:val="0"/>
        <w:spacing w:line="360" w:lineRule="auto"/>
        <w:ind w:leftChars="-170" w:hanging="357" w:hangingChars="148"/>
        <w:jc w:val="center"/>
        <w:rPr>
          <w:rFonts w:hint="eastAsia" w:ascii="宋体" w:hAnsi="宋体"/>
          <w:b/>
          <w:sz w:val="24"/>
        </w:rPr>
      </w:pPr>
      <w:r>
        <w:rPr>
          <w:rFonts w:ascii="宋体" w:hAnsi="宋体"/>
          <w:b/>
          <w:sz w:val="24"/>
        </w:rPr>
        <w:t>符合性审查</w:t>
      </w:r>
      <w:r>
        <w:rPr>
          <w:rFonts w:hint="eastAsia" w:ascii="宋体" w:hAnsi="宋体"/>
          <w:b/>
          <w:sz w:val="24"/>
        </w:rPr>
        <w:t>要求</w:t>
      </w:r>
    </w:p>
    <w:tbl>
      <w:tblPr>
        <w:tblStyle w:val="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75DB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shd w:val="clear" w:color="auto" w:fill="auto"/>
            <w:vAlign w:val="center"/>
          </w:tcPr>
          <w:p w14:paraId="4845A365">
            <w:pPr>
              <w:widowControl/>
              <w:jc w:val="center"/>
              <w:rPr>
                <w:b/>
                <w:kern w:val="0"/>
                <w:sz w:val="24"/>
              </w:rPr>
            </w:pPr>
            <w:r>
              <w:rPr>
                <w:b/>
                <w:kern w:val="0"/>
                <w:sz w:val="24"/>
              </w:rPr>
              <w:t>序号</w:t>
            </w:r>
          </w:p>
        </w:tc>
        <w:tc>
          <w:tcPr>
            <w:tcW w:w="1769" w:type="dxa"/>
            <w:shd w:val="clear" w:color="auto" w:fill="auto"/>
            <w:vAlign w:val="center"/>
          </w:tcPr>
          <w:p w14:paraId="329A2A64">
            <w:pPr>
              <w:widowControl/>
              <w:jc w:val="center"/>
              <w:rPr>
                <w:b/>
                <w:kern w:val="0"/>
                <w:sz w:val="24"/>
              </w:rPr>
            </w:pPr>
            <w:r>
              <w:rPr>
                <w:b/>
                <w:kern w:val="0"/>
                <w:sz w:val="24"/>
              </w:rPr>
              <w:t>审查因素</w:t>
            </w:r>
          </w:p>
        </w:tc>
        <w:tc>
          <w:tcPr>
            <w:tcW w:w="6561" w:type="dxa"/>
            <w:shd w:val="clear" w:color="auto" w:fill="auto"/>
            <w:vAlign w:val="center"/>
          </w:tcPr>
          <w:p w14:paraId="5F5909DB">
            <w:pPr>
              <w:widowControl/>
              <w:jc w:val="center"/>
              <w:rPr>
                <w:b/>
                <w:kern w:val="0"/>
                <w:sz w:val="24"/>
              </w:rPr>
            </w:pPr>
            <w:r>
              <w:rPr>
                <w:b/>
                <w:kern w:val="0"/>
                <w:sz w:val="24"/>
              </w:rPr>
              <w:t>审查内容</w:t>
            </w:r>
          </w:p>
        </w:tc>
      </w:tr>
      <w:tr w14:paraId="4111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22C4486">
            <w:pPr>
              <w:widowControl/>
              <w:jc w:val="center"/>
              <w:rPr>
                <w:kern w:val="0"/>
                <w:sz w:val="24"/>
              </w:rPr>
            </w:pPr>
            <w:r>
              <w:rPr>
                <w:kern w:val="0"/>
                <w:sz w:val="24"/>
              </w:rPr>
              <w:t>1</w:t>
            </w:r>
          </w:p>
        </w:tc>
        <w:tc>
          <w:tcPr>
            <w:tcW w:w="1769" w:type="dxa"/>
            <w:shd w:val="clear" w:color="auto" w:fill="auto"/>
            <w:vAlign w:val="center"/>
          </w:tcPr>
          <w:p w14:paraId="474D75DD">
            <w:pPr>
              <w:widowControl/>
              <w:jc w:val="left"/>
              <w:rPr>
                <w:kern w:val="0"/>
                <w:sz w:val="24"/>
              </w:rPr>
            </w:pPr>
            <w:r>
              <w:rPr>
                <w:kern w:val="0"/>
                <w:sz w:val="24"/>
              </w:rPr>
              <w:t>授权委托书</w:t>
            </w:r>
          </w:p>
        </w:tc>
        <w:tc>
          <w:tcPr>
            <w:tcW w:w="6561" w:type="dxa"/>
            <w:shd w:val="clear" w:color="auto" w:fill="auto"/>
            <w:vAlign w:val="center"/>
          </w:tcPr>
          <w:p w14:paraId="01AF6712">
            <w:pPr>
              <w:widowControl/>
              <w:jc w:val="left"/>
              <w:rPr>
                <w:kern w:val="0"/>
                <w:sz w:val="24"/>
              </w:rPr>
            </w:pPr>
            <w:r>
              <w:rPr>
                <w:kern w:val="0"/>
                <w:sz w:val="24"/>
              </w:rPr>
              <w:t>按招标文件要求提供授权委托书；</w:t>
            </w:r>
          </w:p>
        </w:tc>
      </w:tr>
      <w:tr w14:paraId="53AE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39D9759">
            <w:pPr>
              <w:widowControl/>
              <w:jc w:val="center"/>
              <w:rPr>
                <w:kern w:val="0"/>
                <w:sz w:val="24"/>
              </w:rPr>
            </w:pPr>
            <w:r>
              <w:rPr>
                <w:kern w:val="0"/>
                <w:sz w:val="24"/>
              </w:rPr>
              <w:t>2</w:t>
            </w:r>
          </w:p>
        </w:tc>
        <w:tc>
          <w:tcPr>
            <w:tcW w:w="1769" w:type="dxa"/>
            <w:shd w:val="clear" w:color="auto" w:fill="auto"/>
            <w:vAlign w:val="center"/>
          </w:tcPr>
          <w:p w14:paraId="2FC42F5D">
            <w:pPr>
              <w:widowControl/>
              <w:jc w:val="left"/>
              <w:rPr>
                <w:kern w:val="0"/>
                <w:sz w:val="24"/>
              </w:rPr>
            </w:pPr>
            <w:r>
              <w:rPr>
                <w:kern w:val="0"/>
                <w:sz w:val="24"/>
              </w:rPr>
              <w:t>投标完整性</w:t>
            </w:r>
          </w:p>
        </w:tc>
        <w:tc>
          <w:tcPr>
            <w:tcW w:w="6561" w:type="dxa"/>
            <w:shd w:val="clear" w:color="auto" w:fill="auto"/>
            <w:vAlign w:val="center"/>
          </w:tcPr>
          <w:p w14:paraId="1459CA32">
            <w:pPr>
              <w:widowControl/>
              <w:jc w:val="left"/>
              <w:rPr>
                <w:kern w:val="0"/>
                <w:sz w:val="24"/>
              </w:rPr>
            </w:pPr>
            <w:r>
              <w:rPr>
                <w:sz w:val="24"/>
              </w:rPr>
              <w:t>未将一个采购包中的内容拆分投标；</w:t>
            </w:r>
          </w:p>
        </w:tc>
      </w:tr>
      <w:tr w14:paraId="3514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BFB2565">
            <w:pPr>
              <w:widowControl/>
              <w:jc w:val="center"/>
              <w:rPr>
                <w:kern w:val="0"/>
                <w:sz w:val="24"/>
              </w:rPr>
            </w:pPr>
            <w:r>
              <w:rPr>
                <w:kern w:val="0"/>
                <w:sz w:val="24"/>
              </w:rPr>
              <w:t>3</w:t>
            </w:r>
          </w:p>
        </w:tc>
        <w:tc>
          <w:tcPr>
            <w:tcW w:w="1769" w:type="dxa"/>
            <w:shd w:val="clear" w:color="auto" w:fill="auto"/>
            <w:vAlign w:val="center"/>
          </w:tcPr>
          <w:p w14:paraId="1CD678D9">
            <w:pPr>
              <w:widowControl/>
              <w:jc w:val="left"/>
              <w:rPr>
                <w:kern w:val="0"/>
                <w:sz w:val="24"/>
              </w:rPr>
            </w:pPr>
            <w:r>
              <w:rPr>
                <w:kern w:val="0"/>
                <w:sz w:val="24"/>
              </w:rPr>
              <w:t>投标报价</w:t>
            </w:r>
          </w:p>
        </w:tc>
        <w:tc>
          <w:tcPr>
            <w:tcW w:w="6561" w:type="dxa"/>
            <w:shd w:val="clear" w:color="auto" w:fill="auto"/>
            <w:vAlign w:val="center"/>
          </w:tcPr>
          <w:p w14:paraId="6AE6D8B3">
            <w:pPr>
              <w:widowControl/>
              <w:jc w:val="left"/>
              <w:rPr>
                <w:kern w:val="0"/>
                <w:sz w:val="24"/>
              </w:rPr>
            </w:pPr>
            <w:r>
              <w:rPr>
                <w:kern w:val="0"/>
                <w:sz w:val="24"/>
              </w:rPr>
              <w:t>投标报价未</w:t>
            </w:r>
            <w:r>
              <w:rPr>
                <w:sz w:val="24"/>
              </w:rPr>
              <w:t>超过招标文件中规定的项目/采购包预算金额或者项目/采购包最高限价</w:t>
            </w:r>
            <w:r>
              <w:rPr>
                <w:kern w:val="0"/>
                <w:sz w:val="24"/>
              </w:rPr>
              <w:t>；</w:t>
            </w:r>
          </w:p>
        </w:tc>
      </w:tr>
      <w:tr w14:paraId="2E0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197C1CE">
            <w:pPr>
              <w:widowControl/>
              <w:jc w:val="center"/>
              <w:rPr>
                <w:kern w:val="0"/>
                <w:sz w:val="24"/>
              </w:rPr>
            </w:pPr>
            <w:r>
              <w:rPr>
                <w:kern w:val="0"/>
                <w:sz w:val="24"/>
              </w:rPr>
              <w:t>4</w:t>
            </w:r>
          </w:p>
        </w:tc>
        <w:tc>
          <w:tcPr>
            <w:tcW w:w="1769" w:type="dxa"/>
            <w:shd w:val="clear" w:color="auto" w:fill="auto"/>
            <w:vAlign w:val="center"/>
          </w:tcPr>
          <w:p w14:paraId="15F2DB99">
            <w:pPr>
              <w:widowControl/>
              <w:jc w:val="left"/>
              <w:rPr>
                <w:kern w:val="0"/>
                <w:sz w:val="24"/>
              </w:rPr>
            </w:pPr>
            <w:r>
              <w:rPr>
                <w:kern w:val="0"/>
                <w:sz w:val="24"/>
              </w:rPr>
              <w:t>报价唯一性</w:t>
            </w:r>
          </w:p>
        </w:tc>
        <w:tc>
          <w:tcPr>
            <w:tcW w:w="6561" w:type="dxa"/>
            <w:shd w:val="clear" w:color="auto" w:fill="auto"/>
            <w:vAlign w:val="center"/>
          </w:tcPr>
          <w:p w14:paraId="20DF354E">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14:paraId="786E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38FE5000">
            <w:pPr>
              <w:widowControl/>
              <w:jc w:val="center"/>
              <w:rPr>
                <w:kern w:val="0"/>
                <w:sz w:val="24"/>
              </w:rPr>
            </w:pPr>
            <w:r>
              <w:rPr>
                <w:kern w:val="0"/>
                <w:sz w:val="24"/>
              </w:rPr>
              <w:t>5</w:t>
            </w:r>
          </w:p>
        </w:tc>
        <w:tc>
          <w:tcPr>
            <w:tcW w:w="1769" w:type="dxa"/>
            <w:shd w:val="clear" w:color="auto" w:fill="auto"/>
            <w:vAlign w:val="center"/>
          </w:tcPr>
          <w:p w14:paraId="0F4FD217">
            <w:pPr>
              <w:widowControl/>
              <w:jc w:val="left"/>
              <w:rPr>
                <w:kern w:val="0"/>
                <w:sz w:val="24"/>
              </w:rPr>
            </w:pPr>
            <w:r>
              <w:rPr>
                <w:kern w:val="0"/>
                <w:sz w:val="24"/>
              </w:rPr>
              <w:t>投标有效期</w:t>
            </w:r>
          </w:p>
        </w:tc>
        <w:tc>
          <w:tcPr>
            <w:tcW w:w="6561" w:type="dxa"/>
            <w:shd w:val="clear" w:color="auto" w:fill="auto"/>
            <w:vAlign w:val="center"/>
          </w:tcPr>
          <w:p w14:paraId="043B77C7">
            <w:pPr>
              <w:widowControl/>
              <w:jc w:val="left"/>
              <w:rPr>
                <w:kern w:val="0"/>
                <w:sz w:val="24"/>
              </w:rPr>
            </w:pPr>
            <w:r>
              <w:rPr>
                <w:kern w:val="0"/>
                <w:sz w:val="24"/>
              </w:rPr>
              <w:t>投标文件中承诺的投标有效期满足招标文件中载明的投标有效期的；</w:t>
            </w:r>
          </w:p>
        </w:tc>
      </w:tr>
      <w:tr w14:paraId="6EE7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C227486">
            <w:pPr>
              <w:widowControl/>
              <w:jc w:val="center"/>
              <w:rPr>
                <w:kern w:val="0"/>
                <w:sz w:val="24"/>
              </w:rPr>
            </w:pPr>
            <w:r>
              <w:rPr>
                <w:kern w:val="0"/>
                <w:sz w:val="24"/>
              </w:rPr>
              <w:t>6</w:t>
            </w:r>
          </w:p>
        </w:tc>
        <w:tc>
          <w:tcPr>
            <w:tcW w:w="1769" w:type="dxa"/>
            <w:shd w:val="clear" w:color="auto" w:fill="auto"/>
            <w:vAlign w:val="center"/>
          </w:tcPr>
          <w:p w14:paraId="60DD0854">
            <w:pPr>
              <w:widowControl/>
              <w:jc w:val="left"/>
              <w:rPr>
                <w:kern w:val="0"/>
                <w:sz w:val="24"/>
              </w:rPr>
            </w:pPr>
            <w:r>
              <w:rPr>
                <w:kern w:val="0"/>
                <w:sz w:val="24"/>
              </w:rPr>
              <w:t>实质性格式</w:t>
            </w:r>
          </w:p>
        </w:tc>
        <w:tc>
          <w:tcPr>
            <w:tcW w:w="6561" w:type="dxa"/>
            <w:shd w:val="clear" w:color="auto" w:fill="auto"/>
            <w:vAlign w:val="center"/>
          </w:tcPr>
          <w:p w14:paraId="1A955B94">
            <w:pPr>
              <w:widowControl/>
              <w:jc w:val="left"/>
              <w:rPr>
                <w:kern w:val="0"/>
                <w:sz w:val="24"/>
              </w:rPr>
            </w:pPr>
            <w:r>
              <w:rPr>
                <w:kern w:val="0"/>
                <w:sz w:val="24"/>
              </w:rPr>
              <w:t>标记为“实质性格式”的文件均按招标文件要求提供且签署、盖章的；</w:t>
            </w:r>
          </w:p>
        </w:tc>
      </w:tr>
      <w:tr w14:paraId="7888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300AE49F">
            <w:pPr>
              <w:widowControl/>
              <w:jc w:val="center"/>
              <w:rPr>
                <w:kern w:val="0"/>
                <w:sz w:val="24"/>
              </w:rPr>
            </w:pPr>
            <w:r>
              <w:rPr>
                <w:kern w:val="0"/>
                <w:sz w:val="24"/>
              </w:rPr>
              <w:t>7</w:t>
            </w:r>
          </w:p>
        </w:tc>
        <w:tc>
          <w:tcPr>
            <w:tcW w:w="1769" w:type="dxa"/>
            <w:shd w:val="clear" w:color="auto" w:fill="auto"/>
            <w:vAlign w:val="center"/>
          </w:tcPr>
          <w:p w14:paraId="2CF18619">
            <w:pPr>
              <w:widowControl/>
              <w:jc w:val="left"/>
              <w:rPr>
                <w:kern w:val="0"/>
                <w:sz w:val="24"/>
              </w:rPr>
            </w:pPr>
            <w:r>
              <w:rPr>
                <w:rFonts w:ascii="Segoe UI Symbol" w:hAnsi="Segoe UI Symbol" w:cs="Segoe UI Symbol"/>
                <w:kern w:val="0"/>
                <w:sz w:val="24"/>
              </w:rPr>
              <w:t>★</w:t>
            </w:r>
            <w:r>
              <w:rPr>
                <w:kern w:val="0"/>
                <w:sz w:val="24"/>
              </w:rPr>
              <w:t>号条款响应</w:t>
            </w:r>
          </w:p>
        </w:tc>
        <w:tc>
          <w:tcPr>
            <w:tcW w:w="6561" w:type="dxa"/>
            <w:shd w:val="clear" w:color="auto" w:fill="auto"/>
            <w:vAlign w:val="center"/>
          </w:tcPr>
          <w:p w14:paraId="48B23ADB">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14:paraId="2E94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33F5DFC6">
            <w:pPr>
              <w:widowControl/>
              <w:jc w:val="center"/>
              <w:rPr>
                <w:kern w:val="0"/>
                <w:sz w:val="24"/>
              </w:rPr>
            </w:pPr>
            <w:r>
              <w:rPr>
                <w:kern w:val="0"/>
                <w:sz w:val="24"/>
              </w:rPr>
              <w:t>8</w:t>
            </w:r>
          </w:p>
        </w:tc>
        <w:tc>
          <w:tcPr>
            <w:tcW w:w="1769" w:type="dxa"/>
            <w:shd w:val="clear" w:color="auto" w:fill="auto"/>
            <w:vAlign w:val="center"/>
          </w:tcPr>
          <w:p w14:paraId="7A968D90">
            <w:pPr>
              <w:widowControl/>
              <w:jc w:val="left"/>
              <w:rPr>
                <w:kern w:val="0"/>
                <w:sz w:val="24"/>
              </w:rPr>
            </w:pPr>
            <w:r>
              <w:rPr>
                <w:sz w:val="24"/>
              </w:rPr>
              <w:t>拟分包情况说明（如有）</w:t>
            </w:r>
          </w:p>
        </w:tc>
        <w:tc>
          <w:tcPr>
            <w:tcW w:w="6561" w:type="dxa"/>
            <w:shd w:val="clear" w:color="auto" w:fill="auto"/>
            <w:vAlign w:val="center"/>
          </w:tcPr>
          <w:p w14:paraId="7CC1B6F5">
            <w:pPr>
              <w:widowControl/>
              <w:jc w:val="left"/>
              <w:rPr>
                <w:kern w:val="0"/>
                <w:sz w:val="24"/>
              </w:rPr>
            </w:pPr>
            <w:r>
              <w:rPr>
                <w:sz w:val="24"/>
              </w:rPr>
              <w:t>如本项目（包）非因“落实政府采购政策”亦允许分包，且供应商拟进行分包时，必须提供；否则无须提供；</w:t>
            </w:r>
          </w:p>
        </w:tc>
      </w:tr>
      <w:tr w14:paraId="275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F709C3E">
            <w:pPr>
              <w:widowControl/>
              <w:jc w:val="center"/>
              <w:rPr>
                <w:kern w:val="0"/>
                <w:sz w:val="24"/>
              </w:rPr>
            </w:pPr>
            <w:r>
              <w:rPr>
                <w:kern w:val="0"/>
                <w:sz w:val="24"/>
              </w:rPr>
              <w:t>9</w:t>
            </w:r>
          </w:p>
        </w:tc>
        <w:tc>
          <w:tcPr>
            <w:tcW w:w="1769" w:type="dxa"/>
            <w:shd w:val="clear" w:color="auto" w:fill="auto"/>
            <w:vAlign w:val="center"/>
          </w:tcPr>
          <w:p w14:paraId="3E26C5CC">
            <w:pPr>
              <w:widowControl/>
              <w:jc w:val="left"/>
              <w:rPr>
                <w:kern w:val="0"/>
                <w:sz w:val="24"/>
              </w:rPr>
            </w:pPr>
            <w:r>
              <w:rPr>
                <w:kern w:val="0"/>
                <w:sz w:val="24"/>
              </w:rPr>
              <w:t>分包其他要求（如有）</w:t>
            </w:r>
          </w:p>
        </w:tc>
        <w:tc>
          <w:tcPr>
            <w:tcW w:w="6561" w:type="dxa"/>
            <w:shd w:val="clear" w:color="auto" w:fill="auto"/>
            <w:vAlign w:val="center"/>
          </w:tcPr>
          <w:p w14:paraId="707F03B0">
            <w:pPr>
              <w:widowControl/>
              <w:jc w:val="left"/>
              <w:rPr>
                <w:sz w:val="24"/>
              </w:rPr>
            </w:pPr>
            <w:r>
              <w:rPr>
                <w:sz w:val="24"/>
              </w:rPr>
              <w:t>分包履行的内容、金额或者比例未超出《投标人须知资料表》中的规定；</w:t>
            </w:r>
          </w:p>
          <w:p w14:paraId="53BD7C4F">
            <w:pPr>
              <w:widowControl/>
              <w:jc w:val="left"/>
              <w:rPr>
                <w:kern w:val="0"/>
                <w:sz w:val="24"/>
              </w:rPr>
            </w:pPr>
            <w:r>
              <w:rPr>
                <w:sz w:val="24"/>
              </w:rPr>
              <w:t>分包承担主体具备《投标人须知资料表》载明的资质条件且提供了资质证书电子件（如有）；</w:t>
            </w:r>
          </w:p>
        </w:tc>
      </w:tr>
      <w:tr w14:paraId="2949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7633698">
            <w:pPr>
              <w:widowControl/>
              <w:jc w:val="center"/>
              <w:rPr>
                <w:kern w:val="0"/>
                <w:sz w:val="24"/>
              </w:rPr>
            </w:pPr>
            <w:r>
              <w:rPr>
                <w:kern w:val="0"/>
                <w:sz w:val="24"/>
              </w:rPr>
              <w:t>10</w:t>
            </w:r>
          </w:p>
        </w:tc>
        <w:tc>
          <w:tcPr>
            <w:tcW w:w="1769" w:type="dxa"/>
            <w:shd w:val="clear" w:color="auto" w:fill="auto"/>
            <w:vAlign w:val="center"/>
          </w:tcPr>
          <w:p w14:paraId="44324D4B">
            <w:pPr>
              <w:widowControl/>
              <w:jc w:val="left"/>
              <w:rPr>
                <w:kern w:val="0"/>
                <w:sz w:val="24"/>
              </w:rPr>
            </w:pPr>
            <w:r>
              <w:rPr>
                <w:kern w:val="0"/>
                <w:sz w:val="24"/>
              </w:rPr>
              <w:t>报价的修正（如有）</w:t>
            </w:r>
          </w:p>
        </w:tc>
        <w:tc>
          <w:tcPr>
            <w:tcW w:w="6561" w:type="dxa"/>
            <w:shd w:val="clear" w:color="auto" w:fill="auto"/>
            <w:vAlign w:val="center"/>
          </w:tcPr>
          <w:p w14:paraId="58CC1B8C">
            <w:pPr>
              <w:widowControl/>
              <w:jc w:val="left"/>
              <w:rPr>
                <w:kern w:val="0"/>
                <w:sz w:val="24"/>
              </w:rPr>
            </w:pPr>
            <w:r>
              <w:rPr>
                <w:kern w:val="0"/>
                <w:sz w:val="24"/>
              </w:rPr>
              <w:t>不涉及报价修正，或投标文件报价出现前后不一致时，投标人对修正后的报价予以确认；（如有）</w:t>
            </w:r>
          </w:p>
        </w:tc>
      </w:tr>
      <w:tr w14:paraId="3828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C6CB56C">
            <w:pPr>
              <w:widowControl/>
              <w:jc w:val="center"/>
              <w:rPr>
                <w:kern w:val="0"/>
                <w:sz w:val="24"/>
              </w:rPr>
            </w:pPr>
            <w:r>
              <w:rPr>
                <w:kern w:val="0"/>
                <w:sz w:val="24"/>
              </w:rPr>
              <w:t>11</w:t>
            </w:r>
          </w:p>
        </w:tc>
        <w:tc>
          <w:tcPr>
            <w:tcW w:w="1769" w:type="dxa"/>
            <w:shd w:val="clear" w:color="auto" w:fill="auto"/>
            <w:vAlign w:val="center"/>
          </w:tcPr>
          <w:p w14:paraId="4178AB0E">
            <w:pPr>
              <w:widowControl/>
              <w:jc w:val="left"/>
              <w:rPr>
                <w:kern w:val="0"/>
                <w:sz w:val="24"/>
              </w:rPr>
            </w:pPr>
            <w:r>
              <w:rPr>
                <w:kern w:val="0"/>
                <w:sz w:val="24"/>
              </w:rPr>
              <w:t>报价合理性</w:t>
            </w:r>
          </w:p>
        </w:tc>
        <w:tc>
          <w:tcPr>
            <w:tcW w:w="6561" w:type="dxa"/>
            <w:shd w:val="clear" w:color="auto" w:fill="auto"/>
            <w:vAlign w:val="center"/>
          </w:tcPr>
          <w:p w14:paraId="4D47021D">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14:paraId="305A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17A75207">
            <w:pPr>
              <w:widowControl/>
              <w:jc w:val="center"/>
              <w:rPr>
                <w:kern w:val="0"/>
                <w:sz w:val="24"/>
              </w:rPr>
            </w:pPr>
            <w:r>
              <w:rPr>
                <w:kern w:val="0"/>
                <w:sz w:val="24"/>
              </w:rPr>
              <w:t>12</w:t>
            </w:r>
          </w:p>
        </w:tc>
        <w:tc>
          <w:tcPr>
            <w:tcW w:w="1769" w:type="dxa"/>
            <w:shd w:val="clear" w:color="auto" w:fill="auto"/>
            <w:vAlign w:val="center"/>
          </w:tcPr>
          <w:p w14:paraId="0902A273">
            <w:pPr>
              <w:widowControl/>
              <w:jc w:val="left"/>
              <w:rPr>
                <w:kern w:val="0"/>
                <w:sz w:val="24"/>
              </w:rPr>
            </w:pPr>
            <w:r>
              <w:rPr>
                <w:kern w:val="0"/>
                <w:sz w:val="24"/>
              </w:rPr>
              <w:t>进口产品</w:t>
            </w:r>
          </w:p>
          <w:p w14:paraId="451EC954">
            <w:pPr>
              <w:widowControl/>
              <w:jc w:val="left"/>
              <w:rPr>
                <w:kern w:val="0"/>
                <w:sz w:val="24"/>
              </w:rPr>
            </w:pPr>
            <w:r>
              <w:rPr>
                <w:kern w:val="0"/>
                <w:sz w:val="24"/>
              </w:rPr>
              <w:t>（如有）</w:t>
            </w:r>
          </w:p>
        </w:tc>
        <w:tc>
          <w:tcPr>
            <w:tcW w:w="6561" w:type="dxa"/>
            <w:shd w:val="clear" w:color="auto" w:fill="auto"/>
            <w:vAlign w:val="center"/>
          </w:tcPr>
          <w:p w14:paraId="491E7428">
            <w:pPr>
              <w:widowControl/>
              <w:jc w:val="left"/>
              <w:rPr>
                <w:kern w:val="0"/>
                <w:sz w:val="24"/>
              </w:rPr>
            </w:pPr>
            <w:r>
              <w:rPr>
                <w:sz w:val="24"/>
              </w:rPr>
              <w:t>招标文件不接受进口产品投标的内容时，投标人所投产品不含进口产品；</w:t>
            </w:r>
          </w:p>
        </w:tc>
      </w:tr>
      <w:tr w14:paraId="690B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CE14213">
            <w:pPr>
              <w:widowControl/>
              <w:jc w:val="center"/>
              <w:rPr>
                <w:kern w:val="0"/>
                <w:sz w:val="24"/>
              </w:rPr>
            </w:pPr>
            <w:r>
              <w:rPr>
                <w:kern w:val="0"/>
                <w:sz w:val="24"/>
              </w:rPr>
              <w:t>13</w:t>
            </w:r>
          </w:p>
        </w:tc>
        <w:tc>
          <w:tcPr>
            <w:tcW w:w="1769" w:type="dxa"/>
            <w:shd w:val="clear" w:color="auto" w:fill="auto"/>
            <w:vAlign w:val="center"/>
          </w:tcPr>
          <w:p w14:paraId="58B09B22">
            <w:pPr>
              <w:widowControl/>
              <w:jc w:val="left"/>
              <w:rPr>
                <w:kern w:val="0"/>
                <w:sz w:val="24"/>
              </w:rPr>
            </w:pPr>
            <w:r>
              <w:rPr>
                <w:kern w:val="0"/>
                <w:sz w:val="24"/>
              </w:rPr>
              <w:t>国家有关部门对投标人的投标产品有强制性规定或要求的</w:t>
            </w:r>
          </w:p>
        </w:tc>
        <w:tc>
          <w:tcPr>
            <w:tcW w:w="6561" w:type="dxa"/>
            <w:shd w:val="clear" w:color="auto" w:fill="auto"/>
            <w:vAlign w:val="center"/>
          </w:tcPr>
          <w:p w14:paraId="0A3C4517">
            <w:pPr>
              <w:widowControl/>
              <w:jc w:val="left"/>
              <w:rPr>
                <w:kern w:val="0"/>
                <w:sz w:val="24"/>
              </w:rPr>
            </w:pPr>
            <w:r>
              <w:rPr>
                <w:kern w:val="0"/>
                <w:sz w:val="24"/>
              </w:rPr>
              <w:t>国家有关部门对投标人的投标产品有强制性规定或要求的（如相应技术、安全、节能和环保等），投标人的投标产品应符合相应规定或要求，并提供证明文件电子件：</w:t>
            </w:r>
          </w:p>
          <w:p w14:paraId="45333FBF">
            <w:pPr>
              <w:widowControl/>
              <w:jc w:val="left"/>
              <w:rPr>
                <w:kern w:val="0"/>
                <w:sz w:val="24"/>
              </w:rPr>
            </w:pPr>
            <w:r>
              <w:rPr>
                <w:kern w:val="0"/>
                <w:sz w:val="24"/>
              </w:rPr>
              <w:t>1）采购的产品若属于《节能产品政府采购品目清单》范围中政府强制采购产品，则投标人所报产品必须获得国家确定的认证机构出具的、处于有效期之内的节能产品认证证书；</w:t>
            </w:r>
          </w:p>
          <w:p w14:paraId="5A216BA9">
            <w:pPr>
              <w:widowControl/>
              <w:jc w:val="left"/>
              <w:rPr>
                <w:sz w:val="24"/>
              </w:rPr>
            </w:pPr>
            <w:r>
              <w:rPr>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kern w:val="0"/>
                <w:sz w:val="24"/>
              </w:rPr>
              <w:t>公安部颁发的计算机信息系统安全专用产品销售许可证</w:t>
            </w:r>
            <w:r>
              <w:rPr>
                <w:sz w:val="24"/>
              </w:rPr>
              <w:t>，且在有效期内，亦视为符合要求）</w:t>
            </w:r>
          </w:p>
          <w:p w14:paraId="4F2C141A">
            <w:pPr>
              <w:widowControl/>
              <w:jc w:val="left"/>
              <w:rPr>
                <w:kern w:val="0"/>
                <w:sz w:val="24"/>
              </w:rPr>
            </w:pPr>
            <w:r>
              <w:rPr>
                <w:sz w:val="24"/>
              </w:rPr>
              <w:t>3）项目中涉及涂料、胶黏剂、油墨、清洗剂等挥发性有机物产品，且属于强制性标准的，供应商应执行符合本市和国家的VOCs 含量限制标准。</w:t>
            </w:r>
          </w:p>
        </w:tc>
      </w:tr>
      <w:tr w14:paraId="40D8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C17E282">
            <w:pPr>
              <w:widowControl/>
              <w:jc w:val="center"/>
              <w:rPr>
                <w:kern w:val="0"/>
                <w:sz w:val="24"/>
              </w:rPr>
            </w:pPr>
            <w:r>
              <w:rPr>
                <w:kern w:val="0"/>
                <w:sz w:val="24"/>
              </w:rPr>
              <w:t>14</w:t>
            </w:r>
          </w:p>
        </w:tc>
        <w:tc>
          <w:tcPr>
            <w:tcW w:w="1769" w:type="dxa"/>
            <w:shd w:val="clear" w:color="auto" w:fill="auto"/>
            <w:vAlign w:val="center"/>
          </w:tcPr>
          <w:p w14:paraId="0B593E11">
            <w:pPr>
              <w:widowControl/>
              <w:jc w:val="left"/>
              <w:rPr>
                <w:kern w:val="0"/>
                <w:sz w:val="24"/>
              </w:rPr>
            </w:pPr>
            <w:r>
              <w:rPr>
                <w:kern w:val="0"/>
                <w:sz w:val="24"/>
              </w:rPr>
              <w:t>公平竞争</w:t>
            </w:r>
          </w:p>
        </w:tc>
        <w:tc>
          <w:tcPr>
            <w:tcW w:w="6561" w:type="dxa"/>
            <w:shd w:val="clear" w:color="auto" w:fill="auto"/>
            <w:vAlign w:val="center"/>
          </w:tcPr>
          <w:p w14:paraId="79AEC56C">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45E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7BFCA66">
            <w:pPr>
              <w:widowControl/>
              <w:jc w:val="center"/>
              <w:rPr>
                <w:kern w:val="0"/>
                <w:sz w:val="24"/>
              </w:rPr>
            </w:pPr>
            <w:r>
              <w:rPr>
                <w:kern w:val="0"/>
                <w:sz w:val="24"/>
              </w:rPr>
              <w:t>15</w:t>
            </w:r>
          </w:p>
        </w:tc>
        <w:tc>
          <w:tcPr>
            <w:tcW w:w="1769" w:type="dxa"/>
            <w:shd w:val="clear" w:color="auto" w:fill="auto"/>
            <w:vAlign w:val="center"/>
          </w:tcPr>
          <w:p w14:paraId="73C47F1F">
            <w:pPr>
              <w:widowControl/>
              <w:jc w:val="left"/>
              <w:rPr>
                <w:kern w:val="0"/>
                <w:sz w:val="24"/>
              </w:rPr>
            </w:pPr>
            <w:r>
              <w:rPr>
                <w:kern w:val="0"/>
                <w:sz w:val="24"/>
              </w:rPr>
              <w:t>串通投标</w:t>
            </w:r>
          </w:p>
        </w:tc>
        <w:tc>
          <w:tcPr>
            <w:tcW w:w="6561" w:type="dxa"/>
            <w:shd w:val="clear" w:color="auto" w:fill="auto"/>
            <w:vAlign w:val="center"/>
          </w:tcPr>
          <w:p w14:paraId="544DC0D2">
            <w:pPr>
              <w:widowControl/>
              <w:jc w:val="left"/>
              <w:rPr>
                <w:kern w:val="0"/>
                <w:sz w:val="24"/>
              </w:rPr>
            </w:pPr>
            <w:r>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E5A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7A47C54">
            <w:pPr>
              <w:widowControl/>
              <w:jc w:val="center"/>
              <w:rPr>
                <w:kern w:val="0"/>
                <w:sz w:val="24"/>
              </w:rPr>
            </w:pPr>
            <w:r>
              <w:rPr>
                <w:kern w:val="0"/>
                <w:sz w:val="24"/>
              </w:rPr>
              <w:t>16</w:t>
            </w:r>
          </w:p>
        </w:tc>
        <w:tc>
          <w:tcPr>
            <w:tcW w:w="1769" w:type="dxa"/>
            <w:shd w:val="clear" w:color="auto" w:fill="auto"/>
            <w:vAlign w:val="center"/>
          </w:tcPr>
          <w:p w14:paraId="2C429322">
            <w:pPr>
              <w:widowControl/>
              <w:jc w:val="left"/>
              <w:rPr>
                <w:kern w:val="0"/>
                <w:sz w:val="24"/>
              </w:rPr>
            </w:pPr>
            <w:r>
              <w:rPr>
                <w:kern w:val="0"/>
                <w:sz w:val="24"/>
              </w:rPr>
              <w:t>附加条件</w:t>
            </w:r>
          </w:p>
        </w:tc>
        <w:tc>
          <w:tcPr>
            <w:tcW w:w="6561" w:type="dxa"/>
            <w:shd w:val="clear" w:color="auto" w:fill="auto"/>
            <w:vAlign w:val="center"/>
          </w:tcPr>
          <w:p w14:paraId="1113596B">
            <w:pPr>
              <w:widowControl/>
              <w:jc w:val="left"/>
              <w:rPr>
                <w:kern w:val="0"/>
                <w:sz w:val="24"/>
              </w:rPr>
            </w:pPr>
            <w:r>
              <w:rPr>
                <w:kern w:val="0"/>
                <w:sz w:val="24"/>
              </w:rPr>
              <w:t>投标文件未含有采购人不能接受的附加条件的；</w:t>
            </w:r>
          </w:p>
        </w:tc>
      </w:tr>
      <w:tr w14:paraId="4B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240FF05">
            <w:pPr>
              <w:widowControl/>
              <w:jc w:val="center"/>
              <w:rPr>
                <w:kern w:val="0"/>
                <w:sz w:val="24"/>
              </w:rPr>
            </w:pPr>
            <w:r>
              <w:rPr>
                <w:kern w:val="0"/>
                <w:sz w:val="24"/>
              </w:rPr>
              <w:t>17</w:t>
            </w:r>
          </w:p>
        </w:tc>
        <w:tc>
          <w:tcPr>
            <w:tcW w:w="1769" w:type="dxa"/>
            <w:shd w:val="clear" w:color="auto" w:fill="auto"/>
            <w:vAlign w:val="center"/>
          </w:tcPr>
          <w:p w14:paraId="2284322B">
            <w:pPr>
              <w:widowControl/>
              <w:jc w:val="left"/>
              <w:rPr>
                <w:kern w:val="0"/>
                <w:sz w:val="24"/>
              </w:rPr>
            </w:pPr>
            <w:r>
              <w:rPr>
                <w:kern w:val="0"/>
                <w:sz w:val="24"/>
              </w:rPr>
              <w:t>其他无效情形</w:t>
            </w:r>
          </w:p>
        </w:tc>
        <w:tc>
          <w:tcPr>
            <w:tcW w:w="6561" w:type="dxa"/>
            <w:shd w:val="clear" w:color="auto" w:fill="auto"/>
            <w:vAlign w:val="center"/>
          </w:tcPr>
          <w:p w14:paraId="44855CCF">
            <w:pPr>
              <w:widowControl/>
              <w:jc w:val="left"/>
              <w:rPr>
                <w:kern w:val="0"/>
                <w:sz w:val="24"/>
              </w:rPr>
            </w:pPr>
            <w:r>
              <w:rPr>
                <w:sz w:val="24"/>
              </w:rPr>
              <w:t>投标人、投标文件不存在不符合法律、法规和招标文件规定的其他无效情形。</w:t>
            </w:r>
          </w:p>
        </w:tc>
      </w:tr>
    </w:tbl>
    <w:p w14:paraId="0BBBA433">
      <w:pPr>
        <w:numPr>
          <w:ilvl w:val="0"/>
          <w:numId w:val="3"/>
        </w:numPr>
        <w:tabs>
          <w:tab w:val="left" w:pos="360"/>
        </w:tabs>
        <w:snapToGrid w:val="0"/>
        <w:spacing w:line="360" w:lineRule="auto"/>
        <w:outlineLvl w:val="2"/>
        <w:rPr>
          <w:rFonts w:hint="eastAsia" w:ascii="宋体" w:hAnsi="宋体"/>
          <w:sz w:val="24"/>
        </w:rPr>
      </w:pPr>
      <w:r>
        <w:rPr>
          <w:rFonts w:ascii="宋体" w:hAnsi="宋体"/>
          <w:sz w:val="24"/>
        </w:rPr>
        <w:t>投标文件有关事项的澄清或者说明</w:t>
      </w:r>
    </w:p>
    <w:p w14:paraId="3896E5A3">
      <w:pPr>
        <w:numPr>
          <w:ilvl w:val="1"/>
          <w:numId w:val="3"/>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sz w:val="24"/>
          <w:szCs w:val="20"/>
        </w:rPr>
        <w:t>若投标人为事业单位或其他组织或分支机构，可为单位负责人</w:t>
      </w:r>
      <w:r>
        <w:rPr>
          <w:sz w:val="24"/>
        </w:rPr>
        <w:t>）或其授权的代表签字。投标人的澄清、说明或者补正不得超出投标文件的范围或者改变投标文件的实质性内容。澄清文件将作为投标文件内容的一部分。</w:t>
      </w:r>
    </w:p>
    <w:p w14:paraId="0FF45F08">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sz w:val="24"/>
        </w:rPr>
        <w:t>无效投标处理</w:t>
      </w:r>
      <w:r>
        <w:rPr>
          <w:rFonts w:ascii="宋体" w:hAnsi="宋体"/>
          <w:sz w:val="24"/>
        </w:rPr>
        <w:t>。</w:t>
      </w:r>
    </w:p>
    <w:p w14:paraId="2CEE6DF4">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51FCFE62">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投标文件报价出现前后不一致的，按照下列规定修正：</w:t>
      </w:r>
    </w:p>
    <w:p w14:paraId="71B7E026">
      <w:pPr>
        <w:numPr>
          <w:ilvl w:val="2"/>
          <w:numId w:val="3"/>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招标文件对于报价修正是否另有规定：</w:t>
      </w:r>
    </w:p>
    <w:p w14:paraId="361EF6E2">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□有，具体规定为：______________</w:t>
      </w:r>
    </w:p>
    <w:p w14:paraId="5CF2174A">
      <w:p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b/>
          <w:sz w:val="24"/>
        </w:rPr>
        <w:t>■</w:t>
      </w:r>
      <w:r>
        <w:rPr>
          <w:rFonts w:ascii="宋体" w:hAnsi="宋体"/>
          <w:sz w:val="24"/>
        </w:rPr>
        <w:t>无，按下述2.4.2-2.4.</w:t>
      </w:r>
      <w:r>
        <w:rPr>
          <w:rFonts w:hint="eastAsia" w:ascii="宋体" w:hAnsi="宋体"/>
          <w:sz w:val="24"/>
        </w:rPr>
        <w:t>8</w:t>
      </w:r>
      <w:r>
        <w:rPr>
          <w:rFonts w:ascii="宋体" w:hAnsi="宋体"/>
          <w:sz w:val="24"/>
        </w:rPr>
        <w:t>项规定修正。</w:t>
      </w:r>
    </w:p>
    <w:p w14:paraId="4E744DE5">
      <w:pPr>
        <w:numPr>
          <w:ilvl w:val="2"/>
          <w:numId w:val="3"/>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单独递交的开标一览表（报价表）与投标文件中开标一览表（报价表）内容不一致的，以单独递交的开标一览表（报价表）为准；</w:t>
      </w:r>
    </w:p>
    <w:p w14:paraId="5EDD2620">
      <w:pPr>
        <w:numPr>
          <w:ilvl w:val="2"/>
          <w:numId w:val="3"/>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投标文件中开标一览表（报价表）内容与投标文件中相应内容不一致的，以开标一览表（报价表）为准；</w:t>
      </w:r>
    </w:p>
    <w:p w14:paraId="650C94F4">
      <w:pPr>
        <w:numPr>
          <w:ilvl w:val="2"/>
          <w:numId w:val="3"/>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大写金额和小写金额不一致的，以大写金额为准；</w:t>
      </w:r>
    </w:p>
    <w:p w14:paraId="2EBB5418">
      <w:pPr>
        <w:numPr>
          <w:ilvl w:val="2"/>
          <w:numId w:val="3"/>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单价金额小数点或者百分比有明显错位的，以开标一览表的总价为准，并修改单价；</w:t>
      </w:r>
    </w:p>
    <w:p w14:paraId="6395F56F">
      <w:pPr>
        <w:numPr>
          <w:ilvl w:val="2"/>
          <w:numId w:val="3"/>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总价金额与按单价汇总金额不一致的，以单价金额计算结果为准。</w:t>
      </w:r>
    </w:p>
    <w:p w14:paraId="0AF57F91">
      <w:pPr>
        <w:numPr>
          <w:ilvl w:val="2"/>
          <w:numId w:val="3"/>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w:t>
      </w:r>
    </w:p>
    <w:p w14:paraId="072B81CC">
      <w:pPr>
        <w:numPr>
          <w:ilvl w:val="2"/>
          <w:numId w:val="3"/>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修正后的报价经投标人书面确认后产生约束力，投标人不确认的，其</w:t>
      </w:r>
      <w:r>
        <w:rPr>
          <w:rFonts w:ascii="宋体" w:hAnsi="宋体"/>
          <w:b/>
          <w:sz w:val="24"/>
        </w:rPr>
        <w:t>投标无效</w:t>
      </w:r>
      <w:r>
        <w:rPr>
          <w:rFonts w:ascii="宋体" w:hAnsi="宋体"/>
          <w:sz w:val="24"/>
        </w:rPr>
        <w:t>。</w:t>
      </w:r>
    </w:p>
    <w:p w14:paraId="2B1F115A">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14:paraId="61E983E8">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对于未预留份额专门面向中小企业采购的采购项目，以及预留份额项目中的非预留部分采购包，对小微企业报价给予10%的扣除，用扣除后的价格参加评审。</w:t>
      </w:r>
    </w:p>
    <w:p w14:paraId="56764FCB">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sz w:val="24"/>
        </w:rPr>
        <w:t>4</w:t>
      </w:r>
      <w:r>
        <w:rPr>
          <w:rFonts w:ascii="宋体" w:hAnsi="宋体"/>
          <w:sz w:val="24"/>
        </w:rPr>
        <w:t>%的扣除，用扣除后的价格参加评审。</w:t>
      </w:r>
    </w:p>
    <w:p w14:paraId="13E009E6">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14E8664B">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14:paraId="32A90564">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中小企业参加政府采购活动，应当按照招标文件给定的格式出具《中小企业声明函》，否则不得享受相关中小企业扶持政策。</w:t>
      </w:r>
    </w:p>
    <w:p w14:paraId="1940A55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6014F165">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残疾人福利性单位按招标文件要求提供了《残疾人福利性单位声明函》（见附件）的，视同小微企业。</w:t>
      </w:r>
    </w:p>
    <w:p w14:paraId="1E7D9F43">
      <w:pPr>
        <w:numPr>
          <w:ilvl w:val="2"/>
          <w:numId w:val="3"/>
        </w:numPr>
        <w:tabs>
          <w:tab w:val="left" w:pos="1080"/>
          <w:tab w:val="left" w:pos="1589"/>
          <w:tab w:val="left" w:pos="2014"/>
          <w:tab w:val="clear" w:pos="1980"/>
        </w:tabs>
        <w:snapToGrid w:val="0"/>
        <w:spacing w:line="360" w:lineRule="auto"/>
        <w:ind w:left="2035"/>
        <w:rPr>
          <w:rFonts w:hint="eastAsia"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14:paraId="54539293">
      <w:pPr>
        <w:numPr>
          <w:ilvl w:val="0"/>
          <w:numId w:val="3"/>
        </w:numPr>
        <w:tabs>
          <w:tab w:val="left" w:pos="360"/>
        </w:tabs>
        <w:snapToGrid w:val="0"/>
        <w:spacing w:line="360" w:lineRule="auto"/>
        <w:outlineLvl w:val="2"/>
        <w:rPr>
          <w:rFonts w:hint="eastAsia" w:ascii="宋体" w:hAnsi="宋体"/>
          <w:sz w:val="24"/>
        </w:rPr>
      </w:pPr>
      <w:r>
        <w:rPr>
          <w:rFonts w:ascii="宋体" w:hAnsi="宋体"/>
          <w:sz w:val="24"/>
        </w:rPr>
        <w:t>投标文件的比较和评价</w:t>
      </w:r>
    </w:p>
    <w:p w14:paraId="252AE4F3">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799E060E">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评标方法和评标标准</w:t>
      </w:r>
    </w:p>
    <w:p w14:paraId="3E5B47BD">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本项目采用的评标方法为：</w:t>
      </w:r>
    </w:p>
    <w:p w14:paraId="4EDBF2DA">
      <w:pPr>
        <w:tabs>
          <w:tab w:val="left" w:pos="900"/>
          <w:tab w:val="left" w:pos="1589"/>
          <w:tab w:val="left" w:pos="1701"/>
        </w:tabs>
        <w:snapToGrid w:val="0"/>
        <w:spacing w:line="360" w:lineRule="auto"/>
        <w:ind w:left="1985"/>
        <w:rPr>
          <w:rFonts w:hint="eastAsia" w:ascii="宋体" w:hAnsi="宋体"/>
          <w:sz w:val="24"/>
        </w:rPr>
      </w:pPr>
      <w:r>
        <w:rPr>
          <w:rFonts w:ascii="宋体" w:hAnsi="宋体"/>
          <w:b/>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hint="eastAsia" w:ascii="宋体" w:hAnsi="宋体"/>
          <w:sz w:val="24"/>
        </w:rPr>
        <w:t>，招标文件中没有规定的评标标准不得作为评审的依据。</w:t>
      </w:r>
    </w:p>
    <w:p w14:paraId="67008330">
      <w:pPr>
        <w:tabs>
          <w:tab w:val="left" w:pos="900"/>
          <w:tab w:val="left" w:pos="1589"/>
          <w:tab w:val="left" w:pos="1701"/>
        </w:tabs>
        <w:snapToGrid w:val="0"/>
        <w:spacing w:line="360" w:lineRule="auto"/>
        <w:ind w:left="1985"/>
        <w:rPr>
          <w:rFonts w:hint="eastAsia" w:ascii="宋体" w:hAnsi="宋体"/>
          <w:sz w:val="24"/>
        </w:rPr>
      </w:pPr>
      <w:r>
        <w:rPr>
          <w:rFonts w:ascii="宋体" w:hAnsi="宋体"/>
          <w:sz w:val="24"/>
        </w:rPr>
        <w:t>□最低评标价法，指投标文件满足招标文件全部实质性要求，且投标报价最低的投标人为中标候选人的评标方法。</w:t>
      </w:r>
    </w:p>
    <w:p w14:paraId="19B5BB28">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w:t>
      </w:r>
      <w:r>
        <w:rPr>
          <w:rFonts w:hint="eastAsia" w:ascii="宋体" w:hAnsi="宋体"/>
          <w:sz w:val="24"/>
        </w:rPr>
        <w:t>采购人</w:t>
      </w:r>
      <w:r>
        <w:rPr>
          <w:rFonts w:ascii="宋体" w:hAnsi="宋体"/>
          <w:sz w:val="24"/>
        </w:rPr>
        <w:t>或者</w:t>
      </w:r>
      <w:r>
        <w:rPr>
          <w:rFonts w:hint="eastAsia" w:ascii="宋体" w:hAnsi="宋体"/>
          <w:sz w:val="24"/>
        </w:rPr>
        <w:t>采购人</w:t>
      </w:r>
      <w:r>
        <w:rPr>
          <w:rFonts w:ascii="宋体" w:hAnsi="宋体"/>
          <w:sz w:val="24"/>
        </w:rPr>
        <w:t>委托评标委员会按照下述方法确定一个参加评标的投标人，其他</w:t>
      </w:r>
      <w:r>
        <w:rPr>
          <w:rFonts w:ascii="宋体" w:hAnsi="宋体"/>
          <w:b/>
          <w:sz w:val="24"/>
        </w:rPr>
        <w:t>投标无效</w:t>
      </w:r>
      <w:r>
        <w:rPr>
          <w:rFonts w:ascii="宋体" w:hAnsi="宋体"/>
          <w:sz w:val="24"/>
        </w:rPr>
        <w:t>。</w:t>
      </w:r>
    </w:p>
    <w:p w14:paraId="6BD9A487">
      <w:p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□随机抽取</w:t>
      </w:r>
    </w:p>
    <w:p w14:paraId="1789B553">
      <w:pPr>
        <w:tabs>
          <w:tab w:val="left" w:pos="1080"/>
          <w:tab w:val="left" w:pos="1589"/>
          <w:tab w:val="left" w:pos="2035"/>
        </w:tabs>
        <w:snapToGrid w:val="0"/>
        <w:spacing w:line="360" w:lineRule="auto"/>
        <w:ind w:left="2035"/>
        <w:rPr>
          <w:rFonts w:hint="eastAsia" w:ascii="宋体" w:hAnsi="宋体"/>
          <w:sz w:val="24"/>
          <w:u w:val="single"/>
        </w:rPr>
      </w:pPr>
      <w:r>
        <w:rPr>
          <w:rFonts w:ascii="宋体" w:hAnsi="宋体"/>
          <w:sz w:val="24"/>
        </w:rPr>
        <w:t>□其他方式，具体要求：_____</w:t>
      </w:r>
    </w:p>
    <w:p w14:paraId="18FDE262">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非政府强制采购的节能产品或环境标志产品，依据品目清单和认证证书实施政府优先采购。优先采购的具体规定（如涉及）_____。</w:t>
      </w:r>
    </w:p>
    <w:p w14:paraId="5EE28A0A">
      <w:pPr>
        <w:numPr>
          <w:ilvl w:val="2"/>
          <w:numId w:val="3"/>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关于无线局域网认证产品政府采购清单中的产品，优先采购的具体规定（如涉及）_____。</w:t>
      </w:r>
    </w:p>
    <w:p w14:paraId="33D68391">
      <w:pPr>
        <w:numPr>
          <w:ilvl w:val="0"/>
          <w:numId w:val="3"/>
        </w:numPr>
        <w:tabs>
          <w:tab w:val="left" w:pos="360"/>
        </w:tabs>
        <w:snapToGrid w:val="0"/>
        <w:spacing w:line="360" w:lineRule="auto"/>
        <w:outlineLvl w:val="2"/>
        <w:rPr>
          <w:rFonts w:hint="eastAsia" w:ascii="宋体" w:hAnsi="宋体"/>
          <w:sz w:val="24"/>
        </w:rPr>
      </w:pPr>
      <w:r>
        <w:rPr>
          <w:rFonts w:ascii="宋体" w:hAnsi="宋体"/>
          <w:sz w:val="24"/>
        </w:rPr>
        <w:t>确定中标候选人名单</w:t>
      </w:r>
    </w:p>
    <w:p w14:paraId="478214A9">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45F8011">
      <w:pPr>
        <w:pStyle w:val="2"/>
        <w:tabs>
          <w:tab w:val="left" w:pos="900"/>
          <w:tab w:val="left" w:pos="2127"/>
        </w:tabs>
        <w:adjustRightInd w:val="0"/>
        <w:snapToGrid w:val="0"/>
        <w:spacing w:line="360" w:lineRule="auto"/>
        <w:ind w:left="993" w:firstLine="136" w:firstLineChars="57"/>
        <w:rPr>
          <w:rFonts w:hAnsi="宋体"/>
          <w:sz w:val="24"/>
          <w:szCs w:val="24"/>
        </w:rPr>
      </w:pPr>
      <w:r>
        <w:rPr>
          <w:rFonts w:hint="default" w:hAnsi="宋体"/>
          <w:sz w:val="24"/>
          <w:szCs w:val="24"/>
        </w:rPr>
        <w:t>□随机抽取</w:t>
      </w:r>
    </w:p>
    <w:p w14:paraId="3EC102DD">
      <w:pPr>
        <w:pStyle w:val="2"/>
        <w:tabs>
          <w:tab w:val="left" w:pos="900"/>
          <w:tab w:val="left" w:pos="2127"/>
        </w:tabs>
        <w:adjustRightInd w:val="0"/>
        <w:snapToGrid w:val="0"/>
        <w:spacing w:line="360" w:lineRule="auto"/>
        <w:ind w:left="993" w:firstLine="136" w:firstLineChars="57"/>
        <w:rPr>
          <w:rFonts w:hAnsi="宋体"/>
          <w:sz w:val="24"/>
          <w:szCs w:val="24"/>
        </w:rPr>
      </w:pPr>
      <w:r>
        <w:rPr>
          <w:rFonts w:hint="default" w:hAnsi="宋体"/>
          <w:sz w:val="24"/>
          <w:szCs w:val="24"/>
        </w:rPr>
        <w:t>□其他方式，具体要求：_____</w:t>
      </w:r>
    </w:p>
    <w:p w14:paraId="0D97A757">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DFB59EC">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EB577BD">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评标委员会要对评分汇总情况进行复核，特别是对排名第一的、报价最低的、投标或</w:t>
      </w:r>
      <w:r>
        <w:rPr>
          <w:rFonts w:hint="eastAsia" w:ascii="宋体" w:hAnsi="宋体"/>
          <w:sz w:val="24"/>
        </w:rPr>
        <w:t>响应</w:t>
      </w:r>
      <w:r>
        <w:rPr>
          <w:rFonts w:ascii="宋体" w:hAnsi="宋体"/>
          <w:sz w:val="24"/>
        </w:rPr>
        <w:t>文件被认定为无效的情形进行重点复核。</w:t>
      </w:r>
    </w:p>
    <w:p w14:paraId="12BF9908">
      <w:pPr>
        <w:numPr>
          <w:ilvl w:val="1"/>
          <w:numId w:val="3"/>
        </w:numPr>
        <w:tabs>
          <w:tab w:val="left" w:pos="1080"/>
        </w:tabs>
        <w:snapToGrid w:val="0"/>
        <w:spacing w:line="360" w:lineRule="auto"/>
        <w:ind w:left="1077" w:hanging="720"/>
        <w:rPr>
          <w:rFonts w:hint="eastAsia" w:ascii="宋体" w:hAnsi="宋体"/>
          <w:sz w:val="24"/>
        </w:rPr>
      </w:pPr>
      <w:r>
        <w:rPr>
          <w:rFonts w:ascii="宋体" w:hAnsi="宋体"/>
          <w:sz w:val="24"/>
        </w:rPr>
        <w:t>评标委员会将根据各投标人的评标排序，依次推荐本项目（</w:t>
      </w:r>
      <w:r>
        <w:rPr>
          <w:rFonts w:hint="eastAsia" w:ascii="宋体" w:hAnsi="宋体"/>
          <w:sz w:val="24"/>
        </w:rPr>
        <w:t>各</w:t>
      </w:r>
      <w:r>
        <w:rPr>
          <w:rFonts w:ascii="宋体" w:hAnsi="宋体"/>
          <w:sz w:val="24"/>
        </w:rPr>
        <w:t>采购包）的中标候选人，起草并签署评标报告。本项目（</w:t>
      </w:r>
      <w:r>
        <w:rPr>
          <w:rFonts w:hint="eastAsia" w:ascii="宋体" w:hAnsi="宋体"/>
          <w:sz w:val="24"/>
        </w:rPr>
        <w:t>各</w:t>
      </w:r>
      <w:r>
        <w:rPr>
          <w:rFonts w:ascii="宋体" w:hAnsi="宋体"/>
          <w:sz w:val="24"/>
        </w:rPr>
        <w:t>采购包）评标委员会共（各）推荐3名中标候选人。</w:t>
      </w:r>
    </w:p>
    <w:p w14:paraId="5B5E75B0">
      <w:pPr>
        <w:numPr>
          <w:ilvl w:val="0"/>
          <w:numId w:val="3"/>
        </w:numPr>
        <w:tabs>
          <w:tab w:val="left" w:pos="360"/>
        </w:tabs>
        <w:snapToGrid w:val="0"/>
        <w:spacing w:line="360" w:lineRule="auto"/>
        <w:outlineLvl w:val="2"/>
        <w:rPr>
          <w:rFonts w:hint="eastAsia" w:ascii="宋体" w:hAnsi="宋体"/>
          <w:sz w:val="24"/>
        </w:rPr>
      </w:pPr>
      <w:r>
        <w:rPr>
          <w:rFonts w:ascii="宋体" w:hAnsi="宋体"/>
          <w:sz w:val="24"/>
        </w:rPr>
        <w:t>报告违法行为</w:t>
      </w:r>
    </w:p>
    <w:p w14:paraId="6FE910B2">
      <w:pPr>
        <w:spacing w:line="360" w:lineRule="auto"/>
        <w:rPr>
          <w:sz w:val="24"/>
        </w:rPr>
      </w:pPr>
      <w:r>
        <w:rPr>
          <w:sz w:val="24"/>
        </w:rPr>
        <w:t>评标委员会在评标过程中发现投标人有行贿、提供虚假材料或者串通等违法行为时，应当及时向财政部门报告。</w:t>
      </w:r>
      <w:bookmarkEnd w:id="3"/>
      <w:bookmarkEnd w:id="4"/>
    </w:p>
    <w:p w14:paraId="78DEEC3D">
      <w:pPr>
        <w:spacing w:line="360" w:lineRule="auto"/>
        <w:ind w:firstLine="630" w:firstLineChars="300"/>
        <w:rPr>
          <w:rFonts w:hint="eastAsia"/>
        </w:rPr>
      </w:pPr>
      <w:bookmarkStart w:id="72" w:name="_GoBack"/>
      <w:bookmarkEnd w:id="72"/>
      <w:r>
        <w:rPr>
          <w:rFonts w:hint="eastAsia"/>
        </w:rPr>
        <w:t>相关修改按此执行，其余不变。</w:t>
      </w:r>
    </w:p>
    <w:p w14:paraId="6FD69720"/>
    <w:sectPr>
      <w:headerReference r:id="rId8" w:type="first"/>
      <w:footerReference r:id="rId10" w:type="first"/>
      <w:headerReference r:id="rId7" w:type="even"/>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738E">
    <w:pPr>
      <w:pStyle w:val="3"/>
      <w:framePr w:wrap="around" w:vAnchor="text" w:hAnchor="margin" w:xAlign="right" w:y="1"/>
      <w:rPr>
        <w:rStyle w:val="8"/>
      </w:rPr>
    </w:pPr>
    <w:r>
      <w:fldChar w:fldCharType="begin"/>
    </w:r>
    <w:r>
      <w:rPr>
        <w:rStyle w:val="8"/>
      </w:rPr>
      <w:instrText xml:space="preserve">PAGE  </w:instrText>
    </w:r>
    <w:r>
      <w:fldChar w:fldCharType="end"/>
    </w:r>
  </w:p>
  <w:p w14:paraId="457DC881">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877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2A7C">
    <w:pPr>
      <w:pStyle w:val="3"/>
      <w:framePr w:wrap="around" w:vAnchor="text" w:hAnchor="margin" w:xAlign="right" w:y="1"/>
      <w:rPr>
        <w:rStyle w:val="8"/>
      </w:rPr>
    </w:pPr>
    <w:r>
      <w:fldChar w:fldCharType="begin"/>
    </w:r>
    <w:r>
      <w:rPr>
        <w:rStyle w:val="8"/>
      </w:rPr>
      <w:instrText xml:space="preserve">PAGE  </w:instrText>
    </w:r>
    <w:r>
      <w:fldChar w:fldCharType="end"/>
    </w:r>
  </w:p>
  <w:p w14:paraId="6228EB86">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2A4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B013">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4E0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A1F1">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459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344E6295"/>
    <w:multiLevelType w:val="multilevel"/>
    <w:tmpl w:val="344E6295"/>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9A5C8B"/>
    <w:rsid w:val="0021166A"/>
    <w:rsid w:val="00281E53"/>
    <w:rsid w:val="00710D2B"/>
    <w:rsid w:val="00CB4E4F"/>
    <w:rsid w:val="14C6520F"/>
    <w:rsid w:val="48BD40E6"/>
    <w:rsid w:val="499A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hint="eastAsia" w:ascii="宋体" w:hAnsi="Courier New"/>
      <w:szCs w:val="20"/>
    </w:rPr>
  </w:style>
  <w:style w:type="paragraph" w:styleId="3">
    <w:name w:val="footer"/>
    <w:basedOn w:val="1"/>
    <w:link w:val="1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纯文本 字符2"/>
    <w:link w:val="2"/>
    <w:qFormat/>
    <w:uiPriority w:val="0"/>
    <w:rPr>
      <w:rFonts w:ascii="宋体" w:hAnsi="Courier New" w:eastAsia="宋体" w:cs="Times New Roman"/>
      <w:kern w:val="2"/>
      <w:sz w:val="21"/>
    </w:rPr>
  </w:style>
  <w:style w:type="character" w:customStyle="1" w:styleId="12">
    <w:name w:val="页脚 字符"/>
    <w:link w:val="3"/>
    <w:qFormat/>
    <w:uiPriority w:val="99"/>
    <w:rPr>
      <w:rFonts w:ascii="宋体" w:hAnsi="Times New Roman" w:eastAsia="宋体" w:cs="Times New Roman"/>
      <w:sz w:val="18"/>
    </w:rPr>
  </w:style>
  <w:style w:type="character" w:customStyle="1" w:styleId="13">
    <w:name w:val="页眉 字符"/>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7946</Words>
  <Characters>8084</Characters>
  <Lines>268</Lines>
  <Paragraphs>232</Paragraphs>
  <TotalTime>10</TotalTime>
  <ScaleCrop>false</ScaleCrop>
  <LinksUpToDate>false</LinksUpToDate>
  <CharactersWithSpaces>8094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2025-07-15T01:30:00Z</dcterms:created>
  <dc:creator>一个昵称</dc:creator>
  <cp:lastModifiedBy>一个昵称</cp:lastModifiedBy>
  <cp:lastPrinted>2025-07-15T01:40:23Z</cp:lastPrinted>
  <dcterms:modified xsi:type="dcterms:W3CDTF">2025-07-15T01:48:41Z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37C08FD5B03B42AE8758ABD08F3433A9_11</vt:lpwstr>
  </property>
  <property fmtid="{D5CDD505-2E9C-101B-9397-08002B2CF9AE}" pid="4" name="KSOTemplateDocerSaveRecord">
    <vt:lpwstr>eyJoZGlkIjoiYjNjMWQxMWU5ODY2N2E4YzI5MGI0OTdjYjQyNDVhYWQiLCJ1c2VySWQiOiI1MDU4MzAyODMifQ==</vt:lpwstr>
  </property>
</Properties>
</file>