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A2EED">
      <w:pPr>
        <w:autoSpaceDE w:val="0"/>
        <w:autoSpaceDN w:val="0"/>
        <w:spacing w:line="360" w:lineRule="auto"/>
        <w:jc w:val="both"/>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3.4采购标的的其他技术、服务等要求；</w:t>
      </w:r>
    </w:p>
    <w:p w14:paraId="35E86378">
      <w:pPr>
        <w:autoSpaceDE w:val="0"/>
        <w:autoSpaceDN w:val="0"/>
        <w:spacing w:line="360" w:lineRule="auto"/>
        <w:jc w:val="center"/>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eastAsia="zh-CN"/>
        </w:rPr>
        <w:t>02包：</w:t>
      </w:r>
    </w:p>
    <w:p w14:paraId="2F3CB056">
      <w:pPr>
        <w:autoSpaceDE w:val="0"/>
        <w:autoSpaceDN w:val="0"/>
        <w:spacing w:line="360" w:lineRule="auto"/>
        <w:jc w:val="left"/>
        <w:rPr>
          <w:rFonts w:hint="eastAsia" w:ascii="宋体" w:hAnsi="宋体" w:eastAsia="宋体" w:cs="宋体"/>
          <w:b/>
          <w:bCs/>
          <w:kern w:val="0"/>
          <w:sz w:val="28"/>
          <w:szCs w:val="28"/>
          <w:lang w:eastAsia="zh-CN"/>
        </w:rPr>
      </w:pPr>
      <w:r>
        <w:rPr>
          <w:rFonts w:hint="eastAsia" w:ascii="宋体" w:hAnsi="宋体" w:eastAsia="宋体" w:cs="宋体"/>
          <w:b/>
          <w:bCs/>
          <w:kern w:val="0"/>
          <w:sz w:val="24"/>
          <w:szCs w:val="24"/>
          <w:lang w:eastAsia="zh-CN"/>
        </w:rPr>
        <w:t>品目2-1：蛋白质DIA测序</w:t>
      </w:r>
    </w:p>
    <w:tbl>
      <w:tblPr>
        <w:tblStyle w:val="2"/>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50"/>
        <w:gridCol w:w="5920"/>
        <w:gridCol w:w="1220"/>
      </w:tblGrid>
      <w:tr w14:paraId="536F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75" w:type="dxa"/>
            <w:shd w:val="clear" w:color="auto" w:fill="auto"/>
            <w:vAlign w:val="center"/>
          </w:tcPr>
          <w:p w14:paraId="4645A07E">
            <w:pPr>
              <w:autoSpaceDE w:val="0"/>
              <w:autoSpaceDN w:val="0"/>
              <w:spacing w:before="156" w:beforeLines="50"/>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序号</w:t>
            </w:r>
          </w:p>
        </w:tc>
        <w:tc>
          <w:tcPr>
            <w:tcW w:w="1350" w:type="dxa"/>
            <w:shd w:val="clear" w:color="auto" w:fill="auto"/>
            <w:vAlign w:val="center"/>
          </w:tcPr>
          <w:p w14:paraId="782AE606">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产品</w:t>
            </w:r>
          </w:p>
        </w:tc>
        <w:tc>
          <w:tcPr>
            <w:tcW w:w="5920" w:type="dxa"/>
            <w:vAlign w:val="center"/>
          </w:tcPr>
          <w:p w14:paraId="20C775BC">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详细说明</w:t>
            </w:r>
          </w:p>
        </w:tc>
        <w:tc>
          <w:tcPr>
            <w:tcW w:w="1220" w:type="dxa"/>
            <w:vAlign w:val="center"/>
          </w:tcPr>
          <w:p w14:paraId="1EFC6306">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数量</w:t>
            </w:r>
          </w:p>
        </w:tc>
      </w:tr>
      <w:tr w14:paraId="526D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shd w:val="clear" w:color="auto" w:fill="auto"/>
            <w:vAlign w:val="center"/>
          </w:tcPr>
          <w:p w14:paraId="7B691F0D">
            <w:pPr>
              <w:autoSpaceDE w:val="0"/>
              <w:autoSpaceDN w:val="0"/>
              <w:spacing w:before="156" w:beforeLines="5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w:t>
            </w:r>
          </w:p>
        </w:tc>
        <w:tc>
          <w:tcPr>
            <w:tcW w:w="1350" w:type="dxa"/>
            <w:shd w:val="clear" w:color="auto" w:fill="auto"/>
            <w:vAlign w:val="center"/>
          </w:tcPr>
          <w:p w14:paraId="0AD9358E">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kern w:val="0"/>
                <w:sz w:val="24"/>
                <w:szCs w:val="24"/>
                <w:lang w:eastAsia="en-US"/>
              </w:rPr>
              <w:t>蛋白质DIA测序</w:t>
            </w:r>
          </w:p>
        </w:tc>
        <w:tc>
          <w:tcPr>
            <w:tcW w:w="5920" w:type="dxa"/>
            <w:vAlign w:val="center"/>
          </w:tcPr>
          <w:p w14:paraId="49E83791">
            <w:pPr>
              <w:autoSpaceDE w:val="0"/>
              <w:autoSpaceDN w:val="0"/>
              <w:jc w:val="both"/>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lang w:eastAsia="zh-CN"/>
              </w:rPr>
              <w:t>一、数据质控：</w:t>
            </w:r>
            <w:r>
              <w:rPr>
                <w:rFonts w:hint="eastAsia" w:ascii="宋体" w:hAnsi="宋体" w:eastAsia="宋体" w:cs="宋体"/>
                <w:color w:val="000000"/>
                <w:kern w:val="0"/>
                <w:sz w:val="24"/>
                <w:szCs w:val="24"/>
                <w:lang w:eastAsia="zh-CN"/>
              </w:rPr>
              <w:t xml:space="preserve">具备大队列DIA蛋白质组学多维QC质控体系。为监测和评价系统的稳定性及实验数据的可靠性，在样本队列中每间隔一定数量的样本插入一个 QC </w:t>
            </w:r>
          </w:p>
          <w:p w14:paraId="6CA88B3E">
            <w:pPr>
              <w:autoSpaceDE w:val="0"/>
              <w:autoSpaceDN w:val="0"/>
              <w:jc w:val="both"/>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 xml:space="preserve">样本（一般为所有样本的混样），并对整个实验过程中插入的各 QC 样本的数据一致性进行评价。主要采 </w:t>
            </w:r>
          </w:p>
          <w:p w14:paraId="18F2B400">
            <w:pPr>
              <w:autoSpaceDE w:val="0"/>
              <w:autoSpaceDN w:val="0"/>
              <w:jc w:val="both"/>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lang w:eastAsia="zh-CN"/>
              </w:rPr>
              <w:t>用变异系数（CV）、主成分分析 (Principle Component Ananlysis, PCA)来评估 QC 的质量。要求该项目 QC 样品 CV 中值小于 20%，QC 的相关性达到 0.9 以上，QC 样本的 PCA 聚集程度较高。实际上机样本量为1mg，为保证后续顺利上机建议客户送样量不少于2mg，一般可检出蛋白量6000-10000。</w:t>
            </w:r>
          </w:p>
          <w:p w14:paraId="31F01BD3">
            <w:pPr>
              <w:autoSpaceDE w:val="0"/>
              <w:autoSpaceDN w:val="0"/>
              <w:jc w:val="both"/>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lang w:eastAsia="zh-CN"/>
              </w:rPr>
              <w:t>二、数据分析：</w:t>
            </w:r>
            <w:r>
              <w:rPr>
                <w:rFonts w:hint="eastAsia" w:ascii="宋体" w:hAnsi="宋体" w:eastAsia="宋体" w:cs="宋体"/>
                <w:color w:val="000000"/>
                <w:kern w:val="0"/>
                <w:sz w:val="24"/>
                <w:szCs w:val="24"/>
                <w:lang w:eastAsia="zh-CN"/>
              </w:rPr>
              <w:t>下机数据搜库后进行生物信息学分析，分析内容主要包括</w:t>
            </w:r>
          </w:p>
          <w:p w14:paraId="63682D7D">
            <w:pPr>
              <w:autoSpaceDE w:val="0"/>
              <w:autoSpaceDN w:val="0"/>
              <w:jc w:val="both"/>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1、鉴定分析：定性定量结果统计、PCA分析、皮尔森相关性、RSD分析等</w:t>
            </w:r>
          </w:p>
          <w:p w14:paraId="2EA60B53">
            <w:pPr>
              <w:numPr>
                <w:ilvl w:val="0"/>
                <w:numId w:val="1"/>
              </w:numPr>
              <w:autoSpaceDE w:val="0"/>
              <w:autoSpaceDN w:val="0"/>
              <w:jc w:val="both"/>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lang w:eastAsia="zh-CN"/>
              </w:rPr>
              <w:t>表达差异分析：差异蛋白结果、火山图、箱线图、雷达图、聚类分析等</w:t>
            </w:r>
          </w:p>
          <w:p w14:paraId="330D2CBF">
            <w:pPr>
              <w:numPr>
                <w:ilvl w:val="0"/>
                <w:numId w:val="1"/>
              </w:numPr>
              <w:autoSpaceDE w:val="0"/>
              <w:autoSpaceDN w:val="0"/>
              <w:jc w:val="both"/>
              <w:rPr>
                <w:rFonts w:hint="eastAsia" w:ascii="宋体" w:hAnsi="宋体" w:eastAsia="宋体" w:cs="宋体"/>
                <w:kern w:val="0"/>
                <w:sz w:val="24"/>
                <w:szCs w:val="24"/>
                <w:lang w:eastAsia="en-US"/>
              </w:rPr>
            </w:pPr>
            <w:r>
              <w:rPr>
                <w:rFonts w:hint="eastAsia" w:ascii="宋体" w:hAnsi="宋体" w:eastAsia="宋体" w:cs="宋体"/>
                <w:color w:val="000000"/>
                <w:kern w:val="0"/>
                <w:sz w:val="24"/>
                <w:szCs w:val="24"/>
                <w:lang w:eastAsia="en-US"/>
              </w:rPr>
              <w:t>功能分析</w:t>
            </w:r>
            <w:r>
              <w:rPr>
                <w:rFonts w:hint="eastAsia" w:ascii="宋体" w:hAnsi="宋体" w:eastAsia="宋体" w:cs="宋体"/>
                <w:color w:val="000000"/>
                <w:kern w:val="0"/>
                <w:sz w:val="24"/>
                <w:szCs w:val="24"/>
                <w:lang w:eastAsia="zh-CN"/>
              </w:rPr>
              <w:t>：亚细胞定位分析、蛋白结构域分析、GO功能分析、KEGG通路分析、Reactome通路富集分析、Wikipathways通路富集分析、 GSEA 分析、转录因子、激酶、蛋白互作分析等。</w:t>
            </w:r>
          </w:p>
          <w:p w14:paraId="1B7A5AB4">
            <w:pPr>
              <w:autoSpaceDE w:val="0"/>
              <w:autoSpaceDN w:val="0"/>
              <w:jc w:val="both"/>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lang w:eastAsia="zh-CN"/>
              </w:rPr>
              <w:t>三、数据交付：1、</w:t>
            </w:r>
            <w:r>
              <w:rPr>
                <w:rFonts w:hint="eastAsia" w:ascii="宋体" w:hAnsi="宋体" w:eastAsia="宋体" w:cs="宋体"/>
                <w:color w:val="000000"/>
                <w:kern w:val="0"/>
                <w:sz w:val="24"/>
                <w:szCs w:val="24"/>
                <w:lang w:eastAsia="zh-CN"/>
              </w:rPr>
              <w:t>完整的项目结题报告及全部原始数据</w:t>
            </w:r>
          </w:p>
          <w:p w14:paraId="3FF67186">
            <w:pPr>
              <w:autoSpaceDE/>
              <w:autoSpaceDN/>
              <w:jc w:val="both"/>
              <w:rPr>
                <w:rFonts w:hint="eastAsia" w:ascii="宋体" w:hAnsi="宋体" w:eastAsia="宋体" w:cs="宋体"/>
                <w:bCs/>
                <w:kern w:val="0"/>
                <w:sz w:val="24"/>
                <w:szCs w:val="24"/>
                <w:lang w:eastAsia="zh-CN"/>
              </w:rPr>
            </w:pPr>
            <w:r>
              <w:rPr>
                <w:rFonts w:hint="eastAsia" w:ascii="宋体" w:hAnsi="宋体" w:eastAsia="宋体" w:cs="宋体"/>
                <w:color w:val="000000"/>
                <w:kern w:val="0"/>
                <w:sz w:val="24"/>
                <w:szCs w:val="24"/>
                <w:lang w:eastAsia="zh-CN"/>
              </w:rPr>
              <w:t>2、提供在线服务平台，包括多种分析与可视化工具、可完成各种数据分析</w:t>
            </w:r>
          </w:p>
        </w:tc>
        <w:tc>
          <w:tcPr>
            <w:tcW w:w="1220" w:type="dxa"/>
            <w:vAlign w:val="center"/>
          </w:tcPr>
          <w:p w14:paraId="6C6DFC1E">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149例</w:t>
            </w:r>
          </w:p>
        </w:tc>
      </w:tr>
    </w:tbl>
    <w:p w14:paraId="5E4E8893">
      <w:pPr>
        <w:autoSpaceDE w:val="0"/>
        <w:autoSpaceDN w:val="0"/>
        <w:spacing w:line="360" w:lineRule="auto"/>
        <w:jc w:val="left"/>
        <w:rPr>
          <w:rFonts w:hint="eastAsia" w:ascii="宋体" w:hAnsi="宋体" w:eastAsia="宋体" w:cs="宋体"/>
          <w:kern w:val="0"/>
          <w:sz w:val="24"/>
          <w:szCs w:val="24"/>
          <w:lang w:eastAsia="zh-CN"/>
        </w:rPr>
      </w:pPr>
      <w:bookmarkStart w:id="0" w:name="_Hlk205293275"/>
      <w:r>
        <w:rPr>
          <w:rFonts w:hint="eastAsia" w:ascii="宋体" w:hAnsi="宋体" w:eastAsia="宋体" w:cs="宋体"/>
          <w:kern w:val="0"/>
          <w:sz w:val="24"/>
          <w:szCs w:val="24"/>
          <w:lang w:eastAsia="zh-CN"/>
        </w:rPr>
        <w:t>1.样本收取及流转</w:t>
      </w:r>
    </w:p>
    <w:p w14:paraId="05DA4E91">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（1）样本接收：</w:t>
      </w:r>
    </w:p>
    <w:p w14:paraId="2304B804">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①至本实验室，进行样本质检，建库后进行上机测序、数据分析（包括数据质控和综合定制分析）。</w:t>
      </w:r>
    </w:p>
    <w:p w14:paraId="071432CB">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②在收取样本时，需严格按照每个样本管标记样本的名称进行后续名称标记，确保每个样本编号具有唯一性并贯穿全部实验环节，后续建库，测序及分析过程会根据标号进行核实，保证样本不会出错混淆。</w:t>
      </w:r>
    </w:p>
    <w:p w14:paraId="2CED5835">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③需提供或建立样本流转系统，样本流转系统中体现该实验样本事实信息、运送负责人及接收时间、样本所处实验阶段等信息，可实时追踪监测样本。</w:t>
      </w:r>
    </w:p>
    <w:p w14:paraId="285DC784">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④具有完善的应急预案予以妥善解决样本在实验全流程中出现延迟、遗漏、丢失等情况。若出现样本丢失或延误、错误的情况，需要投标人根据应急方案，查找原因，及时找回样本，并将丢失或错误原因及查找结果及时告知采购人，若出现标本延迟、遗漏、丢失等情况，中标人需承担重采样本的费用，并承担相应的责任。</w:t>
      </w:r>
    </w:p>
    <w:p w14:paraId="30BBD9C3">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（2）样本运输：</w:t>
      </w:r>
    </w:p>
    <w:p w14:paraId="319DDA45">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①指派的物流人员需是专职从事样本接收工作的人员，保证根据样本转运及存储要求，进行冷链和常温物流运输，且符合《GB/T28577-2021冷链物流分类与基本要求》与生物安全要求，确保运输过程的样品质量和环境安全。</w:t>
      </w:r>
    </w:p>
    <w:p w14:paraId="0FCB4709">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②接收样本后48小时内转运至检测实验室，以保障检测时效性。</w:t>
      </w:r>
    </w:p>
    <w:p w14:paraId="0470E011">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保密要求：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bookmarkEnd w:id="0"/>
    <w:p w14:paraId="79509DB3">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3.其他要求</w:t>
      </w:r>
    </w:p>
    <w:p w14:paraId="24BEDEB4">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剩余样本保存：实验完成后，中标人提供不少于3个月的样本（包括剩余原始样本以及检测后剩余的文库样本）保存服务。在保存样本时，对样本进行一一对应标记，用专用样本存储设备进行低温（-20℃～-80℃）保存，标记需清晰，以便采购人有需要可随时进行调档；12个月后经采购人的书面通知后进行无害化处理或按照采购人要求及时返还样本标本。对于超过保存期的样本，中标人需经采购人书面同意后方可处理；如采购人需要，中标人需按采购人要求在规定时间内返还保存的样本。由此过程中产生的一切费用均由中标人承担。</w:t>
      </w:r>
    </w:p>
    <w:p w14:paraId="497270D6">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数据存储：数据交付后，中标人提供不少于6个月的数据存储服务。中标人须对样本数据进行对应标记及专用保密方式存储，以便采购人有需要时可随时调档或再次交付数据；12个月后根据采购人的书面通知进行无保留的无痕清除处理。由此产生的一切费用均由中标人承担。</w:t>
      </w:r>
    </w:p>
    <w:p w14:paraId="465FAC97">
      <w:pPr>
        <w:autoSpaceDE w:val="0"/>
        <w:autoSpaceDN w:val="0"/>
        <w:spacing w:line="360" w:lineRule="auto"/>
        <w:jc w:val="center"/>
        <w:rPr>
          <w:rFonts w:hint="eastAsia" w:ascii="宋体" w:hAnsi="宋体" w:eastAsia="宋体" w:cs="宋体"/>
          <w:b/>
          <w:bCs/>
          <w:kern w:val="0"/>
          <w:sz w:val="36"/>
          <w:szCs w:val="36"/>
          <w:lang w:eastAsia="zh-CN"/>
        </w:rPr>
      </w:pPr>
    </w:p>
    <w:p w14:paraId="3233DE04">
      <w:pPr>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eastAsia="zh-CN"/>
        </w:rPr>
        <w:br w:type="page"/>
      </w:r>
    </w:p>
    <w:p w14:paraId="5F6CF771">
      <w:pPr>
        <w:autoSpaceDE w:val="0"/>
        <w:autoSpaceDN w:val="0"/>
        <w:spacing w:line="360" w:lineRule="auto"/>
        <w:jc w:val="center"/>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eastAsia="zh-CN"/>
        </w:rPr>
        <w:t>03包：</w:t>
      </w:r>
    </w:p>
    <w:p w14:paraId="725D9B0A">
      <w:pPr>
        <w:autoSpaceDE w:val="0"/>
        <w:autoSpaceDN w:val="0"/>
        <w:spacing w:line="360" w:lineRule="auto"/>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品目3-1：数据分析服务</w:t>
      </w:r>
    </w:p>
    <w:tbl>
      <w:tblPr>
        <w:tblStyle w:val="2"/>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365"/>
        <w:gridCol w:w="5835"/>
        <w:gridCol w:w="1290"/>
      </w:tblGrid>
      <w:tr w14:paraId="5A7D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01" w:type="dxa"/>
            <w:shd w:val="clear" w:color="auto" w:fill="auto"/>
            <w:vAlign w:val="center"/>
          </w:tcPr>
          <w:p w14:paraId="0C11CB8B">
            <w:pPr>
              <w:autoSpaceDE w:val="0"/>
              <w:autoSpaceDN w:val="0"/>
              <w:spacing w:before="156" w:beforeLines="50"/>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序号</w:t>
            </w:r>
          </w:p>
        </w:tc>
        <w:tc>
          <w:tcPr>
            <w:tcW w:w="1365" w:type="dxa"/>
            <w:shd w:val="clear" w:color="auto" w:fill="auto"/>
            <w:vAlign w:val="center"/>
          </w:tcPr>
          <w:p w14:paraId="21BA3F2E">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产品</w:t>
            </w:r>
          </w:p>
        </w:tc>
        <w:tc>
          <w:tcPr>
            <w:tcW w:w="5835" w:type="dxa"/>
          </w:tcPr>
          <w:p w14:paraId="01169D95">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详细说明</w:t>
            </w:r>
          </w:p>
        </w:tc>
        <w:tc>
          <w:tcPr>
            <w:tcW w:w="1290" w:type="dxa"/>
            <w:vAlign w:val="center"/>
          </w:tcPr>
          <w:p w14:paraId="5BA816BF">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数量</w:t>
            </w:r>
            <w:r>
              <w:rPr>
                <w:rFonts w:hint="eastAsia" w:ascii="宋体" w:hAnsi="宋体" w:eastAsia="宋体" w:cs="宋体"/>
                <w:b/>
                <w:bCs/>
                <w:kern w:val="0"/>
                <w:sz w:val="24"/>
                <w:szCs w:val="24"/>
                <w:lang w:eastAsia="zh-CN"/>
              </w:rPr>
              <w:t>（天）</w:t>
            </w:r>
          </w:p>
        </w:tc>
      </w:tr>
      <w:tr w14:paraId="340D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1E3EFC13">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w:t>
            </w:r>
          </w:p>
        </w:tc>
        <w:tc>
          <w:tcPr>
            <w:tcW w:w="1365" w:type="dxa"/>
            <w:shd w:val="clear" w:color="auto" w:fill="auto"/>
            <w:vAlign w:val="center"/>
          </w:tcPr>
          <w:p w14:paraId="71592377">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单细胞质控</w:t>
            </w:r>
          </w:p>
        </w:tc>
        <w:tc>
          <w:tcPr>
            <w:tcW w:w="5835" w:type="dxa"/>
          </w:tcPr>
          <w:p w14:paraId="03B27FC6">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单细胞质控模块应用Seurat软件，进行细胞过滤（nFeature_RNA＞100 &amp; ＜6000，根据实际调整）和基因过滤（去除低表达/高dropout基因）进行数据清洗。通过设定线粒体基因表达比例阈值（如percent.mt ＜ 20）过滤受损细胞，最终得到高质量的单细胞数据。</w:t>
            </w:r>
          </w:p>
        </w:tc>
        <w:tc>
          <w:tcPr>
            <w:tcW w:w="1290" w:type="dxa"/>
            <w:vAlign w:val="center"/>
          </w:tcPr>
          <w:p w14:paraId="71DC8600">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6</w:t>
            </w:r>
          </w:p>
        </w:tc>
      </w:tr>
      <w:tr w14:paraId="357D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0909936F">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w:t>
            </w:r>
          </w:p>
        </w:tc>
        <w:tc>
          <w:tcPr>
            <w:tcW w:w="1365" w:type="dxa"/>
            <w:shd w:val="clear" w:color="auto" w:fill="auto"/>
            <w:vAlign w:val="center"/>
          </w:tcPr>
          <w:p w14:paraId="4F69D11B">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机器学习数据清洗</w:t>
            </w:r>
          </w:p>
        </w:tc>
        <w:tc>
          <w:tcPr>
            <w:tcW w:w="5835" w:type="dxa"/>
          </w:tcPr>
          <w:p w14:paraId="2987D319">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机器学习数据清洗模块应用KNN插值方法进行缺失值填充，使用ComBat和Scanorama算法进行批次校正。KNN插值中通常选择k值为3-7的邻居进行插值，通过验证批次效应去除效果并生成QC报告，确保数据的一致性和可比性。</w:t>
            </w:r>
          </w:p>
        </w:tc>
        <w:tc>
          <w:tcPr>
            <w:tcW w:w="1290" w:type="dxa"/>
            <w:vAlign w:val="center"/>
          </w:tcPr>
          <w:p w14:paraId="5ABA3B33">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5</w:t>
            </w:r>
          </w:p>
        </w:tc>
      </w:tr>
      <w:tr w14:paraId="5773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3D01EA0F">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3</w:t>
            </w:r>
          </w:p>
        </w:tc>
        <w:tc>
          <w:tcPr>
            <w:tcW w:w="1365" w:type="dxa"/>
            <w:shd w:val="clear" w:color="auto" w:fill="auto"/>
            <w:vAlign w:val="center"/>
          </w:tcPr>
          <w:p w14:paraId="0D7D1E70">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标准化与降维</w:t>
            </w:r>
          </w:p>
        </w:tc>
        <w:tc>
          <w:tcPr>
            <w:tcW w:w="5835" w:type="dxa"/>
          </w:tcPr>
          <w:p w14:paraId="14057220">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标准化与降维模块应用SCTransform或LogNormalize方法进行数据标准化，使用PCA或UMAP算法进行降维。PCA通常选择前50个主成分，通过结合特征选择模块优化降维参数，提取数据的关键特征并降低数据维度，便于后续分析和建模。</w:t>
            </w:r>
          </w:p>
        </w:tc>
        <w:tc>
          <w:tcPr>
            <w:tcW w:w="1290" w:type="dxa"/>
            <w:vAlign w:val="center"/>
          </w:tcPr>
          <w:p w14:paraId="2FF7FB62">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4</w:t>
            </w:r>
          </w:p>
        </w:tc>
      </w:tr>
      <w:tr w14:paraId="6AB9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0E15B19D">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4</w:t>
            </w:r>
          </w:p>
        </w:tc>
        <w:tc>
          <w:tcPr>
            <w:tcW w:w="1365" w:type="dxa"/>
            <w:shd w:val="clear" w:color="auto" w:fill="auto"/>
            <w:vAlign w:val="center"/>
          </w:tcPr>
          <w:p w14:paraId="714B8A95">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统计学方法</w:t>
            </w:r>
          </w:p>
        </w:tc>
        <w:tc>
          <w:tcPr>
            <w:tcW w:w="5835" w:type="dxa"/>
          </w:tcPr>
          <w:p w14:paraId="7A1058F5">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统计学方法模块应用DESeq2或edgeR软件进行差异表达基因筛选，使用Wilcoxon秩和检验比较两组间的基因表达差异。通过设定P＞0.05，log2 fold change绝对值大于1，输出火山图和热图展示关键基因。高变异基因筛选（HVG）利用Seurat的FindVariableFeatures函数，识别高变异性基因。</w:t>
            </w:r>
          </w:p>
        </w:tc>
        <w:tc>
          <w:tcPr>
            <w:tcW w:w="1290" w:type="dxa"/>
            <w:vAlign w:val="center"/>
          </w:tcPr>
          <w:p w14:paraId="60319F52">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4</w:t>
            </w:r>
          </w:p>
        </w:tc>
      </w:tr>
      <w:tr w14:paraId="7B0E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7A6F6D89">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5</w:t>
            </w:r>
          </w:p>
        </w:tc>
        <w:tc>
          <w:tcPr>
            <w:tcW w:w="1365" w:type="dxa"/>
            <w:shd w:val="clear" w:color="auto" w:fill="auto"/>
            <w:vAlign w:val="center"/>
          </w:tcPr>
          <w:p w14:paraId="1FCA0E8B">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机器学习方法</w:t>
            </w:r>
          </w:p>
        </w:tc>
        <w:tc>
          <w:tcPr>
            <w:tcW w:w="5835" w:type="dxa"/>
          </w:tcPr>
          <w:p w14:paraId="259CA205">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机器学习方法模块基于LASSO方法进行特征压缩，使用随机森林算法进行重要性排序。通过特征权重值，实现特征降维和关键特征提取。</w:t>
            </w:r>
          </w:p>
        </w:tc>
        <w:tc>
          <w:tcPr>
            <w:tcW w:w="1290" w:type="dxa"/>
            <w:vAlign w:val="center"/>
          </w:tcPr>
          <w:p w14:paraId="05006426">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12</w:t>
            </w:r>
          </w:p>
        </w:tc>
      </w:tr>
      <w:tr w14:paraId="6C36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7FFAC469">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6</w:t>
            </w:r>
          </w:p>
        </w:tc>
        <w:tc>
          <w:tcPr>
            <w:tcW w:w="1365" w:type="dxa"/>
            <w:shd w:val="clear" w:color="auto" w:fill="auto"/>
            <w:vAlign w:val="center"/>
          </w:tcPr>
          <w:p w14:paraId="524DE40F">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线性模型</w:t>
            </w:r>
          </w:p>
        </w:tc>
        <w:tc>
          <w:tcPr>
            <w:tcW w:w="5835" w:type="dxa"/>
          </w:tcPr>
          <w:p w14:paraId="1132ED4B">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线性模型模块应用glm函数构建逻辑回归模型，使用survival包的coxph函数进行Cox回归分析生存数据。输出系数表及风险比（HR）评估模型的预测能力和风险因素的影响。</w:t>
            </w:r>
          </w:p>
        </w:tc>
        <w:tc>
          <w:tcPr>
            <w:tcW w:w="1290" w:type="dxa"/>
            <w:vAlign w:val="center"/>
          </w:tcPr>
          <w:p w14:paraId="69C6018D">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6</w:t>
            </w:r>
          </w:p>
        </w:tc>
      </w:tr>
      <w:tr w14:paraId="7B0F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018BAE0D">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7</w:t>
            </w:r>
          </w:p>
        </w:tc>
        <w:tc>
          <w:tcPr>
            <w:tcW w:w="1365" w:type="dxa"/>
            <w:shd w:val="clear" w:color="auto" w:fill="auto"/>
            <w:vAlign w:val="center"/>
          </w:tcPr>
          <w:p w14:paraId="66A0CE1C">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非线性模型</w:t>
            </w:r>
          </w:p>
        </w:tc>
        <w:tc>
          <w:tcPr>
            <w:tcW w:w="5835" w:type="dxa"/>
          </w:tcPr>
          <w:p w14:paraId="420FFA84">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非线性模型模块应用向量机（RBF核）模型和多层感知机（MLP）进行建模。通过优化超参数，提高模型的泛化能力和预测准确性。</w:t>
            </w:r>
          </w:p>
        </w:tc>
        <w:tc>
          <w:tcPr>
            <w:tcW w:w="1290" w:type="dxa"/>
            <w:vAlign w:val="center"/>
          </w:tcPr>
          <w:p w14:paraId="7A0A5FEF">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6</w:t>
            </w:r>
          </w:p>
        </w:tc>
      </w:tr>
      <w:tr w14:paraId="22D6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1417B950">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8</w:t>
            </w:r>
          </w:p>
        </w:tc>
        <w:tc>
          <w:tcPr>
            <w:tcW w:w="1365" w:type="dxa"/>
            <w:shd w:val="clear" w:color="auto" w:fill="auto"/>
            <w:vAlign w:val="center"/>
          </w:tcPr>
          <w:p w14:paraId="6D2CF0C6">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集成学习</w:t>
            </w:r>
          </w:p>
        </w:tc>
        <w:tc>
          <w:tcPr>
            <w:tcW w:w="5835" w:type="dxa"/>
          </w:tcPr>
          <w:p w14:paraId="701DDD67">
            <w:pPr>
              <w:autoSpaceDE w:val="0"/>
              <w:autoSpaceDN w:val="0"/>
              <w:spacing w:before="156" w:beforeLines="50"/>
              <w:jc w:val="left"/>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集成学习模块应用randomForest或xgboost包进行随机森林/XGBoost分析建模，通过特征重要性排序及模型可解释性分析（LIME/SHAP）增强模型的可解释性。</w:t>
            </w:r>
          </w:p>
        </w:tc>
        <w:tc>
          <w:tcPr>
            <w:tcW w:w="1290" w:type="dxa"/>
            <w:vAlign w:val="center"/>
          </w:tcPr>
          <w:p w14:paraId="44C3B3D3">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14</w:t>
            </w:r>
          </w:p>
        </w:tc>
      </w:tr>
      <w:tr w14:paraId="0AC2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1AD74B96">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9</w:t>
            </w:r>
          </w:p>
        </w:tc>
        <w:tc>
          <w:tcPr>
            <w:tcW w:w="1365" w:type="dxa"/>
            <w:shd w:val="clear" w:color="auto" w:fill="auto"/>
            <w:vAlign w:val="center"/>
          </w:tcPr>
          <w:p w14:paraId="507B6B9E">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性能指标</w:t>
            </w:r>
          </w:p>
        </w:tc>
        <w:tc>
          <w:tcPr>
            <w:tcW w:w="5835" w:type="dxa"/>
          </w:tcPr>
          <w:p w14:paraId="29DC7A18">
            <w:pPr>
              <w:autoSpaceDE w:val="0"/>
              <w:autoSpaceDN w:val="0"/>
              <w:spacing w:before="156" w:beforeLines="50"/>
              <w:jc w:val="left"/>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性能指标模块应用pROC和MLmetrics包计算分类任务的F1score和ROCAUC，使用Metrics包计算回归任务的RMSE和R²。通过caret包生成混淆矩阵及校准曲线，全面评估模型的性能。</w:t>
            </w:r>
          </w:p>
        </w:tc>
        <w:tc>
          <w:tcPr>
            <w:tcW w:w="1290" w:type="dxa"/>
            <w:vAlign w:val="center"/>
          </w:tcPr>
          <w:p w14:paraId="0A44C190">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7</w:t>
            </w:r>
          </w:p>
        </w:tc>
      </w:tr>
      <w:tr w14:paraId="634E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61A0E886">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10</w:t>
            </w:r>
          </w:p>
        </w:tc>
        <w:tc>
          <w:tcPr>
            <w:tcW w:w="1365" w:type="dxa"/>
            <w:shd w:val="clear" w:color="auto" w:fill="auto"/>
            <w:vAlign w:val="center"/>
          </w:tcPr>
          <w:p w14:paraId="75054248">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验证策略</w:t>
            </w:r>
          </w:p>
        </w:tc>
        <w:tc>
          <w:tcPr>
            <w:tcW w:w="5835" w:type="dxa"/>
          </w:tcPr>
          <w:p w14:paraId="65CCA9AF">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验证策略模块应用5折交叉验证方法，将数据集分为训练集和验证集进行多次训练和验证。</w:t>
            </w:r>
          </w:p>
        </w:tc>
        <w:tc>
          <w:tcPr>
            <w:tcW w:w="1290" w:type="dxa"/>
            <w:vAlign w:val="center"/>
          </w:tcPr>
          <w:p w14:paraId="77967D35">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5</w:t>
            </w:r>
          </w:p>
        </w:tc>
      </w:tr>
      <w:tr w14:paraId="74DE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4C8FD341">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11</w:t>
            </w:r>
          </w:p>
        </w:tc>
        <w:tc>
          <w:tcPr>
            <w:tcW w:w="1365" w:type="dxa"/>
            <w:shd w:val="clear" w:color="auto" w:fill="auto"/>
            <w:vAlign w:val="center"/>
          </w:tcPr>
          <w:p w14:paraId="44A83264">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可解释性分析</w:t>
            </w:r>
          </w:p>
        </w:tc>
        <w:tc>
          <w:tcPr>
            <w:tcW w:w="5835" w:type="dxa"/>
          </w:tcPr>
          <w:p w14:paraId="03A1EEA3">
            <w:pPr>
              <w:autoSpaceDE w:val="0"/>
              <w:autoSpaceDN w:val="0"/>
              <w:spacing w:before="156" w:beforeLines="50"/>
              <w:jc w:val="left"/>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可解释性分析模块应用shapr或DALEX package包计算SHAP值，生成SHAPsummary图，直观呈现各特征对模型预测结果的影响。通路富集与模型特征关联分析借助clusterProfiler包，对关键基因进行GO/KEGG富集分析，生成特征通路网络图。</w:t>
            </w:r>
          </w:p>
        </w:tc>
        <w:tc>
          <w:tcPr>
            <w:tcW w:w="1290" w:type="dxa"/>
            <w:vAlign w:val="center"/>
          </w:tcPr>
          <w:p w14:paraId="764CA18D">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6</w:t>
            </w:r>
          </w:p>
        </w:tc>
      </w:tr>
      <w:tr w14:paraId="0A60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1C288512">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12</w:t>
            </w:r>
          </w:p>
        </w:tc>
        <w:tc>
          <w:tcPr>
            <w:tcW w:w="1365" w:type="dxa"/>
            <w:shd w:val="clear" w:color="auto" w:fill="auto"/>
            <w:vAlign w:val="center"/>
          </w:tcPr>
          <w:p w14:paraId="5985C267">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多组学整合</w:t>
            </w:r>
          </w:p>
        </w:tc>
        <w:tc>
          <w:tcPr>
            <w:tcW w:w="5835" w:type="dxa"/>
          </w:tcPr>
          <w:p w14:paraId="7B7FD277">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多组学整合模块应用MOFA+框架进行单细胞 + 转录组联合建模和蛋白组数据融合。</w:t>
            </w:r>
          </w:p>
        </w:tc>
        <w:tc>
          <w:tcPr>
            <w:tcW w:w="1290" w:type="dxa"/>
            <w:vAlign w:val="center"/>
          </w:tcPr>
          <w:p w14:paraId="71BA1264">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20</w:t>
            </w:r>
          </w:p>
        </w:tc>
      </w:tr>
      <w:tr w14:paraId="7021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352414FF">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13</w:t>
            </w:r>
          </w:p>
        </w:tc>
        <w:tc>
          <w:tcPr>
            <w:tcW w:w="1365" w:type="dxa"/>
            <w:shd w:val="clear" w:color="auto" w:fill="auto"/>
            <w:vAlign w:val="center"/>
          </w:tcPr>
          <w:p w14:paraId="44465740">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数据质控</w:t>
            </w:r>
          </w:p>
        </w:tc>
        <w:tc>
          <w:tcPr>
            <w:tcW w:w="5835" w:type="dxa"/>
          </w:tcPr>
          <w:p w14:paraId="598DF935">
            <w:pPr>
              <w:autoSpaceDE w:val="0"/>
              <w:autoSpaceDN w:val="0"/>
              <w:spacing w:before="156" w:beforeLines="50"/>
              <w:jc w:val="left"/>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zh-CN"/>
              </w:rPr>
              <w:t>数据质控模块应用FastQC软件对测序数据进行初步质量评估，使用Seurat的AddModuleScore函数进行细胞周期基因校正。</w:t>
            </w:r>
            <w:r>
              <w:rPr>
                <w:rFonts w:hint="eastAsia" w:ascii="宋体" w:hAnsi="宋体" w:eastAsia="宋体" w:cs="宋体"/>
                <w:bCs/>
                <w:kern w:val="0"/>
                <w:sz w:val="24"/>
                <w:szCs w:val="24"/>
                <w:lang w:eastAsia="en-US"/>
              </w:rPr>
              <w:t>过滤低质量细胞时，设定质量控制指标（如nFeature_RNA、nCount_RNA等）的阈值，保证数据的质量和可用性。</w:t>
            </w:r>
          </w:p>
        </w:tc>
        <w:tc>
          <w:tcPr>
            <w:tcW w:w="1290" w:type="dxa"/>
            <w:vAlign w:val="center"/>
          </w:tcPr>
          <w:p w14:paraId="369E409E">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4</w:t>
            </w:r>
          </w:p>
        </w:tc>
      </w:tr>
      <w:tr w14:paraId="5F64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5B3B7CF3">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14</w:t>
            </w:r>
          </w:p>
        </w:tc>
        <w:tc>
          <w:tcPr>
            <w:tcW w:w="1365" w:type="dxa"/>
            <w:shd w:val="clear" w:color="auto" w:fill="auto"/>
            <w:vAlign w:val="center"/>
          </w:tcPr>
          <w:p w14:paraId="14356D7E">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批次校正</w:t>
            </w:r>
          </w:p>
        </w:tc>
        <w:tc>
          <w:tcPr>
            <w:tcW w:w="5835" w:type="dxa"/>
          </w:tcPr>
          <w:p w14:paraId="60B62DDF">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批次校正模块应用Harmony算法进行批次效应去除。通过计算校正前后的方差解释比例或使用t-SNE/UMAP降维可视化进行评估，确保数据的一致性和可比性。</w:t>
            </w:r>
          </w:p>
        </w:tc>
        <w:tc>
          <w:tcPr>
            <w:tcW w:w="1290" w:type="dxa"/>
            <w:vAlign w:val="center"/>
          </w:tcPr>
          <w:p w14:paraId="480ABF91">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5</w:t>
            </w:r>
          </w:p>
        </w:tc>
      </w:tr>
      <w:tr w14:paraId="69D9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1C2091D7">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15</w:t>
            </w:r>
          </w:p>
        </w:tc>
        <w:tc>
          <w:tcPr>
            <w:tcW w:w="1365" w:type="dxa"/>
            <w:shd w:val="clear" w:color="auto" w:fill="auto"/>
            <w:vAlign w:val="center"/>
          </w:tcPr>
          <w:p w14:paraId="28879C1B">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数据合并</w:t>
            </w:r>
          </w:p>
        </w:tc>
        <w:tc>
          <w:tcPr>
            <w:tcW w:w="5835" w:type="dxa"/>
          </w:tcPr>
          <w:p w14:paraId="757C77B8">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数据合并模块应用Seurat的Merge函数进行跨项目样本合并，并进行批次效应复检。</w:t>
            </w:r>
          </w:p>
        </w:tc>
        <w:tc>
          <w:tcPr>
            <w:tcW w:w="1290" w:type="dxa"/>
            <w:vAlign w:val="center"/>
          </w:tcPr>
          <w:p w14:paraId="4309CBB9">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6</w:t>
            </w:r>
          </w:p>
        </w:tc>
      </w:tr>
      <w:tr w14:paraId="63EA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52135DAF">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16</w:t>
            </w:r>
          </w:p>
        </w:tc>
        <w:tc>
          <w:tcPr>
            <w:tcW w:w="1365" w:type="dxa"/>
            <w:shd w:val="clear" w:color="auto" w:fill="auto"/>
            <w:vAlign w:val="center"/>
          </w:tcPr>
          <w:p w14:paraId="4BFDEB8C">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聚类与可视化</w:t>
            </w:r>
          </w:p>
        </w:tc>
        <w:tc>
          <w:tcPr>
            <w:tcW w:w="5835" w:type="dxa"/>
          </w:tcPr>
          <w:p w14:paraId="6742460E">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聚类与可视化模块应用Seurat的FindClusters函数进行聚类分析，使用UMAP/tSNE算法进行降维可视化。通过交互式调整分群策略，确定合适的分辨率（如0.5/0.8/1.0），生成分群热图。</w:t>
            </w:r>
          </w:p>
        </w:tc>
        <w:tc>
          <w:tcPr>
            <w:tcW w:w="1290" w:type="dxa"/>
            <w:vAlign w:val="center"/>
          </w:tcPr>
          <w:p w14:paraId="74866C03">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6</w:t>
            </w:r>
          </w:p>
        </w:tc>
      </w:tr>
      <w:tr w14:paraId="2814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3B6DD7ED">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17</w:t>
            </w:r>
          </w:p>
        </w:tc>
        <w:tc>
          <w:tcPr>
            <w:tcW w:w="1365" w:type="dxa"/>
            <w:shd w:val="clear" w:color="auto" w:fill="auto"/>
            <w:vAlign w:val="center"/>
          </w:tcPr>
          <w:p w14:paraId="000165FC">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细胞注释</w:t>
            </w:r>
          </w:p>
        </w:tc>
        <w:tc>
          <w:tcPr>
            <w:tcW w:w="5835" w:type="dxa"/>
          </w:tcPr>
          <w:p w14:paraId="50B22194">
            <w:pPr>
              <w:autoSpaceDE w:val="0"/>
              <w:autoSpaceDN w:val="0"/>
              <w:spacing w:before="156" w:beforeLines="50"/>
              <w:jc w:val="left"/>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zh-CN"/>
              </w:rPr>
              <w:t>细胞注释模块应用Seurat的FindAllMarkers函数识别细胞类型特异性基因标记，使用特定细胞类型的marker基因进行非目标细胞过滤。</w:t>
            </w:r>
            <w:r>
              <w:rPr>
                <w:rFonts w:hint="eastAsia" w:ascii="宋体" w:hAnsi="宋体" w:eastAsia="宋体" w:cs="宋体"/>
                <w:bCs/>
                <w:kern w:val="0"/>
                <w:sz w:val="24"/>
                <w:szCs w:val="24"/>
                <w:lang w:eastAsia="en-US"/>
              </w:rPr>
              <w:t>双标基因验证（iEOS/rEOS评分）利用Seurat的AddModuleScore函数，生成气泡图和小提琴图展示细胞类型特征和分布。</w:t>
            </w:r>
          </w:p>
        </w:tc>
        <w:tc>
          <w:tcPr>
            <w:tcW w:w="1290" w:type="dxa"/>
            <w:vAlign w:val="center"/>
          </w:tcPr>
          <w:p w14:paraId="5CBF0AF9">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8</w:t>
            </w:r>
          </w:p>
        </w:tc>
      </w:tr>
      <w:tr w14:paraId="0689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444F8A5B">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18</w:t>
            </w:r>
          </w:p>
        </w:tc>
        <w:tc>
          <w:tcPr>
            <w:tcW w:w="1365" w:type="dxa"/>
            <w:shd w:val="clear" w:color="auto" w:fill="auto"/>
            <w:vAlign w:val="center"/>
          </w:tcPr>
          <w:p w14:paraId="3A7B91A3">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差异分析</w:t>
            </w:r>
          </w:p>
        </w:tc>
        <w:tc>
          <w:tcPr>
            <w:tcW w:w="5835" w:type="dxa"/>
          </w:tcPr>
          <w:p w14:paraId="318EE61E">
            <w:pPr>
              <w:autoSpaceDE w:val="0"/>
              <w:autoSpaceDN w:val="0"/>
              <w:spacing w:before="156" w:beforeLines="50"/>
              <w:jc w:val="left"/>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差异分析模块应用Seurat的FindMarkers函数或limma包进行组间差异分析和亚群特异性差异基因筛选。设定P</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eastAsia="en-US"/>
              </w:rPr>
              <w:t>0.05，log2 fold change阈值为0.25-1。</w:t>
            </w:r>
          </w:p>
        </w:tc>
        <w:tc>
          <w:tcPr>
            <w:tcW w:w="1290" w:type="dxa"/>
            <w:vAlign w:val="center"/>
          </w:tcPr>
          <w:p w14:paraId="521EE6D0">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7</w:t>
            </w:r>
          </w:p>
        </w:tc>
      </w:tr>
      <w:tr w14:paraId="4396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66BAAA28">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19</w:t>
            </w:r>
          </w:p>
        </w:tc>
        <w:tc>
          <w:tcPr>
            <w:tcW w:w="1365" w:type="dxa"/>
            <w:shd w:val="clear" w:color="auto" w:fill="auto"/>
            <w:vAlign w:val="center"/>
          </w:tcPr>
          <w:p w14:paraId="221EB57F">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功能富集</w:t>
            </w:r>
          </w:p>
        </w:tc>
        <w:tc>
          <w:tcPr>
            <w:tcW w:w="5835" w:type="dxa"/>
          </w:tcPr>
          <w:p w14:paraId="0F25915F">
            <w:pPr>
              <w:autoSpaceDE w:val="0"/>
              <w:autoSpaceDN w:val="0"/>
              <w:spacing w:before="156" w:beforeLines="50"/>
              <w:jc w:val="left"/>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功能富集模块应用clusterProfiler包进行GO/KEGG富集分析和GSEA分析。对上下调基因分开分析，设定pvalueCutoff（如0.05）和qvalueCutoff（如0.2），并注释文献相关通路。</w:t>
            </w:r>
          </w:p>
        </w:tc>
        <w:tc>
          <w:tcPr>
            <w:tcW w:w="1290" w:type="dxa"/>
            <w:vAlign w:val="center"/>
          </w:tcPr>
          <w:p w14:paraId="2F46A0E3">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6</w:t>
            </w:r>
          </w:p>
        </w:tc>
      </w:tr>
      <w:tr w14:paraId="54ED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0E3D1AD6">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20</w:t>
            </w:r>
          </w:p>
        </w:tc>
        <w:tc>
          <w:tcPr>
            <w:tcW w:w="1365" w:type="dxa"/>
            <w:shd w:val="clear" w:color="auto" w:fill="auto"/>
            <w:vAlign w:val="center"/>
          </w:tcPr>
          <w:p w14:paraId="593B3F16">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拟时序分析</w:t>
            </w:r>
          </w:p>
        </w:tc>
        <w:tc>
          <w:tcPr>
            <w:tcW w:w="5835" w:type="dxa"/>
          </w:tcPr>
          <w:p w14:paraId="50F00370">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拟时序分析模块应用Monocle软件进行细胞轨迹分析，使用Slingshot进行伪时序热图分析。通过降维（如t-SNE或UMAP）和图构建算法（如DDRTree或ICA）确定细胞状态转变路径，标注细胞状态转变统计。</w:t>
            </w:r>
          </w:p>
        </w:tc>
        <w:tc>
          <w:tcPr>
            <w:tcW w:w="1290" w:type="dxa"/>
            <w:vAlign w:val="center"/>
          </w:tcPr>
          <w:p w14:paraId="22C0AE5D">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8</w:t>
            </w:r>
          </w:p>
        </w:tc>
      </w:tr>
      <w:tr w14:paraId="7B71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47DC4129">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21</w:t>
            </w:r>
          </w:p>
        </w:tc>
        <w:tc>
          <w:tcPr>
            <w:tcW w:w="1365" w:type="dxa"/>
            <w:shd w:val="clear" w:color="auto" w:fill="auto"/>
            <w:vAlign w:val="center"/>
          </w:tcPr>
          <w:p w14:paraId="67BCA506">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免疫组库分析</w:t>
            </w:r>
          </w:p>
        </w:tc>
        <w:tc>
          <w:tcPr>
            <w:tcW w:w="5835" w:type="dxa"/>
          </w:tcPr>
          <w:p w14:paraId="4B13BCEF">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免疫组库分析模块应用scRepertoire包进行TCR/BCR克隆扩增分析和免疫组库多样性统计。设定clonotype定义参数，计算克隆频率和扩增指数，调整克隆阈值并可视化，深入探究免疫细胞的克隆特征和多样性。</w:t>
            </w:r>
          </w:p>
        </w:tc>
        <w:tc>
          <w:tcPr>
            <w:tcW w:w="1290" w:type="dxa"/>
            <w:vAlign w:val="center"/>
          </w:tcPr>
          <w:p w14:paraId="4F43E9ED">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10</w:t>
            </w:r>
          </w:p>
        </w:tc>
      </w:tr>
      <w:tr w14:paraId="07B6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5F6068F0">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22</w:t>
            </w:r>
          </w:p>
        </w:tc>
        <w:tc>
          <w:tcPr>
            <w:tcW w:w="1365" w:type="dxa"/>
            <w:shd w:val="clear" w:color="auto" w:fill="auto"/>
            <w:vAlign w:val="center"/>
          </w:tcPr>
          <w:p w14:paraId="10A69A87">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细胞通讯</w:t>
            </w:r>
          </w:p>
        </w:tc>
        <w:tc>
          <w:tcPr>
            <w:tcW w:w="5835" w:type="dxa"/>
          </w:tcPr>
          <w:p w14:paraId="6282F0A0">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细胞通讯模块应用CellChat软件构建多组细胞互作网络，筛选显著的细胞间互作关系，得到网络图、热图和气泡图。</w:t>
            </w:r>
          </w:p>
        </w:tc>
        <w:tc>
          <w:tcPr>
            <w:tcW w:w="1290" w:type="dxa"/>
            <w:vAlign w:val="center"/>
          </w:tcPr>
          <w:p w14:paraId="5456242F">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8</w:t>
            </w:r>
          </w:p>
        </w:tc>
      </w:tr>
      <w:tr w14:paraId="6B9F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10D9E1CC">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23</w:t>
            </w:r>
          </w:p>
        </w:tc>
        <w:tc>
          <w:tcPr>
            <w:tcW w:w="1365" w:type="dxa"/>
            <w:shd w:val="clear" w:color="auto" w:fill="auto"/>
            <w:vAlign w:val="center"/>
          </w:tcPr>
          <w:p w14:paraId="11B7FE9E">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整合分析</w:t>
            </w:r>
          </w:p>
        </w:tc>
        <w:tc>
          <w:tcPr>
            <w:tcW w:w="5835" w:type="dxa"/>
          </w:tcPr>
          <w:p w14:paraId="5AAFAD04">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整合分析模块应用GSVA或ssGSEA算法进行单细胞 + 转录组联合分析，使用MCP-counter算法进行免疫浸润评分。</w:t>
            </w:r>
          </w:p>
        </w:tc>
        <w:tc>
          <w:tcPr>
            <w:tcW w:w="1290" w:type="dxa"/>
            <w:vAlign w:val="center"/>
          </w:tcPr>
          <w:p w14:paraId="208D6672">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12</w:t>
            </w:r>
          </w:p>
        </w:tc>
      </w:tr>
      <w:tr w14:paraId="4EBC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6F0C2E99">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24</w:t>
            </w:r>
          </w:p>
        </w:tc>
        <w:tc>
          <w:tcPr>
            <w:tcW w:w="1365" w:type="dxa"/>
            <w:shd w:val="clear" w:color="auto" w:fill="auto"/>
            <w:vAlign w:val="center"/>
          </w:tcPr>
          <w:p w14:paraId="4164A7FB">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遗传关联</w:t>
            </w:r>
          </w:p>
        </w:tc>
        <w:tc>
          <w:tcPr>
            <w:tcW w:w="5835" w:type="dxa"/>
          </w:tcPr>
          <w:p w14:paraId="4D8D2086">
            <w:pPr>
              <w:autoSpaceDE w:val="0"/>
              <w:autoSpaceDN w:val="0"/>
              <w:spacing w:before="156" w:beforeLines="50"/>
              <w:jc w:val="left"/>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 xml:space="preserve">遗传关联模块应用SMR和TWAS工具进行共定位分析，使用LDBlockShow工具进行LD Block绘图。输入基因表达数据和GWAS summary数据，计算基因表达与性状之间的共定位概率（如SMR p-value </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eastAsia="en-US"/>
              </w:rPr>
              <w:t xml:space="preserve"> 0.05）。</w:t>
            </w:r>
          </w:p>
        </w:tc>
        <w:tc>
          <w:tcPr>
            <w:tcW w:w="1290" w:type="dxa"/>
            <w:vAlign w:val="center"/>
          </w:tcPr>
          <w:p w14:paraId="3A259470">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4</w:t>
            </w:r>
          </w:p>
        </w:tc>
      </w:tr>
      <w:tr w14:paraId="5FC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2D7F51AA">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25</w:t>
            </w:r>
          </w:p>
        </w:tc>
        <w:tc>
          <w:tcPr>
            <w:tcW w:w="1365" w:type="dxa"/>
            <w:shd w:val="clear" w:color="auto" w:fill="auto"/>
            <w:vAlign w:val="center"/>
          </w:tcPr>
          <w:p w14:paraId="086CAC38">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结果整理</w:t>
            </w:r>
          </w:p>
        </w:tc>
        <w:tc>
          <w:tcPr>
            <w:tcW w:w="5835" w:type="dxa"/>
          </w:tcPr>
          <w:p w14:paraId="4C17A26E">
            <w:pPr>
              <w:autoSpaceDE w:val="0"/>
              <w:autoSpaceDN w:val="0"/>
              <w:spacing w:before="156" w:beforeLines="50"/>
              <w:jc w:val="left"/>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zh-CN"/>
              </w:rPr>
              <w:t>结果整理模块应用R语言的data.table包处理差异基因表格和富集结果，使用ggplot2包制作高分辨率矢量图（PDF/PNG）。</w:t>
            </w:r>
            <w:r>
              <w:rPr>
                <w:rFonts w:hint="eastAsia" w:ascii="宋体" w:hAnsi="宋体" w:eastAsia="宋体" w:cs="宋体"/>
                <w:bCs/>
                <w:kern w:val="0"/>
                <w:sz w:val="24"/>
                <w:szCs w:val="24"/>
                <w:lang w:eastAsia="en-US"/>
              </w:rPr>
              <w:t>确保表格包含基因名、log2 fold change、p-value、adj. p-value、富集通路等信息，并按期刊要求的尺寸、字体和颜色规范进行格式化。</w:t>
            </w:r>
          </w:p>
        </w:tc>
        <w:tc>
          <w:tcPr>
            <w:tcW w:w="1290" w:type="dxa"/>
            <w:vAlign w:val="center"/>
          </w:tcPr>
          <w:p w14:paraId="41BF37BE">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15</w:t>
            </w:r>
          </w:p>
        </w:tc>
      </w:tr>
      <w:tr w14:paraId="72FA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6F56463D">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26</w:t>
            </w:r>
          </w:p>
        </w:tc>
        <w:tc>
          <w:tcPr>
            <w:tcW w:w="1365" w:type="dxa"/>
            <w:shd w:val="clear" w:color="auto" w:fill="auto"/>
            <w:vAlign w:val="center"/>
          </w:tcPr>
          <w:p w14:paraId="5BD18819">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代码交付</w:t>
            </w:r>
          </w:p>
        </w:tc>
        <w:tc>
          <w:tcPr>
            <w:tcW w:w="5835" w:type="dxa"/>
          </w:tcPr>
          <w:p w14:paraId="105EFD54">
            <w:pPr>
              <w:autoSpaceDE w:val="0"/>
              <w:autoSpaceDN w:val="0"/>
              <w:spacing w:before="156" w:beforeLines="50"/>
              <w:jc w:val="left"/>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代码交付模块提供Python/R完整分析流程，Seurat/Monocle完整分析流程，以及自定义函数注释。使用Git进行版本控制和Docker环境配置，确保代码的可用性和可复现性。</w:t>
            </w:r>
          </w:p>
        </w:tc>
        <w:tc>
          <w:tcPr>
            <w:tcW w:w="1290" w:type="dxa"/>
            <w:vAlign w:val="center"/>
          </w:tcPr>
          <w:p w14:paraId="2729359E">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10</w:t>
            </w:r>
          </w:p>
        </w:tc>
      </w:tr>
      <w:tr w14:paraId="3213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14F5967B">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27</w:t>
            </w:r>
          </w:p>
        </w:tc>
        <w:tc>
          <w:tcPr>
            <w:tcW w:w="1365" w:type="dxa"/>
            <w:shd w:val="clear" w:color="auto" w:fill="auto"/>
            <w:vAlign w:val="center"/>
          </w:tcPr>
          <w:p w14:paraId="2C9AA1A9">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迭代优化</w:t>
            </w:r>
          </w:p>
        </w:tc>
        <w:tc>
          <w:tcPr>
            <w:tcW w:w="5835" w:type="dxa"/>
          </w:tcPr>
          <w:p w14:paraId="433893FB">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迭代优化模块应用自动化调参工具进行模型调参（贝叶斯优化），支持参数调整（如分群分辨率/差异阈值）和结果复现与答疑。设定参数搜索空间（如学习率范围0.001-0.1、树深度3-10等），并利用交叉验证评估参数组合性能，按需支持不超过3轮。</w:t>
            </w:r>
          </w:p>
        </w:tc>
        <w:tc>
          <w:tcPr>
            <w:tcW w:w="1290" w:type="dxa"/>
            <w:vAlign w:val="center"/>
          </w:tcPr>
          <w:p w14:paraId="6C91D7E0">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10</w:t>
            </w:r>
          </w:p>
        </w:tc>
      </w:tr>
      <w:tr w14:paraId="7EEF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3732628D">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28</w:t>
            </w:r>
          </w:p>
        </w:tc>
        <w:tc>
          <w:tcPr>
            <w:tcW w:w="1365" w:type="dxa"/>
            <w:shd w:val="clear" w:color="auto" w:fill="auto"/>
            <w:vAlign w:val="center"/>
          </w:tcPr>
          <w:p w14:paraId="22FB9118">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培训</w:t>
            </w:r>
          </w:p>
        </w:tc>
        <w:tc>
          <w:tcPr>
            <w:tcW w:w="5835" w:type="dxa"/>
          </w:tcPr>
          <w:p w14:paraId="27F9FF57">
            <w:pPr>
              <w:autoSpaceDE w:val="0"/>
              <w:autoSpaceDN w:val="0"/>
              <w:spacing w:before="156" w:beforeLines="5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培训模块提供代码及流程交付使用培训，确保受培训人员理解并掌握交付的代码和分析流程</w:t>
            </w:r>
          </w:p>
        </w:tc>
        <w:tc>
          <w:tcPr>
            <w:tcW w:w="1290" w:type="dxa"/>
            <w:vAlign w:val="center"/>
          </w:tcPr>
          <w:p w14:paraId="3CC57A3B">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2</w:t>
            </w:r>
          </w:p>
        </w:tc>
      </w:tr>
      <w:tr w14:paraId="71F6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1" w:type="dxa"/>
            <w:shd w:val="clear" w:color="auto" w:fill="auto"/>
            <w:vAlign w:val="center"/>
          </w:tcPr>
          <w:p w14:paraId="3365DA34">
            <w:pPr>
              <w:autoSpaceDE w:val="0"/>
              <w:autoSpaceDN w:val="0"/>
              <w:spacing w:before="156" w:beforeLines="50"/>
              <w:jc w:val="center"/>
              <w:rPr>
                <w:rFonts w:hint="eastAsia" w:ascii="宋体" w:hAnsi="宋体" w:eastAsia="宋体" w:cs="宋体"/>
                <w:bCs/>
                <w:kern w:val="0"/>
                <w:sz w:val="24"/>
                <w:szCs w:val="24"/>
                <w:lang w:eastAsia="en-US"/>
              </w:rPr>
            </w:pPr>
          </w:p>
        </w:tc>
        <w:tc>
          <w:tcPr>
            <w:tcW w:w="1365" w:type="dxa"/>
            <w:shd w:val="clear" w:color="auto" w:fill="auto"/>
            <w:vAlign w:val="center"/>
          </w:tcPr>
          <w:p w14:paraId="6570DAEC">
            <w:pPr>
              <w:autoSpaceDE w:val="0"/>
              <w:autoSpaceDN w:val="0"/>
              <w:spacing w:before="156" w:beforeLines="50"/>
              <w:jc w:val="center"/>
              <w:rPr>
                <w:rFonts w:hint="eastAsia" w:ascii="宋体" w:hAnsi="宋体" w:eastAsia="宋体" w:cs="宋体"/>
                <w:bCs/>
                <w:kern w:val="0"/>
                <w:sz w:val="24"/>
                <w:szCs w:val="24"/>
                <w:lang w:eastAsia="en-US"/>
              </w:rPr>
            </w:pPr>
          </w:p>
        </w:tc>
        <w:tc>
          <w:tcPr>
            <w:tcW w:w="5835" w:type="dxa"/>
          </w:tcPr>
          <w:p w14:paraId="358B8E5D">
            <w:pPr>
              <w:autoSpaceDE w:val="0"/>
              <w:autoSpaceDN w:val="0"/>
              <w:spacing w:before="156" w:beforeLines="50"/>
              <w:jc w:val="left"/>
              <w:rPr>
                <w:rFonts w:hint="eastAsia" w:ascii="宋体" w:hAnsi="宋体" w:eastAsia="宋体" w:cs="宋体"/>
                <w:bCs/>
                <w:kern w:val="0"/>
                <w:sz w:val="24"/>
                <w:szCs w:val="24"/>
                <w:lang w:eastAsia="en-US"/>
              </w:rPr>
            </w:pPr>
          </w:p>
        </w:tc>
        <w:tc>
          <w:tcPr>
            <w:tcW w:w="1290" w:type="dxa"/>
            <w:vAlign w:val="center"/>
          </w:tcPr>
          <w:p w14:paraId="45E15E93">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fldChar w:fldCharType="begin"/>
            </w:r>
            <w:r>
              <w:rPr>
                <w:rFonts w:hint="eastAsia" w:ascii="宋体" w:hAnsi="宋体" w:eastAsia="宋体" w:cs="宋体"/>
                <w:bCs/>
                <w:kern w:val="0"/>
                <w:sz w:val="24"/>
                <w:szCs w:val="24"/>
                <w:lang w:eastAsia="en-US"/>
              </w:rPr>
              <w:instrText xml:space="preserve"> = sum(C2:C29) \* MERGEFORMAT </w:instrText>
            </w:r>
            <w:r>
              <w:rPr>
                <w:rFonts w:hint="eastAsia" w:ascii="宋体" w:hAnsi="宋体" w:eastAsia="宋体" w:cs="宋体"/>
                <w:bCs/>
                <w:kern w:val="0"/>
                <w:sz w:val="24"/>
                <w:szCs w:val="24"/>
                <w:lang w:eastAsia="en-US"/>
              </w:rPr>
              <w:fldChar w:fldCharType="separate"/>
            </w:r>
            <w:r>
              <w:rPr>
                <w:rFonts w:hint="eastAsia" w:ascii="宋体" w:hAnsi="宋体" w:eastAsia="宋体" w:cs="宋体"/>
                <w:bCs/>
                <w:kern w:val="0"/>
                <w:sz w:val="24"/>
                <w:szCs w:val="24"/>
                <w:lang w:eastAsia="en-US"/>
              </w:rPr>
              <w:t>216</w:t>
            </w:r>
            <w:r>
              <w:rPr>
                <w:rFonts w:hint="eastAsia" w:ascii="宋体" w:hAnsi="宋体" w:eastAsia="宋体" w:cs="宋体"/>
                <w:bCs/>
                <w:kern w:val="0"/>
                <w:sz w:val="24"/>
                <w:szCs w:val="24"/>
                <w:lang w:eastAsia="en-US"/>
              </w:rPr>
              <w:fldChar w:fldCharType="end"/>
            </w:r>
          </w:p>
        </w:tc>
      </w:tr>
    </w:tbl>
    <w:p w14:paraId="07E7F709">
      <w:pPr>
        <w:autoSpaceDE w:val="0"/>
        <w:autoSpaceDN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数据存储：数据交付后，中标人提供不少于6个月的数据存储服务。中标人须对样本数据进行对应标记及专用保密方式存储，以便采购人有需要时可随时调档或再次交付数据；12个月后根据采购人的书面通知进行无保留的无痕清除处理。由此产生的一切费用均由中标人承担。</w:t>
      </w:r>
    </w:p>
    <w:p w14:paraId="30634FD6">
      <w:pPr>
        <w:rPr>
          <w:rFonts w:hint="eastAsia" w:ascii="宋体" w:hAnsi="宋体" w:eastAsia="宋体" w:cs="宋体"/>
          <w:b/>
          <w:bCs/>
          <w:kern w:val="0"/>
          <w:sz w:val="36"/>
          <w:szCs w:val="36"/>
          <w:lang w:eastAsia="zh-CN"/>
        </w:rPr>
      </w:pPr>
      <w:bookmarkStart w:id="1" w:name="_GoBack"/>
      <w:bookmarkEnd w:id="1"/>
    </w:p>
    <w:p w14:paraId="68FCB6F6">
      <w:pPr>
        <w:autoSpaceDE w:val="0"/>
        <w:autoSpaceDN w:val="0"/>
        <w:spacing w:line="360" w:lineRule="auto"/>
        <w:jc w:val="center"/>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eastAsia="zh-CN"/>
        </w:rPr>
        <w:t>04包：</w:t>
      </w:r>
    </w:p>
    <w:p w14:paraId="4203D907">
      <w:pPr>
        <w:autoSpaceDE w:val="0"/>
        <w:autoSpaceDN w:val="0"/>
        <w:spacing w:line="360" w:lineRule="auto"/>
        <w:jc w:val="left"/>
        <w:rPr>
          <w:rFonts w:hint="eastAsia" w:ascii="宋体" w:hAnsi="宋体" w:eastAsia="宋体" w:cs="宋体"/>
          <w:b/>
          <w:bCs/>
          <w:kern w:val="0"/>
          <w:sz w:val="28"/>
          <w:szCs w:val="28"/>
          <w:lang w:eastAsia="zh-CN"/>
        </w:rPr>
      </w:pPr>
      <w:r>
        <w:rPr>
          <w:rFonts w:hint="eastAsia" w:ascii="宋体" w:hAnsi="宋体" w:eastAsia="宋体" w:cs="宋体"/>
          <w:b/>
          <w:bCs/>
          <w:kern w:val="0"/>
          <w:sz w:val="24"/>
          <w:szCs w:val="24"/>
          <w:lang w:eastAsia="zh-CN"/>
        </w:rPr>
        <w:t>品目4-1：单细胞转录组测序</w:t>
      </w:r>
    </w:p>
    <w:tbl>
      <w:tblPr>
        <w:tblStyle w:val="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10"/>
        <w:gridCol w:w="5815"/>
        <w:gridCol w:w="1419"/>
      </w:tblGrid>
      <w:tr w14:paraId="16E0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91" w:type="dxa"/>
            <w:shd w:val="clear" w:color="auto" w:fill="auto"/>
            <w:vAlign w:val="center"/>
          </w:tcPr>
          <w:p w14:paraId="28A9BD55">
            <w:pPr>
              <w:autoSpaceDE w:val="0"/>
              <w:autoSpaceDN w:val="0"/>
              <w:spacing w:before="156" w:beforeLines="50"/>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序号</w:t>
            </w:r>
          </w:p>
        </w:tc>
        <w:tc>
          <w:tcPr>
            <w:tcW w:w="1410" w:type="dxa"/>
            <w:shd w:val="clear" w:color="auto" w:fill="auto"/>
            <w:vAlign w:val="center"/>
          </w:tcPr>
          <w:p w14:paraId="12D12CEA">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产品</w:t>
            </w:r>
          </w:p>
        </w:tc>
        <w:tc>
          <w:tcPr>
            <w:tcW w:w="5815" w:type="dxa"/>
          </w:tcPr>
          <w:p w14:paraId="7DB4C7F9">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详细说明</w:t>
            </w:r>
          </w:p>
        </w:tc>
        <w:tc>
          <w:tcPr>
            <w:tcW w:w="1419" w:type="dxa"/>
            <w:vAlign w:val="center"/>
          </w:tcPr>
          <w:p w14:paraId="1B6899CA">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数量</w:t>
            </w:r>
          </w:p>
        </w:tc>
      </w:tr>
      <w:tr w14:paraId="6E16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1" w:type="dxa"/>
            <w:shd w:val="clear" w:color="auto" w:fill="auto"/>
            <w:vAlign w:val="center"/>
          </w:tcPr>
          <w:p w14:paraId="411EF20A">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w:t>
            </w:r>
          </w:p>
        </w:tc>
        <w:tc>
          <w:tcPr>
            <w:tcW w:w="1410" w:type="dxa"/>
            <w:shd w:val="clear" w:color="auto" w:fill="auto"/>
            <w:vAlign w:val="center"/>
          </w:tcPr>
          <w:p w14:paraId="5B384C9D">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10X单细胞转录组测序服务</w:t>
            </w:r>
          </w:p>
        </w:tc>
        <w:tc>
          <w:tcPr>
            <w:tcW w:w="5815" w:type="dxa"/>
          </w:tcPr>
          <w:p w14:paraId="19DFFADB">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对每个样本构建1个文库，对10X单细胞文库进行测序，测序数据量180G，提供测序原始数据</w:t>
            </w:r>
          </w:p>
        </w:tc>
        <w:tc>
          <w:tcPr>
            <w:tcW w:w="1419" w:type="dxa"/>
            <w:vAlign w:val="center"/>
          </w:tcPr>
          <w:p w14:paraId="40A7528A">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20</w:t>
            </w:r>
          </w:p>
        </w:tc>
      </w:tr>
      <w:tr w14:paraId="00FE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1" w:type="dxa"/>
            <w:shd w:val="clear" w:color="auto" w:fill="auto"/>
            <w:vAlign w:val="center"/>
          </w:tcPr>
          <w:p w14:paraId="68AFB680">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w:t>
            </w:r>
          </w:p>
        </w:tc>
        <w:tc>
          <w:tcPr>
            <w:tcW w:w="1410" w:type="dxa"/>
            <w:shd w:val="clear" w:color="auto" w:fill="auto"/>
            <w:vAlign w:val="center"/>
          </w:tcPr>
          <w:p w14:paraId="37F92AB0">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10X单细胞数据分析</w:t>
            </w:r>
          </w:p>
        </w:tc>
        <w:tc>
          <w:tcPr>
            <w:tcW w:w="5815" w:type="dxa"/>
          </w:tcPr>
          <w:p w14:paraId="6CE761C6">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对单细胞转录组下机数据进行基本分析</w:t>
            </w:r>
          </w:p>
        </w:tc>
        <w:tc>
          <w:tcPr>
            <w:tcW w:w="1419" w:type="dxa"/>
            <w:vAlign w:val="center"/>
          </w:tcPr>
          <w:p w14:paraId="039EDFD8">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10</w:t>
            </w:r>
          </w:p>
        </w:tc>
      </w:tr>
    </w:tbl>
    <w:p w14:paraId="2FFD4800">
      <w:pPr>
        <w:autoSpaceDE w:val="0"/>
        <w:autoSpaceDN w:val="0"/>
        <w:spacing w:line="360" w:lineRule="auto"/>
        <w:jc w:val="left"/>
        <w:rPr>
          <w:rFonts w:hint="eastAsia" w:ascii="宋体" w:hAnsi="宋体" w:eastAsia="宋体" w:cs="宋体"/>
          <w:b/>
          <w:bCs/>
          <w:kern w:val="0"/>
          <w:sz w:val="24"/>
          <w:szCs w:val="24"/>
          <w:lang w:eastAsia="zh-CN"/>
        </w:rPr>
      </w:pPr>
    </w:p>
    <w:p w14:paraId="22BFEA04">
      <w:pPr>
        <w:autoSpaceDE w:val="0"/>
        <w:autoSpaceDN w:val="0"/>
        <w:spacing w:line="360" w:lineRule="auto"/>
        <w:jc w:val="left"/>
        <w:rPr>
          <w:rFonts w:hint="eastAsia" w:ascii="宋体" w:hAnsi="宋体" w:eastAsia="宋体" w:cs="宋体"/>
          <w:b/>
          <w:bCs/>
          <w:kern w:val="0"/>
          <w:sz w:val="28"/>
          <w:szCs w:val="28"/>
          <w:lang w:eastAsia="zh-CN"/>
        </w:rPr>
      </w:pPr>
      <w:r>
        <w:rPr>
          <w:rFonts w:hint="eastAsia" w:ascii="宋体" w:hAnsi="宋体" w:eastAsia="宋体" w:cs="宋体"/>
          <w:b/>
          <w:bCs/>
          <w:kern w:val="0"/>
          <w:sz w:val="24"/>
          <w:szCs w:val="24"/>
          <w:lang w:eastAsia="zh-CN"/>
        </w:rPr>
        <w:t>品目4-2：sc-RNA-seq测序（10x Genomics）</w:t>
      </w:r>
    </w:p>
    <w:tbl>
      <w:tblPr>
        <w:tblStyle w:val="2"/>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95"/>
        <w:gridCol w:w="5797"/>
        <w:gridCol w:w="1440"/>
      </w:tblGrid>
      <w:tr w14:paraId="2326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09" w:type="dxa"/>
            <w:shd w:val="clear" w:color="auto" w:fill="auto"/>
            <w:vAlign w:val="center"/>
          </w:tcPr>
          <w:p w14:paraId="37815B68">
            <w:pPr>
              <w:autoSpaceDE w:val="0"/>
              <w:autoSpaceDN w:val="0"/>
              <w:spacing w:before="156" w:beforeLines="50"/>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序号</w:t>
            </w:r>
          </w:p>
        </w:tc>
        <w:tc>
          <w:tcPr>
            <w:tcW w:w="1395" w:type="dxa"/>
            <w:shd w:val="clear" w:color="auto" w:fill="auto"/>
            <w:vAlign w:val="center"/>
          </w:tcPr>
          <w:p w14:paraId="789C6C99">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产品</w:t>
            </w:r>
          </w:p>
        </w:tc>
        <w:tc>
          <w:tcPr>
            <w:tcW w:w="5797" w:type="dxa"/>
          </w:tcPr>
          <w:p w14:paraId="23FF1A93">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详细说明</w:t>
            </w:r>
          </w:p>
        </w:tc>
        <w:tc>
          <w:tcPr>
            <w:tcW w:w="1440" w:type="dxa"/>
            <w:vAlign w:val="center"/>
          </w:tcPr>
          <w:p w14:paraId="0CAB4FF3">
            <w:pPr>
              <w:autoSpaceDE w:val="0"/>
              <w:autoSpaceDN w:val="0"/>
              <w:spacing w:before="156" w:beforeLines="50"/>
              <w:jc w:val="center"/>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数量</w:t>
            </w:r>
          </w:p>
        </w:tc>
      </w:tr>
      <w:tr w14:paraId="1BD5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9" w:type="dxa"/>
            <w:shd w:val="clear" w:color="auto" w:fill="auto"/>
            <w:vAlign w:val="center"/>
          </w:tcPr>
          <w:p w14:paraId="21F57B5E">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w:t>
            </w:r>
          </w:p>
        </w:tc>
        <w:tc>
          <w:tcPr>
            <w:tcW w:w="1395" w:type="dxa"/>
            <w:shd w:val="clear" w:color="auto" w:fill="auto"/>
            <w:vAlign w:val="center"/>
          </w:tcPr>
          <w:p w14:paraId="618A82E3">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10X单细胞转录组测序服务</w:t>
            </w:r>
          </w:p>
        </w:tc>
        <w:tc>
          <w:tcPr>
            <w:tcW w:w="5797" w:type="dxa"/>
          </w:tcPr>
          <w:p w14:paraId="19CC3215">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对每个样本构建1个文库，对10X单细胞文库进行测序，测序数据量110G，提供测序原始数据</w:t>
            </w:r>
          </w:p>
        </w:tc>
        <w:tc>
          <w:tcPr>
            <w:tcW w:w="1440" w:type="dxa"/>
            <w:vAlign w:val="center"/>
          </w:tcPr>
          <w:p w14:paraId="49AA0D85">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25</w:t>
            </w:r>
          </w:p>
        </w:tc>
      </w:tr>
    </w:tbl>
    <w:p w14:paraId="68FC6AE0">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1.样本要求</w:t>
      </w:r>
    </w:p>
    <w:p w14:paraId="369CEF50">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单细胞悬浮液质检要求：</w:t>
      </w:r>
    </w:p>
    <w:p w14:paraId="3D95A508">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a.细胞悬液要求：细胞活性≥85%，细胞浓度为700-1200cells/ul，结团率＜10%，有核率＞70%，细胞数大于50000；</w:t>
      </w:r>
    </w:p>
    <w:p w14:paraId="30E8FCFF">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b.平台要求：利用CountStar荧光计数法进行细胞计数；利用10x Genomics平台及官方配套试剂完成样本捕获并构建文库</w:t>
      </w:r>
    </w:p>
    <w:p w14:paraId="753E9B59">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c.测序需求：要求使用Illumina NovaSeq 6000高通量测序平台进行PE150测序；测序质量要求：文库质检合格后，每个转录组文库测序数据量≥110G，测序Q30＞85%，无GC分离；</w:t>
      </w:r>
    </w:p>
    <w:p w14:paraId="7DDAA7EE">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d.测序数据基因组比对率≥85%，目标捕获细胞数浮动范围在20%以内，细胞平均reads＞20k，细胞基因中位数≥1000；</w:t>
      </w:r>
    </w:p>
    <w:p w14:paraId="48694661">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2.实验流程要求</w:t>
      </w:r>
    </w:p>
    <w:p w14:paraId="09BDC6E4">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1)对组织进行单细胞悬液制备</w:t>
      </w:r>
    </w:p>
    <w:p w14:paraId="5083CF86">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2)符合质检标准之后利用10X平台进行标记建库</w:t>
      </w:r>
    </w:p>
    <w:p w14:paraId="6BBD3872">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3)对文库样本进行二代测序</w:t>
      </w:r>
    </w:p>
    <w:p w14:paraId="552B556A">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4)对下机数据进行数据分析</w:t>
      </w:r>
    </w:p>
    <w:p w14:paraId="7A78A1D7">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3.服务期限、效率等要求；</w:t>
      </w:r>
    </w:p>
    <w:p w14:paraId="00E5A940">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样本消化及质检：1个工作日</w:t>
      </w:r>
    </w:p>
    <w:p w14:paraId="059A9E59">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测序分析周期：30个工作日</w:t>
      </w:r>
    </w:p>
    <w:p w14:paraId="17B96240">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售后服务周期：一年</w:t>
      </w:r>
    </w:p>
    <w:p w14:paraId="3DFAECC7">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数据交付方式：硬盘交付</w:t>
      </w:r>
    </w:p>
    <w:p w14:paraId="5E5A595A">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4.其他要求；</w:t>
      </w:r>
    </w:p>
    <w:p w14:paraId="4B22B38D">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（1）针对本项目服务团队人数大于3人；</w:t>
      </w:r>
    </w:p>
    <w:p w14:paraId="0D4F0A9B">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（2）自主拥有测序所需的仪器及独立分析团队；</w:t>
      </w:r>
    </w:p>
    <w:p w14:paraId="2C56A2BE">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（3）投标人需自购所使用单细胞平台的仪器设备，并需使用其原装配套试剂进行单细胞文库的构建；</w:t>
      </w:r>
    </w:p>
    <w:p w14:paraId="12AE22FA">
      <w:pPr>
        <w:autoSpaceDE w:val="0"/>
        <w:autoSpaceDN w:val="0"/>
        <w:spacing w:line="360" w:lineRule="auto"/>
        <w:jc w:val="left"/>
        <w:rPr>
          <w:rFonts w:ascii="宋体" w:hAnsi="宋体" w:eastAsia="宋体" w:cs="宋体"/>
          <w:kern w:val="0"/>
          <w:sz w:val="24"/>
          <w:szCs w:val="24"/>
          <w:lang w:eastAsia="zh-CN"/>
        </w:rPr>
      </w:pPr>
      <w:r>
        <w:rPr>
          <w:rFonts w:hint="eastAsia" w:ascii="宋体" w:hAnsi="宋体" w:eastAsia="宋体" w:cs="宋体"/>
          <w:kern w:val="0"/>
          <w:sz w:val="24"/>
          <w:szCs w:val="24"/>
          <w:lang w:eastAsia="zh-CN"/>
        </w:rPr>
        <w:t>（4）正式实验前10个工作日提供一次组织样本预实验，并提供解离和细胞活性报告；</w:t>
      </w:r>
    </w:p>
    <w:p w14:paraId="788D92F5">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5.样本收取及流转</w:t>
      </w:r>
    </w:p>
    <w:p w14:paraId="6A4BC09B">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（1）样本接收：</w:t>
      </w:r>
    </w:p>
    <w:p w14:paraId="7728E108">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①至本实验室，进行样本质检，建库后进行上机测序、数据分析（包括数据质控和综合定制分析）。</w:t>
      </w:r>
    </w:p>
    <w:p w14:paraId="764DF13B">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②在收取样本时，需严格按照每个样本管标记样本的名称进行后续名称标记，确保每个样本编号具有唯一性并贯穿全部实验环节，后续建库，测序及分析过程会根据标号进行核实，保证样本不会出错混淆。</w:t>
      </w:r>
    </w:p>
    <w:p w14:paraId="272C520E">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③需提供或建立样本流转系统，样本流转系统中体现该实验样本事实信息、运送负责人及接收时间、样本所处实验阶段等信息，可实时追踪监测样本。</w:t>
      </w:r>
    </w:p>
    <w:p w14:paraId="6A54B308">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④具有完善的应急预案予以妥善解决样本在实验全流程中出现延迟、遗漏、丢失等情况。若出现样本丢失或延误、错误的情况，需要投标人根据应急方案，查找原因，及时找回样本，并将丢失或错误原因及查找结果及时告知采购人，若出现标本延迟、遗漏、丢失等情况，中标人需承担重采样本的费用，并承担相应的责任。</w:t>
      </w:r>
    </w:p>
    <w:p w14:paraId="4E6532D7">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（2）样本运输：</w:t>
      </w:r>
    </w:p>
    <w:p w14:paraId="1B5C4264">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①指派的物流人员需是专职从事样本接收工作的人员，保证根据样本转运及存储要求，进行冷链和常温物流运输，且符合《GB/T28577-2021冷链物流分类与基本要求》与生物安全要求，确保运输过程的样品质量和环境安全。</w:t>
      </w:r>
    </w:p>
    <w:p w14:paraId="3D6BB977">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②接收样本后48小时内转运至检测实验室，以保障检测时效性。</w:t>
      </w:r>
    </w:p>
    <w:p w14:paraId="70876707">
      <w:pPr>
        <w:autoSpaceDE w:val="0"/>
        <w:autoSpaceDN w:val="0"/>
        <w:spacing w:line="360" w:lineRule="auto"/>
        <w:jc w:val="left"/>
        <w:rPr>
          <w:rFonts w:ascii="宋体" w:hAnsi="宋体" w:eastAsia="宋体" w:cs="宋体"/>
          <w:kern w:val="0"/>
          <w:sz w:val="24"/>
          <w:szCs w:val="24"/>
          <w:lang w:eastAsia="zh-CN"/>
        </w:rPr>
      </w:pPr>
      <w:r>
        <w:rPr>
          <w:rFonts w:hint="eastAsia" w:ascii="宋体" w:hAnsi="宋体" w:eastAsia="宋体" w:cs="宋体"/>
          <w:kern w:val="0"/>
          <w:sz w:val="24"/>
          <w:szCs w:val="24"/>
          <w:lang w:eastAsia="zh-CN"/>
        </w:rPr>
        <w:t>6.保密要求：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p w14:paraId="3D807D07">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7.售后服务:</w:t>
      </w:r>
    </w:p>
    <w:p w14:paraId="054955D4">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剩余样本保存：实验完成后，中标人提供不少于3个月的样本（包括剩余原始样本以及检测后剩余的文库样本）保存服务。在保存样本时，对样本进行一一对应标记，用专用样本存储设备进行低温（-20℃～-80℃）保存，标记需清晰，以便采购人有需要可随时进行调档；12个月后经采购人的书面通知后进行无害化处理或按照采购人要求及时返还样本标本。对于超过保存期的样本，中标人需经采购人书面同意后方可处理；如采购人需要，中标人需按采购人要求在规定时间内返还保存的样本。由此过程中产生的一切费用均由中标人承担。</w:t>
      </w:r>
    </w:p>
    <w:p w14:paraId="696E6926">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数据存储：数据交付后，中标人提供不少于3个月的数据存储服务。中标人须对样本数据进行对应标记及专用保密方式存储，以便采购人有需要时可随时调档或再次交付数据；12个月后根据采购人的书面通知进行无保留的无痕清除处理。由此产生的一切费用均由中标人承担。</w:t>
      </w:r>
    </w:p>
    <w:p w14:paraId="4BC4CD6A">
      <w:pPr>
        <w:autoSpaceDE w:val="0"/>
        <w:autoSpaceDN w:val="0"/>
        <w:jc w:val="left"/>
        <w:rPr>
          <w:rFonts w:hint="eastAsia" w:ascii="宋体" w:hAnsi="宋体" w:eastAsia="宋体" w:cs="宋体"/>
          <w:b/>
          <w:bCs/>
          <w:kern w:val="0"/>
          <w:sz w:val="36"/>
          <w:szCs w:val="36"/>
          <w:lang w:eastAsia="zh-CN"/>
        </w:rPr>
      </w:pPr>
    </w:p>
    <w:p w14:paraId="3069AD17">
      <w:pPr>
        <w:autoSpaceDE w:val="0"/>
        <w:autoSpaceDN w:val="0"/>
        <w:spacing w:line="240" w:lineRule="auto"/>
        <w:jc w:val="left"/>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eastAsia="zh-CN"/>
        </w:rPr>
        <w:br w:type="page"/>
      </w:r>
    </w:p>
    <w:p w14:paraId="580949F3">
      <w:pPr>
        <w:autoSpaceDE w:val="0"/>
        <w:autoSpaceDN w:val="0"/>
        <w:spacing w:line="360" w:lineRule="auto"/>
        <w:jc w:val="center"/>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eastAsia="zh-CN"/>
        </w:rPr>
        <w:t>05包：</w:t>
      </w:r>
    </w:p>
    <w:p w14:paraId="7766E570">
      <w:pPr>
        <w:autoSpaceDE w:val="0"/>
        <w:autoSpaceDN w:val="0"/>
        <w:spacing w:line="360" w:lineRule="auto"/>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品目5-1：转录组+蛋白质组学</w:t>
      </w:r>
    </w:p>
    <w:tbl>
      <w:tblPr>
        <w:tblStyle w:val="2"/>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10"/>
        <w:gridCol w:w="5805"/>
        <w:gridCol w:w="1440"/>
      </w:tblGrid>
      <w:tr w14:paraId="1A9E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00" w:type="dxa"/>
            <w:shd w:val="clear" w:color="auto" w:fill="auto"/>
            <w:vAlign w:val="center"/>
          </w:tcPr>
          <w:p w14:paraId="417CE4AF">
            <w:pPr>
              <w:autoSpaceDE w:val="0"/>
              <w:autoSpaceDN w:val="0"/>
              <w:spacing w:before="156" w:beforeLines="50"/>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序号</w:t>
            </w:r>
          </w:p>
        </w:tc>
        <w:tc>
          <w:tcPr>
            <w:tcW w:w="1410" w:type="dxa"/>
            <w:shd w:val="clear" w:color="auto" w:fill="auto"/>
            <w:vAlign w:val="center"/>
          </w:tcPr>
          <w:p w14:paraId="6F5DF619">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产品</w:t>
            </w:r>
          </w:p>
        </w:tc>
        <w:tc>
          <w:tcPr>
            <w:tcW w:w="5805" w:type="dxa"/>
          </w:tcPr>
          <w:p w14:paraId="02B705D6">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详细说明</w:t>
            </w:r>
          </w:p>
        </w:tc>
        <w:tc>
          <w:tcPr>
            <w:tcW w:w="1440" w:type="dxa"/>
            <w:vAlign w:val="center"/>
          </w:tcPr>
          <w:p w14:paraId="426793D2">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数量</w:t>
            </w:r>
          </w:p>
        </w:tc>
      </w:tr>
      <w:tr w14:paraId="0D60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0" w:type="dxa"/>
            <w:shd w:val="clear" w:color="auto" w:fill="auto"/>
            <w:vAlign w:val="center"/>
          </w:tcPr>
          <w:p w14:paraId="560BB158">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w:t>
            </w:r>
          </w:p>
        </w:tc>
        <w:tc>
          <w:tcPr>
            <w:tcW w:w="1410" w:type="dxa"/>
            <w:shd w:val="clear" w:color="auto" w:fill="auto"/>
            <w:vAlign w:val="center"/>
          </w:tcPr>
          <w:p w14:paraId="199F5C81">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普通转录组</w:t>
            </w:r>
          </w:p>
        </w:tc>
        <w:tc>
          <w:tcPr>
            <w:tcW w:w="5805" w:type="dxa"/>
          </w:tcPr>
          <w:p w14:paraId="11AC8B0C">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构建普通转录组文库，使用illumina测序平台，测序6G数据量，测序策略PE150</w:t>
            </w:r>
          </w:p>
        </w:tc>
        <w:tc>
          <w:tcPr>
            <w:tcW w:w="1440" w:type="dxa"/>
            <w:vAlign w:val="center"/>
          </w:tcPr>
          <w:p w14:paraId="235EF818">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zh-CN"/>
              </w:rPr>
              <w:t>164</w:t>
            </w:r>
          </w:p>
        </w:tc>
      </w:tr>
      <w:tr w14:paraId="770A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0" w:type="dxa"/>
            <w:shd w:val="clear" w:color="auto" w:fill="auto"/>
            <w:vAlign w:val="center"/>
          </w:tcPr>
          <w:p w14:paraId="487766BD">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w:t>
            </w:r>
          </w:p>
        </w:tc>
        <w:tc>
          <w:tcPr>
            <w:tcW w:w="1410" w:type="dxa"/>
            <w:shd w:val="clear" w:color="auto" w:fill="auto"/>
            <w:vAlign w:val="center"/>
          </w:tcPr>
          <w:p w14:paraId="27AD3388">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蛋白质组</w:t>
            </w:r>
          </w:p>
        </w:tc>
        <w:tc>
          <w:tcPr>
            <w:tcW w:w="5805" w:type="dxa"/>
          </w:tcPr>
          <w:p w14:paraId="3A9EBE33">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Deep DIA定量蛋白质组学是基于Astral质谱平台的全新一代direct DIA技术，通过数据非依赖采集扫描模式进行差异定量蛋白质组学分析，窄窗DIA是一种超快速的定量分析方法，可以进行全面的蛋白质组分析</w:t>
            </w:r>
          </w:p>
        </w:tc>
        <w:tc>
          <w:tcPr>
            <w:tcW w:w="1440" w:type="dxa"/>
            <w:vAlign w:val="center"/>
          </w:tcPr>
          <w:p w14:paraId="76F3838A">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70</w:t>
            </w:r>
          </w:p>
        </w:tc>
      </w:tr>
      <w:tr w14:paraId="1206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0" w:type="dxa"/>
            <w:shd w:val="clear" w:color="auto" w:fill="auto"/>
            <w:vAlign w:val="center"/>
          </w:tcPr>
          <w:p w14:paraId="5EDC53F4">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3</w:t>
            </w:r>
          </w:p>
        </w:tc>
        <w:tc>
          <w:tcPr>
            <w:tcW w:w="1410" w:type="dxa"/>
            <w:shd w:val="clear" w:color="auto" w:fill="auto"/>
            <w:vAlign w:val="center"/>
          </w:tcPr>
          <w:p w14:paraId="458DAF27">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en-US"/>
              </w:rPr>
              <w:t>单细胞转录组</w:t>
            </w:r>
          </w:p>
        </w:tc>
        <w:tc>
          <w:tcPr>
            <w:tcW w:w="5805" w:type="dxa"/>
          </w:tcPr>
          <w:p w14:paraId="67853A24">
            <w:pPr>
              <w:autoSpaceDE w:val="0"/>
              <w:autoSpaceDN w:val="0"/>
              <w:spacing w:before="156" w:beforeLines="50"/>
              <w:jc w:val="center"/>
              <w:rPr>
                <w:rFonts w:hint="eastAsia" w:ascii="宋体" w:hAnsi="宋体" w:eastAsia="宋体" w:cs="宋体"/>
                <w:bCs/>
                <w:kern w:val="0"/>
                <w:sz w:val="24"/>
                <w:szCs w:val="24"/>
                <w:lang w:eastAsia="en-US"/>
              </w:rPr>
            </w:pPr>
            <w:r>
              <w:rPr>
                <w:rFonts w:hint="eastAsia" w:ascii="宋体" w:hAnsi="宋体" w:eastAsia="宋体" w:cs="宋体"/>
                <w:bCs/>
                <w:kern w:val="0"/>
                <w:sz w:val="24"/>
                <w:szCs w:val="24"/>
                <w:lang w:eastAsia="zh-CN"/>
              </w:rPr>
              <w:t>依托10x Genomics微流控系统，通过对单个细胞进行转录组测序，分析单个细胞的组织异质性，进而研究细胞层次的转录调控机制。</w:t>
            </w:r>
            <w:r>
              <w:rPr>
                <w:rFonts w:hint="eastAsia" w:ascii="宋体" w:hAnsi="宋体" w:eastAsia="宋体" w:cs="宋体"/>
                <w:bCs/>
                <w:kern w:val="0"/>
                <w:sz w:val="24"/>
                <w:szCs w:val="24"/>
                <w:lang w:eastAsia="en-US"/>
              </w:rPr>
              <w:t>测序使用illumina平台，测序数据量100～150G/样本(1w cells)，测序策略PE150</w:t>
            </w:r>
          </w:p>
        </w:tc>
        <w:tc>
          <w:tcPr>
            <w:tcW w:w="1440" w:type="dxa"/>
            <w:vAlign w:val="center"/>
          </w:tcPr>
          <w:p w14:paraId="7D146226">
            <w:pPr>
              <w:autoSpaceDE w:val="0"/>
              <w:autoSpaceDN w:val="0"/>
              <w:spacing w:before="156" w:beforeLines="50"/>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16</w:t>
            </w:r>
          </w:p>
        </w:tc>
      </w:tr>
    </w:tbl>
    <w:p w14:paraId="141DB73E">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1.样本收取及流转</w:t>
      </w:r>
    </w:p>
    <w:p w14:paraId="530B76D3">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（1）样本接收：</w:t>
      </w:r>
    </w:p>
    <w:p w14:paraId="79DA6A6B">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①至本实验室，进行样本质检，建库后进行上机测序、数据分析（包括数据质控和综合定制分析）。</w:t>
      </w:r>
    </w:p>
    <w:p w14:paraId="4B318F0B">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②在收取样本时，需严格按照每个样本管标记样本的名称进行后续名称标记，确保每个样本编号具有唯一性并贯穿全部实验环节，后续建库，测序及分析过程会根据标号进行核实，保证样本不会出错混淆。</w:t>
      </w:r>
    </w:p>
    <w:p w14:paraId="474982B8">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③需提供或建立样本流转系统，样本流转系统中体现该实验样本事实信息、运送负责人及接收时间、样本所处实验阶段等信息，可实时追踪监测样本。</w:t>
      </w:r>
    </w:p>
    <w:p w14:paraId="6A28B1FF">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④具有完善的应急预案予以妥善解决样本在实验全流程中出现延迟、遗漏、丢失等情况。若出现样本丢失或延误、错误的情况，需要投标人根据应急方案，查找原因，及时找回样本，并将丢失或错误原因及查找结果及时告知采购人，若出现标本延迟、遗漏、丢失等情况，中标人需承担重采样本的费用，并承担相应的责任。</w:t>
      </w:r>
    </w:p>
    <w:p w14:paraId="364165B8">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（2）样本运输：</w:t>
      </w:r>
    </w:p>
    <w:p w14:paraId="05E814C5">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①指派的物流人员需是专职从事样本接收工作的人员，保证根据样本转运及存储要求，进行冷链和常温物流运输，且符合《GB/T28577-2021冷链物流分类与基本要求》与生物安全要求，确保运输过程的样品质量和环境安全。</w:t>
      </w:r>
    </w:p>
    <w:p w14:paraId="337183A3">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②接收样本后48小时内转运至检测实验室，以保障检测时效性。</w:t>
      </w:r>
    </w:p>
    <w:p w14:paraId="24D3D54A">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保密要求：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p w14:paraId="6DAA3FE3">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3.其他要求</w:t>
      </w:r>
    </w:p>
    <w:p w14:paraId="3761D6A9">
      <w:pPr>
        <w:autoSpaceDE w:val="0"/>
        <w:autoSpaceDN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剩余样本保存：实验完成后，中标人提供不少于12个月的样本（包括剩余原始样本以及检测后剩余的文库样本）保存服务。在保存样本时，对样本进行一一对应标记，用专用样本存储设备进行低温（-20℃～-80℃）保存，标记需清晰，以便采购人有需要可随时进行调档；12个月后经采购人的书面通知后进行无害化处理或按照采购人要求及时返还样本标本。对于超过保存期的样本，中标人需经采购人书面同意后方可处理；如采购人需要，中标人需按采购人要求在规定时间内返还保存的样本。由此过程中产生的一切费用均由中标人承担。</w:t>
      </w:r>
    </w:p>
    <w:p w14:paraId="2C88E744">
      <w:pPr>
        <w:spacing w:line="360" w:lineRule="auto"/>
      </w:pPr>
      <w:r>
        <w:rPr>
          <w:rFonts w:hint="eastAsia" w:ascii="宋体" w:hAnsi="宋体" w:eastAsia="宋体" w:cs="宋体"/>
          <w:kern w:val="0"/>
          <w:sz w:val="24"/>
          <w:szCs w:val="24"/>
          <w:lang w:eastAsia="zh-CN"/>
        </w:rPr>
        <w:t>（2）数据存储：数据交付后，中标人提供不少于12个月的数据存储服务。中标人须对样本数据进行对应标记及专用保密方式存储，以便采购人有需要时可随时调档或再次交付数据；12个月后根据采购人的书面通知进行无保留的无痕清除处理。由此产生的一切费用均由中标人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47DCF"/>
    <w:multiLevelType w:val="singleLevel"/>
    <w:tmpl w:val="B3347DC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86F81"/>
    <w:rsid w:val="04486F81"/>
    <w:rsid w:val="0EF3685E"/>
    <w:rsid w:val="156A53A0"/>
    <w:rsid w:val="16414353"/>
    <w:rsid w:val="2BE710A1"/>
    <w:rsid w:val="30DA11D4"/>
    <w:rsid w:val="49A54F72"/>
    <w:rsid w:val="4B751DCD"/>
    <w:rsid w:val="4F722566"/>
    <w:rsid w:val="5EB10F16"/>
    <w:rsid w:val="61F25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2025-08-05T06:51:00Z</dcterms:created>
  <dc:creator>吻安</dc:creator>
  <cp:lastModifiedBy>吻安</cp:lastModifiedBy>
  <dcterms:modified xsi:type="dcterms:W3CDTF">2025-08-05T07:17:15Z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3C52880A09304C34B02C0FB77C34B933_11</vt:lpwstr>
  </property>
  <property fmtid="{D5CDD505-2E9C-101B-9397-08002B2CF9AE}" pid="4" name="KSOTemplateDocerSaveRecord">
    <vt:lpwstr>eyJoZGlkIjoiZjljYzFiYWU1MzRjYzRlMTgwN2NkOWNhODI1YzUyNmUiLCJ1c2VySWQiOiI0NjI2NDg4MjcifQ==</vt:lpwstr>
  </property>
</Properties>
</file>