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90B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bookmarkStart w:id="0" w:name="_GoBack"/>
      <w:bookmarkEnd w:id="0"/>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对采购需求的变更</w:t>
      </w:r>
    </w:p>
    <w:p w14:paraId="4F528DB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val="en-US" w:eastAsia="zh-CN" w:bidi="ar"/>
        </w:rPr>
        <w:t>1.第</w:t>
      </w:r>
      <w:r>
        <w:rPr>
          <w:rFonts w:hint="eastAsia" w:ascii="宋体" w:hAnsi="宋体" w:eastAsia="宋体" w:cs="宋体"/>
          <w:b/>
          <w:bCs/>
          <w:color w:val="000000"/>
          <w:kern w:val="0"/>
          <w:sz w:val="24"/>
          <w:szCs w:val="24"/>
          <w:highlight w:val="none"/>
          <w:lang w:bidi="ar"/>
        </w:rPr>
        <w:t>0</w:t>
      </w:r>
      <w:r>
        <w:rPr>
          <w:rFonts w:hint="eastAsia" w:ascii="宋体" w:hAnsi="宋体" w:eastAsia="宋体" w:cs="宋体"/>
          <w:b/>
          <w:bCs/>
          <w:color w:val="000000"/>
          <w:kern w:val="0"/>
          <w:sz w:val="24"/>
          <w:szCs w:val="24"/>
          <w:highlight w:val="none"/>
          <w:lang w:val="en-US" w:eastAsia="zh-CN" w:bidi="ar"/>
        </w:rPr>
        <w:t>1</w:t>
      </w:r>
      <w:r>
        <w:rPr>
          <w:rFonts w:hint="eastAsia" w:ascii="宋体" w:hAnsi="宋体" w:eastAsia="宋体" w:cs="宋体"/>
          <w:b/>
          <w:bCs/>
          <w:color w:val="000000"/>
          <w:kern w:val="0"/>
          <w:sz w:val="24"/>
          <w:szCs w:val="24"/>
          <w:highlight w:val="none"/>
          <w:lang w:bidi="ar"/>
        </w:rPr>
        <w:t>包：阶段式心脏超声训练评估系统（AR示教版）等</w:t>
      </w:r>
    </w:p>
    <w:p w14:paraId="1FDD904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标的名称</w:t>
      </w:r>
      <w:r>
        <w:rPr>
          <w:rFonts w:hint="eastAsia" w:ascii="宋体" w:hAnsi="宋体" w:eastAsia="宋体" w:cs="宋体"/>
          <w:b/>
          <w:bCs/>
          <w:color w:val="000000"/>
          <w:kern w:val="0"/>
          <w:sz w:val="24"/>
          <w:szCs w:val="24"/>
          <w:highlight w:val="none"/>
          <w:lang w:val="en-US" w:eastAsia="zh-CN" w:bidi="ar"/>
        </w:rPr>
        <w:t>1</w:t>
      </w:r>
      <w:r>
        <w:rPr>
          <w:rFonts w:hint="eastAsia" w:ascii="宋体" w:hAnsi="宋体" w:eastAsia="宋体" w:cs="宋体"/>
          <w:b/>
          <w:bCs/>
          <w:color w:val="000000"/>
          <w:kern w:val="0"/>
          <w:sz w:val="24"/>
          <w:szCs w:val="24"/>
          <w:highlight w:val="none"/>
          <w:lang w:bidi="ar"/>
        </w:rPr>
        <w:t>：阶段式心脏超声训练评估系统（AR示教版）</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0"/>
        <w:gridCol w:w="4109"/>
      </w:tblGrid>
      <w:tr w14:paraId="7C9F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8" w:type="pct"/>
            <w:noWrap w:val="0"/>
            <w:vAlign w:val="top"/>
          </w:tcPr>
          <w:p w14:paraId="25AD5EC1">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原参数内容</w:t>
            </w:r>
          </w:p>
        </w:tc>
        <w:tc>
          <w:tcPr>
            <w:tcW w:w="2411" w:type="pct"/>
            <w:noWrap w:val="0"/>
            <w:vAlign w:val="top"/>
          </w:tcPr>
          <w:p w14:paraId="29885509">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修改后参数内容</w:t>
            </w:r>
          </w:p>
        </w:tc>
      </w:tr>
      <w:tr w14:paraId="180D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588" w:type="pct"/>
            <w:noWrap w:val="0"/>
            <w:vAlign w:val="top"/>
          </w:tcPr>
          <w:p w14:paraId="40612923">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穿戴式虚拟超声教学功能：具备模拟心脏、腹部、甲状腺、乳腺多个标准超声点位，配置专用模拟超声探头，可穿戴到SP标准化病人身上进行超声扫查训练，可在3D虚拟场景、人物身上以3D动画形式实时反馈相应探头位置/姿态，软件系统中提供标准切面扫查手法和角度提示，根据模拟探头的运动数据交互，可在软件系统中看到相应超声图像，可通过无线实时传输模拟探头设备的运动及姿态数据，包括任意角度实时的倾斜姿态和旋转运动（提供实景超声探头位置与虚拟场景探头位置同步的证明图片并加盖投标人公章）</w:t>
            </w:r>
          </w:p>
        </w:tc>
        <w:tc>
          <w:tcPr>
            <w:tcW w:w="2411" w:type="pct"/>
            <w:shd w:val="clear" w:color="auto" w:fill="auto"/>
            <w:noWrap w:val="0"/>
            <w:vAlign w:val="top"/>
          </w:tcPr>
          <w:p w14:paraId="38CC1A7B">
            <w:pP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26.穿戴式虚拟超声教学功能：具备模拟心脏、腹部、甲状腺、乳腺多个标准超声点位，配置专用模拟超声探头，可穿戴到SP标准化病人身上进行超声扫查训练，可在3D虚拟场景、人物身上以3D动画形式实时反馈相应探头位置/姿态，软件系统中提供标准切面扫查手法和角度提示，可通过无线实时传输模拟探头设备的姿态数据</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（提供相关证明材料加盖投标人公章）</w:t>
            </w:r>
          </w:p>
        </w:tc>
      </w:tr>
      <w:tr w14:paraId="275D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8" w:type="pct"/>
            <w:noWrap w:val="0"/>
            <w:vAlign w:val="top"/>
          </w:tcPr>
          <w:p w14:paraId="334EC5CF">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27.2主屏幕：具有超声技术流程自主评分系统，能够针对超声操作流程、手法以及操作规范进行客观评分。系统内至少具备训练模式、考核模式、标准病例库模式。副屏幕：可匹配临床真实超声设备，超声检查图像同步显示，可同步显示训练者操作手法录制以及超声真实成像的视频对比。操作视频可进行录制、保存以及回放，操作界面可进行全屏截图及区域截图。（提供此功能证明图片）</w:t>
            </w:r>
          </w:p>
        </w:tc>
        <w:tc>
          <w:tcPr>
            <w:tcW w:w="2411" w:type="pct"/>
            <w:shd w:val="clear" w:color="auto" w:fill="auto"/>
            <w:noWrap w:val="0"/>
            <w:vAlign w:val="top"/>
          </w:tcPr>
          <w:p w14:paraId="5C37E4B1">
            <w:pP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27.2主屏幕：具有超声技术流程自主评分系统，能够针对超声操作流程、手法以及操作规范进行客观评分。系统内至少具备训练模式、考核模式、标准病例库模式。副屏幕：可匹配临床真实超声设备，超声检查图像同步显示，可同步显示训练者操作手法录制以及超声真实成像的视频对比。操作视频可进行录制、保存以及回放，操作界面可进行全屏截图及区域截图。（提供相关证明材料加盖投标人公章）</w:t>
            </w:r>
          </w:p>
        </w:tc>
      </w:tr>
      <w:tr w14:paraId="70D6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8" w:type="pct"/>
            <w:noWrap w:val="0"/>
            <w:vAlign w:val="top"/>
          </w:tcPr>
          <w:p w14:paraId="3DB6A98D">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▲27.3.1具备摄录一体化功能，摄像画面与超声图像的数据采集，实现系统自动双画面融合功能。（需提供融合后画面证明图片并加盖投标人公章）</w:t>
            </w:r>
          </w:p>
        </w:tc>
        <w:tc>
          <w:tcPr>
            <w:tcW w:w="2411" w:type="pct"/>
            <w:shd w:val="clear" w:color="auto" w:fill="auto"/>
            <w:noWrap w:val="0"/>
            <w:vAlign w:val="top"/>
          </w:tcPr>
          <w:p w14:paraId="7FEA43A2">
            <w:pP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▲27.3.1具备摄录一体化功能，摄像画面与超声图像的数据采集，实现系统自动双画面融合功能。（提供相关证明材料加盖投标人公章）</w:t>
            </w:r>
          </w:p>
        </w:tc>
      </w:tr>
    </w:tbl>
    <w:p w14:paraId="2E6C8868">
      <w:pPr>
        <w:jc w:val="both"/>
        <w:rPr>
          <w:rFonts w:hint="eastAsia" w:ascii="宋体" w:hAnsi="宋体" w:eastAsia="宋体" w:cs="宋体"/>
          <w:b/>
          <w:bCs/>
          <w:color w:val="auto"/>
          <w:sz w:val="24"/>
          <w:szCs w:val="24"/>
          <w:highlight w:val="none"/>
          <w:lang w:val="en-US" w:eastAsia="zh-CN"/>
        </w:rPr>
      </w:pPr>
    </w:p>
    <w:p w14:paraId="354C1275">
      <w:pPr>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2.第02包经食道心动超声模拟器等</w:t>
      </w:r>
    </w:p>
    <w:p w14:paraId="681B8F32">
      <w:pPr>
        <w:jc w:val="both"/>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标的名称2：超声检查模拟训练系统（含经食道超声）</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4001"/>
      </w:tblGrid>
      <w:tr w14:paraId="6A13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1" w:type="pct"/>
            <w:noWrap w:val="0"/>
            <w:vAlign w:val="top"/>
          </w:tcPr>
          <w:p w14:paraId="36EA4B2C">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原参数内容</w:t>
            </w:r>
          </w:p>
        </w:tc>
        <w:tc>
          <w:tcPr>
            <w:tcW w:w="2348" w:type="pct"/>
            <w:noWrap w:val="0"/>
            <w:vAlign w:val="top"/>
          </w:tcPr>
          <w:p w14:paraId="500B68CB">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修改后参数内容</w:t>
            </w:r>
          </w:p>
        </w:tc>
      </w:tr>
      <w:tr w14:paraId="700E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651" w:type="pct"/>
            <w:noWrap w:val="0"/>
            <w:vAlign w:val="top"/>
          </w:tcPr>
          <w:p w14:paraId="7EA1D8B8">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 提供模拟真人设计的“虚拟病人”，内置≥3种常见病的智能虚拟病人培训剧本及对考生的评分标准，学员可与“智能虚拟病人”进行语音问诊互动。问诊结束后，系统可自动进行评估（提供图片并加盖投标人公章）。</w:t>
            </w:r>
          </w:p>
        </w:tc>
        <w:tc>
          <w:tcPr>
            <w:tcW w:w="2348" w:type="pct"/>
            <w:noWrap w:val="0"/>
            <w:vAlign w:val="top"/>
          </w:tcPr>
          <w:p w14:paraId="5454A61C">
            <w:pPr>
              <w:rPr>
                <w:rFonts w:hint="eastAsia" w:ascii="宋体" w:hAnsi="宋体" w:eastAsia="宋体" w:cs="宋体"/>
                <w:color w:val="000000"/>
                <w:sz w:val="24"/>
                <w:szCs w:val="24"/>
                <w:highlight w:val="none"/>
                <w:vertAlign w:val="baseline"/>
                <w:lang w:val="en-US" w:eastAsia="zh-CN"/>
              </w:rPr>
            </w:pPr>
          </w:p>
          <w:p w14:paraId="4A843CE8">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▲4.1 提供模拟真人设计的“虚拟病人”。（提供相关证明材料加盖投标人公章）</w:t>
            </w:r>
          </w:p>
        </w:tc>
      </w:tr>
      <w:tr w14:paraId="7167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2651" w:type="pct"/>
            <w:noWrap w:val="0"/>
            <w:vAlign w:val="top"/>
          </w:tcPr>
          <w:p w14:paraId="36D0E410">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6.3</w:t>
            </w:r>
            <w:r>
              <w:rPr>
                <w:rFonts w:hint="eastAsia" w:ascii="宋体" w:hAnsi="宋体" w:eastAsia="宋体" w:cs="宋体"/>
                <w:color w:val="000000"/>
                <w:sz w:val="24"/>
                <w:szCs w:val="24"/>
                <w:highlight w:val="none"/>
              </w:rPr>
              <w:t xml:space="preserve">床旁超声心动描记术训练 </w:t>
            </w:r>
          </w:p>
          <w:p w14:paraId="2D0D6265">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▲6.3.13 具备考核模式，考试中可打出≥10个标准切面，可对切面自主标记名称，错误3次后，系统自动给出正确答案，包括以下切面教学：胸骨旁长轴切面、胸骨旁短轴切面、心尖心脏水平长轴切面、心尖二腔心切面、心尖三腔心切面、剑突下心脏水平长轴切面、胸骨旁短轴切面-主动脉瓣水平、胸骨旁短轴切面-二尖瓣水平等（提供图片并加盖投标人公章）。</w:t>
            </w:r>
          </w:p>
        </w:tc>
        <w:tc>
          <w:tcPr>
            <w:tcW w:w="2348" w:type="pct"/>
            <w:noWrap w:val="0"/>
            <w:vAlign w:val="top"/>
          </w:tcPr>
          <w:p w14:paraId="2F0CC4D2">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6.3床旁超声心动描记术训练</w:t>
            </w:r>
          </w:p>
          <w:p w14:paraId="48F4A7C0">
            <w:pP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lang w:val="en-US" w:eastAsia="zh-CN"/>
              </w:rPr>
              <w:t>▲6.3.13 可打出或获取或捕捉≥10个标准切面，包括以下切面教学：胸骨旁长轴切面、胸骨旁短轴切面、心尖心脏水平长轴切面、心尖二腔心切面、心尖三腔心切面、剑突下心脏水平长轴切面、胸骨旁短轴切面-主动脉瓣水平、胸骨旁短轴切面-二尖瓣水平等。（提供相关证明材料加盖投标人公章）</w:t>
            </w:r>
          </w:p>
        </w:tc>
      </w:tr>
      <w:tr w14:paraId="4754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651" w:type="pct"/>
            <w:noWrap w:val="0"/>
            <w:vAlign w:val="top"/>
          </w:tcPr>
          <w:p w14:paraId="30864369">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6.4高级心脏超声检查训练</w:t>
            </w:r>
          </w:p>
          <w:p w14:paraId="5526A647">
            <w:pP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▲6.4.7 具备考核模式，考试中可打出≥15个标准切面，并自主选择名称标记，3次错误后系统自动给出正确答案（提供图片并加盖投标人公章）。</w:t>
            </w:r>
          </w:p>
        </w:tc>
        <w:tc>
          <w:tcPr>
            <w:tcW w:w="2348" w:type="pct"/>
            <w:noWrap w:val="0"/>
            <w:vAlign w:val="top"/>
          </w:tcPr>
          <w:p w14:paraId="39109C19">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6.4高级心脏超声检查训练</w:t>
            </w:r>
          </w:p>
          <w:p w14:paraId="40B64B02">
            <w:pP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▲6.4.7可打出或获取或捕捉≥15个标准切面。（提供相关证明材料加盖投标人公章）</w:t>
            </w:r>
          </w:p>
        </w:tc>
      </w:tr>
      <w:tr w14:paraId="5958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1" w:type="pct"/>
            <w:noWrap w:val="0"/>
            <w:vAlign w:val="top"/>
          </w:tcPr>
          <w:p w14:paraId="1B17C8B0">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6.5</w:t>
            </w:r>
            <w:r>
              <w:rPr>
                <w:rFonts w:hint="eastAsia" w:ascii="宋体" w:hAnsi="宋体" w:eastAsia="宋体" w:cs="宋体"/>
                <w:color w:val="000000"/>
                <w:sz w:val="24"/>
                <w:szCs w:val="24"/>
                <w:highlight w:val="none"/>
              </w:rPr>
              <w:t xml:space="preserve">TEE经食管超声检查训练 </w:t>
            </w:r>
          </w:p>
          <w:p w14:paraId="3F91FCD5">
            <w:pP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▲6.5.3 提供考核模式，根据要求打出≥28个标准切面，可自主选择名称标记，3次错误后给出正确答案，包括以下切面：食管中段主动脉瓣短轴切面、食管上段主动脉弓长轴切面、食管上段主动脉弓短轴切面、食管中段心脏水平长轴切面、食管中段二腔心切面、食管中段二尖瓣切面、食管中段左心室长轴切面、食管中段右室流入-流出道切面等（提供图片并加盖投标人公章）</w:t>
            </w:r>
            <w:r>
              <w:rPr>
                <w:rFonts w:hint="eastAsia" w:ascii="宋体" w:hAnsi="宋体" w:eastAsia="宋体" w:cs="宋体"/>
                <w:color w:val="000000"/>
                <w:sz w:val="24"/>
                <w:szCs w:val="24"/>
                <w:highlight w:val="none"/>
                <w:lang w:eastAsia="zh-CN"/>
              </w:rPr>
              <w:t>。</w:t>
            </w:r>
          </w:p>
        </w:tc>
        <w:tc>
          <w:tcPr>
            <w:tcW w:w="2348" w:type="pct"/>
            <w:noWrap w:val="0"/>
            <w:vAlign w:val="top"/>
          </w:tcPr>
          <w:p w14:paraId="7129265C">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6.5TEE经食管超声检查训练 </w:t>
            </w:r>
          </w:p>
          <w:p w14:paraId="607FA468">
            <w:pP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lang w:val="en-US" w:eastAsia="zh-CN"/>
              </w:rPr>
              <w:t>▲6.5.3 可打出或获取或捕捉≥25个标准切面，包括以下切面：食管中段主动脉瓣短轴切面、食管上段主动脉弓长轴切面、食管上段主动脉弓短轴切面、食管中段心脏水平长轴切面、食管中段二腔心切面、食管中段二尖瓣切面、食管中段左心室长轴切面、食管中段右室流入-流出道切面等。（提供相关证明材料加盖投标人公章）</w:t>
            </w:r>
          </w:p>
        </w:tc>
      </w:tr>
      <w:tr w14:paraId="4243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1" w:type="pct"/>
            <w:noWrap w:val="0"/>
            <w:vAlign w:val="top"/>
          </w:tcPr>
          <w:p w14:paraId="04CB2957">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6.6</w:t>
            </w:r>
            <w:r>
              <w:rPr>
                <w:rFonts w:hint="eastAsia" w:ascii="宋体" w:hAnsi="宋体" w:eastAsia="宋体" w:cs="宋体"/>
                <w:color w:val="000000"/>
                <w:sz w:val="24"/>
                <w:szCs w:val="24"/>
                <w:highlight w:val="none"/>
              </w:rPr>
              <w:t xml:space="preserve">高级腹部超声检查模块 </w:t>
            </w:r>
          </w:p>
          <w:p w14:paraId="63DF1079">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▲6.6.9 肝脏部位超声检查≥10个标准切面，腹部超声检查≥30个标准切面，且在切面中可进行相关的超声解剖结构的标注（提供图片并加盖投标人公章）。</w:t>
            </w:r>
          </w:p>
        </w:tc>
        <w:tc>
          <w:tcPr>
            <w:tcW w:w="2348" w:type="pct"/>
            <w:noWrap w:val="0"/>
            <w:vAlign w:val="top"/>
          </w:tcPr>
          <w:p w14:paraId="15008EB9">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6.9高级腹部超声检查模块</w:t>
            </w:r>
          </w:p>
          <w:p w14:paraId="7BF7DD0E">
            <w:pPr>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color w:val="000000"/>
                <w:sz w:val="24"/>
                <w:szCs w:val="24"/>
                <w:highlight w:val="none"/>
              </w:rPr>
              <w:t>▲6.6.9 肝脏部位超声检查≥10个标准切面，腹部超声检查≥30个标准切面。（提供相关证明材料加盖投标人公章）</w:t>
            </w:r>
          </w:p>
        </w:tc>
      </w:tr>
    </w:tbl>
    <w:p w14:paraId="088BE4F6">
      <w:pPr>
        <w:jc w:val="both"/>
        <w:rPr>
          <w:rFonts w:hint="eastAsia" w:ascii="宋体" w:hAnsi="宋体" w:eastAsia="宋体" w:cs="宋体"/>
          <w:b/>
          <w:bCs/>
          <w:color w:val="auto"/>
          <w:sz w:val="24"/>
          <w:szCs w:val="24"/>
          <w:highlight w:val="none"/>
          <w:lang w:val="en-US" w:eastAsia="zh-CN"/>
        </w:rPr>
      </w:pPr>
    </w:p>
    <w:p w14:paraId="0E8FC5CE">
      <w:pPr>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3.第03包沉浸式情景实训模拟舱等</w:t>
      </w:r>
    </w:p>
    <w:p w14:paraId="3500F8A8">
      <w:pPr>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标的名称2：支气管思维模拟训练系统</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9"/>
        <w:gridCol w:w="4543"/>
      </w:tblGrid>
      <w:tr w14:paraId="5F75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pct"/>
            <w:noWrap w:val="0"/>
            <w:vAlign w:val="top"/>
          </w:tcPr>
          <w:p w14:paraId="06D46E5C">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原参数内容</w:t>
            </w:r>
          </w:p>
        </w:tc>
        <w:tc>
          <w:tcPr>
            <w:tcW w:w="2665" w:type="pct"/>
            <w:noWrap w:val="0"/>
            <w:vAlign w:val="top"/>
          </w:tcPr>
          <w:p w14:paraId="33B29189">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修改后参数内容</w:t>
            </w:r>
          </w:p>
        </w:tc>
      </w:tr>
      <w:tr w14:paraId="7319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pct"/>
            <w:noWrap w:val="0"/>
            <w:vAlign w:val="top"/>
          </w:tcPr>
          <w:p w14:paraId="066FD23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途：模拟支气管镜检查场景。导入临床真实患者医学影像数据，迅速生成患者的肺部结构及粘膜特征，通过智能编辑使用计算机终端，实现进镜、退镜、旋转、活检、灌洗等操作，模拟内镜检查过程识别肺部疾病的镜下特征，可在辅助内镜教学方面发挥重要作用。</w:t>
            </w:r>
          </w:p>
        </w:tc>
        <w:tc>
          <w:tcPr>
            <w:tcW w:w="2665" w:type="pct"/>
            <w:noWrap w:val="0"/>
            <w:vAlign w:val="top"/>
          </w:tcPr>
          <w:p w14:paraId="0B37A66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1.用途：模拟支气管镜检查场景。模拟内镜检查过程识别肺部疾病的镜下特征，可在辅助内镜教学方面发挥重要作用。</w:t>
            </w:r>
          </w:p>
        </w:tc>
      </w:tr>
      <w:tr w14:paraId="709A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pct"/>
            <w:noWrap w:val="0"/>
            <w:vAlign w:val="top"/>
          </w:tcPr>
          <w:p w14:paraId="74CFDF4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▲10.6.3 通过四视图界面同步显示肺窗和纵隔窗的冠状面、矢状面、横切面以及 3D 轴切面，支持放大、缩小、全屏显示，拖动一个面的滚动条或者十字光标，四图联动同步移动冠状面、矢状面、横切面三个切面位置。（提供图片并加盖投标人公章） </w:t>
            </w:r>
          </w:p>
        </w:tc>
        <w:tc>
          <w:tcPr>
            <w:tcW w:w="2665" w:type="pct"/>
            <w:noWrap w:val="0"/>
            <w:vAlign w:val="top"/>
          </w:tcPr>
          <w:p w14:paraId="123780C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▲10.6.3 同步显示肺窗和纵隔窗的冠状面、矢状面、横切面以及 3D 轴切面（提供相关证明材料加盖投标人公章）</w:t>
            </w:r>
          </w:p>
        </w:tc>
      </w:tr>
      <w:tr w14:paraId="2693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334" w:type="pct"/>
            <w:noWrap w:val="0"/>
            <w:vAlign w:val="top"/>
          </w:tcPr>
          <w:p w14:paraId="3B8099B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▲10.6.4 3D 轴切面视图通过一个站立人模型显示患者的体位姿态，当通过鼠标拖拽 3D 窗口时，同步指示当前 CT 切面或者气道模型所处的姿态（提供图片并加盖投标人公章）</w:t>
            </w:r>
          </w:p>
        </w:tc>
        <w:tc>
          <w:tcPr>
            <w:tcW w:w="2665" w:type="pct"/>
            <w:noWrap w:val="0"/>
            <w:vAlign w:val="top"/>
          </w:tcPr>
          <w:p w14:paraId="15908932">
            <w:pP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▲10.6.4 3D 轴切面视图显示患者的体位姿态，当通过鼠标拖拽 3D 窗口时，同步指示当前CT切面（提供相关证明材料加盖投标人公章）</w:t>
            </w:r>
          </w:p>
        </w:tc>
      </w:tr>
      <w:tr w14:paraId="56FE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2334" w:type="pct"/>
            <w:noWrap w:val="0"/>
            <w:vAlign w:val="top"/>
          </w:tcPr>
          <w:p w14:paraId="3ADC610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具备采用三维建模技术，重建 3D 虚拟患者，模拟呼吸道结构及粘膜特征，通过键盘鼠标控制，实现进镜、退镜、旋转等操作行为。（提供图片并加盖投标人公章）</w:t>
            </w:r>
          </w:p>
        </w:tc>
        <w:tc>
          <w:tcPr>
            <w:tcW w:w="2665" w:type="pct"/>
            <w:noWrap w:val="0"/>
            <w:vAlign w:val="top"/>
          </w:tcPr>
          <w:p w14:paraId="118A9324">
            <w:pP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▲10.12 具备采用三维建模技术，重建 3D 虚拟患者，模拟呼吸道结构及粘膜特征，通过键盘鼠标控制，实现进镜、退镜、旋转等操作行为。（提供相关证明材料加盖投标人公章）</w:t>
            </w:r>
          </w:p>
        </w:tc>
      </w:tr>
    </w:tbl>
    <w:p w14:paraId="7A6AF829">
      <w:pPr>
        <w:jc w:val="both"/>
        <w:rPr>
          <w:rFonts w:hint="eastAsia" w:ascii="宋体" w:hAnsi="宋体" w:cs="宋体"/>
          <w:b/>
          <w:bCs/>
          <w:color w:val="auto"/>
          <w:sz w:val="24"/>
          <w:szCs w:val="24"/>
          <w:highlight w:val="none"/>
          <w:lang w:val="en-US" w:eastAsia="zh-CN"/>
        </w:rPr>
      </w:pPr>
    </w:p>
    <w:p w14:paraId="1F815BCB">
      <w:pPr>
        <w:jc w:val="both"/>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.第04包AI数字化心肺复苏模拟人等</w:t>
      </w:r>
    </w:p>
    <w:p w14:paraId="05E7B4C2">
      <w:pPr>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标的名称2：可视化ECMO&amp;CRRT模拟人</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6"/>
        <w:gridCol w:w="4254"/>
      </w:tblGrid>
      <w:tr w14:paraId="53B5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pct"/>
            <w:noWrap w:val="0"/>
            <w:vAlign w:val="top"/>
          </w:tcPr>
          <w:p w14:paraId="7603A35B">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原参数内容</w:t>
            </w:r>
          </w:p>
        </w:tc>
        <w:tc>
          <w:tcPr>
            <w:tcW w:w="2496" w:type="pct"/>
            <w:noWrap w:val="0"/>
            <w:vAlign w:val="top"/>
          </w:tcPr>
          <w:p w14:paraId="4122E698">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修改后参数内容</w:t>
            </w:r>
          </w:p>
        </w:tc>
      </w:tr>
      <w:tr w14:paraId="4577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pct"/>
            <w:noWrap w:val="0"/>
            <w:vAlign w:val="top"/>
          </w:tcPr>
          <w:p w14:paraId="661D413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途：可视化ECMO（体外膜肺氧合技术）与CRRT（连续性肾脏替代治疗）模拟人模拟中国成年男性标准外形，从头部到大腿上1/3位置，模拟ECMO和CRRT操作相关的人体主要心血管解剖结构，包括右侧颈总动脉、颈内静脉、左右股动静脉、心脏及上腔静脉、主动脉弓、升主动脉等解剖结构，满足ECMO和CRRT上机的血管穿刺置管及上机模拟运转操作训练需求。</w:t>
            </w:r>
          </w:p>
        </w:tc>
        <w:tc>
          <w:tcPr>
            <w:tcW w:w="2496" w:type="pct"/>
            <w:noWrap w:val="0"/>
            <w:vAlign w:val="top"/>
          </w:tcPr>
          <w:p w14:paraId="7521066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途：模型为成年男性标准外形模拟人，模拟范围自头部至股部上1/3部位。模型需精准呈现与ECMO、CRRT操作相关的主要心血管解剖结构，涵盖右侧颈总动脉、颈内静脉、双侧股动静脉、心脏、上腔静脉、主动脉弓、升主动脉等结构，可满足ECMO与CRRT操作的血管穿刺置管及上机模拟运转等流程操作训练要求。</w:t>
            </w:r>
          </w:p>
        </w:tc>
      </w:tr>
    </w:tbl>
    <w:p w14:paraId="206D1B0F">
      <w:pPr>
        <w:rPr>
          <w:rFonts w:hint="eastAsia" w:ascii="宋体" w:hAnsi="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5.05包：基础解剖模型示教套装等</w:t>
      </w:r>
    </w:p>
    <w:p w14:paraId="3083D942">
      <w:pPr>
        <w:rPr>
          <w:rFonts w:hint="eastAsia" w:ascii="宋体" w:hAnsi="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标的名称4：产科技能训练套装</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4"/>
        <w:gridCol w:w="4385"/>
      </w:tblGrid>
      <w:tr w14:paraId="298E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pct"/>
            <w:noWrap w:val="0"/>
            <w:vAlign w:val="top"/>
          </w:tcPr>
          <w:p w14:paraId="5BF93CBD">
            <w:pPr>
              <w:jc w:val="center"/>
              <w:rPr>
                <w:rFonts w:hint="eastAsia" w:ascii="宋体" w:hAnsi="宋体" w:eastAsia="宋体" w:cs="宋体"/>
                <w:b/>
                <w:bCs/>
                <w:sz w:val="24"/>
                <w:szCs w:val="24"/>
              </w:rPr>
            </w:pPr>
            <w:r>
              <w:rPr>
                <w:rFonts w:hint="eastAsia" w:ascii="宋体" w:hAnsi="宋体" w:eastAsia="宋体" w:cs="宋体"/>
                <w:b/>
                <w:bCs/>
                <w:color w:val="auto"/>
                <w:sz w:val="24"/>
                <w:szCs w:val="24"/>
                <w:highlight w:val="none"/>
                <w:lang w:val="en-US" w:eastAsia="zh-CN"/>
              </w:rPr>
              <w:t>原参数内容</w:t>
            </w:r>
          </w:p>
        </w:tc>
        <w:tc>
          <w:tcPr>
            <w:tcW w:w="2573" w:type="pct"/>
            <w:noWrap w:val="0"/>
            <w:vAlign w:val="top"/>
          </w:tcPr>
          <w:p w14:paraId="7E3CACAF">
            <w:pPr>
              <w:jc w:val="center"/>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highlight w:val="none"/>
                <w:lang w:val="en-US" w:eastAsia="zh-CN"/>
              </w:rPr>
              <w:t>修改后参数内容</w:t>
            </w:r>
          </w:p>
        </w:tc>
      </w:tr>
      <w:tr w14:paraId="6A38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2426" w:type="pct"/>
            <w:noWrap w:val="0"/>
            <w:vAlign w:val="top"/>
          </w:tcPr>
          <w:p w14:paraId="0C7BA120">
            <w:pPr>
              <w:jc w:val="center"/>
              <w:rPr>
                <w:rFonts w:hint="eastAsia" w:ascii="宋体" w:hAnsi="宋体" w:eastAsia="宋体" w:cs="宋体"/>
                <w:sz w:val="24"/>
                <w:szCs w:val="24"/>
              </w:rPr>
            </w:pPr>
            <w:r>
              <w:rPr>
                <w:rFonts w:hint="eastAsia" w:ascii="宋体" w:hAnsi="宋体" w:eastAsia="宋体" w:cs="宋体"/>
                <w:sz w:val="24"/>
                <w:szCs w:val="24"/>
              </w:rPr>
              <w:t>3.1总体要求：模型模拟孕16周孕妇的腹部、盆腔及外阴解剖结构，内含逼真子宫、羊膜腔、16周双胎胎儿及其胎盘和脐带，羊膜腔内充满羊水，材质具有人体组织类似声学特性，支持应用临床真实超声设备进行超声引导下羊膜腔穿刺术流程训练。</w:t>
            </w:r>
          </w:p>
        </w:tc>
        <w:tc>
          <w:tcPr>
            <w:tcW w:w="2573" w:type="pct"/>
            <w:noWrap w:val="0"/>
            <w:vAlign w:val="top"/>
          </w:tcPr>
          <w:p w14:paraId="122EE96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总体要求：模型模拟孕中期孕妇的腹部、盆腔及外阴解剖结构，内含高仿真子宫、羊膜腔，需包含异卵双胎解剖结构（双胎盘、双脐带），羊膜腔内充满羊水，材质具有人体组织类似声学特性，支持应用临床真实超声设备进行超声引导下羊膜腔穿刺术流程训练。</w:t>
            </w:r>
          </w:p>
        </w:tc>
      </w:tr>
      <w:tr w14:paraId="790A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trPr>
        <w:tc>
          <w:tcPr>
            <w:tcW w:w="2426" w:type="pct"/>
            <w:noWrap w:val="0"/>
            <w:vAlign w:val="top"/>
          </w:tcPr>
          <w:p w14:paraId="7F1BA1C1">
            <w:pPr>
              <w:tabs>
                <w:tab w:val="left" w:pos="2266"/>
              </w:tabs>
              <w:topLinePunct/>
              <w:spacing w:line="360" w:lineRule="auto"/>
              <w:rPr>
                <w:rFonts w:hint="eastAsia" w:ascii="宋体" w:hAnsi="宋体" w:cs="宋体"/>
                <w:sz w:val="24"/>
                <w:szCs w:val="24"/>
              </w:rPr>
            </w:pPr>
            <w:r>
              <w:rPr>
                <w:rFonts w:hint="eastAsia" w:ascii="宋体" w:hAnsi="宋体" w:cs="宋体"/>
                <w:sz w:val="24"/>
                <w:szCs w:val="24"/>
              </w:rPr>
              <w:t>4.1总体要求：</w:t>
            </w:r>
          </w:p>
          <w:p w14:paraId="70F2B1BF">
            <w:pPr>
              <w:rPr>
                <w:rFonts w:hint="eastAsia" w:ascii="宋体" w:hAnsi="宋体" w:eastAsia="宋体" w:cs="宋体"/>
                <w:sz w:val="24"/>
                <w:szCs w:val="24"/>
              </w:rPr>
            </w:pPr>
            <w:r>
              <w:rPr>
                <w:rFonts w:hint="eastAsia" w:ascii="宋体" w:hAnsi="宋体" w:eastAsia="宋体" w:cs="宋体"/>
                <w:sz w:val="24"/>
                <w:szCs w:val="24"/>
              </w:rPr>
              <w:t>模型模拟孕20周孕妇的腹部、盆腔及外阴解剖结构，具有20周胎儿、胎盘、脐带，脐带具有1根脐静脉和2根脐动脉，羊膜腔内充满羊水，胎儿及脐带漂浮在羊水中，羊材质具有人体组织类似声学特性，支持应用临床真实超声设备进行超声引导下脐血管穿刺采样术和羊膜腔穿刺术流程训练。</w:t>
            </w:r>
          </w:p>
          <w:p w14:paraId="24E68502">
            <w:pPr>
              <w:rPr>
                <w:rFonts w:hint="eastAsia" w:ascii="宋体" w:hAnsi="宋体" w:eastAsia="宋体" w:cs="宋体"/>
                <w:sz w:val="24"/>
                <w:szCs w:val="24"/>
              </w:rPr>
            </w:pPr>
          </w:p>
        </w:tc>
        <w:tc>
          <w:tcPr>
            <w:tcW w:w="2573" w:type="pct"/>
            <w:noWrap w:val="0"/>
            <w:vAlign w:val="top"/>
          </w:tcPr>
          <w:p w14:paraId="1309005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4.1总体要求：</w:t>
            </w:r>
          </w:p>
          <w:p w14:paraId="2EE193C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型可模拟孕中期孕妇腹部解剖结构，包含盆腔、外阴、胎儿、胎盘及脐带等部件；脐带结构应包含1根脐静脉与2根脐动脉，羊膜腔内充盈模拟羊水，胎儿与脐带可悬浮于羊水中。模型材质具备与人体组织相近的声学特性，可适配临床常规超声设备，支持超声引导下脐血管穿刺采样术及羊膜腔穿刺术全流程操作训练。</w:t>
            </w:r>
          </w:p>
        </w:tc>
      </w:tr>
    </w:tbl>
    <w:p w14:paraId="1FEEAB8F">
      <w:pPr>
        <w:jc w:val="both"/>
        <w:rPr>
          <w:rFonts w:hint="eastAsia" w:ascii="宋体" w:hAnsi="宋体" w:cs="宋体"/>
          <w:b/>
          <w:bCs/>
          <w:color w:val="000000"/>
          <w:kern w:val="0"/>
          <w:sz w:val="24"/>
          <w:szCs w:val="24"/>
          <w:highlight w:val="none"/>
          <w:lang w:val="en-US" w:eastAsia="zh-CN" w:bidi="ar"/>
        </w:rPr>
      </w:pPr>
    </w:p>
    <w:p w14:paraId="51B8C15F">
      <w:pPr>
        <w:ind w:firstLine="562" w:firstLineChars="200"/>
        <w:rPr>
          <w:rFonts w:hint="eastAsia" w:ascii="仿宋" w:hAnsi="仿宋" w:eastAsia="仿宋" w:cs="Times New Roman"/>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ZGE1MDQxZjI0MTBlMTY3ZGU0MzI3NzJmNmRmOTQifQ=="/>
  </w:docVars>
  <w:rsids>
    <w:rsidRoot w:val="00000000"/>
    <w:rsid w:val="08646E76"/>
    <w:rsid w:val="0B5331D2"/>
    <w:rsid w:val="151F3CBE"/>
    <w:rsid w:val="1D813BCE"/>
    <w:rsid w:val="1D996A68"/>
    <w:rsid w:val="1FB65DB1"/>
    <w:rsid w:val="243209FE"/>
    <w:rsid w:val="2C842AE8"/>
    <w:rsid w:val="345614B9"/>
    <w:rsid w:val="38EA6674"/>
    <w:rsid w:val="402B1A4C"/>
    <w:rsid w:val="41C9151C"/>
    <w:rsid w:val="4A4127AE"/>
    <w:rsid w:val="4E93713A"/>
    <w:rsid w:val="5F1C6CD8"/>
    <w:rsid w:val="6C901580"/>
    <w:rsid w:val="7A721A4A"/>
    <w:rsid w:val="7EEE3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3089</Words>
  <Characters>3299</Characters>
  <Lines>0</Lines>
  <Paragraphs>0</Paragraphs>
  <TotalTime>1</TotalTime>
  <ScaleCrop>false</ScaleCrop>
  <LinksUpToDate>false</LinksUpToDate>
  <CharactersWithSpaces>3336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2024-07-09T06:16:00Z</dcterms:created>
  <dc:creator>zxhd</dc:creator>
  <cp:lastModifiedBy>周连妹</cp:lastModifiedBy>
  <dcterms:modified xsi:type="dcterms:W3CDTF">2026-02-28T00:38:10Z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0687A497A66F49D4A38DE0C15EC85EF2_12</vt:lpwstr>
  </property>
  <property fmtid="{D5CDD505-2E9C-101B-9397-08002B2CF9AE}" pid="4" name="KSOTemplateDocerSaveRecord">
    <vt:lpwstr>eyJoZGlkIjoiNzk5NmE4OTNjMmFkNDAxM2ZiOGQ4ZDJmYTA2YWVhYzIiLCJ1c2VySWQiOiIyOTI2NjUzMzQifQ==</vt:lpwstr>
  </property>
</Properties>
</file>