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943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  <w:highlight w:val="none"/>
        </w:rPr>
      </w:pPr>
      <w:bookmarkStart w:id="0" w:name="_Toc35393813"/>
      <w:r>
        <w:rPr>
          <w:rFonts w:hint="eastAsia" w:ascii="华文中宋" w:hAnsi="华文中宋" w:eastAsia="华文中宋"/>
          <w:sz w:val="40"/>
          <w:szCs w:val="40"/>
          <w:highlight w:val="none"/>
          <w:lang w:eastAsia="zh-CN"/>
        </w:rPr>
        <w:t>校外租赁学生宿舍楼家具采购项目</w:t>
      </w:r>
      <w:r>
        <w:rPr>
          <w:rFonts w:hint="eastAsia" w:ascii="华文中宋" w:hAnsi="华文中宋" w:eastAsia="华文中宋"/>
          <w:sz w:val="40"/>
          <w:szCs w:val="40"/>
          <w:highlight w:val="none"/>
        </w:rPr>
        <w:t>更正公告</w:t>
      </w:r>
      <w:bookmarkEnd w:id="0"/>
    </w:p>
    <w:p w14:paraId="54E7E3A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  <w:highlight w:val="none"/>
        </w:rPr>
        <w:t>一、项目基本情况</w:t>
      </w:r>
      <w:bookmarkEnd w:id="1"/>
      <w:bookmarkEnd w:id="2"/>
      <w:bookmarkEnd w:id="3"/>
      <w:bookmarkEnd w:id="4"/>
    </w:p>
    <w:p w14:paraId="0B8949C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11000026210200174026-XM001</w:t>
      </w:r>
    </w:p>
    <w:p w14:paraId="2C7770C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校外租赁学生宿舍楼家具采购项目</w:t>
      </w:r>
    </w:p>
    <w:p w14:paraId="2B5781AA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首次公告日期：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2026年5月26日</w:t>
      </w:r>
    </w:p>
    <w:p w14:paraId="3923FF76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="黑体" w:hAnsi="黑体" w:cs="宋体"/>
          <w:b w:val="0"/>
          <w:sz w:val="28"/>
          <w:szCs w:val="28"/>
          <w:highlight w:val="none"/>
        </w:rPr>
        <w:t>二、更正信息</w:t>
      </w:r>
      <w:bookmarkEnd w:id="5"/>
      <w:bookmarkEnd w:id="6"/>
      <w:bookmarkEnd w:id="7"/>
      <w:bookmarkEnd w:id="8"/>
    </w:p>
    <w:p w14:paraId="4AE4908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更正事项：□采购公告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■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采购文件 □采购结果     </w:t>
      </w:r>
    </w:p>
    <w:p w14:paraId="48D6AAD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更正内容：</w:t>
      </w:r>
    </w:p>
    <w:p w14:paraId="142A3FA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第五章 采购需求 一、货物一览表“2.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学生可调节（上床下三人桌）公寓床 16、#桌面板 握螺钉力板边≥9100N”更正为：“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学生可调节（上床下三人桌）公寓床 16、#桌面板 握螺钉力板边≥910N”；</w:t>
      </w:r>
    </w:p>
    <w:p w14:paraId="0A0D7B6B">
      <w:pPr>
        <w:numPr>
          <w:ilvl w:val="1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2.第五章 采购需求 一、货物一览表 “3.</w:t>
      </w:r>
      <w:r>
        <w:rPr>
          <w:rFonts w:hint="eastAsia" w:ascii="仿宋" w:hAnsi="仿宋" w:eastAsia="仿宋"/>
          <w:sz w:val="28"/>
          <w:szCs w:val="28"/>
          <w:highlight w:val="none"/>
        </w:rPr>
        <w:t>三人位书桌（带书架）3、#桌面板：握螺钉力板边≥9100N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”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更正为：“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="仿宋" w:hAnsi="仿宋" w:eastAsia="仿宋"/>
          <w:sz w:val="28"/>
          <w:szCs w:val="28"/>
          <w:highlight w:val="none"/>
        </w:rPr>
        <w:t>三人位书桌（带书架）3、#桌面板：握螺钉力板边≥910N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”；</w:t>
      </w:r>
    </w:p>
    <w:p w14:paraId="7C1F7CAC">
      <w:pPr>
        <w:numPr>
          <w:ilvl w:val="1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  <w:highlight w:val="none"/>
        </w:rPr>
        <w:t>第五章 采购需求 一、货物一览表 “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3.</w:t>
      </w:r>
      <w:r>
        <w:rPr>
          <w:rFonts w:hint="eastAsia" w:ascii="仿宋" w:hAnsi="仿宋" w:eastAsia="仿宋"/>
          <w:sz w:val="28"/>
          <w:szCs w:val="28"/>
          <w:highlight w:val="none"/>
        </w:rPr>
        <w:t>三人位书桌（带书架）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</w:rPr>
        <w:t>5、#钢架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”，删除“</w:t>
      </w:r>
      <w:r>
        <w:rPr>
          <w:rFonts w:hint="eastAsia" w:ascii="仿宋" w:hAnsi="仿宋" w:eastAsia="仿宋"/>
          <w:sz w:val="28"/>
          <w:szCs w:val="28"/>
          <w:highlight w:val="none"/>
        </w:rPr>
        <w:t>依据参照GB/T 3325-2024《金属家具通用技术条件》” ；</w:t>
      </w:r>
    </w:p>
    <w:p w14:paraId="1C1F91F1">
      <w:pPr>
        <w:numPr>
          <w:ilvl w:val="1"/>
          <w:numId w:val="0"/>
        </w:num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  <w:highlight w:val="none"/>
        </w:rPr>
        <w:t>第五章 采购需求 一、货物一览表 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/>
          <w:sz w:val="28"/>
          <w:szCs w:val="28"/>
          <w:highlight w:val="none"/>
        </w:rPr>
        <w:t>办公椅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2、#采用海绵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</w:rPr>
        <w:t>密度≥6030kg/m3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</w:rPr>
        <w:t>75%压缩永久变形≤2.26%；65%/25%压陷比≥2.21.8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”更正为：“7.</w:t>
      </w:r>
      <w:r>
        <w:rPr>
          <w:rFonts w:hint="eastAsia" w:ascii="仿宋" w:hAnsi="仿宋" w:eastAsia="仿宋"/>
          <w:sz w:val="28"/>
          <w:szCs w:val="28"/>
          <w:highlight w:val="none"/>
        </w:rPr>
        <w:t>办公椅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>2、#采用海绵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</w:rPr>
        <w:t>密度≥30kg/m3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highlight w:val="none"/>
        </w:rPr>
        <w:t>75%压缩永久变形≤2.2%；65%/25%压陷比≥2.2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/>
          <w:sz w:val="28"/>
          <w:szCs w:val="28"/>
          <w:highlight w:val="none"/>
        </w:rPr>
        <w:t>；</w:t>
      </w:r>
    </w:p>
    <w:p w14:paraId="582925D0">
      <w:pPr>
        <w:numPr>
          <w:ilvl w:val="1"/>
          <w:numId w:val="0"/>
        </w:num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  <w:highlight w:val="none"/>
        </w:rPr>
        <w:t>第五章 采购需求 一、货物一览表 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仿宋" w:hAnsi="仿宋" w:eastAsia="仿宋"/>
          <w:sz w:val="28"/>
          <w:szCs w:val="28"/>
          <w:highlight w:val="none"/>
        </w:rPr>
        <w:t>上玻璃下五抽屉柜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3、#五金：采用阻尼导轨，符合QB/T 2454-2013《家具五金 抽屉导轨》。其中至少包含操作力、耐久性（850000次）、垂直向下静载荷、水平侧向静载荷、拉出安全性、猛开或/猛关、均检测合格，抽屉导轨组件底部变形量≤1mm,下沉量≤0.2%，60h乙酸盐雾和72h中性盐雾：无锈点10级；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”更正为：“ 9.</w:t>
      </w:r>
      <w:r>
        <w:rPr>
          <w:rFonts w:hint="eastAsia" w:ascii="仿宋" w:hAnsi="仿宋" w:eastAsia="仿宋"/>
          <w:sz w:val="28"/>
          <w:szCs w:val="28"/>
          <w:highlight w:val="none"/>
        </w:rPr>
        <w:t>上玻璃下五抽屉柜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3、#五金：采用阻尼导轨，符合QB/T 2454-2013《家具五金 抽屉导轨》。其中至少包含操作力、耐久性（80000次）、垂直向下静载荷、水平侧向静载荷、拉出安全性、猛开或/猛关、均检测合格，下沉量≤0.2%，60h乙酸盐雾和72h中性盐雾：无锈点10级；”</w:t>
      </w:r>
      <w:r>
        <w:rPr>
          <w:rFonts w:hint="eastAsia" w:ascii="仿宋" w:hAnsi="仿宋" w:eastAsia="仿宋"/>
          <w:sz w:val="28"/>
          <w:szCs w:val="28"/>
          <w:highlight w:val="none"/>
        </w:rPr>
        <w:t>；</w:t>
      </w:r>
    </w:p>
    <w:p w14:paraId="493CF293">
      <w:pPr>
        <w:numPr>
          <w:ilvl w:val="1"/>
          <w:numId w:val="0"/>
        </w:num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第五章 采购需求 一、货物一览表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仿宋" w:hAnsi="仿宋" w:eastAsia="仿宋"/>
          <w:sz w:val="28"/>
          <w:szCs w:val="28"/>
          <w:highlight w:val="none"/>
        </w:rPr>
        <w:t>接待台1、#基材：外观质量符合要求；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”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删除“</w:t>
      </w:r>
      <w:r>
        <w:rPr>
          <w:rFonts w:hint="eastAsia" w:ascii="仿宋" w:hAnsi="仿宋" w:eastAsia="仿宋"/>
          <w:sz w:val="28"/>
          <w:szCs w:val="28"/>
          <w:highlight w:val="none"/>
        </w:rPr>
        <w:t>外观质量符合要求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”；</w:t>
      </w:r>
    </w:p>
    <w:p w14:paraId="19D14A1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仿宋" w:hAnsi="仿宋" w:eastAsia="仿宋"/>
          <w:sz w:val="28"/>
          <w:szCs w:val="28"/>
          <w:highlight w:val="none"/>
        </w:rPr>
        <w:t>其余内容不变。</w:t>
      </w:r>
    </w:p>
    <w:p w14:paraId="0048D2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更正日期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2026年5月28日</w:t>
      </w:r>
    </w:p>
    <w:p w14:paraId="452A5D0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  <w:highlight w:val="none"/>
        </w:rPr>
        <w:t>三、其他补充事宜</w:t>
      </w:r>
      <w:bookmarkEnd w:id="9"/>
      <w:bookmarkEnd w:id="10"/>
    </w:p>
    <w:p w14:paraId="41D52D21">
      <w:pPr>
        <w:ind w:firstLine="560" w:firstLineChars="200"/>
        <w:rPr>
          <w:sz w:val="28"/>
          <w:szCs w:val="28"/>
          <w:highlight w:val="none"/>
        </w:rPr>
      </w:pPr>
      <w:bookmarkStart w:id="27" w:name="_GoBack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无。</w:t>
      </w:r>
    </w:p>
    <w:bookmarkEnd w:id="27"/>
    <w:p w14:paraId="296C159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11" w:name="_Toc35393817"/>
      <w:bookmarkStart w:id="12" w:name="_Toc35393648"/>
      <w:bookmarkStart w:id="13" w:name="_Toc28359106"/>
      <w:bookmarkStart w:id="14" w:name="_Toc28359029"/>
      <w:r>
        <w:rPr>
          <w:rFonts w:hint="eastAsia" w:ascii="黑体" w:hAnsi="黑体" w:cs="宋体"/>
          <w:b w:val="0"/>
          <w:sz w:val="28"/>
          <w:szCs w:val="28"/>
          <w:highlight w:val="none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73E94BB3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5" w:name="_Toc28359030"/>
      <w:bookmarkStart w:id="16" w:name="_Toc35393818"/>
      <w:bookmarkStart w:id="17" w:name="_Toc35393649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15"/>
      <w:bookmarkEnd w:id="16"/>
      <w:bookmarkEnd w:id="17"/>
      <w:bookmarkEnd w:id="18"/>
    </w:p>
    <w:p w14:paraId="0C5FCF0F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北京印刷学院</w:t>
      </w:r>
    </w:p>
    <w:p w14:paraId="0DF0307D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北京市大兴区兴华大街（二段）1号</w:t>
      </w:r>
    </w:p>
    <w:p w14:paraId="53ACAA24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010-60261071</w:t>
      </w:r>
    </w:p>
    <w:p w14:paraId="217E4BAD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9" w:name="_Toc35393819"/>
      <w:bookmarkStart w:id="20" w:name="_Toc28359031"/>
      <w:bookmarkStart w:id="21" w:name="_Toc35393650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采购代理机构信息</w:t>
      </w:r>
      <w:bookmarkEnd w:id="19"/>
      <w:bookmarkEnd w:id="20"/>
      <w:bookmarkEnd w:id="21"/>
      <w:bookmarkEnd w:id="22"/>
    </w:p>
    <w:p w14:paraId="4BC7DACA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中技国际招标有限公司</w:t>
      </w:r>
    </w:p>
    <w:p w14:paraId="231700CB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北京市丰台区西营街1号院通用时代中心C座</w:t>
      </w:r>
    </w:p>
    <w:p w14:paraId="43DDF5BC">
      <w:pPr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010-81168493</w:t>
      </w:r>
    </w:p>
    <w:p w14:paraId="257B1DBC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3.项目联系方式</w:t>
      </w:r>
      <w:bookmarkEnd w:id="23"/>
      <w:bookmarkEnd w:id="24"/>
      <w:bookmarkEnd w:id="25"/>
      <w:bookmarkEnd w:id="26"/>
    </w:p>
    <w:p w14:paraId="4AC986E6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陈刚、王昕、张杰浩、张蕊、史桂林</w:t>
      </w:r>
    </w:p>
    <w:p w14:paraId="1EAFDEBB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　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010-81168493、8289</w:t>
      </w:r>
    </w:p>
    <w:p w14:paraId="0397EDC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16381"/>
    <w:rsid w:val="06CA5DD4"/>
    <w:rsid w:val="08ED6E6B"/>
    <w:rsid w:val="09C71698"/>
    <w:rsid w:val="0A032EBA"/>
    <w:rsid w:val="0AAC2517"/>
    <w:rsid w:val="0B792C38"/>
    <w:rsid w:val="0B856175"/>
    <w:rsid w:val="0E9769FD"/>
    <w:rsid w:val="1A8E701D"/>
    <w:rsid w:val="1BC2741A"/>
    <w:rsid w:val="20605D1D"/>
    <w:rsid w:val="24AE0D3C"/>
    <w:rsid w:val="2D016381"/>
    <w:rsid w:val="3CCD1F1A"/>
    <w:rsid w:val="408669B2"/>
    <w:rsid w:val="466511B2"/>
    <w:rsid w:val="4A385BC4"/>
    <w:rsid w:val="4B2A0172"/>
    <w:rsid w:val="50B375AA"/>
    <w:rsid w:val="574A5644"/>
    <w:rsid w:val="5FA5114D"/>
    <w:rsid w:val="5FDB7F14"/>
    <w:rsid w:val="63392363"/>
    <w:rsid w:val="757637AF"/>
    <w:rsid w:val="7A25793A"/>
    <w:rsid w:val="7CCB7CA7"/>
    <w:rsid w:val="7F4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0ee9ebee-b570-4176-b184-c0dccf2c9c94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582925D0</paraID>
      <start>146</start>
      <end>147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606fe5-5f74-472c-a9c2-64ea9ce10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1121</Characters>
  <Lines>0</Lines>
  <Paragraphs>0</Paragraphs>
  <TotalTime>3</TotalTime>
  <ScaleCrop>false</ScaleCrop>
  <LinksUpToDate>false</LinksUpToDate>
  <CharactersWithSpaces>1185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2025-08-13T06:28:00Z</dcterms:created>
  <dc:creator>XXX</dc:creator>
  <cp:lastModifiedBy>吴家豪</cp:lastModifiedBy>
  <dcterms:modified xsi:type="dcterms:W3CDTF">2026-05-29T05:32:26Z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877F94338AEF4951800FB8B6D8C1DB15_13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