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33422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562" w:firstLineChars="200"/>
        <w:jc w:val="center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bookmarkStart w:id="0" w:name="_Toc35393813"/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>后勤综合服务保障餐饮服务采购项目</w:t>
      </w:r>
    </w:p>
    <w:p w14:paraId="38A774E5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562" w:firstLineChars="200"/>
        <w:jc w:val="center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更正公告</w:t>
      </w:r>
      <w:bookmarkEnd w:id="0"/>
    </w:p>
    <w:p w14:paraId="0B3C3A47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" w:name="_Toc35393645"/>
      <w:bookmarkStart w:id="2" w:name="_Toc28359027"/>
      <w:bookmarkStart w:id="3" w:name="_Toc35393814"/>
      <w:bookmarkStart w:id="4" w:name="_Toc28359104"/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20947B67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 w:eastAsiaTheme="minorEastAsia"/>
          <w:sz w:val="24"/>
          <w:szCs w:val="24"/>
        </w:rPr>
        <w:t>原公告的采购项目编号：</w:t>
      </w:r>
      <w:bookmarkStart w:id="21" w:name="_GoBack"/>
      <w:bookmarkEnd w:id="21"/>
      <w:r>
        <w:rPr>
          <w:rFonts w:hint="eastAsia" w:ascii="Times New Roman" w:hAnsi="Times New Roman" w:eastAsiaTheme="minorEastAsia"/>
          <w:sz w:val="24"/>
          <w:szCs w:val="24"/>
          <w:lang w:eastAsia="zh-CN"/>
        </w:rPr>
        <w:t>BJJQ-2026-366</w:t>
      </w:r>
    </w:p>
    <w:p w14:paraId="09540319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 w:eastAsiaTheme="minorEastAsia"/>
          <w:sz w:val="24"/>
          <w:szCs w:val="24"/>
        </w:rPr>
        <w:t>原公告的采购项目名称：</w:t>
      </w:r>
      <w:r>
        <w:rPr>
          <w:rFonts w:hint="eastAsia" w:ascii="Times New Roman" w:hAnsi="Times New Roman" w:eastAsiaTheme="minorEastAsia"/>
          <w:sz w:val="24"/>
          <w:szCs w:val="24"/>
          <w:lang w:eastAsia="zh-CN"/>
        </w:rPr>
        <w:t>后勤综合服务保障餐饮服务采购项目</w:t>
      </w:r>
    </w:p>
    <w:p w14:paraId="77077A32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首次公告日期：</w:t>
      </w:r>
      <w:r>
        <w:rPr>
          <w:rFonts w:hint="eastAsia" w:ascii="Times New Roman" w:hAnsi="Times New Roman" w:eastAsiaTheme="minorEastAsia"/>
          <w:sz w:val="24"/>
          <w:szCs w:val="24"/>
        </w:rPr>
        <w:t>2026年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Theme="minorEastAsia"/>
          <w:sz w:val="24"/>
          <w:szCs w:val="24"/>
        </w:rPr>
        <w:t>月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Theme="minorEastAsia"/>
          <w:sz w:val="24"/>
          <w:szCs w:val="24"/>
        </w:rPr>
        <w:t>日</w:t>
      </w:r>
    </w:p>
    <w:p w14:paraId="74E7BF21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99C55A3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更正事项：√采购公告√采购文件□采购结果</w:t>
      </w:r>
    </w:p>
    <w:p w14:paraId="32251424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eastAsiaTheme="minorEastAsia"/>
          <w:sz w:val="24"/>
          <w:szCs w:val="24"/>
        </w:rPr>
        <w:t>原</w:t>
      </w:r>
      <w:r>
        <w:rPr>
          <w:rFonts w:hint="eastAsia" w:ascii="Times New Roman" w:hAnsi="Times New Roman" w:eastAsiaTheme="minorEastAsia"/>
          <w:sz w:val="24"/>
          <w:szCs w:val="24"/>
          <w:lang w:eastAsia="zh-CN"/>
        </w:rPr>
        <w:t>磋商文件</w:t>
      </w:r>
      <w:r>
        <w:rPr>
          <w:rFonts w:hint="eastAsia" w:ascii="Times New Roman" w:hAnsi="Times New Roman" w:eastAsiaTheme="minorEastAsia"/>
          <w:sz w:val="24"/>
          <w:szCs w:val="24"/>
        </w:rPr>
        <w:t>第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eastAsiaTheme="minorEastAsia"/>
          <w:sz w:val="24"/>
          <w:szCs w:val="24"/>
        </w:rPr>
        <w:t>章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采购需求中</w:t>
      </w:r>
    </w:p>
    <w:p w14:paraId="07BD3D5F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1、第二部分 其他要求一、基本情况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3、就餐人员及开餐次数情况（2）开餐次数185天*3餐</w:t>
      </w:r>
      <w:r>
        <w:rPr>
          <w:rFonts w:hint="eastAsia" w:ascii="Times New Roman" w:hAnsi="Times New Roman" w:eastAsiaTheme="minorEastAsia"/>
          <w:sz w:val="24"/>
          <w:szCs w:val="24"/>
          <w:lang w:eastAsia="zh-CN"/>
        </w:rPr>
        <w:t>。</w:t>
      </w:r>
    </w:p>
    <w:p w14:paraId="2519FFA7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2、四、报价及结算方式：1、餐费结算及报价</w:t>
      </w:r>
    </w:p>
    <w:p w14:paraId="367833CA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餐标为固定费用，不可变更，按预估就餐人数计算餐费（暂仅计算早餐和午餐），总数约为767750元（（5元*130人+25元*140人）*185天），此费用包含在响应报价中，为预估的固定价格，仅作为评审参考依据，不作为结算依据。</w:t>
      </w:r>
    </w:p>
    <w:p w14:paraId="709B1D22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3、四、报价及结算方式：2、管理费结算及报价</w:t>
      </w:r>
    </w:p>
    <w:p w14:paraId="10871797">
      <w:pPr>
        <w:spacing w:line="360" w:lineRule="auto"/>
        <w:ind w:firstLine="480" w:firstLineChars="200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本项目要求餐厅所有工作人员配置不少于13人，服务商对人员配备情况及劳务服务费明细需做出详细说明。管理费报价的最高限价为人民币25万元。</w:t>
      </w:r>
    </w:p>
    <w:p w14:paraId="525CEE2F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4、分项报价表</w:t>
      </w:r>
    </w:p>
    <w:p w14:paraId="25D37DC7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5、第一章采购邀请 四、响应文件提交截止时间：2026年6月12日14点00分（北京时间）。</w:t>
      </w:r>
    </w:p>
    <w:p w14:paraId="41625186">
      <w:pPr>
        <w:spacing w:line="360" w:lineRule="auto"/>
        <w:ind w:firstLine="480" w:firstLineChars="200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6、第一章采购邀请 五、开启时间：2026年6月12日14点00分（北京时间）。</w:t>
      </w:r>
    </w:p>
    <w:p w14:paraId="59CC8729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更正为</w:t>
      </w:r>
    </w:p>
    <w:p w14:paraId="5BA25277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1、第二部分 其他要求一、基本情况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3、就餐人员及开餐次数情况（2）开餐次数129天*3餐</w:t>
      </w:r>
      <w:r>
        <w:rPr>
          <w:rFonts w:hint="eastAsia" w:ascii="Times New Roman" w:hAnsi="Times New Roman" w:eastAsiaTheme="minorEastAsia"/>
          <w:sz w:val="24"/>
          <w:szCs w:val="24"/>
          <w:lang w:eastAsia="zh-CN"/>
        </w:rPr>
        <w:t>。</w:t>
      </w:r>
    </w:p>
    <w:p w14:paraId="78A4D2C4">
      <w:pPr>
        <w:spacing w:line="360" w:lineRule="auto"/>
        <w:ind w:firstLine="480" w:firstLineChars="200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2、四、报价及结算方式：餐标为固定费用，不可变更，按预估就餐人数计算餐费（暂仅计算早餐和午餐），总数约为479000元，此费用包含在响应报价中，为预估的固定价格，仅作为评审参考依据，不作为结算依据。</w:t>
      </w:r>
    </w:p>
    <w:p w14:paraId="1A45EF8D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3、四、报价及结算方式：2、管理费结算及报价</w:t>
      </w:r>
    </w:p>
    <w:p w14:paraId="6988294D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本项目要求餐厅所有工作人员配置不少于13人，服务商对人员配备情况及劳务服务费明细需做出详细说明。管理费报价的最高限价为人民币54.1万元。</w:t>
      </w:r>
    </w:p>
    <w:p w14:paraId="194B045C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4、分项报价表（详见附件）</w:t>
      </w:r>
    </w:p>
    <w:p w14:paraId="53CD3FB6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5、第一章采购邀请 四、响应文件提交截止时间：2026年6月17日14点00分（北京时间）。</w:t>
      </w:r>
    </w:p>
    <w:p w14:paraId="5B7F0400">
      <w:pPr>
        <w:spacing w:line="360" w:lineRule="auto"/>
        <w:ind w:firstLine="480" w:firstLineChars="200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6、第一章采购邀请 五、开启时间：2026年6月17日14点00分（北京时间）。</w:t>
      </w:r>
    </w:p>
    <w:p w14:paraId="7A1D93A8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凡涉及到上述内容的均做调整，其他内容均按原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磋商</w:t>
      </w:r>
      <w:r>
        <w:rPr>
          <w:rFonts w:hint="eastAsia" w:ascii="Times New Roman" w:hAnsi="Times New Roman" w:eastAsiaTheme="minorEastAsia"/>
          <w:sz w:val="24"/>
          <w:szCs w:val="24"/>
        </w:rPr>
        <w:t>公告和</w:t>
      </w:r>
      <w:r>
        <w:rPr>
          <w:rFonts w:hint="eastAsia" w:ascii="Times New Roman" w:hAnsi="Times New Roman" w:eastAsiaTheme="minorEastAsia"/>
          <w:sz w:val="24"/>
          <w:szCs w:val="24"/>
          <w:lang w:eastAsia="zh-CN"/>
        </w:rPr>
        <w:t>磋商文件</w:t>
      </w:r>
      <w:r>
        <w:rPr>
          <w:rFonts w:hint="eastAsia" w:ascii="Times New Roman" w:hAnsi="Times New Roman" w:eastAsiaTheme="minorEastAsia"/>
          <w:sz w:val="24"/>
          <w:szCs w:val="24"/>
        </w:rPr>
        <w:t>的内容执行。</w:t>
      </w:r>
    </w:p>
    <w:p w14:paraId="56B0F8A3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更正日期：202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6</w:t>
      </w:r>
      <w:r>
        <w:rPr>
          <w:rFonts w:ascii="Times New Roman" w:hAnsi="Times New Roman" w:eastAsiaTheme="minorEastAsia"/>
          <w:sz w:val="24"/>
          <w:szCs w:val="24"/>
        </w:rPr>
        <w:t>年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6</w:t>
      </w:r>
      <w:r>
        <w:rPr>
          <w:rFonts w:ascii="Times New Roman" w:hAnsi="Times New Roman" w:eastAsiaTheme="minorEastAsia"/>
          <w:sz w:val="24"/>
          <w:szCs w:val="24"/>
        </w:rPr>
        <w:t>月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11</w:t>
      </w:r>
      <w:r>
        <w:rPr>
          <w:rFonts w:ascii="Times New Roman" w:hAnsi="Times New Roman" w:eastAsiaTheme="minorEastAsia"/>
          <w:sz w:val="24"/>
          <w:szCs w:val="24"/>
        </w:rPr>
        <w:t>日</w:t>
      </w:r>
    </w:p>
    <w:p w14:paraId="5E3F589C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9" w:name="_Toc35393647"/>
      <w:bookmarkStart w:id="10" w:name="_Toc35393816"/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三、其他补充事宜</w:t>
      </w:r>
      <w:bookmarkEnd w:id="9"/>
      <w:bookmarkEnd w:id="10"/>
    </w:p>
    <w:p w14:paraId="3F3738E1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3.1</w:t>
      </w:r>
      <w:r>
        <w:rPr>
          <w:rFonts w:hint="eastAsia" w:ascii="Times New Roman" w:hAnsi="Times New Roman" w:eastAsiaTheme="minorEastAsia"/>
          <w:sz w:val="24"/>
          <w:szCs w:val="24"/>
        </w:rPr>
        <w:t>本公告同时在中国政府采购网（http://www.ccgp.gov.cn）以及北京市政府采购网（http://www.ccgp-beijing.gov.cn/）发布</w:t>
      </w:r>
      <w:r>
        <w:rPr>
          <w:rFonts w:ascii="Times New Roman" w:hAnsi="Times New Roman" w:eastAsiaTheme="minorEastAsia"/>
          <w:kern w:val="0"/>
          <w:sz w:val="24"/>
          <w:szCs w:val="24"/>
        </w:rPr>
        <w:t>。</w:t>
      </w:r>
    </w:p>
    <w:p w14:paraId="14941570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Theme="minorEastAsia"/>
          <w:kern w:val="0"/>
          <w:sz w:val="24"/>
          <w:szCs w:val="24"/>
          <w:lang w:eastAsia="zh-CN"/>
        </w:rPr>
      </w:pPr>
      <w:r>
        <w:rPr>
          <w:rFonts w:ascii="Times New Roman" w:hAnsi="Times New Roman" w:eastAsiaTheme="minorEastAsia"/>
          <w:kern w:val="0"/>
          <w:sz w:val="24"/>
          <w:szCs w:val="24"/>
        </w:rPr>
        <w:t>3.2采购代理机构项目编号：</w:t>
      </w:r>
      <w:r>
        <w:rPr>
          <w:rFonts w:hint="eastAsia" w:ascii="Times New Roman" w:hAnsi="Times New Roman" w:eastAsiaTheme="minorEastAsia"/>
          <w:sz w:val="24"/>
          <w:szCs w:val="24"/>
          <w:lang w:eastAsia="zh-CN"/>
        </w:rPr>
        <w:t>BJJQ-2026-366</w:t>
      </w:r>
    </w:p>
    <w:p w14:paraId="7EFEC302"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1" w:name="_Toc28359106"/>
      <w:bookmarkStart w:id="12" w:name="_Toc35393817"/>
      <w:bookmarkStart w:id="13" w:name="_Toc35393648"/>
      <w:bookmarkStart w:id="14" w:name="_Toc28359029"/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6A6BEC7">
      <w:pPr>
        <w:spacing w:after="0"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</w:rPr>
      </w:pPr>
      <w:bookmarkStart w:id="15" w:name="_Toc35393821"/>
      <w:bookmarkStart w:id="16" w:name="_Toc35393652"/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45F18BFE">
      <w:pPr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eastAsia="zh-CN"/>
        </w:rPr>
      </w:pPr>
      <w:bookmarkStart w:id="17" w:name="_Toc28359009"/>
      <w:bookmarkStart w:id="18" w:name="_Toc28359086"/>
      <w:r>
        <w:rPr>
          <w:rFonts w:hint="default" w:ascii="Times New Roman" w:hAnsi="Times New Roman" w:eastAsia="宋体" w:cs="Times New Roman"/>
          <w:sz w:val="24"/>
        </w:rPr>
        <w:t>名    称：北京市规划和自然资源委员会延庆分局</w:t>
      </w:r>
    </w:p>
    <w:p w14:paraId="5E9475D9">
      <w:pPr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址：北京市延庆区延庆镇香苑街6号</w:t>
      </w:r>
    </w:p>
    <w:p w14:paraId="0079F93A">
      <w:pPr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</w:t>
      </w:r>
      <w:r>
        <w:rPr>
          <w:rFonts w:hint="default" w:ascii="Times New Roman" w:hAnsi="Times New Roman" w:eastAsia="宋体" w:cs="Times New Roman"/>
          <w:color w:val="000000"/>
          <w:sz w:val="24"/>
        </w:rPr>
        <w:t>：刘老师，010-69100128</w:t>
      </w:r>
    </w:p>
    <w:bookmarkEnd w:id="17"/>
    <w:bookmarkEnd w:id="18"/>
    <w:p w14:paraId="625ACF0E">
      <w:pPr>
        <w:spacing w:after="0"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 w14:paraId="50C633A3">
      <w:pPr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bookmarkStart w:id="19" w:name="_Toc28359087"/>
      <w:bookmarkStart w:id="20" w:name="_Toc28359010"/>
      <w:r>
        <w:rPr>
          <w:rFonts w:hint="default" w:ascii="Times New Roman" w:hAnsi="Times New Roman" w:eastAsia="宋体" w:cs="Times New Roman"/>
          <w:sz w:val="24"/>
          <w:lang w:bidi="ar"/>
        </w:rPr>
        <w:t>名    称：北京汇诚金桥国际招标咨询有限公司</w:t>
      </w:r>
    </w:p>
    <w:p w14:paraId="5EB7DA91">
      <w:pPr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 xml:space="preserve">地    址：北京市东城区朝内大街南竹杆胡同6号北京INN3号楼9层 </w:t>
      </w:r>
    </w:p>
    <w:p w14:paraId="4E48CB29">
      <w:pPr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联系方式：</w:t>
      </w:r>
      <w:r>
        <w:rPr>
          <w:rFonts w:hint="default" w:ascii="Times New Roman" w:hAnsi="Times New Roman" w:eastAsia="宋体" w:cs="Times New Roman"/>
          <w:sz w:val="24"/>
          <w:lang w:val="en-US" w:eastAsia="zh-CN" w:bidi="ar"/>
        </w:rPr>
        <w:t>赵长宇</w:t>
      </w:r>
      <w:r>
        <w:rPr>
          <w:rFonts w:hint="default" w:ascii="Times New Roman" w:hAnsi="Times New Roman" w:eastAsia="宋体" w:cs="Times New Roman"/>
          <w:sz w:val="24"/>
          <w:lang w:bidi="ar"/>
        </w:rPr>
        <w:t>、常伊婷，010-65173261、65173011</w:t>
      </w:r>
    </w:p>
    <w:p w14:paraId="59A6BF9B">
      <w:pPr>
        <w:spacing w:after="0" w:line="360" w:lineRule="auto"/>
        <w:ind w:firstLine="723" w:firstLineChars="300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19"/>
      <w:bookmarkEnd w:id="20"/>
    </w:p>
    <w:p w14:paraId="6D1183BC">
      <w:pPr>
        <w:spacing w:after="0" w:line="360" w:lineRule="auto"/>
        <w:ind w:firstLine="720" w:firstLineChars="300"/>
        <w:rPr>
          <w:rFonts w:hint="default" w:ascii="Times New Roman" w:hAnsi="Times New Roman" w:eastAsia="宋体" w:cs="Times New Roman"/>
          <w:kern w:val="0"/>
          <w:sz w:val="24"/>
        </w:rPr>
      </w:pPr>
      <w:r>
        <w:rPr>
          <w:rFonts w:hint="default" w:ascii="Times New Roman" w:hAnsi="Times New Roman" w:eastAsia="宋体" w:cs="Times New Roman"/>
          <w:sz w:val="24"/>
          <w:lang w:bidi="ar"/>
        </w:rPr>
        <w:t>项目联系人：</w:t>
      </w:r>
      <w:r>
        <w:rPr>
          <w:rFonts w:hint="default" w:ascii="Times New Roman" w:hAnsi="Times New Roman" w:eastAsia="宋体" w:cs="Times New Roman"/>
          <w:sz w:val="24"/>
          <w:lang w:val="en-US" w:eastAsia="zh-CN" w:bidi="ar"/>
        </w:rPr>
        <w:t>赵长宇</w:t>
      </w:r>
      <w:r>
        <w:rPr>
          <w:rFonts w:hint="default" w:ascii="Times New Roman" w:hAnsi="Times New Roman" w:eastAsia="宋体" w:cs="Times New Roman"/>
          <w:sz w:val="24"/>
          <w:lang w:bidi="ar"/>
        </w:rPr>
        <w:t>、常伊婷</w:t>
      </w:r>
    </w:p>
    <w:p w14:paraId="53F7A8C0">
      <w:pPr>
        <w:spacing w:after="0" w:line="360" w:lineRule="auto"/>
        <w:ind w:firstLine="720" w:firstLineChars="300"/>
        <w:rPr>
          <w:rFonts w:hint="default" w:ascii="Times New Roman" w:hAnsi="Times New Roman" w:eastAsia="宋体" w:cs="Times New Roman"/>
          <w:kern w:val="0"/>
          <w:sz w:val="24"/>
        </w:rPr>
      </w:pPr>
      <w:r>
        <w:rPr>
          <w:rFonts w:hint="default" w:ascii="Times New Roman" w:hAnsi="Times New Roman" w:eastAsia="宋体" w:cs="Times New Roman"/>
          <w:sz w:val="24"/>
          <w:szCs w:val="20"/>
          <w:lang w:bidi="ar"/>
        </w:rPr>
        <w:t>电      话：</w:t>
      </w:r>
      <w:r>
        <w:rPr>
          <w:rFonts w:hint="default" w:ascii="Times New Roman" w:hAnsi="Times New Roman" w:eastAsia="宋体" w:cs="Times New Roman"/>
          <w:sz w:val="24"/>
          <w:lang w:bidi="ar"/>
        </w:rPr>
        <w:t>010-65173261、65173011</w:t>
      </w:r>
    </w:p>
    <w:p w14:paraId="7629B366">
      <w:pPr>
        <w:spacing w:line="360" w:lineRule="auto"/>
        <w:rPr>
          <w:rFonts w:ascii="Times New Roman" w:hAnsi="Times New Roman" w:eastAsiaTheme="minorEastAsia"/>
          <w:b/>
          <w:bCs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五、附件</w:t>
      </w:r>
      <w:bookmarkEnd w:id="15"/>
      <w:bookmarkEnd w:id="16"/>
    </w:p>
    <w:p w14:paraId="4B499349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1、分项报价表</w:t>
      </w:r>
    </w:p>
    <w:p w14:paraId="3B315B7F">
      <w:pPr>
        <w:spacing w:line="360" w:lineRule="auto"/>
        <w:ind w:firstLine="480" w:firstLineChars="200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2、更正公告</w:t>
      </w:r>
    </w:p>
    <w:sectPr>
      <w:footerReference r:id="rId3" w:type="default"/>
      <w:pgSz w:w="11906" w:h="16838"/>
      <w:pgMar w:top="102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EB3A5">
    <w:pPr>
      <w:pStyle w:val="9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8130" cy="154940"/>
              <wp:effectExtent l="0" t="0" r="0" b="0"/>
              <wp:wrapNone/>
              <wp:docPr id="586315977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79873"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2.2pt;width:21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hHTM9EAAAAD&#10;AQAADwAAAGRycy9kb3ducmV2LnhtbE2PwU7DMBBE70j8g7VI3KjTEtEqxOmhUi+9URBSb268jSPs&#10;dWS7afL3LFzgMtJqVjNv6u3knRgxpj6QguWiAIHUBtNTp+Djff+0AZGyJqNdIFQwY4Jtc39X68qE&#10;G73heMyd4BBKlVZgcx4qKVNr0eu0CAMSe5cQvc58xk6aqG8c7p1cFcWL9LonbrB6wJ3F9ut49QrW&#10;02fAIeEOT5exjbafN+4wK/X4sCxeQWSc8t8z/OAzOjTMdA5XMkk4BTwk/yp75TOvOCtYlSXIppb/&#10;2ZtvUEsDBBQAAAAIAIdO4kDeLWrFBQIAAAwEAAAOAAAAZHJzL2Uyb0RvYy54bWytU8tu2zAQvBfo&#10;PxC817KcOHYEy0Eaw0WB9AEk/QCaoiyiIpdY0pbcr++Sstw0veTQi7Dicoczw+HqrjctOyr0GmzJ&#10;88mUM2UlVNruS/7jefthyZkPwlaiBatKflKe363fv1t1rlAzaKCtFDICsb7oXMmbEFyRZV42ygg/&#10;AacsNWtAIwL94j6rUHSEbtpsNp3eZB1g5RCk8p5WN0OTnxHxLYBQ11qqDciDUTYMqKhaEUiSb7Tz&#10;fJ3Y1rWS4VtdexVYW3JSGtKXDqF6F7/ZeiWKPQrXaHmmIN5C4ZUmI7SlQy9QGxEEO6D+B8poieCh&#10;DhMJJhuEJEdIRT595c1TI5xKWshq7y6m+/8HK78evyPTVcnny5urfH67WHBmhaGLf1Z9YB+hZ/l0&#10;No9Gdc4XtP/J0UToqUPxSaK9ewT50zMLD42we3WPCF2jREVE8ziZvRgdcHwE2XVfoKKTxCFAAupr&#10;NNFF8oUROl3S6XJJkY2kxdlimV9RR1Irn1/fXqdLzEQxDjv04ZMCw2JRcqQMJHBxfPQhkhHFuCWe&#10;ZWGr2zbloLV/LdDGuJLIR74D89Dv+rMZO6hOJANhiBU9KioawF+cdRSpklt6QZy1ny0ZEdM3FjgW&#10;u7EQVtJgyQNnQ/kQhpQeHOp9Q7ij1fdk1lYnIdHVgcOZJYUk6TsHOqbw5X/a9ecRr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hHTM9EAAAADAQAADwAAAAAAAAABACAAAAAiAAAAZHJzL2Rvd25y&#10;ZXYueG1sUEsBAhQAFAAAAAgAh07iQN4tasUFAgAADAQAAA4AAAAAAAAAAQAgAAAAI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E79873">
                    <w:pPr>
                      <w:pStyle w:val="9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51"/>
    <w:rsid w:val="00044926"/>
    <w:rsid w:val="00097B9C"/>
    <w:rsid w:val="000B54B2"/>
    <w:rsid w:val="000B5C96"/>
    <w:rsid w:val="000F06CF"/>
    <w:rsid w:val="000F390A"/>
    <w:rsid w:val="0010572A"/>
    <w:rsid w:val="001241F1"/>
    <w:rsid w:val="002617D0"/>
    <w:rsid w:val="002718B3"/>
    <w:rsid w:val="002771D2"/>
    <w:rsid w:val="002C0590"/>
    <w:rsid w:val="002E6EDB"/>
    <w:rsid w:val="003029F9"/>
    <w:rsid w:val="00313955"/>
    <w:rsid w:val="003264AE"/>
    <w:rsid w:val="00345F6B"/>
    <w:rsid w:val="00351ADA"/>
    <w:rsid w:val="003520F3"/>
    <w:rsid w:val="00392E45"/>
    <w:rsid w:val="00412FF6"/>
    <w:rsid w:val="005C3012"/>
    <w:rsid w:val="006A7D50"/>
    <w:rsid w:val="006E1468"/>
    <w:rsid w:val="007D7BC3"/>
    <w:rsid w:val="00830981"/>
    <w:rsid w:val="008540C0"/>
    <w:rsid w:val="00862DFA"/>
    <w:rsid w:val="008818CB"/>
    <w:rsid w:val="008C58A5"/>
    <w:rsid w:val="008D3972"/>
    <w:rsid w:val="00910BC9"/>
    <w:rsid w:val="009301BE"/>
    <w:rsid w:val="009D0720"/>
    <w:rsid w:val="009E5AAE"/>
    <w:rsid w:val="00A128DA"/>
    <w:rsid w:val="00A30A99"/>
    <w:rsid w:val="00A31559"/>
    <w:rsid w:val="00A56601"/>
    <w:rsid w:val="00AA4251"/>
    <w:rsid w:val="00AB5F08"/>
    <w:rsid w:val="00AC3F95"/>
    <w:rsid w:val="00AC66DB"/>
    <w:rsid w:val="00AE1545"/>
    <w:rsid w:val="00AF189D"/>
    <w:rsid w:val="00C11731"/>
    <w:rsid w:val="00C44BC2"/>
    <w:rsid w:val="00C62009"/>
    <w:rsid w:val="00C73D31"/>
    <w:rsid w:val="00CA644B"/>
    <w:rsid w:val="00CC2888"/>
    <w:rsid w:val="00D375DF"/>
    <w:rsid w:val="00D879DE"/>
    <w:rsid w:val="00DD6CE5"/>
    <w:rsid w:val="00E02C1D"/>
    <w:rsid w:val="00E111BB"/>
    <w:rsid w:val="00E567CD"/>
    <w:rsid w:val="00EA3EA8"/>
    <w:rsid w:val="00EC649A"/>
    <w:rsid w:val="00EE6F42"/>
    <w:rsid w:val="00F34F80"/>
    <w:rsid w:val="00FD2A51"/>
    <w:rsid w:val="08713394"/>
    <w:rsid w:val="09577B86"/>
    <w:rsid w:val="09D973F0"/>
    <w:rsid w:val="0B2B77D7"/>
    <w:rsid w:val="10150982"/>
    <w:rsid w:val="115E01DA"/>
    <w:rsid w:val="11904838"/>
    <w:rsid w:val="11E10E60"/>
    <w:rsid w:val="12EB7524"/>
    <w:rsid w:val="13D9495D"/>
    <w:rsid w:val="15F03EF5"/>
    <w:rsid w:val="176D73C9"/>
    <w:rsid w:val="18226406"/>
    <w:rsid w:val="1B593693"/>
    <w:rsid w:val="1D9456B0"/>
    <w:rsid w:val="1E1D1B2B"/>
    <w:rsid w:val="1F026649"/>
    <w:rsid w:val="26F96584"/>
    <w:rsid w:val="291122AA"/>
    <w:rsid w:val="29AF73CD"/>
    <w:rsid w:val="2ADE7F6A"/>
    <w:rsid w:val="2F8D4683"/>
    <w:rsid w:val="32C57236"/>
    <w:rsid w:val="33FD059E"/>
    <w:rsid w:val="35B71478"/>
    <w:rsid w:val="36C01A4A"/>
    <w:rsid w:val="372B2747"/>
    <w:rsid w:val="3C456A27"/>
    <w:rsid w:val="3C9F4ADA"/>
    <w:rsid w:val="3E1D65B4"/>
    <w:rsid w:val="404B6B2F"/>
    <w:rsid w:val="412B750C"/>
    <w:rsid w:val="42CF2B62"/>
    <w:rsid w:val="452F5D1D"/>
    <w:rsid w:val="47071ABF"/>
    <w:rsid w:val="47C30D3B"/>
    <w:rsid w:val="4B5005B9"/>
    <w:rsid w:val="4B7136CB"/>
    <w:rsid w:val="4BE86E1F"/>
    <w:rsid w:val="501E0F66"/>
    <w:rsid w:val="52A04FF6"/>
    <w:rsid w:val="52C86D6D"/>
    <w:rsid w:val="532742F5"/>
    <w:rsid w:val="57444E15"/>
    <w:rsid w:val="57E14934"/>
    <w:rsid w:val="58136BF6"/>
    <w:rsid w:val="59B937CD"/>
    <w:rsid w:val="5D7072B4"/>
    <w:rsid w:val="60EE471C"/>
    <w:rsid w:val="6338060C"/>
    <w:rsid w:val="65E364C1"/>
    <w:rsid w:val="68A518DD"/>
    <w:rsid w:val="6A0B3BD1"/>
    <w:rsid w:val="6C101972"/>
    <w:rsid w:val="6EF1662A"/>
    <w:rsid w:val="70025A76"/>
    <w:rsid w:val="71190CDD"/>
    <w:rsid w:val="718A7AD1"/>
    <w:rsid w:val="72395053"/>
    <w:rsid w:val="72FA5B9A"/>
    <w:rsid w:val="771542E1"/>
    <w:rsid w:val="7BC95036"/>
    <w:rsid w:val="7BCC6F38"/>
    <w:rsid w:val="7EDD7D0C"/>
    <w:rsid w:val="7F3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link w:val="22"/>
    <w:qFormat/>
    <w:uiPriority w:val="0"/>
    <w:pPr>
      <w:snapToGrid w:val="0"/>
      <w:spacing w:line="360" w:lineRule="auto"/>
      <w:ind w:left="1060" w:leftChars="200" w:hanging="640" w:hangingChars="200"/>
    </w:pPr>
    <w:rPr>
      <w:rFonts w:ascii="Times New Roman" w:hAnsi="Times New Roman" w:eastAsia="宋体"/>
      <w:sz w:val="28"/>
      <w:szCs w:val="21"/>
    </w:rPr>
  </w:style>
  <w:style w:type="paragraph" w:styleId="6">
    <w:name w:val="toc 5"/>
    <w:basedOn w:val="1"/>
    <w:next w:val="1"/>
    <w:autoRedefine/>
    <w:qFormat/>
    <w:locked/>
    <w:uiPriority w:val="0"/>
    <w:pPr>
      <w:ind w:left="1680" w:leftChars="800"/>
    </w:pPr>
  </w:style>
  <w:style w:type="paragraph" w:styleId="7">
    <w:name w:val="Plain Text"/>
    <w:basedOn w:val="1"/>
    <w:link w:val="17"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4"/>
    <w:semiHidden/>
    <w:qFormat/>
    <w:uiPriority w:val="99"/>
  </w:style>
  <w:style w:type="character" w:customStyle="1" w:styleId="19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2">
    <w:name w:val="正文文本 字符"/>
    <w:basedOn w:val="13"/>
    <w:link w:val="5"/>
    <w:qFormat/>
    <w:uiPriority w:val="0"/>
    <w:rPr>
      <w:kern w:val="2"/>
      <w:sz w:val="28"/>
      <w:szCs w:val="21"/>
    </w:rPr>
  </w:style>
  <w:style w:type="paragraph" w:customStyle="1" w:styleId="23">
    <w:name w:val="_Style 127"/>
    <w:basedOn w:val="1"/>
    <w:next w:val="24"/>
    <w:qFormat/>
    <w:uiPriority w:val="34"/>
    <w:pPr>
      <w:ind w:firstLine="420" w:firstLineChars="200"/>
    </w:pPr>
    <w:rPr>
      <w:szCs w:val="22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1045</Words>
  <Characters>1241</Characters>
  <Lines>9</Lines>
  <Paragraphs>23</Paragraphs>
  <TotalTime>2</TotalTime>
  <ScaleCrop>false</ScaleCrop>
  <LinksUpToDate>false</LinksUpToDate>
  <CharactersWithSpaces>1270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2025-04-23T02:01:00Z</dcterms:created>
  <dc:creator>L</dc:creator>
  <cp:lastModifiedBy>风味发酵乳</cp:lastModifiedBy>
  <dcterms:modified xsi:type="dcterms:W3CDTF">2026-06-11T07:15:59Z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eyJoZGlkIjoiZWIyYjg5YjNkMzg0MjFiNTY2MzhlNzA3ZWEwNTk3NWUiLCJ1c2VySWQiOiIxODUyNDA2NjI0In0=</vt:lpwstr>
  </property>
  <property fmtid="{D5CDD505-2E9C-101B-9397-08002B2CF9AE}" pid="4" name="ICV">
    <vt:lpwstr>5C989CFD7D324774BF2EC4BD6BA0DCF6_12</vt:lpwstr>
  </property>
</Properties>
</file>