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EEA8" w14:textId="77777777" w:rsidR="007B2FD3" w:rsidRDefault="00000000">
      <w:pPr>
        <w:pStyle w:val="1"/>
        <w:tabs>
          <w:tab w:val="left" w:pos="0"/>
        </w:tabs>
        <w:spacing w:before="0" w:after="0"/>
        <w:rPr>
          <w:rFonts w:ascii="宋体" w:eastAsia="宋体" w:hAnsi="宋体" w:hint="eastAsia"/>
          <w:sz w:val="32"/>
          <w:szCs w:val="32"/>
        </w:rPr>
      </w:pPr>
      <w:bookmarkStart w:id="0" w:name="_Toc35393813"/>
      <w:r>
        <w:rPr>
          <w:rFonts w:ascii="宋体" w:eastAsia="宋体" w:hAnsi="宋体" w:hint="eastAsia"/>
          <w:sz w:val="32"/>
          <w:szCs w:val="32"/>
        </w:rPr>
        <w:t>更正公告</w:t>
      </w:r>
      <w:bookmarkEnd w:id="0"/>
      <w:r>
        <w:rPr>
          <w:rFonts w:ascii="宋体" w:eastAsia="宋体" w:hAnsi="宋体" w:hint="eastAsia"/>
          <w:sz w:val="32"/>
          <w:szCs w:val="32"/>
        </w:rPr>
        <w:t>4</w:t>
      </w:r>
    </w:p>
    <w:p w14:paraId="07CA65CC" w14:textId="77777777" w:rsidR="007B2FD3" w:rsidRDefault="00000000">
      <w:pPr>
        <w:pStyle w:val="2"/>
        <w:spacing w:before="0" w:after="0" w:line="360" w:lineRule="auto"/>
        <w:rPr>
          <w:rFonts w:ascii="宋体" w:eastAsia="宋体" w:hAnsi="宋体" w:cs="宋体" w:hint="eastAsia"/>
          <w:sz w:val="24"/>
          <w:szCs w:val="24"/>
        </w:rPr>
      </w:pPr>
      <w:bookmarkStart w:id="1" w:name="_Toc28359104"/>
      <w:bookmarkStart w:id="2" w:name="_Toc28359027"/>
      <w:bookmarkStart w:id="3" w:name="_Toc35393814"/>
      <w:bookmarkStart w:id="4" w:name="_Toc35393645"/>
      <w:r>
        <w:rPr>
          <w:rFonts w:ascii="宋体" w:eastAsia="宋体" w:hAnsi="宋体" w:cs="宋体" w:hint="eastAsia"/>
          <w:sz w:val="24"/>
          <w:szCs w:val="24"/>
        </w:rPr>
        <w:t>一、项目基本情况</w:t>
      </w:r>
      <w:bookmarkEnd w:id="1"/>
      <w:bookmarkEnd w:id="2"/>
      <w:bookmarkEnd w:id="3"/>
      <w:bookmarkEnd w:id="4"/>
    </w:p>
    <w:p w14:paraId="7AB00784" w14:textId="77777777" w:rsidR="007B2FD3" w:rsidRDefault="00000000">
      <w:pPr>
        <w:spacing w:line="360" w:lineRule="auto"/>
        <w:ind w:firstLineChars="200" w:firstLine="480"/>
        <w:rPr>
          <w:rFonts w:ascii="宋体" w:hAnsi="宋体" w:hint="eastAsia"/>
          <w:sz w:val="24"/>
          <w:szCs w:val="24"/>
        </w:rPr>
      </w:pPr>
      <w:r>
        <w:rPr>
          <w:rFonts w:ascii="宋体" w:hAnsi="宋体" w:hint="eastAsia"/>
          <w:sz w:val="24"/>
          <w:szCs w:val="24"/>
        </w:rPr>
        <w:t>原公告的采购项目编号：</w:t>
      </w:r>
      <w:bookmarkStart w:id="5" w:name="_Hlk107487291"/>
      <w:r>
        <w:rPr>
          <w:rFonts w:ascii="宋体" w:hAnsi="宋体"/>
          <w:sz w:val="24"/>
        </w:rPr>
        <w:t>BMCC-ZC2</w:t>
      </w:r>
      <w:bookmarkEnd w:id="5"/>
      <w:r>
        <w:rPr>
          <w:rFonts w:ascii="宋体" w:hAnsi="宋体" w:hint="eastAsia"/>
          <w:sz w:val="24"/>
        </w:rPr>
        <w:t>6-0087</w:t>
      </w:r>
    </w:p>
    <w:p w14:paraId="4E1D4CF0" w14:textId="77777777" w:rsidR="007B2FD3" w:rsidRDefault="00000000">
      <w:pPr>
        <w:spacing w:line="360" w:lineRule="auto"/>
        <w:ind w:firstLineChars="200" w:firstLine="480"/>
        <w:rPr>
          <w:rFonts w:ascii="宋体" w:hAnsi="宋体" w:hint="eastAsia"/>
          <w:sz w:val="24"/>
          <w:szCs w:val="24"/>
        </w:rPr>
      </w:pPr>
      <w:r>
        <w:rPr>
          <w:rFonts w:ascii="宋体" w:hAnsi="宋体" w:hint="eastAsia"/>
          <w:sz w:val="24"/>
          <w:szCs w:val="24"/>
        </w:rPr>
        <w:t>原公告的采购项目名称：</w:t>
      </w:r>
      <w:r>
        <w:rPr>
          <w:rFonts w:ascii="宋体" w:hAnsi="宋体" w:hint="eastAsia"/>
          <w:sz w:val="24"/>
        </w:rPr>
        <w:t>改善办学保障条件--AB栋实验室及配套保障设施设备购置项目（新竣工楼配套及开办费）子项目1（UPS部分）</w:t>
      </w:r>
    </w:p>
    <w:p w14:paraId="551D61F0" w14:textId="77777777" w:rsidR="007B2FD3" w:rsidRDefault="00000000">
      <w:pPr>
        <w:spacing w:line="360" w:lineRule="auto"/>
        <w:ind w:firstLineChars="200" w:firstLine="480"/>
        <w:rPr>
          <w:rFonts w:ascii="宋体" w:hAnsi="宋体" w:hint="eastAsia"/>
          <w:sz w:val="24"/>
          <w:szCs w:val="24"/>
        </w:rPr>
      </w:pPr>
      <w:r>
        <w:rPr>
          <w:rFonts w:ascii="宋体" w:hAnsi="宋体" w:hint="eastAsia"/>
          <w:sz w:val="24"/>
          <w:szCs w:val="24"/>
        </w:rPr>
        <w:t>首次公告日期：2026年5月13日</w:t>
      </w:r>
    </w:p>
    <w:p w14:paraId="63430A5A" w14:textId="77777777" w:rsidR="007B2FD3" w:rsidRDefault="00000000">
      <w:pPr>
        <w:pStyle w:val="2"/>
        <w:spacing w:before="0" w:after="0" w:line="360" w:lineRule="auto"/>
        <w:rPr>
          <w:rFonts w:ascii="宋体" w:eastAsia="宋体" w:hAnsi="宋体" w:cs="宋体" w:hint="eastAsia"/>
          <w:sz w:val="24"/>
          <w:szCs w:val="24"/>
        </w:rPr>
      </w:pPr>
      <w:bookmarkStart w:id="6" w:name="_Toc28359028"/>
      <w:bookmarkStart w:id="7" w:name="_Toc28359105"/>
      <w:bookmarkStart w:id="8" w:name="_Toc35393646"/>
      <w:bookmarkStart w:id="9" w:name="_Toc35393815"/>
      <w:r>
        <w:rPr>
          <w:rFonts w:ascii="宋体" w:eastAsia="宋体" w:hAnsi="宋体" w:cs="宋体" w:hint="eastAsia"/>
          <w:sz w:val="24"/>
          <w:szCs w:val="24"/>
        </w:rPr>
        <w:t>二、更正信息</w:t>
      </w:r>
      <w:bookmarkEnd w:id="6"/>
      <w:bookmarkEnd w:id="7"/>
      <w:bookmarkEnd w:id="8"/>
      <w:bookmarkEnd w:id="9"/>
    </w:p>
    <w:p w14:paraId="1DF11A8E" w14:textId="77777777" w:rsidR="007B2FD3" w:rsidRDefault="00000000">
      <w:pPr>
        <w:spacing w:line="360" w:lineRule="auto"/>
        <w:ind w:firstLineChars="200" w:firstLine="480"/>
        <w:rPr>
          <w:rFonts w:ascii="宋体" w:hAnsi="宋体" w:hint="eastAsia"/>
          <w:sz w:val="24"/>
          <w:szCs w:val="24"/>
        </w:rPr>
      </w:pPr>
      <w:r>
        <w:rPr>
          <w:rFonts w:ascii="宋体" w:hAnsi="宋体" w:hint="eastAsia"/>
          <w:sz w:val="24"/>
          <w:szCs w:val="24"/>
        </w:rPr>
        <w:t>更正事项：采购文件</w:t>
      </w:r>
    </w:p>
    <w:p w14:paraId="0E47636B" w14:textId="77777777" w:rsidR="007B2FD3" w:rsidRDefault="00000000">
      <w:pPr>
        <w:spacing w:line="360" w:lineRule="auto"/>
        <w:ind w:firstLineChars="200" w:firstLine="480"/>
        <w:rPr>
          <w:rFonts w:ascii="宋体" w:hAnsi="宋体" w:hint="eastAsia"/>
          <w:sz w:val="24"/>
          <w:szCs w:val="24"/>
        </w:rPr>
      </w:pPr>
      <w:r>
        <w:rPr>
          <w:rFonts w:ascii="宋体" w:hAnsi="宋体" w:hint="eastAsia"/>
          <w:sz w:val="24"/>
          <w:szCs w:val="24"/>
        </w:rPr>
        <w:t xml:space="preserve">1.更正内容：招标文件“第四章 </w:t>
      </w:r>
      <w:r>
        <w:rPr>
          <w:rFonts w:ascii="宋体" w:hAnsi="宋体"/>
          <w:sz w:val="24"/>
          <w:szCs w:val="24"/>
        </w:rPr>
        <w:t>评标程序、评标方法和评标标准</w:t>
      </w:r>
      <w:r>
        <w:rPr>
          <w:rFonts w:ascii="宋体" w:hAnsi="宋体" w:hint="eastAsia"/>
          <w:sz w:val="24"/>
          <w:szCs w:val="24"/>
        </w:rPr>
        <w:t>”中“二、评标标准”</w:t>
      </w:r>
    </w:p>
    <w:p w14:paraId="1333C2D6" w14:textId="77777777" w:rsidR="007B2FD3" w:rsidRDefault="00000000">
      <w:pPr>
        <w:spacing w:line="360" w:lineRule="auto"/>
        <w:ind w:left="480"/>
        <w:rPr>
          <w:rFonts w:ascii="宋体" w:hAnsi="宋体" w:hint="eastAsia"/>
          <w:sz w:val="24"/>
          <w:szCs w:val="24"/>
        </w:rPr>
      </w:pPr>
      <w:r>
        <w:rPr>
          <w:rFonts w:ascii="宋体" w:hAnsi="宋体" w:hint="eastAsia"/>
          <w:sz w:val="24"/>
          <w:szCs w:val="24"/>
        </w:rPr>
        <w:t>更正为：详见附件1</w:t>
      </w:r>
    </w:p>
    <w:p w14:paraId="7AE3604B" w14:textId="77777777" w:rsidR="007B2FD3" w:rsidRDefault="007B2FD3">
      <w:pPr>
        <w:spacing w:line="360" w:lineRule="auto"/>
        <w:ind w:left="480"/>
        <w:rPr>
          <w:rFonts w:ascii="宋体" w:hAnsi="宋体" w:hint="eastAsia"/>
          <w:sz w:val="24"/>
          <w:szCs w:val="24"/>
        </w:rPr>
      </w:pPr>
    </w:p>
    <w:p w14:paraId="51C6C2D9" w14:textId="77777777" w:rsidR="007B2FD3" w:rsidRDefault="00000000">
      <w:pPr>
        <w:spacing w:line="360" w:lineRule="auto"/>
        <w:ind w:left="480"/>
        <w:rPr>
          <w:rFonts w:ascii="宋体" w:hAnsi="宋体" w:hint="eastAsia"/>
          <w:sz w:val="24"/>
          <w:szCs w:val="24"/>
        </w:rPr>
      </w:pPr>
      <w:r>
        <w:rPr>
          <w:rFonts w:ascii="宋体" w:hAnsi="宋体" w:hint="eastAsia"/>
          <w:sz w:val="24"/>
          <w:szCs w:val="24"/>
        </w:rPr>
        <w:t>2.更正内容：招标文件“第五章 采购需求”中“四、技术要求（二）技术参数”</w:t>
      </w:r>
    </w:p>
    <w:p w14:paraId="6412DE2F" w14:textId="77777777" w:rsidR="007B2FD3" w:rsidRDefault="00000000">
      <w:pPr>
        <w:spacing w:line="360" w:lineRule="auto"/>
        <w:ind w:firstLineChars="200" w:firstLine="480"/>
        <w:rPr>
          <w:rFonts w:ascii="宋体" w:hAnsi="宋体" w:hint="eastAsia"/>
          <w:sz w:val="24"/>
          <w:szCs w:val="24"/>
        </w:rPr>
      </w:pPr>
      <w:r>
        <w:rPr>
          <w:rFonts w:ascii="宋体" w:hAnsi="宋体" w:hint="eastAsia"/>
          <w:sz w:val="24"/>
          <w:szCs w:val="24"/>
        </w:rPr>
        <w:t>更正为：详见附件2</w:t>
      </w:r>
    </w:p>
    <w:p w14:paraId="73320764" w14:textId="77777777" w:rsidR="007B2FD3" w:rsidRDefault="007B2FD3">
      <w:pPr>
        <w:spacing w:line="360" w:lineRule="auto"/>
        <w:ind w:firstLineChars="200" w:firstLine="480"/>
        <w:rPr>
          <w:rFonts w:ascii="宋体" w:hAnsi="宋体" w:hint="eastAsia"/>
          <w:sz w:val="24"/>
          <w:szCs w:val="24"/>
        </w:rPr>
      </w:pPr>
    </w:p>
    <w:p w14:paraId="25BCDCC1" w14:textId="77777777" w:rsidR="007B2FD3" w:rsidRDefault="00000000">
      <w:pPr>
        <w:spacing w:line="360" w:lineRule="auto"/>
        <w:ind w:firstLineChars="200" w:firstLine="480"/>
        <w:rPr>
          <w:rFonts w:ascii="宋体" w:hAnsi="宋体" w:hint="eastAsia"/>
          <w:sz w:val="24"/>
          <w:szCs w:val="24"/>
        </w:rPr>
      </w:pPr>
      <w:r>
        <w:rPr>
          <w:rFonts w:ascii="宋体" w:hAnsi="宋体" w:hint="eastAsia"/>
          <w:sz w:val="24"/>
          <w:szCs w:val="24"/>
        </w:rPr>
        <w:t>3.更正内容：</w:t>
      </w:r>
      <w:r>
        <w:rPr>
          <w:rFonts w:ascii="宋体" w:hAnsi="宋体"/>
          <w:sz w:val="24"/>
          <w:szCs w:val="24"/>
        </w:rPr>
        <w:t>提交投标文件截止时间、开标时间</w:t>
      </w:r>
    </w:p>
    <w:p w14:paraId="601CAD40" w14:textId="329895D6" w:rsidR="007B2FD3" w:rsidRDefault="00000000">
      <w:pPr>
        <w:spacing w:line="360" w:lineRule="auto"/>
        <w:ind w:firstLineChars="200" w:firstLine="480"/>
        <w:rPr>
          <w:rFonts w:ascii="宋体" w:hAnsi="宋体" w:hint="eastAsia"/>
          <w:sz w:val="24"/>
          <w:szCs w:val="24"/>
        </w:rPr>
      </w:pPr>
      <w:r>
        <w:rPr>
          <w:rFonts w:ascii="宋体" w:hAnsi="宋体" w:hint="eastAsia"/>
          <w:sz w:val="24"/>
          <w:szCs w:val="24"/>
        </w:rPr>
        <w:t>更正为：</w:t>
      </w:r>
      <w:r>
        <w:rPr>
          <w:rFonts w:ascii="宋体" w:hAnsi="宋体"/>
          <w:sz w:val="24"/>
          <w:lang w:bidi="ar"/>
        </w:rPr>
        <w:t>202</w:t>
      </w:r>
      <w:r>
        <w:rPr>
          <w:rFonts w:ascii="宋体" w:hAnsi="宋体" w:hint="eastAsia"/>
          <w:sz w:val="24"/>
          <w:lang w:bidi="ar"/>
        </w:rPr>
        <w:t>6</w:t>
      </w:r>
      <w:r>
        <w:rPr>
          <w:rFonts w:ascii="宋体" w:hAnsi="宋体"/>
          <w:sz w:val="24"/>
          <w:lang w:bidi="ar"/>
        </w:rPr>
        <w:t>年</w:t>
      </w:r>
      <w:r>
        <w:rPr>
          <w:rFonts w:ascii="宋体" w:hAnsi="宋体" w:hint="eastAsia"/>
          <w:sz w:val="24"/>
          <w:lang w:bidi="ar"/>
        </w:rPr>
        <w:t>0</w:t>
      </w:r>
      <w:r w:rsidR="002C0FAB">
        <w:rPr>
          <w:rFonts w:ascii="宋体" w:hAnsi="宋体" w:hint="eastAsia"/>
          <w:sz w:val="24"/>
          <w:lang w:bidi="ar"/>
        </w:rPr>
        <w:t>8</w:t>
      </w:r>
      <w:r>
        <w:rPr>
          <w:rFonts w:ascii="宋体" w:hAnsi="宋体"/>
          <w:sz w:val="24"/>
          <w:lang w:bidi="ar"/>
        </w:rPr>
        <w:t>月</w:t>
      </w:r>
      <w:r w:rsidR="002C0FAB">
        <w:rPr>
          <w:rFonts w:ascii="宋体" w:hAnsi="宋体" w:hint="eastAsia"/>
          <w:sz w:val="24"/>
          <w:lang w:bidi="ar"/>
        </w:rPr>
        <w:t>06</w:t>
      </w:r>
      <w:r>
        <w:rPr>
          <w:rFonts w:ascii="宋体" w:hAnsi="宋体"/>
          <w:sz w:val="24"/>
          <w:lang w:bidi="ar"/>
        </w:rPr>
        <w:t>日</w:t>
      </w:r>
      <w:r>
        <w:rPr>
          <w:rFonts w:ascii="宋体" w:hAnsi="宋体" w:hint="eastAsia"/>
          <w:sz w:val="24"/>
          <w:lang w:bidi="ar"/>
        </w:rPr>
        <w:t>09</w:t>
      </w:r>
      <w:r>
        <w:rPr>
          <w:rFonts w:ascii="宋体" w:hAnsi="宋体"/>
          <w:sz w:val="24"/>
          <w:lang w:bidi="ar"/>
        </w:rPr>
        <w:t>点</w:t>
      </w:r>
      <w:r>
        <w:rPr>
          <w:rFonts w:ascii="宋体" w:hAnsi="宋体" w:hint="eastAsia"/>
          <w:sz w:val="24"/>
          <w:lang w:bidi="ar"/>
        </w:rPr>
        <w:t>00</w:t>
      </w:r>
      <w:r>
        <w:rPr>
          <w:rFonts w:ascii="宋体" w:hAnsi="宋体"/>
          <w:sz w:val="24"/>
          <w:lang w:bidi="ar"/>
        </w:rPr>
        <w:t>分</w:t>
      </w:r>
      <w:r>
        <w:rPr>
          <w:rFonts w:ascii="宋体" w:hAnsi="宋体"/>
          <w:bCs/>
          <w:sz w:val="24"/>
          <w:lang w:bidi="ar"/>
        </w:rPr>
        <w:t>（北京时间）</w:t>
      </w:r>
    </w:p>
    <w:p w14:paraId="6B9B9FCD" w14:textId="77777777" w:rsidR="007B2FD3" w:rsidRDefault="00000000">
      <w:pPr>
        <w:spacing w:line="360" w:lineRule="auto"/>
        <w:ind w:firstLineChars="200" w:firstLine="480"/>
        <w:rPr>
          <w:rFonts w:ascii="宋体" w:hAnsi="宋体" w:hint="eastAsia"/>
          <w:sz w:val="24"/>
          <w:szCs w:val="24"/>
        </w:rPr>
      </w:pPr>
      <w:r>
        <w:rPr>
          <w:rFonts w:ascii="宋体" w:hAnsi="宋体" w:hint="eastAsia"/>
          <w:sz w:val="24"/>
          <w:szCs w:val="24"/>
        </w:rPr>
        <w:t>更正日期：2026年7月15日</w:t>
      </w:r>
    </w:p>
    <w:p w14:paraId="4C4E5A55" w14:textId="77777777" w:rsidR="007B2FD3" w:rsidRDefault="00000000">
      <w:pPr>
        <w:pStyle w:val="2"/>
        <w:spacing w:before="0" w:after="0" w:line="360" w:lineRule="auto"/>
        <w:rPr>
          <w:rFonts w:ascii="宋体" w:eastAsia="宋体" w:hAnsi="宋体" w:cs="宋体" w:hint="eastAsia"/>
          <w:sz w:val="24"/>
          <w:szCs w:val="24"/>
        </w:rPr>
      </w:pPr>
      <w:bookmarkStart w:id="10" w:name="_Toc35393647"/>
      <w:bookmarkStart w:id="11" w:name="_Toc35393816"/>
      <w:r>
        <w:rPr>
          <w:rFonts w:ascii="宋体" w:eastAsia="宋体" w:hAnsi="宋体" w:cs="宋体" w:hint="eastAsia"/>
          <w:sz w:val="24"/>
          <w:szCs w:val="24"/>
        </w:rPr>
        <w:t>三、其他补充事宜</w:t>
      </w:r>
      <w:bookmarkEnd w:id="10"/>
      <w:bookmarkEnd w:id="11"/>
    </w:p>
    <w:p w14:paraId="74EC4737" w14:textId="77777777" w:rsidR="007B2FD3" w:rsidRDefault="00000000">
      <w:pPr>
        <w:spacing w:line="360" w:lineRule="auto"/>
        <w:ind w:firstLineChars="200" w:firstLine="480"/>
        <w:rPr>
          <w:rFonts w:ascii="宋体" w:hAnsi="宋体" w:hint="eastAsia"/>
          <w:sz w:val="24"/>
          <w:szCs w:val="24"/>
        </w:rPr>
      </w:pPr>
      <w:r>
        <w:rPr>
          <w:rFonts w:ascii="宋体" w:hAnsi="宋体" w:hint="eastAsia"/>
          <w:sz w:val="24"/>
          <w:szCs w:val="24"/>
        </w:rPr>
        <w:t>其他内容不变，请按以上要求准备投标事宜。</w:t>
      </w:r>
    </w:p>
    <w:p w14:paraId="27750F1B" w14:textId="77777777" w:rsidR="007B2FD3" w:rsidRDefault="00000000">
      <w:pPr>
        <w:pStyle w:val="2"/>
        <w:spacing w:before="0" w:after="0" w:line="360" w:lineRule="auto"/>
        <w:rPr>
          <w:rFonts w:ascii="宋体" w:eastAsia="宋体" w:hAnsi="宋体" w:cs="宋体" w:hint="eastAsia"/>
          <w:sz w:val="24"/>
          <w:szCs w:val="24"/>
        </w:rPr>
      </w:pPr>
      <w:bookmarkStart w:id="12" w:name="_Toc35393648"/>
      <w:bookmarkStart w:id="13" w:name="_Toc35393817"/>
      <w:bookmarkStart w:id="14" w:name="_Toc28359106"/>
      <w:bookmarkStart w:id="15" w:name="_Toc28359029"/>
      <w:r>
        <w:rPr>
          <w:rFonts w:ascii="宋体" w:eastAsia="宋体" w:hAnsi="宋体" w:cs="宋体" w:hint="eastAsia"/>
          <w:sz w:val="24"/>
          <w:szCs w:val="24"/>
        </w:rPr>
        <w:t>四、凡对本次公告内容提出询问，请按以下方式联系</w:t>
      </w:r>
      <w:bookmarkEnd w:id="12"/>
      <w:bookmarkEnd w:id="13"/>
      <w:bookmarkEnd w:id="14"/>
      <w:bookmarkEnd w:id="15"/>
    </w:p>
    <w:p w14:paraId="4FD15D20" w14:textId="77777777" w:rsidR="007B2FD3" w:rsidRDefault="00000000">
      <w:pPr>
        <w:spacing w:line="360" w:lineRule="auto"/>
        <w:ind w:leftChars="236" w:left="496"/>
        <w:rPr>
          <w:rFonts w:ascii="宋体" w:hAnsi="宋体" w:hint="eastAsia"/>
          <w:sz w:val="24"/>
          <w:szCs w:val="24"/>
        </w:rPr>
      </w:pPr>
      <w:r>
        <w:rPr>
          <w:rFonts w:ascii="宋体" w:hAnsi="宋体" w:hint="eastAsia"/>
          <w:sz w:val="24"/>
          <w:szCs w:val="24"/>
        </w:rPr>
        <w:t>1.采购人信息</w:t>
      </w:r>
    </w:p>
    <w:p w14:paraId="2DEE80BF" w14:textId="77777777" w:rsidR="007B2FD3" w:rsidRDefault="00000000">
      <w:pPr>
        <w:spacing w:line="360" w:lineRule="auto"/>
        <w:ind w:leftChars="236" w:left="796" w:hangingChars="125" w:hanging="300"/>
        <w:rPr>
          <w:rFonts w:ascii="宋体" w:hAnsi="宋体" w:hint="eastAsia"/>
          <w:sz w:val="24"/>
          <w:szCs w:val="24"/>
        </w:rPr>
      </w:pPr>
      <w:r>
        <w:rPr>
          <w:rFonts w:ascii="宋体" w:hAnsi="宋体" w:hint="eastAsia"/>
          <w:sz w:val="24"/>
          <w:szCs w:val="24"/>
        </w:rPr>
        <w:t xml:space="preserve">名 </w:t>
      </w:r>
      <w:r>
        <w:rPr>
          <w:rFonts w:ascii="宋体" w:hAnsi="宋体"/>
          <w:sz w:val="24"/>
          <w:szCs w:val="24"/>
        </w:rPr>
        <w:t xml:space="preserve">   </w:t>
      </w:r>
      <w:r>
        <w:rPr>
          <w:rFonts w:ascii="宋体" w:hAnsi="宋体" w:hint="eastAsia"/>
          <w:sz w:val="24"/>
          <w:szCs w:val="24"/>
        </w:rPr>
        <w:t>称：</w:t>
      </w:r>
      <w:r>
        <w:rPr>
          <w:rFonts w:ascii="宋体" w:hAnsi="宋体" w:hint="eastAsia"/>
          <w:bCs/>
          <w:sz w:val="24"/>
        </w:rPr>
        <w:t>北京工商大学</w:t>
      </w:r>
    </w:p>
    <w:p w14:paraId="31CDFD59" w14:textId="77777777" w:rsidR="007B2FD3" w:rsidRDefault="00000000">
      <w:pPr>
        <w:spacing w:line="360" w:lineRule="auto"/>
        <w:ind w:leftChars="236" w:left="796" w:hangingChars="125" w:hanging="300"/>
        <w:rPr>
          <w:rFonts w:ascii="宋体" w:hAnsi="宋体" w:hint="eastAsia"/>
          <w:sz w:val="24"/>
          <w:szCs w:val="24"/>
        </w:rPr>
      </w:pPr>
      <w:r>
        <w:rPr>
          <w:rFonts w:ascii="宋体" w:hAnsi="宋体" w:hint="eastAsia"/>
          <w:sz w:val="24"/>
          <w:szCs w:val="24"/>
        </w:rPr>
        <w:t xml:space="preserve">地 </w:t>
      </w:r>
      <w:r>
        <w:rPr>
          <w:rFonts w:ascii="宋体" w:hAnsi="宋体"/>
          <w:sz w:val="24"/>
          <w:szCs w:val="24"/>
        </w:rPr>
        <w:t xml:space="preserve">   </w:t>
      </w:r>
      <w:r>
        <w:rPr>
          <w:rFonts w:ascii="宋体" w:hAnsi="宋体" w:hint="eastAsia"/>
          <w:sz w:val="24"/>
          <w:szCs w:val="24"/>
        </w:rPr>
        <w:t>址：</w:t>
      </w:r>
      <w:r>
        <w:rPr>
          <w:rFonts w:ascii="宋体" w:hAnsi="宋体" w:hint="eastAsia"/>
          <w:sz w:val="24"/>
        </w:rPr>
        <w:t>北京市海淀区阜成路33号</w:t>
      </w:r>
    </w:p>
    <w:p w14:paraId="467D10A1" w14:textId="77777777" w:rsidR="007B2FD3" w:rsidRDefault="00000000">
      <w:pPr>
        <w:spacing w:line="360" w:lineRule="auto"/>
        <w:ind w:leftChars="236" w:left="796" w:hangingChars="125" w:hanging="300"/>
        <w:rPr>
          <w:rFonts w:ascii="宋体" w:hAnsi="宋体" w:hint="eastAsia"/>
          <w:sz w:val="24"/>
          <w:szCs w:val="24"/>
        </w:rPr>
      </w:pPr>
      <w:r>
        <w:rPr>
          <w:rFonts w:ascii="宋体" w:hAnsi="宋体" w:hint="eastAsia"/>
          <w:sz w:val="24"/>
          <w:szCs w:val="24"/>
        </w:rPr>
        <w:t>联系方式：</w:t>
      </w:r>
      <w:bookmarkStart w:id="16" w:name="_Toc28359009"/>
      <w:bookmarkStart w:id="17" w:name="_Toc28359086"/>
      <w:r>
        <w:rPr>
          <w:rFonts w:ascii="宋体" w:hAnsi="宋体" w:hint="eastAsia"/>
          <w:sz w:val="24"/>
          <w:szCs w:val="24"/>
        </w:rPr>
        <w:t xml:space="preserve">李老师，010-81353689 </w:t>
      </w:r>
    </w:p>
    <w:p w14:paraId="46F3CD66" w14:textId="77777777" w:rsidR="007B2FD3" w:rsidRDefault="00000000">
      <w:pPr>
        <w:spacing w:line="360" w:lineRule="auto"/>
        <w:ind w:leftChars="236" w:left="796" w:hangingChars="125" w:hanging="300"/>
        <w:rPr>
          <w:rFonts w:ascii="宋体" w:hAnsi="宋体" w:hint="eastAsia"/>
          <w:sz w:val="24"/>
          <w:szCs w:val="24"/>
        </w:rPr>
      </w:pPr>
      <w:r>
        <w:rPr>
          <w:rFonts w:ascii="宋体" w:hAnsi="宋体" w:hint="eastAsia"/>
          <w:sz w:val="24"/>
          <w:szCs w:val="24"/>
        </w:rPr>
        <w:t>2.采购代理机构信息</w:t>
      </w:r>
      <w:bookmarkEnd w:id="16"/>
      <w:bookmarkEnd w:id="17"/>
    </w:p>
    <w:p w14:paraId="121BA4E3" w14:textId="77777777" w:rsidR="007B2FD3" w:rsidRDefault="00000000">
      <w:pPr>
        <w:spacing w:line="360" w:lineRule="auto"/>
        <w:ind w:leftChars="236" w:left="496" w:firstLineChars="5" w:firstLine="12"/>
        <w:rPr>
          <w:rFonts w:ascii="宋体" w:hAnsi="宋体" w:hint="eastAsia"/>
          <w:sz w:val="24"/>
          <w:szCs w:val="24"/>
        </w:rPr>
      </w:pPr>
      <w:r>
        <w:rPr>
          <w:rFonts w:ascii="宋体" w:hAnsi="宋体" w:hint="eastAsia"/>
          <w:sz w:val="24"/>
          <w:szCs w:val="24"/>
        </w:rPr>
        <w:t xml:space="preserve">名 </w:t>
      </w:r>
      <w:r>
        <w:rPr>
          <w:rFonts w:ascii="宋体" w:hAnsi="宋体"/>
          <w:sz w:val="24"/>
          <w:szCs w:val="24"/>
        </w:rPr>
        <w:t xml:space="preserve">   </w:t>
      </w:r>
      <w:r>
        <w:rPr>
          <w:rFonts w:ascii="宋体" w:hAnsi="宋体" w:hint="eastAsia"/>
          <w:sz w:val="24"/>
          <w:szCs w:val="24"/>
        </w:rPr>
        <w:t>称：北京明德致信咨询有限公司</w:t>
      </w:r>
    </w:p>
    <w:p w14:paraId="49916258" w14:textId="77777777" w:rsidR="007B2FD3" w:rsidRDefault="00000000">
      <w:pPr>
        <w:spacing w:line="360" w:lineRule="auto"/>
        <w:ind w:leftChars="236" w:left="496" w:firstLineChars="5" w:firstLine="12"/>
        <w:rPr>
          <w:rFonts w:ascii="宋体" w:hAnsi="宋体" w:hint="eastAsia"/>
          <w:sz w:val="24"/>
          <w:szCs w:val="24"/>
        </w:rPr>
      </w:pPr>
      <w:r>
        <w:rPr>
          <w:rFonts w:ascii="宋体" w:hAnsi="宋体" w:hint="eastAsia"/>
          <w:sz w:val="24"/>
          <w:szCs w:val="24"/>
        </w:rPr>
        <w:t xml:space="preserve">地　 </w:t>
      </w:r>
      <w:r>
        <w:rPr>
          <w:rFonts w:ascii="宋体" w:hAnsi="宋体"/>
          <w:sz w:val="24"/>
          <w:szCs w:val="24"/>
        </w:rPr>
        <w:t xml:space="preserve"> </w:t>
      </w:r>
      <w:r>
        <w:rPr>
          <w:rFonts w:ascii="宋体" w:hAnsi="宋体" w:hint="eastAsia"/>
          <w:sz w:val="24"/>
          <w:szCs w:val="24"/>
        </w:rPr>
        <w:t>址：北京市海淀区学院路</w:t>
      </w:r>
      <w:r>
        <w:rPr>
          <w:rFonts w:ascii="宋体" w:hAnsi="宋体"/>
          <w:sz w:val="24"/>
          <w:szCs w:val="24"/>
        </w:rPr>
        <w:t>30号科大天工大厦B座1709</w:t>
      </w:r>
    </w:p>
    <w:p w14:paraId="6976A78D" w14:textId="77777777" w:rsidR="007B2FD3" w:rsidRDefault="00000000">
      <w:pPr>
        <w:spacing w:line="360" w:lineRule="auto"/>
        <w:ind w:leftChars="236" w:left="496" w:firstLineChars="5" w:firstLine="12"/>
        <w:rPr>
          <w:rFonts w:ascii="宋体" w:hAnsi="宋体" w:hint="eastAsia"/>
          <w:sz w:val="24"/>
          <w:szCs w:val="24"/>
        </w:rPr>
      </w:pPr>
      <w:r>
        <w:rPr>
          <w:rFonts w:ascii="宋体" w:hAnsi="宋体" w:hint="eastAsia"/>
          <w:sz w:val="24"/>
          <w:szCs w:val="24"/>
        </w:rPr>
        <w:lastRenderedPageBreak/>
        <w:t>联系方式：</w:t>
      </w:r>
      <w:bookmarkStart w:id="18" w:name="_Toc28359087"/>
      <w:bookmarkStart w:id="19" w:name="_Toc28359010"/>
      <w:r>
        <w:rPr>
          <w:rFonts w:ascii="宋体" w:hAnsi="宋体" w:hint="eastAsia"/>
          <w:sz w:val="24"/>
        </w:rPr>
        <w:t>010－61196355</w:t>
      </w:r>
    </w:p>
    <w:p w14:paraId="0806C769" w14:textId="77777777" w:rsidR="007B2FD3" w:rsidRDefault="00000000">
      <w:pPr>
        <w:spacing w:line="360" w:lineRule="auto"/>
        <w:ind w:leftChars="236" w:left="496" w:firstLineChars="5" w:firstLine="12"/>
        <w:rPr>
          <w:rFonts w:ascii="宋体" w:hAnsi="宋体" w:hint="eastAsia"/>
          <w:sz w:val="24"/>
          <w:szCs w:val="24"/>
        </w:rPr>
      </w:pPr>
      <w:r>
        <w:rPr>
          <w:rFonts w:ascii="宋体" w:hAnsi="宋体" w:hint="eastAsia"/>
          <w:sz w:val="24"/>
          <w:szCs w:val="24"/>
        </w:rPr>
        <w:t>3.项目联系方式</w:t>
      </w:r>
      <w:bookmarkEnd w:id="18"/>
      <w:bookmarkEnd w:id="19"/>
    </w:p>
    <w:p w14:paraId="071CABF0" w14:textId="77777777" w:rsidR="007B2FD3" w:rsidRDefault="00000000">
      <w:pPr>
        <w:pStyle w:val="a6"/>
        <w:spacing w:line="360" w:lineRule="auto"/>
        <w:ind w:leftChars="236" w:left="496" w:firstLineChars="5" w:firstLine="12"/>
        <w:rPr>
          <w:rFonts w:eastAsia="宋体" w:hAnsi="宋体" w:hint="eastAsia"/>
          <w:sz w:val="24"/>
          <w:szCs w:val="24"/>
        </w:rPr>
      </w:pPr>
      <w:r>
        <w:rPr>
          <w:rFonts w:eastAsia="宋体" w:hAnsi="宋体" w:hint="eastAsia"/>
          <w:sz w:val="24"/>
          <w:szCs w:val="24"/>
        </w:rPr>
        <w:t>项目联系人：</w:t>
      </w:r>
      <w:r>
        <w:rPr>
          <w:rFonts w:eastAsia="宋体" w:hAnsi="宋体"/>
          <w:sz w:val="24"/>
          <w:szCs w:val="24"/>
        </w:rPr>
        <w:t>孙恺宁、徐昊云、王爽、周洁琼、王希、王蕾蕾、高宇、张闻</w:t>
      </w:r>
    </w:p>
    <w:p w14:paraId="71FCD0C7" w14:textId="77777777" w:rsidR="007B2FD3" w:rsidRDefault="00000000">
      <w:pPr>
        <w:spacing w:line="360" w:lineRule="auto"/>
        <w:ind w:leftChars="236" w:left="496" w:firstLineChars="5" w:firstLine="12"/>
        <w:rPr>
          <w:rFonts w:ascii="宋体" w:hAnsi="宋体" w:hint="eastAsia"/>
          <w:sz w:val="24"/>
          <w:szCs w:val="24"/>
        </w:rPr>
      </w:pPr>
      <w:r>
        <w:rPr>
          <w:rFonts w:ascii="宋体" w:hAnsi="宋体" w:hint="eastAsia"/>
          <w:sz w:val="24"/>
          <w:szCs w:val="24"/>
        </w:rPr>
        <w:t xml:space="preserve">电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话：010－61196355、15801412428、</w:t>
      </w:r>
      <w:hyperlink r:id="rId5" w:history="1">
        <w:r>
          <w:rPr>
            <w:rStyle w:val="ac"/>
            <w:rFonts w:ascii="宋体" w:hAnsi="宋体"/>
            <w:sz w:val="24"/>
            <w:szCs w:val="24"/>
          </w:rPr>
          <w:t>skn@zbbmcc.com</w:t>
        </w:r>
      </w:hyperlink>
    </w:p>
    <w:p w14:paraId="32ACF824" w14:textId="77777777" w:rsidR="007B2FD3" w:rsidRDefault="00000000">
      <w:pPr>
        <w:rPr>
          <w:rFonts w:ascii="宋体" w:hAnsi="宋体" w:hint="eastAsia"/>
          <w:sz w:val="24"/>
          <w:szCs w:val="24"/>
        </w:rPr>
      </w:pPr>
      <w:r>
        <w:rPr>
          <w:rFonts w:ascii="宋体" w:hAnsi="宋体" w:hint="eastAsia"/>
          <w:sz w:val="24"/>
          <w:szCs w:val="24"/>
        </w:rPr>
        <w:br w:type="page"/>
      </w:r>
    </w:p>
    <w:p w14:paraId="1593B9EC" w14:textId="77777777" w:rsidR="007B2FD3" w:rsidRDefault="00000000">
      <w:pPr>
        <w:widowControl/>
        <w:jc w:val="left"/>
        <w:rPr>
          <w:rFonts w:ascii="宋体" w:hAnsi="宋体" w:hint="eastAsia"/>
          <w:b/>
          <w:bCs/>
          <w:sz w:val="24"/>
          <w:szCs w:val="24"/>
        </w:rPr>
      </w:pPr>
      <w:r>
        <w:rPr>
          <w:rFonts w:ascii="宋体" w:hAnsi="宋体" w:hint="eastAsia"/>
          <w:b/>
          <w:bCs/>
          <w:sz w:val="24"/>
          <w:szCs w:val="24"/>
        </w:rPr>
        <w:lastRenderedPageBreak/>
        <w:t>附件1：评标标准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44"/>
        <w:gridCol w:w="1325"/>
        <w:gridCol w:w="5509"/>
        <w:gridCol w:w="844"/>
      </w:tblGrid>
      <w:tr w:rsidR="007B2FD3" w14:paraId="1A3955C4" w14:textId="77777777">
        <w:trPr>
          <w:tblHeader/>
          <w:jc w:val="center"/>
        </w:trPr>
        <w:tc>
          <w:tcPr>
            <w:tcW w:w="844" w:type="dxa"/>
            <w:tcMar>
              <w:top w:w="15" w:type="dxa"/>
              <w:left w:w="15" w:type="dxa"/>
              <w:bottom w:w="0" w:type="dxa"/>
              <w:right w:w="15" w:type="dxa"/>
            </w:tcMar>
            <w:vAlign w:val="center"/>
          </w:tcPr>
          <w:p w14:paraId="6B86F34D" w14:textId="77777777" w:rsidR="007B2FD3" w:rsidRDefault="00000000">
            <w:pPr>
              <w:snapToGrid w:val="0"/>
              <w:jc w:val="center"/>
              <w:rPr>
                <w:rFonts w:ascii="宋体" w:hAnsi="宋体" w:hint="eastAsia"/>
                <w:b/>
                <w:sz w:val="24"/>
              </w:rPr>
            </w:pPr>
            <w:r>
              <w:rPr>
                <w:rFonts w:ascii="宋体" w:hAnsi="宋体" w:hint="eastAsia"/>
                <w:b/>
                <w:sz w:val="24"/>
              </w:rPr>
              <w:t>序号</w:t>
            </w:r>
          </w:p>
        </w:tc>
        <w:tc>
          <w:tcPr>
            <w:tcW w:w="1325" w:type="dxa"/>
            <w:tcMar>
              <w:top w:w="15" w:type="dxa"/>
              <w:left w:w="15" w:type="dxa"/>
              <w:bottom w:w="0" w:type="dxa"/>
              <w:right w:w="15" w:type="dxa"/>
            </w:tcMar>
            <w:vAlign w:val="center"/>
          </w:tcPr>
          <w:p w14:paraId="585A8CA9" w14:textId="77777777" w:rsidR="007B2FD3" w:rsidRDefault="00000000">
            <w:pPr>
              <w:snapToGrid w:val="0"/>
              <w:jc w:val="center"/>
              <w:rPr>
                <w:rFonts w:ascii="宋体" w:hAnsi="宋体" w:hint="eastAsia"/>
                <w:b/>
                <w:sz w:val="24"/>
              </w:rPr>
            </w:pPr>
            <w:r>
              <w:rPr>
                <w:rFonts w:ascii="宋体" w:hAnsi="宋体" w:hint="eastAsia"/>
                <w:b/>
                <w:sz w:val="24"/>
              </w:rPr>
              <w:t>评分因素</w:t>
            </w:r>
          </w:p>
        </w:tc>
        <w:tc>
          <w:tcPr>
            <w:tcW w:w="5509" w:type="dxa"/>
            <w:tcMar>
              <w:top w:w="15" w:type="dxa"/>
              <w:left w:w="15" w:type="dxa"/>
              <w:bottom w:w="0" w:type="dxa"/>
              <w:right w:w="15" w:type="dxa"/>
            </w:tcMar>
            <w:vAlign w:val="center"/>
          </w:tcPr>
          <w:p w14:paraId="06DDEFE4" w14:textId="77777777" w:rsidR="007B2FD3" w:rsidRDefault="00000000">
            <w:pPr>
              <w:snapToGrid w:val="0"/>
              <w:jc w:val="center"/>
              <w:rPr>
                <w:rFonts w:ascii="宋体" w:hAnsi="宋体" w:hint="eastAsia"/>
                <w:b/>
                <w:sz w:val="24"/>
              </w:rPr>
            </w:pPr>
            <w:r>
              <w:rPr>
                <w:rFonts w:ascii="宋体" w:hAnsi="宋体" w:hint="eastAsia"/>
                <w:b/>
                <w:sz w:val="24"/>
              </w:rPr>
              <w:t>评分说明</w:t>
            </w:r>
          </w:p>
        </w:tc>
        <w:tc>
          <w:tcPr>
            <w:tcW w:w="844" w:type="dxa"/>
            <w:vAlign w:val="center"/>
          </w:tcPr>
          <w:p w14:paraId="1374657B" w14:textId="77777777" w:rsidR="007B2FD3" w:rsidRDefault="00000000">
            <w:pPr>
              <w:snapToGrid w:val="0"/>
              <w:jc w:val="center"/>
              <w:rPr>
                <w:rFonts w:ascii="宋体" w:hAnsi="宋体" w:hint="eastAsia"/>
                <w:b/>
                <w:sz w:val="24"/>
              </w:rPr>
            </w:pPr>
            <w:r>
              <w:rPr>
                <w:rFonts w:ascii="宋体" w:hAnsi="宋体" w:hint="eastAsia"/>
                <w:b/>
                <w:sz w:val="24"/>
              </w:rPr>
              <w:t>分值</w:t>
            </w:r>
          </w:p>
        </w:tc>
      </w:tr>
      <w:tr w:rsidR="007B2FD3" w14:paraId="21E491F8" w14:textId="77777777">
        <w:trPr>
          <w:jc w:val="center"/>
        </w:trPr>
        <w:tc>
          <w:tcPr>
            <w:tcW w:w="844" w:type="dxa"/>
            <w:tcMar>
              <w:top w:w="15" w:type="dxa"/>
              <w:left w:w="15" w:type="dxa"/>
              <w:bottom w:w="0" w:type="dxa"/>
              <w:right w:w="15" w:type="dxa"/>
            </w:tcMar>
            <w:vAlign w:val="center"/>
          </w:tcPr>
          <w:p w14:paraId="75BC05B1" w14:textId="77777777" w:rsidR="007B2FD3" w:rsidRDefault="00000000">
            <w:pPr>
              <w:snapToGrid w:val="0"/>
              <w:jc w:val="center"/>
              <w:rPr>
                <w:rFonts w:ascii="宋体" w:hAnsi="宋体" w:hint="eastAsia"/>
                <w:b/>
                <w:sz w:val="24"/>
              </w:rPr>
            </w:pPr>
            <w:r>
              <w:rPr>
                <w:rFonts w:ascii="宋体" w:hAnsi="宋体" w:hint="eastAsia"/>
                <w:b/>
                <w:sz w:val="24"/>
              </w:rPr>
              <w:t>1</w:t>
            </w:r>
          </w:p>
        </w:tc>
        <w:tc>
          <w:tcPr>
            <w:tcW w:w="1325" w:type="dxa"/>
            <w:tcMar>
              <w:top w:w="15" w:type="dxa"/>
              <w:left w:w="15" w:type="dxa"/>
              <w:bottom w:w="0" w:type="dxa"/>
              <w:right w:w="15" w:type="dxa"/>
            </w:tcMar>
            <w:vAlign w:val="center"/>
          </w:tcPr>
          <w:p w14:paraId="55F7130C" w14:textId="77777777" w:rsidR="007B2FD3" w:rsidRDefault="00000000">
            <w:pPr>
              <w:snapToGrid w:val="0"/>
              <w:jc w:val="center"/>
              <w:rPr>
                <w:rFonts w:ascii="宋体" w:hAnsi="宋体" w:hint="eastAsia"/>
                <w:b/>
                <w:sz w:val="24"/>
              </w:rPr>
            </w:pPr>
            <w:r>
              <w:rPr>
                <w:rFonts w:ascii="宋体" w:hAnsi="宋体" w:hint="eastAsia"/>
                <w:b/>
                <w:sz w:val="24"/>
              </w:rPr>
              <w:t>价格</w:t>
            </w:r>
          </w:p>
        </w:tc>
        <w:tc>
          <w:tcPr>
            <w:tcW w:w="5509" w:type="dxa"/>
            <w:tcMar>
              <w:top w:w="15" w:type="dxa"/>
              <w:left w:w="15" w:type="dxa"/>
              <w:bottom w:w="0" w:type="dxa"/>
              <w:right w:w="15" w:type="dxa"/>
            </w:tcMar>
            <w:vAlign w:val="center"/>
          </w:tcPr>
          <w:p w14:paraId="7560C3CF" w14:textId="77777777" w:rsidR="007B2FD3" w:rsidRDefault="00000000">
            <w:pPr>
              <w:widowControl/>
              <w:snapToGrid w:val="0"/>
              <w:jc w:val="left"/>
              <w:rPr>
                <w:rFonts w:ascii="宋体" w:hAnsi="宋体" w:hint="eastAsia"/>
                <w:sz w:val="24"/>
              </w:rPr>
            </w:pPr>
            <w:r>
              <w:rPr>
                <w:rFonts w:ascii="宋体" w:hAnsi="宋体" w:hint="eastAsia"/>
                <w:sz w:val="24"/>
              </w:rPr>
              <w:t>综合评分法中的价格分统一采用低价优先法计算，即满足招标文件要求的最低评标价为基准价，其价格分为满分30分。其他供应商的价格分统一按照下列公式计算：</w:t>
            </w:r>
          </w:p>
          <w:p w14:paraId="095E5B70" w14:textId="77777777" w:rsidR="007B2FD3" w:rsidRDefault="00000000">
            <w:pPr>
              <w:widowControl/>
              <w:snapToGrid w:val="0"/>
              <w:jc w:val="left"/>
              <w:rPr>
                <w:rFonts w:ascii="宋体" w:hAnsi="宋体" w:hint="eastAsia"/>
                <w:sz w:val="24"/>
              </w:rPr>
            </w:pPr>
            <w:r>
              <w:rPr>
                <w:rFonts w:ascii="宋体" w:hAnsi="宋体" w:hint="eastAsia"/>
                <w:sz w:val="24"/>
              </w:rPr>
              <w:t>价格得分=(基准价／该供应商的评标价)×30</w:t>
            </w:r>
            <w:r>
              <w:rPr>
                <w:rFonts w:ascii="宋体" w:hAnsi="宋体"/>
                <w:sz w:val="24"/>
              </w:rPr>
              <w:t>%</w:t>
            </w:r>
            <w:r>
              <w:rPr>
                <w:rFonts w:ascii="宋体" w:hAnsi="宋体" w:hint="eastAsia"/>
                <w:sz w:val="24"/>
              </w:rPr>
              <w:t>×</w:t>
            </w:r>
            <w:r>
              <w:rPr>
                <w:rFonts w:ascii="宋体" w:hAnsi="宋体"/>
                <w:sz w:val="24"/>
              </w:rPr>
              <w:t>100</w:t>
            </w:r>
          </w:p>
        </w:tc>
        <w:tc>
          <w:tcPr>
            <w:tcW w:w="844" w:type="dxa"/>
            <w:vAlign w:val="center"/>
          </w:tcPr>
          <w:p w14:paraId="2FB15AE7" w14:textId="77777777" w:rsidR="007B2FD3" w:rsidRDefault="00000000">
            <w:pPr>
              <w:widowControl/>
              <w:snapToGrid w:val="0"/>
              <w:jc w:val="center"/>
              <w:rPr>
                <w:rFonts w:ascii="宋体" w:hAnsi="宋体" w:hint="eastAsia"/>
                <w:b/>
                <w:sz w:val="24"/>
              </w:rPr>
            </w:pPr>
            <w:r>
              <w:rPr>
                <w:rFonts w:ascii="宋体" w:hAnsi="宋体" w:hint="eastAsia"/>
                <w:b/>
                <w:sz w:val="24"/>
              </w:rPr>
              <w:t>30</w:t>
            </w:r>
          </w:p>
        </w:tc>
      </w:tr>
      <w:tr w:rsidR="007B2FD3" w14:paraId="62110A76" w14:textId="77777777">
        <w:trPr>
          <w:jc w:val="center"/>
        </w:trPr>
        <w:tc>
          <w:tcPr>
            <w:tcW w:w="844" w:type="dxa"/>
            <w:tcMar>
              <w:top w:w="15" w:type="dxa"/>
              <w:left w:w="15" w:type="dxa"/>
              <w:bottom w:w="0" w:type="dxa"/>
              <w:right w:w="15" w:type="dxa"/>
            </w:tcMar>
            <w:vAlign w:val="center"/>
          </w:tcPr>
          <w:p w14:paraId="5E3A0710" w14:textId="77777777" w:rsidR="007B2FD3" w:rsidRDefault="00000000">
            <w:pPr>
              <w:snapToGrid w:val="0"/>
              <w:jc w:val="center"/>
              <w:rPr>
                <w:rFonts w:ascii="宋体" w:hAnsi="宋体" w:hint="eastAsia"/>
                <w:b/>
                <w:sz w:val="24"/>
              </w:rPr>
            </w:pPr>
            <w:r>
              <w:rPr>
                <w:rFonts w:ascii="宋体" w:hAnsi="宋体" w:hint="eastAsia"/>
                <w:b/>
                <w:sz w:val="24"/>
              </w:rPr>
              <w:t>2</w:t>
            </w:r>
          </w:p>
        </w:tc>
        <w:tc>
          <w:tcPr>
            <w:tcW w:w="1325" w:type="dxa"/>
            <w:tcMar>
              <w:top w:w="15" w:type="dxa"/>
              <w:left w:w="15" w:type="dxa"/>
              <w:bottom w:w="0" w:type="dxa"/>
              <w:right w:w="15" w:type="dxa"/>
            </w:tcMar>
            <w:vAlign w:val="center"/>
          </w:tcPr>
          <w:p w14:paraId="4A23B381" w14:textId="77777777" w:rsidR="007B2FD3" w:rsidRDefault="00000000">
            <w:pPr>
              <w:snapToGrid w:val="0"/>
              <w:jc w:val="center"/>
              <w:rPr>
                <w:rFonts w:ascii="宋体" w:hAnsi="宋体" w:hint="eastAsia"/>
                <w:b/>
                <w:sz w:val="24"/>
              </w:rPr>
            </w:pPr>
            <w:r>
              <w:rPr>
                <w:rFonts w:ascii="宋体" w:hAnsi="宋体" w:hint="eastAsia"/>
                <w:b/>
                <w:sz w:val="24"/>
              </w:rPr>
              <w:t>技术部分</w:t>
            </w:r>
          </w:p>
        </w:tc>
        <w:tc>
          <w:tcPr>
            <w:tcW w:w="5509" w:type="dxa"/>
            <w:tcMar>
              <w:top w:w="15" w:type="dxa"/>
              <w:left w:w="15" w:type="dxa"/>
              <w:bottom w:w="0" w:type="dxa"/>
              <w:right w:w="15" w:type="dxa"/>
            </w:tcMar>
            <w:vAlign w:val="center"/>
          </w:tcPr>
          <w:p w14:paraId="38B67A86" w14:textId="77777777" w:rsidR="007B2FD3" w:rsidRDefault="00000000">
            <w:pPr>
              <w:widowControl/>
              <w:snapToGrid w:val="0"/>
              <w:jc w:val="left"/>
              <w:rPr>
                <w:rFonts w:ascii="宋体" w:hAnsi="宋体" w:hint="eastAsia"/>
                <w:sz w:val="24"/>
              </w:rPr>
            </w:pPr>
            <w:r>
              <w:rPr>
                <w:rFonts w:ascii="宋体" w:hAnsi="宋体" w:hint="eastAsia"/>
                <w:sz w:val="24"/>
              </w:rPr>
              <w:t>投标文件对招标文件第五章“四、技术要求（二）技术参数”的响应程度；</w:t>
            </w:r>
            <w:r>
              <w:rPr>
                <w:rFonts w:ascii="宋体" w:hAnsi="宋体"/>
                <w:sz w:val="24"/>
              </w:rPr>
              <w:t xml:space="preserve"> </w:t>
            </w:r>
          </w:p>
          <w:p w14:paraId="2872CAC4" w14:textId="77777777" w:rsidR="007B2FD3" w:rsidRDefault="00000000">
            <w:pPr>
              <w:widowControl/>
              <w:snapToGrid w:val="0"/>
              <w:jc w:val="left"/>
              <w:rPr>
                <w:rFonts w:ascii="宋体" w:hAnsi="宋体" w:hint="eastAsia"/>
                <w:sz w:val="24"/>
              </w:rPr>
            </w:pPr>
            <w:r>
              <w:rPr>
                <w:rFonts w:ascii="宋体" w:hAnsi="宋体" w:hint="eastAsia"/>
                <w:sz w:val="24"/>
              </w:rPr>
              <w:t>标#指标为重要指标，每有一项#指标完全满足招标文件要求，得2.5分，共8项，最高20分；</w:t>
            </w:r>
          </w:p>
          <w:p w14:paraId="61B64D65" w14:textId="77777777" w:rsidR="007B2FD3" w:rsidRDefault="00000000">
            <w:pPr>
              <w:widowControl/>
              <w:snapToGrid w:val="0"/>
              <w:jc w:val="left"/>
              <w:rPr>
                <w:rFonts w:ascii="宋体" w:hAnsi="宋体" w:hint="eastAsia"/>
                <w:sz w:val="24"/>
              </w:rPr>
            </w:pPr>
            <w:r>
              <w:rPr>
                <w:rFonts w:ascii="宋体" w:hAnsi="宋体" w:hint="eastAsia"/>
                <w:sz w:val="24"/>
              </w:rPr>
              <w:t>其他指标为一般指标，每有一项完全满足招标文件要求，得0.5分，共22项，最高11分；</w:t>
            </w:r>
          </w:p>
          <w:p w14:paraId="01ADCE50" w14:textId="77777777" w:rsidR="007B2FD3" w:rsidRDefault="00000000">
            <w:pPr>
              <w:widowControl/>
              <w:snapToGrid w:val="0"/>
              <w:jc w:val="left"/>
              <w:rPr>
                <w:rFonts w:ascii="宋体" w:hAnsi="宋体" w:hint="eastAsia"/>
                <w:sz w:val="24"/>
                <w:u w:val="single"/>
              </w:rPr>
            </w:pPr>
            <w:r>
              <w:rPr>
                <w:rFonts w:ascii="宋体" w:hAnsi="宋体" w:hint="eastAsia"/>
                <w:sz w:val="24"/>
                <w:u w:val="single"/>
              </w:rPr>
              <w:t>注：1、所有的技术指标须在采购需求偏离表中逐条响应，漏报技术条款视为不满足，作为负偏离条款。</w:t>
            </w:r>
          </w:p>
          <w:p w14:paraId="3930E522" w14:textId="77777777" w:rsidR="007B2FD3" w:rsidRDefault="00000000">
            <w:pPr>
              <w:widowControl/>
              <w:snapToGrid w:val="0"/>
              <w:jc w:val="left"/>
              <w:rPr>
                <w:rFonts w:ascii="宋体" w:hAnsi="宋体" w:hint="eastAsia"/>
                <w:sz w:val="24"/>
              </w:rPr>
            </w:pPr>
            <w:r>
              <w:rPr>
                <w:rFonts w:ascii="宋体" w:hAnsi="宋体" w:hint="eastAsia"/>
                <w:sz w:val="24"/>
                <w:u w:val="single"/>
              </w:rPr>
              <w:t>2、采购需求中有明确要求提供证明材料的，需按照要求提供证明材料。未提供视为不满足，作为负偏离条款。</w:t>
            </w:r>
          </w:p>
        </w:tc>
        <w:tc>
          <w:tcPr>
            <w:tcW w:w="844" w:type="dxa"/>
            <w:vAlign w:val="center"/>
          </w:tcPr>
          <w:p w14:paraId="44320570" w14:textId="77777777" w:rsidR="007B2FD3" w:rsidRDefault="00000000">
            <w:pPr>
              <w:snapToGrid w:val="0"/>
              <w:jc w:val="center"/>
              <w:rPr>
                <w:rFonts w:ascii="宋体" w:hAnsi="宋体" w:hint="eastAsia"/>
                <w:b/>
                <w:sz w:val="24"/>
              </w:rPr>
            </w:pPr>
            <w:r>
              <w:rPr>
                <w:rFonts w:ascii="宋体" w:hAnsi="宋体" w:hint="eastAsia"/>
                <w:b/>
                <w:sz w:val="24"/>
              </w:rPr>
              <w:t>31</w:t>
            </w:r>
          </w:p>
        </w:tc>
      </w:tr>
      <w:tr w:rsidR="007B2FD3" w14:paraId="345E7053" w14:textId="77777777">
        <w:trPr>
          <w:jc w:val="center"/>
        </w:trPr>
        <w:tc>
          <w:tcPr>
            <w:tcW w:w="844" w:type="dxa"/>
            <w:tcMar>
              <w:top w:w="15" w:type="dxa"/>
              <w:left w:w="15" w:type="dxa"/>
              <w:bottom w:w="0" w:type="dxa"/>
              <w:right w:w="15" w:type="dxa"/>
            </w:tcMar>
            <w:vAlign w:val="center"/>
          </w:tcPr>
          <w:p w14:paraId="516E5ED1" w14:textId="77777777" w:rsidR="007B2FD3" w:rsidRDefault="00000000">
            <w:pPr>
              <w:snapToGrid w:val="0"/>
              <w:jc w:val="center"/>
              <w:rPr>
                <w:rFonts w:ascii="宋体" w:hAnsi="宋体" w:hint="eastAsia"/>
                <w:b/>
                <w:sz w:val="24"/>
              </w:rPr>
            </w:pPr>
            <w:r>
              <w:rPr>
                <w:rFonts w:ascii="宋体" w:hAnsi="宋体" w:hint="eastAsia"/>
                <w:b/>
                <w:sz w:val="24"/>
              </w:rPr>
              <w:t>3</w:t>
            </w:r>
          </w:p>
        </w:tc>
        <w:tc>
          <w:tcPr>
            <w:tcW w:w="1325" w:type="dxa"/>
            <w:tcMar>
              <w:top w:w="15" w:type="dxa"/>
              <w:left w:w="15" w:type="dxa"/>
              <w:bottom w:w="0" w:type="dxa"/>
              <w:right w:w="15" w:type="dxa"/>
            </w:tcMar>
            <w:vAlign w:val="center"/>
          </w:tcPr>
          <w:p w14:paraId="77E9231B" w14:textId="77777777" w:rsidR="007B2FD3" w:rsidRDefault="00000000">
            <w:pPr>
              <w:snapToGrid w:val="0"/>
              <w:jc w:val="center"/>
              <w:rPr>
                <w:rFonts w:ascii="宋体" w:hAnsi="宋体" w:hint="eastAsia"/>
                <w:b/>
                <w:sz w:val="24"/>
              </w:rPr>
            </w:pPr>
            <w:r>
              <w:rPr>
                <w:rFonts w:ascii="宋体" w:hAnsi="宋体" w:hint="eastAsia"/>
                <w:b/>
                <w:sz w:val="24"/>
              </w:rPr>
              <w:t>相关业绩</w:t>
            </w:r>
          </w:p>
        </w:tc>
        <w:tc>
          <w:tcPr>
            <w:tcW w:w="5509" w:type="dxa"/>
            <w:tcMar>
              <w:top w:w="15" w:type="dxa"/>
              <w:left w:w="15" w:type="dxa"/>
              <w:bottom w:w="0" w:type="dxa"/>
              <w:right w:w="15" w:type="dxa"/>
            </w:tcMar>
            <w:vAlign w:val="center"/>
          </w:tcPr>
          <w:p w14:paraId="56DBB70B" w14:textId="77777777" w:rsidR="007B2FD3" w:rsidRDefault="00000000">
            <w:pPr>
              <w:snapToGrid w:val="0"/>
              <w:jc w:val="left"/>
              <w:rPr>
                <w:rFonts w:ascii="宋体" w:hAnsi="宋体" w:hint="eastAsia"/>
                <w:sz w:val="24"/>
              </w:rPr>
            </w:pPr>
            <w:r>
              <w:rPr>
                <w:rFonts w:ascii="宋体" w:hAnsi="宋体" w:hint="eastAsia"/>
                <w:sz w:val="24"/>
              </w:rPr>
              <w:t>提供</w:t>
            </w:r>
            <w:r>
              <w:rPr>
                <w:rFonts w:ascii="宋体" w:hAnsi="宋体"/>
                <w:sz w:val="24"/>
              </w:rPr>
              <w:t>近</w:t>
            </w:r>
            <w:r>
              <w:rPr>
                <w:rFonts w:ascii="宋体" w:hAnsi="宋体" w:hint="eastAsia"/>
                <w:sz w:val="24"/>
              </w:rPr>
              <w:t>三年（</w:t>
            </w:r>
            <w:r>
              <w:rPr>
                <w:rFonts w:ascii="宋体" w:hAnsi="宋体"/>
                <w:sz w:val="24"/>
              </w:rPr>
              <w:t>202</w:t>
            </w:r>
            <w:r>
              <w:rPr>
                <w:rFonts w:ascii="宋体" w:hAnsi="宋体" w:hint="eastAsia"/>
                <w:sz w:val="24"/>
              </w:rPr>
              <w:t>3年5月1日起至投标截止时间止，以合同签订日期为准）投标人实施过的与本项目相似的项目业绩。每提供一个有效业绩得0.8分，满分4分。不提供或提供内容不符合要求，得0分。</w:t>
            </w:r>
          </w:p>
          <w:p w14:paraId="556C5431" w14:textId="77777777" w:rsidR="007B2FD3" w:rsidRDefault="00000000">
            <w:pPr>
              <w:snapToGrid w:val="0"/>
              <w:jc w:val="left"/>
              <w:rPr>
                <w:rFonts w:ascii="宋体" w:hAnsi="宋体" w:hint="eastAsia"/>
                <w:sz w:val="24"/>
              </w:rPr>
            </w:pPr>
            <w:r>
              <w:rPr>
                <w:rFonts w:ascii="宋体" w:hAnsi="宋体" w:hint="eastAsia"/>
                <w:sz w:val="24"/>
              </w:rPr>
              <w:t>注：需提供合同主要内容复印件并加盖公章（至少包括双方签字盖章页、合同内容、合同金额、合同签订日期）。</w:t>
            </w:r>
          </w:p>
        </w:tc>
        <w:tc>
          <w:tcPr>
            <w:tcW w:w="844" w:type="dxa"/>
            <w:vAlign w:val="center"/>
          </w:tcPr>
          <w:p w14:paraId="10365790" w14:textId="77777777" w:rsidR="007B2FD3" w:rsidRDefault="00000000">
            <w:pPr>
              <w:snapToGrid w:val="0"/>
              <w:jc w:val="center"/>
              <w:rPr>
                <w:rFonts w:ascii="宋体" w:hAnsi="宋体" w:hint="eastAsia"/>
                <w:b/>
                <w:sz w:val="24"/>
              </w:rPr>
            </w:pPr>
            <w:r>
              <w:rPr>
                <w:rFonts w:ascii="宋体" w:hAnsi="宋体" w:hint="eastAsia"/>
                <w:b/>
                <w:sz w:val="24"/>
              </w:rPr>
              <w:t>4</w:t>
            </w:r>
          </w:p>
        </w:tc>
      </w:tr>
      <w:tr w:rsidR="007B2FD3" w14:paraId="1A7EBD35" w14:textId="77777777">
        <w:trPr>
          <w:jc w:val="center"/>
        </w:trPr>
        <w:tc>
          <w:tcPr>
            <w:tcW w:w="844" w:type="dxa"/>
            <w:tcMar>
              <w:top w:w="15" w:type="dxa"/>
              <w:left w:w="15" w:type="dxa"/>
              <w:bottom w:w="0" w:type="dxa"/>
              <w:right w:w="15" w:type="dxa"/>
            </w:tcMar>
            <w:vAlign w:val="center"/>
          </w:tcPr>
          <w:p w14:paraId="4953D62E" w14:textId="77777777" w:rsidR="007B2FD3" w:rsidRDefault="00000000">
            <w:pPr>
              <w:snapToGrid w:val="0"/>
              <w:jc w:val="center"/>
              <w:rPr>
                <w:rFonts w:ascii="宋体" w:hAnsi="宋体" w:hint="eastAsia"/>
                <w:b/>
                <w:sz w:val="24"/>
              </w:rPr>
            </w:pPr>
            <w:r>
              <w:rPr>
                <w:rFonts w:ascii="宋体" w:hAnsi="宋体" w:hint="eastAsia"/>
                <w:b/>
                <w:sz w:val="24"/>
              </w:rPr>
              <w:t>4</w:t>
            </w:r>
          </w:p>
        </w:tc>
        <w:tc>
          <w:tcPr>
            <w:tcW w:w="1325" w:type="dxa"/>
            <w:tcMar>
              <w:top w:w="15" w:type="dxa"/>
              <w:left w:w="15" w:type="dxa"/>
              <w:bottom w:w="0" w:type="dxa"/>
              <w:right w:w="15" w:type="dxa"/>
            </w:tcMar>
            <w:vAlign w:val="center"/>
          </w:tcPr>
          <w:p w14:paraId="141323D8" w14:textId="77777777" w:rsidR="007B2FD3" w:rsidRDefault="00000000">
            <w:pPr>
              <w:snapToGrid w:val="0"/>
              <w:jc w:val="center"/>
              <w:rPr>
                <w:rFonts w:ascii="宋体" w:hAnsi="宋体" w:hint="eastAsia"/>
                <w:b/>
                <w:sz w:val="24"/>
              </w:rPr>
            </w:pPr>
            <w:r>
              <w:rPr>
                <w:rFonts w:ascii="宋体" w:hAnsi="宋体" w:hint="eastAsia"/>
                <w:b/>
                <w:sz w:val="24"/>
              </w:rPr>
              <w:t>综合商务</w:t>
            </w:r>
          </w:p>
        </w:tc>
        <w:tc>
          <w:tcPr>
            <w:tcW w:w="5509" w:type="dxa"/>
            <w:tcMar>
              <w:top w:w="15" w:type="dxa"/>
              <w:left w:w="15" w:type="dxa"/>
              <w:bottom w:w="0" w:type="dxa"/>
              <w:right w:w="15" w:type="dxa"/>
            </w:tcMar>
            <w:vAlign w:val="center"/>
          </w:tcPr>
          <w:p w14:paraId="6FA5717B" w14:textId="77777777" w:rsidR="007B2FD3" w:rsidRDefault="00000000">
            <w:pPr>
              <w:snapToGrid w:val="0"/>
              <w:jc w:val="left"/>
              <w:rPr>
                <w:rFonts w:ascii="宋体" w:hAnsi="宋体" w:hint="eastAsia"/>
                <w:b/>
                <w:bCs/>
                <w:sz w:val="24"/>
              </w:rPr>
            </w:pPr>
            <w:r>
              <w:rPr>
                <w:rFonts w:ascii="宋体" w:hAnsi="宋体"/>
                <w:b/>
                <w:bCs/>
                <w:sz w:val="24"/>
              </w:rPr>
              <w:t>1</w:t>
            </w:r>
            <w:r>
              <w:rPr>
                <w:rFonts w:ascii="宋体" w:hAnsi="宋体" w:hint="eastAsia"/>
                <w:b/>
                <w:bCs/>
                <w:sz w:val="24"/>
              </w:rPr>
              <w:t xml:space="preserve">.供货及安装调试方案6分: </w:t>
            </w:r>
          </w:p>
          <w:p w14:paraId="53D8EF08" w14:textId="77777777" w:rsidR="007B2FD3" w:rsidRDefault="00000000">
            <w:pPr>
              <w:snapToGrid w:val="0"/>
              <w:jc w:val="left"/>
              <w:rPr>
                <w:rFonts w:ascii="宋体" w:hAnsi="宋体" w:hint="eastAsia"/>
                <w:sz w:val="24"/>
              </w:rPr>
            </w:pPr>
            <w:r>
              <w:rPr>
                <w:rFonts w:ascii="宋体" w:hAnsi="宋体" w:hint="eastAsia"/>
                <w:sz w:val="24"/>
              </w:rPr>
              <w:t>投标人需根据本项目实际情况，提供</w:t>
            </w:r>
            <w:r>
              <w:rPr>
                <w:rFonts w:ascii="宋体" w:hAnsi="宋体" w:hint="eastAsia"/>
                <w:b/>
                <w:bCs/>
                <w:sz w:val="24"/>
              </w:rPr>
              <w:t>供货及安装调试</w:t>
            </w:r>
            <w:r>
              <w:rPr>
                <w:rFonts w:ascii="宋体" w:hAnsi="宋体" w:hint="eastAsia"/>
                <w:sz w:val="24"/>
              </w:rPr>
              <w:t>方案。包括但不限于供货、安装、调试方案、项目进度管理方案、质量保证方案。</w:t>
            </w:r>
          </w:p>
          <w:p w14:paraId="1E7ACA51" w14:textId="77777777" w:rsidR="007B2FD3" w:rsidRDefault="00000000">
            <w:pPr>
              <w:snapToGrid w:val="0"/>
              <w:jc w:val="left"/>
              <w:rPr>
                <w:rFonts w:ascii="宋体" w:hAnsi="宋体" w:hint="eastAsia"/>
                <w:sz w:val="24"/>
              </w:rPr>
            </w:pPr>
            <w:r>
              <w:rPr>
                <w:rFonts w:ascii="宋体" w:hAnsi="宋体" w:hint="eastAsia"/>
                <w:sz w:val="24"/>
              </w:rPr>
              <w:t>方案详细完善、重点明确、可行性强、</w:t>
            </w:r>
            <w:r>
              <w:rPr>
                <w:rFonts w:ascii="宋体" w:hAnsi="宋体"/>
                <w:sz w:val="24"/>
              </w:rPr>
              <w:t>针对性强</w:t>
            </w:r>
            <w:r>
              <w:rPr>
                <w:rFonts w:ascii="宋体" w:hAnsi="宋体" w:hint="eastAsia"/>
                <w:sz w:val="24"/>
              </w:rPr>
              <w:t>，保障性强，完全满足或优于招标文件要求，得6分；</w:t>
            </w:r>
          </w:p>
          <w:p w14:paraId="46C401C5" w14:textId="77777777" w:rsidR="007B2FD3" w:rsidRDefault="00000000">
            <w:pPr>
              <w:snapToGrid w:val="0"/>
              <w:jc w:val="left"/>
              <w:rPr>
                <w:rFonts w:ascii="宋体" w:hAnsi="宋体" w:hint="eastAsia"/>
                <w:sz w:val="24"/>
              </w:rPr>
            </w:pPr>
            <w:r>
              <w:rPr>
                <w:rFonts w:ascii="宋体" w:hAnsi="宋体" w:hint="eastAsia"/>
                <w:sz w:val="24"/>
              </w:rPr>
              <w:t>方案完整全面、</w:t>
            </w:r>
            <w:r>
              <w:rPr>
                <w:rFonts w:ascii="宋体" w:hAnsi="宋体"/>
                <w:sz w:val="24"/>
              </w:rPr>
              <w:t>较为合理</w:t>
            </w:r>
            <w:r>
              <w:rPr>
                <w:rFonts w:ascii="宋体" w:hAnsi="宋体" w:hint="eastAsia"/>
                <w:sz w:val="24"/>
              </w:rPr>
              <w:t>、</w:t>
            </w:r>
            <w:r>
              <w:rPr>
                <w:rFonts w:ascii="宋体" w:hAnsi="宋体"/>
                <w:sz w:val="24"/>
              </w:rPr>
              <w:t>具有一定针对性</w:t>
            </w:r>
            <w:r>
              <w:rPr>
                <w:rFonts w:ascii="宋体" w:hAnsi="宋体" w:hint="eastAsia"/>
                <w:sz w:val="24"/>
              </w:rPr>
              <w:t>，具有一定保障性，基本符合招标文件要求，</w:t>
            </w:r>
            <w:r>
              <w:rPr>
                <w:rFonts w:ascii="宋体" w:hAnsi="宋体"/>
                <w:sz w:val="24"/>
              </w:rPr>
              <w:t>得</w:t>
            </w:r>
            <w:r>
              <w:rPr>
                <w:rFonts w:ascii="宋体" w:hAnsi="宋体" w:hint="eastAsia"/>
                <w:sz w:val="24"/>
              </w:rPr>
              <w:t>4</w:t>
            </w:r>
            <w:r>
              <w:rPr>
                <w:rFonts w:ascii="宋体" w:hAnsi="宋体"/>
                <w:sz w:val="24"/>
              </w:rPr>
              <w:t>分</w:t>
            </w:r>
            <w:r>
              <w:rPr>
                <w:rFonts w:ascii="宋体" w:hAnsi="宋体" w:hint="eastAsia"/>
                <w:sz w:val="24"/>
              </w:rPr>
              <w:t>；</w:t>
            </w:r>
          </w:p>
          <w:p w14:paraId="50C58D0F" w14:textId="77777777" w:rsidR="007B2FD3" w:rsidRDefault="00000000">
            <w:pPr>
              <w:snapToGrid w:val="0"/>
              <w:jc w:val="left"/>
              <w:rPr>
                <w:rFonts w:ascii="宋体" w:hAnsi="宋体" w:hint="eastAsia"/>
                <w:sz w:val="24"/>
              </w:rPr>
            </w:pPr>
            <w:r>
              <w:rPr>
                <w:rFonts w:ascii="宋体" w:hAnsi="宋体" w:hint="eastAsia"/>
                <w:sz w:val="24"/>
              </w:rPr>
              <w:t>方案较完整、</w:t>
            </w:r>
            <w:r>
              <w:rPr>
                <w:rFonts w:ascii="宋体" w:hAnsi="宋体"/>
                <w:sz w:val="24"/>
              </w:rPr>
              <w:t>具有一定</w:t>
            </w:r>
            <w:r>
              <w:rPr>
                <w:rFonts w:ascii="宋体" w:hAnsi="宋体" w:hint="eastAsia"/>
                <w:sz w:val="24"/>
              </w:rPr>
              <w:t>合理性，针对性、保障性一般，</w:t>
            </w:r>
            <w:r>
              <w:rPr>
                <w:rFonts w:ascii="宋体" w:hAnsi="宋体"/>
                <w:sz w:val="24"/>
              </w:rPr>
              <w:t>得</w:t>
            </w:r>
            <w:r>
              <w:rPr>
                <w:rFonts w:ascii="宋体" w:hAnsi="宋体" w:hint="eastAsia"/>
                <w:sz w:val="24"/>
              </w:rPr>
              <w:t>2</w:t>
            </w:r>
            <w:r>
              <w:rPr>
                <w:rFonts w:ascii="宋体" w:hAnsi="宋体"/>
                <w:sz w:val="24"/>
              </w:rPr>
              <w:t>分</w:t>
            </w:r>
            <w:r>
              <w:rPr>
                <w:rFonts w:ascii="宋体" w:hAnsi="宋体" w:hint="eastAsia"/>
                <w:sz w:val="24"/>
              </w:rPr>
              <w:t>；</w:t>
            </w:r>
          </w:p>
          <w:p w14:paraId="1E474AB8" w14:textId="77777777" w:rsidR="007B2FD3" w:rsidRDefault="00000000">
            <w:pPr>
              <w:snapToGrid w:val="0"/>
              <w:jc w:val="left"/>
              <w:rPr>
                <w:rFonts w:ascii="宋体" w:hAnsi="宋体" w:hint="eastAsia"/>
                <w:sz w:val="24"/>
              </w:rPr>
            </w:pPr>
            <w:r>
              <w:rPr>
                <w:rFonts w:ascii="宋体" w:hAnsi="宋体" w:hint="eastAsia"/>
                <w:sz w:val="24"/>
              </w:rPr>
              <w:t>方案内容简单，有缺陷或有缺项，缺乏可行性、针对性，得1分；</w:t>
            </w:r>
          </w:p>
          <w:p w14:paraId="007C8CBB" w14:textId="77777777" w:rsidR="007B2FD3" w:rsidRDefault="00000000">
            <w:pPr>
              <w:snapToGrid w:val="0"/>
              <w:jc w:val="left"/>
              <w:rPr>
                <w:rFonts w:ascii="宋体" w:hAnsi="宋体" w:hint="eastAsia"/>
                <w:sz w:val="24"/>
              </w:rPr>
            </w:pPr>
            <w:r>
              <w:rPr>
                <w:rFonts w:ascii="宋体" w:hAnsi="宋体" w:hint="eastAsia"/>
                <w:sz w:val="24"/>
              </w:rPr>
              <w:t>未提供此项内容，得0分。</w:t>
            </w:r>
            <w:bookmarkStart w:id="20" w:name="OLE_LINK26"/>
          </w:p>
          <w:bookmarkEnd w:id="20"/>
          <w:p w14:paraId="4714D8C7" w14:textId="77777777" w:rsidR="007B2FD3" w:rsidRDefault="00000000">
            <w:pPr>
              <w:snapToGrid w:val="0"/>
              <w:jc w:val="left"/>
              <w:rPr>
                <w:rFonts w:ascii="宋体" w:hAnsi="宋体" w:hint="eastAsia"/>
                <w:b/>
                <w:bCs/>
                <w:sz w:val="24"/>
              </w:rPr>
            </w:pPr>
            <w:r>
              <w:rPr>
                <w:rFonts w:ascii="宋体" w:hAnsi="宋体"/>
                <w:b/>
                <w:bCs/>
                <w:sz w:val="24"/>
              </w:rPr>
              <w:t>2</w:t>
            </w:r>
            <w:r>
              <w:rPr>
                <w:rFonts w:ascii="宋体" w:hAnsi="宋体" w:hint="eastAsia"/>
                <w:b/>
                <w:bCs/>
                <w:sz w:val="24"/>
              </w:rPr>
              <w:t xml:space="preserve">.售后服务方案8分: </w:t>
            </w:r>
          </w:p>
          <w:p w14:paraId="00DA9D94" w14:textId="77777777" w:rsidR="007B2FD3" w:rsidRDefault="00000000">
            <w:pPr>
              <w:snapToGrid w:val="0"/>
              <w:jc w:val="left"/>
              <w:rPr>
                <w:rFonts w:ascii="宋体" w:hAnsi="宋体" w:hint="eastAsia"/>
                <w:sz w:val="24"/>
              </w:rPr>
            </w:pPr>
            <w:r>
              <w:rPr>
                <w:rFonts w:ascii="宋体" w:hAnsi="宋体"/>
                <w:sz w:val="24"/>
              </w:rPr>
              <w:t>2.1质保期</w:t>
            </w:r>
            <w:r>
              <w:rPr>
                <w:rFonts w:ascii="宋体" w:hAnsi="宋体" w:hint="eastAsia"/>
                <w:sz w:val="24"/>
              </w:rPr>
              <w:t>：质保年限</w:t>
            </w:r>
            <w:r>
              <w:rPr>
                <w:rFonts w:ascii="宋体" w:hAnsi="宋体"/>
                <w:sz w:val="24"/>
              </w:rPr>
              <w:t>符合</w:t>
            </w:r>
            <w:r>
              <w:rPr>
                <w:rFonts w:ascii="宋体" w:hAnsi="宋体" w:hint="eastAsia"/>
                <w:sz w:val="24"/>
              </w:rPr>
              <w:t>招标</w:t>
            </w:r>
            <w:r>
              <w:rPr>
                <w:rFonts w:ascii="宋体" w:hAnsi="宋体"/>
                <w:sz w:val="24"/>
              </w:rPr>
              <w:t>文件要求</w:t>
            </w:r>
            <w:r>
              <w:rPr>
                <w:rFonts w:ascii="宋体" w:hAnsi="宋体" w:hint="eastAsia"/>
                <w:sz w:val="24"/>
              </w:rPr>
              <w:t>，并按要求</w:t>
            </w:r>
            <w:r>
              <w:rPr>
                <w:rFonts w:ascii="宋体" w:hAnsi="宋体" w:hint="eastAsia"/>
                <w:sz w:val="24"/>
              </w:rPr>
              <w:lastRenderedPageBreak/>
              <w:t>提供原厂质保承诺函</w:t>
            </w:r>
            <w:r>
              <w:rPr>
                <w:rFonts w:ascii="宋体" w:hAnsi="宋体"/>
                <w:sz w:val="24"/>
              </w:rPr>
              <w:t>的得</w:t>
            </w:r>
            <w:r>
              <w:rPr>
                <w:rFonts w:ascii="宋体" w:hAnsi="宋体" w:hint="eastAsia"/>
                <w:sz w:val="24"/>
              </w:rPr>
              <w:t>3</w:t>
            </w:r>
            <w:r>
              <w:rPr>
                <w:rFonts w:ascii="宋体" w:hAnsi="宋体"/>
                <w:sz w:val="24"/>
              </w:rPr>
              <w:t>分</w:t>
            </w:r>
            <w:r>
              <w:rPr>
                <w:rFonts w:ascii="宋体" w:hAnsi="宋体" w:hint="eastAsia"/>
                <w:sz w:val="24"/>
              </w:rPr>
              <w:t>，不符合招标文件要求的得0分。</w:t>
            </w:r>
          </w:p>
          <w:p w14:paraId="6CC75B96" w14:textId="77777777" w:rsidR="007B2FD3" w:rsidRDefault="00000000">
            <w:pPr>
              <w:snapToGrid w:val="0"/>
              <w:jc w:val="left"/>
              <w:rPr>
                <w:rFonts w:ascii="宋体" w:hAnsi="宋体" w:hint="eastAsia"/>
                <w:sz w:val="24"/>
              </w:rPr>
            </w:pPr>
            <w:r>
              <w:rPr>
                <w:rFonts w:ascii="宋体" w:hAnsi="宋体"/>
                <w:sz w:val="24"/>
              </w:rPr>
              <w:t>2.2</w:t>
            </w:r>
            <w:r>
              <w:rPr>
                <w:rFonts w:ascii="宋体" w:hAnsi="宋体" w:hint="eastAsia"/>
                <w:sz w:val="24"/>
              </w:rPr>
              <w:t>售后服务措施（包括响应时间、备品备件供应、技术服务等）：</w:t>
            </w:r>
          </w:p>
          <w:p w14:paraId="7304FB30" w14:textId="77777777" w:rsidR="007B2FD3" w:rsidRDefault="00000000">
            <w:pPr>
              <w:snapToGrid w:val="0"/>
              <w:jc w:val="left"/>
              <w:rPr>
                <w:rFonts w:ascii="宋体" w:hAnsi="宋体" w:hint="eastAsia"/>
                <w:sz w:val="24"/>
              </w:rPr>
            </w:pPr>
            <w:r>
              <w:rPr>
                <w:rFonts w:ascii="宋体" w:hAnsi="宋体" w:hint="eastAsia"/>
                <w:sz w:val="24"/>
              </w:rPr>
              <w:t>方案完整完善，售后服务措施科学合理，得3分；</w:t>
            </w:r>
          </w:p>
          <w:p w14:paraId="06797D5D" w14:textId="77777777" w:rsidR="007B2FD3" w:rsidRDefault="00000000">
            <w:pPr>
              <w:snapToGrid w:val="0"/>
              <w:jc w:val="left"/>
              <w:rPr>
                <w:rFonts w:ascii="宋体" w:hAnsi="宋体" w:hint="eastAsia"/>
                <w:sz w:val="24"/>
              </w:rPr>
            </w:pPr>
            <w:r>
              <w:rPr>
                <w:rFonts w:ascii="宋体" w:hAnsi="宋体" w:hint="eastAsia"/>
                <w:sz w:val="24"/>
              </w:rPr>
              <w:t>方案一般，售后服务措施较为合理，得</w:t>
            </w:r>
            <w:r>
              <w:rPr>
                <w:rFonts w:ascii="宋体" w:hAnsi="宋体"/>
                <w:sz w:val="24"/>
              </w:rPr>
              <w:t>2</w:t>
            </w:r>
            <w:r>
              <w:rPr>
                <w:rFonts w:ascii="宋体" w:hAnsi="宋体" w:hint="eastAsia"/>
                <w:sz w:val="24"/>
              </w:rPr>
              <w:t>分；</w:t>
            </w:r>
          </w:p>
          <w:p w14:paraId="48DDCD9C" w14:textId="77777777" w:rsidR="007B2FD3" w:rsidRDefault="00000000">
            <w:pPr>
              <w:snapToGrid w:val="0"/>
              <w:jc w:val="left"/>
              <w:rPr>
                <w:rFonts w:ascii="宋体" w:hAnsi="宋体" w:hint="eastAsia"/>
                <w:sz w:val="24"/>
              </w:rPr>
            </w:pPr>
            <w:r>
              <w:rPr>
                <w:rFonts w:ascii="宋体" w:hAnsi="宋体" w:hint="eastAsia"/>
                <w:sz w:val="24"/>
              </w:rPr>
              <w:t>方案不完整、售后服务措施不可行，得1分；</w:t>
            </w:r>
          </w:p>
          <w:p w14:paraId="5648474B" w14:textId="77777777" w:rsidR="007B2FD3" w:rsidRDefault="00000000">
            <w:pPr>
              <w:snapToGrid w:val="0"/>
              <w:jc w:val="left"/>
              <w:rPr>
                <w:rFonts w:ascii="宋体" w:hAnsi="宋体" w:hint="eastAsia"/>
                <w:sz w:val="24"/>
              </w:rPr>
            </w:pPr>
            <w:r>
              <w:rPr>
                <w:rFonts w:ascii="宋体" w:hAnsi="宋体"/>
                <w:sz w:val="24"/>
              </w:rPr>
              <w:t>未提供此项内容</w:t>
            </w:r>
            <w:r>
              <w:rPr>
                <w:rFonts w:ascii="宋体" w:hAnsi="宋体" w:hint="eastAsia"/>
                <w:sz w:val="24"/>
              </w:rPr>
              <w:t>，</w:t>
            </w:r>
            <w:r>
              <w:rPr>
                <w:rFonts w:ascii="宋体" w:hAnsi="宋体"/>
                <w:sz w:val="24"/>
              </w:rPr>
              <w:t>得0分。</w:t>
            </w:r>
          </w:p>
          <w:p w14:paraId="70F738E2" w14:textId="77777777" w:rsidR="007B2FD3" w:rsidRDefault="00000000">
            <w:pPr>
              <w:snapToGrid w:val="0"/>
              <w:jc w:val="left"/>
              <w:rPr>
                <w:rFonts w:ascii="宋体" w:hAnsi="宋体" w:hint="eastAsia"/>
                <w:sz w:val="24"/>
              </w:rPr>
            </w:pPr>
            <w:r>
              <w:rPr>
                <w:rFonts w:ascii="宋体" w:hAnsi="宋体"/>
                <w:sz w:val="24"/>
              </w:rPr>
              <w:t>2</w:t>
            </w:r>
            <w:r>
              <w:rPr>
                <w:rFonts w:ascii="宋体" w:hAnsi="宋体" w:hint="eastAsia"/>
                <w:sz w:val="24"/>
              </w:rPr>
              <w:t>.3质保期外服务：方案完善，考虑全生命周期使用效率等合理可行，得2分；方案一般，可能无法有效保障，得1分；未提供得0分。</w:t>
            </w:r>
          </w:p>
          <w:p w14:paraId="7DDBDF36" w14:textId="77777777" w:rsidR="007B2FD3" w:rsidRDefault="00000000">
            <w:pPr>
              <w:snapToGrid w:val="0"/>
              <w:jc w:val="left"/>
              <w:rPr>
                <w:rFonts w:ascii="宋体" w:hAnsi="宋体" w:hint="eastAsia"/>
                <w:b/>
                <w:bCs/>
                <w:sz w:val="24"/>
              </w:rPr>
            </w:pPr>
            <w:r>
              <w:rPr>
                <w:rFonts w:ascii="宋体" w:hAnsi="宋体"/>
                <w:b/>
                <w:bCs/>
                <w:sz w:val="24"/>
              </w:rPr>
              <w:t>3</w:t>
            </w:r>
            <w:r>
              <w:rPr>
                <w:rFonts w:ascii="宋体" w:hAnsi="宋体" w:hint="eastAsia"/>
                <w:b/>
                <w:bCs/>
                <w:sz w:val="24"/>
              </w:rPr>
              <w:t>.培训方案3分：</w:t>
            </w:r>
          </w:p>
          <w:p w14:paraId="63C56065" w14:textId="77777777" w:rsidR="007B2FD3" w:rsidRDefault="00000000">
            <w:pPr>
              <w:snapToGrid w:val="0"/>
              <w:jc w:val="left"/>
              <w:rPr>
                <w:rFonts w:ascii="宋体" w:hAnsi="宋体" w:hint="eastAsia"/>
                <w:sz w:val="24"/>
              </w:rPr>
            </w:pPr>
            <w:r>
              <w:rPr>
                <w:rFonts w:ascii="宋体" w:hAnsi="宋体" w:hint="eastAsia"/>
                <w:sz w:val="24"/>
              </w:rPr>
              <w:t>培训方案完善、详细、针对性强，得3分；</w:t>
            </w:r>
          </w:p>
          <w:p w14:paraId="0D3AB5CE" w14:textId="77777777" w:rsidR="007B2FD3" w:rsidRDefault="00000000">
            <w:pPr>
              <w:snapToGrid w:val="0"/>
              <w:jc w:val="left"/>
              <w:rPr>
                <w:rFonts w:ascii="宋体" w:hAnsi="宋体" w:hint="eastAsia"/>
                <w:sz w:val="24"/>
              </w:rPr>
            </w:pPr>
            <w:r>
              <w:rPr>
                <w:rFonts w:ascii="宋体" w:hAnsi="宋体" w:hint="eastAsia"/>
                <w:sz w:val="24"/>
              </w:rPr>
              <w:t>培训方案较详细、较合理可行，得2分；</w:t>
            </w:r>
          </w:p>
          <w:p w14:paraId="0ABC949C" w14:textId="77777777" w:rsidR="007B2FD3" w:rsidRDefault="00000000">
            <w:pPr>
              <w:snapToGrid w:val="0"/>
              <w:jc w:val="left"/>
              <w:rPr>
                <w:rFonts w:ascii="宋体" w:hAnsi="宋体" w:hint="eastAsia"/>
                <w:sz w:val="24"/>
              </w:rPr>
            </w:pPr>
            <w:r>
              <w:rPr>
                <w:rFonts w:ascii="宋体" w:hAnsi="宋体" w:hint="eastAsia"/>
                <w:sz w:val="24"/>
              </w:rPr>
              <w:t>培训方案简单、针对性不强，得1分；</w:t>
            </w:r>
          </w:p>
          <w:p w14:paraId="7711EF28" w14:textId="77777777" w:rsidR="007B2FD3" w:rsidRDefault="00000000">
            <w:pPr>
              <w:snapToGrid w:val="0"/>
              <w:jc w:val="left"/>
              <w:rPr>
                <w:rFonts w:ascii="宋体" w:hAnsi="宋体" w:hint="eastAsia"/>
                <w:sz w:val="24"/>
              </w:rPr>
            </w:pPr>
            <w:r>
              <w:rPr>
                <w:rFonts w:ascii="宋体" w:hAnsi="宋体" w:hint="eastAsia"/>
                <w:sz w:val="24"/>
              </w:rPr>
              <w:t>未提供此项内容，得0分。</w:t>
            </w:r>
          </w:p>
          <w:p w14:paraId="724A4179" w14:textId="77777777" w:rsidR="007B2FD3" w:rsidRDefault="00000000">
            <w:pPr>
              <w:snapToGrid w:val="0"/>
              <w:jc w:val="left"/>
              <w:rPr>
                <w:rFonts w:ascii="宋体" w:hAnsi="宋体" w:hint="eastAsia"/>
                <w:b/>
                <w:bCs/>
                <w:sz w:val="24"/>
              </w:rPr>
            </w:pPr>
            <w:r>
              <w:rPr>
                <w:rFonts w:ascii="宋体" w:hAnsi="宋体" w:hint="eastAsia"/>
                <w:b/>
                <w:bCs/>
                <w:sz w:val="24"/>
              </w:rPr>
              <w:t>4.应急方案5分：</w:t>
            </w:r>
          </w:p>
          <w:p w14:paraId="7059978A" w14:textId="77777777" w:rsidR="007B2FD3" w:rsidRDefault="00000000">
            <w:pPr>
              <w:snapToGrid w:val="0"/>
              <w:jc w:val="left"/>
              <w:rPr>
                <w:rFonts w:ascii="宋体" w:hAnsi="宋体" w:hint="eastAsia"/>
                <w:sz w:val="24"/>
              </w:rPr>
            </w:pPr>
            <w:r>
              <w:rPr>
                <w:rFonts w:ascii="宋体" w:hAnsi="宋体" w:hint="eastAsia"/>
                <w:sz w:val="24"/>
              </w:rPr>
              <w:t>应急方案（</w:t>
            </w:r>
            <w:r>
              <w:rPr>
                <w:rFonts w:ascii="宋体" w:hAnsi="宋体"/>
                <w:sz w:val="24"/>
              </w:rPr>
              <w:t>安装调试过程</w:t>
            </w:r>
            <w:r>
              <w:rPr>
                <w:rFonts w:ascii="宋体" w:hAnsi="宋体" w:hint="eastAsia"/>
                <w:sz w:val="24"/>
              </w:rPr>
              <w:t>、</w:t>
            </w:r>
            <w:r>
              <w:rPr>
                <w:rFonts w:ascii="宋体" w:hAnsi="宋体"/>
                <w:sz w:val="24"/>
              </w:rPr>
              <w:t>售后各环节故障处理</w:t>
            </w:r>
            <w:r>
              <w:rPr>
                <w:rFonts w:ascii="宋体" w:hAnsi="宋体" w:hint="eastAsia"/>
                <w:sz w:val="24"/>
              </w:rPr>
              <w:t>、</w:t>
            </w:r>
            <w:r>
              <w:rPr>
                <w:rFonts w:ascii="宋体" w:hAnsi="宋体"/>
                <w:sz w:val="24"/>
              </w:rPr>
              <w:t>故障应急程序</w:t>
            </w:r>
            <w:r>
              <w:rPr>
                <w:rFonts w:ascii="宋体" w:hAnsi="宋体" w:hint="eastAsia"/>
                <w:sz w:val="24"/>
              </w:rPr>
              <w:t>及风险管理方案）：</w:t>
            </w:r>
          </w:p>
          <w:p w14:paraId="0426CBC3" w14:textId="77777777" w:rsidR="007B2FD3" w:rsidRDefault="00000000">
            <w:pPr>
              <w:snapToGrid w:val="0"/>
              <w:jc w:val="left"/>
              <w:rPr>
                <w:rFonts w:ascii="宋体" w:hAnsi="宋体" w:hint="eastAsia"/>
                <w:sz w:val="24"/>
              </w:rPr>
            </w:pPr>
            <w:r>
              <w:rPr>
                <w:rFonts w:ascii="宋体" w:hAnsi="宋体" w:hint="eastAsia"/>
                <w:sz w:val="24"/>
              </w:rPr>
              <w:t>应急方案完整完善，应急措施科学合理，针对性强，保障有力，得5分；</w:t>
            </w:r>
          </w:p>
          <w:p w14:paraId="03C8BCD3" w14:textId="77777777" w:rsidR="007B2FD3" w:rsidRDefault="00000000">
            <w:pPr>
              <w:snapToGrid w:val="0"/>
              <w:jc w:val="left"/>
              <w:rPr>
                <w:rFonts w:ascii="宋体" w:hAnsi="宋体" w:hint="eastAsia"/>
                <w:sz w:val="24"/>
              </w:rPr>
            </w:pPr>
            <w:r>
              <w:rPr>
                <w:rFonts w:ascii="宋体" w:hAnsi="宋体" w:hint="eastAsia"/>
                <w:sz w:val="24"/>
              </w:rPr>
              <w:t>应急方案较详细、应急措施较合理，具有一定针对性和保障性，得3分；</w:t>
            </w:r>
          </w:p>
          <w:p w14:paraId="41EF458D" w14:textId="77777777" w:rsidR="007B2FD3" w:rsidRDefault="00000000">
            <w:pPr>
              <w:snapToGrid w:val="0"/>
              <w:jc w:val="left"/>
              <w:rPr>
                <w:rFonts w:ascii="宋体" w:hAnsi="宋体" w:hint="eastAsia"/>
                <w:sz w:val="24"/>
              </w:rPr>
            </w:pPr>
            <w:r>
              <w:rPr>
                <w:rFonts w:ascii="宋体" w:hAnsi="宋体" w:hint="eastAsia"/>
                <w:sz w:val="24"/>
              </w:rPr>
              <w:t>应急方案内容简单、应急措施可行性较差，得1分；</w:t>
            </w:r>
          </w:p>
          <w:p w14:paraId="515700D2" w14:textId="77777777" w:rsidR="007B2FD3" w:rsidRDefault="00000000">
            <w:pPr>
              <w:snapToGrid w:val="0"/>
              <w:jc w:val="left"/>
              <w:rPr>
                <w:rFonts w:ascii="宋体" w:hAnsi="宋体" w:hint="eastAsia"/>
                <w:sz w:val="24"/>
              </w:rPr>
            </w:pPr>
            <w:r>
              <w:rPr>
                <w:rFonts w:ascii="宋体" w:hAnsi="宋体"/>
                <w:sz w:val="24"/>
              </w:rPr>
              <w:t>未提供此项内容</w:t>
            </w:r>
            <w:r>
              <w:rPr>
                <w:rFonts w:ascii="宋体" w:hAnsi="宋体" w:hint="eastAsia"/>
                <w:sz w:val="24"/>
              </w:rPr>
              <w:t>，</w:t>
            </w:r>
            <w:r>
              <w:rPr>
                <w:rFonts w:ascii="宋体" w:hAnsi="宋体"/>
                <w:sz w:val="24"/>
              </w:rPr>
              <w:t>得0分。</w:t>
            </w:r>
          </w:p>
        </w:tc>
        <w:tc>
          <w:tcPr>
            <w:tcW w:w="844" w:type="dxa"/>
            <w:vAlign w:val="center"/>
          </w:tcPr>
          <w:p w14:paraId="3EAAD071" w14:textId="77777777" w:rsidR="007B2FD3" w:rsidRDefault="00000000">
            <w:pPr>
              <w:snapToGrid w:val="0"/>
              <w:jc w:val="center"/>
              <w:rPr>
                <w:rFonts w:ascii="宋体" w:hAnsi="宋体" w:hint="eastAsia"/>
                <w:b/>
                <w:sz w:val="24"/>
              </w:rPr>
            </w:pPr>
            <w:r>
              <w:rPr>
                <w:rFonts w:ascii="宋体" w:hAnsi="宋体" w:hint="eastAsia"/>
                <w:b/>
                <w:sz w:val="24"/>
              </w:rPr>
              <w:lastRenderedPageBreak/>
              <w:t>22</w:t>
            </w:r>
          </w:p>
        </w:tc>
      </w:tr>
      <w:tr w:rsidR="007B2FD3" w14:paraId="7888BA86" w14:textId="77777777">
        <w:trPr>
          <w:jc w:val="center"/>
        </w:trPr>
        <w:tc>
          <w:tcPr>
            <w:tcW w:w="844" w:type="dxa"/>
            <w:tcMar>
              <w:top w:w="15" w:type="dxa"/>
              <w:left w:w="15" w:type="dxa"/>
              <w:bottom w:w="0" w:type="dxa"/>
              <w:right w:w="15" w:type="dxa"/>
            </w:tcMar>
            <w:vAlign w:val="center"/>
          </w:tcPr>
          <w:p w14:paraId="4AE20DB7" w14:textId="77777777" w:rsidR="007B2FD3" w:rsidRDefault="00000000">
            <w:pPr>
              <w:snapToGrid w:val="0"/>
              <w:jc w:val="center"/>
              <w:rPr>
                <w:rFonts w:ascii="宋体" w:hAnsi="宋体" w:hint="eastAsia"/>
                <w:b/>
                <w:sz w:val="24"/>
              </w:rPr>
            </w:pPr>
            <w:r>
              <w:rPr>
                <w:rFonts w:ascii="宋体" w:hAnsi="宋体" w:hint="eastAsia"/>
                <w:b/>
                <w:sz w:val="24"/>
              </w:rPr>
              <w:t>5</w:t>
            </w:r>
          </w:p>
        </w:tc>
        <w:tc>
          <w:tcPr>
            <w:tcW w:w="1325" w:type="dxa"/>
            <w:tcMar>
              <w:top w:w="15" w:type="dxa"/>
              <w:left w:w="15" w:type="dxa"/>
              <w:bottom w:w="0" w:type="dxa"/>
              <w:right w:w="15" w:type="dxa"/>
            </w:tcMar>
            <w:vAlign w:val="center"/>
          </w:tcPr>
          <w:p w14:paraId="232B5B86" w14:textId="77777777" w:rsidR="007B2FD3" w:rsidRDefault="00000000">
            <w:pPr>
              <w:snapToGrid w:val="0"/>
              <w:jc w:val="center"/>
              <w:rPr>
                <w:rFonts w:ascii="宋体" w:hAnsi="宋体" w:hint="eastAsia"/>
                <w:b/>
                <w:sz w:val="24"/>
              </w:rPr>
            </w:pPr>
            <w:r>
              <w:rPr>
                <w:rFonts w:ascii="宋体" w:hAnsi="宋体" w:hint="eastAsia"/>
                <w:b/>
                <w:sz w:val="24"/>
              </w:rPr>
              <w:t>节能环保</w:t>
            </w:r>
          </w:p>
        </w:tc>
        <w:tc>
          <w:tcPr>
            <w:tcW w:w="5509" w:type="dxa"/>
            <w:tcMar>
              <w:top w:w="15" w:type="dxa"/>
              <w:left w:w="15" w:type="dxa"/>
              <w:bottom w:w="0" w:type="dxa"/>
              <w:right w:w="15" w:type="dxa"/>
            </w:tcMar>
            <w:vAlign w:val="center"/>
          </w:tcPr>
          <w:p w14:paraId="1013EAAA" w14:textId="77777777" w:rsidR="007B2FD3" w:rsidRDefault="00000000">
            <w:pPr>
              <w:snapToGrid w:val="0"/>
              <w:jc w:val="left"/>
              <w:rPr>
                <w:rFonts w:ascii="宋体" w:hAnsi="宋体" w:hint="eastAsia"/>
                <w:sz w:val="24"/>
              </w:rPr>
            </w:pPr>
            <w:r>
              <w:rPr>
                <w:rFonts w:ascii="宋体" w:hAnsi="宋体" w:hint="eastAsia"/>
                <w:sz w:val="24"/>
              </w:rPr>
              <w:t>投标产品每有一项为政府采购品目清单内节能产品（不包括强制节能产品）得1分，最高得1分。否则得0分。</w:t>
            </w:r>
          </w:p>
          <w:p w14:paraId="668E3D69" w14:textId="77777777" w:rsidR="007B2FD3" w:rsidRDefault="00000000">
            <w:pPr>
              <w:snapToGrid w:val="0"/>
              <w:jc w:val="left"/>
              <w:rPr>
                <w:rFonts w:ascii="宋体" w:hAnsi="宋体" w:hint="eastAsia"/>
                <w:sz w:val="24"/>
              </w:rPr>
            </w:pPr>
            <w:r>
              <w:rPr>
                <w:rFonts w:ascii="宋体" w:hAnsi="宋体" w:hint="eastAsia"/>
                <w:sz w:val="24"/>
              </w:rPr>
              <w:t>投标产品每有一项为政府采购品目清单内环境标志产品得1分，最高得1分。否则得0分。</w:t>
            </w:r>
          </w:p>
          <w:p w14:paraId="2B38E165" w14:textId="77777777" w:rsidR="007B2FD3" w:rsidRDefault="00000000">
            <w:pPr>
              <w:snapToGrid w:val="0"/>
              <w:jc w:val="left"/>
              <w:rPr>
                <w:rFonts w:ascii="宋体" w:hAnsi="宋体" w:hint="eastAsia"/>
                <w:sz w:val="24"/>
              </w:rPr>
            </w:pPr>
            <w:r>
              <w:rPr>
                <w:rFonts w:ascii="宋体" w:hAnsi="宋体" w:hint="eastAsia"/>
                <w:sz w:val="24"/>
              </w:rPr>
              <w:t>注：投标人需自行提供政府采购节能产品或环境标志产品证明文件，否则不予考虑。</w:t>
            </w:r>
            <w:r>
              <w:rPr>
                <w:rFonts w:ascii="宋体" w:hAnsi="宋体" w:hint="eastAsia"/>
                <w:b/>
                <w:sz w:val="24"/>
                <w:u w:val="single"/>
              </w:rPr>
              <w:t>如投标人所投产品属于强制节能的产品必须提供证明文件，否则投标无效。</w:t>
            </w:r>
          </w:p>
        </w:tc>
        <w:tc>
          <w:tcPr>
            <w:tcW w:w="844" w:type="dxa"/>
            <w:vAlign w:val="center"/>
          </w:tcPr>
          <w:p w14:paraId="006C1E00" w14:textId="77777777" w:rsidR="007B2FD3" w:rsidRDefault="00000000">
            <w:pPr>
              <w:snapToGrid w:val="0"/>
              <w:jc w:val="center"/>
              <w:rPr>
                <w:rFonts w:ascii="宋体" w:hAnsi="宋体" w:hint="eastAsia"/>
                <w:b/>
                <w:sz w:val="24"/>
              </w:rPr>
            </w:pPr>
            <w:r>
              <w:rPr>
                <w:rFonts w:ascii="宋体" w:hAnsi="宋体" w:hint="eastAsia"/>
                <w:b/>
                <w:sz w:val="24"/>
              </w:rPr>
              <w:t>2</w:t>
            </w:r>
          </w:p>
        </w:tc>
      </w:tr>
      <w:tr w:rsidR="007B2FD3" w14:paraId="160D1EF4" w14:textId="77777777">
        <w:trPr>
          <w:jc w:val="center"/>
        </w:trPr>
        <w:tc>
          <w:tcPr>
            <w:tcW w:w="844" w:type="dxa"/>
            <w:tcMar>
              <w:top w:w="15" w:type="dxa"/>
              <w:left w:w="15" w:type="dxa"/>
              <w:bottom w:w="0" w:type="dxa"/>
              <w:right w:w="15" w:type="dxa"/>
            </w:tcMar>
            <w:vAlign w:val="center"/>
          </w:tcPr>
          <w:p w14:paraId="5BBAECD1" w14:textId="77777777" w:rsidR="007B2FD3" w:rsidRDefault="00000000">
            <w:pPr>
              <w:snapToGrid w:val="0"/>
              <w:jc w:val="center"/>
              <w:rPr>
                <w:rFonts w:ascii="宋体" w:hAnsi="宋体" w:hint="eastAsia"/>
                <w:b/>
                <w:sz w:val="24"/>
              </w:rPr>
            </w:pPr>
            <w:r>
              <w:rPr>
                <w:rFonts w:ascii="宋体" w:hAnsi="宋体" w:hint="eastAsia"/>
                <w:b/>
                <w:sz w:val="24"/>
              </w:rPr>
              <w:t>6</w:t>
            </w:r>
          </w:p>
        </w:tc>
        <w:tc>
          <w:tcPr>
            <w:tcW w:w="1325" w:type="dxa"/>
            <w:tcMar>
              <w:top w:w="15" w:type="dxa"/>
              <w:left w:w="15" w:type="dxa"/>
              <w:bottom w:w="0" w:type="dxa"/>
              <w:right w:w="15" w:type="dxa"/>
            </w:tcMar>
            <w:vAlign w:val="center"/>
          </w:tcPr>
          <w:p w14:paraId="7357BED0" w14:textId="77777777" w:rsidR="007B2FD3" w:rsidRDefault="00000000">
            <w:pPr>
              <w:snapToGrid w:val="0"/>
              <w:jc w:val="center"/>
              <w:rPr>
                <w:rFonts w:ascii="宋体" w:hAnsi="宋体" w:hint="eastAsia"/>
                <w:b/>
                <w:sz w:val="24"/>
              </w:rPr>
            </w:pPr>
            <w:r>
              <w:rPr>
                <w:rFonts w:ascii="宋体" w:hAnsi="宋体" w:hint="eastAsia"/>
                <w:b/>
                <w:sz w:val="24"/>
              </w:rPr>
              <w:t>技术方案</w:t>
            </w:r>
          </w:p>
        </w:tc>
        <w:tc>
          <w:tcPr>
            <w:tcW w:w="5509" w:type="dxa"/>
            <w:tcMar>
              <w:top w:w="15" w:type="dxa"/>
              <w:left w:w="15" w:type="dxa"/>
              <w:bottom w:w="0" w:type="dxa"/>
              <w:right w:w="15" w:type="dxa"/>
            </w:tcMar>
            <w:vAlign w:val="center"/>
          </w:tcPr>
          <w:p w14:paraId="2E64A916" w14:textId="77777777" w:rsidR="007B2FD3" w:rsidRDefault="00000000">
            <w:pPr>
              <w:adjustRightInd w:val="0"/>
              <w:snapToGrid w:val="0"/>
              <w:jc w:val="left"/>
              <w:rPr>
                <w:rFonts w:ascii="宋体" w:hAnsi="宋体" w:cs="Tahoma" w:hint="eastAsia"/>
                <w:color w:val="000000"/>
                <w:sz w:val="24"/>
              </w:rPr>
            </w:pPr>
            <w:r>
              <w:rPr>
                <w:rFonts w:ascii="宋体" w:hAnsi="宋体" w:cs="Tahoma" w:hint="eastAsia"/>
                <w:color w:val="000000"/>
                <w:sz w:val="24"/>
              </w:rPr>
              <w:t>产品技术方案：</w:t>
            </w:r>
          </w:p>
          <w:p w14:paraId="12236B33" w14:textId="77777777" w:rsidR="007B2FD3" w:rsidRDefault="00000000">
            <w:pPr>
              <w:adjustRightInd w:val="0"/>
              <w:snapToGrid w:val="0"/>
              <w:jc w:val="left"/>
              <w:rPr>
                <w:rFonts w:ascii="宋体" w:hAnsi="宋体" w:cs="Tahoma" w:hint="eastAsia"/>
                <w:color w:val="000000"/>
                <w:sz w:val="24"/>
              </w:rPr>
            </w:pPr>
            <w:r>
              <w:rPr>
                <w:rFonts w:ascii="宋体" w:hAnsi="宋体" w:cs="Tahoma" w:hint="eastAsia"/>
                <w:color w:val="000000"/>
                <w:sz w:val="24"/>
              </w:rPr>
              <w:t>投标人根据采购需求，对本项目的产品技术方案进行描述，评分标准如下：在投标文件中详细说明以下内容：①项目需求理解、②设计方案、③数据验证及技术论证方案。</w:t>
            </w:r>
          </w:p>
          <w:p w14:paraId="4CB3AD61" w14:textId="77777777" w:rsidR="007B2FD3" w:rsidRDefault="00000000">
            <w:pPr>
              <w:adjustRightInd w:val="0"/>
              <w:snapToGrid w:val="0"/>
              <w:jc w:val="left"/>
              <w:rPr>
                <w:rFonts w:ascii="宋体" w:hAnsi="宋体" w:cs="Tahoma" w:hint="eastAsia"/>
                <w:color w:val="000000"/>
                <w:sz w:val="24"/>
              </w:rPr>
            </w:pPr>
            <w:r>
              <w:rPr>
                <w:rFonts w:ascii="宋体" w:hAnsi="宋体" w:cs="Tahoma" w:hint="eastAsia"/>
                <w:color w:val="000000"/>
                <w:sz w:val="24"/>
              </w:rPr>
              <w:t>①项目需求理解：满分3分。</w:t>
            </w:r>
          </w:p>
          <w:p w14:paraId="565F2E42" w14:textId="77777777" w:rsidR="007B2FD3" w:rsidRDefault="00000000">
            <w:pPr>
              <w:numPr>
                <w:ilvl w:val="0"/>
                <w:numId w:val="3"/>
              </w:numPr>
              <w:adjustRightInd w:val="0"/>
              <w:snapToGrid w:val="0"/>
              <w:jc w:val="left"/>
              <w:rPr>
                <w:rFonts w:ascii="宋体" w:hAnsi="宋体" w:cs="Tahoma" w:hint="eastAsia"/>
                <w:color w:val="000000"/>
                <w:sz w:val="24"/>
              </w:rPr>
            </w:pPr>
            <w:r>
              <w:rPr>
                <w:rFonts w:ascii="宋体" w:hAnsi="宋体" w:cs="Tahoma" w:hint="eastAsia"/>
                <w:color w:val="000000"/>
                <w:sz w:val="24"/>
              </w:rPr>
              <w:t>需求理解透彻、全面得3分；</w:t>
            </w:r>
          </w:p>
          <w:p w14:paraId="553ABB5C" w14:textId="77777777" w:rsidR="007B2FD3" w:rsidRDefault="00000000">
            <w:pPr>
              <w:numPr>
                <w:ilvl w:val="0"/>
                <w:numId w:val="3"/>
              </w:numPr>
              <w:adjustRightInd w:val="0"/>
              <w:snapToGrid w:val="0"/>
              <w:jc w:val="left"/>
              <w:rPr>
                <w:rFonts w:ascii="宋体" w:hAnsi="宋体" w:cs="Tahoma" w:hint="eastAsia"/>
                <w:color w:val="000000"/>
                <w:sz w:val="24"/>
              </w:rPr>
            </w:pPr>
            <w:r>
              <w:rPr>
                <w:rFonts w:ascii="宋体" w:hAnsi="宋体" w:cs="Tahoma" w:hint="eastAsia"/>
                <w:color w:val="000000"/>
                <w:sz w:val="24"/>
              </w:rPr>
              <w:lastRenderedPageBreak/>
              <w:t>需求理解基本准确，但存一定偏差得1分；</w:t>
            </w:r>
          </w:p>
          <w:p w14:paraId="30269282" w14:textId="77777777" w:rsidR="007B2FD3" w:rsidRDefault="00000000">
            <w:pPr>
              <w:numPr>
                <w:ilvl w:val="0"/>
                <w:numId w:val="3"/>
              </w:numPr>
              <w:adjustRightInd w:val="0"/>
              <w:snapToGrid w:val="0"/>
              <w:jc w:val="left"/>
              <w:rPr>
                <w:rFonts w:ascii="宋体" w:hAnsi="宋体" w:cs="Tahoma" w:hint="eastAsia"/>
                <w:color w:val="000000"/>
                <w:sz w:val="24"/>
              </w:rPr>
            </w:pPr>
            <w:r>
              <w:rPr>
                <w:rFonts w:ascii="宋体" w:hAnsi="宋体" w:cs="Tahoma" w:hint="eastAsia"/>
                <w:color w:val="000000"/>
                <w:sz w:val="24"/>
              </w:rPr>
              <w:t>需求理解存在重大偏差得0分。</w:t>
            </w:r>
            <w:r>
              <w:rPr>
                <w:rFonts w:ascii="宋体" w:hAnsi="宋体" w:cs="Tahoma" w:hint="eastAsia"/>
                <w:color w:val="000000"/>
                <w:sz w:val="24"/>
              </w:rPr>
              <w:br/>
              <w:t>②设计方案：满分4分。</w:t>
            </w:r>
          </w:p>
          <w:p w14:paraId="1654F8F1" w14:textId="77777777" w:rsidR="007B2FD3" w:rsidRDefault="00000000">
            <w:pPr>
              <w:numPr>
                <w:ilvl w:val="0"/>
                <w:numId w:val="4"/>
              </w:numPr>
              <w:adjustRightInd w:val="0"/>
              <w:snapToGrid w:val="0"/>
              <w:jc w:val="left"/>
              <w:rPr>
                <w:rFonts w:ascii="宋体" w:hAnsi="宋体" w:cs="Tahoma" w:hint="eastAsia"/>
                <w:color w:val="000000"/>
                <w:sz w:val="24"/>
              </w:rPr>
            </w:pPr>
            <w:r>
              <w:rPr>
                <w:rFonts w:ascii="宋体" w:hAnsi="宋体" w:cs="Tahoma" w:hint="eastAsia"/>
                <w:color w:val="000000"/>
                <w:sz w:val="24"/>
              </w:rPr>
              <w:t>阐述完备详尽，方案细化，论据充足，完全保障采购需求的得5分；</w:t>
            </w:r>
          </w:p>
          <w:p w14:paraId="2C176C52" w14:textId="77777777" w:rsidR="007B2FD3" w:rsidRDefault="00000000">
            <w:pPr>
              <w:numPr>
                <w:ilvl w:val="0"/>
                <w:numId w:val="4"/>
              </w:numPr>
              <w:adjustRightInd w:val="0"/>
              <w:snapToGrid w:val="0"/>
              <w:jc w:val="left"/>
              <w:rPr>
                <w:rFonts w:ascii="宋体" w:hAnsi="宋体" w:hint="eastAsia"/>
                <w:color w:val="000000"/>
                <w:sz w:val="24"/>
              </w:rPr>
            </w:pPr>
            <w:r>
              <w:rPr>
                <w:rFonts w:ascii="宋体" w:hAnsi="宋体" w:cs="Tahoma" w:hint="eastAsia"/>
                <w:color w:val="000000"/>
                <w:sz w:val="24"/>
              </w:rPr>
              <w:t>方案阐述不充分或论据有欠缺或部分内容不适用，部分满足采购需求的得2分；</w:t>
            </w:r>
          </w:p>
          <w:p w14:paraId="342582F2" w14:textId="77777777" w:rsidR="007B2FD3" w:rsidRDefault="00000000">
            <w:pPr>
              <w:numPr>
                <w:ilvl w:val="0"/>
                <w:numId w:val="4"/>
              </w:numPr>
              <w:adjustRightInd w:val="0"/>
              <w:snapToGrid w:val="0"/>
              <w:jc w:val="left"/>
              <w:rPr>
                <w:rFonts w:ascii="宋体" w:hAnsi="宋体" w:hint="eastAsia"/>
                <w:color w:val="000000"/>
                <w:sz w:val="24"/>
              </w:rPr>
            </w:pPr>
            <w:r>
              <w:rPr>
                <w:rFonts w:ascii="宋体" w:hAnsi="宋体" w:cs="Tahoma" w:hint="eastAsia"/>
                <w:color w:val="000000"/>
                <w:sz w:val="24"/>
              </w:rPr>
              <w:t>仅提供简单的方案，内容不适用或未提供论据得1分；</w:t>
            </w:r>
          </w:p>
          <w:p w14:paraId="091E722E" w14:textId="77777777" w:rsidR="007B2FD3" w:rsidRDefault="00000000">
            <w:pPr>
              <w:numPr>
                <w:ilvl w:val="0"/>
                <w:numId w:val="4"/>
              </w:numPr>
              <w:adjustRightInd w:val="0"/>
              <w:snapToGrid w:val="0"/>
              <w:jc w:val="left"/>
              <w:rPr>
                <w:rFonts w:ascii="宋体" w:hAnsi="宋体" w:hint="eastAsia"/>
                <w:color w:val="000000"/>
                <w:sz w:val="24"/>
              </w:rPr>
            </w:pPr>
            <w:r>
              <w:rPr>
                <w:rFonts w:ascii="宋体" w:hAnsi="宋体" w:cs="Tahoma" w:hint="eastAsia"/>
                <w:color w:val="000000"/>
                <w:sz w:val="24"/>
              </w:rPr>
              <w:t>未阐述得0分。</w:t>
            </w:r>
          </w:p>
          <w:p w14:paraId="43E4668B" w14:textId="77777777" w:rsidR="007B2FD3" w:rsidRDefault="00000000">
            <w:pPr>
              <w:numPr>
                <w:ilvl w:val="255"/>
                <w:numId w:val="0"/>
              </w:numPr>
              <w:adjustRightInd w:val="0"/>
              <w:snapToGrid w:val="0"/>
              <w:jc w:val="left"/>
              <w:rPr>
                <w:rFonts w:ascii="宋体" w:hAnsi="宋体" w:hint="eastAsia"/>
                <w:color w:val="000000"/>
                <w:sz w:val="24"/>
              </w:rPr>
            </w:pPr>
            <w:r>
              <w:rPr>
                <w:rFonts w:ascii="宋体" w:hAnsi="宋体" w:cs="Tahoma" w:hint="eastAsia"/>
                <w:color w:val="000000"/>
                <w:sz w:val="24"/>
              </w:rPr>
              <w:t>③数据验证及技术论证方案：满分4分。</w:t>
            </w:r>
          </w:p>
          <w:p w14:paraId="7C690F27" w14:textId="77777777" w:rsidR="007B2FD3" w:rsidRDefault="00000000">
            <w:pPr>
              <w:numPr>
                <w:ilvl w:val="255"/>
                <w:numId w:val="0"/>
              </w:numPr>
              <w:adjustRightInd w:val="0"/>
              <w:snapToGrid w:val="0"/>
              <w:jc w:val="left"/>
              <w:rPr>
                <w:rFonts w:ascii="宋体" w:hAnsi="宋体" w:hint="eastAsia"/>
                <w:color w:val="000000"/>
                <w:sz w:val="24"/>
              </w:rPr>
            </w:pPr>
            <w:r>
              <w:rPr>
                <w:rFonts w:ascii="宋体" w:hAnsi="宋体" w:cs="Tahoma" w:hint="eastAsia"/>
                <w:color w:val="000000"/>
                <w:sz w:val="24"/>
              </w:rPr>
              <w:t>（1）数据验证及技术论证涵盖采购需求，论证过程清晰合理、过程详细，得4分；</w:t>
            </w:r>
          </w:p>
          <w:p w14:paraId="23EDBEB7" w14:textId="77777777" w:rsidR="007B2FD3" w:rsidRDefault="00000000">
            <w:pPr>
              <w:numPr>
                <w:ilvl w:val="255"/>
                <w:numId w:val="0"/>
              </w:numPr>
              <w:adjustRightInd w:val="0"/>
              <w:snapToGrid w:val="0"/>
              <w:jc w:val="left"/>
              <w:rPr>
                <w:rFonts w:ascii="宋体" w:hAnsi="宋体" w:hint="eastAsia"/>
                <w:color w:val="000000"/>
                <w:sz w:val="24"/>
              </w:rPr>
            </w:pPr>
            <w:r>
              <w:rPr>
                <w:rFonts w:ascii="宋体" w:hAnsi="宋体" w:cs="Tahoma" w:hint="eastAsia"/>
                <w:color w:val="000000"/>
                <w:sz w:val="24"/>
              </w:rPr>
              <w:t>（2）数据验证及技术论证涵盖全部采购需求，论证过程基本合理，但存在部分数据论证不够清晰、过程不够详细，得2分；</w:t>
            </w:r>
          </w:p>
          <w:p w14:paraId="4A4EA9E4" w14:textId="77777777" w:rsidR="007B2FD3" w:rsidRDefault="00000000">
            <w:pPr>
              <w:numPr>
                <w:ilvl w:val="255"/>
                <w:numId w:val="0"/>
              </w:numPr>
              <w:adjustRightInd w:val="0"/>
              <w:snapToGrid w:val="0"/>
              <w:jc w:val="left"/>
              <w:rPr>
                <w:rFonts w:ascii="宋体" w:hAnsi="宋体" w:hint="eastAsia"/>
                <w:color w:val="000000"/>
                <w:sz w:val="24"/>
              </w:rPr>
            </w:pPr>
            <w:r>
              <w:rPr>
                <w:rFonts w:ascii="宋体" w:hAnsi="宋体" w:cs="Tahoma" w:hint="eastAsia"/>
                <w:color w:val="000000"/>
                <w:sz w:val="24"/>
              </w:rPr>
              <w:t>（3）验证及论证未涵盖全部采购需求，论证过程基本合理，但论证过程不够详细清晰，得1分；</w:t>
            </w:r>
          </w:p>
          <w:p w14:paraId="19B9409B" w14:textId="77777777" w:rsidR="007B2FD3" w:rsidRDefault="00000000">
            <w:pPr>
              <w:snapToGrid w:val="0"/>
              <w:jc w:val="left"/>
              <w:rPr>
                <w:rFonts w:ascii="宋体" w:hAnsi="宋体" w:hint="eastAsia"/>
                <w:sz w:val="24"/>
              </w:rPr>
            </w:pPr>
            <w:r>
              <w:rPr>
                <w:rFonts w:ascii="宋体" w:hAnsi="宋体" w:cs="Tahoma" w:hint="eastAsia"/>
                <w:color w:val="000000"/>
                <w:sz w:val="24"/>
              </w:rPr>
              <w:t>（4）没有验证及论证过程，得0分。</w:t>
            </w:r>
          </w:p>
        </w:tc>
        <w:tc>
          <w:tcPr>
            <w:tcW w:w="844" w:type="dxa"/>
            <w:vAlign w:val="center"/>
          </w:tcPr>
          <w:p w14:paraId="598ACE3B" w14:textId="77777777" w:rsidR="007B2FD3" w:rsidRDefault="00000000">
            <w:pPr>
              <w:snapToGrid w:val="0"/>
              <w:jc w:val="center"/>
              <w:rPr>
                <w:rFonts w:ascii="宋体" w:hAnsi="宋体" w:hint="eastAsia"/>
                <w:b/>
                <w:sz w:val="24"/>
              </w:rPr>
            </w:pPr>
            <w:r>
              <w:rPr>
                <w:rFonts w:ascii="宋体" w:hAnsi="宋体" w:hint="eastAsia"/>
                <w:b/>
                <w:sz w:val="24"/>
              </w:rPr>
              <w:lastRenderedPageBreak/>
              <w:t>11</w:t>
            </w:r>
          </w:p>
        </w:tc>
      </w:tr>
    </w:tbl>
    <w:p w14:paraId="29B92596" w14:textId="77777777" w:rsidR="007B2FD3" w:rsidRDefault="007B2FD3">
      <w:pPr>
        <w:widowControl/>
        <w:jc w:val="left"/>
        <w:rPr>
          <w:rFonts w:ascii="宋体" w:hAnsi="宋体" w:hint="eastAsia"/>
          <w:b/>
          <w:bCs/>
          <w:sz w:val="24"/>
          <w:szCs w:val="24"/>
        </w:rPr>
      </w:pPr>
    </w:p>
    <w:p w14:paraId="4DEA417F" w14:textId="77777777" w:rsidR="007B2FD3" w:rsidRDefault="007B2FD3">
      <w:pPr>
        <w:spacing w:line="360" w:lineRule="auto"/>
        <w:rPr>
          <w:rFonts w:ascii="宋体" w:hAnsi="宋体" w:hint="eastAsia"/>
          <w:b/>
          <w:bCs/>
          <w:sz w:val="24"/>
          <w:szCs w:val="24"/>
        </w:rPr>
        <w:sectPr w:rsidR="007B2FD3">
          <w:pgSz w:w="11906" w:h="16838"/>
          <w:pgMar w:top="1440" w:right="1800" w:bottom="1440" w:left="1800" w:header="851" w:footer="992" w:gutter="0"/>
          <w:cols w:space="425"/>
          <w:docGrid w:type="lines" w:linePitch="312"/>
        </w:sectPr>
      </w:pPr>
    </w:p>
    <w:p w14:paraId="1AA3548F" w14:textId="77777777" w:rsidR="007B2FD3" w:rsidRDefault="00000000">
      <w:pPr>
        <w:spacing w:line="360" w:lineRule="auto"/>
        <w:rPr>
          <w:rFonts w:ascii="宋体" w:hAnsi="宋体" w:hint="eastAsia"/>
          <w:b/>
          <w:bCs/>
          <w:sz w:val="24"/>
          <w:szCs w:val="24"/>
        </w:rPr>
      </w:pPr>
      <w:r>
        <w:rPr>
          <w:rFonts w:ascii="宋体" w:hAnsi="宋体" w:hint="eastAsia"/>
          <w:b/>
          <w:bCs/>
          <w:sz w:val="24"/>
          <w:szCs w:val="24"/>
        </w:rPr>
        <w:lastRenderedPageBreak/>
        <w:t>附件2：</w:t>
      </w:r>
    </w:p>
    <w:tbl>
      <w:tblPr>
        <w:tblW w:w="12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5"/>
        <w:gridCol w:w="942"/>
        <w:gridCol w:w="1516"/>
        <w:gridCol w:w="7111"/>
        <w:gridCol w:w="1092"/>
        <w:gridCol w:w="1164"/>
      </w:tblGrid>
      <w:tr w:rsidR="007B2FD3" w14:paraId="3C6A0878" w14:textId="77777777">
        <w:trPr>
          <w:trHeight w:val="976"/>
          <w:jc w:val="center"/>
        </w:trPr>
        <w:tc>
          <w:tcPr>
            <w:tcW w:w="1145" w:type="dxa"/>
            <w:vAlign w:val="center"/>
          </w:tcPr>
          <w:p w14:paraId="35E29312" w14:textId="77777777" w:rsidR="007B2FD3" w:rsidRDefault="00000000">
            <w:pPr>
              <w:widowControl/>
              <w:jc w:val="center"/>
              <w:rPr>
                <w:rFonts w:ascii="宋体" w:hAnsi="宋体" w:cs="黑体" w:hint="eastAsia"/>
                <w:sz w:val="24"/>
              </w:rPr>
            </w:pPr>
            <w:r>
              <w:rPr>
                <w:rFonts w:ascii="宋体" w:hAnsi="宋体" w:cs="黑体" w:hint="eastAsia"/>
                <w:sz w:val="24"/>
              </w:rPr>
              <w:t>包号</w:t>
            </w:r>
          </w:p>
        </w:tc>
        <w:tc>
          <w:tcPr>
            <w:tcW w:w="942" w:type="dxa"/>
            <w:vAlign w:val="center"/>
          </w:tcPr>
          <w:p w14:paraId="22086D6D" w14:textId="77777777" w:rsidR="007B2FD3" w:rsidRDefault="00000000">
            <w:pPr>
              <w:widowControl/>
              <w:jc w:val="center"/>
              <w:rPr>
                <w:rFonts w:ascii="宋体" w:hAnsi="宋体" w:cs="黑体" w:hint="eastAsia"/>
                <w:sz w:val="24"/>
              </w:rPr>
            </w:pPr>
            <w:r>
              <w:rPr>
                <w:rFonts w:ascii="宋体" w:hAnsi="宋体" w:cs="黑体" w:hint="eastAsia"/>
                <w:sz w:val="24"/>
              </w:rPr>
              <w:t>品目</w:t>
            </w:r>
          </w:p>
        </w:tc>
        <w:tc>
          <w:tcPr>
            <w:tcW w:w="1516" w:type="dxa"/>
            <w:vAlign w:val="center"/>
          </w:tcPr>
          <w:p w14:paraId="5662DA09" w14:textId="77777777" w:rsidR="007B2FD3" w:rsidRDefault="00000000">
            <w:pPr>
              <w:widowControl/>
              <w:jc w:val="center"/>
              <w:rPr>
                <w:rFonts w:ascii="宋体" w:hAnsi="宋体" w:cs="黑体" w:hint="eastAsia"/>
                <w:sz w:val="24"/>
              </w:rPr>
            </w:pPr>
            <w:r>
              <w:rPr>
                <w:rFonts w:ascii="宋体" w:hAnsi="宋体" w:cs="黑体" w:hint="eastAsia"/>
                <w:sz w:val="24"/>
              </w:rPr>
              <w:t>标的名称</w:t>
            </w:r>
          </w:p>
        </w:tc>
        <w:tc>
          <w:tcPr>
            <w:tcW w:w="7111" w:type="dxa"/>
            <w:vAlign w:val="center"/>
          </w:tcPr>
          <w:p w14:paraId="1A36AF0E" w14:textId="77777777" w:rsidR="007B2FD3" w:rsidRDefault="00000000">
            <w:pPr>
              <w:widowControl/>
              <w:jc w:val="center"/>
              <w:rPr>
                <w:rFonts w:ascii="宋体" w:hAnsi="宋体" w:cs="黑体" w:hint="eastAsia"/>
                <w:sz w:val="24"/>
              </w:rPr>
            </w:pPr>
            <w:r>
              <w:rPr>
                <w:rFonts w:ascii="宋体" w:hAnsi="宋体" w:cs="黑体" w:hint="eastAsia"/>
                <w:sz w:val="24"/>
              </w:rPr>
              <w:t>技术指标要求</w:t>
            </w:r>
          </w:p>
        </w:tc>
        <w:tc>
          <w:tcPr>
            <w:tcW w:w="1092" w:type="dxa"/>
            <w:vAlign w:val="center"/>
          </w:tcPr>
          <w:p w14:paraId="16A51728" w14:textId="77777777" w:rsidR="007B2FD3" w:rsidRDefault="00000000">
            <w:pPr>
              <w:widowControl/>
              <w:ind w:rightChars="17" w:right="36"/>
              <w:jc w:val="center"/>
              <w:rPr>
                <w:rFonts w:ascii="宋体" w:hAnsi="宋体" w:cs="黑体" w:hint="eastAsia"/>
                <w:sz w:val="24"/>
              </w:rPr>
            </w:pPr>
            <w:r>
              <w:rPr>
                <w:rFonts w:ascii="宋体" w:hAnsi="宋体" w:cs="黑体" w:hint="eastAsia"/>
                <w:sz w:val="24"/>
              </w:rPr>
              <w:t>是否核心产品</w:t>
            </w:r>
          </w:p>
        </w:tc>
        <w:tc>
          <w:tcPr>
            <w:tcW w:w="1164" w:type="dxa"/>
            <w:vAlign w:val="center"/>
          </w:tcPr>
          <w:p w14:paraId="795E05DD" w14:textId="77777777" w:rsidR="007B2FD3" w:rsidRDefault="00000000">
            <w:pPr>
              <w:widowControl/>
              <w:jc w:val="center"/>
              <w:rPr>
                <w:rFonts w:ascii="宋体" w:hAnsi="宋体" w:cs="黑体" w:hint="eastAsia"/>
                <w:sz w:val="24"/>
              </w:rPr>
            </w:pPr>
            <w:r>
              <w:rPr>
                <w:rFonts w:ascii="宋体" w:hAnsi="宋体" w:cs="黑体" w:hint="eastAsia"/>
                <w:sz w:val="24"/>
              </w:rPr>
              <w:t>是否需要提供样品</w:t>
            </w:r>
          </w:p>
        </w:tc>
      </w:tr>
      <w:tr w:rsidR="007B2FD3" w14:paraId="7D4E65DC" w14:textId="77777777">
        <w:trPr>
          <w:trHeight w:val="342"/>
          <w:jc w:val="center"/>
        </w:trPr>
        <w:tc>
          <w:tcPr>
            <w:tcW w:w="1145" w:type="dxa"/>
            <w:vMerge w:val="restart"/>
            <w:vAlign w:val="center"/>
          </w:tcPr>
          <w:p w14:paraId="622350F6" w14:textId="77777777" w:rsidR="007B2FD3" w:rsidRDefault="00000000">
            <w:pPr>
              <w:widowControl/>
              <w:jc w:val="center"/>
              <w:rPr>
                <w:rFonts w:ascii="宋体" w:hAnsi="宋体" w:cs="宋体" w:hint="eastAsia"/>
                <w:sz w:val="24"/>
              </w:rPr>
            </w:pPr>
            <w:r>
              <w:rPr>
                <w:rFonts w:ascii="宋体" w:hAnsi="宋体" w:cs="宋体" w:hint="eastAsia"/>
                <w:sz w:val="24"/>
              </w:rPr>
              <w:t>01</w:t>
            </w:r>
          </w:p>
        </w:tc>
        <w:tc>
          <w:tcPr>
            <w:tcW w:w="942" w:type="dxa"/>
            <w:vAlign w:val="center"/>
          </w:tcPr>
          <w:p w14:paraId="18C6CCF6" w14:textId="77777777" w:rsidR="007B2FD3" w:rsidRDefault="00000000">
            <w:pPr>
              <w:widowControl/>
              <w:jc w:val="center"/>
              <w:rPr>
                <w:rFonts w:ascii="宋体" w:hAnsi="宋体" w:cs="宋体" w:hint="eastAsia"/>
                <w:sz w:val="24"/>
              </w:rPr>
            </w:pPr>
            <w:r>
              <w:rPr>
                <w:rFonts w:ascii="宋体" w:hAnsi="宋体" w:cs="宋体" w:hint="eastAsia"/>
                <w:sz w:val="24"/>
              </w:rPr>
              <w:t>1</w:t>
            </w:r>
          </w:p>
        </w:tc>
        <w:tc>
          <w:tcPr>
            <w:tcW w:w="1516" w:type="dxa"/>
            <w:vAlign w:val="center"/>
          </w:tcPr>
          <w:p w14:paraId="46B65E6A" w14:textId="77777777" w:rsidR="007B2FD3" w:rsidRDefault="00000000">
            <w:pPr>
              <w:widowControl/>
              <w:jc w:val="center"/>
              <w:rPr>
                <w:rFonts w:ascii="宋体" w:hAnsi="宋体" w:cs="宋体" w:hint="eastAsia"/>
                <w:sz w:val="24"/>
              </w:rPr>
            </w:pPr>
            <w:r>
              <w:rPr>
                <w:rFonts w:ascii="宋体" w:hAnsi="宋体" w:cs="宋体" w:hint="eastAsia"/>
                <w:sz w:val="24"/>
              </w:rPr>
              <w:t>UPS电池</w:t>
            </w:r>
          </w:p>
        </w:tc>
        <w:tc>
          <w:tcPr>
            <w:tcW w:w="7111" w:type="dxa"/>
            <w:vAlign w:val="center"/>
          </w:tcPr>
          <w:p w14:paraId="48C8C77B" w14:textId="77777777" w:rsidR="007B2FD3" w:rsidRDefault="00000000">
            <w:pPr>
              <w:jc w:val="left"/>
              <w:rPr>
                <w:rFonts w:ascii="宋体" w:hAnsi="宋体" w:cs="宋体" w:hint="eastAsia"/>
                <w:kern w:val="0"/>
                <w:sz w:val="24"/>
                <w:lang w:bidi="ar"/>
              </w:rPr>
            </w:pPr>
            <w:r>
              <w:rPr>
                <w:rFonts w:ascii="宋体" w:hAnsi="宋体" w:cs="宋体" w:hint="eastAsia"/>
                <w:kern w:val="0"/>
                <w:sz w:val="24"/>
                <w:lang w:bidi="ar"/>
              </w:rPr>
              <w:t>1.主机功率≥20</w:t>
            </w:r>
            <w:r>
              <w:rPr>
                <w:rFonts w:ascii="宋体" w:hAnsi="宋体" w:cs="宋体"/>
                <w:kern w:val="0"/>
                <w:sz w:val="24"/>
                <w:lang w:bidi="ar"/>
              </w:rPr>
              <w:t>KVA</w:t>
            </w:r>
            <w:r>
              <w:rPr>
                <w:rFonts w:ascii="宋体" w:hAnsi="宋体" w:cs="宋体" w:hint="eastAsia"/>
                <w:kern w:val="0"/>
                <w:sz w:val="24"/>
                <w:lang w:bidi="ar"/>
              </w:rPr>
              <w:t>。</w:t>
            </w:r>
            <w:r>
              <w:rPr>
                <w:rFonts w:ascii="宋体" w:hAnsi="宋体" w:cs="宋体" w:hint="eastAsia"/>
                <w:kern w:val="0"/>
                <w:sz w:val="24"/>
                <w:lang w:bidi="ar"/>
              </w:rPr>
              <w:br/>
              <w:t>#2.</w:t>
            </w:r>
            <w:r>
              <w:rPr>
                <w:rFonts w:ascii="宋体" w:hAnsi="宋体" w:cs="宋体"/>
                <w:kern w:val="0"/>
                <w:sz w:val="24"/>
                <w:lang w:bidi="ar"/>
              </w:rPr>
              <w:t>产品拓扑：在线双转换式</w:t>
            </w:r>
            <w:r>
              <w:rPr>
                <w:rFonts w:ascii="宋体" w:hAnsi="宋体" w:cs="宋体" w:hint="eastAsia"/>
                <w:kern w:val="0"/>
                <w:sz w:val="24"/>
                <w:lang w:bidi="ar"/>
              </w:rPr>
              <w:t>。</w:t>
            </w:r>
          </w:p>
          <w:p w14:paraId="2B64E2D4" w14:textId="77777777" w:rsidR="007B2FD3" w:rsidRDefault="00000000">
            <w:pPr>
              <w:jc w:val="left"/>
              <w:rPr>
                <w:rFonts w:ascii="宋体" w:hAnsi="宋体" w:cs="宋体" w:hint="eastAsia"/>
                <w:kern w:val="0"/>
                <w:sz w:val="24"/>
                <w:lang w:bidi="ar"/>
              </w:rPr>
            </w:pPr>
            <w:r>
              <w:rPr>
                <w:rFonts w:ascii="宋体" w:hAnsi="宋体" w:cs="宋体" w:hint="eastAsia"/>
                <w:kern w:val="0"/>
                <w:sz w:val="24"/>
                <w:lang w:bidi="ar"/>
              </w:rPr>
              <w:t>3.</w:t>
            </w:r>
            <w:r>
              <w:rPr>
                <w:rFonts w:ascii="宋体" w:hAnsi="宋体" w:cs="宋体"/>
                <w:kern w:val="0"/>
                <w:sz w:val="24"/>
                <w:lang w:bidi="ar"/>
              </w:rPr>
              <w:t>输入输出模式：</w:t>
            </w:r>
            <w:r>
              <w:rPr>
                <w:rFonts w:ascii="宋体" w:hAnsi="宋体" w:cs="宋体" w:hint="eastAsia"/>
                <w:kern w:val="0"/>
                <w:sz w:val="24"/>
                <w:lang w:bidi="ar"/>
              </w:rPr>
              <w:t>三进三出。</w:t>
            </w:r>
          </w:p>
          <w:p w14:paraId="435BD26F" w14:textId="77777777" w:rsidR="007B2FD3" w:rsidRDefault="00000000">
            <w:pPr>
              <w:jc w:val="left"/>
              <w:rPr>
                <w:rFonts w:ascii="宋体" w:hAnsi="宋体" w:cs="宋体" w:hint="eastAsia"/>
                <w:kern w:val="0"/>
                <w:sz w:val="24"/>
                <w:lang w:bidi="ar"/>
              </w:rPr>
            </w:pPr>
            <w:r>
              <w:rPr>
                <w:rFonts w:ascii="宋体" w:hAnsi="宋体" w:cs="宋体" w:hint="eastAsia"/>
                <w:kern w:val="0"/>
                <w:sz w:val="24"/>
                <w:lang w:bidi="ar"/>
              </w:rPr>
              <w:t>4.输入：380</w:t>
            </w:r>
            <w:r>
              <w:rPr>
                <w:rFonts w:ascii="宋体" w:hAnsi="宋体" w:cs="宋体"/>
                <w:kern w:val="0"/>
                <w:sz w:val="24"/>
                <w:lang w:bidi="ar"/>
              </w:rPr>
              <w:t>V</w:t>
            </w:r>
            <w:r>
              <w:rPr>
                <w:rFonts w:ascii="宋体" w:hAnsi="宋体" w:cs="宋体" w:hint="eastAsia"/>
                <w:kern w:val="0"/>
                <w:sz w:val="24"/>
                <w:lang w:bidi="ar"/>
              </w:rPr>
              <w:t>，输出接线：380V。</w:t>
            </w:r>
          </w:p>
          <w:p w14:paraId="0981EFFF" w14:textId="77777777" w:rsidR="007B2FD3" w:rsidRDefault="00000000">
            <w:pPr>
              <w:autoSpaceDE w:val="0"/>
              <w:autoSpaceDN w:val="0"/>
              <w:adjustRightInd w:val="0"/>
              <w:rPr>
                <w:rFonts w:ascii="宋体" w:hAnsi="宋体" w:cs="宋体" w:hint="eastAsia"/>
                <w:kern w:val="0"/>
                <w:sz w:val="24"/>
                <w:lang w:bidi="ar"/>
              </w:rPr>
            </w:pPr>
            <w:r>
              <w:rPr>
                <w:rFonts w:ascii="宋体" w:hAnsi="宋体" w:cs="宋体" w:hint="eastAsia"/>
                <w:kern w:val="0"/>
                <w:sz w:val="24"/>
                <w:lang w:bidi="ar"/>
              </w:rPr>
              <w:t>#5.主机带中文LCD+LED显示</w:t>
            </w:r>
            <w:r>
              <w:rPr>
                <w:rFonts w:hint="eastAsia"/>
                <w:sz w:val="24"/>
              </w:rPr>
              <w:t>功能：</w:t>
            </w:r>
            <w:r>
              <w:rPr>
                <w:rFonts w:ascii="宋体" w:hAnsi="宋体" w:cs="宋体" w:hint="eastAsia"/>
                <w:kern w:val="0"/>
                <w:sz w:val="24"/>
                <w:lang w:bidi="ar"/>
              </w:rPr>
              <w:t>主机显示面板可根据机器运行状况显示不同告警级别，标配三色告警灯柱，根据机器运行状况显示不同颜色。（提供第三方权威机构出具的带有CNAS或CMA标识的检测报告或制造商发布的产品彩页或实物照片或制造商官网产品信息截图予以佐证，以上材料需要加盖投标人公章）。</w:t>
            </w:r>
          </w:p>
          <w:p w14:paraId="23F1FF25" w14:textId="77777777" w:rsidR="007B2FD3" w:rsidRDefault="00000000">
            <w:pPr>
              <w:autoSpaceDE w:val="0"/>
              <w:autoSpaceDN w:val="0"/>
              <w:adjustRightInd w:val="0"/>
              <w:rPr>
                <w:rFonts w:ascii="宋体" w:hAnsi="宋体" w:cs="宋体" w:hint="eastAsia"/>
                <w:kern w:val="0"/>
                <w:sz w:val="24"/>
                <w:lang w:bidi="ar"/>
              </w:rPr>
            </w:pPr>
            <w:r>
              <w:rPr>
                <w:rFonts w:ascii="宋体" w:hAnsi="宋体" w:cs="宋体" w:hint="eastAsia"/>
                <w:kern w:val="0"/>
                <w:sz w:val="24"/>
                <w:lang w:bidi="ar"/>
              </w:rPr>
              <w:t>#6.</w:t>
            </w:r>
            <w:r>
              <w:rPr>
                <w:rFonts w:hint="eastAsia"/>
                <w:sz w:val="24"/>
              </w:rPr>
              <w:t>主机开关集成功能：主机内部需集成独立主路、旁路输入空开、输出空开以及维修旁路空开等；</w:t>
            </w:r>
            <w:r>
              <w:rPr>
                <w:rFonts w:ascii="宋体" w:hAnsi="宋体" w:cs="宋体" w:hint="eastAsia"/>
                <w:kern w:val="0"/>
                <w:sz w:val="24"/>
                <w:lang w:bidi="ar"/>
              </w:rPr>
              <w:t>（提供第三方权威机构出具的带有CNAS或CMA标识的检测报告或制造商发布的产品彩页或实物照片或制造商官网产品信息截图或接线原理图予以佐证，以上材料需要加盖投标人公章）。</w:t>
            </w:r>
          </w:p>
          <w:p w14:paraId="79A3B1EC" w14:textId="77777777" w:rsidR="007B2FD3" w:rsidRDefault="00000000">
            <w:pPr>
              <w:numPr>
                <w:ilvl w:val="0"/>
                <w:numId w:val="5"/>
              </w:numPr>
              <w:autoSpaceDE w:val="0"/>
              <w:autoSpaceDN w:val="0"/>
              <w:adjustRightInd w:val="0"/>
              <w:rPr>
                <w:rFonts w:ascii="宋体" w:hAnsi="宋体" w:cs="宋体" w:hint="eastAsia"/>
                <w:kern w:val="0"/>
                <w:sz w:val="24"/>
                <w:lang w:bidi="ar"/>
              </w:rPr>
            </w:pPr>
            <w:r>
              <w:rPr>
                <w:rFonts w:ascii="宋体" w:hAnsi="宋体" w:cs="宋体" w:hint="eastAsia"/>
                <w:kern w:val="0"/>
                <w:sz w:val="24"/>
                <w:lang w:bidi="ar"/>
              </w:rPr>
              <w:t>输入电压范围：304—480VAC</w:t>
            </w:r>
          </w:p>
          <w:p w14:paraId="41600714" w14:textId="77777777" w:rsidR="007B2FD3" w:rsidRDefault="00000000">
            <w:pPr>
              <w:numPr>
                <w:ilvl w:val="0"/>
                <w:numId w:val="5"/>
              </w:numPr>
              <w:autoSpaceDE w:val="0"/>
              <w:autoSpaceDN w:val="0"/>
              <w:adjustRightInd w:val="0"/>
              <w:rPr>
                <w:rFonts w:ascii="宋体" w:hAnsi="宋体" w:cs="宋体" w:hint="eastAsia"/>
                <w:kern w:val="0"/>
                <w:sz w:val="24"/>
                <w:lang w:bidi="ar"/>
              </w:rPr>
            </w:pPr>
            <w:r>
              <w:rPr>
                <w:rFonts w:ascii="宋体" w:hAnsi="宋体" w:cs="宋体" w:hint="eastAsia"/>
                <w:kern w:val="0"/>
                <w:sz w:val="24"/>
                <w:lang w:bidi="ar"/>
              </w:rPr>
              <w:t xml:space="preserve">超宽输入电压频率范围（48Hz-52Hz），适应不同的电力环境，兼容发电机。 </w:t>
            </w:r>
          </w:p>
          <w:p w14:paraId="719981B3" w14:textId="77777777" w:rsidR="007B2FD3" w:rsidRDefault="00000000">
            <w:pPr>
              <w:autoSpaceDE w:val="0"/>
              <w:autoSpaceDN w:val="0"/>
              <w:adjustRightInd w:val="0"/>
              <w:rPr>
                <w:rFonts w:ascii="宋体" w:hAnsi="宋体" w:cs="宋体" w:hint="eastAsia"/>
                <w:kern w:val="0"/>
                <w:sz w:val="24"/>
                <w:lang w:bidi="ar"/>
              </w:rPr>
            </w:pPr>
            <w:r>
              <w:rPr>
                <w:rFonts w:ascii="宋体" w:hAnsi="宋体" w:cs="宋体" w:hint="eastAsia"/>
                <w:kern w:val="0"/>
                <w:sz w:val="24"/>
                <w:lang w:bidi="ar"/>
              </w:rPr>
              <w:t xml:space="preserve">9.输入谐波失真：﹤5%（非线性满载）。 </w:t>
            </w:r>
          </w:p>
          <w:p w14:paraId="5844ADB4" w14:textId="77777777" w:rsidR="007B2FD3" w:rsidRDefault="00000000">
            <w:pPr>
              <w:autoSpaceDE w:val="0"/>
              <w:autoSpaceDN w:val="0"/>
              <w:adjustRightInd w:val="0"/>
              <w:rPr>
                <w:rFonts w:ascii="宋体" w:hAnsi="宋体" w:cs="宋体" w:hint="eastAsia"/>
                <w:kern w:val="0"/>
                <w:sz w:val="24"/>
                <w:lang w:bidi="ar"/>
              </w:rPr>
            </w:pPr>
            <w:r>
              <w:rPr>
                <w:rFonts w:ascii="宋体" w:hAnsi="宋体" w:cs="宋体" w:hint="eastAsia"/>
                <w:kern w:val="0"/>
                <w:sz w:val="24"/>
                <w:lang w:bidi="ar"/>
              </w:rPr>
              <w:t xml:space="preserve">10.输入功率因数：≥0.99（三项输入）。 </w:t>
            </w:r>
          </w:p>
          <w:p w14:paraId="5AF71F0B" w14:textId="77777777" w:rsidR="007B2FD3" w:rsidRDefault="00000000">
            <w:pPr>
              <w:rPr>
                <w:rFonts w:ascii="宋体" w:hAnsi="宋体" w:cs="宋体" w:hint="eastAsia"/>
                <w:kern w:val="0"/>
                <w:sz w:val="24"/>
                <w:lang w:bidi="ar"/>
              </w:rPr>
            </w:pPr>
            <w:r>
              <w:rPr>
                <w:rFonts w:ascii="宋体" w:hAnsi="宋体" w:cs="宋体" w:hint="eastAsia"/>
                <w:kern w:val="0"/>
                <w:sz w:val="24"/>
                <w:lang w:bidi="ar"/>
              </w:rPr>
              <w:t>★11.考虑到实验室用电安全性，要求</w:t>
            </w:r>
            <w:r>
              <w:rPr>
                <w:rFonts w:hint="eastAsia"/>
                <w:sz w:val="24"/>
              </w:rPr>
              <w:t>主机须具备监测包括但不限于单节蓄电池的电压、内阻、温度等信息的功能，以保证</w:t>
            </w:r>
            <w:r>
              <w:rPr>
                <w:rFonts w:hint="eastAsia"/>
                <w:sz w:val="24"/>
              </w:rPr>
              <w:t>UPS</w:t>
            </w:r>
            <w:r>
              <w:rPr>
                <w:rFonts w:hint="eastAsia"/>
                <w:sz w:val="24"/>
              </w:rPr>
              <w:t>及电</w:t>
            </w:r>
            <w:r>
              <w:rPr>
                <w:rFonts w:hint="eastAsia"/>
                <w:sz w:val="24"/>
              </w:rPr>
              <w:lastRenderedPageBreak/>
              <w:t>池出现异常情况第一时间能从屏幕上显示，方便用户紧急处理</w:t>
            </w:r>
            <w:r>
              <w:rPr>
                <w:rFonts w:ascii="宋体" w:hAnsi="宋体" w:cs="宋体" w:hint="eastAsia"/>
                <w:kern w:val="0"/>
                <w:sz w:val="24"/>
                <w:lang w:bidi="ar"/>
              </w:rPr>
              <w:t>（提供第三方权威机构出具的带有CNAS或CMA标识的检测报告或制造商公开发布的产品彩页或实物照片或制造商官网产品信息截图或接线原理图予以佐证，以上材料需要加盖投标人公章）</w:t>
            </w:r>
            <w:r>
              <w:rPr>
                <w:rFonts w:hint="eastAsia"/>
                <w:sz w:val="24"/>
              </w:rPr>
              <w:t>。</w:t>
            </w:r>
          </w:p>
          <w:p w14:paraId="0F133BF4" w14:textId="77777777" w:rsidR="007B2FD3" w:rsidRDefault="00000000">
            <w:pPr>
              <w:widowControl/>
              <w:rPr>
                <w:rFonts w:ascii="宋体" w:hAnsi="宋体" w:cs="宋体" w:hint="eastAsia"/>
                <w:kern w:val="0"/>
                <w:sz w:val="24"/>
                <w:lang w:bidi="ar"/>
              </w:rPr>
            </w:pPr>
            <w:r>
              <w:rPr>
                <w:rFonts w:ascii="宋体" w:hAnsi="宋体" w:cs="宋体" w:hint="eastAsia"/>
                <w:kern w:val="0"/>
                <w:sz w:val="24"/>
                <w:lang w:bidi="ar"/>
              </w:rPr>
              <w:t>12.</w:t>
            </w:r>
            <w:r>
              <w:rPr>
                <w:rFonts w:ascii="宋体" w:hAnsi="宋体" w:cs="宋体"/>
                <w:kern w:val="0"/>
                <w:sz w:val="24"/>
                <w:lang w:bidi="ar"/>
              </w:rPr>
              <w:t>输出频率：市电模式下与输入市电同步，电池模式下50Hz±0.1%</w:t>
            </w:r>
            <w:r>
              <w:rPr>
                <w:rFonts w:ascii="宋体" w:hAnsi="宋体" w:cs="宋体" w:hint="eastAsia"/>
                <w:kern w:val="0"/>
                <w:sz w:val="24"/>
                <w:lang w:bidi="ar"/>
              </w:rPr>
              <w:t xml:space="preserve"> 。</w:t>
            </w:r>
          </w:p>
          <w:p w14:paraId="20837FEA" w14:textId="77777777" w:rsidR="007B2FD3" w:rsidRDefault="00000000">
            <w:pPr>
              <w:widowControl/>
              <w:rPr>
                <w:rFonts w:ascii="宋体" w:hAnsi="宋体" w:cs="宋体" w:hint="eastAsia"/>
                <w:kern w:val="0"/>
                <w:sz w:val="24"/>
                <w:lang w:bidi="ar"/>
              </w:rPr>
            </w:pPr>
            <w:r>
              <w:rPr>
                <w:rFonts w:ascii="宋体" w:hAnsi="宋体" w:cs="宋体" w:hint="eastAsia"/>
                <w:kern w:val="0"/>
                <w:sz w:val="24"/>
                <w:lang w:bidi="ar"/>
              </w:rPr>
              <w:t>13.包含输入输出布线工程。</w:t>
            </w:r>
          </w:p>
          <w:p w14:paraId="77F330CE" w14:textId="77777777" w:rsidR="007B2FD3" w:rsidRDefault="00000000">
            <w:pPr>
              <w:widowControl/>
              <w:rPr>
                <w:rFonts w:ascii="宋体" w:hAnsi="宋体" w:cs="宋体" w:hint="eastAsia"/>
                <w:kern w:val="0"/>
                <w:sz w:val="24"/>
                <w:lang w:bidi="ar"/>
              </w:rPr>
            </w:pPr>
            <w:r>
              <w:rPr>
                <w:rFonts w:ascii="宋体" w:hAnsi="宋体" w:cs="宋体" w:hint="eastAsia"/>
                <w:kern w:val="0"/>
                <w:sz w:val="24"/>
                <w:lang w:bidi="ar"/>
              </w:rPr>
              <w:t>★14.投标</w:t>
            </w:r>
            <w:r>
              <w:rPr>
                <w:rFonts w:ascii="宋体" w:hAnsi="宋体" w:cs="宋体"/>
                <w:kern w:val="0"/>
                <w:sz w:val="24"/>
                <w:lang w:bidi="ar"/>
              </w:rPr>
              <w:t>UPS产品应为原厂研发、设计、</w:t>
            </w:r>
            <w:r>
              <w:rPr>
                <w:rFonts w:ascii="宋体" w:hAnsi="宋体" w:cs="宋体" w:hint="eastAsia"/>
                <w:kern w:val="0"/>
                <w:sz w:val="24"/>
                <w:lang w:bidi="ar"/>
              </w:rPr>
              <w:t>委托申请单位与</w:t>
            </w:r>
            <w:r>
              <w:rPr>
                <w:rFonts w:ascii="宋体" w:hAnsi="宋体" w:cs="宋体"/>
                <w:kern w:val="0"/>
                <w:sz w:val="24"/>
                <w:lang w:bidi="ar"/>
              </w:rPr>
              <w:t>生产</w:t>
            </w:r>
            <w:r>
              <w:rPr>
                <w:rFonts w:ascii="宋体" w:hAnsi="宋体" w:cs="宋体" w:hint="eastAsia"/>
                <w:kern w:val="0"/>
                <w:sz w:val="24"/>
                <w:lang w:bidi="ar"/>
              </w:rPr>
              <w:t>单位为同一单位，以检测报告为准（需提供第三方机构出具的检测报告）</w:t>
            </w:r>
            <w:r>
              <w:rPr>
                <w:rFonts w:ascii="宋体" w:hAnsi="宋体" w:cs="宋体"/>
                <w:kern w:val="0"/>
                <w:sz w:val="24"/>
                <w:lang w:bidi="ar"/>
              </w:rPr>
              <w:t>。</w:t>
            </w:r>
          </w:p>
          <w:p w14:paraId="6A997BAC" w14:textId="77777777" w:rsidR="007B2FD3" w:rsidRDefault="00000000">
            <w:pPr>
              <w:rPr>
                <w:rFonts w:ascii="宋体" w:hAnsi="宋体" w:cs="宋体" w:hint="eastAsia"/>
                <w:kern w:val="0"/>
                <w:sz w:val="24"/>
                <w:lang w:bidi="ar"/>
              </w:rPr>
            </w:pPr>
            <w:r>
              <w:rPr>
                <w:rFonts w:ascii="宋体" w:hAnsi="宋体" w:cs="宋体" w:hint="eastAsia"/>
                <w:kern w:val="0"/>
                <w:sz w:val="24"/>
                <w:lang w:bidi="ar"/>
              </w:rPr>
              <w:t>#15.主机需支持电池组节数可调：30-50节。（提供第三方权威机构出具的带有CNAS或CMA标识的检测报告或制造商公开发布的产品彩页或实物照片或制造商官网产品信息截图或接线原理图予以佐证，以上材料需要加盖投标人公章）</w:t>
            </w:r>
          </w:p>
          <w:p w14:paraId="3C7E1A42" w14:textId="77777777" w:rsidR="007B2FD3" w:rsidRDefault="00000000">
            <w:pPr>
              <w:rPr>
                <w:rFonts w:ascii="宋体" w:hAnsi="宋体" w:cs="宋体" w:hint="eastAsia"/>
                <w:kern w:val="0"/>
                <w:sz w:val="24"/>
                <w:lang w:bidi="ar"/>
              </w:rPr>
            </w:pPr>
            <w:r>
              <w:rPr>
                <w:rFonts w:ascii="宋体" w:hAnsi="宋体" w:cs="宋体" w:hint="eastAsia"/>
                <w:kern w:val="0"/>
                <w:sz w:val="24"/>
                <w:lang w:bidi="ar"/>
              </w:rPr>
              <w:t>16.</w:t>
            </w:r>
            <w:r>
              <w:rPr>
                <w:rFonts w:ascii="宋体" w:hAnsi="宋体" w:cs="宋体"/>
                <w:kern w:val="0"/>
                <w:sz w:val="24"/>
                <w:lang w:bidi="ar"/>
              </w:rPr>
              <w:t>过载能力：105%-125%负载可运行</w:t>
            </w:r>
            <w:r>
              <w:rPr>
                <w:rFonts w:ascii="宋体" w:hAnsi="宋体" w:cs="宋体" w:hint="eastAsia"/>
                <w:kern w:val="0"/>
                <w:sz w:val="24"/>
                <w:lang w:bidi="ar"/>
              </w:rPr>
              <w:t>至少</w:t>
            </w:r>
            <w:r>
              <w:rPr>
                <w:rFonts w:ascii="宋体" w:hAnsi="宋体" w:cs="宋体"/>
                <w:kern w:val="0"/>
                <w:sz w:val="24"/>
                <w:lang w:bidi="ar"/>
              </w:rPr>
              <w:t>10分钟</w:t>
            </w:r>
            <w:r>
              <w:rPr>
                <w:rFonts w:ascii="宋体" w:hAnsi="宋体" w:cs="宋体" w:hint="eastAsia"/>
                <w:kern w:val="0"/>
                <w:sz w:val="24"/>
                <w:lang w:bidi="ar"/>
              </w:rPr>
              <w:t>。</w:t>
            </w:r>
          </w:p>
          <w:p w14:paraId="24753ACE" w14:textId="77777777" w:rsidR="007B2FD3" w:rsidRDefault="00000000">
            <w:pPr>
              <w:rPr>
                <w:rFonts w:ascii="宋体" w:hAnsi="宋体" w:cs="宋体" w:hint="eastAsia"/>
                <w:kern w:val="0"/>
                <w:sz w:val="24"/>
                <w:lang w:bidi="ar"/>
              </w:rPr>
            </w:pPr>
            <w:r>
              <w:rPr>
                <w:rFonts w:ascii="宋体" w:hAnsi="宋体" w:cs="宋体" w:hint="eastAsia"/>
                <w:kern w:val="0"/>
                <w:sz w:val="24"/>
                <w:lang w:bidi="ar"/>
              </w:rPr>
              <w:t>#17.</w:t>
            </w:r>
            <w:r>
              <w:rPr>
                <w:rFonts w:hint="eastAsia"/>
                <w:sz w:val="24"/>
              </w:rPr>
              <w:t xml:space="preserve">UPS </w:t>
            </w:r>
            <w:r>
              <w:rPr>
                <w:rFonts w:hint="eastAsia"/>
                <w:sz w:val="24"/>
              </w:rPr>
              <w:t>支持≥</w:t>
            </w:r>
            <w:r>
              <w:rPr>
                <w:rFonts w:hint="eastAsia"/>
                <w:sz w:val="24"/>
              </w:rPr>
              <w:t xml:space="preserve">4 </w:t>
            </w:r>
            <w:r>
              <w:rPr>
                <w:rFonts w:hint="eastAsia"/>
                <w:sz w:val="24"/>
              </w:rPr>
              <w:t>台并联扩容扩展功能。</w:t>
            </w:r>
            <w:r>
              <w:rPr>
                <w:rFonts w:ascii="宋体" w:hAnsi="宋体" w:cs="宋体" w:hint="eastAsia"/>
                <w:kern w:val="0"/>
                <w:sz w:val="24"/>
                <w:lang w:bidi="ar"/>
              </w:rPr>
              <w:t>（提供第三方权威机构出具的带有CNAS或CMA标识的检测报告或制造商公开发布的产品彩页或实物照片或制造商官网产品信息截图或接线原理图予以佐证，以上材料需要加盖投标人公章）</w:t>
            </w:r>
            <w:r>
              <w:rPr>
                <w:rFonts w:hint="eastAsia"/>
                <w:sz w:val="24"/>
              </w:rPr>
              <w:t>。</w:t>
            </w:r>
          </w:p>
          <w:p w14:paraId="4761556B" w14:textId="77777777" w:rsidR="007B2FD3" w:rsidRDefault="00000000">
            <w:pPr>
              <w:rPr>
                <w:sz w:val="24"/>
              </w:rPr>
            </w:pPr>
            <w:r>
              <w:rPr>
                <w:rFonts w:ascii="宋体" w:hAnsi="宋体" w:cs="宋体" w:hint="eastAsia"/>
                <w:kern w:val="0"/>
                <w:sz w:val="24"/>
                <w:lang w:bidi="ar"/>
              </w:rPr>
              <w:t>#18.</w:t>
            </w:r>
            <w:r>
              <w:rPr>
                <w:rFonts w:hint="eastAsia"/>
                <w:sz w:val="24"/>
              </w:rPr>
              <w:t>主机具备记录日常电压、电流异常数据的功能。主机集成：不少于</w:t>
            </w:r>
            <w:r>
              <w:rPr>
                <w:rFonts w:hint="eastAsia"/>
                <w:sz w:val="24"/>
              </w:rPr>
              <w:t xml:space="preserve">128M </w:t>
            </w:r>
            <w:r>
              <w:rPr>
                <w:rFonts w:hint="eastAsia"/>
                <w:sz w:val="24"/>
              </w:rPr>
              <w:t>闪存、支持不低于</w:t>
            </w:r>
            <w:r>
              <w:rPr>
                <w:rFonts w:hint="eastAsia"/>
                <w:sz w:val="24"/>
              </w:rPr>
              <w:t>10</w:t>
            </w:r>
            <w:r>
              <w:rPr>
                <w:rFonts w:hint="eastAsia"/>
                <w:sz w:val="24"/>
              </w:rPr>
              <w:t>万条历史记录和历史数据存储无丢失，可支持外扩</w:t>
            </w:r>
            <w:r>
              <w:rPr>
                <w:rFonts w:hint="eastAsia"/>
                <w:sz w:val="24"/>
              </w:rPr>
              <w:t>SD</w:t>
            </w:r>
            <w:r>
              <w:rPr>
                <w:rFonts w:hint="eastAsia"/>
                <w:sz w:val="24"/>
              </w:rPr>
              <w:t>卡；</w:t>
            </w:r>
            <w:r>
              <w:rPr>
                <w:rFonts w:ascii="宋体" w:hAnsi="宋体" w:cs="宋体" w:hint="eastAsia"/>
                <w:kern w:val="0"/>
                <w:sz w:val="24"/>
                <w:lang w:bidi="ar"/>
              </w:rPr>
              <w:t>（提供第三方权威机构出具的带有CNAS或CMA标识的检测报告或制造商公开发布的产品彩页或实物照片或制造商官网产品信息截图予以佐证，以上材料需要加盖投标人公章）</w:t>
            </w:r>
            <w:r>
              <w:rPr>
                <w:rFonts w:ascii="宋体" w:hAnsi="宋体" w:cs="宋体"/>
                <w:kern w:val="0"/>
                <w:sz w:val="24"/>
                <w:lang w:bidi="ar"/>
              </w:rPr>
              <w:t>。</w:t>
            </w:r>
          </w:p>
          <w:p w14:paraId="163CDC4E" w14:textId="77777777" w:rsidR="007B2FD3" w:rsidRDefault="00000000">
            <w:pPr>
              <w:rPr>
                <w:rFonts w:ascii="宋体" w:hAnsi="宋体" w:cs="宋体" w:hint="eastAsia"/>
                <w:kern w:val="0"/>
                <w:sz w:val="24"/>
                <w:lang w:bidi="ar"/>
              </w:rPr>
            </w:pPr>
            <w:r>
              <w:rPr>
                <w:rFonts w:ascii="宋体" w:hAnsi="宋体" w:cs="宋体" w:hint="eastAsia"/>
                <w:kern w:val="0"/>
                <w:sz w:val="24"/>
                <w:lang w:bidi="ar"/>
              </w:rPr>
              <w:t>19.U</w:t>
            </w:r>
            <w:r>
              <w:rPr>
                <w:rFonts w:ascii="宋体" w:hAnsi="宋体" w:cs="宋体"/>
                <w:kern w:val="0"/>
                <w:sz w:val="24"/>
                <w:lang w:bidi="ar"/>
              </w:rPr>
              <w:t>PS</w:t>
            </w:r>
            <w:r>
              <w:rPr>
                <w:rFonts w:ascii="宋体" w:hAnsi="宋体" w:cs="宋体" w:hint="eastAsia"/>
                <w:kern w:val="0"/>
                <w:sz w:val="24"/>
                <w:lang w:bidi="ar"/>
              </w:rPr>
              <w:t>运行环境要求：</w:t>
            </w:r>
          </w:p>
          <w:p w14:paraId="0A1D6C51" w14:textId="77777777" w:rsidR="007B2FD3" w:rsidRDefault="00000000">
            <w:pPr>
              <w:pStyle w:val="af"/>
              <w:numPr>
                <w:ilvl w:val="0"/>
                <w:numId w:val="6"/>
              </w:numPr>
              <w:spacing w:after="160" w:line="278" w:lineRule="auto"/>
              <w:ind w:firstLineChars="0"/>
              <w:contextualSpacing/>
              <w:rPr>
                <w:rFonts w:ascii="宋体" w:hAnsi="宋体" w:cs="宋体" w:hint="eastAsia"/>
                <w:kern w:val="0"/>
                <w:sz w:val="24"/>
                <w:szCs w:val="24"/>
                <w:lang w:bidi="ar"/>
              </w:rPr>
            </w:pPr>
            <w:r>
              <w:rPr>
                <w:rFonts w:ascii="宋体" w:hAnsi="宋体" w:cs="宋体" w:hint="eastAsia"/>
                <w:kern w:val="0"/>
                <w:sz w:val="24"/>
                <w:szCs w:val="24"/>
                <w:lang w:bidi="ar"/>
              </w:rPr>
              <w:lastRenderedPageBreak/>
              <w:t>工作环境：</w:t>
            </w:r>
            <w:r>
              <w:rPr>
                <w:rFonts w:ascii="宋体" w:hAnsi="宋体" w:cs="宋体"/>
                <w:kern w:val="0"/>
                <w:sz w:val="24"/>
                <w:szCs w:val="24"/>
                <w:lang w:bidi="ar"/>
              </w:rPr>
              <w:t xml:space="preserve"> 0~40</w:t>
            </w:r>
            <w:r>
              <w:rPr>
                <w:rFonts w:ascii="宋体" w:hAnsi="宋体" w:cs="宋体" w:hint="eastAsia"/>
                <w:kern w:val="0"/>
                <w:sz w:val="24"/>
                <w:szCs w:val="24"/>
                <w:lang w:bidi="ar"/>
              </w:rPr>
              <w:t>℃</w:t>
            </w:r>
          </w:p>
          <w:p w14:paraId="0EC1B02D" w14:textId="77777777" w:rsidR="007B2FD3" w:rsidRDefault="00000000">
            <w:pPr>
              <w:pStyle w:val="af"/>
              <w:numPr>
                <w:ilvl w:val="0"/>
                <w:numId w:val="6"/>
              </w:numPr>
              <w:spacing w:after="160" w:line="278" w:lineRule="auto"/>
              <w:ind w:firstLineChars="0"/>
              <w:contextualSpacing/>
              <w:rPr>
                <w:rFonts w:ascii="宋体" w:hAnsi="宋体" w:cs="宋体" w:hint="eastAsia"/>
                <w:kern w:val="0"/>
                <w:sz w:val="24"/>
                <w:szCs w:val="24"/>
                <w:lang w:bidi="ar"/>
              </w:rPr>
            </w:pPr>
            <w:r>
              <w:rPr>
                <w:rFonts w:ascii="宋体" w:hAnsi="宋体" w:cs="宋体" w:hint="eastAsia"/>
                <w:kern w:val="0"/>
                <w:sz w:val="24"/>
                <w:szCs w:val="24"/>
                <w:lang w:bidi="ar"/>
              </w:rPr>
              <w:t>工作湿度：≤</w:t>
            </w:r>
            <w:r>
              <w:rPr>
                <w:rFonts w:ascii="宋体" w:hAnsi="宋体" w:cs="宋体"/>
                <w:kern w:val="0"/>
                <w:sz w:val="24"/>
                <w:szCs w:val="24"/>
                <w:lang w:bidi="ar"/>
              </w:rPr>
              <w:t>95%（25℃,无凝露）</w:t>
            </w:r>
          </w:p>
          <w:p w14:paraId="619499E3" w14:textId="77777777" w:rsidR="007B2FD3" w:rsidRDefault="00000000">
            <w:pPr>
              <w:pStyle w:val="af"/>
              <w:numPr>
                <w:ilvl w:val="0"/>
                <w:numId w:val="6"/>
              </w:numPr>
              <w:spacing w:after="160" w:line="278" w:lineRule="auto"/>
              <w:ind w:firstLineChars="0"/>
              <w:contextualSpacing/>
              <w:rPr>
                <w:rFonts w:ascii="宋体" w:hAnsi="宋体" w:cs="宋体" w:hint="eastAsia"/>
                <w:kern w:val="0"/>
                <w:sz w:val="24"/>
                <w:szCs w:val="24"/>
                <w:lang w:bidi="ar"/>
              </w:rPr>
            </w:pPr>
            <w:r>
              <w:rPr>
                <w:rFonts w:ascii="宋体" w:hAnsi="宋体" w:cs="宋体" w:hint="eastAsia"/>
                <w:kern w:val="0"/>
                <w:sz w:val="24"/>
                <w:szCs w:val="24"/>
                <w:lang w:bidi="ar"/>
              </w:rPr>
              <w:t>海拔高度：</w:t>
            </w:r>
            <w:r>
              <w:rPr>
                <w:rFonts w:ascii="宋体" w:hAnsi="宋体" w:cs="宋体"/>
                <w:kern w:val="0"/>
                <w:sz w:val="24"/>
                <w:szCs w:val="24"/>
                <w:lang w:bidi="ar"/>
              </w:rPr>
              <w:t>0~1000米无降额</w:t>
            </w:r>
          </w:p>
          <w:p w14:paraId="791F51CE" w14:textId="77777777" w:rsidR="007B2FD3" w:rsidRDefault="00000000">
            <w:pPr>
              <w:pStyle w:val="af"/>
              <w:numPr>
                <w:ilvl w:val="0"/>
                <w:numId w:val="6"/>
              </w:numPr>
              <w:spacing w:after="160" w:line="278" w:lineRule="auto"/>
              <w:ind w:firstLineChars="0"/>
              <w:contextualSpacing/>
              <w:rPr>
                <w:rFonts w:ascii="宋体" w:hAnsi="宋体" w:cs="宋体" w:hint="eastAsia"/>
                <w:kern w:val="0"/>
                <w:sz w:val="24"/>
                <w:szCs w:val="24"/>
                <w:lang w:bidi="ar"/>
              </w:rPr>
            </w:pPr>
            <w:r>
              <w:rPr>
                <w:rFonts w:ascii="宋体" w:hAnsi="宋体" w:cs="宋体" w:hint="eastAsia"/>
                <w:kern w:val="0"/>
                <w:sz w:val="24"/>
                <w:lang w:bidi="ar"/>
              </w:rPr>
              <w:t>噪音指标：≤64d</w:t>
            </w:r>
            <w:r>
              <w:rPr>
                <w:rFonts w:ascii="宋体" w:hAnsi="宋体" w:cs="宋体"/>
                <w:kern w:val="0"/>
                <w:sz w:val="24"/>
                <w:lang w:bidi="ar"/>
              </w:rPr>
              <w:t>B @1米距离</w:t>
            </w:r>
          </w:p>
          <w:p w14:paraId="1FE6DDB9" w14:textId="77777777" w:rsidR="007B2FD3" w:rsidRDefault="00000000">
            <w:pPr>
              <w:widowControl/>
              <w:jc w:val="left"/>
            </w:pPr>
            <w:r>
              <w:rPr>
                <w:rFonts w:ascii="宋体" w:hAnsi="宋体" w:cs="宋体" w:hint="eastAsia"/>
                <w:kern w:val="0"/>
                <w:sz w:val="24"/>
                <w:lang w:bidi="ar"/>
              </w:rPr>
              <w:t>20.</w:t>
            </w:r>
            <w:r>
              <w:rPr>
                <w:rFonts w:ascii="宋体" w:hAnsi="宋体" w:cs="宋体"/>
                <w:kern w:val="0"/>
                <w:sz w:val="24"/>
                <w:szCs w:val="24"/>
                <w:lang w:bidi="ar"/>
              </w:rPr>
              <w:t>为进一步提升UPS供电系统的运行安全性与稳定性，</w:t>
            </w:r>
            <w:r>
              <w:rPr>
                <w:rFonts w:ascii="宋体" w:hAnsi="宋体" w:cs="宋体" w:hint="eastAsia"/>
                <w:kern w:val="0"/>
                <w:sz w:val="24"/>
                <w:szCs w:val="24"/>
                <w:lang w:bidi="ar"/>
              </w:rPr>
              <w:t>需配套</w:t>
            </w:r>
            <w:r>
              <w:rPr>
                <w:rFonts w:ascii="宋体" w:hAnsi="宋体" w:cs="宋体"/>
                <w:kern w:val="0"/>
                <w:sz w:val="24"/>
                <w:szCs w:val="24"/>
                <w:lang w:bidi="ar"/>
              </w:rPr>
              <w:t>可对UPS设备运行参数进行全天候不间断采集与实时数据分析，同步对蓄电池温度、机房漏水状态</w:t>
            </w:r>
            <w:r>
              <w:rPr>
                <w:rFonts w:ascii="宋体" w:hAnsi="宋体" w:cs="宋体" w:hint="eastAsia"/>
                <w:kern w:val="0"/>
                <w:sz w:val="24"/>
                <w:szCs w:val="24"/>
                <w:lang w:bidi="ar"/>
              </w:rPr>
              <w:t>（UPS系统四周区域布放非定位式漏水感应绳）</w:t>
            </w:r>
            <w:r>
              <w:rPr>
                <w:rFonts w:ascii="宋体" w:hAnsi="宋体" w:cs="宋体"/>
                <w:kern w:val="0"/>
                <w:sz w:val="24"/>
                <w:szCs w:val="24"/>
                <w:lang w:bidi="ar"/>
              </w:rPr>
              <w:t>等关键环境指标进行持续监测。设备支持</w:t>
            </w:r>
            <w:r>
              <w:rPr>
                <w:rFonts w:ascii="宋体" w:hAnsi="宋体" w:cs="宋体" w:hint="eastAsia"/>
                <w:kern w:val="0"/>
                <w:sz w:val="24"/>
                <w:lang w:bidi="ar"/>
              </w:rPr>
              <w:t xml:space="preserve"> WEB、SNMP、TELNET</w:t>
            </w:r>
            <w:r>
              <w:rPr>
                <w:rFonts w:ascii="宋体" w:hAnsi="宋体" w:cs="宋体"/>
                <w:kern w:val="0"/>
                <w:sz w:val="24"/>
                <w:szCs w:val="24"/>
                <w:lang w:bidi="ar"/>
              </w:rPr>
              <w:t>等多元化管理运维方式，管理人员可随时获取UPS设备运行工况及机房环境实时状态，实现UPS系统与机房环境的一体化实时监控。当系统监测到设备运行异常、电池温度超限、机房漏水等故障隐患时，可通过E-mail邮件、微信消息推送、</w:t>
            </w:r>
            <w:r>
              <w:rPr>
                <w:rFonts w:ascii="宋体" w:hAnsi="宋体" w:cs="宋体" w:hint="eastAsia"/>
                <w:kern w:val="0"/>
                <w:sz w:val="24"/>
                <w:szCs w:val="24"/>
                <w:lang w:bidi="ar"/>
              </w:rPr>
              <w:t>电话短信等</w:t>
            </w:r>
            <w:r>
              <w:rPr>
                <w:rFonts w:ascii="宋体" w:hAnsi="宋体" w:cs="宋体"/>
                <w:kern w:val="0"/>
                <w:sz w:val="24"/>
                <w:szCs w:val="24"/>
                <w:lang w:bidi="ar"/>
              </w:rPr>
              <w:t>主动告警等多种方式及时上报故障信息，提醒运维人员快速排查与处置隐患，有效规避供电安全风险，全面保障机房不间断供电系统的稳定、可靠运行。</w:t>
            </w:r>
            <w:r>
              <w:rPr>
                <w:rFonts w:ascii="宋体" w:hAnsi="宋体" w:cs="宋体" w:hint="eastAsia"/>
                <w:kern w:val="0"/>
                <w:sz w:val="24"/>
                <w:szCs w:val="24"/>
                <w:lang w:bidi="ar"/>
              </w:rPr>
              <w:t>要求投标报价包含本项内容建设所需的全部费用，包括但不限于所有</w:t>
            </w:r>
            <w:r>
              <w:rPr>
                <w:rFonts w:ascii="宋体" w:hAnsi="宋体" w:cs="宋体" w:hint="eastAsia"/>
                <w:sz w:val="24"/>
                <w:szCs w:val="24"/>
              </w:rPr>
              <w:t>监控组件及</w:t>
            </w:r>
            <w:r>
              <w:rPr>
                <w:rFonts w:ascii="宋体" w:hAnsi="宋体" w:cs="宋体"/>
                <w:sz w:val="24"/>
                <w:szCs w:val="24"/>
              </w:rPr>
              <w:t>三年短信服务费</w:t>
            </w:r>
            <w:r>
              <w:rPr>
                <w:rFonts w:ascii="宋体" w:hAnsi="宋体" w:cs="宋体" w:hint="eastAsia"/>
                <w:sz w:val="24"/>
                <w:szCs w:val="24"/>
              </w:rPr>
              <w:t>。</w:t>
            </w:r>
          </w:p>
          <w:p w14:paraId="14913649" w14:textId="77777777" w:rsidR="007B2FD3" w:rsidRDefault="00000000">
            <w:pPr>
              <w:jc w:val="left"/>
              <w:rPr>
                <w:rFonts w:ascii="宋体" w:hAnsi="宋体" w:cs="宋体" w:hint="eastAsia"/>
                <w:kern w:val="0"/>
                <w:sz w:val="24"/>
                <w:lang w:bidi="ar"/>
              </w:rPr>
            </w:pPr>
            <w:r>
              <w:rPr>
                <w:rFonts w:ascii="宋体" w:hAnsi="宋体" w:cs="宋体" w:hint="eastAsia"/>
                <w:kern w:val="0"/>
                <w:sz w:val="24"/>
                <w:lang w:bidi="ar"/>
              </w:rPr>
              <w:t>电池：</w:t>
            </w:r>
          </w:p>
          <w:p w14:paraId="73ED36BD" w14:textId="77777777" w:rsidR="007B2FD3" w:rsidRDefault="00000000">
            <w:pPr>
              <w:jc w:val="left"/>
              <w:rPr>
                <w:rFonts w:ascii="宋体" w:hAnsi="宋体" w:cs="宋体" w:hint="eastAsia"/>
                <w:kern w:val="0"/>
                <w:sz w:val="24"/>
                <w:lang w:bidi="ar"/>
              </w:rPr>
            </w:pPr>
            <w:r>
              <w:rPr>
                <w:rFonts w:ascii="宋体" w:hAnsi="宋体" w:cs="宋体" w:hint="eastAsia"/>
                <w:kern w:val="0"/>
                <w:sz w:val="24"/>
                <w:lang w:bidi="ar"/>
              </w:rPr>
              <w:t>1.整体要求:12V/100Ah，阀控式铅酸免维护蓄电池，含电池架(含绝缘板），设备底座，电池间连线，跨线，跨层线，每组48节蓄电池。电池满负荷续航≥180分。</w:t>
            </w:r>
          </w:p>
          <w:p w14:paraId="67ABDDE8" w14:textId="77777777" w:rsidR="007B2FD3" w:rsidRDefault="00000000">
            <w:pPr>
              <w:jc w:val="left"/>
              <w:rPr>
                <w:rFonts w:ascii="宋体" w:hAnsi="宋体" w:cs="宋体" w:hint="eastAsia"/>
                <w:kern w:val="0"/>
                <w:sz w:val="24"/>
                <w:lang w:bidi="ar"/>
              </w:rPr>
            </w:pPr>
            <w:r>
              <w:rPr>
                <w:rFonts w:ascii="宋体" w:hAnsi="宋体" w:cs="宋体" w:hint="eastAsia"/>
                <w:kern w:val="0"/>
                <w:sz w:val="24"/>
                <w:lang w:bidi="ar"/>
              </w:rPr>
              <w:t>2.检测:蓄电池应通过《通信用阀控式密封铅酸蓄电池》检测。</w:t>
            </w:r>
          </w:p>
          <w:p w14:paraId="13F49450" w14:textId="77777777" w:rsidR="007B2FD3" w:rsidRDefault="00000000">
            <w:pPr>
              <w:jc w:val="left"/>
              <w:rPr>
                <w:rFonts w:ascii="宋体" w:hAnsi="宋体" w:cs="宋体" w:hint="eastAsia"/>
                <w:kern w:val="0"/>
                <w:sz w:val="24"/>
                <w:lang w:bidi="ar"/>
              </w:rPr>
            </w:pPr>
            <w:r>
              <w:rPr>
                <w:rFonts w:ascii="宋体" w:hAnsi="宋体" w:cs="宋体" w:hint="eastAsia"/>
                <w:kern w:val="0"/>
                <w:sz w:val="24"/>
                <w:lang w:bidi="ar"/>
              </w:rPr>
              <w:t>#3.外壳材质与安全阀:外壳需采用ABS工程塑料制造，提供说明文件；蓄电池的关键部件单向安全阀采用阻燃材料。</w:t>
            </w:r>
          </w:p>
          <w:p w14:paraId="0E3F800C" w14:textId="77777777" w:rsidR="007B2FD3" w:rsidRDefault="00000000">
            <w:pPr>
              <w:jc w:val="left"/>
              <w:rPr>
                <w:rFonts w:ascii="宋体" w:hAnsi="宋体" w:cs="宋体" w:hint="eastAsia"/>
                <w:kern w:val="0"/>
                <w:sz w:val="24"/>
                <w:lang w:bidi="ar"/>
              </w:rPr>
            </w:pPr>
            <w:r>
              <w:rPr>
                <w:rFonts w:ascii="宋体" w:hAnsi="宋体" w:cs="宋体" w:hint="eastAsia"/>
                <w:kern w:val="0"/>
                <w:sz w:val="24"/>
                <w:lang w:bidi="ar"/>
              </w:rPr>
              <w:t>#4.设计寿命:蓄电池的连续浮充设计寿命应不少于8年（使用环</w:t>
            </w:r>
            <w:r>
              <w:rPr>
                <w:rFonts w:ascii="宋体" w:hAnsi="宋体" w:cs="宋体" w:hint="eastAsia"/>
                <w:kern w:val="0"/>
                <w:sz w:val="24"/>
                <w:lang w:bidi="ar"/>
              </w:rPr>
              <w:lastRenderedPageBreak/>
              <w:t>境温度25℃）。</w:t>
            </w:r>
          </w:p>
          <w:p w14:paraId="0183E155" w14:textId="77777777" w:rsidR="007B2FD3" w:rsidRDefault="00000000">
            <w:pPr>
              <w:jc w:val="left"/>
              <w:rPr>
                <w:rFonts w:ascii="宋体" w:hAnsi="宋体" w:cs="宋体" w:hint="eastAsia"/>
                <w:kern w:val="0"/>
                <w:sz w:val="24"/>
                <w:lang w:bidi="ar"/>
              </w:rPr>
            </w:pPr>
            <w:r>
              <w:rPr>
                <w:rFonts w:ascii="宋体" w:hAnsi="宋体" w:cs="宋体" w:hint="eastAsia"/>
                <w:kern w:val="0"/>
                <w:sz w:val="24"/>
                <w:lang w:bidi="ar"/>
              </w:rPr>
              <w:t>5.环境要求:蓄电池工作温度应满足以下环境要求：放电：-40℃至71℃、充电：-23℃至60℃；正常工作温度：23℃至27℃；浮充电压：环境温度在25℃时，浮充电压13.65±0.15V。充电电压:均衡和循环应用时的充电电压：环境温度在25℃时，均充电压14.4-14.8V。设备接地:完成设备接地，符合规范及系统连接要求。</w:t>
            </w:r>
          </w:p>
        </w:tc>
        <w:tc>
          <w:tcPr>
            <w:tcW w:w="1092" w:type="dxa"/>
            <w:vAlign w:val="center"/>
          </w:tcPr>
          <w:p w14:paraId="407DB62C" w14:textId="77777777" w:rsidR="007B2FD3" w:rsidRDefault="00000000">
            <w:pPr>
              <w:widowControl/>
              <w:jc w:val="center"/>
              <w:rPr>
                <w:rFonts w:ascii="宋体" w:hAnsi="宋体" w:cs="宋体" w:hint="eastAsia"/>
                <w:sz w:val="24"/>
              </w:rPr>
            </w:pPr>
            <w:r>
              <w:rPr>
                <w:rFonts w:ascii="宋体" w:hAnsi="宋体" w:cs="宋体" w:hint="eastAsia"/>
                <w:sz w:val="24"/>
              </w:rPr>
              <w:lastRenderedPageBreak/>
              <w:t>是</w:t>
            </w:r>
          </w:p>
        </w:tc>
        <w:tc>
          <w:tcPr>
            <w:tcW w:w="1164" w:type="dxa"/>
            <w:vAlign w:val="center"/>
          </w:tcPr>
          <w:p w14:paraId="2E9B58F6" w14:textId="77777777" w:rsidR="007B2FD3" w:rsidRDefault="00000000">
            <w:pPr>
              <w:widowControl/>
              <w:jc w:val="center"/>
              <w:rPr>
                <w:rFonts w:ascii="宋体" w:hAnsi="宋体" w:cs="宋体" w:hint="eastAsia"/>
                <w:sz w:val="24"/>
              </w:rPr>
            </w:pPr>
            <w:r>
              <w:rPr>
                <w:rFonts w:ascii="宋体" w:hAnsi="宋体" w:cs="宋体" w:hint="eastAsia"/>
                <w:sz w:val="24"/>
              </w:rPr>
              <w:t>否</w:t>
            </w:r>
          </w:p>
        </w:tc>
      </w:tr>
      <w:tr w:rsidR="007B2FD3" w14:paraId="09160EDE" w14:textId="77777777">
        <w:trPr>
          <w:trHeight w:val="787"/>
          <w:jc w:val="center"/>
        </w:trPr>
        <w:tc>
          <w:tcPr>
            <w:tcW w:w="1145" w:type="dxa"/>
            <w:vMerge/>
            <w:vAlign w:val="center"/>
          </w:tcPr>
          <w:p w14:paraId="115039A7" w14:textId="77777777" w:rsidR="007B2FD3" w:rsidRDefault="007B2FD3">
            <w:pPr>
              <w:widowControl/>
              <w:jc w:val="center"/>
              <w:rPr>
                <w:rFonts w:ascii="宋体" w:hAnsi="宋体" w:cs="宋体" w:hint="eastAsia"/>
                <w:sz w:val="24"/>
              </w:rPr>
            </w:pPr>
          </w:p>
        </w:tc>
        <w:tc>
          <w:tcPr>
            <w:tcW w:w="942" w:type="dxa"/>
            <w:vAlign w:val="center"/>
          </w:tcPr>
          <w:p w14:paraId="308B9BD5" w14:textId="77777777" w:rsidR="007B2FD3" w:rsidRDefault="00000000">
            <w:pPr>
              <w:widowControl/>
              <w:jc w:val="center"/>
              <w:rPr>
                <w:rFonts w:ascii="宋体" w:hAnsi="宋体" w:cs="宋体" w:hint="eastAsia"/>
                <w:sz w:val="24"/>
              </w:rPr>
            </w:pPr>
            <w:r>
              <w:rPr>
                <w:rFonts w:ascii="宋体" w:hAnsi="宋体" w:cs="宋体" w:hint="eastAsia"/>
                <w:sz w:val="24"/>
              </w:rPr>
              <w:t>2</w:t>
            </w:r>
          </w:p>
        </w:tc>
        <w:tc>
          <w:tcPr>
            <w:tcW w:w="1516" w:type="dxa"/>
            <w:vAlign w:val="center"/>
          </w:tcPr>
          <w:p w14:paraId="5CDA4707" w14:textId="77777777" w:rsidR="007B2FD3" w:rsidRDefault="00000000">
            <w:pPr>
              <w:widowControl/>
              <w:jc w:val="center"/>
              <w:rPr>
                <w:rFonts w:ascii="宋体" w:hAnsi="宋体" w:cs="宋体" w:hint="eastAsia"/>
                <w:sz w:val="24"/>
              </w:rPr>
            </w:pPr>
            <w:r>
              <w:rPr>
                <w:rFonts w:ascii="宋体" w:hAnsi="宋体" w:cs="宋体" w:hint="eastAsia"/>
                <w:sz w:val="24"/>
              </w:rPr>
              <w:t>UPS配电箱</w:t>
            </w:r>
          </w:p>
        </w:tc>
        <w:tc>
          <w:tcPr>
            <w:tcW w:w="7111" w:type="dxa"/>
            <w:vAlign w:val="center"/>
          </w:tcPr>
          <w:p w14:paraId="20F4E605" w14:textId="77777777" w:rsidR="007B2FD3" w:rsidRDefault="00000000">
            <w:pPr>
              <w:widowControl/>
              <w:jc w:val="left"/>
              <w:rPr>
                <w:rFonts w:ascii="宋体" w:hAnsi="宋体" w:cs="宋体" w:hint="eastAsia"/>
                <w:sz w:val="24"/>
              </w:rPr>
            </w:pPr>
            <w:r>
              <w:rPr>
                <w:rFonts w:ascii="宋体" w:hAnsi="宋体" w:cs="宋体" w:hint="eastAsia"/>
                <w:kern w:val="0"/>
                <w:sz w:val="24"/>
                <w:lang w:bidi="ar"/>
              </w:rPr>
              <w:t>1.配电箱为UPS系统重要组成部分，开关配置需满足现场使用要求，配电箱尺寸需满足现场安装环境；</w:t>
            </w:r>
            <w:r>
              <w:rPr>
                <w:rFonts w:ascii="宋体" w:hAnsi="宋体" w:cs="宋体"/>
                <w:sz w:val="24"/>
              </w:rPr>
              <w:t>工作温度</w:t>
            </w:r>
            <w:r>
              <w:rPr>
                <w:rFonts w:ascii="宋体" w:hAnsi="宋体" w:cs="宋体" w:hint="eastAsia"/>
                <w:sz w:val="24"/>
              </w:rPr>
              <w:t>：</w:t>
            </w:r>
            <w:r>
              <w:rPr>
                <w:rFonts w:ascii="宋体" w:hAnsi="宋体" w:cs="宋体"/>
                <w:sz w:val="24"/>
              </w:rPr>
              <w:t>-20℃-55℃</w:t>
            </w:r>
            <w:r>
              <w:rPr>
                <w:rFonts w:ascii="宋体" w:hAnsi="宋体" w:cs="宋体" w:hint="eastAsia"/>
                <w:sz w:val="24"/>
              </w:rPr>
              <w:t>。</w:t>
            </w:r>
          </w:p>
          <w:p w14:paraId="6DC77441" w14:textId="77777777" w:rsidR="007B2FD3" w:rsidRDefault="00000000">
            <w:pPr>
              <w:widowControl/>
              <w:rPr>
                <w:rFonts w:ascii="宋体" w:hAnsi="宋体" w:cs="宋体" w:hint="eastAsia"/>
                <w:sz w:val="24"/>
              </w:rPr>
            </w:pPr>
            <w:r>
              <w:rPr>
                <w:rFonts w:ascii="宋体" w:hAnsi="宋体" w:cs="宋体" w:hint="eastAsia"/>
                <w:sz w:val="24"/>
              </w:rPr>
              <w:t>2.其他要求：提供详细设计图纸，完成设备接地，并按规范完成接线连接敷设，设备底座需符合设备安装及运行规范要求。</w:t>
            </w:r>
          </w:p>
          <w:p w14:paraId="40A5848D" w14:textId="77777777" w:rsidR="007B2FD3" w:rsidRDefault="00000000">
            <w:pPr>
              <w:rPr>
                <w:rFonts w:ascii="宋体" w:hAnsi="宋体" w:cs="宋体" w:hint="eastAsia"/>
                <w:sz w:val="24"/>
              </w:rPr>
            </w:pPr>
            <w:r>
              <w:rPr>
                <w:rFonts w:ascii="宋体" w:hAnsi="宋体" w:cs="宋体" w:hint="eastAsia"/>
                <w:sz w:val="24"/>
              </w:rPr>
              <w:t>3.电缆要求：含UPS输入输出柜电缆及UPS输入输出柜到列头柜电缆，需符合设备安装及运行规范要求。</w:t>
            </w:r>
          </w:p>
          <w:p w14:paraId="45DC354D" w14:textId="77777777" w:rsidR="007B2FD3" w:rsidRDefault="00000000">
            <w:pPr>
              <w:rPr>
                <w:rFonts w:ascii="宋体" w:hAnsi="宋体" w:cs="宋体" w:hint="eastAsia"/>
                <w:sz w:val="24"/>
              </w:rPr>
            </w:pPr>
            <w:r>
              <w:rPr>
                <w:rFonts w:ascii="宋体" w:hAnsi="宋体" w:cs="宋体" w:hint="eastAsia"/>
                <w:sz w:val="24"/>
              </w:rPr>
              <w:t>4.投标人须承担全部安装辅材。</w:t>
            </w:r>
          </w:p>
          <w:p w14:paraId="61CD6187" w14:textId="77777777" w:rsidR="007B2FD3" w:rsidRDefault="00000000">
            <w:pPr>
              <w:rPr>
                <w:rFonts w:ascii="宋体" w:hAnsi="宋体" w:cs="宋体" w:hint="eastAsia"/>
                <w:sz w:val="24"/>
              </w:rPr>
            </w:pPr>
            <w:r>
              <w:rPr>
                <w:rFonts w:ascii="宋体" w:hAnsi="宋体" w:cs="宋体" w:hint="eastAsia"/>
                <w:sz w:val="24"/>
              </w:rPr>
              <w:t>基于实验室实际情况及部分设备使用要求，</w:t>
            </w:r>
            <w:r>
              <w:rPr>
                <w:rFonts w:ascii="宋体" w:hAnsi="宋体" w:cs="宋体"/>
                <w:sz w:val="24"/>
              </w:rPr>
              <w:t>需要从强电井敷设线缆</w:t>
            </w:r>
            <w:r>
              <w:rPr>
                <w:rFonts w:ascii="宋体" w:hAnsi="宋体" w:cs="宋体" w:hint="eastAsia"/>
                <w:sz w:val="24"/>
              </w:rPr>
              <w:t>，投标时需考虑预留YJV 4×16+1×10（交联聚乙烯绝缘电力电缆）电缆600米，最终使用数量以实际安装为准。本项目为交钥匙项目，投标人应充分考虑项目情况，投标报价应包含所有费用，采购人不再另行支付其他费用。</w:t>
            </w:r>
          </w:p>
        </w:tc>
        <w:tc>
          <w:tcPr>
            <w:tcW w:w="1092" w:type="dxa"/>
            <w:vAlign w:val="center"/>
          </w:tcPr>
          <w:p w14:paraId="444EAEFE" w14:textId="77777777" w:rsidR="007B2FD3" w:rsidRDefault="00000000">
            <w:pPr>
              <w:widowControl/>
              <w:jc w:val="center"/>
              <w:rPr>
                <w:rFonts w:ascii="宋体" w:hAnsi="宋体" w:cs="宋体" w:hint="eastAsia"/>
                <w:sz w:val="24"/>
                <w:highlight w:val="yellow"/>
              </w:rPr>
            </w:pPr>
            <w:r>
              <w:rPr>
                <w:rFonts w:ascii="宋体" w:hAnsi="宋体" w:cs="宋体" w:hint="eastAsia"/>
                <w:sz w:val="24"/>
              </w:rPr>
              <w:t>否</w:t>
            </w:r>
          </w:p>
        </w:tc>
        <w:tc>
          <w:tcPr>
            <w:tcW w:w="1164" w:type="dxa"/>
            <w:vAlign w:val="center"/>
          </w:tcPr>
          <w:p w14:paraId="69AAD48C" w14:textId="77777777" w:rsidR="007B2FD3" w:rsidRDefault="00000000">
            <w:pPr>
              <w:widowControl/>
              <w:jc w:val="center"/>
              <w:rPr>
                <w:rFonts w:ascii="宋体" w:hAnsi="宋体" w:cs="宋体" w:hint="eastAsia"/>
                <w:sz w:val="24"/>
              </w:rPr>
            </w:pPr>
            <w:r>
              <w:rPr>
                <w:rFonts w:ascii="宋体" w:hAnsi="宋体" w:cs="宋体" w:hint="eastAsia"/>
                <w:sz w:val="24"/>
              </w:rPr>
              <w:t>否</w:t>
            </w:r>
          </w:p>
        </w:tc>
      </w:tr>
    </w:tbl>
    <w:p w14:paraId="6CB479B4" w14:textId="77777777" w:rsidR="007B2FD3" w:rsidRDefault="007B2FD3">
      <w:pPr>
        <w:spacing w:line="360" w:lineRule="auto"/>
        <w:rPr>
          <w:rFonts w:ascii="宋体" w:hAnsi="宋体" w:hint="eastAsia"/>
          <w:b/>
          <w:bCs/>
          <w:sz w:val="24"/>
          <w:szCs w:val="24"/>
        </w:rPr>
      </w:pPr>
    </w:p>
    <w:sectPr w:rsidR="007B2FD3">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C335D6"/>
    <w:multiLevelType w:val="singleLevel"/>
    <w:tmpl w:val="C1C335D6"/>
    <w:lvl w:ilvl="0">
      <w:start w:val="7"/>
      <w:numFmt w:val="decimal"/>
      <w:lvlText w:val="%1."/>
      <w:lvlJc w:val="left"/>
      <w:pPr>
        <w:tabs>
          <w:tab w:val="left" w:pos="312"/>
        </w:tabs>
      </w:pPr>
    </w:lvl>
  </w:abstractNum>
  <w:abstractNum w:abstractNumId="1" w15:restartNumberingAfterBreak="0">
    <w:nsid w:val="3334ADD6"/>
    <w:multiLevelType w:val="singleLevel"/>
    <w:tmpl w:val="3334ADD6"/>
    <w:lvl w:ilvl="0">
      <w:start w:val="1"/>
      <w:numFmt w:val="decimal"/>
      <w:suff w:val="nothing"/>
      <w:lvlText w:val="（%1）"/>
      <w:lvlJc w:val="left"/>
    </w:lvl>
  </w:abstractNum>
  <w:abstractNum w:abstractNumId="2" w15:restartNumberingAfterBreak="0">
    <w:nsid w:val="556C570C"/>
    <w:multiLevelType w:val="multilevel"/>
    <w:tmpl w:val="556C570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5BC00BAE"/>
    <w:multiLevelType w:val="multilevel"/>
    <w:tmpl w:val="5BC00BAE"/>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6E5E6A9A"/>
    <w:multiLevelType w:val="multilevel"/>
    <w:tmpl w:val="6E5E6A9A"/>
    <w:lvl w:ilvl="0">
      <w:start w:val="1"/>
      <w:numFmt w:val="decimal"/>
      <w:pStyle w:val="4"/>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764A269B"/>
    <w:multiLevelType w:val="singleLevel"/>
    <w:tmpl w:val="764A269B"/>
    <w:lvl w:ilvl="0">
      <w:start w:val="1"/>
      <w:numFmt w:val="decimal"/>
      <w:suff w:val="nothing"/>
      <w:lvlText w:val="（%1）"/>
      <w:lvlJc w:val="left"/>
    </w:lvl>
  </w:abstractNum>
  <w:num w:numId="1" w16cid:durableId="1582182469">
    <w:abstractNumId w:val="4"/>
  </w:num>
  <w:num w:numId="2" w16cid:durableId="932854954">
    <w:abstractNumId w:val="3"/>
  </w:num>
  <w:num w:numId="3" w16cid:durableId="1178152259">
    <w:abstractNumId w:val="5"/>
  </w:num>
  <w:num w:numId="4" w16cid:durableId="202913032">
    <w:abstractNumId w:val="1"/>
  </w:num>
  <w:num w:numId="5" w16cid:durableId="1501234662">
    <w:abstractNumId w:val="0"/>
  </w:num>
  <w:num w:numId="6" w16cid:durableId="1009483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806"/>
    <w:rsid w:val="00035814"/>
    <w:rsid w:val="000542B1"/>
    <w:rsid w:val="00072DA7"/>
    <w:rsid w:val="000B402F"/>
    <w:rsid w:val="000C57C7"/>
    <w:rsid w:val="00132E62"/>
    <w:rsid w:val="00162806"/>
    <w:rsid w:val="001A51FA"/>
    <w:rsid w:val="00214129"/>
    <w:rsid w:val="00223A65"/>
    <w:rsid w:val="002338B4"/>
    <w:rsid w:val="002A5C4D"/>
    <w:rsid w:val="002C0FAB"/>
    <w:rsid w:val="002C44D4"/>
    <w:rsid w:val="002E79F2"/>
    <w:rsid w:val="0031574D"/>
    <w:rsid w:val="00353A74"/>
    <w:rsid w:val="00377600"/>
    <w:rsid w:val="003970A2"/>
    <w:rsid w:val="003E7053"/>
    <w:rsid w:val="00446B65"/>
    <w:rsid w:val="00495883"/>
    <w:rsid w:val="00567A31"/>
    <w:rsid w:val="00572F96"/>
    <w:rsid w:val="005C3562"/>
    <w:rsid w:val="006144A5"/>
    <w:rsid w:val="00686647"/>
    <w:rsid w:val="007722DC"/>
    <w:rsid w:val="007B2FD3"/>
    <w:rsid w:val="007D03B2"/>
    <w:rsid w:val="007D5600"/>
    <w:rsid w:val="007F4E34"/>
    <w:rsid w:val="00801BC2"/>
    <w:rsid w:val="0085346F"/>
    <w:rsid w:val="0087164E"/>
    <w:rsid w:val="008961AD"/>
    <w:rsid w:val="00951BE6"/>
    <w:rsid w:val="009521B8"/>
    <w:rsid w:val="00A04A14"/>
    <w:rsid w:val="00A9052C"/>
    <w:rsid w:val="00AD1407"/>
    <w:rsid w:val="00AD142F"/>
    <w:rsid w:val="00AE5410"/>
    <w:rsid w:val="00AE7007"/>
    <w:rsid w:val="00B07A89"/>
    <w:rsid w:val="00B23115"/>
    <w:rsid w:val="00B70612"/>
    <w:rsid w:val="00BB5479"/>
    <w:rsid w:val="00BD2E09"/>
    <w:rsid w:val="00C240D1"/>
    <w:rsid w:val="00C37C96"/>
    <w:rsid w:val="00C678CE"/>
    <w:rsid w:val="00E823E9"/>
    <w:rsid w:val="00EA5D38"/>
    <w:rsid w:val="00EC2A9F"/>
    <w:rsid w:val="00EC5867"/>
    <w:rsid w:val="00FD2E79"/>
    <w:rsid w:val="1F097374"/>
    <w:rsid w:val="77F06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23682"/>
  <w15:docId w15:val="{5FAD0AFF-D99F-4EA5-B0E6-CC20DB89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1"/>
    </w:rPr>
  </w:style>
  <w:style w:type="paragraph" w:styleId="1">
    <w:name w:val="heading 1"/>
    <w:basedOn w:val="a0"/>
    <w:next w:val="a0"/>
    <w:link w:val="10"/>
    <w:uiPriority w:val="9"/>
    <w:qFormat/>
    <w:pPr>
      <w:keepNext/>
      <w:keepLines/>
      <w:autoSpaceDE w:val="0"/>
      <w:autoSpaceDN w:val="0"/>
      <w:adjustRightInd w:val="0"/>
      <w:spacing w:before="240" w:after="120" w:line="360" w:lineRule="auto"/>
      <w:jc w:val="center"/>
      <w:outlineLvl w:val="0"/>
    </w:pPr>
    <w:rPr>
      <w:rFonts w:asciiTheme="minorHAnsi" w:eastAsiaTheme="minorEastAsia" w:hAnsiTheme="minorHAnsi" w:cstheme="minorBidi"/>
      <w:b/>
      <w:bCs/>
      <w:kern w:val="44"/>
      <w:sz w:val="44"/>
      <w:szCs w:val="44"/>
    </w:rPr>
  </w:style>
  <w:style w:type="paragraph" w:styleId="2">
    <w:name w:val="heading 2"/>
    <w:basedOn w:val="a0"/>
    <w:next w:val="a0"/>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0"/>
    <w:next w:val="a0"/>
    <w:link w:val="40"/>
    <w:qFormat/>
    <w:pPr>
      <w:keepNext/>
      <w:keepLines/>
      <w:numPr>
        <w:numId w:val="1"/>
      </w:numPr>
      <w:spacing w:after="290" w:line="374" w:lineRule="auto"/>
      <w:ind w:left="284" w:hanging="284"/>
      <w:outlineLvl w:val="3"/>
    </w:pPr>
    <w:rPr>
      <w:rFonts w:ascii="Arial" w:eastAsia="黑体" w:hAnsi="Arial" w:cstheme="min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pPr>
      <w:jc w:val="left"/>
    </w:pPr>
    <w:rPr>
      <w:szCs w:val="24"/>
    </w:rPr>
  </w:style>
  <w:style w:type="paragraph" w:styleId="a6">
    <w:name w:val="Plain Text"/>
    <w:basedOn w:val="a0"/>
    <w:link w:val="11"/>
    <w:qFormat/>
    <w:rPr>
      <w:rFonts w:ascii="宋体" w:eastAsiaTheme="minorEastAsia" w:hAnsi="Courier New" w:cstheme="minorBidi"/>
      <w:szCs w:val="22"/>
    </w:rPr>
  </w:style>
  <w:style w:type="paragraph" w:styleId="a7">
    <w:name w:val="footer"/>
    <w:basedOn w:val="a0"/>
    <w:link w:val="a8"/>
    <w:uiPriority w:val="99"/>
    <w:unhideWhenUsed/>
    <w:qFormat/>
    <w:pPr>
      <w:tabs>
        <w:tab w:val="center" w:pos="4153"/>
        <w:tab w:val="right" w:pos="8306"/>
      </w:tabs>
      <w:snapToGrid w:val="0"/>
      <w:jc w:val="left"/>
    </w:pPr>
    <w:rPr>
      <w:sz w:val="18"/>
      <w:szCs w:val="18"/>
    </w:rPr>
  </w:style>
  <w:style w:type="paragraph" w:styleId="a9">
    <w:name w:val="header"/>
    <w:basedOn w:val="a0"/>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2">
    <w:name w:val="toc 2"/>
    <w:basedOn w:val="a0"/>
    <w:next w:val="a0"/>
    <w:autoRedefine/>
    <w:uiPriority w:val="39"/>
    <w:semiHidden/>
    <w:unhideWhenUsed/>
    <w:pPr>
      <w:ind w:leftChars="200" w:left="420"/>
    </w:pPr>
    <w:rPr>
      <w:szCs w:val="24"/>
    </w:rPr>
  </w:style>
  <w:style w:type="table" w:styleId="ab">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rPr>
      <w:color w:val="0563C1" w:themeColor="hyperlink"/>
      <w:u w:val="single"/>
    </w:rPr>
  </w:style>
  <w:style w:type="character" w:styleId="ad">
    <w:name w:val="annotation reference"/>
    <w:qFormat/>
    <w:rPr>
      <w:sz w:val="21"/>
      <w:szCs w:val="21"/>
    </w:rPr>
  </w:style>
  <w:style w:type="paragraph" w:customStyle="1" w:styleId="a">
    <w:name w:val="正文内容"/>
    <w:basedOn w:val="a0"/>
    <w:link w:val="Char"/>
    <w:qFormat/>
    <w:pPr>
      <w:numPr>
        <w:numId w:val="2"/>
      </w:numPr>
      <w:spacing w:line="400" w:lineRule="exact"/>
      <w:ind w:left="33"/>
      <w:jc w:val="left"/>
    </w:pPr>
    <w:rPr>
      <w:rFonts w:asciiTheme="minorHAnsi" w:eastAsiaTheme="minorEastAsia" w:hAnsiTheme="minorHAnsi" w:cstheme="minorBidi"/>
      <w:szCs w:val="22"/>
    </w:rPr>
  </w:style>
  <w:style w:type="character" w:customStyle="1" w:styleId="Char">
    <w:name w:val="正文内容 Char"/>
    <w:basedOn w:val="a1"/>
    <w:link w:val="a"/>
    <w:autoRedefine/>
    <w:qFormat/>
  </w:style>
  <w:style w:type="character" w:customStyle="1" w:styleId="40">
    <w:name w:val="标题 4 字符"/>
    <w:link w:val="4"/>
    <w:autoRedefine/>
    <w:qFormat/>
    <w:rPr>
      <w:rFonts w:ascii="Arial" w:eastAsia="黑体" w:hAnsi="Arial"/>
      <w:b/>
      <w:bCs/>
      <w:sz w:val="28"/>
      <w:szCs w:val="28"/>
    </w:rPr>
  </w:style>
  <w:style w:type="character" w:customStyle="1" w:styleId="10">
    <w:name w:val="标题 1 字符"/>
    <w:link w:val="1"/>
    <w:autoRedefine/>
    <w:uiPriority w:val="9"/>
    <w:qFormat/>
    <w:rPr>
      <w:b/>
      <w:bCs/>
      <w:kern w:val="44"/>
      <w:sz w:val="44"/>
      <w:szCs w:val="44"/>
    </w:rPr>
  </w:style>
  <w:style w:type="character" w:customStyle="1" w:styleId="20">
    <w:name w:val="标题 2 字符"/>
    <w:basedOn w:val="a1"/>
    <w:link w:val="2"/>
    <w:qFormat/>
    <w:rPr>
      <w:rFonts w:ascii="Arial" w:eastAsia="黑体" w:hAnsi="Arial" w:cs="Arial"/>
      <w:b/>
      <w:bCs/>
      <w:sz w:val="32"/>
      <w:szCs w:val="32"/>
    </w:rPr>
  </w:style>
  <w:style w:type="character" w:customStyle="1" w:styleId="ae">
    <w:name w:val="纯文本 字符"/>
    <w:basedOn w:val="a1"/>
    <w:uiPriority w:val="99"/>
    <w:semiHidden/>
    <w:rPr>
      <w:rFonts w:asciiTheme="minorEastAsia" w:hAnsi="Courier New" w:cs="Courier New"/>
      <w:szCs w:val="21"/>
    </w:rPr>
  </w:style>
  <w:style w:type="character" w:customStyle="1" w:styleId="11">
    <w:name w:val="纯文本 字符1"/>
    <w:basedOn w:val="a1"/>
    <w:link w:val="a6"/>
    <w:qFormat/>
    <w:rPr>
      <w:rFonts w:ascii="宋体" w:hAnsi="Courier New"/>
    </w:rPr>
  </w:style>
  <w:style w:type="character" w:customStyle="1" w:styleId="21">
    <w:name w:val="纯文本 字符2"/>
    <w:qFormat/>
    <w:rPr>
      <w:rFonts w:ascii="宋体" w:hAnsi="Courier New" w:cs="Courier New"/>
      <w:kern w:val="2"/>
      <w:sz w:val="21"/>
      <w:szCs w:val="21"/>
    </w:rPr>
  </w:style>
  <w:style w:type="character" w:customStyle="1" w:styleId="aa">
    <w:name w:val="页眉 字符"/>
    <w:basedOn w:val="a1"/>
    <w:link w:val="a9"/>
    <w:uiPriority w:val="99"/>
    <w:qFormat/>
    <w:rPr>
      <w:rFonts w:ascii="Times New Roman" w:eastAsia="宋体" w:hAnsi="Times New Roman" w:cs="Times New Roman"/>
      <w:kern w:val="2"/>
      <w:sz w:val="18"/>
      <w:szCs w:val="18"/>
    </w:rPr>
  </w:style>
  <w:style w:type="character" w:customStyle="1" w:styleId="a8">
    <w:name w:val="页脚 字符"/>
    <w:basedOn w:val="a1"/>
    <w:link w:val="a7"/>
    <w:uiPriority w:val="99"/>
    <w:qFormat/>
    <w:rPr>
      <w:rFonts w:ascii="Times New Roman" w:eastAsia="宋体" w:hAnsi="Times New Roman" w:cs="Times New Roman"/>
      <w:kern w:val="2"/>
      <w:sz w:val="18"/>
      <w:szCs w:val="18"/>
    </w:rPr>
  </w:style>
  <w:style w:type="paragraph" w:styleId="af">
    <w:name w:val="List Paragraph"/>
    <w:basedOn w:val="a0"/>
    <w:uiPriority w:val="99"/>
    <w:qFormat/>
    <w:pPr>
      <w:ind w:firstLineChars="200" w:firstLine="420"/>
    </w:pPr>
  </w:style>
  <w:style w:type="paragraph" w:customStyle="1" w:styleId="12">
    <w:name w:val="修订1"/>
    <w:hidden/>
    <w:uiPriority w:val="99"/>
    <w:semiHidden/>
    <w:qFormat/>
    <w:rPr>
      <w:rFonts w:ascii="Times New Roman" w:eastAsia="宋体" w:hAnsi="Times New Roman" w:cs="Times New Roman"/>
      <w:kern w:val="2"/>
      <w:sz w:val="21"/>
      <w:szCs w:val="21"/>
    </w:rPr>
  </w:style>
  <w:style w:type="character" w:customStyle="1" w:styleId="13">
    <w:name w:val="未处理的提及1"/>
    <w:basedOn w:val="a1"/>
    <w:uiPriority w:val="99"/>
    <w:semiHidden/>
    <w:unhideWhenUsed/>
    <w:qFormat/>
    <w:rPr>
      <w:color w:val="605E5C"/>
      <w:shd w:val="clear" w:color="auto" w:fill="E1DFDD"/>
    </w:rPr>
  </w:style>
  <w:style w:type="character" w:customStyle="1" w:styleId="a5">
    <w:name w:val="批注文字 字符"/>
    <w:basedOn w:val="a1"/>
    <w:link w:val="a4"/>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kn@zbbmc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2315</Words>
  <Characters>2524</Characters>
  <Application>Microsoft Office Word</Application>
  <DocSecurity>0</DocSecurity>
  <Lines>148</Lines>
  <Paragraphs>156</Paragraphs>
  <ScaleCrop>false</ScaleCrop>
  <Company>Organization</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蕾蕾</dc:creator>
  <cp:lastModifiedBy>USER</cp:lastModifiedBy>
  <cp:revision>24</cp:revision>
  <dcterms:created xsi:type="dcterms:W3CDTF">2024-12-24T11:59:00Z</dcterms:created>
  <dcterms:modified xsi:type="dcterms:W3CDTF">2026-07-15T02:22:00Z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eyJoZGlkIjoiZDY4NzhlMDZiOTEwZThjOGMwNTU1ZWRiYmI5YmI3YTkiLCJ1c2VySWQiOiI1MTc2NzM5MjkifQ==</vt:lpwstr>
  </property>
  <property fmtid="{D5CDD505-2E9C-101B-9397-08002B2CF9AE}" pid="3" name="KSOProductBuildVer">
    <vt:lpwstr>2052-12.1.0.26375</vt:lpwstr>
  </property>
  <property fmtid="{D5CDD505-2E9C-101B-9397-08002B2CF9AE}" pid="4" name="ICV">
    <vt:lpwstr>1B80919C253A4FBBAC6DEC1397EFDE66_12</vt:lpwstr>
  </property>
</Properties>
</file>