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0B0F7">
      <w:pPr>
        <w:pStyle w:val="3"/>
        <w:tabs>
          <w:tab w:val="left" w:pos="0"/>
        </w:tabs>
        <w:autoSpaceDE w:val="0"/>
        <w:autoSpaceDN w:val="0"/>
        <w:adjustRightInd w:val="0"/>
        <w:spacing w:before="0" w:after="0" w:line="360" w:lineRule="auto"/>
        <w:contextualSpacing/>
        <w:jc w:val="center"/>
        <w:rPr>
          <w:rFonts w:ascii="华文中宋" w:hAnsi="华文中宋" w:eastAsia="华文中宋"/>
          <w:color w:val="auto"/>
          <w:highlight w:val="none"/>
        </w:rPr>
      </w:pPr>
      <w:bookmarkStart w:id="0" w:name="_Toc35393813"/>
      <w:r>
        <w:rPr>
          <w:rFonts w:hint="eastAsia" w:ascii="华文中宋" w:hAnsi="华文中宋" w:eastAsia="华文中宋"/>
          <w:color w:val="auto"/>
          <w:highlight w:val="none"/>
        </w:rPr>
        <w:t>北京市疾病预防控制中心搬家移机及新址开荒保洁项目第2包更正公告</w:t>
      </w:r>
      <w:bookmarkEnd w:id="0"/>
    </w:p>
    <w:p w14:paraId="29DD3FF9">
      <w:pPr>
        <w:pStyle w:val="4"/>
        <w:spacing w:before="0" w:after="0" w:line="360" w:lineRule="auto"/>
        <w:contextualSpacing/>
        <w:rPr>
          <w:rFonts w:ascii="黑体" w:hAnsi="黑体" w:cs="宋体"/>
          <w:b w:val="0"/>
          <w:color w:val="auto"/>
          <w:sz w:val="28"/>
          <w:szCs w:val="28"/>
          <w:highlight w:val="none"/>
        </w:rPr>
      </w:pPr>
      <w:bookmarkStart w:id="1" w:name="_Toc28359104"/>
      <w:bookmarkStart w:id="2" w:name="_Toc28359027"/>
      <w:bookmarkStart w:id="3" w:name="_Toc35393814"/>
      <w:bookmarkStart w:id="4" w:name="_Toc35393645"/>
      <w:r>
        <w:rPr>
          <w:rFonts w:hint="eastAsia" w:ascii="黑体" w:hAnsi="黑体" w:cs="宋体"/>
          <w:b w:val="0"/>
          <w:color w:val="auto"/>
          <w:sz w:val="28"/>
          <w:szCs w:val="28"/>
          <w:highlight w:val="none"/>
        </w:rPr>
        <w:t>一、项目基本情况</w:t>
      </w:r>
      <w:bookmarkEnd w:id="1"/>
      <w:bookmarkEnd w:id="2"/>
      <w:bookmarkEnd w:id="3"/>
      <w:bookmarkEnd w:id="4"/>
    </w:p>
    <w:p w14:paraId="6DEA5BAA">
      <w:pPr>
        <w:spacing w:line="360" w:lineRule="auto"/>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原公告的采购项目编号：11000026210200172396-XM001</w:t>
      </w:r>
    </w:p>
    <w:p w14:paraId="160586A3">
      <w:pPr>
        <w:spacing w:line="360" w:lineRule="auto"/>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原公告的采购项目名称：北京市疾病预防控制中心搬家移机及新址开荒保洁项目</w:t>
      </w:r>
    </w:p>
    <w:p w14:paraId="3E5B4338">
      <w:pPr>
        <w:spacing w:line="360" w:lineRule="auto"/>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首次公告日期：</w:t>
      </w:r>
      <w:r>
        <w:rPr>
          <w:rFonts w:hint="eastAsia" w:ascii="仿宋" w:hAnsi="仿宋" w:eastAsia="仿宋"/>
          <w:color w:val="auto"/>
          <w:sz w:val="28"/>
          <w:szCs w:val="28"/>
          <w:highlight w:val="none"/>
          <w:u w:val="single"/>
        </w:rPr>
        <w:t>2026年8月12日</w:t>
      </w:r>
    </w:p>
    <w:p w14:paraId="5DB4B416">
      <w:pPr>
        <w:pStyle w:val="4"/>
        <w:spacing w:before="0" w:after="0" w:line="360" w:lineRule="auto"/>
        <w:contextualSpacing/>
        <w:rPr>
          <w:rFonts w:ascii="黑体" w:hAnsi="黑体" w:cs="宋体"/>
          <w:b w:val="0"/>
          <w:color w:val="auto"/>
          <w:sz w:val="28"/>
          <w:szCs w:val="28"/>
          <w:highlight w:val="none"/>
        </w:rPr>
      </w:pPr>
      <w:bookmarkStart w:id="5" w:name="_Toc35393815"/>
      <w:bookmarkStart w:id="6" w:name="_Toc28359028"/>
      <w:bookmarkStart w:id="7" w:name="_Toc28359105"/>
      <w:bookmarkStart w:id="8" w:name="_Toc35393646"/>
      <w:r>
        <w:rPr>
          <w:rFonts w:hint="eastAsia" w:ascii="黑体" w:hAnsi="黑体" w:cs="宋体"/>
          <w:b w:val="0"/>
          <w:color w:val="auto"/>
          <w:sz w:val="28"/>
          <w:szCs w:val="28"/>
          <w:highlight w:val="none"/>
        </w:rPr>
        <w:t>二、更正信息</w:t>
      </w:r>
      <w:bookmarkEnd w:id="5"/>
      <w:bookmarkEnd w:id="6"/>
      <w:bookmarkEnd w:id="7"/>
      <w:bookmarkEnd w:id="8"/>
    </w:p>
    <w:p w14:paraId="6FD3397E">
      <w:pPr>
        <w:spacing w:line="360" w:lineRule="auto"/>
        <w:ind w:firstLine="560" w:firstLineChars="200"/>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更正事项：</w:t>
      </w:r>
      <w:bookmarkStart w:id="9" w:name="OLE_LINK110"/>
      <w:r>
        <w:rPr>
          <w:rFonts w:hint="eastAsia" w:ascii="仿宋" w:hAnsi="仿宋" w:eastAsia="仿宋"/>
          <w:color w:val="auto"/>
          <w:sz w:val="28"/>
          <w:szCs w:val="28"/>
          <w:highlight w:val="none"/>
        </w:rPr>
        <w:t>□</w:t>
      </w:r>
      <w:bookmarkEnd w:id="9"/>
      <w:r>
        <w:rPr>
          <w:rFonts w:hint="eastAsia" w:ascii="仿宋" w:hAnsi="仿宋" w:eastAsia="仿宋"/>
          <w:color w:val="auto"/>
          <w:sz w:val="28"/>
          <w:szCs w:val="28"/>
          <w:highlight w:val="none"/>
        </w:rPr>
        <w:t xml:space="preserve">采购公告√采购文件 □采购结果     </w:t>
      </w:r>
    </w:p>
    <w:p w14:paraId="133D4456">
      <w:pPr>
        <w:spacing w:line="360" w:lineRule="auto"/>
        <w:ind w:firstLine="560" w:firstLineChars="200"/>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更正内容：</w:t>
      </w:r>
      <w:bookmarkStart w:id="10" w:name="OLE_LINK11"/>
      <w:bookmarkStart w:id="11" w:name="OLE_LINK9"/>
    </w:p>
    <w:p w14:paraId="13282604">
      <w:pPr>
        <w:spacing w:line="360" w:lineRule="auto"/>
        <w:contextualSpacing/>
        <w:rPr>
          <w:rFonts w:ascii="仿宋" w:hAnsi="仿宋" w:eastAsia="仿宋"/>
          <w:color w:val="auto"/>
          <w:sz w:val="28"/>
          <w:szCs w:val="28"/>
          <w:highlight w:val="none"/>
        </w:rPr>
      </w:pPr>
      <w:bookmarkStart w:id="12" w:name="OLE_LINK148"/>
      <w:bookmarkStart w:id="13" w:name="OLE_LINK157"/>
      <w:bookmarkStart w:id="14" w:name="OLE_LINK70"/>
      <w:bookmarkStart w:id="15" w:name="OLE_LINK71"/>
      <w:bookmarkStart w:id="16" w:name="OLE_LINK160"/>
      <w:bookmarkStart w:id="17" w:name="OLE_LINK17"/>
      <w:bookmarkStart w:id="18" w:name="OLE_LINK19"/>
      <w:bookmarkStart w:id="19" w:name="OLE_LINK65"/>
      <w:bookmarkStart w:id="20" w:name="OLE_LINK64"/>
      <w:bookmarkStart w:id="21" w:name="OLE_LINK63"/>
      <w:bookmarkStart w:id="22" w:name="OLE_LINK33"/>
      <w:bookmarkStart w:id="23" w:name="OLE_LINK155"/>
      <w:bookmarkStart w:id="24" w:name="OLE_LINK156"/>
      <w:bookmarkStart w:id="25" w:name="OLE_LINK6"/>
      <w:bookmarkStart w:id="26" w:name="OLE_LINK5"/>
      <w:bookmarkStart w:id="76" w:name="_GoBack"/>
      <w:r>
        <w:rPr>
          <w:rFonts w:hint="eastAsia" w:ascii="仿宋" w:hAnsi="仿宋" w:eastAsia="仿宋"/>
          <w:color w:val="auto"/>
          <w:sz w:val="28"/>
          <w:szCs w:val="28"/>
          <w:highlight w:val="none"/>
        </w:rPr>
        <w:t>1、</w:t>
      </w:r>
      <w:r>
        <w:rPr>
          <w:rFonts w:hint="eastAsia" w:ascii="仿宋" w:hAnsi="仿宋" w:eastAsia="仿宋"/>
          <w:color w:val="auto"/>
          <w:sz w:val="28"/>
          <w:szCs w:val="28"/>
          <w:highlight w:val="none"/>
        </w:rPr>
        <w:t>经采购人确认，针对本项目</w:t>
      </w:r>
      <w:r>
        <w:rPr>
          <w:rFonts w:hint="eastAsia" w:ascii="仿宋" w:hAnsi="仿宋" w:eastAsia="仿宋"/>
          <w:color w:val="auto"/>
          <w:kern w:val="0"/>
          <w:sz w:val="28"/>
          <w:szCs w:val="28"/>
          <w:highlight w:val="none"/>
        </w:rPr>
        <w:t>第2包招标文件“</w:t>
      </w:r>
      <w:r>
        <w:rPr>
          <w:rFonts w:hint="eastAsia" w:ascii="仿宋" w:hAnsi="仿宋" w:eastAsia="仿宋"/>
          <w:color w:val="auto"/>
          <w:sz w:val="28"/>
          <w:szCs w:val="28"/>
          <w:highlight w:val="none"/>
        </w:rPr>
        <w:t>第四章 评标程序、评标方法和评标标准 二、评标标准</w:t>
      </w:r>
      <w:bookmarkStart w:id="27" w:name="OLE_LINK93"/>
      <w:bookmarkStart w:id="28" w:name="OLE_LINK92"/>
      <w:r>
        <w:rPr>
          <w:rFonts w:hint="eastAsia" w:ascii="仿宋" w:hAnsi="仿宋" w:eastAsia="仿宋"/>
          <w:color w:val="auto"/>
          <w:sz w:val="28"/>
          <w:szCs w:val="28"/>
          <w:highlight w:val="none"/>
        </w:rPr>
        <w:t xml:space="preserve"> 精密仪器性能保证要求</w:t>
      </w:r>
      <w:bookmarkEnd w:id="27"/>
      <w:bookmarkEnd w:id="28"/>
      <w:r>
        <w:rPr>
          <w:rFonts w:hint="eastAsia" w:ascii="仿宋" w:hAnsi="仿宋" w:eastAsia="仿宋"/>
          <w:color w:val="auto"/>
          <w:sz w:val="28"/>
          <w:szCs w:val="28"/>
          <w:highlight w:val="none"/>
        </w:rPr>
        <w:t>（5分）针对本项目仪器设备清单中的液相色谱质谱联用仪、飞行时间质谱仪、电感耦合等离子体质谱仪、电感耦合等离子体光谱仪、原子吸收光谱仪/原子吸收分光光度计5类精密设备搬迁，每类设备工程师持有原厂培训证书，每份有效证书得0.5分，单类最高1分；单人多证不重复计分，本项最高5分。同一个工程师有多个原厂证书不重复计分。</w:t>
      </w:r>
    </w:p>
    <w:p w14:paraId="72C04AFF">
      <w:pPr>
        <w:spacing w:line="360" w:lineRule="auto"/>
        <w:contextualSpacing/>
        <w:rPr>
          <w:rFonts w:ascii="仿宋" w:hAnsi="仿宋" w:eastAsia="仿宋"/>
          <w:color w:val="auto"/>
          <w:sz w:val="28"/>
          <w:szCs w:val="28"/>
          <w:highlight w:val="none"/>
        </w:rPr>
      </w:pPr>
      <w:r>
        <w:rPr>
          <w:rFonts w:hint="eastAsia" w:ascii="仿宋" w:hAnsi="仿宋" w:eastAsia="仿宋"/>
          <w:b/>
          <w:bCs/>
          <w:color w:val="auto"/>
          <w:sz w:val="28"/>
          <w:szCs w:val="28"/>
          <w:highlight w:val="none"/>
        </w:rPr>
        <w:t>注：投标人需提供工程师原厂培训证书复印件并加盖公章。</w:t>
      </w:r>
      <w:r>
        <w:rPr>
          <w:rFonts w:hint="eastAsia" w:ascii="仿宋" w:hAnsi="仿宋" w:eastAsia="仿宋"/>
          <w:color w:val="auto"/>
          <w:sz w:val="28"/>
          <w:szCs w:val="28"/>
          <w:highlight w:val="none"/>
        </w:rPr>
        <w:t>”</w:t>
      </w:r>
      <w:bookmarkEnd w:id="12"/>
      <w:bookmarkEnd w:id="13"/>
      <w:bookmarkEnd w:id="14"/>
      <w:bookmarkEnd w:id="15"/>
      <w:bookmarkEnd w:id="16"/>
      <w:bookmarkStart w:id="29" w:name="OLE_LINK89"/>
      <w:bookmarkStart w:id="30" w:name="OLE_LINK88"/>
      <w:bookmarkStart w:id="31" w:name="OLE_LINK22"/>
      <w:bookmarkStart w:id="32" w:name="OLE_LINK153"/>
      <w:bookmarkStart w:id="33" w:name="OLE_LINK18"/>
      <w:bookmarkStart w:id="34" w:name="OLE_LINK154"/>
      <w:r>
        <w:rPr>
          <w:rFonts w:hint="eastAsia" w:ascii="仿宋" w:hAnsi="仿宋" w:eastAsia="仿宋"/>
          <w:color w:val="auto"/>
          <w:sz w:val="28"/>
          <w:szCs w:val="28"/>
          <w:highlight w:val="none"/>
        </w:rPr>
        <w:t>更正为：“</w:t>
      </w:r>
      <w:bookmarkStart w:id="35" w:name="OLE_LINK15"/>
      <w:bookmarkStart w:id="36" w:name="OLE_LINK14"/>
      <w:r>
        <w:rPr>
          <w:rFonts w:hint="eastAsia" w:ascii="仿宋" w:hAnsi="仿宋" w:eastAsia="仿宋"/>
          <w:color w:val="auto"/>
          <w:sz w:val="28"/>
          <w:szCs w:val="28"/>
          <w:highlight w:val="none"/>
          <w:u w:val="single"/>
        </w:rPr>
        <w:t>精密仪器性能保证要求（5分）</w:t>
      </w:r>
      <w:bookmarkStart w:id="37" w:name="OLE_LINK20"/>
      <w:bookmarkStart w:id="38" w:name="OLE_LINK13"/>
      <w:bookmarkStart w:id="39" w:name="OLE_LINK12"/>
      <w:r>
        <w:rPr>
          <w:rFonts w:hint="eastAsia" w:ascii="仿宋" w:hAnsi="仿宋" w:eastAsia="仿宋"/>
          <w:color w:val="auto"/>
          <w:sz w:val="28"/>
          <w:szCs w:val="28"/>
          <w:highlight w:val="none"/>
          <w:u w:val="single"/>
        </w:rPr>
        <w:t>针对本项目仪器设备清单中的液相色谱质谱联用仪、飞行时间质谱仪、电感耦合等离子体质谱仪、电感耦合等离子体光谱仪、原子吸收光谱仪/原子吸收分光光度计5类精密设备，每类设备工程师现或曾持有仪器生产厂家（或其授权培训机构）培训证书，或具备原厂从业履历证明或同类设备搬迁业绩证明（工作证明或离职证明或社保缴纳记录或合同资料等有效佐证材料）；培训证书不设有效期限制，每份有效证书或有效履历或业绩证明得0.5分，单类设备最高得1分，本项累计最高得5分。同一工程师无论提供多类、多份上述证明材料，仅可计分一次（得0.5分），不重复、不叠加计分。</w:t>
      </w:r>
      <w:bookmarkEnd w:id="35"/>
      <w:bookmarkEnd w:id="36"/>
      <w:bookmarkEnd w:id="37"/>
      <w:bookmarkEnd w:id="38"/>
      <w:bookmarkEnd w:id="39"/>
      <w:r>
        <w:rPr>
          <w:rFonts w:hint="eastAsia" w:ascii="仿宋" w:hAnsi="仿宋" w:eastAsia="仿宋"/>
          <w:color w:val="auto"/>
          <w:sz w:val="28"/>
          <w:szCs w:val="28"/>
          <w:highlight w:val="none"/>
        </w:rPr>
        <w:t>”</w:t>
      </w:r>
    </w:p>
    <w:p w14:paraId="6DB91775">
      <w:pPr>
        <w:spacing w:line="360" w:lineRule="auto"/>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2、</w:t>
      </w:r>
      <w:r>
        <w:rPr>
          <w:rFonts w:hint="eastAsia" w:ascii="仿宋" w:hAnsi="仿宋" w:eastAsia="仿宋"/>
          <w:color w:val="auto"/>
          <w:sz w:val="28"/>
          <w:szCs w:val="28"/>
          <w:highlight w:val="none"/>
        </w:rPr>
        <w:t>经采购人确认，针对本项目</w:t>
      </w:r>
      <w:r>
        <w:rPr>
          <w:rFonts w:hint="eastAsia" w:ascii="仿宋" w:hAnsi="仿宋" w:eastAsia="仿宋"/>
          <w:color w:val="auto"/>
          <w:kern w:val="0"/>
          <w:sz w:val="28"/>
          <w:szCs w:val="28"/>
          <w:highlight w:val="none"/>
        </w:rPr>
        <w:t>第2包招标文件“</w:t>
      </w:r>
      <w:r>
        <w:rPr>
          <w:rFonts w:hint="eastAsia" w:ascii="仿宋" w:hAnsi="仿宋" w:eastAsia="仿宋"/>
          <w:color w:val="auto"/>
          <w:sz w:val="28"/>
          <w:szCs w:val="28"/>
          <w:highlight w:val="none"/>
        </w:rPr>
        <w:t xml:space="preserve">第四章 评标程序、评标方法和评标标准 二、评标标准 </w:t>
      </w:r>
      <w:bookmarkStart w:id="40" w:name="OLE_LINK187"/>
      <w:bookmarkStart w:id="41" w:name="OLE_LINK188"/>
      <w:r>
        <w:rPr>
          <w:rFonts w:hint="eastAsia" w:ascii="仿宋" w:hAnsi="仿宋" w:eastAsia="仿宋"/>
          <w:color w:val="auto"/>
          <w:sz w:val="28"/>
          <w:szCs w:val="28"/>
          <w:highlight w:val="none"/>
        </w:rPr>
        <w:t>项目</w:t>
      </w:r>
      <w:bookmarkEnd w:id="40"/>
      <w:bookmarkEnd w:id="41"/>
      <w:r>
        <w:rPr>
          <w:rFonts w:hint="eastAsia" w:ascii="仿宋" w:hAnsi="仿宋" w:eastAsia="仿宋"/>
          <w:color w:val="auto"/>
          <w:sz w:val="28"/>
          <w:szCs w:val="28"/>
          <w:highlight w:val="none"/>
        </w:rPr>
        <w:t>管理负责人（8分）</w:t>
      </w:r>
      <w:bookmarkStart w:id="42" w:name="OLE_LINK165"/>
      <w:bookmarkStart w:id="43" w:name="OLE_LINK164"/>
      <w:r>
        <w:rPr>
          <w:rFonts w:hint="eastAsia" w:ascii="仿宋" w:hAnsi="仿宋" w:eastAsia="仿宋"/>
          <w:color w:val="auto"/>
          <w:sz w:val="28"/>
          <w:szCs w:val="28"/>
          <w:highlight w:val="none"/>
        </w:rPr>
        <w:t>评分项1：拟投入本项目项目管理负责人从事实验室搬迁或精密仪器设备搬迁相关工作满5年，得1分。注：</w:t>
      </w:r>
      <w:bookmarkStart w:id="44" w:name="OLE_LINK21"/>
      <w:bookmarkStart w:id="45" w:name="OLE_LINK41"/>
      <w:bookmarkStart w:id="46" w:name="OLE_LINK42"/>
      <w:r>
        <w:rPr>
          <w:rFonts w:hint="eastAsia" w:ascii="仿宋" w:hAnsi="仿宋" w:eastAsia="仿宋"/>
          <w:color w:val="auto"/>
          <w:sz w:val="28"/>
          <w:szCs w:val="28"/>
          <w:highlight w:val="none"/>
        </w:rPr>
        <w:t>投标人需提供项目管理负责人</w:t>
      </w:r>
      <w:bookmarkEnd w:id="44"/>
      <w:r>
        <w:rPr>
          <w:rFonts w:hint="eastAsia" w:ascii="仿宋" w:hAnsi="仿宋" w:eastAsia="仿宋"/>
          <w:color w:val="auto"/>
          <w:sz w:val="28"/>
          <w:szCs w:val="28"/>
          <w:highlight w:val="none"/>
        </w:rPr>
        <w:t>简历、近三个月任意一个月投标人为其缴纳社保证明文件或《劳动合同》复印件并加盖投标人公章。</w:t>
      </w:r>
      <w:bookmarkEnd w:id="42"/>
      <w:bookmarkEnd w:id="43"/>
      <w:bookmarkEnd w:id="45"/>
      <w:bookmarkEnd w:id="46"/>
      <w:r>
        <w:rPr>
          <w:rFonts w:hint="eastAsia" w:ascii="仿宋" w:hAnsi="仿宋" w:eastAsia="仿宋"/>
          <w:color w:val="auto"/>
          <w:sz w:val="28"/>
          <w:szCs w:val="28"/>
          <w:highlight w:val="none"/>
        </w:rPr>
        <w:t>”更正为：“</w:t>
      </w:r>
      <w:r>
        <w:rPr>
          <w:rFonts w:hint="eastAsia" w:ascii="仿宋" w:hAnsi="仿宋" w:eastAsia="仿宋"/>
          <w:color w:val="auto"/>
          <w:sz w:val="28"/>
          <w:szCs w:val="28"/>
          <w:highlight w:val="none"/>
          <w:u w:val="single"/>
        </w:rPr>
        <w:t>项目管理负责人（8分）评分项1：拟投入本项目项目管理负责人从事实验室搬迁或精密仪器设备搬迁相关工作满5年，得1分。</w:t>
      </w:r>
      <w:bookmarkStart w:id="47" w:name="OLE_LINK2"/>
      <w:bookmarkStart w:id="48" w:name="OLE_LINK1"/>
      <w:r>
        <w:rPr>
          <w:rFonts w:hint="eastAsia" w:ascii="仿宋" w:hAnsi="仿宋" w:eastAsia="仿宋"/>
          <w:color w:val="auto"/>
          <w:sz w:val="28"/>
          <w:szCs w:val="28"/>
          <w:highlight w:val="none"/>
          <w:u w:val="single"/>
        </w:rPr>
        <w:t>注：投标人需提供项目管理负责人简历、</w:t>
      </w:r>
      <w:bookmarkStart w:id="49" w:name="OLE_LINK7"/>
      <w:bookmarkStart w:id="50" w:name="OLE_LINK3"/>
      <w:r>
        <w:rPr>
          <w:rFonts w:hint="eastAsia" w:ascii="仿宋" w:hAnsi="仿宋" w:eastAsia="仿宋"/>
          <w:color w:val="auto"/>
          <w:sz w:val="28"/>
          <w:szCs w:val="28"/>
          <w:highlight w:val="none"/>
          <w:u w:val="single"/>
        </w:rPr>
        <w:t>近三个月任意一个月投标人为其缴纳社保证明文件或《劳动合同》复印件或工资流水</w:t>
      </w:r>
      <w:r>
        <w:rPr>
          <w:rFonts w:hint="eastAsia" w:ascii="仿宋" w:hAnsi="仿宋" w:eastAsia="仿宋"/>
          <w:color w:val="auto"/>
          <w:sz w:val="28"/>
          <w:szCs w:val="28"/>
          <w:highlight w:val="none"/>
        </w:rPr>
        <w:t>或</w:t>
      </w:r>
      <w:r>
        <w:rPr>
          <w:rFonts w:hint="eastAsia" w:ascii="仿宋" w:hAnsi="仿宋" w:eastAsia="仿宋"/>
          <w:color w:val="auto"/>
          <w:sz w:val="28"/>
          <w:szCs w:val="28"/>
          <w:highlight w:val="none"/>
          <w:u w:val="single"/>
        </w:rPr>
        <w:t>个人所得税纳税记录等其他证明劳动关系的佐证材料，上述所有材料须加盖投标人公章。</w:t>
      </w:r>
      <w:bookmarkEnd w:id="47"/>
      <w:bookmarkEnd w:id="48"/>
      <w:bookmarkEnd w:id="49"/>
      <w:bookmarkEnd w:id="50"/>
      <w:r>
        <w:rPr>
          <w:rFonts w:hint="eastAsia" w:ascii="仿宋" w:hAnsi="仿宋" w:eastAsia="仿宋"/>
          <w:color w:val="auto"/>
          <w:sz w:val="28"/>
          <w:szCs w:val="28"/>
          <w:highlight w:val="none"/>
        </w:rPr>
        <w:t>”</w:t>
      </w:r>
    </w:p>
    <w:p w14:paraId="37F8F078">
      <w:pPr>
        <w:pStyle w:val="2"/>
        <w:ind w:firstLine="0"/>
        <w:rPr>
          <w:rFonts w:ascii="仿宋" w:hAnsi="仿宋" w:eastAsia="仿宋"/>
          <w:color w:val="auto"/>
          <w:sz w:val="28"/>
          <w:szCs w:val="28"/>
          <w:highlight w:val="none"/>
        </w:rPr>
      </w:pPr>
      <w:r>
        <w:rPr>
          <w:rFonts w:hint="eastAsia" w:ascii="仿宋" w:hAnsi="仿宋" w:eastAsia="仿宋"/>
          <w:color w:val="auto"/>
          <w:sz w:val="28"/>
          <w:szCs w:val="28"/>
          <w:highlight w:val="none"/>
        </w:rPr>
        <w:t>3、</w:t>
      </w:r>
      <w:r>
        <w:rPr>
          <w:rFonts w:hint="eastAsia" w:ascii="仿宋" w:hAnsi="仿宋" w:eastAsia="仿宋"/>
          <w:color w:val="auto"/>
          <w:sz w:val="28"/>
          <w:szCs w:val="28"/>
          <w:highlight w:val="none"/>
        </w:rPr>
        <w:t>经采购人确认，针对本项目</w:t>
      </w:r>
      <w:r>
        <w:rPr>
          <w:rFonts w:hint="eastAsia" w:ascii="仿宋" w:hAnsi="仿宋" w:eastAsia="仿宋"/>
          <w:color w:val="auto"/>
          <w:kern w:val="0"/>
          <w:sz w:val="28"/>
          <w:szCs w:val="28"/>
          <w:highlight w:val="none"/>
        </w:rPr>
        <w:t>第2包招标文件“</w:t>
      </w:r>
      <w:r>
        <w:rPr>
          <w:rFonts w:hint="eastAsia" w:ascii="仿宋" w:hAnsi="仿宋" w:eastAsia="仿宋"/>
          <w:color w:val="auto"/>
          <w:sz w:val="28"/>
          <w:szCs w:val="28"/>
          <w:highlight w:val="none"/>
        </w:rPr>
        <w:t>第四章 评标程序、评标方法和评标标准 二、评标标准 项目技术负责人（4分）评分项1：经采购人确认，针对本项目</w:t>
      </w:r>
      <w:r>
        <w:rPr>
          <w:rFonts w:hint="eastAsia" w:ascii="仿宋" w:hAnsi="仿宋" w:eastAsia="仿宋"/>
          <w:color w:val="auto"/>
          <w:kern w:val="0"/>
          <w:sz w:val="28"/>
          <w:szCs w:val="28"/>
          <w:highlight w:val="none"/>
        </w:rPr>
        <w:t>第2包招标文件“</w:t>
      </w:r>
      <w:r>
        <w:rPr>
          <w:rFonts w:hint="eastAsia" w:ascii="仿宋" w:hAnsi="仿宋" w:eastAsia="仿宋"/>
          <w:color w:val="auto"/>
          <w:sz w:val="28"/>
          <w:szCs w:val="28"/>
          <w:highlight w:val="none"/>
        </w:rPr>
        <w:t>第四章 评标程序、评标方法和评标标准 二、评标标准 项目技术负责人（4分）评分项1：拟投入本项目的技术负责人具备三年以上</w:t>
      </w:r>
      <w:bookmarkStart w:id="51" w:name="OLE_LINK50"/>
      <w:r>
        <w:rPr>
          <w:rFonts w:hint="eastAsia" w:ascii="仿宋" w:hAnsi="仿宋" w:eastAsia="仿宋"/>
          <w:color w:val="auto"/>
          <w:sz w:val="28"/>
          <w:szCs w:val="28"/>
          <w:highlight w:val="none"/>
        </w:rPr>
        <w:t>实验室或精密仪器设备搬迁</w:t>
      </w:r>
      <w:bookmarkEnd w:id="51"/>
      <w:r>
        <w:rPr>
          <w:rFonts w:hint="eastAsia" w:ascii="仿宋" w:hAnsi="仿宋" w:eastAsia="仿宋"/>
          <w:color w:val="auto"/>
          <w:sz w:val="28"/>
          <w:szCs w:val="28"/>
          <w:highlight w:val="none"/>
        </w:rPr>
        <w:t>工作经验，得1分。注：投标人需提供项目技术负责人简历、近三个月任意一个月投标人为其缴纳社保证明文件或《劳动合同》复印件并加盖投标人公章。技术负责人不能与项目管理负责人为同一人。”更正为：“</w:t>
      </w:r>
      <w:r>
        <w:rPr>
          <w:rFonts w:hint="eastAsia" w:ascii="仿宋" w:hAnsi="仿宋" w:eastAsia="仿宋"/>
          <w:color w:val="auto"/>
          <w:sz w:val="28"/>
          <w:szCs w:val="28"/>
          <w:highlight w:val="none"/>
          <w:u w:val="single"/>
        </w:rPr>
        <w:t>项目技术负责人（4分）评分项1：拟投入本项目的技术负责人具备三年以上实验室或精密仪器设备搬迁工作经验，得1分。注：投标人需提供项目技术负责人简历、</w:t>
      </w:r>
      <w:bookmarkStart w:id="52" w:name="OLE_LINK8"/>
      <w:bookmarkStart w:id="53" w:name="OLE_LINK10"/>
      <w:r>
        <w:rPr>
          <w:rFonts w:hint="eastAsia" w:ascii="仿宋" w:hAnsi="仿宋" w:eastAsia="仿宋"/>
          <w:color w:val="auto"/>
          <w:sz w:val="28"/>
          <w:szCs w:val="28"/>
          <w:highlight w:val="none"/>
          <w:u w:val="single"/>
        </w:rPr>
        <w:t>近三个月任意一个月投标人为其缴纳社保证明文件或《劳动合同》复印件或工资流水</w:t>
      </w:r>
      <w:r>
        <w:rPr>
          <w:rFonts w:hint="eastAsia" w:ascii="仿宋" w:hAnsi="仿宋" w:eastAsia="仿宋"/>
          <w:color w:val="auto"/>
          <w:sz w:val="28"/>
          <w:szCs w:val="28"/>
          <w:highlight w:val="none"/>
        </w:rPr>
        <w:t>或</w:t>
      </w:r>
      <w:r>
        <w:rPr>
          <w:rFonts w:hint="eastAsia" w:ascii="仿宋" w:hAnsi="仿宋" w:eastAsia="仿宋"/>
          <w:color w:val="auto"/>
          <w:sz w:val="28"/>
          <w:szCs w:val="28"/>
          <w:highlight w:val="none"/>
          <w:u w:val="single"/>
        </w:rPr>
        <w:t>个人所得税纳税记录等其他证明劳动关系的佐证材料，上述所有材料须加盖投标人公章。技术负责人不能与项目管理负责人为同一人。</w:t>
      </w:r>
      <w:bookmarkEnd w:id="52"/>
      <w:bookmarkEnd w:id="53"/>
      <w:r>
        <w:rPr>
          <w:rFonts w:hint="eastAsia" w:ascii="仿宋" w:hAnsi="仿宋" w:eastAsia="仿宋"/>
          <w:color w:val="auto"/>
          <w:sz w:val="28"/>
          <w:szCs w:val="28"/>
          <w:highlight w:val="none"/>
        </w:rPr>
        <w:t>”</w:t>
      </w:r>
    </w:p>
    <w:p w14:paraId="5179DBAE">
      <w:pPr>
        <w:pStyle w:val="2"/>
        <w:ind w:firstLine="0"/>
        <w:rPr>
          <w:color w:val="auto"/>
          <w:highlight w:val="none"/>
        </w:rPr>
      </w:pPr>
      <w:r>
        <w:rPr>
          <w:rFonts w:hint="eastAsia" w:ascii="仿宋" w:hAnsi="仿宋" w:eastAsia="仿宋"/>
          <w:color w:val="auto"/>
          <w:sz w:val="28"/>
          <w:szCs w:val="28"/>
          <w:highlight w:val="none"/>
        </w:rPr>
        <w:t>4、</w:t>
      </w:r>
      <w:r>
        <w:rPr>
          <w:rFonts w:hint="eastAsia" w:ascii="仿宋" w:hAnsi="仿宋" w:eastAsia="仿宋"/>
          <w:color w:val="auto"/>
          <w:sz w:val="28"/>
          <w:szCs w:val="28"/>
          <w:highlight w:val="none"/>
        </w:rPr>
        <w:t>经采购人确认，针对本项目</w:t>
      </w:r>
      <w:r>
        <w:rPr>
          <w:rFonts w:hint="eastAsia" w:ascii="仿宋" w:hAnsi="仿宋" w:eastAsia="仿宋"/>
          <w:color w:val="auto"/>
          <w:kern w:val="0"/>
          <w:sz w:val="28"/>
          <w:szCs w:val="28"/>
          <w:highlight w:val="none"/>
        </w:rPr>
        <w:t>第2包招标文件“</w:t>
      </w:r>
      <w:r>
        <w:rPr>
          <w:rFonts w:hint="eastAsia" w:ascii="仿宋" w:hAnsi="仿宋" w:eastAsia="仿宋"/>
          <w:color w:val="auto"/>
          <w:sz w:val="28"/>
          <w:szCs w:val="28"/>
          <w:highlight w:val="none"/>
        </w:rPr>
        <w:t xml:space="preserve">第四章 评标程序、评标方法和评标标准 二、评标标准 </w:t>
      </w:r>
      <w:bookmarkStart w:id="54" w:name="OLE_LINK100"/>
      <w:bookmarkStart w:id="55" w:name="_Hlk236255937"/>
      <w:r>
        <w:rPr>
          <w:rFonts w:hint="eastAsia" w:ascii="仿宋" w:hAnsi="仿宋" w:eastAsia="仿宋"/>
          <w:color w:val="auto"/>
          <w:sz w:val="28"/>
          <w:szCs w:val="28"/>
          <w:highlight w:val="none"/>
        </w:rPr>
        <w:t>项目团队</w:t>
      </w:r>
      <w:bookmarkEnd w:id="54"/>
      <w:r>
        <w:rPr>
          <w:rFonts w:hint="eastAsia" w:ascii="仿宋" w:hAnsi="仿宋" w:eastAsia="仿宋"/>
          <w:color w:val="auto"/>
          <w:sz w:val="28"/>
          <w:szCs w:val="28"/>
          <w:highlight w:val="none"/>
        </w:rPr>
        <w:t>人员</w:t>
      </w:r>
      <w:bookmarkEnd w:id="55"/>
      <w:r>
        <w:rPr>
          <w:rFonts w:hint="eastAsia" w:ascii="仿宋" w:hAnsi="仿宋" w:eastAsia="仿宋"/>
          <w:color w:val="auto"/>
          <w:sz w:val="28"/>
          <w:szCs w:val="28"/>
          <w:highlight w:val="none"/>
        </w:rPr>
        <w:t>（21分）中涉及“近三个月任意一个月投标人为团队人员缴纳社保证明文件或《劳动合同》复印件并加盖投标人公章。”均更正为：“</w:t>
      </w:r>
      <w:r>
        <w:rPr>
          <w:rFonts w:hint="eastAsia" w:ascii="仿宋" w:hAnsi="仿宋" w:eastAsia="仿宋"/>
          <w:color w:val="auto"/>
          <w:sz w:val="28"/>
          <w:szCs w:val="28"/>
          <w:highlight w:val="none"/>
          <w:u w:val="single"/>
        </w:rPr>
        <w:t>近三个月任意一个月投标人为其缴纳社保证明文件或《劳动合同》复印件或工资流水</w:t>
      </w:r>
      <w:r>
        <w:rPr>
          <w:rFonts w:hint="eastAsia" w:ascii="仿宋" w:hAnsi="仿宋" w:eastAsia="仿宋"/>
          <w:color w:val="auto"/>
          <w:sz w:val="28"/>
          <w:szCs w:val="28"/>
          <w:highlight w:val="none"/>
        </w:rPr>
        <w:t>或</w:t>
      </w:r>
      <w:r>
        <w:rPr>
          <w:rFonts w:hint="eastAsia" w:ascii="仿宋" w:hAnsi="仿宋" w:eastAsia="仿宋"/>
          <w:color w:val="auto"/>
          <w:sz w:val="28"/>
          <w:szCs w:val="28"/>
          <w:highlight w:val="none"/>
          <w:u w:val="single"/>
        </w:rPr>
        <w:t>个人所得税纳税记录等其他证明劳动关系的佐证材料，上述所有材料须加盖投标人公章。</w:t>
      </w:r>
      <w:r>
        <w:rPr>
          <w:rFonts w:hint="eastAsia" w:ascii="仿宋" w:hAnsi="仿宋" w:eastAsia="仿宋"/>
          <w:color w:val="auto"/>
          <w:sz w:val="28"/>
          <w:szCs w:val="28"/>
          <w:highlight w:val="none"/>
        </w:rPr>
        <w:t>”</w:t>
      </w:r>
    </w:p>
    <w:p w14:paraId="7D0AB166">
      <w:pPr>
        <w:spacing w:line="360" w:lineRule="auto"/>
        <w:contextualSpacing/>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w:t>
      </w:r>
      <w:r>
        <w:rPr>
          <w:rFonts w:hint="eastAsia" w:ascii="仿宋" w:hAnsi="仿宋" w:eastAsia="仿宋"/>
          <w:color w:val="auto"/>
          <w:kern w:val="0"/>
          <w:sz w:val="28"/>
          <w:szCs w:val="28"/>
          <w:highlight w:val="none"/>
        </w:rPr>
        <w:t>经采购人确认，针对本项目第2包招标文件“第五章 采购需求”三、技术要求（二）服务内容及要求/货物技术要求1、采购标的需满足的性能、材料、结构、外观、质量、安全、技术规格、物理特性等要求（三）其他要求3.项目人员要求（1）“投标文件提供项目管理负责人和项目技术负责人的简历、同类项目业绩以及近三个月任意一个月投标人为其缴纳社保证明文件或《劳动合同》复印件并加盖投标人公章。”更正为：“</w:t>
      </w:r>
      <w:r>
        <w:rPr>
          <w:rFonts w:hint="eastAsia" w:ascii="仿宋" w:hAnsi="仿宋" w:eastAsia="仿宋"/>
          <w:color w:val="auto"/>
          <w:kern w:val="0"/>
          <w:sz w:val="28"/>
          <w:szCs w:val="28"/>
          <w:highlight w:val="none"/>
          <w:u w:val="single"/>
        </w:rPr>
        <w:t>投标文件提供项目管理负责人和项目技术负责人的简历、同类项目业绩以及</w:t>
      </w:r>
      <w:r>
        <w:rPr>
          <w:rFonts w:hint="eastAsia" w:ascii="仿宋" w:hAnsi="仿宋" w:eastAsia="仿宋"/>
          <w:color w:val="auto"/>
          <w:sz w:val="28"/>
          <w:szCs w:val="28"/>
          <w:highlight w:val="none"/>
          <w:u w:val="single"/>
        </w:rPr>
        <w:t>近三个月任意一个月投标人为其缴纳社保证明文件或《劳动合同》复印件或工资流水</w:t>
      </w:r>
      <w:r>
        <w:rPr>
          <w:rFonts w:hint="eastAsia" w:ascii="仿宋" w:hAnsi="仿宋" w:eastAsia="仿宋"/>
          <w:color w:val="auto"/>
          <w:sz w:val="28"/>
          <w:szCs w:val="28"/>
          <w:highlight w:val="none"/>
        </w:rPr>
        <w:t>或</w:t>
      </w:r>
      <w:r>
        <w:rPr>
          <w:rFonts w:hint="eastAsia" w:ascii="仿宋" w:hAnsi="仿宋" w:eastAsia="仿宋"/>
          <w:color w:val="auto"/>
          <w:sz w:val="28"/>
          <w:szCs w:val="28"/>
          <w:highlight w:val="none"/>
          <w:u w:val="single"/>
        </w:rPr>
        <w:t>个人所得税纳税记录等其他证明劳动关系的佐证材料，上述所有材料须加盖投标人公章。</w:t>
      </w:r>
      <w:r>
        <w:rPr>
          <w:rFonts w:hint="eastAsia" w:ascii="仿宋" w:hAnsi="仿宋" w:eastAsia="仿宋"/>
          <w:color w:val="auto"/>
          <w:kern w:val="0"/>
          <w:sz w:val="28"/>
          <w:szCs w:val="28"/>
          <w:highlight w:val="none"/>
        </w:rPr>
        <w:t>”</w:t>
      </w:r>
    </w:p>
    <w:p w14:paraId="35D5E6C9">
      <w:pPr>
        <w:spacing w:line="360" w:lineRule="auto"/>
        <w:contextualSpacing/>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6、</w:t>
      </w:r>
      <w:r>
        <w:rPr>
          <w:rFonts w:hint="eastAsia" w:ascii="仿宋" w:hAnsi="仿宋" w:eastAsia="仿宋"/>
          <w:color w:val="auto"/>
          <w:kern w:val="0"/>
          <w:sz w:val="28"/>
          <w:szCs w:val="28"/>
          <w:highlight w:val="none"/>
        </w:rPr>
        <w:t>经采购人确认，针对本项目第2包招标文件“第五章 采购需求”三、技术要求（二）服务内容及要求/货物技术要求1、采购标的需满足的性能、材料、结构、外观、质量、安全、技术规格、物理特性等要求（三）其他要求3.项目人员要求（9）中“中标后进场开展搬迁作业前，须向采购人提供项目管理人员、技术人员近三个月任意一个月投标人为其缴纳社保证明文件或加盖投标人公章的《劳动合同》复印件。”更正为：“</w:t>
      </w:r>
      <w:r>
        <w:rPr>
          <w:rFonts w:hint="eastAsia" w:ascii="仿宋" w:hAnsi="仿宋" w:eastAsia="仿宋"/>
          <w:color w:val="auto"/>
          <w:kern w:val="0"/>
          <w:sz w:val="28"/>
          <w:szCs w:val="28"/>
          <w:highlight w:val="none"/>
          <w:u w:val="single"/>
        </w:rPr>
        <w:t>中标后进场开展搬迁作业前，须向采购人提供项目管理人员、技术人员</w:t>
      </w:r>
      <w:r>
        <w:rPr>
          <w:rFonts w:hint="eastAsia" w:ascii="仿宋" w:hAnsi="仿宋" w:eastAsia="仿宋"/>
          <w:color w:val="auto"/>
          <w:sz w:val="28"/>
          <w:szCs w:val="28"/>
          <w:highlight w:val="none"/>
          <w:u w:val="single"/>
        </w:rPr>
        <w:t>近三个月任意一个月投标人为其缴纳社保证明文件或《劳动合同》复印件或工资流水</w:t>
      </w:r>
      <w:r>
        <w:rPr>
          <w:rFonts w:hint="eastAsia" w:ascii="仿宋" w:hAnsi="仿宋" w:eastAsia="仿宋"/>
          <w:color w:val="auto"/>
          <w:sz w:val="28"/>
          <w:szCs w:val="28"/>
          <w:highlight w:val="none"/>
        </w:rPr>
        <w:t>或</w:t>
      </w:r>
      <w:r>
        <w:rPr>
          <w:rFonts w:hint="eastAsia" w:ascii="仿宋" w:hAnsi="仿宋" w:eastAsia="仿宋"/>
          <w:color w:val="auto"/>
          <w:sz w:val="28"/>
          <w:szCs w:val="28"/>
          <w:highlight w:val="none"/>
          <w:u w:val="single"/>
        </w:rPr>
        <w:t>个人所得税纳税记录等其他证明劳动关系的佐证材料，上述所有材料须加盖投标人公章。</w:t>
      </w:r>
      <w:r>
        <w:rPr>
          <w:rFonts w:hint="eastAsia" w:ascii="仿宋" w:hAnsi="仿宋" w:eastAsia="仿宋"/>
          <w:color w:val="auto"/>
          <w:kern w:val="0"/>
          <w:sz w:val="28"/>
          <w:szCs w:val="28"/>
          <w:highlight w:val="none"/>
        </w:rPr>
        <w:t>”</w:t>
      </w:r>
    </w:p>
    <w:p w14:paraId="7DE7C659">
      <w:pPr>
        <w:pStyle w:val="2"/>
        <w:ind w:firstLine="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7、</w:t>
      </w:r>
      <w:r>
        <w:rPr>
          <w:rFonts w:hint="eastAsia" w:ascii="仿宋" w:hAnsi="仿宋" w:eastAsia="仿宋"/>
          <w:color w:val="auto"/>
          <w:kern w:val="0"/>
          <w:sz w:val="28"/>
          <w:szCs w:val="28"/>
          <w:highlight w:val="none"/>
        </w:rPr>
        <w:t>经采购人确认，针对本项目第2包招标文件“第五章 采购需求”三、技术要求（二）服务内容及要求/货物技术要求1、采购标的需满足的性能、材料、结构、外观、质量、安全、技术规格、物理特性等要求 （一）分项服务内容及执行标准 7.化学品及放射物质等其他类搬迁专项服务（2）进行更正，更正后的技术参数如下：“</w:t>
      </w:r>
      <w:r>
        <w:rPr>
          <w:rFonts w:ascii="仿宋" w:hAnsi="仿宋" w:eastAsia="仿宋"/>
          <w:color w:val="auto"/>
          <w:kern w:val="0"/>
          <w:sz w:val="28"/>
          <w:szCs w:val="28"/>
          <w:highlight w:val="none"/>
          <w:u w:val="single"/>
        </w:rPr>
        <w:t>（2）投标人或其合作分包企业具备放射性物品同城道路专项危运能力，严禁私家车及非合规车辆自行承运，投标人须严格遵守国家放射性物品道路运输相关规范，满足本次转运全部人员、车辆、设备、容器及作业资质要求。投标人</w:t>
      </w:r>
      <w:r>
        <w:rPr>
          <w:rFonts w:hint="eastAsia" w:ascii="仿宋_GB2312" w:hAnsi="仿宋_GB2312" w:eastAsia="仿宋_GB2312" w:cs="仿宋_GB2312"/>
          <w:color w:val="auto"/>
          <w:sz w:val="28"/>
          <w:szCs w:val="28"/>
          <w:highlight w:val="none"/>
        </w:rPr>
        <w:t>或其合作分包企业</w:t>
      </w:r>
      <w:r>
        <w:rPr>
          <w:rFonts w:ascii="仿宋" w:hAnsi="仿宋" w:eastAsia="仿宋"/>
          <w:color w:val="auto"/>
          <w:kern w:val="0"/>
          <w:sz w:val="28"/>
          <w:szCs w:val="28"/>
          <w:highlight w:val="none"/>
          <w:u w:val="single"/>
        </w:rPr>
        <w:t>须具备有效7类危险货物（放射性物品）道路运输经营许可证，可合规承运二类（Ⅲ类源）、三类（Ⅳ、Ⅴ类源）放射性物品；投入运输车辆须为全封闭厢式专用危运车辆，搭载GPS实时监控系统，随车配置经检定合格的辐射检测仪及全套应急防护器材，车辆技术状态须满足放射性危运标准。运输作业人员须持双证上岗，驾驶员具备有效危运驾驶证，押运员持有放射性物品道路运输从业资格证，所有作业人员须具备合法有效的放射源操作资质。</w:t>
      </w:r>
      <w:r>
        <w:rPr>
          <w:rFonts w:hint="eastAsia" w:ascii="仿宋" w:hAnsi="仿宋" w:eastAsia="仿宋"/>
          <w:color w:val="auto"/>
          <w:kern w:val="0"/>
          <w:sz w:val="28"/>
          <w:szCs w:val="28"/>
          <w:highlight w:val="none"/>
        </w:rPr>
        <w:t>”</w:t>
      </w:r>
    </w:p>
    <w:p w14:paraId="390EA474">
      <w:pPr>
        <w:pStyle w:val="2"/>
        <w:ind w:firstLine="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8、</w:t>
      </w:r>
      <w:r>
        <w:rPr>
          <w:rFonts w:hint="eastAsia" w:ascii="仿宋" w:hAnsi="仿宋" w:eastAsia="仿宋"/>
          <w:color w:val="auto"/>
          <w:kern w:val="0"/>
          <w:sz w:val="28"/>
          <w:szCs w:val="28"/>
          <w:highlight w:val="none"/>
        </w:rPr>
        <w:t>经采购人确认，针对本项目第2包招标文件“第五章 采购需求”三、技术要求（二）服务内容及要求/货物技术要求1、采购标的需满足的性能、材料、结构、外观、质量、安全、技术规格、物理特性等要求 （一）分项服务内容及执行标准 4.实验室冷藏生物样本搬迁专项服务“投标人或其合作分包商具有有效期内的《危险货物运输许可证》或经营范围包含危险货物运输的《道路运输经营许可证》，取得高致病感染性样本运输资质。”更正为：“</w:t>
      </w:r>
      <w:r>
        <w:rPr>
          <w:rFonts w:hint="eastAsia" w:ascii="仿宋" w:hAnsi="仿宋" w:eastAsia="仿宋"/>
          <w:color w:val="auto"/>
          <w:kern w:val="0"/>
          <w:sz w:val="28"/>
          <w:szCs w:val="28"/>
          <w:highlight w:val="none"/>
          <w:u w:val="single"/>
        </w:rPr>
        <w:t>投标人或其合作分包商须持有有效期内的《道路运输经营许可证》，经营范围包含冷藏保鲜专用运输。</w:t>
      </w:r>
      <w:r>
        <w:rPr>
          <w:rFonts w:hint="eastAsia" w:ascii="仿宋" w:hAnsi="仿宋" w:eastAsia="仿宋"/>
          <w:color w:val="auto"/>
          <w:kern w:val="0"/>
          <w:sz w:val="28"/>
          <w:szCs w:val="28"/>
          <w:highlight w:val="none"/>
        </w:rPr>
        <w:t>”</w:t>
      </w:r>
    </w:p>
    <w:p w14:paraId="7B76F853">
      <w:pPr>
        <w:pStyle w:val="2"/>
        <w:ind w:firstLine="0"/>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rPr>
        <w:t>9、</w:t>
      </w:r>
      <w:r>
        <w:rPr>
          <w:rFonts w:hint="eastAsia" w:ascii="仿宋" w:hAnsi="仿宋" w:eastAsia="仿宋"/>
          <w:color w:val="auto"/>
          <w:kern w:val="0"/>
          <w:sz w:val="28"/>
          <w:szCs w:val="28"/>
          <w:highlight w:val="none"/>
        </w:rPr>
        <w:t>经采购人确认，针对本项目第2包招标文件“第五章 采购需求”三、技术要求（二）服务内容及要求/货物技术要求1、采购标的需满足的性能、材料、结构、外观、质量、安全、技术规格、物理特性等要求 （一）分项服务内容及执行标准 4.实验室冷藏生物样本搬迁专项服务“（3）冷链运输要求：合作的冷链承运企业具备ISO9001、ISO14001、ISO45001三项体系认证。”更正为：“</w:t>
      </w:r>
      <w:r>
        <w:rPr>
          <w:rFonts w:hint="eastAsia" w:ascii="仿宋" w:hAnsi="仿宋" w:eastAsia="仿宋"/>
          <w:color w:val="auto"/>
          <w:kern w:val="0"/>
          <w:sz w:val="28"/>
          <w:szCs w:val="28"/>
          <w:highlight w:val="none"/>
          <w:u w:val="single"/>
        </w:rPr>
        <w:t>（3）冷链运输要求：投标人或其合作分包的冷链承运企业具备ISO9001、ISO14001、ISO45001三项体系认证。</w:t>
      </w:r>
      <w:r>
        <w:rPr>
          <w:rFonts w:hint="eastAsia" w:ascii="仿宋" w:hAnsi="仿宋" w:eastAsia="仿宋"/>
          <w:color w:val="auto"/>
          <w:kern w:val="0"/>
          <w:sz w:val="28"/>
          <w:szCs w:val="28"/>
          <w:highlight w:val="none"/>
        </w:rPr>
        <w:t>”</w:t>
      </w:r>
    </w:p>
    <w:p w14:paraId="2CA3F53B">
      <w:pPr>
        <w:pStyle w:val="2"/>
        <w:ind w:firstLine="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10、</w:t>
      </w:r>
      <w:r>
        <w:rPr>
          <w:rFonts w:hint="eastAsia" w:ascii="仿宋" w:hAnsi="仿宋" w:eastAsia="仿宋"/>
          <w:color w:val="auto"/>
          <w:kern w:val="0"/>
          <w:sz w:val="28"/>
          <w:szCs w:val="28"/>
          <w:highlight w:val="none"/>
        </w:rPr>
        <w:t>经采购人确认，针对本项目第2包招标文件“第五章 采购需求”三、技术要求（二）服务内容及要求/货物技术要求1、采购标的需满足的性能、材料、结构、外观、质量、安全、技术规格、物理特性等要求 （一）分项服务内容及执行标准 1.仪器设备搬迁专项服务（6）进行更正，更正后的技术参数如下：</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u w:val="single"/>
        </w:rPr>
        <w:t>（6）性能保证要求：投标人实施本项目实验室精密仪器搬迁作业，须组建专项工程师团队，针对高内涵细胞成像分析系统，电感耦合离子体质谱仪、透射电镜、液相四级杆质谱仪，液相飞行时间质谱仪、液体闪烁分析仪、高纯锗低本底γ谱仪、低本底α、β测量仪等精密仪器，须</w:t>
      </w:r>
      <w:r>
        <w:rPr>
          <w:rFonts w:hint="eastAsia" w:ascii="仿宋" w:hAnsi="仿宋" w:eastAsia="仿宋"/>
          <w:color w:val="auto"/>
          <w:kern w:val="0"/>
          <w:sz w:val="28"/>
          <w:szCs w:val="28"/>
          <w:highlight w:val="none"/>
          <w:u w:val="single"/>
        </w:rPr>
        <w:t>持有仪器生产厂家（或其授权培训机构）培训证书，或具备原厂从业履历证明</w:t>
      </w:r>
      <w:r>
        <w:rPr>
          <w:rFonts w:hint="eastAsia" w:ascii="仿宋" w:hAnsi="仿宋" w:eastAsia="仿宋"/>
          <w:color w:val="auto"/>
          <w:sz w:val="28"/>
          <w:szCs w:val="28"/>
          <w:highlight w:val="none"/>
        </w:rPr>
        <w:t>或</w:t>
      </w:r>
      <w:r>
        <w:rPr>
          <w:rFonts w:hint="eastAsia" w:ascii="仿宋" w:hAnsi="仿宋" w:eastAsia="仿宋"/>
          <w:color w:val="auto"/>
          <w:kern w:val="0"/>
          <w:sz w:val="28"/>
          <w:szCs w:val="28"/>
          <w:highlight w:val="none"/>
          <w:u w:val="single"/>
        </w:rPr>
        <w:t>同类设备搬迁业绩的工程师实施</w:t>
      </w:r>
      <w:r>
        <w:rPr>
          <w:rFonts w:hint="eastAsia" w:ascii="仿宋" w:hAnsi="仿宋" w:eastAsia="仿宋"/>
          <w:color w:val="auto"/>
          <w:kern w:val="0"/>
          <w:sz w:val="28"/>
          <w:szCs w:val="28"/>
          <w:highlight w:val="none"/>
          <w:u w:val="single"/>
        </w:rPr>
        <w:t>，由其进行仪器的状态确认、拆卸、安装及仪器验收，由采购人进行服务项目的监督和验收，确保高精密分析仪器搬迁精度与性能恢复。</w:t>
      </w:r>
      <w:r>
        <w:rPr>
          <w:rFonts w:hint="eastAsia" w:ascii="仿宋" w:hAnsi="仿宋" w:eastAsia="仿宋"/>
          <w:color w:val="auto"/>
          <w:kern w:val="0"/>
          <w:sz w:val="28"/>
          <w:szCs w:val="28"/>
          <w:highlight w:val="none"/>
        </w:rPr>
        <w:t>”</w:t>
      </w:r>
    </w:p>
    <w:p w14:paraId="373AF7A1">
      <w:pPr>
        <w:spacing w:line="360" w:lineRule="auto"/>
        <w:contextualSpacing/>
        <w:rPr>
          <w:rFonts w:ascii="仿宋" w:hAnsi="仿宋" w:eastAsia="仿宋"/>
          <w:color w:val="auto"/>
          <w:sz w:val="28"/>
          <w:szCs w:val="28"/>
          <w:highlight w:val="none"/>
          <w:u w:val="single"/>
        </w:rPr>
      </w:pPr>
      <w:r>
        <w:rPr>
          <w:rFonts w:hint="eastAsia" w:ascii="仿宋" w:hAnsi="仿宋" w:eastAsia="仿宋"/>
          <w:color w:val="auto"/>
          <w:sz w:val="28"/>
          <w:szCs w:val="28"/>
          <w:highlight w:val="none"/>
        </w:rPr>
        <w:t>11、</w:t>
      </w:r>
      <w:r>
        <w:rPr>
          <w:rFonts w:hint="eastAsia" w:ascii="仿宋" w:hAnsi="仿宋" w:eastAsia="仿宋"/>
          <w:color w:val="auto"/>
          <w:sz w:val="28"/>
          <w:szCs w:val="28"/>
          <w:highlight w:val="none"/>
        </w:rPr>
        <w:t>本项目第2包投标截止时间、开标时间由“2026年9月2日09点00分（北京时间）”更正为：“</w:t>
      </w:r>
      <w:r>
        <w:rPr>
          <w:rFonts w:hint="eastAsia" w:ascii="仿宋" w:hAnsi="仿宋" w:eastAsia="仿宋"/>
          <w:b/>
          <w:color w:val="auto"/>
          <w:sz w:val="28"/>
          <w:szCs w:val="28"/>
          <w:highlight w:val="none"/>
          <w:u w:val="single"/>
        </w:rPr>
        <w:t>2026年9月16日13点30分</w:t>
      </w:r>
      <w:r>
        <w:rPr>
          <w:rFonts w:hint="eastAsia" w:ascii="仿宋" w:hAnsi="仿宋" w:eastAsia="仿宋"/>
          <w:color w:val="auto"/>
          <w:sz w:val="28"/>
          <w:szCs w:val="28"/>
          <w:highlight w:val="none"/>
          <w:u w:val="single"/>
        </w:rPr>
        <w:t>（北京时间）。</w:t>
      </w:r>
      <w:bookmarkEnd w:id="29"/>
      <w:bookmarkEnd w:id="30"/>
      <w:bookmarkStart w:id="56" w:name="OLE_LINK150"/>
      <w:r>
        <w:rPr>
          <w:rFonts w:hint="eastAsia" w:ascii="仿宋" w:hAnsi="仿宋" w:eastAsia="仿宋"/>
          <w:color w:val="auto"/>
          <w:sz w:val="28"/>
          <w:szCs w:val="28"/>
          <w:highlight w:val="none"/>
          <w:u w:val="single"/>
        </w:rPr>
        <w:t>”</w:t>
      </w:r>
      <w:bookmarkEnd w:id="56"/>
    </w:p>
    <w:p w14:paraId="36516F1E">
      <w:pPr>
        <w:spacing w:line="360" w:lineRule="auto"/>
        <w:contextualSpacing/>
        <w:rPr>
          <w:rFonts w:ascii="仿宋" w:hAnsi="仿宋" w:eastAsia="仿宋"/>
          <w:color w:val="auto"/>
          <w:sz w:val="28"/>
          <w:szCs w:val="28"/>
          <w:highlight w:val="none"/>
        </w:rPr>
      </w:pPr>
      <w:r>
        <w:rPr>
          <w:rFonts w:hint="eastAsia" w:ascii="仿宋" w:hAnsi="仿宋" w:eastAsia="仿宋"/>
          <w:color w:val="auto"/>
          <w:sz w:val="28"/>
          <w:szCs w:val="28"/>
          <w:highlight w:val="none"/>
          <w:u w:val="single"/>
        </w:rPr>
        <w:t>12、</w:t>
      </w:r>
      <w:r>
        <w:rPr>
          <w:rFonts w:hint="eastAsia" w:ascii="仿宋" w:hAnsi="仿宋" w:eastAsia="仿宋"/>
          <w:color w:val="auto"/>
          <w:sz w:val="28"/>
          <w:szCs w:val="28"/>
          <w:highlight w:val="none"/>
        </w:rPr>
        <w:t>经采购人确认，针对本项目第2包招标文件“第二章投标人须知投标人须知资料表12.1投标保证金 特别提示2如投标保证金形式为纸质保函的，投标人须在2026年9月2日09点00分（投标截止时间当天）将纸质保函密封递交至北京市丰台区西三环南路14号院首科大厦A座4层405号中技国际招标有限公司会议中心。”更正为“</w:t>
      </w:r>
      <w:r>
        <w:rPr>
          <w:rFonts w:hint="eastAsia" w:ascii="仿宋" w:hAnsi="仿宋" w:eastAsia="仿宋"/>
          <w:b/>
          <w:bCs/>
          <w:color w:val="auto"/>
          <w:sz w:val="28"/>
          <w:szCs w:val="28"/>
          <w:highlight w:val="none"/>
          <w:u w:val="single"/>
        </w:rPr>
        <w:t>2.如投标保证金形式为纸质保函的，投标人须在2026年9月16日13点30分（投标截止时间当天）将纸质保函密封递交至北京市丰台区西三环南路14号院首科大厦A座4层405号中技国际招标有限公司会议中心</w:t>
      </w:r>
      <w:r>
        <w:rPr>
          <w:rFonts w:hint="eastAsia" w:ascii="仿宋" w:hAnsi="仿宋" w:eastAsia="仿宋"/>
          <w:color w:val="auto"/>
          <w:sz w:val="28"/>
          <w:szCs w:val="28"/>
          <w:highlight w:val="none"/>
        </w:rPr>
        <w:t>”。</w:t>
      </w:r>
    </w:p>
    <w:p w14:paraId="0562FF93">
      <w:pPr>
        <w:spacing w:line="360" w:lineRule="auto"/>
        <w:contextualSpacing/>
        <w:rPr>
          <w:rFonts w:ascii="仿宋" w:hAnsi="仿宋" w:eastAsia="仿宋"/>
          <w:color w:val="auto"/>
          <w:sz w:val="28"/>
          <w:szCs w:val="28"/>
          <w:highlight w:val="none"/>
        </w:rPr>
      </w:pPr>
      <w:r>
        <w:rPr>
          <w:rFonts w:hint="eastAsia" w:ascii="仿宋" w:hAnsi="仿宋" w:eastAsia="仿宋"/>
          <w:color w:val="auto"/>
          <w:sz w:val="28"/>
          <w:szCs w:val="28"/>
          <w:highlight w:val="none"/>
        </w:rPr>
        <w:t>13、本项目第2包招标文件其他内容不变。</w:t>
      </w:r>
      <w:bookmarkEnd w:id="10"/>
      <w:bookmarkEnd w:id="11"/>
      <w:bookmarkEnd w:id="17"/>
      <w:bookmarkEnd w:id="18"/>
      <w:bookmarkEnd w:id="19"/>
      <w:bookmarkEnd w:id="20"/>
      <w:bookmarkEnd w:id="21"/>
      <w:bookmarkEnd w:id="22"/>
      <w:bookmarkEnd w:id="23"/>
      <w:bookmarkEnd w:id="24"/>
      <w:bookmarkEnd w:id="31"/>
      <w:bookmarkEnd w:id="32"/>
      <w:bookmarkEnd w:id="33"/>
      <w:bookmarkEnd w:id="34"/>
      <w:bookmarkEnd w:id="76"/>
    </w:p>
    <w:bookmarkEnd w:id="25"/>
    <w:bookmarkEnd w:id="26"/>
    <w:p w14:paraId="37A77D29">
      <w:pPr>
        <w:pStyle w:val="4"/>
        <w:spacing w:before="0" w:after="0" w:line="360" w:lineRule="auto"/>
        <w:contextualSpacing/>
        <w:rPr>
          <w:rFonts w:ascii="仿宋" w:hAnsi="仿宋" w:eastAsia="仿宋"/>
          <w:color w:val="auto"/>
          <w:sz w:val="24"/>
          <w:szCs w:val="21"/>
          <w:highlight w:val="none"/>
        </w:rPr>
      </w:pPr>
      <w:r>
        <w:rPr>
          <w:rFonts w:hint="eastAsia" w:ascii="黑体" w:hAnsi="黑体" w:cs="宋体"/>
          <w:b w:val="0"/>
          <w:color w:val="auto"/>
          <w:sz w:val="28"/>
          <w:szCs w:val="28"/>
          <w:highlight w:val="none"/>
        </w:rPr>
        <w:t>三、更正日期：</w:t>
      </w:r>
      <w:r>
        <w:rPr>
          <w:rFonts w:hint="eastAsia" w:ascii="仿宋" w:hAnsi="仿宋" w:eastAsia="仿宋" w:cs="宋体"/>
          <w:b w:val="0"/>
          <w:color w:val="auto"/>
          <w:sz w:val="28"/>
          <w:szCs w:val="28"/>
          <w:highlight w:val="none"/>
        </w:rPr>
        <w:t>2026年8月31日</w:t>
      </w:r>
    </w:p>
    <w:p w14:paraId="489282D0">
      <w:pPr>
        <w:pStyle w:val="4"/>
        <w:spacing w:before="0" w:after="0" w:line="360" w:lineRule="auto"/>
        <w:contextualSpacing/>
        <w:rPr>
          <w:rFonts w:ascii="黑体" w:hAnsi="黑体" w:cs="宋体"/>
          <w:b w:val="0"/>
          <w:color w:val="auto"/>
          <w:sz w:val="28"/>
          <w:szCs w:val="28"/>
          <w:highlight w:val="none"/>
        </w:rPr>
      </w:pPr>
      <w:bookmarkStart w:id="57" w:name="_Toc35393816"/>
      <w:bookmarkStart w:id="58" w:name="_Toc35393647"/>
      <w:r>
        <w:rPr>
          <w:rFonts w:hint="eastAsia" w:ascii="黑体" w:hAnsi="黑体" w:cs="宋体"/>
          <w:b w:val="0"/>
          <w:color w:val="auto"/>
          <w:sz w:val="28"/>
          <w:szCs w:val="28"/>
          <w:highlight w:val="none"/>
        </w:rPr>
        <w:t>四、其他补充事宜</w:t>
      </w:r>
      <w:bookmarkEnd w:id="57"/>
      <w:bookmarkEnd w:id="58"/>
    </w:p>
    <w:p w14:paraId="1ECBE95D">
      <w:pPr>
        <w:spacing w:line="360" w:lineRule="auto"/>
        <w:contextualSpacing/>
        <w:jc w:val="left"/>
        <w:rPr>
          <w:rFonts w:ascii="仿宋" w:hAnsi="仿宋" w:eastAsia="仿宋"/>
          <w:color w:val="auto"/>
          <w:sz w:val="28"/>
          <w:szCs w:val="28"/>
          <w:highlight w:val="none"/>
        </w:rPr>
      </w:pPr>
      <w:bookmarkStart w:id="59" w:name="OLE_LINK4"/>
      <w:bookmarkStart w:id="60" w:name="OLE_LINK159"/>
      <w:bookmarkStart w:id="61" w:name="OLE_LINK158"/>
      <w:r>
        <w:rPr>
          <w:rFonts w:hint="eastAsia" w:ascii="仿宋" w:hAnsi="仿宋" w:eastAsia="仿宋"/>
          <w:color w:val="auto"/>
          <w:sz w:val="28"/>
          <w:szCs w:val="28"/>
          <w:highlight w:val="none"/>
        </w:rPr>
        <w:t>招标文件其他内容不变。</w:t>
      </w:r>
    </w:p>
    <w:bookmarkEnd w:id="59"/>
    <w:bookmarkEnd w:id="60"/>
    <w:bookmarkEnd w:id="61"/>
    <w:p w14:paraId="13883DE6">
      <w:pPr>
        <w:pStyle w:val="4"/>
        <w:spacing w:before="0" w:after="0" w:line="360" w:lineRule="auto"/>
        <w:contextualSpacing/>
        <w:rPr>
          <w:rFonts w:ascii="黑体" w:hAnsi="黑体" w:cs="宋体"/>
          <w:b w:val="0"/>
          <w:color w:val="auto"/>
          <w:sz w:val="28"/>
          <w:szCs w:val="28"/>
          <w:highlight w:val="none"/>
        </w:rPr>
      </w:pPr>
      <w:bookmarkStart w:id="62" w:name="_Toc35393817"/>
      <w:bookmarkStart w:id="63" w:name="_Toc28359029"/>
      <w:bookmarkStart w:id="64" w:name="_Toc35393648"/>
      <w:bookmarkStart w:id="65" w:name="_Toc28359106"/>
      <w:r>
        <w:rPr>
          <w:rFonts w:hint="eastAsia" w:ascii="黑体" w:hAnsi="黑体" w:cs="宋体"/>
          <w:b w:val="0"/>
          <w:color w:val="auto"/>
          <w:sz w:val="28"/>
          <w:szCs w:val="28"/>
          <w:highlight w:val="none"/>
        </w:rPr>
        <w:t>五、凡对本次公告内容提出询问，请按以下方式联系。</w:t>
      </w:r>
      <w:bookmarkEnd w:id="62"/>
      <w:bookmarkEnd w:id="63"/>
      <w:bookmarkEnd w:id="64"/>
      <w:bookmarkEnd w:id="65"/>
    </w:p>
    <w:p w14:paraId="0ABF57FC">
      <w:pPr>
        <w:spacing w:line="360" w:lineRule="auto"/>
        <w:ind w:left="1130" w:leftChars="1" w:hanging="1128" w:hangingChars="403"/>
        <w:contextualSpacing/>
        <w:jc w:val="left"/>
        <w:rPr>
          <w:rFonts w:ascii="仿宋" w:hAnsi="仿宋" w:eastAsia="仿宋" w:cs="宋体"/>
          <w:color w:val="auto"/>
          <w:sz w:val="28"/>
          <w:szCs w:val="28"/>
          <w:highlight w:val="none"/>
        </w:rPr>
      </w:pPr>
      <w:r>
        <w:rPr>
          <w:rFonts w:ascii="仿宋" w:hAnsi="仿宋" w:eastAsia="仿宋" w:cs="宋体"/>
          <w:color w:val="auto"/>
          <w:sz w:val="28"/>
          <w:szCs w:val="28"/>
          <w:highlight w:val="none"/>
        </w:rPr>
        <w:t>1.</w:t>
      </w:r>
      <w:r>
        <w:rPr>
          <w:rFonts w:hint="eastAsia" w:ascii="仿宋" w:hAnsi="仿宋" w:eastAsia="仿宋" w:cs="宋体"/>
          <w:color w:val="auto"/>
          <w:sz w:val="28"/>
          <w:szCs w:val="28"/>
          <w:highlight w:val="none"/>
        </w:rPr>
        <w:t>采购人信息</w:t>
      </w:r>
    </w:p>
    <w:p w14:paraId="0B59D317">
      <w:pPr>
        <w:spacing w:line="360" w:lineRule="auto"/>
        <w:contextualSpacing/>
        <w:jc w:val="left"/>
        <w:rPr>
          <w:rFonts w:ascii="仿宋" w:hAnsi="仿宋" w:eastAsia="仿宋" w:cs="宋体"/>
          <w:color w:val="auto"/>
          <w:sz w:val="28"/>
          <w:szCs w:val="28"/>
          <w:highlight w:val="none"/>
        </w:rPr>
      </w:pPr>
      <w:bookmarkStart w:id="66" w:name="_Toc28359009"/>
      <w:bookmarkStart w:id="67" w:name="_Toc28359086"/>
      <w:r>
        <w:rPr>
          <w:rFonts w:ascii="仿宋" w:hAnsi="仿宋" w:eastAsia="仿宋" w:cs="宋体"/>
          <w:color w:val="auto"/>
          <w:sz w:val="28"/>
          <w:szCs w:val="28"/>
          <w:highlight w:val="none"/>
        </w:rPr>
        <w:t>名    称：</w:t>
      </w:r>
      <w:r>
        <w:rPr>
          <w:rFonts w:hint="eastAsia" w:ascii="仿宋" w:hAnsi="仿宋" w:eastAsia="仿宋" w:cs="宋体"/>
          <w:color w:val="auto"/>
          <w:sz w:val="28"/>
          <w:szCs w:val="28"/>
          <w:highlight w:val="none"/>
        </w:rPr>
        <w:t>北京市疾病预防控制中心</w:t>
      </w:r>
    </w:p>
    <w:p w14:paraId="49FBF3AA">
      <w:pPr>
        <w:spacing w:line="360" w:lineRule="auto"/>
        <w:contextualSpacing/>
        <w:jc w:val="left"/>
        <w:rPr>
          <w:rFonts w:ascii="仿宋" w:hAnsi="仿宋" w:eastAsia="仿宋" w:cs="宋体"/>
          <w:color w:val="auto"/>
          <w:sz w:val="28"/>
          <w:szCs w:val="28"/>
          <w:highlight w:val="none"/>
        </w:rPr>
      </w:pPr>
      <w:r>
        <w:rPr>
          <w:rFonts w:ascii="仿宋" w:hAnsi="仿宋" w:eastAsia="仿宋" w:cs="宋体"/>
          <w:color w:val="auto"/>
          <w:sz w:val="28"/>
          <w:szCs w:val="28"/>
          <w:highlight w:val="none"/>
        </w:rPr>
        <w:t>地    址：</w:t>
      </w:r>
      <w:r>
        <w:rPr>
          <w:rFonts w:hint="eastAsia" w:ascii="仿宋" w:hAnsi="仿宋" w:eastAsia="仿宋" w:cs="宋体"/>
          <w:color w:val="auto"/>
          <w:sz w:val="28"/>
          <w:szCs w:val="28"/>
          <w:highlight w:val="none"/>
        </w:rPr>
        <w:t>北京市东城区和平里中街16号</w:t>
      </w:r>
    </w:p>
    <w:p w14:paraId="28F91F5C">
      <w:pPr>
        <w:spacing w:line="360" w:lineRule="auto"/>
        <w:contextualSpacing/>
        <w:jc w:val="left"/>
        <w:rPr>
          <w:rFonts w:ascii="仿宋" w:hAnsi="仿宋" w:eastAsia="仿宋" w:cs="宋体"/>
          <w:color w:val="auto"/>
          <w:sz w:val="28"/>
          <w:szCs w:val="28"/>
          <w:highlight w:val="none"/>
        </w:rPr>
      </w:pPr>
      <w:r>
        <w:rPr>
          <w:rFonts w:ascii="仿宋" w:hAnsi="仿宋" w:eastAsia="仿宋" w:cs="宋体"/>
          <w:color w:val="auto"/>
          <w:sz w:val="28"/>
          <w:szCs w:val="28"/>
          <w:highlight w:val="none"/>
        </w:rPr>
        <w:t>联系方式：</w:t>
      </w:r>
      <w:bookmarkStart w:id="68" w:name="OLE_LINK217"/>
      <w:r>
        <w:rPr>
          <w:rFonts w:ascii="仿宋" w:hAnsi="仿宋" w:eastAsia="仿宋" w:cs="宋体"/>
          <w:color w:val="auto"/>
          <w:sz w:val="28"/>
          <w:szCs w:val="28"/>
          <w:highlight w:val="none"/>
        </w:rPr>
        <w:t>010-64407307</w:t>
      </w:r>
    </w:p>
    <w:bookmarkEnd w:id="68"/>
    <w:p w14:paraId="417D71B3">
      <w:pPr>
        <w:spacing w:line="360" w:lineRule="auto"/>
        <w:ind w:left="1130" w:leftChars="1" w:hanging="1128" w:hangingChars="403"/>
        <w:contextualSpacing/>
        <w:jc w:val="left"/>
        <w:rPr>
          <w:rFonts w:ascii="仿宋" w:hAnsi="仿宋" w:eastAsia="仿宋"/>
          <w:color w:val="auto"/>
          <w:sz w:val="28"/>
          <w:szCs w:val="28"/>
          <w:highlight w:val="none"/>
        </w:rPr>
      </w:pPr>
      <w:r>
        <w:rPr>
          <w:rFonts w:ascii="仿宋" w:hAnsi="仿宋" w:eastAsia="仿宋" w:cs="宋体"/>
          <w:color w:val="auto"/>
          <w:sz w:val="28"/>
          <w:szCs w:val="28"/>
          <w:highlight w:val="none"/>
        </w:rPr>
        <w:t>2.</w:t>
      </w:r>
      <w:r>
        <w:rPr>
          <w:rFonts w:hint="eastAsia" w:ascii="仿宋" w:hAnsi="仿宋" w:eastAsia="仿宋" w:cs="宋体"/>
          <w:color w:val="auto"/>
          <w:sz w:val="28"/>
          <w:szCs w:val="28"/>
          <w:highlight w:val="none"/>
        </w:rPr>
        <w:t>采购代理机构信息</w:t>
      </w:r>
      <w:bookmarkEnd w:id="66"/>
      <w:bookmarkEnd w:id="67"/>
    </w:p>
    <w:p w14:paraId="2FAE0873">
      <w:pPr>
        <w:spacing w:line="360" w:lineRule="auto"/>
        <w:contextualSpacing/>
        <w:rPr>
          <w:rFonts w:ascii="仿宋" w:hAnsi="仿宋" w:eastAsia="仿宋" w:cs="宋体"/>
          <w:color w:val="auto"/>
          <w:sz w:val="28"/>
          <w:szCs w:val="28"/>
          <w:highlight w:val="none"/>
        </w:rPr>
      </w:pPr>
      <w:bookmarkStart w:id="69" w:name="_Toc28359087"/>
      <w:bookmarkStart w:id="70" w:name="_Toc28359010"/>
      <w:r>
        <w:rPr>
          <w:rFonts w:hint="eastAsia" w:ascii="仿宋" w:hAnsi="仿宋" w:eastAsia="仿宋" w:cs="宋体"/>
          <w:color w:val="auto"/>
          <w:sz w:val="28"/>
          <w:szCs w:val="28"/>
          <w:highlight w:val="none"/>
        </w:rPr>
        <w:t>名    称：中技国际招标有限公司</w:t>
      </w:r>
    </w:p>
    <w:p w14:paraId="78A9DA7C">
      <w:pPr>
        <w:spacing w:line="360" w:lineRule="auto"/>
        <w:contextualSpacing/>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地    址：北京市丰台区西营街1号院通用时代中心C座9层</w:t>
      </w:r>
    </w:p>
    <w:p w14:paraId="7A38B84E">
      <w:pPr>
        <w:spacing w:line="360" w:lineRule="auto"/>
        <w:contextualSpacing/>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联系方式：</w:t>
      </w:r>
      <w:bookmarkStart w:id="71" w:name="OLE_LINK16"/>
      <w:r>
        <w:rPr>
          <w:rFonts w:hint="eastAsia" w:ascii="仿宋" w:hAnsi="仿宋" w:eastAsia="仿宋" w:cs="宋体"/>
          <w:color w:val="auto"/>
          <w:sz w:val="28"/>
          <w:szCs w:val="28"/>
          <w:highlight w:val="none"/>
        </w:rPr>
        <w:t>010-81168541</w:t>
      </w:r>
      <w:bookmarkEnd w:id="71"/>
    </w:p>
    <w:p w14:paraId="7F1B673A">
      <w:pPr>
        <w:spacing w:line="360" w:lineRule="auto"/>
        <w:ind w:left="1130" w:leftChars="1" w:hanging="1128" w:hangingChars="403"/>
        <w:contextualSpacing/>
        <w:rPr>
          <w:rFonts w:ascii="仿宋" w:hAnsi="仿宋" w:eastAsia="仿宋" w:cs="宋体"/>
          <w:color w:val="auto"/>
          <w:sz w:val="28"/>
          <w:szCs w:val="28"/>
          <w:highlight w:val="none"/>
        </w:rPr>
      </w:pPr>
      <w:r>
        <w:rPr>
          <w:rFonts w:ascii="仿宋" w:hAnsi="仿宋" w:eastAsia="仿宋" w:cs="宋体"/>
          <w:color w:val="auto"/>
          <w:sz w:val="28"/>
          <w:szCs w:val="28"/>
          <w:highlight w:val="none"/>
        </w:rPr>
        <w:t>3.</w:t>
      </w:r>
      <w:r>
        <w:rPr>
          <w:rFonts w:hint="eastAsia" w:ascii="仿宋" w:hAnsi="仿宋" w:eastAsia="仿宋" w:cs="宋体"/>
          <w:color w:val="auto"/>
          <w:sz w:val="28"/>
          <w:szCs w:val="28"/>
          <w:highlight w:val="none"/>
        </w:rPr>
        <w:t>项目联系方式</w:t>
      </w:r>
      <w:bookmarkEnd w:id="69"/>
      <w:bookmarkEnd w:id="70"/>
    </w:p>
    <w:p w14:paraId="07B1B36A">
      <w:pPr>
        <w:spacing w:line="360" w:lineRule="auto"/>
        <w:contextualSpacing/>
        <w:jc w:val="left"/>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采购人项目联系人：郝老师</w:t>
      </w:r>
    </w:p>
    <w:p w14:paraId="396A1350">
      <w:pPr>
        <w:spacing w:line="360" w:lineRule="auto"/>
        <w:contextualSpacing/>
        <w:jc w:val="left"/>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电　话：</w:t>
      </w:r>
      <w:bookmarkStart w:id="72" w:name="OLE_LINK36"/>
      <w:bookmarkStart w:id="73" w:name="OLE_LINK34"/>
      <w:bookmarkStart w:id="74" w:name="OLE_LINK35"/>
      <w:r>
        <w:rPr>
          <w:rFonts w:ascii="仿宋" w:hAnsi="仿宋" w:eastAsia="仿宋" w:cs="宋体"/>
          <w:color w:val="auto"/>
          <w:sz w:val="28"/>
          <w:szCs w:val="28"/>
          <w:highlight w:val="none"/>
        </w:rPr>
        <w:t>010-64407307</w:t>
      </w:r>
      <w:bookmarkEnd w:id="72"/>
      <w:bookmarkEnd w:id="73"/>
      <w:bookmarkEnd w:id="74"/>
    </w:p>
    <w:p w14:paraId="209E8420">
      <w:pPr>
        <w:spacing w:line="360" w:lineRule="auto"/>
        <w:contextualSpacing/>
        <w:jc w:val="left"/>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采购代理机构项目联系人：</w:t>
      </w:r>
      <w:bookmarkStart w:id="75" w:name="OLE_LINK206"/>
      <w:r>
        <w:rPr>
          <w:rFonts w:hint="eastAsia" w:ascii="仿宋" w:hAnsi="仿宋" w:eastAsia="仿宋" w:cs="宋体"/>
          <w:color w:val="auto"/>
          <w:sz w:val="28"/>
          <w:szCs w:val="28"/>
          <w:highlight w:val="none"/>
        </w:rPr>
        <w:t>强文晓、</w:t>
      </w:r>
      <w:bookmarkEnd w:id="75"/>
      <w:r>
        <w:rPr>
          <w:rFonts w:hint="eastAsia" w:ascii="仿宋" w:hAnsi="仿宋" w:eastAsia="仿宋" w:cs="宋体"/>
          <w:color w:val="auto"/>
          <w:sz w:val="28"/>
          <w:szCs w:val="28"/>
          <w:highlight w:val="none"/>
        </w:rPr>
        <w:t>孙薇</w:t>
      </w:r>
    </w:p>
    <w:p w14:paraId="6258324C">
      <w:pPr>
        <w:spacing w:line="360" w:lineRule="auto"/>
        <w:contextualSpacing/>
        <w:jc w:val="left"/>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电　话：010-81168541</w:t>
      </w:r>
    </w:p>
    <w:p w14:paraId="2C162A45">
      <w:pPr>
        <w:spacing w:line="360" w:lineRule="auto"/>
        <w:ind w:left="1130" w:leftChars="1" w:hanging="1128" w:hangingChars="403"/>
        <w:contextualSpacing/>
        <w:rPr>
          <w:rFonts w:ascii="仿宋" w:hAnsi="仿宋" w:eastAsia="仿宋"/>
          <w:color w:val="auto"/>
          <w:sz w:val="28"/>
          <w:szCs w:val="28"/>
          <w:highlight w:val="none"/>
          <w:u w:val="single"/>
        </w:rPr>
      </w:pPr>
    </w:p>
    <w:p w14:paraId="7EE46EAB">
      <w:pPr>
        <w:spacing w:line="360" w:lineRule="auto"/>
        <w:contextualSpacing/>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55A"/>
    <w:rsid w:val="00002318"/>
    <w:rsid w:val="0000367F"/>
    <w:rsid w:val="00016698"/>
    <w:rsid w:val="00026B71"/>
    <w:rsid w:val="00047D9B"/>
    <w:rsid w:val="000555B3"/>
    <w:rsid w:val="00094BB2"/>
    <w:rsid w:val="000C1895"/>
    <w:rsid w:val="000C3EF8"/>
    <w:rsid w:val="000D4E39"/>
    <w:rsid w:val="000D7609"/>
    <w:rsid w:val="000F0CE6"/>
    <w:rsid w:val="00122184"/>
    <w:rsid w:val="001471A5"/>
    <w:rsid w:val="001D7850"/>
    <w:rsid w:val="001E0202"/>
    <w:rsid w:val="001E3CF3"/>
    <w:rsid w:val="00251A77"/>
    <w:rsid w:val="00286630"/>
    <w:rsid w:val="002937AD"/>
    <w:rsid w:val="002A77F5"/>
    <w:rsid w:val="002C4F10"/>
    <w:rsid w:val="0031390C"/>
    <w:rsid w:val="0031713A"/>
    <w:rsid w:val="00331105"/>
    <w:rsid w:val="00336471"/>
    <w:rsid w:val="00356363"/>
    <w:rsid w:val="00357844"/>
    <w:rsid w:val="00370844"/>
    <w:rsid w:val="00370FF0"/>
    <w:rsid w:val="0039607E"/>
    <w:rsid w:val="003A7D1C"/>
    <w:rsid w:val="003B6212"/>
    <w:rsid w:val="003C0A04"/>
    <w:rsid w:val="00404CFD"/>
    <w:rsid w:val="004254AD"/>
    <w:rsid w:val="00433F3E"/>
    <w:rsid w:val="00450BA8"/>
    <w:rsid w:val="00496850"/>
    <w:rsid w:val="004B367A"/>
    <w:rsid w:val="004B4EE4"/>
    <w:rsid w:val="004B5455"/>
    <w:rsid w:val="004B6850"/>
    <w:rsid w:val="004D7796"/>
    <w:rsid w:val="004E2040"/>
    <w:rsid w:val="004E3E98"/>
    <w:rsid w:val="005030C4"/>
    <w:rsid w:val="00506AB7"/>
    <w:rsid w:val="005579B3"/>
    <w:rsid w:val="00586A2D"/>
    <w:rsid w:val="005B6CCA"/>
    <w:rsid w:val="005D68C1"/>
    <w:rsid w:val="005E1F20"/>
    <w:rsid w:val="005F0ACC"/>
    <w:rsid w:val="00604CC5"/>
    <w:rsid w:val="00614BC9"/>
    <w:rsid w:val="00614EA7"/>
    <w:rsid w:val="00622C65"/>
    <w:rsid w:val="00630A8B"/>
    <w:rsid w:val="00665E24"/>
    <w:rsid w:val="0067248A"/>
    <w:rsid w:val="00695807"/>
    <w:rsid w:val="006C0F0A"/>
    <w:rsid w:val="006C37F0"/>
    <w:rsid w:val="006C69BC"/>
    <w:rsid w:val="006D4CD1"/>
    <w:rsid w:val="00712F08"/>
    <w:rsid w:val="00716DEA"/>
    <w:rsid w:val="00727C38"/>
    <w:rsid w:val="00785D3F"/>
    <w:rsid w:val="007A4D31"/>
    <w:rsid w:val="007C2FC3"/>
    <w:rsid w:val="007E7F7C"/>
    <w:rsid w:val="00807FE6"/>
    <w:rsid w:val="00815287"/>
    <w:rsid w:val="00834AEE"/>
    <w:rsid w:val="00863425"/>
    <w:rsid w:val="00871377"/>
    <w:rsid w:val="00872EDE"/>
    <w:rsid w:val="0088542A"/>
    <w:rsid w:val="00894411"/>
    <w:rsid w:val="008A2459"/>
    <w:rsid w:val="008A6AC1"/>
    <w:rsid w:val="008A72AB"/>
    <w:rsid w:val="008C0ADF"/>
    <w:rsid w:val="008E0828"/>
    <w:rsid w:val="009275E3"/>
    <w:rsid w:val="009336D1"/>
    <w:rsid w:val="009412D3"/>
    <w:rsid w:val="009413D2"/>
    <w:rsid w:val="00956F31"/>
    <w:rsid w:val="009A13E7"/>
    <w:rsid w:val="009B1C48"/>
    <w:rsid w:val="00A23170"/>
    <w:rsid w:val="00A27941"/>
    <w:rsid w:val="00A46CA9"/>
    <w:rsid w:val="00A73A66"/>
    <w:rsid w:val="00A90774"/>
    <w:rsid w:val="00AC2343"/>
    <w:rsid w:val="00AF39CF"/>
    <w:rsid w:val="00B03925"/>
    <w:rsid w:val="00B063AE"/>
    <w:rsid w:val="00B3644B"/>
    <w:rsid w:val="00B7224D"/>
    <w:rsid w:val="00B84F88"/>
    <w:rsid w:val="00B90A34"/>
    <w:rsid w:val="00BA5D41"/>
    <w:rsid w:val="00BC50C9"/>
    <w:rsid w:val="00BD3FB5"/>
    <w:rsid w:val="00C21446"/>
    <w:rsid w:val="00C75987"/>
    <w:rsid w:val="00C75E11"/>
    <w:rsid w:val="00C77F0A"/>
    <w:rsid w:val="00C9322D"/>
    <w:rsid w:val="00C97D5A"/>
    <w:rsid w:val="00CB2B2E"/>
    <w:rsid w:val="00CF1A0B"/>
    <w:rsid w:val="00D17F77"/>
    <w:rsid w:val="00D20CF7"/>
    <w:rsid w:val="00D22A2A"/>
    <w:rsid w:val="00D360F0"/>
    <w:rsid w:val="00D41030"/>
    <w:rsid w:val="00D62533"/>
    <w:rsid w:val="00D74BFE"/>
    <w:rsid w:val="00D83839"/>
    <w:rsid w:val="00DB0179"/>
    <w:rsid w:val="00DB5034"/>
    <w:rsid w:val="00DC4278"/>
    <w:rsid w:val="00DC5C13"/>
    <w:rsid w:val="00E1650C"/>
    <w:rsid w:val="00E31170"/>
    <w:rsid w:val="00E55DE6"/>
    <w:rsid w:val="00E5706B"/>
    <w:rsid w:val="00E64AE5"/>
    <w:rsid w:val="00E83771"/>
    <w:rsid w:val="00EB1E09"/>
    <w:rsid w:val="00EB215F"/>
    <w:rsid w:val="00EC7444"/>
    <w:rsid w:val="00ED2109"/>
    <w:rsid w:val="00ED2C66"/>
    <w:rsid w:val="00ED63E9"/>
    <w:rsid w:val="00EF58E0"/>
    <w:rsid w:val="00F06C63"/>
    <w:rsid w:val="00F14901"/>
    <w:rsid w:val="00F3155A"/>
    <w:rsid w:val="00F70DE2"/>
    <w:rsid w:val="00F80F3E"/>
    <w:rsid w:val="00F92305"/>
    <w:rsid w:val="00F96BF9"/>
    <w:rsid w:val="00FB41E2"/>
    <w:rsid w:val="00FD7981"/>
    <w:rsid w:val="00FE0943"/>
    <w:rsid w:val="02CF1FC9"/>
    <w:rsid w:val="04BF588C"/>
    <w:rsid w:val="06F21F49"/>
    <w:rsid w:val="0BD1125B"/>
    <w:rsid w:val="0D4076B0"/>
    <w:rsid w:val="0E0F5672"/>
    <w:rsid w:val="0F9B14D8"/>
    <w:rsid w:val="0FD45C91"/>
    <w:rsid w:val="10C10FE4"/>
    <w:rsid w:val="12402E84"/>
    <w:rsid w:val="132E1D32"/>
    <w:rsid w:val="16A3481E"/>
    <w:rsid w:val="19597C05"/>
    <w:rsid w:val="1B7725C5"/>
    <w:rsid w:val="1EE12B77"/>
    <w:rsid w:val="20B9542D"/>
    <w:rsid w:val="273B5931"/>
    <w:rsid w:val="28722A91"/>
    <w:rsid w:val="28AB185F"/>
    <w:rsid w:val="29B175E9"/>
    <w:rsid w:val="2A810D6A"/>
    <w:rsid w:val="2C60130A"/>
    <w:rsid w:val="2FCE1F78"/>
    <w:rsid w:val="322735EA"/>
    <w:rsid w:val="36A54032"/>
    <w:rsid w:val="36A75FFC"/>
    <w:rsid w:val="387463B2"/>
    <w:rsid w:val="394538AA"/>
    <w:rsid w:val="3EA01B6F"/>
    <w:rsid w:val="4013025E"/>
    <w:rsid w:val="40273D0A"/>
    <w:rsid w:val="43522535"/>
    <w:rsid w:val="456652D4"/>
    <w:rsid w:val="45A4384A"/>
    <w:rsid w:val="46191F15"/>
    <w:rsid w:val="471E5E67"/>
    <w:rsid w:val="47376F28"/>
    <w:rsid w:val="47EF796B"/>
    <w:rsid w:val="48205C0E"/>
    <w:rsid w:val="4D1E3BF0"/>
    <w:rsid w:val="4E6F4101"/>
    <w:rsid w:val="53314906"/>
    <w:rsid w:val="570D55B0"/>
    <w:rsid w:val="591A5DA5"/>
    <w:rsid w:val="5C02145B"/>
    <w:rsid w:val="5C5E3335"/>
    <w:rsid w:val="64D92F75"/>
    <w:rsid w:val="685847A6"/>
    <w:rsid w:val="68EC18B0"/>
    <w:rsid w:val="691A2868"/>
    <w:rsid w:val="698069BA"/>
    <w:rsid w:val="6BD526E8"/>
    <w:rsid w:val="6DAB531F"/>
    <w:rsid w:val="6E5E2853"/>
    <w:rsid w:val="722717C4"/>
    <w:rsid w:val="72A115AE"/>
    <w:rsid w:val="785506C7"/>
    <w:rsid w:val="7B75534E"/>
    <w:rsid w:val="7D1A2FE3"/>
    <w:rsid w:val="7DF52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0"/>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22"/>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szCs w:val="24"/>
    </w:rPr>
  </w:style>
  <w:style w:type="paragraph" w:styleId="6">
    <w:name w:val="annotation text"/>
    <w:basedOn w:val="1"/>
    <w:semiHidden/>
    <w:unhideWhenUsed/>
    <w:qFormat/>
    <w:uiPriority w:val="99"/>
    <w:pPr>
      <w:jc w:val="left"/>
    </w:pPr>
  </w:style>
  <w:style w:type="paragraph" w:styleId="7">
    <w:name w:val="Body Text"/>
    <w:basedOn w:val="1"/>
    <w:link w:val="30"/>
    <w:unhideWhenUsed/>
    <w:qFormat/>
    <w:uiPriority w:val="99"/>
    <w:pPr>
      <w:tabs>
        <w:tab w:val="left" w:pos="567"/>
      </w:tabs>
      <w:spacing w:before="120" w:after="100" w:afterAutospacing="1" w:line="240" w:lineRule="atLeast"/>
    </w:pPr>
    <w:rPr>
      <w:rFonts w:ascii="宋体" w:hAnsi="宋体"/>
      <w:sz w:val="24"/>
      <w:szCs w:val="24"/>
    </w:rPr>
  </w:style>
  <w:style w:type="paragraph" w:styleId="8">
    <w:name w:val="Body Text Indent"/>
    <w:basedOn w:val="1"/>
    <w:link w:val="28"/>
    <w:semiHidden/>
    <w:unhideWhenUsed/>
    <w:qFormat/>
    <w:uiPriority w:val="99"/>
    <w:pPr>
      <w:spacing w:after="120"/>
      <w:ind w:left="420" w:leftChars="200"/>
    </w:pPr>
  </w:style>
  <w:style w:type="paragraph" w:styleId="9">
    <w:name w:val="Plain Text"/>
    <w:basedOn w:val="1"/>
    <w:link w:val="21"/>
    <w:qFormat/>
    <w:uiPriority w:val="0"/>
    <w:rPr>
      <w:rFonts w:ascii="宋体" w:hAnsi="Courier New" w:eastAsiaTheme="minorEastAsia" w:cstheme="minorBidi"/>
      <w:szCs w:val="22"/>
    </w:rPr>
  </w:style>
  <w:style w:type="paragraph" w:styleId="10">
    <w:name w:val="Balloon Text"/>
    <w:basedOn w:val="1"/>
    <w:link w:val="25"/>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4">
    <w:name w:val="Body Text First Indent 2"/>
    <w:basedOn w:val="8"/>
    <w:link w:val="29"/>
    <w:qFormat/>
    <w:uiPriority w:val="99"/>
    <w:pPr>
      <w:spacing w:line="480" w:lineRule="exact"/>
      <w:ind w:firstLine="420" w:firstLineChars="200"/>
    </w:pPr>
    <w:rPr>
      <w:sz w:val="24"/>
      <w:szCs w:val="20"/>
    </w:rPr>
  </w:style>
  <w:style w:type="character" w:styleId="17">
    <w:name w:val="Strong"/>
    <w:qFormat/>
    <w:uiPriority w:val="0"/>
    <w:rPr>
      <w:b/>
      <w:bCs/>
    </w:rPr>
  </w:style>
  <w:style w:type="character" w:styleId="18">
    <w:name w:val="Hyperlink"/>
    <w:qFormat/>
    <w:uiPriority w:val="99"/>
    <w:rPr>
      <w:color w:val="0000FF"/>
      <w:u w:val="single"/>
    </w:rPr>
  </w:style>
  <w:style w:type="character" w:customStyle="1" w:styleId="19">
    <w:name w:val="标题 1 Char"/>
    <w:basedOn w:val="16"/>
    <w:link w:val="3"/>
    <w:qFormat/>
    <w:uiPriority w:val="9"/>
    <w:rPr>
      <w:rFonts w:ascii="Times New Roman" w:hAnsi="Times New Roman" w:eastAsia="宋体" w:cs="Times New Roman"/>
      <w:b/>
      <w:bCs/>
      <w:kern w:val="44"/>
      <w:sz w:val="44"/>
      <w:szCs w:val="44"/>
    </w:rPr>
  </w:style>
  <w:style w:type="character" w:customStyle="1" w:styleId="20">
    <w:name w:val="标题 2 Char"/>
    <w:basedOn w:val="16"/>
    <w:link w:val="4"/>
    <w:qFormat/>
    <w:uiPriority w:val="0"/>
    <w:rPr>
      <w:rFonts w:ascii="Arial" w:hAnsi="Arial" w:eastAsia="黑体" w:cs="Arial"/>
      <w:b/>
      <w:bCs/>
      <w:sz w:val="32"/>
      <w:szCs w:val="32"/>
    </w:rPr>
  </w:style>
  <w:style w:type="character" w:customStyle="1" w:styleId="21">
    <w:name w:val="纯文本 Char"/>
    <w:basedOn w:val="16"/>
    <w:link w:val="9"/>
    <w:qFormat/>
    <w:uiPriority w:val="0"/>
    <w:rPr>
      <w:rFonts w:ascii="宋体" w:hAnsi="Courier New"/>
    </w:rPr>
  </w:style>
  <w:style w:type="character" w:customStyle="1" w:styleId="22">
    <w:name w:val="标题 3 Char"/>
    <w:basedOn w:val="16"/>
    <w:link w:val="5"/>
    <w:semiHidden/>
    <w:qFormat/>
    <w:uiPriority w:val="9"/>
    <w:rPr>
      <w:rFonts w:ascii="Times New Roman" w:hAnsi="Times New Roman" w:eastAsia="宋体" w:cs="Times New Roman"/>
      <w:b/>
      <w:bCs/>
      <w:sz w:val="32"/>
      <w:szCs w:val="32"/>
    </w:rPr>
  </w:style>
  <w:style w:type="character" w:customStyle="1" w:styleId="23">
    <w:name w:val="页眉 Char"/>
    <w:basedOn w:val="16"/>
    <w:link w:val="12"/>
    <w:qFormat/>
    <w:uiPriority w:val="99"/>
    <w:rPr>
      <w:rFonts w:ascii="Times New Roman" w:hAnsi="Times New Roman" w:eastAsia="宋体" w:cs="Times New Roman"/>
      <w:sz w:val="18"/>
      <w:szCs w:val="18"/>
    </w:rPr>
  </w:style>
  <w:style w:type="character" w:customStyle="1" w:styleId="24">
    <w:name w:val="页脚 Char"/>
    <w:basedOn w:val="16"/>
    <w:link w:val="11"/>
    <w:qFormat/>
    <w:uiPriority w:val="99"/>
    <w:rPr>
      <w:rFonts w:ascii="Times New Roman" w:hAnsi="Times New Roman" w:eastAsia="宋体" w:cs="Times New Roman"/>
      <w:sz w:val="18"/>
      <w:szCs w:val="18"/>
    </w:rPr>
  </w:style>
  <w:style w:type="character" w:customStyle="1" w:styleId="25">
    <w:name w:val="批注框文本 Char"/>
    <w:basedOn w:val="16"/>
    <w:link w:val="10"/>
    <w:semiHidden/>
    <w:qFormat/>
    <w:uiPriority w:val="99"/>
    <w:rPr>
      <w:rFonts w:ascii="Times New Roman" w:hAnsi="Times New Roman" w:eastAsia="宋体" w:cs="Times New Roman"/>
      <w:sz w:val="18"/>
      <w:szCs w:val="18"/>
    </w:rPr>
  </w:style>
  <w:style w:type="paragraph" w:customStyle="1" w:styleId="26">
    <w:name w:val="Body text|1"/>
    <w:basedOn w:val="1"/>
    <w:qFormat/>
    <w:uiPriority w:val="0"/>
    <w:pPr>
      <w:ind w:firstLine="280"/>
      <w:jc w:val="left"/>
    </w:pPr>
    <w:rPr>
      <w:rFonts w:ascii="MingLiU" w:hAnsi="MingLiU" w:eastAsia="MingLiU" w:cs="MingLiU"/>
      <w:color w:val="184318"/>
      <w:kern w:val="0"/>
      <w:sz w:val="19"/>
      <w:szCs w:val="19"/>
      <w:lang w:val="zh-TW" w:eastAsia="zh-TW" w:bidi="zh-TW"/>
    </w:rPr>
  </w:style>
  <w:style w:type="paragraph" w:styleId="27">
    <w:name w:val="List Paragraph"/>
    <w:basedOn w:val="1"/>
    <w:qFormat/>
    <w:uiPriority w:val="34"/>
    <w:pPr>
      <w:ind w:firstLine="420" w:firstLineChars="200"/>
    </w:pPr>
  </w:style>
  <w:style w:type="character" w:customStyle="1" w:styleId="28">
    <w:name w:val="正文文本缩进 Char"/>
    <w:basedOn w:val="16"/>
    <w:link w:val="8"/>
    <w:semiHidden/>
    <w:qFormat/>
    <w:uiPriority w:val="99"/>
    <w:rPr>
      <w:kern w:val="2"/>
      <w:sz w:val="21"/>
      <w:szCs w:val="21"/>
    </w:rPr>
  </w:style>
  <w:style w:type="character" w:customStyle="1" w:styleId="29">
    <w:name w:val="正文首行缩进 2 Char"/>
    <w:basedOn w:val="28"/>
    <w:link w:val="14"/>
    <w:qFormat/>
    <w:uiPriority w:val="99"/>
    <w:rPr>
      <w:kern w:val="2"/>
      <w:sz w:val="24"/>
      <w:szCs w:val="21"/>
    </w:rPr>
  </w:style>
  <w:style w:type="character" w:customStyle="1" w:styleId="30">
    <w:name w:val="正文文本 Char"/>
    <w:basedOn w:val="16"/>
    <w:link w:val="7"/>
    <w:qFormat/>
    <w:uiPriority w:val="99"/>
    <w:rPr>
      <w:rFonts w:ascii="宋体" w:hAnsi="宋体"/>
      <w:kern w:val="2"/>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Razer</Company>
  <Pages>8</Pages>
  <Words>3958</Words>
  <Characters>4130</Characters>
  <Lines>30</Lines>
  <Paragraphs>8</Paragraphs>
  <TotalTime>56</TotalTime>
  <ScaleCrop>false</ScaleCrop>
  <LinksUpToDate>false</LinksUpToDate>
  <CharactersWithSpaces>4184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2021-01-21T08:13:00Z</dcterms:created>
  <dc:creator>Zhang</dc:creator>
  <cp:lastModifiedBy>Estela</cp:lastModifiedBy>
  <cp:lastPrinted>2025-11-04T03:43:00Z</cp:lastPrinted>
  <dcterms:modified xsi:type="dcterms:W3CDTF">2026-08-31T04:03:21Z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2052-12.1.0.28043</vt:lpwstr>
  </property>
  <property fmtid="{D5CDD505-2E9C-101B-9397-08002B2CF9AE}" pid="4" name="ICV">
    <vt:lpwstr>5B97BE09E5B64AFDA7A520ECC6EF7634_13</vt:lpwstr>
  </property>
</Properties>
</file>