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E8EDD3">
      <w:pPr>
        <w:jc w:val="center"/>
        <w:rPr>
          <w:rFonts w:hint="eastAsia"/>
          <w:b/>
          <w:bCs/>
          <w:sz w:val="32"/>
          <w:szCs w:val="40"/>
          <w:lang w:val="en-US" w:eastAsia="zh-CN"/>
        </w:rPr>
      </w:pPr>
      <w:r>
        <w:rPr>
          <w:rFonts w:hint="eastAsia"/>
          <w:b/>
          <w:bCs/>
          <w:sz w:val="32"/>
          <w:szCs w:val="40"/>
          <w:lang w:val="en-US" w:eastAsia="zh-CN"/>
        </w:rPr>
        <w:t>更正说明</w:t>
      </w:r>
    </w:p>
    <w:p w14:paraId="397C9D3C">
      <w:pPr>
        <w:keepNext w:val="0"/>
        <w:keepLines w:val="0"/>
        <w:pageBreakBefore w:val="0"/>
        <w:kinsoku/>
        <w:wordWrap/>
        <w:overflowPunct/>
        <w:topLinePunct w:val="0"/>
        <w:autoSpaceDE/>
        <w:autoSpaceDN/>
        <w:bidi w:val="0"/>
        <w:adjustRightInd/>
        <w:snapToGrid/>
        <w:spacing w:line="360" w:lineRule="auto"/>
        <w:jc w:val="both"/>
        <w:textAlignment w:val="auto"/>
        <w:rPr>
          <w:rStyle w:val="7"/>
          <w:rFonts w:hint="eastAsia" w:ascii="宋体" w:hAnsi="宋体" w:eastAsia="宋体" w:cs="宋体"/>
          <w:i w:val="0"/>
          <w:iCs w:val="0"/>
          <w:caps w:val="0"/>
          <w:color w:val="404040"/>
          <w:spacing w:val="0"/>
          <w:sz w:val="24"/>
          <w:szCs w:val="24"/>
          <w:shd w:val="clear" w:fill="FFFFFF"/>
        </w:rPr>
      </w:pPr>
      <w:r>
        <w:rPr>
          <w:rStyle w:val="7"/>
          <w:rFonts w:hint="eastAsia" w:ascii="宋体" w:hAnsi="宋体" w:eastAsia="宋体" w:cs="宋体"/>
          <w:i w:val="0"/>
          <w:iCs w:val="0"/>
          <w:caps w:val="0"/>
          <w:color w:val="404040"/>
          <w:spacing w:val="0"/>
          <w:sz w:val="24"/>
          <w:szCs w:val="24"/>
          <w:shd w:val="clear" w:fill="FFFFFF"/>
        </w:rPr>
        <w:t>一、项目基本情况</w:t>
      </w:r>
    </w:p>
    <w:p w14:paraId="310B223A">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lang w:val="en-US" w:eastAsia="zh-CN"/>
        </w:rPr>
        <w:t>1.</w:t>
      </w:r>
      <w:r>
        <w:rPr>
          <w:rFonts w:hint="eastAsia" w:ascii="宋体" w:hAnsi="宋体" w:eastAsia="宋体" w:cs="宋体"/>
          <w:i w:val="0"/>
          <w:iCs w:val="0"/>
          <w:caps w:val="0"/>
          <w:color w:val="404040"/>
          <w:spacing w:val="0"/>
          <w:sz w:val="24"/>
          <w:szCs w:val="24"/>
          <w:shd w:val="clear" w:fill="FFFFFF"/>
        </w:rPr>
        <w:t>项目编号：11000026210200164956-XM001</w:t>
      </w:r>
    </w:p>
    <w:p w14:paraId="48F32D53">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lang w:val="en-US" w:eastAsia="zh-CN"/>
        </w:rPr>
        <w:t>2.</w:t>
      </w:r>
      <w:r>
        <w:rPr>
          <w:rFonts w:hint="eastAsia" w:ascii="宋体" w:hAnsi="宋体" w:eastAsia="宋体" w:cs="宋体"/>
          <w:i w:val="0"/>
          <w:iCs w:val="0"/>
          <w:caps w:val="0"/>
          <w:color w:val="404040"/>
          <w:spacing w:val="0"/>
          <w:sz w:val="24"/>
          <w:szCs w:val="24"/>
          <w:shd w:val="clear" w:fill="FFFFFF"/>
        </w:rPr>
        <w:t>项目名称：中央支持地方公共文化服务体系建设线上课程建设</w:t>
      </w:r>
    </w:p>
    <w:p w14:paraId="64183FDA">
      <w:pPr>
        <w:keepNext w:val="0"/>
        <w:keepLines w:val="0"/>
        <w:pageBreakBefore w:val="0"/>
        <w:kinsoku/>
        <w:wordWrap/>
        <w:overflowPunct/>
        <w:topLinePunct w:val="0"/>
        <w:autoSpaceDE/>
        <w:autoSpaceDN/>
        <w:bidi w:val="0"/>
        <w:adjustRightInd/>
        <w:snapToGrid/>
        <w:spacing w:line="360" w:lineRule="auto"/>
        <w:jc w:val="both"/>
        <w:textAlignment w:val="auto"/>
        <w:rPr>
          <w:rStyle w:val="7"/>
          <w:rFonts w:hint="eastAsia" w:ascii="宋体" w:hAnsi="宋体" w:eastAsia="宋体" w:cs="宋体"/>
          <w:i w:val="0"/>
          <w:iCs w:val="0"/>
          <w:caps w:val="0"/>
          <w:color w:val="404040"/>
          <w:spacing w:val="0"/>
          <w:sz w:val="24"/>
          <w:szCs w:val="24"/>
          <w:shd w:val="clear" w:fill="FFFFFF"/>
        </w:rPr>
      </w:pPr>
      <w:r>
        <w:rPr>
          <w:rStyle w:val="7"/>
          <w:rFonts w:hint="eastAsia" w:ascii="宋体" w:hAnsi="宋体" w:eastAsia="宋体" w:cs="宋体"/>
          <w:i w:val="0"/>
          <w:iCs w:val="0"/>
          <w:caps w:val="0"/>
          <w:color w:val="404040"/>
          <w:spacing w:val="0"/>
          <w:sz w:val="24"/>
          <w:szCs w:val="24"/>
          <w:shd w:val="clear" w:fill="FFFFFF"/>
        </w:rPr>
        <w:t>二、更正信息</w:t>
      </w:r>
    </w:p>
    <w:p w14:paraId="12005EF4">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宋体" w:hAnsi="宋体" w:eastAsia="宋体" w:cs="宋体"/>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shd w:val="clear" w:fill="FFFFFF"/>
          <w:lang w:val="en-US" w:eastAsia="zh-CN"/>
        </w:rPr>
        <w:t>1.</w:t>
      </w:r>
      <w:r>
        <w:rPr>
          <w:rFonts w:hint="eastAsia" w:ascii="宋体" w:hAnsi="宋体" w:eastAsia="宋体" w:cs="宋体"/>
          <w:i w:val="0"/>
          <w:iCs w:val="0"/>
          <w:caps w:val="0"/>
          <w:color w:val="404040"/>
          <w:spacing w:val="0"/>
          <w:sz w:val="24"/>
          <w:szCs w:val="24"/>
          <w:shd w:val="clear" w:fill="FFFFFF"/>
        </w:rPr>
        <w:t>更正事项：采购公告</w:t>
      </w:r>
      <w:r>
        <w:rPr>
          <w:rFonts w:hint="eastAsia" w:ascii="宋体" w:hAnsi="宋体" w:eastAsia="宋体" w:cs="宋体"/>
          <w:i w:val="0"/>
          <w:iCs w:val="0"/>
          <w:caps w:val="0"/>
          <w:color w:val="404040"/>
          <w:spacing w:val="0"/>
          <w:sz w:val="24"/>
          <w:szCs w:val="24"/>
          <w:shd w:val="clear" w:fill="FFFFFF"/>
          <w:lang w:val="en-US" w:eastAsia="zh-CN"/>
        </w:rPr>
        <w:t xml:space="preserve"> 采购文件</w:t>
      </w:r>
    </w:p>
    <w:p w14:paraId="3F68864E">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lang w:val="en-US" w:eastAsia="zh-CN"/>
        </w:rPr>
        <w:t>2.</w:t>
      </w:r>
      <w:r>
        <w:rPr>
          <w:rFonts w:hint="eastAsia" w:ascii="宋体" w:hAnsi="宋体" w:eastAsia="宋体" w:cs="宋体"/>
          <w:i w:val="0"/>
          <w:iCs w:val="0"/>
          <w:caps w:val="0"/>
          <w:color w:val="404040"/>
          <w:spacing w:val="0"/>
          <w:sz w:val="24"/>
          <w:szCs w:val="24"/>
          <w:shd w:val="clear" w:fill="FFFFFF"/>
        </w:rPr>
        <w:t>更正内容：</w:t>
      </w:r>
    </w:p>
    <w:p w14:paraId="51A609CF">
      <w:pPr>
        <w:keepNext w:val="0"/>
        <w:keepLines w:val="0"/>
        <w:pageBreakBefore w:val="0"/>
        <w:kinsoku/>
        <w:wordWrap/>
        <w:overflowPunct/>
        <w:topLinePunct w:val="0"/>
        <w:autoSpaceDE/>
        <w:autoSpaceDN/>
        <w:bidi w:val="0"/>
        <w:adjustRightInd/>
        <w:snapToGrid/>
        <w:spacing w:line="360" w:lineRule="auto"/>
        <w:ind w:firstLine="241" w:firstLineChars="100"/>
        <w:jc w:val="both"/>
        <w:textAlignment w:val="auto"/>
        <w:rPr>
          <w:rFonts w:hint="default" w:ascii="宋体" w:hAnsi="宋体" w:eastAsia="宋体" w:cs="宋体"/>
          <w:b/>
          <w:bCs/>
          <w:i w:val="0"/>
          <w:iCs w:val="0"/>
          <w:caps w:val="0"/>
          <w:color w:val="404040"/>
          <w:spacing w:val="0"/>
          <w:sz w:val="24"/>
          <w:szCs w:val="24"/>
          <w:shd w:val="clear" w:fill="FFFFFF"/>
          <w:lang w:val="en-US" w:eastAsia="zh-CN"/>
        </w:rPr>
      </w:pPr>
      <w:r>
        <w:rPr>
          <w:rFonts w:hint="eastAsia" w:ascii="宋体" w:hAnsi="宋体" w:eastAsia="宋体" w:cs="宋体"/>
          <w:b/>
          <w:bCs/>
          <w:i w:val="0"/>
          <w:iCs w:val="0"/>
          <w:caps w:val="0"/>
          <w:color w:val="404040"/>
          <w:spacing w:val="0"/>
          <w:sz w:val="24"/>
          <w:szCs w:val="24"/>
          <w:shd w:val="clear" w:fill="FFFFFF"/>
          <w:lang w:val="en-US" w:eastAsia="zh-CN"/>
        </w:rPr>
        <w:t>更正内容详见附件 更正说明</w:t>
      </w:r>
    </w:p>
    <w:p w14:paraId="1749058F">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宋体" w:hAnsi="宋体" w:eastAsia="宋体" w:cs="宋体"/>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shd w:val="clear" w:fill="FFFFFF"/>
          <w:lang w:val="en-US" w:eastAsia="zh-CN"/>
        </w:rPr>
        <w:t>3.</w:t>
      </w:r>
      <w:r>
        <w:rPr>
          <w:rFonts w:hint="eastAsia" w:ascii="宋体" w:hAnsi="宋体" w:eastAsia="宋体" w:cs="宋体"/>
          <w:i w:val="0"/>
          <w:iCs w:val="0"/>
          <w:caps w:val="0"/>
          <w:color w:val="404040"/>
          <w:spacing w:val="0"/>
          <w:sz w:val="24"/>
          <w:szCs w:val="24"/>
          <w:shd w:val="clear" w:fill="FFFFFF"/>
        </w:rPr>
        <w:t>更正日期：2026-0</w:t>
      </w:r>
      <w:r>
        <w:rPr>
          <w:rFonts w:hint="eastAsia" w:ascii="宋体" w:hAnsi="宋体" w:eastAsia="宋体" w:cs="宋体"/>
          <w:i w:val="0"/>
          <w:iCs w:val="0"/>
          <w:caps w:val="0"/>
          <w:color w:val="404040"/>
          <w:spacing w:val="0"/>
          <w:sz w:val="24"/>
          <w:szCs w:val="24"/>
          <w:shd w:val="clear" w:fill="FFFFFF"/>
          <w:lang w:val="en-US" w:eastAsia="zh-CN"/>
        </w:rPr>
        <w:t>8</w:t>
      </w:r>
      <w:r>
        <w:rPr>
          <w:rFonts w:hint="eastAsia" w:ascii="宋体" w:hAnsi="宋体" w:eastAsia="宋体" w:cs="宋体"/>
          <w:i w:val="0"/>
          <w:iCs w:val="0"/>
          <w:caps w:val="0"/>
          <w:color w:val="404040"/>
          <w:spacing w:val="0"/>
          <w:sz w:val="24"/>
          <w:szCs w:val="24"/>
          <w:shd w:val="clear" w:fill="FFFFFF"/>
        </w:rPr>
        <w:t>-</w:t>
      </w:r>
      <w:r>
        <w:rPr>
          <w:rFonts w:hint="eastAsia" w:ascii="宋体" w:hAnsi="宋体" w:eastAsia="宋体" w:cs="宋体"/>
          <w:i w:val="0"/>
          <w:iCs w:val="0"/>
          <w:caps w:val="0"/>
          <w:color w:val="404040"/>
          <w:spacing w:val="0"/>
          <w:sz w:val="24"/>
          <w:szCs w:val="24"/>
          <w:shd w:val="clear" w:fill="FFFFFF"/>
          <w:lang w:val="en-US" w:eastAsia="zh-CN"/>
        </w:rPr>
        <w:t>06</w:t>
      </w:r>
    </w:p>
    <w:p w14:paraId="1AF88F19">
      <w:pPr>
        <w:keepNext w:val="0"/>
        <w:keepLines w:val="0"/>
        <w:pageBreakBefore w:val="0"/>
        <w:kinsoku/>
        <w:wordWrap/>
        <w:overflowPunct/>
        <w:topLinePunct w:val="0"/>
        <w:autoSpaceDE/>
        <w:autoSpaceDN/>
        <w:bidi w:val="0"/>
        <w:adjustRightInd/>
        <w:snapToGrid/>
        <w:spacing w:line="360" w:lineRule="auto"/>
        <w:jc w:val="both"/>
        <w:textAlignment w:val="auto"/>
        <w:rPr>
          <w:rStyle w:val="7"/>
          <w:rFonts w:hint="eastAsia" w:ascii="宋体" w:hAnsi="宋体" w:eastAsia="宋体" w:cs="宋体"/>
          <w:i w:val="0"/>
          <w:iCs w:val="0"/>
          <w:caps w:val="0"/>
          <w:color w:val="404040"/>
          <w:spacing w:val="0"/>
          <w:sz w:val="24"/>
          <w:szCs w:val="24"/>
          <w:shd w:val="clear" w:fill="FFFFFF"/>
        </w:rPr>
      </w:pPr>
      <w:r>
        <w:rPr>
          <w:rStyle w:val="7"/>
          <w:rFonts w:hint="eastAsia" w:ascii="宋体" w:hAnsi="宋体" w:eastAsia="宋体" w:cs="宋体"/>
          <w:i w:val="0"/>
          <w:iCs w:val="0"/>
          <w:caps w:val="0"/>
          <w:color w:val="404040"/>
          <w:spacing w:val="0"/>
          <w:sz w:val="24"/>
          <w:szCs w:val="24"/>
          <w:shd w:val="clear" w:fill="FFFFFF"/>
        </w:rPr>
        <w:t>三、其他补充事宜</w:t>
      </w:r>
    </w:p>
    <w:p w14:paraId="7C35C1D6">
      <w:pPr>
        <w:keepNext w:val="0"/>
        <w:keepLines w:val="0"/>
        <w:pageBreakBefore w:val="0"/>
        <w:kinsoku/>
        <w:wordWrap/>
        <w:overflowPunct/>
        <w:topLinePunct w:val="0"/>
        <w:autoSpaceDE/>
        <w:autoSpaceDN/>
        <w:bidi w:val="0"/>
        <w:adjustRightInd/>
        <w:snapToGrid/>
        <w:spacing w:line="360" w:lineRule="auto"/>
        <w:ind w:firstLine="241" w:firstLineChars="100"/>
        <w:jc w:val="both"/>
        <w:textAlignment w:val="auto"/>
        <w:rPr>
          <w:rStyle w:val="7"/>
          <w:rFonts w:hint="eastAsia" w:ascii="宋体" w:hAnsi="宋体" w:eastAsia="宋体" w:cs="宋体"/>
          <w:i w:val="0"/>
          <w:iCs w:val="0"/>
          <w:caps w:val="0"/>
          <w:color w:val="404040"/>
          <w:spacing w:val="0"/>
          <w:sz w:val="24"/>
          <w:szCs w:val="24"/>
          <w:shd w:val="clear" w:fill="FFFFFF"/>
          <w:lang w:val="en-US" w:eastAsia="zh-CN"/>
        </w:rPr>
      </w:pPr>
      <w:r>
        <w:rPr>
          <w:rStyle w:val="7"/>
          <w:rFonts w:hint="eastAsia" w:ascii="宋体" w:hAnsi="宋体" w:eastAsia="宋体" w:cs="宋体"/>
          <w:i w:val="0"/>
          <w:iCs w:val="0"/>
          <w:caps w:val="0"/>
          <w:color w:val="404040"/>
          <w:spacing w:val="0"/>
          <w:sz w:val="24"/>
          <w:szCs w:val="24"/>
          <w:shd w:val="clear" w:fill="FFFFFF"/>
          <w:lang w:val="en-US" w:eastAsia="zh-CN"/>
        </w:rPr>
        <w:t>无</w:t>
      </w:r>
    </w:p>
    <w:p w14:paraId="527064EA">
      <w:pPr>
        <w:keepNext w:val="0"/>
        <w:keepLines w:val="0"/>
        <w:pageBreakBefore w:val="0"/>
        <w:kinsoku/>
        <w:wordWrap/>
        <w:overflowPunct/>
        <w:topLinePunct w:val="0"/>
        <w:autoSpaceDE/>
        <w:autoSpaceDN/>
        <w:bidi w:val="0"/>
        <w:adjustRightInd/>
        <w:snapToGrid/>
        <w:spacing w:line="360" w:lineRule="auto"/>
        <w:jc w:val="both"/>
        <w:textAlignment w:val="auto"/>
        <w:rPr>
          <w:rStyle w:val="7"/>
          <w:rFonts w:hint="eastAsia" w:ascii="宋体" w:hAnsi="宋体" w:eastAsia="宋体" w:cs="宋体"/>
          <w:i w:val="0"/>
          <w:iCs w:val="0"/>
          <w:caps w:val="0"/>
          <w:color w:val="404040"/>
          <w:spacing w:val="0"/>
          <w:sz w:val="24"/>
          <w:szCs w:val="24"/>
          <w:shd w:val="clear" w:fill="FFFFFF"/>
        </w:rPr>
      </w:pPr>
      <w:r>
        <w:rPr>
          <w:rStyle w:val="7"/>
          <w:rFonts w:hint="eastAsia" w:ascii="宋体" w:hAnsi="宋体" w:eastAsia="宋体" w:cs="宋体"/>
          <w:i w:val="0"/>
          <w:iCs w:val="0"/>
          <w:caps w:val="0"/>
          <w:color w:val="404040"/>
          <w:spacing w:val="0"/>
          <w:sz w:val="24"/>
          <w:szCs w:val="24"/>
          <w:shd w:val="clear" w:fill="FFFFFF"/>
        </w:rPr>
        <w:t>四、凡对本次公告内容提出询问，请按以下方式联系。</w:t>
      </w:r>
    </w:p>
    <w:p w14:paraId="7044D59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1.采购人信息</w:t>
      </w:r>
    </w:p>
    <w:p w14:paraId="05A5F38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名 称：北京市文化馆（北京文化艺术活动中心、北京市文化旅游志愿者服务中心）　　　　　</w:t>
      </w:r>
    </w:p>
    <w:p w14:paraId="04C0C2D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地址：北京市西城区西便门甲1号　　　　　　　　</w:t>
      </w:r>
    </w:p>
    <w:p w14:paraId="677AE18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联系方式：易潇雨,62249681　　　　　　</w:t>
      </w:r>
    </w:p>
    <w:p w14:paraId="00B80F6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2.采购代理机构信息</w:t>
      </w:r>
    </w:p>
    <w:p w14:paraId="78F290D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名 称：北京天极招投标咨询有限公司　　　　　　　　　　　　</w:t>
      </w:r>
    </w:p>
    <w:p w14:paraId="6D1D0A4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地　址：北京市大兴区宏业东路1号院3号楼3层301室　　　　　　　　　　　　</w:t>
      </w:r>
    </w:p>
    <w:p w14:paraId="232F4EF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联系方式：</w:t>
      </w:r>
      <w:r>
        <w:rPr>
          <w:rFonts w:hint="eastAsia" w:ascii="宋体" w:hAnsi="宋体" w:eastAsia="宋体" w:cs="宋体"/>
          <w:i w:val="0"/>
          <w:iCs w:val="0"/>
          <w:caps w:val="0"/>
          <w:color w:val="404040"/>
          <w:spacing w:val="0"/>
          <w:sz w:val="24"/>
          <w:szCs w:val="24"/>
          <w:shd w:val="clear" w:fill="FFFFFF"/>
          <w:lang w:val="en-US" w:eastAsia="zh-CN"/>
        </w:rPr>
        <w:t>窦冰雪</w:t>
      </w:r>
      <w:r>
        <w:rPr>
          <w:rFonts w:hint="eastAsia" w:ascii="宋体" w:hAnsi="宋体" w:eastAsia="宋体" w:cs="宋体"/>
          <w:i w:val="0"/>
          <w:iCs w:val="0"/>
          <w:caps w:val="0"/>
          <w:color w:val="404040"/>
          <w:spacing w:val="0"/>
          <w:sz w:val="24"/>
          <w:szCs w:val="24"/>
          <w:shd w:val="clear" w:fill="FFFFFF"/>
        </w:rPr>
        <w:t>，010-60230611</w:t>
      </w:r>
      <w:r>
        <w:rPr>
          <w:rFonts w:hint="eastAsia" w:ascii="宋体" w:hAnsi="宋体" w:eastAsia="宋体" w:cs="宋体"/>
          <w:i w:val="0"/>
          <w:iCs w:val="0"/>
          <w:caps w:val="0"/>
          <w:color w:val="404040"/>
          <w:spacing w:val="0"/>
          <w:sz w:val="24"/>
          <w:szCs w:val="24"/>
          <w:shd w:val="clear" w:fill="FFFFFF"/>
          <w:lang w:val="en-US" w:eastAsia="zh-CN"/>
        </w:rPr>
        <w:t xml:space="preserve">  13522506028</w:t>
      </w:r>
      <w:r>
        <w:rPr>
          <w:rFonts w:hint="eastAsia" w:ascii="宋体" w:hAnsi="宋体" w:eastAsia="宋体" w:cs="宋体"/>
          <w:i w:val="0"/>
          <w:iCs w:val="0"/>
          <w:caps w:val="0"/>
          <w:color w:val="404040"/>
          <w:spacing w:val="0"/>
          <w:sz w:val="24"/>
          <w:szCs w:val="24"/>
          <w:shd w:val="clear" w:fill="FFFFFF"/>
        </w:rPr>
        <w:t>　　　　　　　　　　　　</w:t>
      </w:r>
    </w:p>
    <w:p w14:paraId="365143A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3.项目联系方式</w:t>
      </w:r>
    </w:p>
    <w:p w14:paraId="5F5C291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404040"/>
          <w:spacing w:val="0"/>
          <w:sz w:val="24"/>
          <w:szCs w:val="24"/>
        </w:rPr>
      </w:pPr>
      <w:r>
        <w:rPr>
          <w:rFonts w:hint="eastAsia" w:ascii="宋体" w:hAnsi="宋体" w:eastAsia="宋体" w:cs="宋体"/>
          <w:i w:val="0"/>
          <w:iCs w:val="0"/>
          <w:caps w:val="0"/>
          <w:color w:val="404040"/>
          <w:spacing w:val="0"/>
          <w:sz w:val="24"/>
          <w:szCs w:val="24"/>
          <w:shd w:val="clear" w:fill="FFFFFF"/>
        </w:rPr>
        <w:t>项目联系人：</w:t>
      </w:r>
      <w:r>
        <w:rPr>
          <w:rFonts w:hint="eastAsia" w:ascii="宋体" w:hAnsi="宋体" w:eastAsia="宋体" w:cs="宋体"/>
          <w:i w:val="0"/>
          <w:iCs w:val="0"/>
          <w:caps w:val="0"/>
          <w:color w:val="404040"/>
          <w:spacing w:val="0"/>
          <w:sz w:val="24"/>
          <w:szCs w:val="24"/>
          <w:shd w:val="clear" w:fill="FFFFFF"/>
          <w:lang w:val="en-US" w:eastAsia="zh-CN"/>
        </w:rPr>
        <w:t>窦冰雪</w:t>
      </w:r>
    </w:p>
    <w:p w14:paraId="251447B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rPr>
        <w:t>电　话：010-60230611</w:t>
      </w:r>
      <w:r>
        <w:rPr>
          <w:rFonts w:hint="eastAsia" w:ascii="宋体" w:hAnsi="宋体" w:eastAsia="宋体" w:cs="宋体"/>
          <w:i w:val="0"/>
          <w:iCs w:val="0"/>
          <w:caps w:val="0"/>
          <w:color w:val="404040"/>
          <w:spacing w:val="0"/>
          <w:sz w:val="24"/>
          <w:szCs w:val="24"/>
          <w:shd w:val="clear" w:fill="FFFFFF"/>
          <w:lang w:val="en-US" w:eastAsia="zh-CN"/>
        </w:rPr>
        <w:t xml:space="preserve">  13522506028</w:t>
      </w:r>
    </w:p>
    <w:p w14:paraId="04C25F3D">
      <w:pPr>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rPr>
        <w:br w:type="page"/>
      </w:r>
    </w:p>
    <w:p w14:paraId="41A924E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default" w:ascii="宋体" w:hAnsi="宋体" w:eastAsia="宋体" w:cs="宋体"/>
          <w:b/>
          <w:bCs/>
          <w:i w:val="0"/>
          <w:iCs w:val="0"/>
          <w:caps w:val="0"/>
          <w:color w:val="404040"/>
          <w:spacing w:val="0"/>
          <w:sz w:val="44"/>
          <w:szCs w:val="44"/>
          <w:shd w:val="clear" w:fill="FFFFFF"/>
          <w:lang w:val="en-US" w:eastAsia="zh-CN"/>
        </w:rPr>
      </w:pPr>
      <w:r>
        <w:rPr>
          <w:rFonts w:hint="eastAsia" w:ascii="宋体" w:hAnsi="宋体" w:eastAsia="宋体" w:cs="宋体"/>
          <w:b/>
          <w:bCs/>
          <w:i w:val="0"/>
          <w:iCs w:val="0"/>
          <w:caps w:val="0"/>
          <w:color w:val="404040"/>
          <w:spacing w:val="0"/>
          <w:sz w:val="44"/>
          <w:szCs w:val="44"/>
          <w:shd w:val="clear" w:fill="FFFFFF"/>
          <w:lang w:val="en-US" w:eastAsia="zh-CN"/>
        </w:rPr>
        <w:t>附件</w:t>
      </w:r>
    </w:p>
    <w:p w14:paraId="6C289B4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default" w:ascii="宋体" w:hAnsi="宋体" w:eastAsia="宋体" w:cs="宋体"/>
          <w:b/>
          <w:bCs/>
          <w:i w:val="0"/>
          <w:iCs w:val="0"/>
          <w:caps w:val="0"/>
          <w:color w:val="404040"/>
          <w:spacing w:val="0"/>
          <w:sz w:val="44"/>
          <w:szCs w:val="44"/>
          <w:shd w:val="clear" w:fill="FFFFFF"/>
          <w:lang w:val="en-US" w:eastAsia="zh-CN"/>
        </w:rPr>
      </w:pPr>
      <w:r>
        <w:rPr>
          <w:rFonts w:hint="eastAsia" w:ascii="宋体" w:hAnsi="宋体" w:eastAsia="宋体" w:cs="宋体"/>
          <w:b/>
          <w:bCs/>
          <w:i w:val="0"/>
          <w:iCs w:val="0"/>
          <w:caps w:val="0"/>
          <w:color w:val="404040"/>
          <w:spacing w:val="0"/>
          <w:sz w:val="44"/>
          <w:szCs w:val="44"/>
          <w:shd w:val="clear" w:fill="FFFFFF"/>
          <w:lang w:val="en-US" w:eastAsia="zh-CN"/>
        </w:rPr>
        <w:t>更正说明</w:t>
      </w:r>
    </w:p>
    <w:p w14:paraId="76E90F2C">
      <w:pPr>
        <w:jc w:val="both"/>
        <w:rPr>
          <w:rStyle w:val="7"/>
          <w:rFonts w:hint="eastAsia" w:ascii="宋体" w:hAnsi="宋体" w:eastAsia="宋体" w:cs="宋体"/>
          <w:i w:val="0"/>
          <w:iCs w:val="0"/>
          <w:caps w:val="0"/>
          <w:color w:val="404040"/>
          <w:spacing w:val="0"/>
          <w:sz w:val="28"/>
          <w:szCs w:val="28"/>
          <w:shd w:val="clear" w:fill="FFFFFF"/>
          <w:lang w:val="en-US" w:eastAsia="zh-CN"/>
        </w:rPr>
      </w:pPr>
      <w:r>
        <w:rPr>
          <w:rStyle w:val="7"/>
          <w:rFonts w:hint="eastAsia" w:ascii="宋体" w:hAnsi="宋体" w:eastAsia="宋体" w:cs="宋体"/>
          <w:i w:val="0"/>
          <w:iCs w:val="0"/>
          <w:caps w:val="0"/>
          <w:color w:val="404040"/>
          <w:spacing w:val="0"/>
          <w:sz w:val="28"/>
          <w:szCs w:val="28"/>
          <w:shd w:val="clear" w:fill="FFFFFF"/>
          <w:lang w:val="en-US" w:eastAsia="zh-CN"/>
        </w:rPr>
        <w:t xml:space="preserve">一.将第四章 </w:t>
      </w:r>
      <w:r>
        <w:rPr>
          <w:rFonts w:hint="eastAsia" w:ascii="宋体" w:hAnsi="宋体" w:eastAsia="宋体" w:cs="宋体"/>
          <w:b/>
          <w:sz w:val="28"/>
          <w:szCs w:val="28"/>
        </w:rPr>
        <w:t>评标标准</w:t>
      </w:r>
      <w:r>
        <w:rPr>
          <w:rFonts w:hint="eastAsia" w:ascii="宋体" w:hAnsi="宋体" w:eastAsia="宋体" w:cs="宋体"/>
          <w:b/>
          <w:sz w:val="28"/>
          <w:szCs w:val="28"/>
          <w:lang w:val="en-US" w:eastAsia="zh-CN"/>
        </w:rPr>
        <w:t xml:space="preserve"> 2.策划方案 更正为</w:t>
      </w:r>
    </w:p>
    <w:tbl>
      <w:tblPr>
        <w:tblStyle w:val="5"/>
        <w:tblpPr w:leftFromText="180" w:rightFromText="180" w:vertAnchor="text" w:tblpXSpec="left" w:tblpY="1"/>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1"/>
        <w:gridCol w:w="1420"/>
        <w:gridCol w:w="644"/>
        <w:gridCol w:w="5944"/>
      </w:tblGrid>
      <w:tr w14:paraId="208B7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6" w:hRule="atLeast"/>
        </w:trPr>
        <w:tc>
          <w:tcPr>
            <w:tcW w:w="300" w:type="pct"/>
            <w:vMerge w:val="restart"/>
            <w:vAlign w:val="center"/>
          </w:tcPr>
          <w:p w14:paraId="435D2DBF">
            <w:pPr>
              <w:spacing w:line="276" w:lineRule="auto"/>
              <w:ind w:firstLine="28"/>
              <w:jc w:val="center"/>
              <w:rPr>
                <w:bCs/>
              </w:rPr>
            </w:pPr>
            <w:r>
              <w:rPr>
                <w:bCs/>
              </w:rPr>
              <w:t>2</w:t>
            </w:r>
          </w:p>
        </w:tc>
        <w:tc>
          <w:tcPr>
            <w:tcW w:w="833" w:type="pct"/>
            <w:vMerge w:val="restart"/>
            <w:vAlign w:val="center"/>
          </w:tcPr>
          <w:p w14:paraId="2D95CFED">
            <w:pPr>
              <w:spacing w:line="276" w:lineRule="auto"/>
              <w:ind w:firstLine="28"/>
              <w:jc w:val="center"/>
              <w:rPr>
                <w:rFonts w:cs="仿宋_GB2312"/>
                <w:bCs/>
              </w:rPr>
            </w:pPr>
            <w:r>
              <w:rPr>
                <w:rFonts w:hint="eastAsia" w:cs="仿宋_GB2312"/>
                <w:bCs/>
              </w:rPr>
              <w:t>策划方案</w:t>
            </w:r>
          </w:p>
        </w:tc>
        <w:tc>
          <w:tcPr>
            <w:tcW w:w="378" w:type="pct"/>
            <w:vAlign w:val="center"/>
          </w:tcPr>
          <w:p w14:paraId="671DEF26">
            <w:pPr>
              <w:spacing w:line="276" w:lineRule="auto"/>
              <w:ind w:firstLine="28"/>
              <w:jc w:val="center"/>
              <w:rPr>
                <w:rFonts w:cs="仿宋_GB2312"/>
                <w:bCs/>
              </w:rPr>
            </w:pPr>
            <w:r>
              <w:rPr>
                <w:rFonts w:hint="eastAsia" w:cs="仿宋_GB2312"/>
                <w:bCs/>
              </w:rPr>
              <w:t>8</w:t>
            </w:r>
          </w:p>
        </w:tc>
        <w:tc>
          <w:tcPr>
            <w:tcW w:w="3487" w:type="pct"/>
            <w:vAlign w:val="center"/>
          </w:tcPr>
          <w:p w14:paraId="39D9ABF9">
            <w:pPr>
              <w:snapToGrid w:val="0"/>
              <w:spacing w:line="276" w:lineRule="auto"/>
              <w:textAlignment w:val="baseline"/>
              <w:rPr>
                <w:rFonts w:cs="仿宋_GB2312"/>
                <w:bCs/>
              </w:rPr>
            </w:pPr>
            <w:r>
              <w:rPr>
                <w:rFonts w:hint="eastAsia" w:cs="仿宋_GB2312"/>
                <w:bCs/>
              </w:rPr>
              <w:t>针对投标人根据第五章《采购需求》以及本项目特点提供的“学才艺课程策划方案”进行评审。</w:t>
            </w:r>
          </w:p>
          <w:p w14:paraId="495A3FA9">
            <w:pPr>
              <w:snapToGrid w:val="0"/>
              <w:spacing w:line="276" w:lineRule="auto"/>
              <w:textAlignment w:val="baseline"/>
              <w:rPr>
                <w:rFonts w:cs="仿宋_GB2312"/>
                <w:bCs/>
              </w:rPr>
            </w:pPr>
            <w:r>
              <w:rPr>
                <w:rFonts w:hint="eastAsia" w:cs="仿宋_GB2312"/>
                <w:bCs/>
              </w:rPr>
              <w:t>课程策划方案新颖有创意，符合质量、数量要求，预期传播效果好，对视频版权问题有清晰的描述，合理可行，描述详细、逻辑清晰，得8分；</w:t>
            </w:r>
          </w:p>
          <w:p w14:paraId="2619E967">
            <w:pPr>
              <w:snapToGrid w:val="0"/>
              <w:spacing w:line="276" w:lineRule="auto"/>
              <w:textAlignment w:val="baseline"/>
              <w:rPr>
                <w:rFonts w:cs="仿宋_GB2312"/>
                <w:bCs/>
              </w:rPr>
            </w:pPr>
            <w:r>
              <w:rPr>
                <w:rFonts w:hint="eastAsia" w:cs="仿宋_GB2312"/>
                <w:bCs/>
              </w:rPr>
              <w:t>课程策划方案较新颖，基本符合质量、数</w:t>
            </w:r>
            <w:bookmarkStart w:id="2" w:name="_GoBack"/>
            <w:bookmarkEnd w:id="2"/>
            <w:r>
              <w:rPr>
                <w:rFonts w:hint="eastAsia" w:cs="仿宋_GB2312"/>
                <w:bCs/>
              </w:rPr>
              <w:t>量要求，预期传播效果较好，对视频版权问题有描述，合理可行，描述详细有逻辑，得5分；</w:t>
            </w:r>
          </w:p>
          <w:p w14:paraId="7E01E7F7">
            <w:pPr>
              <w:snapToGrid w:val="0"/>
              <w:spacing w:line="276" w:lineRule="auto"/>
              <w:textAlignment w:val="baseline"/>
              <w:rPr>
                <w:rFonts w:cs="仿宋_GB2312"/>
                <w:bCs/>
              </w:rPr>
            </w:pPr>
            <w:r>
              <w:rPr>
                <w:rFonts w:hint="eastAsia" w:cs="仿宋_GB2312"/>
                <w:bCs/>
              </w:rPr>
              <w:t>课程策划方案较普通，不符合质量、数量要求，预期传播效果较差，对视频版权问题无描述，合理性有所欠缺、逻辑模糊，得1分；</w:t>
            </w:r>
          </w:p>
          <w:p w14:paraId="11050692">
            <w:pPr>
              <w:snapToGrid w:val="0"/>
              <w:spacing w:line="276" w:lineRule="auto"/>
              <w:textAlignment w:val="baseline"/>
              <w:rPr>
                <w:rFonts w:cs="仿宋_GB2312"/>
                <w:bCs/>
              </w:rPr>
            </w:pPr>
            <w:r>
              <w:rPr>
                <w:rFonts w:hint="eastAsia" w:cs="仿宋_GB2312"/>
                <w:bCs/>
              </w:rPr>
              <w:t>未提供课程策划方案或方案仅有框架无具体内容或照搬本项目的商务要求，得0分。</w:t>
            </w:r>
          </w:p>
        </w:tc>
      </w:tr>
      <w:tr w14:paraId="06D0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6" w:hRule="atLeast"/>
        </w:trPr>
        <w:tc>
          <w:tcPr>
            <w:tcW w:w="300" w:type="pct"/>
            <w:vMerge w:val="continue"/>
            <w:vAlign w:val="center"/>
          </w:tcPr>
          <w:p w14:paraId="7286DD3B">
            <w:pPr>
              <w:spacing w:line="276" w:lineRule="auto"/>
              <w:ind w:firstLine="28"/>
              <w:jc w:val="center"/>
              <w:rPr>
                <w:bCs/>
              </w:rPr>
            </w:pPr>
          </w:p>
        </w:tc>
        <w:tc>
          <w:tcPr>
            <w:tcW w:w="833" w:type="pct"/>
            <w:vMerge w:val="continue"/>
            <w:vAlign w:val="center"/>
          </w:tcPr>
          <w:p w14:paraId="3AE22582">
            <w:pPr>
              <w:spacing w:line="276" w:lineRule="auto"/>
              <w:ind w:firstLine="28"/>
              <w:jc w:val="center"/>
              <w:rPr>
                <w:rFonts w:cs="仿宋_GB2312"/>
                <w:bCs/>
              </w:rPr>
            </w:pPr>
          </w:p>
        </w:tc>
        <w:tc>
          <w:tcPr>
            <w:tcW w:w="378" w:type="pct"/>
            <w:vAlign w:val="center"/>
          </w:tcPr>
          <w:p w14:paraId="10C5B67C">
            <w:pPr>
              <w:spacing w:line="276" w:lineRule="auto"/>
              <w:ind w:firstLine="28"/>
              <w:jc w:val="center"/>
              <w:rPr>
                <w:rFonts w:cs="仿宋_GB2312"/>
                <w:bCs/>
              </w:rPr>
            </w:pPr>
            <w:r>
              <w:rPr>
                <w:rFonts w:cs="仿宋_GB2312"/>
                <w:bCs/>
              </w:rPr>
              <w:t>5</w:t>
            </w:r>
          </w:p>
        </w:tc>
        <w:tc>
          <w:tcPr>
            <w:tcW w:w="3487" w:type="pct"/>
            <w:vAlign w:val="center"/>
          </w:tcPr>
          <w:p w14:paraId="5CB4AD5B">
            <w:pPr>
              <w:snapToGrid w:val="0"/>
              <w:spacing w:line="276" w:lineRule="auto"/>
              <w:textAlignment w:val="baseline"/>
              <w:rPr>
                <w:rFonts w:cs="仿宋_GB2312"/>
                <w:bCs/>
              </w:rPr>
            </w:pPr>
            <w:r>
              <w:rPr>
                <w:rFonts w:hint="eastAsia" w:cs="仿宋_GB2312"/>
                <w:bCs/>
              </w:rPr>
              <w:t>针对投标人根据第五章《采购需求》以及本项目特点提供的</w:t>
            </w:r>
          </w:p>
          <w:p w14:paraId="460A8363">
            <w:pPr>
              <w:snapToGrid w:val="0"/>
              <w:spacing w:line="276" w:lineRule="auto"/>
              <w:textAlignment w:val="baseline"/>
              <w:rPr>
                <w:rFonts w:cs="仿宋_GB2312"/>
                <w:bCs/>
              </w:rPr>
            </w:pPr>
          </w:p>
          <w:p w14:paraId="61630658">
            <w:pPr>
              <w:snapToGrid w:val="0"/>
              <w:spacing w:line="276" w:lineRule="auto"/>
              <w:textAlignment w:val="baseline"/>
              <w:rPr>
                <w:rFonts w:cs="仿宋_GB2312"/>
                <w:bCs/>
              </w:rPr>
            </w:pPr>
            <w:r>
              <w:rPr>
                <w:rFonts w:hint="eastAsia" w:cs="仿宋_GB2312"/>
                <w:bCs/>
              </w:rPr>
              <w:t>“原创精品资源策划方案”进行评审。</w:t>
            </w:r>
          </w:p>
          <w:p w14:paraId="0BF666C0">
            <w:pPr>
              <w:snapToGrid w:val="0"/>
              <w:spacing w:line="276" w:lineRule="auto"/>
              <w:textAlignment w:val="baseline"/>
              <w:rPr>
                <w:rFonts w:cs="仿宋_GB2312"/>
                <w:bCs/>
              </w:rPr>
            </w:pPr>
            <w:r>
              <w:rPr>
                <w:rFonts w:cs="仿宋_GB2312"/>
                <w:bCs/>
              </w:rPr>
              <w:t>策划方案新颖有创意，选题贴合热点或具有情感共鸣，脚本设计紧凑有趣，符合短视频传播规律，预期传播效果好，对视频版权问题有清晰描述，方案详细、逻辑清晰，得5分；</w:t>
            </w:r>
            <w:r>
              <w:rPr>
                <w:rFonts w:cs="仿宋_GB2312"/>
                <w:bCs/>
              </w:rPr>
              <w:br w:type="textWrapping"/>
            </w:r>
            <w:r>
              <w:rPr>
                <w:rFonts w:cs="仿宋_GB2312"/>
                <w:bCs/>
              </w:rPr>
              <w:t>方案较新颖，</w:t>
            </w:r>
            <w:r>
              <w:rPr>
                <w:rFonts w:hint="eastAsia" w:cs="仿宋_GB2312"/>
                <w:bCs/>
              </w:rPr>
              <w:t>基本</w:t>
            </w:r>
            <w:r>
              <w:rPr>
                <w:rFonts w:cs="仿宋_GB2312"/>
                <w:bCs/>
              </w:rPr>
              <w:t>符合质量、数量要求，选题较有吸引力，脚本设计较合理，传播点较明确，预期传播效果较好，对视频版权问题有描述</w:t>
            </w:r>
            <w:r>
              <w:rPr>
                <w:rFonts w:hint="eastAsia" w:cs="仿宋_GB2312"/>
                <w:bCs/>
              </w:rPr>
              <w:t>，</w:t>
            </w:r>
            <w:r>
              <w:rPr>
                <w:rFonts w:cs="仿宋_GB2312"/>
                <w:bCs/>
              </w:rPr>
              <w:t>得3分；</w:t>
            </w:r>
            <w:r>
              <w:rPr>
                <w:rFonts w:cs="仿宋_GB2312"/>
                <w:bCs/>
              </w:rPr>
              <w:br w:type="textWrapping"/>
            </w:r>
            <w:r>
              <w:rPr>
                <w:rFonts w:cs="仿宋_GB2312"/>
                <w:bCs/>
              </w:rPr>
              <w:t>方案普通，</w:t>
            </w:r>
            <w:r>
              <w:rPr>
                <w:rFonts w:hint="eastAsia" w:cs="仿宋_GB2312"/>
                <w:bCs/>
              </w:rPr>
              <w:t>不</w:t>
            </w:r>
            <w:r>
              <w:rPr>
                <w:rFonts w:cs="仿宋_GB2312"/>
                <w:bCs/>
              </w:rPr>
              <w:t>符合质量、数量要求，选题一般，脚本设计平淡，传播效果预期较差，得1分；</w:t>
            </w:r>
            <w:r>
              <w:rPr>
                <w:rFonts w:cs="仿宋_GB2312"/>
                <w:bCs/>
              </w:rPr>
              <w:br w:type="textWrapping"/>
            </w:r>
            <w:r>
              <w:rPr>
                <w:rFonts w:cs="仿宋_GB2312"/>
                <w:bCs/>
              </w:rPr>
              <w:t>未提供短视频策划方案或方案仅有框架无具体内容或照搬本项目的商务要求，得0分。</w:t>
            </w:r>
          </w:p>
        </w:tc>
      </w:tr>
    </w:tbl>
    <w:p w14:paraId="3FB88645">
      <w:pPr>
        <w:jc w:val="both"/>
        <w:rPr>
          <w:rFonts w:hint="eastAsia" w:ascii="宋体" w:hAnsi="宋体" w:eastAsia="宋体" w:cs="宋体"/>
          <w:b/>
          <w:sz w:val="28"/>
          <w:szCs w:val="28"/>
          <w:lang w:val="en-US" w:eastAsia="zh-CN"/>
        </w:rPr>
      </w:pPr>
      <w:r>
        <w:rPr>
          <w:rStyle w:val="7"/>
          <w:rFonts w:hint="eastAsia" w:ascii="宋体" w:hAnsi="宋体" w:eastAsia="宋体" w:cs="宋体"/>
          <w:i w:val="0"/>
          <w:iCs w:val="0"/>
          <w:caps w:val="0"/>
          <w:color w:val="404040"/>
          <w:spacing w:val="0"/>
          <w:sz w:val="28"/>
          <w:szCs w:val="28"/>
          <w:shd w:val="clear" w:fill="FFFFFF"/>
          <w:lang w:val="en-US" w:eastAsia="zh-CN"/>
        </w:rPr>
        <w:t xml:space="preserve">二.将第四章 </w:t>
      </w:r>
      <w:r>
        <w:rPr>
          <w:rFonts w:hint="eastAsia" w:ascii="宋体" w:hAnsi="宋体" w:eastAsia="宋体" w:cs="宋体"/>
          <w:b/>
          <w:sz w:val="28"/>
          <w:szCs w:val="28"/>
        </w:rPr>
        <w:t>评标标准</w:t>
      </w:r>
      <w:r>
        <w:rPr>
          <w:rFonts w:hint="eastAsia" w:ascii="宋体" w:hAnsi="宋体" w:eastAsia="宋体" w:cs="宋体"/>
          <w:b/>
          <w:sz w:val="28"/>
          <w:szCs w:val="28"/>
          <w:lang w:val="en-US" w:eastAsia="zh-CN"/>
        </w:rPr>
        <w:t xml:space="preserve"> </w:t>
      </w:r>
      <w:r>
        <w:rPr>
          <w:rFonts w:hint="eastAsia" w:ascii="宋体" w:hAnsi="宋体" w:eastAsia="宋体" w:cs="宋体"/>
          <w:bCs/>
          <w:sz w:val="28"/>
          <w:szCs w:val="28"/>
        </w:rPr>
        <w:t>3</w:t>
      </w:r>
      <w:r>
        <w:rPr>
          <w:rFonts w:hint="eastAsia" w:ascii="宋体" w:hAnsi="宋体" w:eastAsia="宋体" w:cs="宋体"/>
          <w:bCs/>
          <w:sz w:val="28"/>
          <w:szCs w:val="28"/>
          <w:lang w:val="en-US" w:eastAsia="zh-CN"/>
        </w:rPr>
        <w:t xml:space="preserve"> </w:t>
      </w:r>
      <w:r>
        <w:rPr>
          <w:rFonts w:hint="eastAsia" w:ascii="宋体" w:hAnsi="宋体" w:eastAsia="宋体" w:cs="宋体"/>
          <w:b/>
          <w:sz w:val="28"/>
          <w:szCs w:val="28"/>
          <w:lang w:val="en-US" w:eastAsia="zh-CN"/>
        </w:rPr>
        <w:t>拍摄方案更正为</w:t>
      </w:r>
    </w:p>
    <w:tbl>
      <w:tblPr>
        <w:tblStyle w:val="5"/>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08"/>
        <w:gridCol w:w="6521"/>
      </w:tblGrid>
      <w:tr w14:paraId="6E6B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560" w:type="dxa"/>
            <w:vMerge w:val="restart"/>
            <w:vAlign w:val="center"/>
          </w:tcPr>
          <w:p w14:paraId="054C6E08">
            <w:pPr>
              <w:spacing w:line="276" w:lineRule="auto"/>
              <w:ind w:firstLine="28"/>
              <w:jc w:val="center"/>
              <w:rPr>
                <w:rFonts w:cs="仿宋_GB2312"/>
                <w:bCs/>
              </w:rPr>
            </w:pPr>
            <w:r>
              <w:rPr>
                <w:rFonts w:hint="eastAsia" w:cs="仿宋_GB2312"/>
                <w:bCs/>
              </w:rPr>
              <w:t>拍摄方案</w:t>
            </w:r>
          </w:p>
        </w:tc>
        <w:tc>
          <w:tcPr>
            <w:tcW w:w="708" w:type="dxa"/>
            <w:vAlign w:val="center"/>
          </w:tcPr>
          <w:p w14:paraId="45589EFB">
            <w:pPr>
              <w:spacing w:line="276" w:lineRule="auto"/>
              <w:ind w:firstLine="28"/>
              <w:jc w:val="center"/>
              <w:rPr>
                <w:rFonts w:cs="仿宋_GB2312"/>
                <w:bCs/>
              </w:rPr>
            </w:pPr>
            <w:r>
              <w:rPr>
                <w:rFonts w:cs="仿宋_GB2312"/>
                <w:bCs/>
              </w:rPr>
              <w:t>5</w:t>
            </w:r>
          </w:p>
        </w:tc>
        <w:tc>
          <w:tcPr>
            <w:tcW w:w="6521" w:type="dxa"/>
            <w:vAlign w:val="center"/>
          </w:tcPr>
          <w:p w14:paraId="07E1CA53">
            <w:pPr>
              <w:snapToGrid w:val="0"/>
              <w:spacing w:line="276" w:lineRule="auto"/>
              <w:textAlignment w:val="baseline"/>
              <w:rPr>
                <w:rFonts w:cs="仿宋_GB2312"/>
                <w:bCs/>
              </w:rPr>
            </w:pPr>
            <w:r>
              <w:rPr>
                <w:rFonts w:hint="eastAsia" w:cs="仿宋_GB2312"/>
                <w:bCs/>
              </w:rPr>
              <w:t>针对投标人根据第五章《采购需求》以及本项目特点提供的“学才艺课程拍摄方案”进行评审。</w:t>
            </w:r>
          </w:p>
          <w:p w14:paraId="2E27938C">
            <w:pPr>
              <w:snapToGrid w:val="0"/>
              <w:spacing w:line="276" w:lineRule="auto"/>
              <w:textAlignment w:val="baseline"/>
              <w:rPr>
                <w:rFonts w:cs="仿宋_GB2312"/>
                <w:bCs/>
              </w:rPr>
            </w:pPr>
            <w:r>
              <w:rPr>
                <w:rFonts w:cs="仿宋_GB2312"/>
                <w:bCs/>
              </w:rPr>
              <w:t>课程拍摄方案制作技术先进，运用多种创作手法呈现课程内容，画面清晰度高，画面构思、镜头运用、后期特效等方面均有利于项目实施。提供详细完整、科学合理、可行性强、针对性突出的视频拍摄方案，完全满足项目需求，得5分；</w:t>
            </w:r>
          </w:p>
          <w:p w14:paraId="5EFE5238">
            <w:pPr>
              <w:snapToGrid w:val="0"/>
              <w:spacing w:line="276" w:lineRule="auto"/>
              <w:textAlignment w:val="baseline"/>
              <w:rPr>
                <w:rFonts w:cs="仿宋_GB2312"/>
                <w:bCs/>
              </w:rPr>
            </w:pPr>
            <w:r>
              <w:rPr>
                <w:rFonts w:hint="eastAsia" w:cs="仿宋_GB2312"/>
                <w:bCs/>
              </w:rPr>
              <w:t>提供了简单、通用的视频拍摄方案，部分满足项目要求，得</w:t>
            </w:r>
            <w:r>
              <w:rPr>
                <w:rFonts w:cs="仿宋_GB2312"/>
                <w:bCs/>
              </w:rPr>
              <w:t>3</w:t>
            </w:r>
            <w:r>
              <w:rPr>
                <w:rFonts w:hint="eastAsia" w:cs="仿宋_GB2312"/>
                <w:bCs/>
              </w:rPr>
              <w:t>分；</w:t>
            </w:r>
          </w:p>
          <w:p w14:paraId="2343C00E">
            <w:pPr>
              <w:snapToGrid w:val="0"/>
              <w:spacing w:line="276" w:lineRule="auto"/>
              <w:textAlignment w:val="baseline"/>
              <w:rPr>
                <w:rFonts w:cs="仿宋_GB2312"/>
                <w:bCs/>
              </w:rPr>
            </w:pPr>
            <w:r>
              <w:rPr>
                <w:rFonts w:hint="eastAsia" w:cs="仿宋_GB2312"/>
                <w:bCs/>
              </w:rPr>
              <w:t>提供的视频拍摄方案执行有难度，得</w:t>
            </w:r>
            <w:r>
              <w:rPr>
                <w:rFonts w:cs="仿宋_GB2312"/>
                <w:bCs/>
              </w:rPr>
              <w:t>1</w:t>
            </w:r>
            <w:r>
              <w:rPr>
                <w:rFonts w:hint="eastAsia" w:cs="仿宋_GB2312"/>
                <w:bCs/>
              </w:rPr>
              <w:t>分；</w:t>
            </w:r>
          </w:p>
          <w:p w14:paraId="23016E2B">
            <w:pPr>
              <w:snapToGrid w:val="0"/>
              <w:spacing w:line="276" w:lineRule="auto"/>
              <w:textAlignment w:val="baseline"/>
              <w:rPr>
                <w:rFonts w:cs="仿宋_GB2312"/>
                <w:bCs/>
              </w:rPr>
            </w:pPr>
            <w:r>
              <w:rPr>
                <w:rFonts w:hint="eastAsia" w:cs="仿宋_GB2312"/>
                <w:bCs/>
              </w:rPr>
              <w:t>未提供课程拍摄方案或</w:t>
            </w:r>
            <w:r>
              <w:rPr>
                <w:rFonts w:cs="仿宋_GB2312"/>
                <w:bCs/>
              </w:rPr>
              <w:t>方案仅有框架无具体内容或照搬本项目的商务要求</w:t>
            </w:r>
            <w:r>
              <w:rPr>
                <w:rFonts w:hint="eastAsia" w:cs="仿宋_GB2312"/>
                <w:bCs/>
              </w:rPr>
              <w:t>，得0分。</w:t>
            </w:r>
          </w:p>
        </w:tc>
      </w:tr>
      <w:tr w14:paraId="2B83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560" w:type="dxa"/>
            <w:vMerge w:val="continue"/>
            <w:vAlign w:val="center"/>
          </w:tcPr>
          <w:p w14:paraId="6CD004B7">
            <w:pPr>
              <w:spacing w:line="276" w:lineRule="auto"/>
              <w:ind w:firstLine="28"/>
              <w:jc w:val="center"/>
              <w:rPr>
                <w:rFonts w:cs="仿宋_GB2312"/>
                <w:bCs/>
              </w:rPr>
            </w:pPr>
          </w:p>
        </w:tc>
        <w:tc>
          <w:tcPr>
            <w:tcW w:w="708" w:type="dxa"/>
            <w:vAlign w:val="center"/>
          </w:tcPr>
          <w:p w14:paraId="0351BEE5">
            <w:pPr>
              <w:spacing w:line="276" w:lineRule="auto"/>
              <w:ind w:firstLine="28"/>
              <w:jc w:val="center"/>
              <w:rPr>
                <w:rFonts w:cs="仿宋_GB2312"/>
                <w:bCs/>
              </w:rPr>
            </w:pPr>
            <w:r>
              <w:rPr>
                <w:rFonts w:hint="eastAsia" w:cs="仿宋_GB2312"/>
                <w:bCs/>
              </w:rPr>
              <w:t>5</w:t>
            </w:r>
          </w:p>
        </w:tc>
        <w:tc>
          <w:tcPr>
            <w:tcW w:w="6521" w:type="dxa"/>
            <w:vAlign w:val="center"/>
          </w:tcPr>
          <w:p w14:paraId="6F2E3DBF">
            <w:pPr>
              <w:snapToGrid w:val="0"/>
              <w:spacing w:line="276" w:lineRule="auto"/>
              <w:textAlignment w:val="baseline"/>
              <w:rPr>
                <w:rFonts w:cs="仿宋_GB2312"/>
                <w:bCs/>
              </w:rPr>
            </w:pPr>
            <w:r>
              <w:rPr>
                <w:rFonts w:hint="eastAsia" w:cs="仿宋_GB2312"/>
                <w:bCs/>
              </w:rPr>
              <w:t>针对投标人根据第五章《采购需求》以及本项目特点提供的“原创精品资源拍摄方案”进行评审。</w:t>
            </w:r>
          </w:p>
          <w:p w14:paraId="72150592">
            <w:pPr>
              <w:snapToGrid w:val="0"/>
              <w:spacing w:line="276" w:lineRule="auto"/>
              <w:textAlignment w:val="baseline"/>
              <w:rPr>
                <w:rFonts w:cs="仿宋_GB2312"/>
                <w:bCs/>
              </w:rPr>
            </w:pPr>
            <w:r>
              <w:rPr>
                <w:rFonts w:cs="仿宋_GB2312"/>
                <w:bCs/>
              </w:rPr>
              <w:t>拍摄方案充分体现视频特点，运用快节奏剪辑、创意镜头、视觉特效、音效设计等手法，适应不同平台（竖屏/横屏）需求，画面构思精巧，制作技术先进，可操作性强，完全满足项目需求，得5分；</w:t>
            </w:r>
            <w:r>
              <w:rPr>
                <w:rFonts w:cs="仿宋_GB2312"/>
                <w:bCs/>
              </w:rPr>
              <w:br w:type="textWrapping"/>
            </w:r>
            <w:r>
              <w:rPr>
                <w:rFonts w:cs="仿宋_GB2312"/>
                <w:bCs/>
              </w:rPr>
              <w:t>方案较详细，体现一定视频特点，制作技术较先进，基本满足需求，得3分；</w:t>
            </w:r>
            <w:r>
              <w:rPr>
                <w:rFonts w:cs="仿宋_GB2312"/>
                <w:bCs/>
              </w:rPr>
              <w:br w:type="textWrapping"/>
            </w:r>
            <w:r>
              <w:rPr>
                <w:rFonts w:cs="仿宋_GB2312"/>
                <w:bCs/>
              </w:rPr>
              <w:t>方案简单，视频特点不明显，执行有难度，得1分；</w:t>
            </w:r>
            <w:r>
              <w:rPr>
                <w:rFonts w:cs="仿宋_GB2312"/>
                <w:bCs/>
              </w:rPr>
              <w:br w:type="textWrapping"/>
            </w:r>
            <w:r>
              <w:rPr>
                <w:rFonts w:cs="仿宋_GB2312"/>
                <w:bCs/>
              </w:rPr>
              <w:t>未提供视频拍摄方案或方案仅有框架无具体内容或照搬本项目的商务要求，得0分。</w:t>
            </w:r>
          </w:p>
        </w:tc>
      </w:tr>
    </w:tbl>
    <w:p w14:paraId="21A8FA65">
      <w:pPr>
        <w:jc w:val="both"/>
        <w:rPr>
          <w:rFonts w:hint="default"/>
          <w:b/>
          <w:lang w:val="en-US" w:eastAsia="zh-CN"/>
        </w:rPr>
      </w:pPr>
    </w:p>
    <w:p w14:paraId="02BCD234">
      <w:pPr>
        <w:jc w:val="both"/>
        <w:rPr>
          <w:rStyle w:val="7"/>
          <w:rFonts w:hint="eastAsia" w:ascii="宋体" w:hAnsi="宋体" w:eastAsia="宋体" w:cs="宋体"/>
          <w:i w:val="0"/>
          <w:iCs w:val="0"/>
          <w:caps w:val="0"/>
          <w:color w:val="404040"/>
          <w:spacing w:val="0"/>
          <w:sz w:val="28"/>
          <w:szCs w:val="28"/>
          <w:shd w:val="clear" w:fill="FFFFFF"/>
          <w:lang w:val="en-US" w:eastAsia="zh-CN"/>
        </w:rPr>
      </w:pPr>
      <w:r>
        <w:rPr>
          <w:rStyle w:val="7"/>
          <w:rFonts w:hint="eastAsia" w:ascii="宋体" w:hAnsi="宋体" w:eastAsia="宋体" w:cs="宋体"/>
          <w:i w:val="0"/>
          <w:iCs w:val="0"/>
          <w:caps w:val="0"/>
          <w:color w:val="404040"/>
          <w:spacing w:val="0"/>
          <w:sz w:val="28"/>
          <w:szCs w:val="28"/>
          <w:shd w:val="clear" w:fill="FFFFFF"/>
          <w:lang w:val="en-US" w:eastAsia="zh-CN"/>
        </w:rPr>
        <w:t>三、将</w:t>
      </w:r>
      <w:bookmarkStart w:id="0" w:name="_Toc99301424"/>
      <w:r>
        <w:rPr>
          <w:rStyle w:val="7"/>
          <w:rFonts w:hint="eastAsia" w:ascii="宋体" w:hAnsi="宋体" w:eastAsia="宋体" w:cs="宋体"/>
          <w:i w:val="0"/>
          <w:iCs w:val="0"/>
          <w:caps w:val="0"/>
          <w:color w:val="404040"/>
          <w:spacing w:val="0"/>
          <w:sz w:val="28"/>
          <w:szCs w:val="28"/>
          <w:shd w:val="clear" w:fill="FFFFFF"/>
          <w:lang w:val="en-US" w:eastAsia="zh-CN"/>
        </w:rPr>
        <w:t>文件 第五章 采购需求</w:t>
      </w:r>
      <w:bookmarkEnd w:id="0"/>
      <w:r>
        <w:rPr>
          <w:rStyle w:val="7"/>
          <w:rFonts w:hint="eastAsia" w:ascii="宋体" w:hAnsi="宋体" w:eastAsia="宋体" w:cs="宋体"/>
          <w:i w:val="0"/>
          <w:iCs w:val="0"/>
          <w:caps w:val="0"/>
          <w:color w:val="404040"/>
          <w:spacing w:val="0"/>
          <w:sz w:val="28"/>
          <w:szCs w:val="28"/>
          <w:shd w:val="clear" w:fill="FFFFFF"/>
          <w:lang w:val="en-US" w:eastAsia="zh-CN"/>
        </w:rPr>
        <w:t xml:space="preserve"> 更正为：</w:t>
      </w:r>
    </w:p>
    <w:p w14:paraId="51C927C8">
      <w:pPr>
        <w:pStyle w:val="9"/>
        <w:numPr>
          <w:ilvl w:val="0"/>
          <w:numId w:val="2"/>
        </w:numPr>
        <w:spacing w:line="360" w:lineRule="auto"/>
        <w:textAlignment w:val="baseline"/>
        <w:rPr>
          <w:rFonts w:ascii="宋体" w:hAnsi="宋体" w:eastAsia="宋体" w:cs="仿宋_GB2312"/>
          <w:sz w:val="24"/>
          <w:szCs w:val="24"/>
        </w:rPr>
      </w:pPr>
      <w:r>
        <w:rPr>
          <w:rFonts w:hint="eastAsia" w:ascii="宋体" w:hAnsi="宋体" w:eastAsia="宋体" w:cs="仿宋_GB2312"/>
          <w:sz w:val="24"/>
          <w:szCs w:val="24"/>
        </w:rPr>
        <w:t>项目概况</w:t>
      </w:r>
    </w:p>
    <w:p w14:paraId="19EA6D2B">
      <w:pPr>
        <w:spacing w:line="540" w:lineRule="exact"/>
        <w:ind w:firstLine="420" w:firstLineChars="200"/>
        <w:rPr>
          <w:rFonts w:cs="仿宋_GB2312"/>
          <w:bCs/>
          <w:color w:val="000000"/>
        </w:rPr>
      </w:pPr>
      <w:r>
        <w:rPr>
          <w:rFonts w:cs="仿宋_GB2312"/>
          <w:bCs/>
          <w:color w:val="000000"/>
        </w:rPr>
        <w:t>按照《中华人民共和国公共文化服务保障法》《文化和旅游部 国家发展改革委 财政部关于推动公共文化服务高质量发展的意见》，及《文化和旅游部办公厅关于做好2026年全国智慧图书馆体系建设项目和公共文化云建设项目实施工作的通知》（办公共函〔2025〕568号）和</w:t>
      </w:r>
      <w:r>
        <w:rPr>
          <w:rFonts w:hint="eastAsia" w:cs="仿宋_GB2312"/>
          <w:bCs/>
          <w:color w:val="000000"/>
        </w:rPr>
        <w:t>《</w:t>
      </w:r>
      <w:r>
        <w:rPr>
          <w:rFonts w:cs="仿宋_GB2312"/>
          <w:bCs/>
          <w:color w:val="000000"/>
        </w:rPr>
        <w:t>公共文化云建设项目“十五五”建设指南（征求意见稿）</w:t>
      </w:r>
      <w:r>
        <w:rPr>
          <w:rFonts w:hint="eastAsia" w:cs="仿宋_GB2312"/>
          <w:bCs/>
          <w:color w:val="000000"/>
        </w:rPr>
        <w:t>》（</w:t>
      </w:r>
      <w:r>
        <w:rPr>
          <w:rFonts w:cs="仿宋_GB2312"/>
          <w:bCs/>
          <w:color w:val="000000"/>
        </w:rPr>
        <w:t>后续以正式发布版本为准</w:t>
      </w:r>
      <w:r>
        <w:rPr>
          <w:rFonts w:hint="eastAsia" w:cs="仿宋_GB2312"/>
          <w:bCs/>
          <w:color w:val="000000"/>
        </w:rPr>
        <w:t>）</w:t>
      </w:r>
      <w:r>
        <w:rPr>
          <w:rFonts w:cs="仿宋_GB2312"/>
          <w:bCs/>
          <w:color w:val="000000"/>
        </w:rPr>
        <w:t>相关要求，为高质量推进2026年北京市数字文化馆（公共文化云）建设，进一步加强首都公共数字文化建设，提升全民艺术普及数字化服务水平，推动公共服务均等化、普惠化、便捷化，提高基本公共文化服务的覆盖面和适用性，充分发挥中央财政资金使用效益，现拟开展全民艺术普及“学才艺”线上课程和原创精品资源建设，盘活公共数字文化资源，丰富公共数字文化服务内容，全面提升北京市公共文化服务效能，切实增强人民群众的文化幸福感与获得感。</w:t>
      </w:r>
    </w:p>
    <w:p w14:paraId="7E9C858F">
      <w:pPr>
        <w:pStyle w:val="9"/>
        <w:numPr>
          <w:ilvl w:val="0"/>
          <w:numId w:val="2"/>
        </w:numPr>
        <w:spacing w:line="360" w:lineRule="auto"/>
        <w:textAlignment w:val="baseline"/>
        <w:rPr>
          <w:rFonts w:ascii="宋体" w:hAnsi="宋体" w:eastAsia="宋体" w:cs="仿宋_GB2312"/>
          <w:sz w:val="24"/>
          <w:szCs w:val="24"/>
        </w:rPr>
      </w:pPr>
      <w:r>
        <w:rPr>
          <w:rFonts w:hint="eastAsia" w:ascii="宋体" w:hAnsi="宋体" w:eastAsia="宋体" w:cs="仿宋_GB2312"/>
          <w:sz w:val="24"/>
          <w:szCs w:val="24"/>
        </w:rPr>
        <w:t>项目内容</w:t>
      </w:r>
    </w:p>
    <w:p w14:paraId="33314E40">
      <w:pPr>
        <w:tabs>
          <w:tab w:val="left" w:pos="3780"/>
        </w:tabs>
        <w:snapToGrid w:val="0"/>
        <w:spacing w:line="360" w:lineRule="auto"/>
        <w:ind w:firstLine="420" w:firstLineChars="200"/>
        <w:textAlignment w:val="baseline"/>
        <w:rPr>
          <w:rFonts w:cs="仿宋_GB2312"/>
          <w:bCs/>
          <w:color w:val="000000"/>
        </w:rPr>
      </w:pPr>
      <w:r>
        <w:rPr>
          <w:rFonts w:hint="eastAsia" w:cs="仿宋_GB2312"/>
          <w:bCs/>
          <w:color w:val="000000"/>
        </w:rPr>
        <w:t>采购标的数量：</w:t>
      </w:r>
    </w:p>
    <w:p w14:paraId="604BB3D7">
      <w:pPr>
        <w:tabs>
          <w:tab w:val="left" w:pos="3780"/>
        </w:tabs>
        <w:snapToGrid w:val="0"/>
        <w:spacing w:line="360" w:lineRule="auto"/>
        <w:ind w:firstLine="420" w:firstLineChars="200"/>
        <w:textAlignment w:val="baseline"/>
        <w:rPr>
          <w:rFonts w:cs="仿宋_GB2312"/>
          <w:bCs/>
          <w:color w:val="000000"/>
        </w:rPr>
      </w:pPr>
      <w:r>
        <w:rPr>
          <w:rFonts w:hint="eastAsia" w:cs="仿宋_GB2312"/>
          <w:bCs/>
          <w:color w:val="000000"/>
        </w:rPr>
        <w:t>1、</w:t>
      </w:r>
      <w:r>
        <w:rPr>
          <w:rFonts w:cs="仿宋_GB2312"/>
          <w:bCs/>
          <w:color w:val="000000"/>
        </w:rPr>
        <w:t>完成“学才艺”课程建设不少于38门：单门课程教学正片总时长不少于60分钟，课程需拆分为多个教学章节；单章节时长遵循新媒体传播规律合理控制，适配碎片化观看场景</w:t>
      </w:r>
      <w:r>
        <w:rPr>
          <w:rFonts w:hint="eastAsia" w:cs="仿宋_GB2312"/>
          <w:bCs/>
          <w:color w:val="000000"/>
        </w:rPr>
        <w:t>；</w:t>
      </w:r>
      <w:r>
        <w:rPr>
          <w:rFonts w:cs="仿宋_GB2312"/>
          <w:bCs/>
          <w:color w:val="000000"/>
        </w:rPr>
        <w:t>每门课程同步配套制作课程先导片1条，时长不超过1分钟</w:t>
      </w:r>
      <w:r>
        <w:rPr>
          <w:rFonts w:hint="eastAsia" w:cs="仿宋_GB2312"/>
          <w:bCs/>
          <w:color w:val="000000"/>
        </w:rPr>
        <w:t>；</w:t>
      </w:r>
      <w:r>
        <w:rPr>
          <w:rFonts w:cs="仿宋_GB2312"/>
          <w:bCs/>
          <w:color w:val="000000"/>
        </w:rPr>
        <w:t>每门课程配套制作核心知识点拆分短视频不少于10条，单条时长为1—2分钟。</w:t>
      </w:r>
    </w:p>
    <w:p w14:paraId="4E896AA4">
      <w:pPr>
        <w:tabs>
          <w:tab w:val="left" w:pos="3780"/>
        </w:tabs>
        <w:snapToGrid w:val="0"/>
        <w:spacing w:line="360" w:lineRule="auto"/>
        <w:ind w:firstLine="420" w:firstLineChars="200"/>
        <w:textAlignment w:val="baseline"/>
        <w:rPr>
          <w:rFonts w:cs="仿宋_GB2312"/>
          <w:bCs/>
          <w:color w:val="000000"/>
        </w:rPr>
      </w:pPr>
      <w:r>
        <w:rPr>
          <w:rFonts w:cs="仿宋_GB2312"/>
          <w:bCs/>
          <w:color w:val="000000"/>
        </w:rPr>
        <w:t>2</w:t>
      </w:r>
      <w:r>
        <w:rPr>
          <w:rFonts w:hint="eastAsia" w:cs="仿宋_GB2312"/>
          <w:bCs/>
          <w:color w:val="000000"/>
        </w:rPr>
        <w:t>、</w:t>
      </w:r>
      <w:r>
        <w:rPr>
          <w:rFonts w:cs="仿宋_GB2312"/>
          <w:bCs/>
          <w:color w:val="000000"/>
        </w:rPr>
        <w:t>完成原创精品资源建设不少于28集，单集标准时长为6—10分钟。若实际交付单集时长不足6分钟，按累计时长每满6分钟折算为1标准集核算经费；不足6分钟的余数部分，不计入核算集数（示例：单集时长为2分钟时，每3集折算为1标准集）。</w:t>
      </w:r>
    </w:p>
    <w:p w14:paraId="0C84755A">
      <w:pPr>
        <w:tabs>
          <w:tab w:val="left" w:pos="3780"/>
        </w:tabs>
        <w:snapToGrid w:val="0"/>
        <w:spacing w:line="360" w:lineRule="auto"/>
        <w:ind w:firstLine="420" w:firstLineChars="200"/>
        <w:textAlignment w:val="baseline"/>
        <w:rPr>
          <w:rFonts w:cs="仿宋_GB2312"/>
          <w:bCs/>
          <w:color w:val="000000"/>
        </w:rPr>
      </w:pPr>
    </w:p>
    <w:p w14:paraId="273E8398">
      <w:pPr>
        <w:tabs>
          <w:tab w:val="left" w:pos="3780"/>
        </w:tabs>
        <w:snapToGrid w:val="0"/>
        <w:spacing w:line="360" w:lineRule="auto"/>
        <w:ind w:firstLine="420" w:firstLineChars="200"/>
        <w:textAlignment w:val="baseline"/>
        <w:rPr>
          <w:rFonts w:cs="仿宋_GB2312"/>
          <w:bCs/>
          <w:color w:val="000000"/>
        </w:rPr>
      </w:pPr>
      <w:r>
        <w:rPr>
          <w:rFonts w:hint="eastAsia" w:cs="仿宋_GB2312"/>
          <w:bCs/>
          <w:color w:val="000000"/>
        </w:rPr>
        <w:t>采购项目服务期限：</w:t>
      </w:r>
      <w:r>
        <w:rPr>
          <w:rFonts w:hint="eastAsia"/>
        </w:rPr>
        <w:t>合同签订</w:t>
      </w:r>
      <w:r>
        <w:rPr>
          <w:rFonts w:hint="eastAsia" w:cs="仿宋_GB2312"/>
          <w:bCs/>
          <w:color w:val="000000"/>
        </w:rPr>
        <w:t>之日起至项目全部验收完成后。</w:t>
      </w:r>
    </w:p>
    <w:p w14:paraId="6EDEE84A">
      <w:pPr>
        <w:tabs>
          <w:tab w:val="left" w:pos="3780"/>
        </w:tabs>
        <w:snapToGrid w:val="0"/>
        <w:spacing w:line="360" w:lineRule="auto"/>
        <w:ind w:firstLine="420" w:firstLineChars="200"/>
        <w:textAlignment w:val="baseline"/>
        <w:rPr>
          <w:rFonts w:cs="仿宋_GB2312"/>
          <w:bCs/>
          <w:color w:val="000000"/>
        </w:rPr>
      </w:pPr>
      <w:r>
        <w:rPr>
          <w:rFonts w:hint="eastAsia" w:cs="仿宋_GB2312"/>
          <w:bCs/>
          <w:color w:val="000000"/>
        </w:rPr>
        <w:t>采购项目交付地点：北京。</w:t>
      </w:r>
    </w:p>
    <w:p w14:paraId="2A0B36FE">
      <w:pPr>
        <w:tabs>
          <w:tab w:val="left" w:pos="3780"/>
        </w:tabs>
        <w:snapToGrid w:val="0"/>
        <w:spacing w:line="360" w:lineRule="auto"/>
        <w:ind w:firstLine="420" w:firstLineChars="200"/>
        <w:textAlignment w:val="baseline"/>
        <w:rPr>
          <w:rFonts w:cs="仿宋_GB2312"/>
          <w:bCs/>
          <w:color w:val="000000"/>
        </w:rPr>
      </w:pPr>
      <w:r>
        <w:rPr>
          <w:rFonts w:hint="eastAsia" w:cs="仿宋_GB2312"/>
          <w:bCs/>
          <w:color w:val="000000"/>
        </w:rPr>
        <w:t>采购标的验收标准：采购人委托投标人的采购项目，需按照《202</w:t>
      </w:r>
      <w:r>
        <w:rPr>
          <w:rFonts w:cs="仿宋_GB2312"/>
          <w:bCs/>
          <w:color w:val="000000"/>
        </w:rPr>
        <w:t>6</w:t>
      </w:r>
      <w:r>
        <w:rPr>
          <w:rFonts w:hint="eastAsia" w:cs="仿宋_GB2312"/>
          <w:bCs/>
          <w:color w:val="000000"/>
        </w:rPr>
        <w:t>北京市公共文化云建设项目方案》和《</w:t>
      </w:r>
      <w:r>
        <w:rPr>
          <w:rFonts w:cs="仿宋_GB2312"/>
          <w:bCs/>
          <w:color w:val="000000"/>
        </w:rPr>
        <w:t>公共文化云建设项目“十五五”建设指南（征求意见稿）</w:t>
      </w:r>
      <w:r>
        <w:rPr>
          <w:rFonts w:hint="eastAsia" w:cs="仿宋_GB2312"/>
          <w:bCs/>
          <w:color w:val="000000"/>
        </w:rPr>
        <w:t>》（</w:t>
      </w:r>
      <w:r>
        <w:rPr>
          <w:rFonts w:cs="仿宋_GB2312"/>
          <w:bCs/>
          <w:color w:val="000000"/>
        </w:rPr>
        <w:t>后续以正式发布版本为准</w:t>
      </w:r>
      <w:r>
        <w:rPr>
          <w:rFonts w:hint="eastAsia" w:cs="仿宋_GB2312"/>
          <w:bCs/>
          <w:color w:val="000000"/>
        </w:rPr>
        <w:t>）要求中的建设标准完成交付，项目建设完成后投标人向采购人提交项目及绩效所要求的全部验收资料，采购人未提出异议，视为验收合格。验收不合格的，投标</w:t>
      </w:r>
      <w:r>
        <w:rPr>
          <w:rFonts w:hint="eastAsia" w:cs="仿宋_GB2312"/>
          <w:bCs/>
        </w:rPr>
        <w:t>人应重新整改直至验收合格为止，并由投标人承担逾期交付的违约责任。</w:t>
      </w:r>
    </w:p>
    <w:p w14:paraId="2222CAA7">
      <w:pPr>
        <w:pStyle w:val="9"/>
        <w:numPr>
          <w:ilvl w:val="0"/>
          <w:numId w:val="2"/>
        </w:numPr>
        <w:spacing w:line="360" w:lineRule="auto"/>
        <w:textAlignment w:val="baseline"/>
        <w:rPr>
          <w:rFonts w:ascii="宋体" w:hAnsi="宋体" w:eastAsia="宋体" w:cs="仿宋_GB2312"/>
          <w:sz w:val="24"/>
          <w:szCs w:val="24"/>
        </w:rPr>
      </w:pPr>
      <w:r>
        <w:rPr>
          <w:rFonts w:hint="eastAsia" w:ascii="宋体" w:hAnsi="宋体" w:eastAsia="宋体" w:cs="仿宋_GB2312"/>
          <w:sz w:val="24"/>
          <w:szCs w:val="24"/>
        </w:rPr>
        <w:t>项目建设原则和要求</w:t>
      </w:r>
    </w:p>
    <w:p w14:paraId="019B3BF8">
      <w:pPr>
        <w:pStyle w:val="10"/>
        <w:ind w:firstLine="480"/>
        <w:jc w:val="both"/>
        <w:textAlignment w:val="baseline"/>
        <w:rPr>
          <w:rFonts w:ascii="宋体" w:hAnsi="宋体" w:eastAsia="宋体" w:cs="仿宋_GB2312"/>
          <w:bCs/>
          <w:color w:val="auto"/>
          <w:sz w:val="24"/>
          <w:szCs w:val="24"/>
        </w:rPr>
      </w:pPr>
      <w:r>
        <w:rPr>
          <w:rFonts w:hint="eastAsia" w:ascii="宋体" w:hAnsi="宋体" w:eastAsia="宋体" w:cs="仿宋_GB2312"/>
          <w:bCs/>
          <w:color w:val="auto"/>
          <w:sz w:val="24"/>
          <w:szCs w:val="24"/>
        </w:rPr>
        <w:t>1、标准化和规范化原则。</w:t>
      </w:r>
      <w:r>
        <w:rPr>
          <w:rFonts w:ascii="宋体" w:hAnsi="宋体" w:eastAsia="宋体" w:cs="仿宋_GB2312"/>
          <w:bCs/>
          <w:color w:val="auto"/>
          <w:sz w:val="24"/>
          <w:szCs w:val="24"/>
        </w:rPr>
        <w:t>所有视频资源须执行统一的制作标准，包括格式规范、内容标识及版权声明等，确保资源规范、兼容，能够与采购方现有及后续平台</w:t>
      </w:r>
      <w:r>
        <w:rPr>
          <w:rFonts w:hint="eastAsia" w:ascii="宋体" w:hAnsi="宋体" w:eastAsia="宋体" w:cs="仿宋_GB2312"/>
          <w:bCs/>
          <w:color w:val="auto"/>
          <w:sz w:val="24"/>
          <w:szCs w:val="24"/>
        </w:rPr>
        <w:t>内容无缝对</w:t>
      </w:r>
      <w:r>
        <w:rPr>
          <w:rFonts w:ascii="宋体" w:hAnsi="宋体" w:eastAsia="宋体" w:cs="仿宋_GB2312"/>
          <w:bCs/>
          <w:color w:val="auto"/>
          <w:sz w:val="24"/>
          <w:szCs w:val="24"/>
        </w:rPr>
        <w:t>接</w:t>
      </w:r>
      <w:r>
        <w:rPr>
          <w:rFonts w:hint="eastAsia" w:ascii="宋体" w:hAnsi="宋体" w:eastAsia="宋体" w:cs="仿宋_GB2312"/>
          <w:bCs/>
          <w:color w:val="auto"/>
          <w:sz w:val="24"/>
          <w:szCs w:val="24"/>
        </w:rPr>
        <w:t>，以及</w:t>
      </w:r>
      <w:r>
        <w:rPr>
          <w:rFonts w:ascii="宋体" w:hAnsi="宋体" w:eastAsia="宋体" w:cs="仿宋_GB2312"/>
          <w:bCs/>
          <w:color w:val="auto"/>
          <w:sz w:val="24"/>
          <w:szCs w:val="24"/>
        </w:rPr>
        <w:t>资源的长期保存、共享。</w:t>
      </w:r>
    </w:p>
    <w:p w14:paraId="785B5A69">
      <w:pPr>
        <w:pStyle w:val="10"/>
        <w:ind w:firstLine="480"/>
        <w:jc w:val="both"/>
        <w:textAlignment w:val="baseline"/>
        <w:rPr>
          <w:rFonts w:ascii="宋体" w:hAnsi="宋体" w:eastAsia="宋体" w:cs="仿宋_GB2312"/>
          <w:bCs/>
          <w:color w:val="auto"/>
          <w:sz w:val="24"/>
          <w:szCs w:val="24"/>
        </w:rPr>
      </w:pPr>
      <w:r>
        <w:rPr>
          <w:rFonts w:hint="eastAsia" w:ascii="宋体" w:hAnsi="宋体" w:eastAsia="宋体" w:cs="仿宋_GB2312"/>
          <w:bCs/>
          <w:color w:val="auto"/>
          <w:sz w:val="24"/>
          <w:szCs w:val="24"/>
        </w:rPr>
        <w:t>2、实用和美观并重原则。课程视频注重逻辑清晰与分层教学、知识点明确，短视频应节奏明快、故事性强</w:t>
      </w:r>
      <w:r>
        <w:rPr>
          <w:rFonts w:ascii="宋体" w:hAnsi="宋体" w:eastAsia="宋体" w:cs="仿宋_GB2312"/>
          <w:bCs/>
          <w:color w:val="auto"/>
          <w:sz w:val="24"/>
          <w:szCs w:val="24"/>
        </w:rPr>
        <w:t>，符合新媒体传播规律</w:t>
      </w:r>
      <w:r>
        <w:rPr>
          <w:rFonts w:hint="eastAsia" w:ascii="宋体" w:hAnsi="宋体" w:eastAsia="宋体" w:cs="仿宋_GB2312"/>
          <w:bCs/>
          <w:color w:val="auto"/>
          <w:sz w:val="24"/>
          <w:szCs w:val="24"/>
        </w:rPr>
        <w:t>；整体设计简洁美观，通过画面、音效、交互设计提升用户学习兴趣与参与度。</w:t>
      </w:r>
    </w:p>
    <w:p w14:paraId="3EC81A19">
      <w:pPr>
        <w:pStyle w:val="10"/>
        <w:ind w:firstLine="480"/>
        <w:jc w:val="both"/>
        <w:textAlignment w:val="baseline"/>
        <w:rPr>
          <w:rFonts w:ascii="宋体" w:hAnsi="宋体" w:eastAsia="宋体" w:cs="仿宋_GB2312"/>
          <w:bCs/>
          <w:color w:val="auto"/>
          <w:sz w:val="24"/>
          <w:szCs w:val="24"/>
        </w:rPr>
      </w:pPr>
      <w:r>
        <w:rPr>
          <w:rFonts w:hint="eastAsia" w:ascii="宋体" w:hAnsi="宋体" w:eastAsia="宋体" w:cs="仿宋_GB2312"/>
          <w:bCs/>
          <w:color w:val="auto"/>
          <w:sz w:val="24"/>
          <w:szCs w:val="24"/>
        </w:rPr>
        <w:t>3、知识产权保护原则。</w:t>
      </w:r>
      <w:r>
        <w:rPr>
          <w:rFonts w:ascii="宋体" w:hAnsi="宋体" w:eastAsia="宋体" w:cs="仿宋_GB2312"/>
          <w:bCs/>
          <w:color w:val="auto"/>
          <w:sz w:val="24"/>
          <w:szCs w:val="24"/>
        </w:rPr>
        <w:t>服务供应商必须保证提供的资源拥有完全知识产权或已取得合法授权，所有知识产权、网络传播权纠纷由服务提供方承担责任，采购方免责。项目产出的所有资源（包括课程、短视频、海报、宣传片</w:t>
      </w:r>
      <w:r>
        <w:rPr>
          <w:rFonts w:hint="eastAsia" w:ascii="宋体" w:hAnsi="宋体" w:eastAsia="宋体" w:cs="仿宋_GB2312"/>
          <w:bCs/>
          <w:color w:val="auto"/>
          <w:sz w:val="24"/>
          <w:szCs w:val="24"/>
        </w:rPr>
        <w:t>及所有素材）</w:t>
      </w:r>
      <w:r>
        <w:rPr>
          <w:rFonts w:ascii="宋体" w:hAnsi="宋体" w:eastAsia="宋体" w:cs="仿宋_GB2312"/>
          <w:bCs/>
          <w:color w:val="auto"/>
          <w:sz w:val="24"/>
          <w:szCs w:val="24"/>
        </w:rPr>
        <w:t>的所有权及相应权益归属采购方。</w:t>
      </w:r>
    </w:p>
    <w:p w14:paraId="4C276804">
      <w:pPr>
        <w:pStyle w:val="10"/>
        <w:ind w:firstLine="480"/>
        <w:jc w:val="both"/>
        <w:textAlignment w:val="baseline"/>
        <w:rPr>
          <w:rFonts w:ascii="宋体" w:hAnsi="宋体" w:eastAsia="宋体" w:cs="仿宋_GB2312"/>
          <w:bCs/>
          <w:color w:val="auto"/>
          <w:sz w:val="24"/>
          <w:szCs w:val="24"/>
        </w:rPr>
      </w:pPr>
      <w:r>
        <w:rPr>
          <w:rFonts w:hint="eastAsia" w:ascii="宋体" w:hAnsi="宋体" w:eastAsia="宋体" w:cs="仿宋_GB2312"/>
          <w:bCs/>
          <w:color w:val="auto"/>
          <w:sz w:val="24"/>
          <w:szCs w:val="24"/>
        </w:rPr>
        <w:t>4、</w:t>
      </w:r>
      <w:r>
        <w:rPr>
          <w:rFonts w:ascii="宋体" w:hAnsi="宋体" w:eastAsia="宋体" w:cs="仿宋_GB2312"/>
          <w:bCs/>
          <w:color w:val="auto"/>
          <w:sz w:val="24"/>
          <w:szCs w:val="24"/>
        </w:rPr>
        <w:t>意识形态安全原则</w:t>
      </w:r>
      <w:r>
        <w:rPr>
          <w:rFonts w:hint="eastAsia" w:ascii="宋体" w:hAnsi="宋体" w:eastAsia="宋体" w:cs="仿宋_GB2312"/>
          <w:bCs/>
          <w:color w:val="auto"/>
          <w:sz w:val="24"/>
          <w:szCs w:val="24"/>
        </w:rPr>
        <w:t>。课程与短视频内容须导向正确，符合社会主义核心价值观，</w:t>
      </w:r>
      <w:r>
        <w:rPr>
          <w:rFonts w:ascii="宋体" w:hAnsi="宋体" w:eastAsia="宋体" w:cs="仿宋_GB2312"/>
          <w:bCs/>
          <w:color w:val="auto"/>
          <w:sz w:val="24"/>
          <w:szCs w:val="24"/>
        </w:rPr>
        <w:t>弘扬主旋律，传播正能量</w:t>
      </w:r>
      <w:r>
        <w:rPr>
          <w:rFonts w:hint="eastAsia" w:ascii="宋体" w:hAnsi="宋体" w:eastAsia="宋体" w:cs="仿宋_GB2312"/>
          <w:bCs/>
          <w:color w:val="auto"/>
          <w:sz w:val="24"/>
          <w:szCs w:val="24"/>
        </w:rPr>
        <w:t>，无违法违规、低俗媚俗、侵权盗用等问题；不得包含不当言论、负面导向信息，以及商业宣传标识。</w:t>
      </w:r>
    </w:p>
    <w:p w14:paraId="5EB3BFEC">
      <w:pPr>
        <w:pStyle w:val="9"/>
        <w:numPr>
          <w:ilvl w:val="0"/>
          <w:numId w:val="2"/>
        </w:numPr>
        <w:spacing w:line="360" w:lineRule="auto"/>
        <w:textAlignment w:val="baseline"/>
        <w:rPr>
          <w:rFonts w:ascii="宋体" w:hAnsi="宋体" w:eastAsia="宋体" w:cs="仿宋_GB2312"/>
          <w:sz w:val="24"/>
          <w:szCs w:val="24"/>
        </w:rPr>
      </w:pPr>
      <w:r>
        <w:rPr>
          <w:rFonts w:hint="eastAsia" w:ascii="宋体" w:hAnsi="宋体" w:eastAsia="宋体" w:cs="仿宋_GB2312"/>
          <w:sz w:val="24"/>
          <w:szCs w:val="24"/>
        </w:rPr>
        <w:t>服务需求</w:t>
      </w:r>
    </w:p>
    <w:p w14:paraId="37110171">
      <w:pPr>
        <w:spacing w:line="360" w:lineRule="auto"/>
        <w:ind w:left="23" w:right="4" w:firstLine="438" w:firstLineChars="200"/>
        <w:rPr>
          <w:rFonts w:cs="仿宋_GB2312"/>
          <w:b/>
          <w:bCs/>
          <w:spacing w:val="4"/>
        </w:rPr>
      </w:pPr>
      <w:r>
        <w:rPr>
          <w:rFonts w:hint="eastAsia" w:cs="仿宋_GB2312"/>
          <w:b/>
          <w:bCs/>
          <w:spacing w:val="4"/>
        </w:rPr>
        <w:t>(一)学才艺课程建设</w:t>
      </w:r>
    </w:p>
    <w:p w14:paraId="6F52056B">
      <w:pPr>
        <w:pStyle w:val="11"/>
        <w:numPr>
          <w:ilvl w:val="1"/>
          <w:numId w:val="2"/>
        </w:numPr>
        <w:tabs>
          <w:tab w:val="left" w:pos="785"/>
        </w:tabs>
        <w:spacing w:line="360" w:lineRule="auto"/>
        <w:ind w:right="4" w:firstLineChars="0"/>
        <w:rPr>
          <w:rFonts w:cs="仿宋_GB2312"/>
          <w:b/>
          <w:bCs/>
          <w:spacing w:val="-3"/>
        </w:rPr>
      </w:pPr>
      <w:r>
        <w:rPr>
          <w:rFonts w:cs="仿宋_GB2312"/>
          <w:b/>
          <w:bCs/>
          <w:spacing w:val="-3"/>
        </w:rPr>
        <w:t>总体任务</w:t>
      </w:r>
    </w:p>
    <w:p w14:paraId="16241D1F">
      <w:pPr>
        <w:spacing w:line="360" w:lineRule="auto"/>
        <w:ind w:left="23" w:right="4" w:firstLine="408" w:firstLineChars="200"/>
        <w:rPr>
          <w:rFonts w:cs="仿宋_GB2312"/>
          <w:spacing w:val="-3"/>
        </w:rPr>
      </w:pPr>
      <w:r>
        <w:rPr>
          <w:rFonts w:cs="仿宋_GB2312"/>
          <w:spacing w:val="-3"/>
        </w:rPr>
        <w:t>建设</w:t>
      </w:r>
      <w:r>
        <w:rPr>
          <w:rFonts w:hint="eastAsia" w:cs="仿宋_GB2312"/>
          <w:spacing w:val="-3"/>
        </w:rPr>
        <w:t>不少于</w:t>
      </w:r>
      <w:r>
        <w:rPr>
          <w:rFonts w:cs="仿宋_GB2312"/>
          <w:spacing w:val="-3"/>
        </w:rPr>
        <w:t>3</w:t>
      </w:r>
      <w:r>
        <w:rPr>
          <w:rFonts w:hint="eastAsia" w:cs="仿宋_GB2312"/>
          <w:spacing w:val="-3"/>
        </w:rPr>
        <w:t>8</w:t>
      </w:r>
      <w:r>
        <w:rPr>
          <w:rFonts w:cs="仿宋_GB2312"/>
          <w:spacing w:val="-3"/>
        </w:rPr>
        <w:t>门线上课程</w:t>
      </w:r>
      <w:r>
        <w:rPr>
          <w:rFonts w:hint="eastAsia" w:cs="仿宋_GB2312"/>
          <w:spacing w:val="-3"/>
        </w:rPr>
        <w:t>，</w:t>
      </w:r>
      <w:r>
        <w:rPr>
          <w:rFonts w:cs="仿宋_GB2312"/>
          <w:spacing w:val="-3"/>
        </w:rPr>
        <w:t>重点建设体现本省优势资源、地方特色与新时代文艺多元化的课程</w:t>
      </w:r>
      <w:r>
        <w:rPr>
          <w:rFonts w:hint="eastAsia" w:cs="仿宋_GB2312"/>
          <w:spacing w:val="-3"/>
        </w:rPr>
        <w:t>。</w:t>
      </w:r>
      <w:r>
        <w:rPr>
          <w:rFonts w:cs="仿宋_GB2312"/>
          <w:spacing w:val="-3"/>
        </w:rPr>
        <w:t>同步采集参与课程建设的师资信息（含线上授课教师与线下培训讲师），建立</w:t>
      </w:r>
      <w:r>
        <w:rPr>
          <w:rFonts w:hint="eastAsia" w:cs="仿宋_GB2312"/>
          <w:spacing w:val="-3"/>
        </w:rPr>
        <w:t>以地市级以上(含地市级)为重点，以文化馆(站)业务干部、文化志愿者、艺术专业人才组成的</w:t>
      </w:r>
      <w:r>
        <w:rPr>
          <w:rFonts w:cs="仿宋_GB2312"/>
          <w:spacing w:val="-3"/>
        </w:rPr>
        <w:t>覆盖多领域、分层次的专业师资库。</w:t>
      </w:r>
    </w:p>
    <w:p w14:paraId="3A23A6AE">
      <w:pPr>
        <w:pStyle w:val="11"/>
        <w:numPr>
          <w:ilvl w:val="1"/>
          <w:numId w:val="2"/>
        </w:numPr>
        <w:tabs>
          <w:tab w:val="left" w:pos="785"/>
        </w:tabs>
        <w:spacing w:line="360" w:lineRule="auto"/>
        <w:ind w:right="4" w:firstLineChars="0"/>
        <w:rPr>
          <w:rFonts w:cs="仿宋_GB2312"/>
          <w:b/>
          <w:bCs/>
          <w:spacing w:val="-3"/>
        </w:rPr>
      </w:pPr>
      <w:r>
        <w:rPr>
          <w:rFonts w:cs="仿宋_GB2312"/>
          <w:b/>
          <w:bCs/>
          <w:spacing w:val="-3"/>
        </w:rPr>
        <w:t>课程制作规范</w:t>
      </w:r>
    </w:p>
    <w:p w14:paraId="08244DD5">
      <w:pPr>
        <w:spacing w:line="360" w:lineRule="auto"/>
        <w:ind w:left="23" w:right="4" w:firstLine="436" w:firstLineChars="200"/>
        <w:rPr>
          <w:rFonts w:cs="仿宋_GB2312"/>
          <w:spacing w:val="-3"/>
        </w:rPr>
      </w:pPr>
      <w:r>
        <w:rPr>
          <w:rFonts w:hint="eastAsia" w:cs="仿宋_GB2312"/>
          <w:spacing w:val="4"/>
        </w:rPr>
        <w:t>每门课程可从音乐、舞蹈、戏剧、曲艺、文学、美术、书法、摄影、非遗、国学、新媒体应用等门类中选择全部或部分门类进行制作，</w:t>
      </w:r>
      <w:r>
        <w:rPr>
          <w:rFonts w:cs="仿宋_GB2312"/>
          <w:spacing w:val="-3"/>
        </w:rPr>
        <w:t>优先围绕本省特色文化资源设计课程主题，原则上不再重复建设已有的同主题课程，重点打造</w:t>
      </w:r>
      <w:r>
        <w:rPr>
          <w:rFonts w:hint="eastAsia" w:cs="仿宋_GB2312"/>
          <w:spacing w:val="-3"/>
        </w:rPr>
        <w:t>有地方特色的</w:t>
      </w:r>
      <w:r>
        <w:rPr>
          <w:rFonts w:cs="仿宋_GB2312"/>
          <w:spacing w:val="-3"/>
        </w:rPr>
        <w:t>可持续课程体系；针对授课对象的不同年龄段、群体特点、学习程度，分人群、分水平策划课程内容与教学难度</w:t>
      </w:r>
      <w:r>
        <w:rPr>
          <w:rFonts w:hint="eastAsia" w:cs="仿宋_GB2312"/>
          <w:spacing w:val="-3"/>
        </w:rPr>
        <w:t>。</w:t>
      </w:r>
    </w:p>
    <w:p w14:paraId="07D68130">
      <w:pPr>
        <w:spacing w:line="360" w:lineRule="auto"/>
        <w:ind w:left="31" w:right="102" w:firstLine="436" w:firstLineChars="200"/>
        <w:rPr>
          <w:rFonts w:cs="仿宋_GB2312"/>
          <w:spacing w:val="4"/>
        </w:rPr>
      </w:pPr>
      <w:r>
        <w:rPr>
          <w:rFonts w:cs="仿宋_GB2312"/>
          <w:spacing w:val="4"/>
        </w:rPr>
        <w:t>每门课程总时长≥</w:t>
      </w:r>
      <w:r>
        <w:rPr>
          <w:rFonts w:hint="eastAsia" w:cs="仿宋_GB2312"/>
          <w:spacing w:val="4"/>
        </w:rPr>
        <w:t>60</w:t>
      </w:r>
      <w:r>
        <w:rPr>
          <w:rFonts w:cs="仿宋_GB2312"/>
          <w:spacing w:val="4"/>
        </w:rPr>
        <w:t>分钟，分多章节建设（章节数量灵活，需符合新媒体传播规律），单个章节时长建议≤15分钟（避免过长影响观看体验）</w:t>
      </w:r>
      <w:r>
        <w:rPr>
          <w:rFonts w:hint="eastAsia" w:cs="仿宋_GB2312"/>
          <w:spacing w:val="4"/>
        </w:rPr>
        <w:t>。</w:t>
      </w:r>
    </w:p>
    <w:p w14:paraId="6B43FC2F">
      <w:pPr>
        <w:spacing w:line="360" w:lineRule="auto"/>
        <w:ind w:left="31" w:right="102" w:firstLine="436" w:firstLineChars="200"/>
        <w:rPr>
          <w:rFonts w:cs="仿宋_GB2312"/>
          <w:spacing w:val="4"/>
        </w:rPr>
      </w:pPr>
      <w:r>
        <w:rPr>
          <w:rFonts w:cs="仿宋_GB2312"/>
          <w:spacing w:val="4"/>
        </w:rPr>
        <w:t>每门课程配套1-2分钟宣传片（突出课程亮点），每</w:t>
      </w:r>
      <w:r>
        <w:rPr>
          <w:rFonts w:hint="eastAsia" w:cs="仿宋_GB2312"/>
          <w:spacing w:val="4"/>
        </w:rPr>
        <w:t>集视频</w:t>
      </w:r>
      <w:r>
        <w:rPr>
          <w:rFonts w:cs="仿宋_GB2312"/>
          <w:spacing w:val="4"/>
        </w:rPr>
        <w:t>含片头/片尾，课程整体提供2张宣传海报（16:9横版、3:4竖版）</w:t>
      </w:r>
      <w:r>
        <w:rPr>
          <w:rFonts w:hint="eastAsia" w:cs="仿宋_GB2312"/>
          <w:spacing w:val="4"/>
        </w:rPr>
        <w:t>，每门课提供不少于10条（每条1—2分钟）的核心知识点拆分短视频。</w:t>
      </w:r>
    </w:p>
    <w:p w14:paraId="208BEEA9">
      <w:pPr>
        <w:pStyle w:val="11"/>
        <w:numPr>
          <w:ilvl w:val="1"/>
          <w:numId w:val="2"/>
        </w:numPr>
        <w:tabs>
          <w:tab w:val="left" w:pos="785"/>
        </w:tabs>
        <w:spacing w:line="360" w:lineRule="auto"/>
        <w:ind w:right="4" w:firstLineChars="0"/>
        <w:rPr>
          <w:rFonts w:cs="仿宋_GB2312"/>
          <w:b/>
          <w:bCs/>
          <w:spacing w:val="-3"/>
        </w:rPr>
      </w:pPr>
      <w:r>
        <w:rPr>
          <w:rFonts w:hint="eastAsia" w:cs="仿宋_GB2312"/>
          <w:b/>
          <w:bCs/>
          <w:spacing w:val="-3"/>
        </w:rPr>
        <w:t>视频制作要求</w:t>
      </w:r>
    </w:p>
    <w:p w14:paraId="0B9CEC25">
      <w:pPr>
        <w:spacing w:line="360" w:lineRule="auto"/>
        <w:ind w:left="31" w:right="102" w:firstLine="436" w:firstLineChars="200"/>
        <w:rPr>
          <w:rFonts w:cs="仿宋_GB2312"/>
          <w:spacing w:val="4"/>
        </w:rPr>
      </w:pPr>
      <w:r>
        <w:rPr>
          <w:rFonts w:cs="仿宋_GB2312"/>
          <w:spacing w:val="4"/>
        </w:rPr>
        <w:t>画质与音质：画质高清，</w:t>
      </w:r>
      <w:r>
        <w:rPr>
          <w:rFonts w:hint="eastAsia" w:cs="仿宋_GB2312"/>
          <w:spacing w:val="4"/>
        </w:rPr>
        <w:t>画面分辨率达到1080P及以上，码率不低于25Mbps</w:t>
      </w:r>
      <w:r>
        <w:rPr>
          <w:rFonts w:cs="仿宋_GB2312"/>
          <w:spacing w:val="4"/>
        </w:rPr>
        <w:t>。画面美观稳定，色彩还原准确。声音清晰无杂音，无明显失真、爆音或回声，音画同步。</w:t>
      </w:r>
    </w:p>
    <w:p w14:paraId="1E1BF274">
      <w:pPr>
        <w:spacing w:line="360" w:lineRule="auto"/>
        <w:ind w:left="31" w:right="102" w:firstLine="436" w:firstLineChars="200"/>
        <w:rPr>
          <w:rFonts w:cs="仿宋_GB2312"/>
          <w:spacing w:val="4"/>
        </w:rPr>
      </w:pPr>
      <w:r>
        <w:rPr>
          <w:rFonts w:cs="仿宋_GB2312"/>
          <w:spacing w:val="4"/>
        </w:rPr>
        <w:t>构图与镜头：拍摄遵循“黄金比例”等构图原则，人物比例适中，避免过大或过小。镜头平稳，推、拉、摇、移等运动平滑，避免频繁晃动。</w:t>
      </w:r>
    </w:p>
    <w:p w14:paraId="313109A8">
      <w:pPr>
        <w:spacing w:line="360" w:lineRule="auto"/>
        <w:ind w:left="31" w:right="102" w:firstLine="436" w:firstLineChars="200"/>
        <w:rPr>
          <w:rFonts w:cs="仿宋_GB2312"/>
          <w:spacing w:val="4"/>
        </w:rPr>
      </w:pPr>
      <w:r>
        <w:rPr>
          <w:rFonts w:cs="仿宋_GB2312"/>
          <w:spacing w:val="4"/>
        </w:rPr>
        <w:t>字幕规范：字幕须使用规范简体中文，成片必须配备中文唱词及对白字幕，无错别字、漏字、错字。字幕与画面、口型基本同步，位置合理，不遮挡主讲人及关键教学内容。</w:t>
      </w:r>
    </w:p>
    <w:p w14:paraId="414C50BE">
      <w:pPr>
        <w:spacing w:line="360" w:lineRule="auto"/>
        <w:ind w:left="31" w:right="102" w:firstLine="436" w:firstLineChars="200"/>
        <w:rPr>
          <w:rFonts w:cs="仿宋_GB2312"/>
          <w:spacing w:val="4"/>
        </w:rPr>
      </w:pPr>
      <w:r>
        <w:rPr>
          <w:rFonts w:cs="仿宋_GB2312"/>
          <w:spacing w:val="4"/>
        </w:rPr>
        <w:t>门类模板：同一艺术门类的课程应使用统一视觉模板（如音乐类、舞蹈类），不同门类在片头、配色、版式上应有明显区分，以强化品牌识别度</w:t>
      </w:r>
      <w:r>
        <w:rPr>
          <w:rFonts w:hint="eastAsia" w:cs="仿宋_GB2312"/>
          <w:spacing w:val="4"/>
        </w:rPr>
        <w:t>，包装要素配套完整，涵盖片头片尾、标题字幕、信息标注、角标logo、特效包装、氛围调色等。</w:t>
      </w:r>
    </w:p>
    <w:p w14:paraId="06080B20">
      <w:pPr>
        <w:pStyle w:val="11"/>
        <w:numPr>
          <w:ilvl w:val="1"/>
          <w:numId w:val="2"/>
        </w:numPr>
        <w:tabs>
          <w:tab w:val="left" w:pos="785"/>
        </w:tabs>
        <w:spacing w:line="360" w:lineRule="auto"/>
        <w:ind w:right="4" w:firstLineChars="0"/>
        <w:rPr>
          <w:rFonts w:cs="仿宋_GB2312"/>
          <w:b/>
          <w:bCs/>
          <w:spacing w:val="-3"/>
        </w:rPr>
      </w:pPr>
      <w:r>
        <w:rPr>
          <w:rFonts w:cs="仿宋_GB2312"/>
          <w:b/>
          <w:bCs/>
          <w:spacing w:val="-3"/>
        </w:rPr>
        <w:t>课程策划与制作流程</w:t>
      </w:r>
    </w:p>
    <w:p w14:paraId="7D9F7E2C">
      <w:pPr>
        <w:spacing w:line="360" w:lineRule="auto"/>
        <w:ind w:left="31" w:right="102" w:firstLine="436" w:firstLineChars="200"/>
        <w:rPr>
          <w:rFonts w:cs="仿宋_GB2312"/>
          <w:spacing w:val="4"/>
        </w:rPr>
      </w:pPr>
      <w:r>
        <w:rPr>
          <w:rFonts w:cs="仿宋_GB2312"/>
          <w:spacing w:val="4"/>
        </w:rPr>
        <w:t>课程编导配置：须配备1-2名课程编导，负责整体策划与质量把控。</w:t>
      </w:r>
    </w:p>
    <w:p w14:paraId="6AB86B5C">
      <w:pPr>
        <w:spacing w:line="360" w:lineRule="auto"/>
        <w:ind w:left="31" w:right="102" w:firstLine="436" w:firstLineChars="200"/>
        <w:rPr>
          <w:rFonts w:cs="仿宋_GB2312"/>
          <w:spacing w:val="4"/>
        </w:rPr>
      </w:pPr>
      <w:r>
        <w:rPr>
          <w:rFonts w:cs="仿宋_GB2312"/>
          <w:spacing w:val="4"/>
        </w:rPr>
        <w:t>课前策划：课程编导需审核教师提供的授课材料，检查课程大纲合理性、知识点准确性与衔接性，并设计机位、布景</w:t>
      </w:r>
      <w:r>
        <w:rPr>
          <w:rFonts w:hint="eastAsia" w:cs="仿宋_GB2312"/>
          <w:spacing w:val="4"/>
        </w:rPr>
        <w:t>、灯光</w:t>
      </w:r>
      <w:r>
        <w:rPr>
          <w:rFonts w:cs="仿宋_GB2312"/>
          <w:spacing w:val="4"/>
        </w:rPr>
        <w:t>等拍摄方案。与教师确认后，撰写拍摄脚本（PPT或Word格式）</w:t>
      </w:r>
      <w:r>
        <w:rPr>
          <w:rFonts w:hint="eastAsia" w:cs="仿宋_GB2312"/>
          <w:spacing w:val="4"/>
        </w:rPr>
        <w:t>，预约拍摄时间</w:t>
      </w:r>
      <w:r>
        <w:rPr>
          <w:rFonts w:cs="仿宋_GB2312"/>
          <w:spacing w:val="4"/>
        </w:rPr>
        <w:t>。</w:t>
      </w:r>
    </w:p>
    <w:p w14:paraId="3FFB8868">
      <w:pPr>
        <w:spacing w:line="360" w:lineRule="auto"/>
        <w:ind w:left="31" w:right="102" w:firstLine="436" w:firstLineChars="200"/>
        <w:rPr>
          <w:rFonts w:cs="仿宋_GB2312"/>
          <w:spacing w:val="4"/>
        </w:rPr>
      </w:pPr>
      <w:r>
        <w:rPr>
          <w:rFonts w:cs="仿宋_GB2312"/>
          <w:spacing w:val="4"/>
        </w:rPr>
        <w:t>拍摄组织：课程拍摄现场至少配置2名摄像师、1-2名课程编导及3-4个机位。课程编导负责</w:t>
      </w:r>
      <w:r>
        <w:rPr>
          <w:rFonts w:hint="eastAsia" w:cs="仿宋_GB2312"/>
          <w:spacing w:val="4"/>
        </w:rPr>
        <w:t>提前确认教师服装，</w:t>
      </w:r>
      <w:r>
        <w:rPr>
          <w:rFonts w:cs="仿宋_GB2312"/>
          <w:spacing w:val="4"/>
        </w:rPr>
        <w:t>现场统筹，核对授课内容，把握节奏，并提示教师纠正口误或遗漏。摄像师需确保画面焦点准确、重点突出、机位合理。</w:t>
      </w:r>
    </w:p>
    <w:p w14:paraId="2FACCB69">
      <w:pPr>
        <w:spacing w:line="360" w:lineRule="auto"/>
        <w:ind w:left="31" w:right="102" w:firstLine="436" w:firstLineChars="200"/>
        <w:rPr>
          <w:rFonts w:cs="仿宋_GB2312"/>
          <w:spacing w:val="4"/>
        </w:rPr>
      </w:pPr>
      <w:r>
        <w:rPr>
          <w:rFonts w:cs="仿宋_GB2312"/>
          <w:spacing w:val="4"/>
        </w:rPr>
        <w:t>后期制作：后期制作应突出章节重点，节奏合理。可运用插图、特效、动画等手段辅助教学。成品需确保画面清晰、音质干净、字幕准确。</w:t>
      </w:r>
    </w:p>
    <w:p w14:paraId="13043584">
      <w:pPr>
        <w:spacing w:line="360" w:lineRule="auto"/>
        <w:ind w:left="31" w:right="102" w:firstLine="436" w:firstLineChars="200"/>
        <w:rPr>
          <w:rFonts w:cs="仿宋_GB2312"/>
          <w:spacing w:val="4"/>
        </w:rPr>
      </w:pPr>
      <w:r>
        <w:rPr>
          <w:rFonts w:cs="仿宋_GB2312"/>
          <w:spacing w:val="4"/>
        </w:rPr>
        <w:t>教师审阅：视频初版完成</w:t>
      </w:r>
      <w:r>
        <w:rPr>
          <w:rFonts w:hint="eastAsia" w:cs="仿宋_GB2312"/>
          <w:spacing w:val="4"/>
        </w:rPr>
        <w:t>并内部审核</w:t>
      </w:r>
      <w:r>
        <w:rPr>
          <w:rFonts w:cs="仿宋_GB2312"/>
          <w:spacing w:val="4"/>
        </w:rPr>
        <w:t>后，须提交授课教师审阅，并根据合理意见修改完善。</w:t>
      </w:r>
    </w:p>
    <w:p w14:paraId="4E7BBA77">
      <w:pPr>
        <w:pStyle w:val="11"/>
        <w:numPr>
          <w:ilvl w:val="1"/>
          <w:numId w:val="2"/>
        </w:numPr>
        <w:tabs>
          <w:tab w:val="left" w:pos="785"/>
        </w:tabs>
        <w:spacing w:line="360" w:lineRule="auto"/>
        <w:ind w:right="4" w:firstLineChars="0"/>
        <w:rPr>
          <w:rFonts w:cs="仿宋_GB2312"/>
          <w:b/>
          <w:bCs/>
          <w:spacing w:val="-3"/>
        </w:rPr>
      </w:pPr>
      <w:r>
        <w:rPr>
          <w:rFonts w:cs="仿宋_GB2312"/>
          <w:b/>
          <w:bCs/>
          <w:spacing w:val="-3"/>
        </w:rPr>
        <w:t>人员与设备配置</w:t>
      </w:r>
    </w:p>
    <w:p w14:paraId="737B2551">
      <w:pPr>
        <w:spacing w:line="360" w:lineRule="auto"/>
        <w:ind w:left="31" w:right="102" w:firstLine="436" w:firstLineChars="200"/>
        <w:rPr>
          <w:rFonts w:cs="仿宋_GB2312"/>
          <w:spacing w:val="4"/>
        </w:rPr>
      </w:pPr>
      <w:r>
        <w:rPr>
          <w:rFonts w:cs="仿宋_GB2312"/>
          <w:spacing w:val="4"/>
        </w:rPr>
        <w:t>投标人须具备</w:t>
      </w:r>
      <w:r>
        <w:rPr>
          <w:rFonts w:hint="eastAsia" w:cs="仿宋_GB2312"/>
          <w:spacing w:val="4"/>
        </w:rPr>
        <w:t>文化艺术课程视频</w:t>
      </w:r>
      <w:r>
        <w:rPr>
          <w:rFonts w:cs="仿宋_GB2312"/>
          <w:spacing w:val="4"/>
        </w:rPr>
        <w:t>制作经验（提供近3年同类案例），熟悉教学规律与互联网教学特点，并配备高水平制作团队。</w:t>
      </w:r>
    </w:p>
    <w:p w14:paraId="565378AE">
      <w:pPr>
        <w:spacing w:line="360" w:lineRule="auto"/>
        <w:ind w:left="31" w:right="102" w:firstLine="436" w:firstLineChars="200"/>
        <w:rPr>
          <w:rFonts w:cs="仿宋_GB2312"/>
          <w:spacing w:val="4"/>
        </w:rPr>
      </w:pPr>
      <w:r>
        <w:rPr>
          <w:rFonts w:cs="仿宋_GB2312"/>
          <w:spacing w:val="4"/>
        </w:rPr>
        <w:t>投标人须配备专业的摄像、音频、灯光及后期编辑设备，确保满足高清拍摄、多机位录制及高质量后期制作的需求。</w:t>
      </w:r>
    </w:p>
    <w:p w14:paraId="5B49868C">
      <w:pPr>
        <w:spacing w:line="360" w:lineRule="auto"/>
        <w:ind w:left="31" w:right="102" w:firstLine="436" w:firstLineChars="200"/>
        <w:rPr>
          <w:rFonts w:cs="仿宋_GB2312"/>
          <w:spacing w:val="4"/>
        </w:rPr>
      </w:pPr>
      <w:r>
        <w:rPr>
          <w:rFonts w:cs="仿宋_GB2312"/>
          <w:spacing w:val="4"/>
        </w:rPr>
        <w:t>项目团队须配备以下核心人员（需提供证明材料）：</w:t>
      </w:r>
    </w:p>
    <w:p w14:paraId="2EBB92CF">
      <w:pPr>
        <w:spacing w:line="360" w:lineRule="auto"/>
        <w:ind w:left="31" w:right="102" w:firstLine="438" w:firstLineChars="200"/>
        <w:rPr>
          <w:rFonts w:cs="仿宋_GB2312"/>
          <w:spacing w:val="4"/>
        </w:rPr>
      </w:pPr>
      <w:r>
        <w:rPr>
          <w:rFonts w:cs="仿宋_GB2312"/>
          <w:b/>
          <w:bCs/>
          <w:spacing w:val="4"/>
        </w:rPr>
        <w:t>项目负责人</w:t>
      </w:r>
      <w:r>
        <w:rPr>
          <w:rFonts w:cs="仿宋_GB2312"/>
          <w:spacing w:val="4"/>
        </w:rPr>
        <w:t>：1名，5年以上相关项目经验。</w:t>
      </w:r>
    </w:p>
    <w:p w14:paraId="6CFBE2E4">
      <w:pPr>
        <w:spacing w:line="360" w:lineRule="auto"/>
        <w:ind w:left="31" w:right="102" w:firstLine="438" w:firstLineChars="200"/>
        <w:rPr>
          <w:rFonts w:cs="仿宋_GB2312"/>
          <w:spacing w:val="4"/>
        </w:rPr>
      </w:pPr>
      <w:r>
        <w:rPr>
          <w:rFonts w:cs="仿宋_GB2312"/>
          <w:b/>
          <w:bCs/>
          <w:spacing w:val="4"/>
        </w:rPr>
        <w:t>课程编导</w:t>
      </w:r>
      <w:r>
        <w:rPr>
          <w:rFonts w:cs="仿宋_GB2312"/>
          <w:spacing w:val="4"/>
        </w:rPr>
        <w:t>：至少1名，5年以上相关项目经验。</w:t>
      </w:r>
    </w:p>
    <w:p w14:paraId="163C40EA">
      <w:pPr>
        <w:spacing w:line="360" w:lineRule="auto"/>
        <w:ind w:left="31" w:right="102" w:firstLine="438" w:firstLineChars="200"/>
        <w:rPr>
          <w:rFonts w:cs="仿宋_GB2312"/>
          <w:spacing w:val="4"/>
        </w:rPr>
      </w:pPr>
      <w:r>
        <w:rPr>
          <w:rFonts w:cs="仿宋_GB2312"/>
          <w:b/>
          <w:bCs/>
          <w:spacing w:val="4"/>
        </w:rPr>
        <w:t>摄像师</w:t>
      </w:r>
      <w:r>
        <w:rPr>
          <w:rFonts w:cs="仿宋_GB2312"/>
          <w:spacing w:val="4"/>
        </w:rPr>
        <w:t>：至少1名，3年以上相关工作经验。</w:t>
      </w:r>
    </w:p>
    <w:p w14:paraId="6B6728FE">
      <w:pPr>
        <w:spacing w:line="360" w:lineRule="auto"/>
        <w:ind w:left="31" w:right="102" w:firstLine="438" w:firstLineChars="200"/>
        <w:rPr>
          <w:rFonts w:cs="仿宋_GB2312"/>
          <w:spacing w:val="4"/>
        </w:rPr>
      </w:pPr>
      <w:r>
        <w:rPr>
          <w:rFonts w:hint="eastAsia" w:cs="仿宋_GB2312"/>
          <w:b/>
          <w:bCs/>
          <w:spacing w:val="4"/>
        </w:rPr>
        <w:t>后期制作师：</w:t>
      </w:r>
      <w:r>
        <w:rPr>
          <w:rFonts w:hint="eastAsia" w:cs="仿宋_GB2312"/>
          <w:spacing w:val="4"/>
        </w:rPr>
        <w:t>至少1名，</w:t>
      </w:r>
      <w:r>
        <w:rPr>
          <w:rFonts w:cs="仿宋_GB2312"/>
          <w:spacing w:val="4"/>
        </w:rPr>
        <w:t>3年以上相关工作经验。</w:t>
      </w:r>
    </w:p>
    <w:p w14:paraId="326C4BAB">
      <w:pPr>
        <w:spacing w:line="360" w:lineRule="auto"/>
        <w:ind w:left="31" w:right="102" w:firstLine="438" w:firstLineChars="200"/>
        <w:rPr>
          <w:rFonts w:cs="仿宋_GB2312"/>
          <w:spacing w:val="4"/>
        </w:rPr>
      </w:pPr>
      <w:r>
        <w:rPr>
          <w:rFonts w:hint="eastAsia" w:cs="仿宋_GB2312"/>
          <w:b/>
          <w:bCs/>
          <w:spacing w:val="4"/>
        </w:rPr>
        <w:t>课程助教：</w:t>
      </w:r>
      <w:r>
        <w:rPr>
          <w:rFonts w:hint="eastAsia" w:cs="仿宋_GB2312"/>
          <w:spacing w:val="4"/>
        </w:rPr>
        <w:t>至少1名，需掌握所有学才艺课程知识点，辅助教师在北京数字文化馆开展在线答疑、作业点评等线上教学服务。</w:t>
      </w:r>
    </w:p>
    <w:p w14:paraId="1F693D5D">
      <w:pPr>
        <w:spacing w:line="360" w:lineRule="auto"/>
        <w:ind w:left="31" w:right="102" w:firstLine="436" w:firstLineChars="200"/>
        <w:rPr>
          <w:rFonts w:cs="仿宋_GB2312"/>
          <w:spacing w:val="4"/>
        </w:rPr>
      </w:pPr>
    </w:p>
    <w:p w14:paraId="3AA958EC">
      <w:pPr>
        <w:spacing w:line="360" w:lineRule="auto"/>
        <w:ind w:left="31" w:right="102" w:firstLine="420" w:firstLineChars="200"/>
        <w:rPr>
          <w:rFonts w:cs="仿宋_GB2312"/>
        </w:rPr>
      </w:pPr>
      <w:r>
        <w:rPr>
          <w:rFonts w:hint="eastAsia" w:cs="仿宋_GB2312"/>
        </w:rPr>
        <w:t>投标人还需提供以下专业人员服务：化妆师、灯光师、场记、片头片尾制作师、精剪师、顾问、字幕制作师、字幕校对人员等。</w:t>
      </w:r>
    </w:p>
    <w:p w14:paraId="47ADAF75">
      <w:pPr>
        <w:pStyle w:val="11"/>
        <w:numPr>
          <w:ilvl w:val="1"/>
          <w:numId w:val="2"/>
        </w:numPr>
        <w:tabs>
          <w:tab w:val="left" w:pos="785"/>
        </w:tabs>
        <w:spacing w:line="360" w:lineRule="auto"/>
        <w:ind w:right="4" w:firstLineChars="0"/>
        <w:rPr>
          <w:rFonts w:cs="仿宋_GB2312"/>
          <w:b/>
          <w:bCs/>
          <w:spacing w:val="-3"/>
        </w:rPr>
      </w:pPr>
      <w:r>
        <w:rPr>
          <w:rFonts w:cs="仿宋_GB2312"/>
          <w:b/>
          <w:bCs/>
          <w:spacing w:val="-3"/>
        </w:rPr>
        <w:t xml:space="preserve">师资信息采集 </w:t>
      </w:r>
    </w:p>
    <w:p w14:paraId="6B746647">
      <w:pPr>
        <w:snapToGrid w:val="0"/>
        <w:spacing w:line="360" w:lineRule="auto"/>
        <w:ind w:firstLine="436" w:firstLineChars="200"/>
        <w:textAlignment w:val="baseline"/>
        <w:rPr>
          <w:rFonts w:cs="仿宋_GB2312"/>
        </w:rPr>
      </w:pPr>
      <w:r>
        <w:rPr>
          <w:rFonts w:cs="仿宋_GB2312"/>
          <w:spacing w:val="4"/>
        </w:rPr>
        <w:t>个人师资：</w:t>
      </w:r>
      <w:r>
        <w:rPr>
          <w:rFonts w:hint="eastAsia" w:cs="仿宋_GB2312"/>
        </w:rPr>
        <w:t>教师姓名、性别、民族、身份证件号、头像照片、教师类型、推荐单位、工作单位、单位地址、联系电话、工作职务、教学门类、教学专业、职称等级(无职称、助理馆员/初级、馆员/中级、副研究馆员/副高级/、研究馆员/高级)、专业等级(编剧、导演、演员、演奏员、指挥、作曲、舞台美术设计等对应等级)、教学经历、教学成果、资格证书、教学照片等；</w:t>
      </w:r>
    </w:p>
    <w:p w14:paraId="6B8495E5">
      <w:pPr>
        <w:snapToGrid w:val="0"/>
        <w:spacing w:line="360" w:lineRule="auto"/>
        <w:ind w:firstLine="436" w:firstLineChars="200"/>
        <w:textAlignment w:val="baseline"/>
        <w:rPr>
          <w:rFonts w:cs="仿宋_GB2312"/>
        </w:rPr>
      </w:pPr>
      <w:r>
        <w:rPr>
          <w:rFonts w:cs="仿宋_GB2312"/>
          <w:spacing w:val="4"/>
        </w:rPr>
        <w:t>团队师资：</w:t>
      </w:r>
      <w:r>
        <w:rPr>
          <w:rFonts w:hint="eastAsia" w:cs="仿宋_GB2312"/>
        </w:rPr>
        <w:t>团队师资信息包含：团队名称(机构或企业全称,机构全称需与事业单位法人证明/组织机构代码证一致，企业全称需与营业执照上一致)、团队类型(与营业执照上主营范围一致的行业)、所在地址、联系电话、艺术门类、艺术专业、形象照片、教学照片、团队资质(统一社会信用代码、事业单位证明/营业执照证明、企业规模及注册资金)等。</w:t>
      </w:r>
    </w:p>
    <w:p w14:paraId="5F68514A">
      <w:pPr>
        <w:pStyle w:val="11"/>
        <w:numPr>
          <w:ilvl w:val="1"/>
          <w:numId w:val="2"/>
        </w:numPr>
        <w:tabs>
          <w:tab w:val="left" w:pos="785"/>
        </w:tabs>
        <w:spacing w:line="360" w:lineRule="auto"/>
        <w:ind w:right="4" w:firstLineChars="0"/>
        <w:rPr>
          <w:rFonts w:cs="仿宋_GB2312"/>
          <w:b/>
          <w:bCs/>
          <w:spacing w:val="-3"/>
        </w:rPr>
      </w:pPr>
      <w:r>
        <w:rPr>
          <w:rFonts w:cs="仿宋_GB2312"/>
          <w:b/>
          <w:bCs/>
          <w:spacing w:val="-3"/>
        </w:rPr>
        <w:t>线下课程同步录制要求</w:t>
      </w:r>
    </w:p>
    <w:p w14:paraId="2079163B">
      <w:pPr>
        <w:spacing w:line="360" w:lineRule="auto"/>
        <w:ind w:left="31" w:right="102" w:firstLine="420" w:firstLineChars="200"/>
        <w:rPr>
          <w:rFonts w:cs="仿宋_GB2312"/>
          <w:spacing w:val="4"/>
        </w:rPr>
      </w:pPr>
      <w:r>
        <w:rPr>
          <w:rFonts w:hint="eastAsia"/>
        </w:rPr>
        <w:t>如有线下专题培训课程</w:t>
      </w:r>
      <w:r>
        <w:rPr>
          <w:rFonts w:cs="仿宋_GB2312"/>
          <w:spacing w:val="4"/>
        </w:rPr>
        <w:t>，需通过高清设备同步录制为线上可用资源，格式与技术标准与线上课程一致；录制内容需完整呈现培训过程（如理论讲解、案例分析、实操演示），并配套字幕与关键知识点标注，便于线上学习。</w:t>
      </w:r>
    </w:p>
    <w:p w14:paraId="6D12C38F">
      <w:pPr>
        <w:spacing w:line="360" w:lineRule="auto"/>
        <w:ind w:left="23" w:right="4" w:firstLine="438" w:firstLineChars="200"/>
        <w:rPr>
          <w:rFonts w:cs="仿宋_GB2312"/>
          <w:b/>
          <w:bCs/>
          <w:spacing w:val="4"/>
        </w:rPr>
      </w:pPr>
      <w:r>
        <w:rPr>
          <w:rFonts w:hint="eastAsia" w:cs="仿宋_GB2312"/>
          <w:b/>
          <w:bCs/>
          <w:spacing w:val="4"/>
        </w:rPr>
        <w:t>(二)</w:t>
      </w:r>
      <w:r>
        <w:rPr>
          <w:rFonts w:hint="eastAsia" w:cs="仿宋_GB2312"/>
          <w:b/>
          <w:bCs/>
          <w:color w:val="000000"/>
        </w:rPr>
        <w:t>原创精品资源</w:t>
      </w:r>
    </w:p>
    <w:p w14:paraId="03E53B44">
      <w:pPr>
        <w:pStyle w:val="11"/>
        <w:numPr>
          <w:ilvl w:val="1"/>
          <w:numId w:val="3"/>
        </w:numPr>
        <w:tabs>
          <w:tab w:val="left" w:pos="785"/>
        </w:tabs>
        <w:spacing w:line="360" w:lineRule="auto"/>
        <w:ind w:right="4" w:firstLineChars="0"/>
        <w:rPr>
          <w:rFonts w:cs="仿宋_GB2312"/>
          <w:b/>
          <w:bCs/>
          <w:spacing w:val="-3"/>
        </w:rPr>
      </w:pPr>
      <w:r>
        <w:rPr>
          <w:rFonts w:cs="仿宋_GB2312"/>
          <w:b/>
          <w:bCs/>
          <w:spacing w:val="-3"/>
        </w:rPr>
        <w:t>总体任务</w:t>
      </w:r>
    </w:p>
    <w:p w14:paraId="2BDD8EA9">
      <w:pPr>
        <w:spacing w:line="360" w:lineRule="auto"/>
        <w:ind w:left="23" w:right="4" w:firstLine="408" w:firstLineChars="200"/>
        <w:rPr>
          <w:rFonts w:cs="仿宋_GB2312"/>
          <w:spacing w:val="-3"/>
        </w:rPr>
      </w:pPr>
      <w:r>
        <w:rPr>
          <w:rFonts w:cs="仿宋_GB2312"/>
          <w:spacing w:val="-3"/>
        </w:rPr>
        <w:t>围绕全民艺术普及资源总库建设要求，聚焦以下四大主题，通过微纪录片、微短剧、微综艺、Vlog等新媒体形式，创作</w:t>
      </w:r>
      <w:r>
        <w:rPr>
          <w:rFonts w:hint="eastAsia" w:cs="仿宋_GB2312"/>
          <w:spacing w:val="-3"/>
        </w:rPr>
        <w:t>不少于2</w:t>
      </w:r>
      <w:r>
        <w:rPr>
          <w:rFonts w:cs="仿宋_GB2312"/>
          <w:spacing w:val="-3"/>
        </w:rPr>
        <w:t>8</w:t>
      </w:r>
      <w:r>
        <w:rPr>
          <w:rFonts w:hint="eastAsia" w:cs="仿宋_GB2312"/>
          <w:spacing w:val="-3"/>
        </w:rPr>
        <w:t>集（每集6-10分钟）</w:t>
      </w:r>
      <w:r>
        <w:rPr>
          <w:rFonts w:cs="仿宋_GB2312"/>
          <w:spacing w:val="-3"/>
        </w:rPr>
        <w:t>符合新媒体传播规律的原创精品短视频</w:t>
      </w:r>
      <w:r>
        <w:rPr>
          <w:rFonts w:hint="eastAsia" w:cs="仿宋_GB2312"/>
          <w:spacing w:val="-3"/>
        </w:rPr>
        <w:t>。</w:t>
      </w:r>
    </w:p>
    <w:p w14:paraId="6DB6C63A">
      <w:pPr>
        <w:spacing w:line="360" w:lineRule="auto"/>
        <w:ind w:left="23" w:right="4" w:firstLine="408" w:firstLineChars="200"/>
        <w:rPr>
          <w:rFonts w:cs="仿宋_GB2312"/>
          <w:spacing w:val="-3"/>
        </w:rPr>
      </w:pPr>
      <w:r>
        <w:rPr>
          <w:rFonts w:cs="仿宋_GB2312"/>
          <w:spacing w:val="-3"/>
        </w:rPr>
        <w:t>群众文化事业：基层文化馆（站）服务案例、群众文艺团队成长故事；</w:t>
      </w:r>
    </w:p>
    <w:p w14:paraId="17DFA14C">
      <w:pPr>
        <w:spacing w:line="360" w:lineRule="auto"/>
        <w:ind w:left="23" w:right="4" w:firstLine="408" w:firstLineChars="200"/>
        <w:rPr>
          <w:rFonts w:cs="仿宋_GB2312"/>
          <w:spacing w:val="-3"/>
        </w:rPr>
      </w:pPr>
      <w:r>
        <w:rPr>
          <w:rFonts w:cs="仿宋_GB2312"/>
          <w:spacing w:val="-3"/>
        </w:rPr>
        <w:t>民族民间文化：非遗技艺传承、民俗活动记录；</w:t>
      </w:r>
    </w:p>
    <w:p w14:paraId="793BAEC2">
      <w:pPr>
        <w:spacing w:line="360" w:lineRule="auto"/>
        <w:ind w:left="23" w:right="4" w:firstLine="408" w:firstLineChars="200"/>
        <w:rPr>
          <w:rFonts w:cs="仿宋_GB2312"/>
          <w:spacing w:val="-3"/>
        </w:rPr>
      </w:pPr>
      <w:r>
        <w:rPr>
          <w:rFonts w:cs="仿宋_GB2312"/>
          <w:spacing w:val="-3"/>
        </w:rPr>
        <w:t>文旅融合：文化地标背后的故事、旅游中的文化体验；</w:t>
      </w:r>
    </w:p>
    <w:p w14:paraId="13F781A4">
      <w:pPr>
        <w:spacing w:line="360" w:lineRule="auto"/>
        <w:ind w:left="23" w:right="4" w:firstLine="408" w:firstLineChars="200"/>
        <w:rPr>
          <w:rFonts w:cs="仿宋_GB2312"/>
          <w:spacing w:val="-3"/>
        </w:rPr>
      </w:pPr>
      <w:r>
        <w:rPr>
          <w:rFonts w:cs="仿宋_GB2312"/>
          <w:spacing w:val="-3"/>
        </w:rPr>
        <w:t>群文活动台前幕后：活动排练过程、参与者心路历程、幕后工作人员付出。</w:t>
      </w:r>
    </w:p>
    <w:p w14:paraId="27B2E9CD">
      <w:pPr>
        <w:pStyle w:val="11"/>
        <w:numPr>
          <w:ilvl w:val="1"/>
          <w:numId w:val="2"/>
        </w:numPr>
        <w:tabs>
          <w:tab w:val="left" w:pos="785"/>
        </w:tabs>
        <w:spacing w:line="360" w:lineRule="auto"/>
        <w:ind w:right="4" w:firstLineChars="0"/>
        <w:rPr>
          <w:rFonts w:cs="仿宋_GB2312"/>
          <w:b/>
          <w:bCs/>
          <w:spacing w:val="-3"/>
        </w:rPr>
      </w:pPr>
      <w:r>
        <w:rPr>
          <w:rFonts w:cs="仿宋_GB2312"/>
          <w:b/>
          <w:bCs/>
          <w:spacing w:val="-3"/>
        </w:rPr>
        <w:t>制作规范</w:t>
      </w:r>
    </w:p>
    <w:p w14:paraId="34A3F288">
      <w:pPr>
        <w:spacing w:line="360" w:lineRule="auto"/>
        <w:ind w:left="23" w:right="4" w:firstLine="408" w:firstLineChars="200"/>
        <w:rPr>
          <w:rFonts w:cs="仿宋_GB2312"/>
          <w:spacing w:val="-3"/>
        </w:rPr>
      </w:pPr>
      <w:r>
        <w:rPr>
          <w:rFonts w:cs="仿宋_GB2312"/>
          <w:spacing w:val="-3"/>
        </w:rPr>
        <w:t>内容聚焦：单集内容须紧扣四大主题方向中的某一具体方向，避免泛泛而谈，确保主题鲜明、内容集中</w:t>
      </w:r>
      <w:r>
        <w:rPr>
          <w:rFonts w:hint="eastAsia" w:cs="仿宋_GB2312"/>
          <w:spacing w:val="-3"/>
        </w:rPr>
        <w:t>，深挖本地文化特色</w:t>
      </w:r>
      <w:r>
        <w:rPr>
          <w:rFonts w:cs="仿宋_GB2312"/>
          <w:spacing w:val="-3"/>
        </w:rPr>
        <w:t>；</w:t>
      </w:r>
    </w:p>
    <w:p w14:paraId="109C0DB9">
      <w:pPr>
        <w:spacing w:line="360" w:lineRule="auto"/>
        <w:ind w:left="23" w:right="4" w:firstLine="408" w:firstLineChars="200"/>
        <w:rPr>
          <w:rFonts w:cs="仿宋_GB2312"/>
          <w:spacing w:val="-3"/>
        </w:rPr>
      </w:pPr>
      <w:r>
        <w:rPr>
          <w:rFonts w:cs="仿宋_GB2312"/>
          <w:spacing w:val="-3"/>
        </w:rPr>
        <w:t>传播适配性：符合新媒体传播规律，需在视频开头3秒内设置吸引力（如悬念、冲突、亮点），结尾设计互动话题（如提问、投票、话题标签），兼顾文化深度与趣味性</w:t>
      </w:r>
      <w:r>
        <w:rPr>
          <w:rFonts w:hint="eastAsia" w:cs="仿宋_GB2312"/>
          <w:spacing w:val="-3"/>
        </w:rPr>
        <w:t>，视频需经过精细化剪辑包装，避免素材堆砌、劣质模板套用等低效制作方式。</w:t>
      </w:r>
      <w:r>
        <w:rPr>
          <w:rFonts w:cs="仿宋_GB2312"/>
          <w:spacing w:val="-3"/>
        </w:rPr>
        <w:t>；</w:t>
      </w:r>
    </w:p>
    <w:p w14:paraId="4DC71C2B">
      <w:pPr>
        <w:spacing w:line="360" w:lineRule="auto"/>
        <w:ind w:left="23" w:right="4" w:firstLine="408" w:firstLineChars="200"/>
        <w:rPr>
          <w:rFonts w:cs="仿宋_GB2312"/>
          <w:spacing w:val="-3"/>
        </w:rPr>
      </w:pPr>
      <w:r>
        <w:rPr>
          <w:rFonts w:cs="仿宋_GB2312"/>
          <w:spacing w:val="-3"/>
        </w:rPr>
        <w:t>导向与合规：视频导向正确，严格符合社会主义核心价值观，无违法违规、低俗媚俗内容，不涉及版权争议（如影视片段、音乐、字体需合法授权）；</w:t>
      </w:r>
    </w:p>
    <w:p w14:paraId="6A906CAB">
      <w:pPr>
        <w:spacing w:line="360" w:lineRule="auto"/>
        <w:ind w:left="23" w:right="4" w:firstLine="408" w:firstLineChars="200"/>
        <w:rPr>
          <w:rFonts w:cs="仿宋_GB2312"/>
          <w:spacing w:val="-3"/>
        </w:rPr>
      </w:pPr>
      <w:r>
        <w:rPr>
          <w:rFonts w:cs="仿宋_GB2312"/>
          <w:spacing w:val="-3"/>
        </w:rPr>
        <w:t>基础参数：每集时长严格控制在</w:t>
      </w:r>
      <w:r>
        <w:rPr>
          <w:rFonts w:hint="eastAsia" w:cs="仿宋_GB2312"/>
          <w:spacing w:val="-3"/>
        </w:rPr>
        <w:t>6-10</w:t>
      </w:r>
      <w:r>
        <w:rPr>
          <w:rFonts w:cs="仿宋_GB2312"/>
          <w:spacing w:val="-3"/>
        </w:rPr>
        <w:t>分钟（含片头片尾），支持横版（16:9）或竖版（9:16）格式，需根据播放平台调性选择适配形式；</w:t>
      </w:r>
    </w:p>
    <w:p w14:paraId="63FC880F">
      <w:pPr>
        <w:spacing w:line="360" w:lineRule="auto"/>
        <w:ind w:left="23" w:right="4" w:firstLine="408" w:firstLineChars="200"/>
        <w:rPr>
          <w:rFonts w:cs="仿宋_GB2312"/>
          <w:spacing w:val="-3"/>
        </w:rPr>
      </w:pPr>
      <w:r>
        <w:rPr>
          <w:rFonts w:cs="仿宋_GB2312"/>
          <w:spacing w:val="-3"/>
        </w:rPr>
        <w:t>视觉配套：每集需制作1张独立封面图（醒目、吸引人，与内容主题强关联），每个系列需额外制作1分钟以内预告片（用于平台推广）。</w:t>
      </w:r>
    </w:p>
    <w:p w14:paraId="69E7613B">
      <w:pPr>
        <w:spacing w:line="360" w:lineRule="auto"/>
        <w:ind w:left="23" w:right="4" w:firstLine="408" w:firstLineChars="200"/>
        <w:rPr>
          <w:rFonts w:cs="仿宋_GB2312"/>
          <w:spacing w:val="-3"/>
        </w:rPr>
      </w:pPr>
      <w:r>
        <w:rPr>
          <w:rFonts w:hint="eastAsia" w:cs="仿宋_GB2312"/>
          <w:spacing w:val="-3"/>
        </w:rPr>
        <w:t>文案配套：每集视频需要有文案介绍及推荐的视频标题。</w:t>
      </w:r>
    </w:p>
    <w:p w14:paraId="285CA793">
      <w:pPr>
        <w:pStyle w:val="11"/>
        <w:numPr>
          <w:ilvl w:val="1"/>
          <w:numId w:val="2"/>
        </w:numPr>
        <w:tabs>
          <w:tab w:val="left" w:pos="785"/>
        </w:tabs>
        <w:spacing w:line="360" w:lineRule="auto"/>
        <w:ind w:right="4" w:firstLineChars="0"/>
        <w:rPr>
          <w:rFonts w:cs="仿宋_GB2312"/>
          <w:b/>
          <w:bCs/>
          <w:spacing w:val="-3"/>
        </w:rPr>
      </w:pPr>
      <w:r>
        <w:rPr>
          <w:rFonts w:hint="eastAsia" w:cs="仿宋_GB2312"/>
          <w:b/>
          <w:bCs/>
          <w:spacing w:val="-3"/>
        </w:rPr>
        <w:t>视频制作要求</w:t>
      </w:r>
    </w:p>
    <w:p w14:paraId="4727F83C">
      <w:pPr>
        <w:spacing w:line="360" w:lineRule="auto"/>
        <w:ind w:left="31" w:right="102" w:firstLine="436" w:firstLineChars="200"/>
        <w:rPr>
          <w:rFonts w:cs="仿宋_GB2312"/>
          <w:spacing w:val="4"/>
        </w:rPr>
      </w:pPr>
      <w:r>
        <w:rPr>
          <w:rFonts w:cs="仿宋_GB2312"/>
          <w:spacing w:val="4"/>
        </w:rPr>
        <w:t>画质与音质：成片面分辨率达到1080P及以上</w:t>
      </w:r>
      <w:r>
        <w:rPr>
          <w:rFonts w:hint="eastAsia" w:cs="仿宋_GB2312"/>
          <w:spacing w:val="4"/>
        </w:rPr>
        <w:t>，</w:t>
      </w:r>
      <w:r>
        <w:rPr>
          <w:rFonts w:cs="仿宋_GB2312"/>
          <w:spacing w:val="4"/>
        </w:rPr>
        <w:t>分辨率不低于1920×1080</w:t>
      </w:r>
      <w:r>
        <w:rPr>
          <w:rFonts w:hint="eastAsia" w:cs="仿宋_GB2312"/>
          <w:spacing w:val="4"/>
        </w:rPr>
        <w:t>，</w:t>
      </w:r>
      <w:r>
        <w:rPr>
          <w:rFonts w:cs="仿宋_GB2312"/>
          <w:spacing w:val="4"/>
        </w:rPr>
        <w:t>原创资源码率不低于25Mbps</w:t>
      </w:r>
      <w:r>
        <w:rPr>
          <w:rFonts w:hint="eastAsia" w:cs="仿宋_GB2312"/>
          <w:spacing w:val="4"/>
        </w:rPr>
        <w:t>，</w:t>
      </w:r>
      <w:r>
        <w:rPr>
          <w:rFonts w:cs="仿宋_GB2312"/>
          <w:spacing w:val="4"/>
        </w:rPr>
        <w:t>帧率不低于25帧/秒，</w:t>
      </w:r>
      <w:r>
        <w:rPr>
          <w:rFonts w:hint="eastAsia" w:cs="仿宋_GB2312"/>
          <w:spacing w:val="4"/>
        </w:rPr>
        <w:t>同时提供视频原始素材，码率不低于50Mbps，</w:t>
      </w:r>
      <w:r>
        <w:rPr>
          <w:rFonts w:cs="仿宋_GB2312"/>
          <w:spacing w:val="4"/>
        </w:rPr>
        <w:t>画面美观稳定、色彩还原准确；声音清晰无杂音，无失真、爆音或回声，音画同步；音频采用AAC格式，采样率48KHz，比特率128-320Kbps（CBR恒定）。</w:t>
      </w:r>
    </w:p>
    <w:p w14:paraId="636AF122">
      <w:pPr>
        <w:spacing w:line="360" w:lineRule="auto"/>
        <w:ind w:left="31" w:right="102" w:firstLine="436" w:firstLineChars="200"/>
        <w:rPr>
          <w:rFonts w:cs="仿宋_GB2312"/>
          <w:spacing w:val="4"/>
        </w:rPr>
      </w:pPr>
      <w:r>
        <w:rPr>
          <w:rFonts w:cs="仿宋_GB2312"/>
          <w:spacing w:val="4"/>
        </w:rPr>
        <w:t>构图与镜头：遵循“黄金比例”等构图原则，人物占比适中（避免过小或充满画面），镜头运动（推、拉、摇、移等）平稳流畅，无频繁晃动。</w:t>
      </w:r>
    </w:p>
    <w:p w14:paraId="18B18F4E">
      <w:pPr>
        <w:spacing w:line="360" w:lineRule="auto"/>
        <w:ind w:left="31" w:right="102" w:firstLine="436" w:firstLineChars="200"/>
        <w:rPr>
          <w:rFonts w:cs="仿宋_GB2312"/>
          <w:spacing w:val="4"/>
        </w:rPr>
      </w:pPr>
      <w:r>
        <w:rPr>
          <w:rFonts w:cs="仿宋_GB2312"/>
          <w:spacing w:val="4"/>
        </w:rPr>
        <w:t>字幕规范：使用规范简体中文，无错别字、漏字、错字；字幕与画面、口型基本同步，位置合理（不遮挡主讲人面部及关键内容）。</w:t>
      </w:r>
    </w:p>
    <w:p w14:paraId="6ED350AA">
      <w:pPr>
        <w:spacing w:line="360" w:lineRule="auto"/>
        <w:ind w:left="31" w:right="102" w:firstLine="436" w:firstLineChars="200"/>
        <w:rPr>
          <w:rFonts w:cs="仿宋_GB2312"/>
          <w:spacing w:val="4"/>
        </w:rPr>
      </w:pPr>
      <w:r>
        <w:rPr>
          <w:rFonts w:cs="仿宋_GB2312"/>
          <w:spacing w:val="4"/>
        </w:rPr>
        <w:t>系列化设计：同一系列短视频（如同一主题下的多集内容）需使用统一视觉模板（如片头风格、配色方案、版式布局），不同系列间在片头设计、主色调、版式结构上需有明显区分，强化品牌识别度。</w:t>
      </w:r>
    </w:p>
    <w:p w14:paraId="3E6CC2D8">
      <w:pPr>
        <w:spacing w:line="360" w:lineRule="auto"/>
        <w:ind w:left="31" w:right="102" w:firstLine="436" w:firstLineChars="200"/>
        <w:rPr>
          <w:rFonts w:cs="仿宋_GB2312"/>
          <w:spacing w:val="4"/>
        </w:rPr>
      </w:pPr>
      <w:r>
        <w:rPr>
          <w:rFonts w:cs="仿宋_GB2312"/>
          <w:spacing w:val="4"/>
        </w:rPr>
        <w:t>内容逻辑：单集需具备完整叙事逻辑（开头引入主题→中间展开细节→结尾升华主题或引导互动），信息量集</w:t>
      </w:r>
      <w:r>
        <w:rPr>
          <w:rFonts w:hint="eastAsia" w:cs="仿宋_GB2312"/>
          <w:spacing w:val="4"/>
        </w:rPr>
        <w:t>中</w:t>
      </w:r>
      <w:r>
        <w:rPr>
          <w:rFonts w:cs="仿宋_GB2312"/>
          <w:spacing w:val="4"/>
        </w:rPr>
        <w:t>，确保观众在5-10分钟内获得清晰、有价值的观看体验。</w:t>
      </w:r>
    </w:p>
    <w:p w14:paraId="30C160DA">
      <w:pPr>
        <w:pStyle w:val="11"/>
        <w:numPr>
          <w:ilvl w:val="1"/>
          <w:numId w:val="2"/>
        </w:numPr>
        <w:tabs>
          <w:tab w:val="left" w:pos="785"/>
        </w:tabs>
        <w:spacing w:line="360" w:lineRule="auto"/>
        <w:ind w:right="4" w:firstLineChars="0"/>
        <w:rPr>
          <w:rFonts w:cs="仿宋_GB2312"/>
          <w:b/>
          <w:bCs/>
          <w:spacing w:val="-3"/>
        </w:rPr>
      </w:pPr>
      <w:r>
        <w:rPr>
          <w:rFonts w:hint="eastAsia" w:cs="仿宋_GB2312"/>
          <w:b/>
          <w:bCs/>
          <w:spacing w:val="-3"/>
        </w:rPr>
        <w:t>视频</w:t>
      </w:r>
      <w:r>
        <w:rPr>
          <w:rFonts w:cs="仿宋_GB2312"/>
          <w:b/>
          <w:bCs/>
          <w:spacing w:val="-3"/>
        </w:rPr>
        <w:t>策划与制作流程</w:t>
      </w:r>
    </w:p>
    <w:p w14:paraId="7D143EC1">
      <w:pPr>
        <w:spacing w:line="360" w:lineRule="auto"/>
        <w:ind w:left="31" w:right="102" w:firstLine="436" w:firstLineChars="200"/>
        <w:rPr>
          <w:rFonts w:cs="仿宋_GB2312"/>
          <w:b/>
          <w:bCs/>
          <w:spacing w:val="4"/>
        </w:rPr>
      </w:pPr>
      <w:r>
        <w:rPr>
          <w:rFonts w:cs="仿宋_GB2312"/>
          <w:spacing w:val="4"/>
        </w:rPr>
        <w:t>前期策划：导演（1-2名）需与采购人提前沟通创意方向，结合目标平台（如抖音、微信视频号、B站等）的用户调性，确定每集主题、脚本框架、拍摄形式（横版/竖版）、机位布局、布景方案及灯光设计；撰写详细拍摄脚本（含分镜、台词、时长分配），明确拍摄场地、演员（如有）、道具需求，并预约拍摄时间。</w:t>
      </w:r>
    </w:p>
    <w:p w14:paraId="3DF2BDE5">
      <w:pPr>
        <w:spacing w:line="360" w:lineRule="auto"/>
        <w:ind w:left="31" w:right="102" w:firstLine="436" w:firstLineChars="200"/>
        <w:rPr>
          <w:rFonts w:cs="仿宋_GB2312"/>
          <w:spacing w:val="4"/>
        </w:rPr>
      </w:pPr>
      <w:r>
        <w:rPr>
          <w:rFonts w:cs="仿宋_GB2312"/>
          <w:spacing w:val="4"/>
        </w:rPr>
        <w:t>拍摄组织：拍摄现场至少配置1名导演、2名摄像师及2-3个机位，确保多角度记录；导演负责统筹全局，包括演员服装/道具确认、脚本内容核对、现场节奏把控，及时提示演员修正口误、遗漏或情绪表达问题；摄像师需确保画面焦点准确、重点突出（如人物表情、关键动作）、机位设置合理（覆盖全景与细节）。</w:t>
      </w:r>
    </w:p>
    <w:p w14:paraId="4292C41B">
      <w:pPr>
        <w:spacing w:line="360" w:lineRule="auto"/>
        <w:ind w:left="31" w:right="102" w:firstLine="436" w:firstLineChars="200"/>
        <w:rPr>
          <w:rFonts w:cs="仿宋_GB2312"/>
          <w:spacing w:val="4"/>
        </w:rPr>
      </w:pPr>
      <w:r>
        <w:rPr>
          <w:rFonts w:cs="仿宋_GB2312"/>
          <w:spacing w:val="4"/>
        </w:rPr>
        <w:t>后期制作：突出视频核心信息，合理设计节奏与配乐；可运用插图、特效、动画等手段辅助表达，但避免过度修饰影响内容真实性；成品画面清晰无瑕疵、音质干净无杂音、字幕准确无误，整体具有较强的观赏性与传播性。</w:t>
      </w:r>
    </w:p>
    <w:p w14:paraId="5E1A06F5">
      <w:pPr>
        <w:spacing w:line="360" w:lineRule="auto"/>
        <w:ind w:left="31" w:right="102" w:firstLine="436" w:firstLineChars="200"/>
        <w:rPr>
          <w:rFonts w:cs="仿宋_GB2312"/>
          <w:spacing w:val="4"/>
        </w:rPr>
      </w:pPr>
      <w:r>
        <w:rPr>
          <w:rFonts w:cs="仿宋_GB2312"/>
          <w:spacing w:val="4"/>
        </w:rPr>
        <w:t>审核优化：视频初版完成后，须经内部审核，修改完善后提交采购人终审，并根据采购人反馈意见调整至最终合格版本。</w:t>
      </w:r>
    </w:p>
    <w:p w14:paraId="46F5EB9A">
      <w:pPr>
        <w:pStyle w:val="11"/>
        <w:numPr>
          <w:ilvl w:val="1"/>
          <w:numId w:val="2"/>
        </w:numPr>
        <w:tabs>
          <w:tab w:val="left" w:pos="785"/>
        </w:tabs>
        <w:spacing w:line="360" w:lineRule="auto"/>
        <w:ind w:right="4" w:firstLineChars="0"/>
        <w:rPr>
          <w:rFonts w:cs="仿宋_GB2312"/>
          <w:b/>
          <w:bCs/>
          <w:spacing w:val="-3"/>
        </w:rPr>
      </w:pPr>
      <w:r>
        <w:rPr>
          <w:rFonts w:cs="仿宋_GB2312"/>
          <w:b/>
          <w:bCs/>
          <w:spacing w:val="-3"/>
        </w:rPr>
        <w:t>人员与设备配置</w:t>
      </w:r>
    </w:p>
    <w:p w14:paraId="77C86918">
      <w:pPr>
        <w:spacing w:line="360" w:lineRule="auto"/>
        <w:ind w:left="31" w:right="102" w:firstLine="436" w:firstLineChars="200"/>
        <w:rPr>
          <w:rFonts w:cs="仿宋_GB2312"/>
          <w:spacing w:val="4"/>
        </w:rPr>
      </w:pPr>
      <w:r>
        <w:rPr>
          <w:rFonts w:cs="仿宋_GB2312"/>
          <w:spacing w:val="4"/>
        </w:rPr>
        <w:t>投标人须具备文化</w:t>
      </w:r>
      <w:r>
        <w:rPr>
          <w:rFonts w:hint="eastAsia" w:cs="仿宋_GB2312"/>
          <w:spacing w:val="4"/>
        </w:rPr>
        <w:t>艺术</w:t>
      </w:r>
      <w:r>
        <w:rPr>
          <w:rFonts w:cs="仿宋_GB2312"/>
          <w:spacing w:val="4"/>
        </w:rPr>
        <w:t>类短视频制作经验（提供近3年同类案例），团队包含导演、编剧、摄像、剪辑等专业人员；具备短视频账号运营经验，能够提供成熟账号</w:t>
      </w:r>
      <w:r>
        <w:rPr>
          <w:rFonts w:hint="eastAsia" w:cs="仿宋_GB2312"/>
          <w:spacing w:val="4"/>
        </w:rPr>
        <w:t>爆款</w:t>
      </w:r>
      <w:r>
        <w:rPr>
          <w:rFonts w:cs="仿宋_GB2312"/>
          <w:spacing w:val="4"/>
        </w:rPr>
        <w:t>视频内容（</w:t>
      </w:r>
      <w:r>
        <w:rPr>
          <w:rFonts w:hint="eastAsia" w:cs="仿宋_GB2312"/>
          <w:spacing w:val="4"/>
        </w:rPr>
        <w:t>提供</w:t>
      </w:r>
      <w:r>
        <w:rPr>
          <w:rFonts w:cs="仿宋_GB2312"/>
          <w:spacing w:val="4"/>
        </w:rPr>
        <w:t>账号、列举典型视频</w:t>
      </w:r>
      <w:r>
        <w:rPr>
          <w:rFonts w:hint="eastAsia" w:cs="仿宋_GB2312"/>
          <w:spacing w:val="4"/>
        </w:rPr>
        <w:t>案例</w:t>
      </w:r>
      <w:r>
        <w:rPr>
          <w:rFonts w:cs="仿宋_GB2312"/>
          <w:spacing w:val="4"/>
        </w:rPr>
        <w:t>）</w:t>
      </w:r>
      <w:r>
        <w:rPr>
          <w:rFonts w:hint="eastAsia" w:cs="仿宋_GB2312"/>
          <w:spacing w:val="4"/>
        </w:rPr>
        <w:t>；</w:t>
      </w:r>
      <w:r>
        <w:rPr>
          <w:rFonts w:cs="仿宋_GB2312"/>
          <w:spacing w:val="4"/>
        </w:rPr>
        <w:t>投标人须配备专业的摄像、音频、灯光及后期编辑设备，确保满足高清拍摄、多机位录制及高质量后期制作的需求。</w:t>
      </w:r>
    </w:p>
    <w:p w14:paraId="5E988887">
      <w:pPr>
        <w:spacing w:line="360" w:lineRule="auto"/>
        <w:ind w:left="31" w:right="102" w:firstLine="436" w:firstLineChars="200"/>
        <w:rPr>
          <w:rFonts w:cs="仿宋_GB2312"/>
          <w:spacing w:val="4"/>
        </w:rPr>
      </w:pPr>
      <w:r>
        <w:rPr>
          <w:rFonts w:cs="仿宋_GB2312"/>
          <w:spacing w:val="4"/>
        </w:rPr>
        <w:t>项目团队须配备以下核心人员（需提供证明材料）：</w:t>
      </w:r>
    </w:p>
    <w:p w14:paraId="1CBA844D">
      <w:pPr>
        <w:spacing w:line="360" w:lineRule="auto"/>
        <w:ind w:left="31" w:right="102" w:firstLine="438" w:firstLineChars="200"/>
        <w:rPr>
          <w:rFonts w:cs="仿宋_GB2312"/>
          <w:spacing w:val="4"/>
        </w:rPr>
      </w:pPr>
      <w:r>
        <w:rPr>
          <w:rFonts w:cs="仿宋_GB2312"/>
          <w:b/>
          <w:bCs/>
          <w:spacing w:val="4"/>
        </w:rPr>
        <w:t>项目负责人：</w:t>
      </w:r>
      <w:r>
        <w:rPr>
          <w:rFonts w:cs="仿宋_GB2312"/>
          <w:spacing w:val="4"/>
        </w:rPr>
        <w:t>1名，5年以上相关项目经验。</w:t>
      </w:r>
    </w:p>
    <w:p w14:paraId="3A724EF9">
      <w:pPr>
        <w:spacing w:line="360" w:lineRule="auto"/>
        <w:ind w:left="31" w:right="102" w:firstLine="438" w:firstLineChars="200"/>
        <w:rPr>
          <w:rFonts w:cs="仿宋_GB2312"/>
          <w:spacing w:val="4"/>
        </w:rPr>
      </w:pPr>
      <w:r>
        <w:rPr>
          <w:rFonts w:hint="eastAsia" w:cs="仿宋_GB2312"/>
          <w:b/>
          <w:bCs/>
          <w:spacing w:val="4"/>
        </w:rPr>
        <w:t>导演</w:t>
      </w:r>
      <w:r>
        <w:rPr>
          <w:rFonts w:cs="仿宋_GB2312"/>
          <w:b/>
          <w:bCs/>
          <w:spacing w:val="4"/>
        </w:rPr>
        <w:t>：</w:t>
      </w:r>
      <w:r>
        <w:rPr>
          <w:rFonts w:cs="仿宋_GB2312"/>
          <w:spacing w:val="4"/>
        </w:rPr>
        <w:t>至少1名，5年以上相关项目经验。</w:t>
      </w:r>
    </w:p>
    <w:p w14:paraId="4E4C677F">
      <w:pPr>
        <w:spacing w:line="360" w:lineRule="auto"/>
        <w:ind w:left="31" w:right="102" w:firstLine="438" w:firstLineChars="200"/>
        <w:rPr>
          <w:rFonts w:cs="仿宋_GB2312"/>
          <w:spacing w:val="4"/>
        </w:rPr>
      </w:pPr>
      <w:r>
        <w:rPr>
          <w:rFonts w:cs="仿宋_GB2312"/>
          <w:b/>
          <w:bCs/>
          <w:spacing w:val="4"/>
        </w:rPr>
        <w:t>摄像师：</w:t>
      </w:r>
      <w:r>
        <w:rPr>
          <w:rFonts w:cs="仿宋_GB2312"/>
          <w:spacing w:val="4"/>
        </w:rPr>
        <w:t>至少1名，3年以上相关工作经验。</w:t>
      </w:r>
    </w:p>
    <w:p w14:paraId="6ECE0337">
      <w:pPr>
        <w:spacing w:line="360" w:lineRule="auto"/>
        <w:ind w:left="31" w:right="102" w:firstLine="438" w:firstLineChars="200"/>
        <w:rPr>
          <w:rFonts w:cs="仿宋_GB2312"/>
          <w:spacing w:val="4"/>
        </w:rPr>
      </w:pPr>
      <w:r>
        <w:rPr>
          <w:rFonts w:cs="仿宋_GB2312"/>
          <w:b/>
          <w:bCs/>
          <w:spacing w:val="4"/>
        </w:rPr>
        <w:t>后期制作师：</w:t>
      </w:r>
      <w:r>
        <w:rPr>
          <w:rFonts w:hint="eastAsia" w:cs="仿宋_GB2312"/>
          <w:spacing w:val="4"/>
        </w:rPr>
        <w:t>至少1名，</w:t>
      </w:r>
      <w:r>
        <w:rPr>
          <w:rFonts w:cs="仿宋_GB2312"/>
          <w:spacing w:val="4"/>
        </w:rPr>
        <w:t>3年以上相关工作经验。</w:t>
      </w:r>
    </w:p>
    <w:p w14:paraId="10930FA4">
      <w:pPr>
        <w:spacing w:line="360" w:lineRule="auto"/>
        <w:ind w:left="31" w:right="102" w:firstLine="420" w:firstLineChars="200"/>
        <w:rPr>
          <w:rFonts w:cs="仿宋_GB2312"/>
        </w:rPr>
      </w:pPr>
      <w:r>
        <w:rPr>
          <w:rFonts w:hint="eastAsia" w:cs="仿宋_GB2312"/>
        </w:rPr>
        <w:t>投标人还需提供以下专业人员服务：化妆师、灯光师、场记、片头片尾制作师、精剪师、顾问、字幕制作师、字幕校对人员等。</w:t>
      </w:r>
    </w:p>
    <w:p w14:paraId="7E79ED49">
      <w:pPr>
        <w:pStyle w:val="9"/>
        <w:numPr>
          <w:ilvl w:val="0"/>
          <w:numId w:val="2"/>
        </w:numPr>
        <w:spacing w:line="360" w:lineRule="auto"/>
        <w:textAlignment w:val="baseline"/>
        <w:rPr>
          <w:rFonts w:ascii="宋体" w:hAnsi="宋体" w:eastAsia="宋体" w:cs="仿宋_GB2312"/>
          <w:sz w:val="24"/>
          <w:szCs w:val="24"/>
        </w:rPr>
      </w:pPr>
      <w:r>
        <w:rPr>
          <w:rFonts w:hint="eastAsia" w:ascii="宋体" w:hAnsi="宋体" w:eastAsia="宋体" w:cs="仿宋_GB2312"/>
          <w:sz w:val="24"/>
          <w:szCs w:val="24"/>
        </w:rPr>
        <w:t>付款方式</w:t>
      </w:r>
    </w:p>
    <w:p w14:paraId="73EF7A39">
      <w:pPr>
        <w:spacing w:line="360" w:lineRule="auto"/>
        <w:ind w:firstLine="420" w:firstLineChars="200"/>
      </w:pPr>
      <w:r>
        <w:t>合同签订后15个工作日内，采购人按照合同总价的50%支付项目</w:t>
      </w:r>
      <w:r>
        <w:rPr>
          <w:rFonts w:hint="eastAsia"/>
        </w:rPr>
        <w:t>预</w:t>
      </w:r>
      <w:r>
        <w:t>付款；项目全部拍摄完成并经采购人确认后，采购人按照合同总价的30%支付项目进度款；项目全部完成且提交的项目成果经采购人全部验收合格之后15个工作日内，采购人支付合同总价的20%作为尾款。</w:t>
      </w:r>
    </w:p>
    <w:p w14:paraId="2463857E">
      <w:pPr>
        <w:pStyle w:val="9"/>
        <w:numPr>
          <w:ilvl w:val="0"/>
          <w:numId w:val="2"/>
        </w:numPr>
        <w:spacing w:line="360" w:lineRule="auto"/>
        <w:textAlignment w:val="baseline"/>
        <w:rPr>
          <w:rFonts w:ascii="宋体" w:hAnsi="宋体" w:eastAsia="宋体" w:cs="仿宋_GB2312"/>
          <w:sz w:val="24"/>
          <w:szCs w:val="24"/>
        </w:rPr>
      </w:pPr>
      <w:r>
        <w:rPr>
          <w:rFonts w:hint="eastAsia" w:ascii="宋体" w:hAnsi="宋体" w:eastAsia="宋体" w:cs="仿宋_GB2312"/>
          <w:sz w:val="24"/>
          <w:szCs w:val="24"/>
        </w:rPr>
        <w:t>成果提交</w:t>
      </w:r>
    </w:p>
    <w:p w14:paraId="38ADCCD5">
      <w:pPr>
        <w:snapToGrid w:val="0"/>
        <w:spacing w:line="360" w:lineRule="auto"/>
        <w:ind w:firstLine="420" w:firstLineChars="200"/>
        <w:textAlignment w:val="baseline"/>
        <w:rPr>
          <w:rFonts w:cs="仿宋_GB2312"/>
        </w:rPr>
      </w:pPr>
      <w:r>
        <w:rPr>
          <w:rFonts w:hint="eastAsia" w:cs="仿宋_GB2312"/>
        </w:rPr>
        <w:t>（1）向北京市文化馆提交资源建设成果包括：课程视频/原创精品资源</w:t>
      </w:r>
      <w:r>
        <w:rPr>
          <w:rFonts w:hint="eastAsia" w:cs="仿宋_GB2312"/>
          <w:spacing w:val="4"/>
        </w:rPr>
        <w:t>成品（含宣传片/预告片、正片、宣传海报等）、</w:t>
      </w:r>
      <w:r>
        <w:rPr>
          <w:rFonts w:cs="仿宋_GB2312"/>
          <w:spacing w:val="4"/>
        </w:rPr>
        <w:t>授课教师的</w:t>
      </w:r>
      <w:r>
        <w:rPr>
          <w:rFonts w:hint="eastAsia" w:cs="仿宋_GB2312"/>
          <w:spacing w:val="4"/>
        </w:rPr>
        <w:t>师资库信息及照片、</w:t>
      </w:r>
      <w:r>
        <w:rPr>
          <w:rFonts w:hint="eastAsia" w:cs="仿宋_GB2312"/>
        </w:rPr>
        <w:t>课程简介文档（含课程名称、课程门类、教学对象、章节名称、章节介绍）、课程视频/原创精品资源原始素材（教师提供的文字/视频资料、拍摄脚本等）、原创精品资源简介文档（视频标题、推送文字等）</w:t>
      </w:r>
    </w:p>
    <w:p w14:paraId="66384D77">
      <w:pPr>
        <w:snapToGrid w:val="0"/>
        <w:spacing w:line="360" w:lineRule="auto"/>
        <w:ind w:firstLine="420" w:firstLineChars="200"/>
        <w:textAlignment w:val="baseline"/>
        <w:rPr>
          <w:rFonts w:hint="eastAsia" w:cs="仿宋_GB2312"/>
        </w:rPr>
      </w:pPr>
      <w:r>
        <w:rPr>
          <w:rFonts w:hint="eastAsia" w:cs="仿宋_GB2312"/>
        </w:rPr>
        <w:t>（2）按照文化和旅游部、文化和旅游部全国公共文化发展中心对公共文化云项目验收要求，通过公共文化云项目跟踪管理系统或以硬盘、网盘方式提交成果。</w:t>
      </w:r>
    </w:p>
    <w:p w14:paraId="737482BC">
      <w:pPr>
        <w:snapToGrid w:val="0"/>
        <w:spacing w:line="360" w:lineRule="auto"/>
        <w:ind w:firstLine="420" w:firstLineChars="200"/>
        <w:textAlignment w:val="baseline"/>
        <w:rPr>
          <w:rFonts w:hint="eastAsia" w:cs="仿宋_GB2312"/>
        </w:rPr>
      </w:pPr>
    </w:p>
    <w:p w14:paraId="1A6249EA">
      <w:pPr>
        <w:snapToGrid w:val="0"/>
        <w:spacing w:line="360" w:lineRule="auto"/>
        <w:textAlignment w:val="baseline"/>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四.将</w:t>
      </w:r>
      <w:bookmarkStart w:id="1" w:name="_Toc99301425"/>
      <w:r>
        <w:rPr>
          <w:rFonts w:hint="eastAsia" w:ascii="宋体" w:hAnsi="宋体" w:eastAsia="宋体" w:cs="宋体"/>
          <w:b/>
          <w:bCs/>
          <w:sz w:val="28"/>
          <w:szCs w:val="28"/>
        </w:rPr>
        <w:t>第六章</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拟签订的合同文本</w:t>
      </w:r>
      <w:bookmarkEnd w:id="1"/>
      <w:r>
        <w:rPr>
          <w:rFonts w:hint="eastAsia" w:ascii="宋体" w:hAnsi="宋体" w:eastAsia="宋体" w:cs="宋体"/>
          <w:b/>
          <w:bCs/>
          <w:sz w:val="28"/>
          <w:szCs w:val="28"/>
          <w:lang w:val="en-US" w:eastAsia="zh-CN"/>
        </w:rPr>
        <w:t>中 2.付款方式 更正为：</w:t>
      </w:r>
    </w:p>
    <w:p w14:paraId="19F43620">
      <w:pPr>
        <w:snapToGrid w:val="0"/>
        <w:spacing w:line="360" w:lineRule="auto"/>
        <w:ind w:firstLine="480" w:firstLineChars="200"/>
        <w:textAlignment w:val="baseline"/>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合同签订后15个工作日内甲方向乙方支付合同价格50%的预付款，合计人民币（大写）  元整（¥     ）；完成总进度的50%并由甲方阶段验收后15个工作日内由甲方向乙方支付合同价格的30%作为进度款，合计人民币（大写）     元整（¥     ）；完成总进度的100%（即全部完成）并由甲方验收通过后，15个工作日内由甲方向乙方支付合同价格的20%作为尾款，合计人民币（大写）     元整（¥       ）。</w:t>
      </w:r>
    </w:p>
    <w:p w14:paraId="6EA643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Style w:val="7"/>
          <w:rFonts w:hint="eastAsia" w:ascii="宋体" w:hAnsi="宋体" w:eastAsia="宋体" w:cs="宋体"/>
          <w:i w:val="0"/>
          <w:iCs w:val="0"/>
          <w:caps w:val="0"/>
          <w:color w:val="404040"/>
          <w:spacing w:val="0"/>
          <w:sz w:val="28"/>
          <w:szCs w:val="28"/>
          <w:shd w:val="clear" w:fill="FFFFFF"/>
          <w:lang w:val="en-US" w:eastAsia="zh-CN"/>
        </w:rPr>
      </w:pPr>
      <w:r>
        <w:rPr>
          <w:rStyle w:val="7"/>
          <w:rFonts w:hint="eastAsia" w:ascii="宋体" w:hAnsi="宋体" w:eastAsia="宋体" w:cs="宋体"/>
          <w:i w:val="0"/>
          <w:iCs w:val="0"/>
          <w:caps w:val="0"/>
          <w:color w:val="404040"/>
          <w:spacing w:val="0"/>
          <w:sz w:val="28"/>
          <w:szCs w:val="28"/>
          <w:shd w:val="clear" w:fill="FFFFFF"/>
          <w:lang w:val="en-US" w:eastAsia="zh-CN"/>
        </w:rPr>
        <w:t>五.将投标截止时间、开标时间由“项目暂停，变更后的开标时间另行公告通知”变更为2026年8月24日14：00分。</w:t>
      </w:r>
    </w:p>
    <w:p w14:paraId="40EE57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Style w:val="7"/>
          <w:rFonts w:hint="eastAsia" w:ascii="宋体" w:hAnsi="宋体" w:eastAsia="宋体" w:cs="宋体"/>
          <w:i w:val="0"/>
          <w:iCs w:val="0"/>
          <w:caps w:val="0"/>
          <w:color w:val="404040"/>
          <w:spacing w:val="0"/>
          <w:sz w:val="28"/>
          <w:szCs w:val="28"/>
          <w:shd w:val="clear" w:fill="FFFFFF"/>
          <w:lang w:val="en-US" w:eastAsia="zh-CN"/>
        </w:rPr>
      </w:pPr>
      <w:r>
        <w:rPr>
          <w:rStyle w:val="7"/>
          <w:rFonts w:hint="eastAsia" w:ascii="宋体" w:hAnsi="宋体" w:eastAsia="宋体" w:cs="宋体"/>
          <w:i w:val="0"/>
          <w:iCs w:val="0"/>
          <w:caps w:val="0"/>
          <w:color w:val="404040"/>
          <w:spacing w:val="0"/>
          <w:sz w:val="28"/>
          <w:szCs w:val="28"/>
          <w:shd w:val="clear" w:fill="FFFFFF"/>
          <w:lang w:val="en-US" w:eastAsia="zh-CN"/>
        </w:rPr>
        <w:t>六.其他内容保持不变</w:t>
      </w:r>
    </w:p>
    <w:p w14:paraId="720F56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Style w:val="7"/>
          <w:rFonts w:hint="eastAsia" w:ascii="宋体" w:hAnsi="宋体" w:eastAsia="宋体" w:cs="宋体"/>
          <w:i w:val="0"/>
          <w:iCs w:val="0"/>
          <w:caps w:val="0"/>
          <w:color w:val="404040"/>
          <w:spacing w:val="0"/>
          <w:sz w:val="28"/>
          <w:szCs w:val="28"/>
          <w:shd w:val="clear" w:fill="FFFFFF"/>
          <w:lang w:val="en-US" w:eastAsia="zh-CN"/>
        </w:rPr>
      </w:pPr>
    </w:p>
    <w:p w14:paraId="0BD00CD9">
      <w:pPr>
        <w:keepNext w:val="0"/>
        <w:keepLines w:val="0"/>
        <w:pageBreakBefore w:val="0"/>
        <w:widowControl w:val="0"/>
        <w:kinsoku/>
        <w:wordWrap/>
        <w:overflowPunct/>
        <w:topLinePunct w:val="0"/>
        <w:autoSpaceDE/>
        <w:autoSpaceDN/>
        <w:bidi w:val="0"/>
        <w:adjustRightInd/>
        <w:snapToGrid/>
        <w:spacing w:line="360" w:lineRule="auto"/>
        <w:ind w:left="0" w:leftChars="0" w:firstLine="2520" w:firstLineChars="900"/>
        <w:jc w:val="center"/>
        <w:textAlignment w:val="auto"/>
        <w:rPr>
          <w:rStyle w:val="7"/>
          <w:rFonts w:hint="eastAsia" w:ascii="宋体" w:hAnsi="宋体" w:eastAsia="宋体" w:cs="宋体"/>
          <w:b w:val="0"/>
          <w:bCs/>
          <w:i w:val="0"/>
          <w:iCs w:val="0"/>
          <w:caps w:val="0"/>
          <w:color w:val="404040"/>
          <w:spacing w:val="0"/>
          <w:sz w:val="28"/>
          <w:szCs w:val="28"/>
          <w:shd w:val="clear" w:fill="FFFFFF"/>
          <w:lang w:val="en-US" w:eastAsia="zh-CN"/>
        </w:rPr>
      </w:pPr>
      <w:r>
        <w:rPr>
          <w:rStyle w:val="7"/>
          <w:rFonts w:hint="eastAsia" w:ascii="宋体" w:hAnsi="宋体" w:eastAsia="宋体" w:cs="宋体"/>
          <w:b w:val="0"/>
          <w:bCs/>
          <w:i w:val="0"/>
          <w:iCs w:val="0"/>
          <w:caps w:val="0"/>
          <w:color w:val="404040"/>
          <w:spacing w:val="0"/>
          <w:sz w:val="28"/>
          <w:szCs w:val="28"/>
          <w:shd w:val="clear" w:fill="FFFFFF"/>
          <w:lang w:val="en-US" w:eastAsia="zh-CN"/>
        </w:rPr>
        <w:t>北京天极招投标咨询有限公司</w:t>
      </w:r>
    </w:p>
    <w:p w14:paraId="7B114DF4">
      <w:pPr>
        <w:keepNext w:val="0"/>
        <w:keepLines w:val="0"/>
        <w:pageBreakBefore w:val="0"/>
        <w:widowControl w:val="0"/>
        <w:kinsoku/>
        <w:wordWrap/>
        <w:overflowPunct/>
        <w:topLinePunct w:val="0"/>
        <w:autoSpaceDE/>
        <w:autoSpaceDN/>
        <w:bidi w:val="0"/>
        <w:adjustRightInd/>
        <w:snapToGrid/>
        <w:spacing w:line="360" w:lineRule="auto"/>
        <w:ind w:left="0" w:leftChars="0" w:firstLine="2520" w:firstLineChars="900"/>
        <w:jc w:val="center"/>
        <w:textAlignment w:val="auto"/>
        <w:rPr>
          <w:rStyle w:val="7"/>
          <w:rFonts w:hint="default" w:ascii="宋体" w:hAnsi="宋体" w:eastAsia="宋体" w:cs="宋体"/>
          <w:b w:val="0"/>
          <w:bCs/>
          <w:i w:val="0"/>
          <w:iCs w:val="0"/>
          <w:caps w:val="0"/>
          <w:color w:val="404040"/>
          <w:spacing w:val="0"/>
          <w:sz w:val="28"/>
          <w:szCs w:val="28"/>
          <w:shd w:val="clear" w:fill="FFFFFF"/>
          <w:lang w:val="en-US" w:eastAsia="zh-CN"/>
        </w:rPr>
      </w:pPr>
      <w:r>
        <w:rPr>
          <w:rStyle w:val="7"/>
          <w:rFonts w:hint="eastAsia" w:ascii="宋体" w:hAnsi="宋体" w:eastAsia="宋体" w:cs="宋体"/>
          <w:b w:val="0"/>
          <w:bCs/>
          <w:i w:val="0"/>
          <w:iCs w:val="0"/>
          <w:caps w:val="0"/>
          <w:color w:val="404040"/>
          <w:spacing w:val="0"/>
          <w:sz w:val="28"/>
          <w:szCs w:val="28"/>
          <w:shd w:val="clear" w:fill="FFFFFF"/>
          <w:lang w:val="en-US" w:eastAsia="zh-CN"/>
        </w:rPr>
        <w:t>2026年8月5日</w:t>
      </w:r>
    </w:p>
    <w:p w14:paraId="6E88F2CD">
      <w:pPr>
        <w:jc w:val="both"/>
        <w:rPr>
          <w:rStyle w:val="7"/>
          <w:rFonts w:hint="default" w:ascii="微软雅黑" w:hAnsi="微软雅黑" w:eastAsia="微软雅黑" w:cs="微软雅黑"/>
          <w:i w:val="0"/>
          <w:iCs w:val="0"/>
          <w:caps w:val="0"/>
          <w:color w:val="404040"/>
          <w:spacing w:val="0"/>
          <w:sz w:val="19"/>
          <w:szCs w:val="19"/>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B0604020202020204"/>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2E20E8"/>
    <w:multiLevelType w:val="multilevel"/>
    <w:tmpl w:val="6B2E20E8"/>
    <w:lvl w:ilvl="0" w:tentative="0">
      <w:start w:val="1"/>
      <w:numFmt w:val="chineseCounting"/>
      <w:pStyle w:val="9"/>
      <w:suff w:val="nothing"/>
      <w:lvlText w:val="%1、"/>
      <w:lvlJc w:val="left"/>
      <w:pPr>
        <w:ind w:left="0" w:firstLine="420"/>
      </w:pPr>
      <w:rPr>
        <w:rFonts w:hint="eastAsia" w:ascii="宋体" w:hAnsi="宋体" w:eastAsia="宋体" w:cs="宋体"/>
        <w:b/>
        <w:bCs/>
        <w:sz w:val="24"/>
        <w:szCs w:val="24"/>
        <w:lang w:val="en-US"/>
      </w:rPr>
    </w:lvl>
    <w:lvl w:ilvl="1" w:tentative="0">
      <w:start w:val="1"/>
      <w:numFmt w:val="decimal"/>
      <w:lvlText w:val="%2."/>
      <w:lvlJc w:val="left"/>
      <w:pPr>
        <w:tabs>
          <w:tab w:val="left" w:pos="785"/>
        </w:tabs>
        <w:ind w:left="785"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085914"/>
    <w:rsid w:val="342979D0"/>
    <w:rsid w:val="3C595AC3"/>
    <w:rsid w:val="3E4E0AAD"/>
    <w:rsid w:val="4FE568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annotation text"/>
    <w:basedOn w:val="1"/>
    <w:qFormat/>
    <w:uiPriority w:val="99"/>
  </w:style>
  <w:style w:type="paragraph" w:styleId="3">
    <w:name w:val="Body Text"/>
    <w:basedOn w:val="1"/>
    <w:qFormat/>
    <w:uiPriority w:val="0"/>
    <w:pPr>
      <w:tabs>
        <w:tab w:val="left" w:pos="567"/>
      </w:tabs>
      <w:spacing w:before="120" w:line="22" w:lineRule="atLeast"/>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annotation reference"/>
    <w:qFormat/>
    <w:uiPriority w:val="0"/>
    <w:rPr>
      <w:sz w:val="21"/>
      <w:szCs w:val="21"/>
    </w:rPr>
  </w:style>
  <w:style w:type="paragraph" w:customStyle="1" w:styleId="9">
    <w:name w:val="三级"/>
    <w:basedOn w:val="3"/>
    <w:qFormat/>
    <w:uiPriority w:val="0"/>
    <w:pPr>
      <w:numPr>
        <w:ilvl w:val="0"/>
        <w:numId w:val="1"/>
      </w:numPr>
      <w:adjustRightInd w:val="0"/>
      <w:snapToGrid w:val="0"/>
      <w:spacing w:before="0" w:line="240" w:lineRule="auto"/>
    </w:pPr>
    <w:rPr>
      <w:rFonts w:ascii="仿宋_GB2312" w:hAnsi="仿宋" w:eastAsia="仿宋_GB2312"/>
      <w:b/>
      <w:color w:val="000000"/>
      <w:sz w:val="28"/>
      <w:szCs w:val="28"/>
    </w:rPr>
  </w:style>
  <w:style w:type="paragraph" w:customStyle="1" w:styleId="10">
    <w:name w:val="正文正式"/>
    <w:basedOn w:val="1"/>
    <w:qFormat/>
    <w:uiPriority w:val="0"/>
    <w:pPr>
      <w:adjustRightInd w:val="0"/>
      <w:snapToGrid w:val="0"/>
      <w:spacing w:line="360" w:lineRule="auto"/>
      <w:ind w:firstLine="560" w:firstLineChars="200"/>
    </w:pPr>
    <w:rPr>
      <w:rFonts w:ascii="仿宋_GB2312" w:hAnsi="仿宋" w:eastAsia="仿宋_GB2312"/>
      <w:color w:val="000000"/>
      <w:sz w:val="28"/>
      <w:szCs w:val="28"/>
    </w:rPr>
  </w:style>
  <w:style w:type="paragraph" w:styleId="11">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6810</Words>
  <Characters>7050</Characters>
  <Lines>0</Lines>
  <Paragraphs>0</Paragraphs>
  <TotalTime>1</TotalTime>
  <ScaleCrop>false</ScaleCrop>
  <LinksUpToDate>false</LinksUpToDate>
  <CharactersWithSpaces>7157</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2026-04-28T06:31:00Z</dcterms:created>
  <dc:creator>111</dc:creator>
  <cp:lastModifiedBy>L</cp:lastModifiedBy>
  <dcterms:modified xsi:type="dcterms:W3CDTF">2026-08-06T07:23:12Z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KSOTemplateDocerSaveRecord">
    <vt:lpwstr>eyJoZGlkIjoiY2FkOWRkMTc2MjYxZmRiODlmYTFlMGRkYmI5ZDk1YjEiLCJ1c2VySWQiOiIzMjE4NDk0MDQifQ==</vt:lpwstr>
  </property>
  <property fmtid="{D5CDD505-2E9C-101B-9397-08002B2CF9AE}" pid="4" name="ICV">
    <vt:lpwstr>9FD5EDA9771B4648840E5488B887114E_12</vt:lpwstr>
  </property>
</Properties>
</file>