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tabs>
          <w:tab w:val="left" w:pos="1630"/>
        </w:tabs>
        <w:spacing w:line="460" w:lineRule="exact"/>
        <w:ind w:left="8"/>
        <w:jc w:val="center"/>
        <w:rPr>
          <w:rFonts w:hint="eastAsia" w:ascii="宋体" w:hAnsi="宋体" w:eastAsia="宋体" w:cs="宋体"/>
          <w:b/>
          <w:bCs/>
        </w:rPr>
      </w:pPr>
      <w:bookmarkStart w:id="0" w:name="_Toc22302"/>
      <w:bookmarkStart w:id="1" w:name="_Toc16033"/>
      <w:r>
        <w:rPr>
          <w:rFonts w:hint="eastAsia" w:ascii="宋体" w:hAnsi="宋体" w:eastAsia="宋体" w:cs="宋体"/>
          <w:b/>
          <w:bCs/>
          <w:lang w:eastAsia="zh-CN"/>
        </w:rPr>
        <w:t xml:space="preserve"> </w:t>
      </w:r>
      <w:bookmarkStart w:id="2" w:name="_Toc18074"/>
      <w:r>
        <w:rPr>
          <w:rFonts w:hint="eastAsia" w:ascii="宋体" w:hAnsi="宋体" w:eastAsia="宋体" w:cs="宋体"/>
          <w:b/>
          <w:bCs/>
        </w:rPr>
        <w:t>采购需求</w:t>
      </w:r>
      <w:bookmarkEnd w:id="0"/>
      <w:bookmarkEnd w:id="2"/>
    </w:p>
    <w:p>
      <w:pPr>
        <w:numPr>
          <w:ilvl w:val="0"/>
          <w:numId w:val="0"/>
        </w:numPr>
        <w:rPr>
          <w:rFonts w:hint="eastAsia" w:ascii="宋体" w:hAnsi="宋体" w:eastAsia="宋体" w:cs="宋体"/>
        </w:rPr>
      </w:pPr>
    </w:p>
    <w:p>
      <w:pPr>
        <w:pStyle w:val="3"/>
        <w:spacing w:before="1"/>
        <w:ind w:left="121"/>
        <w:rPr>
          <w:rFonts w:hint="eastAsia" w:ascii="宋体" w:hAnsi="宋体" w:eastAsia="宋体" w:cs="宋体"/>
          <w:b/>
          <w:bCs/>
        </w:rPr>
      </w:pPr>
      <w:r>
        <w:rPr>
          <w:rFonts w:hint="eastAsia" w:ascii="宋体" w:hAnsi="宋体" w:eastAsia="宋体" w:cs="宋体"/>
          <w:b/>
          <w:bCs/>
        </w:rPr>
        <w:t>一、采购标的</w:t>
      </w:r>
    </w:p>
    <w:p>
      <w:pPr>
        <w:pStyle w:val="9"/>
        <w:tabs>
          <w:tab w:val="left" w:pos="470"/>
          <w:tab w:val="left" w:pos="7040"/>
        </w:tabs>
        <w:spacing w:before="154" w:line="338" w:lineRule="auto"/>
        <w:ind w:left="121" w:right="1830" w:firstLine="269" w:firstLineChars="100"/>
        <w:rPr>
          <w:rFonts w:hint="eastAsia" w:ascii="宋体" w:hAnsi="宋体" w:eastAsia="宋体" w:cs="宋体"/>
          <w:sz w:val="24"/>
          <w:lang w:eastAsia="zh-CN"/>
        </w:rPr>
      </w:pPr>
      <w:r>
        <w:rPr>
          <w:rFonts w:hint="eastAsia" w:ascii="宋体" w:hAnsi="宋体" w:eastAsia="宋体" w:cs="宋体"/>
          <w:spacing w:val="-2"/>
          <w:w w:val="114"/>
          <w:sz w:val="24"/>
          <w:szCs w:val="24"/>
          <w:lang w:eastAsia="zh-CN"/>
        </w:rPr>
        <w:t>1.</w:t>
      </w:r>
      <w:r>
        <w:rPr>
          <w:rFonts w:hint="eastAsia" w:ascii="宋体" w:hAnsi="宋体" w:eastAsia="宋体" w:cs="宋体"/>
          <w:sz w:val="24"/>
          <w:lang w:eastAsia="zh-CN"/>
        </w:rPr>
        <w:t>采购标的（货物需求一览表）</w:t>
      </w:r>
    </w:p>
    <w:tbl>
      <w:tblPr>
        <w:tblStyle w:val="7"/>
        <w:tblW w:w="8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pPr>
              <w:pStyle w:val="10"/>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lang w:eastAsia="zh-CN"/>
              </w:rPr>
              <w:t>包号</w:t>
            </w:r>
          </w:p>
        </w:tc>
        <w:tc>
          <w:tcPr>
            <w:tcW w:w="1005" w:type="dxa"/>
            <w:vAlign w:val="center"/>
          </w:tcPr>
          <w:p>
            <w:pPr>
              <w:pStyle w:val="1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品目号</w:t>
            </w:r>
          </w:p>
        </w:tc>
        <w:tc>
          <w:tcPr>
            <w:tcW w:w="3555" w:type="dxa"/>
            <w:vAlign w:val="center"/>
          </w:tcPr>
          <w:p>
            <w:pPr>
              <w:pStyle w:val="10"/>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lang w:val="en-US" w:eastAsia="zh-CN"/>
              </w:rPr>
              <w:t>标的名称</w:t>
            </w:r>
          </w:p>
        </w:tc>
        <w:tc>
          <w:tcPr>
            <w:tcW w:w="1275" w:type="dxa"/>
            <w:vAlign w:val="center"/>
          </w:tcPr>
          <w:p>
            <w:pPr>
              <w:pStyle w:val="10"/>
              <w:jc w:val="center"/>
              <w:rPr>
                <w:rFonts w:hint="eastAsia" w:ascii="宋体" w:hAnsi="宋体" w:eastAsia="宋体" w:cs="宋体"/>
                <w:b/>
                <w:bCs/>
                <w:sz w:val="24"/>
                <w:szCs w:val="24"/>
              </w:rPr>
            </w:pPr>
            <w:r>
              <w:rPr>
                <w:rFonts w:hint="eastAsia" w:ascii="宋体" w:hAnsi="宋体" w:eastAsia="宋体" w:cs="宋体"/>
                <w:b/>
                <w:bCs/>
                <w:sz w:val="24"/>
                <w:szCs w:val="24"/>
              </w:rPr>
              <w:t>数量</w:t>
            </w:r>
          </w:p>
          <w:p>
            <w:pPr>
              <w:pStyle w:val="10"/>
              <w:jc w:val="center"/>
              <w:rPr>
                <w:rFonts w:hint="eastAsia" w:ascii="宋体" w:hAnsi="宋体" w:eastAsia="宋体" w:cs="宋体"/>
                <w:b/>
                <w:bCs/>
                <w:sz w:val="24"/>
                <w:szCs w:val="24"/>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pPr>
              <w:pStyle w:val="10"/>
              <w:jc w:val="center"/>
              <w:rPr>
                <w:rFonts w:hint="eastAsia" w:ascii="宋体" w:hAnsi="宋体" w:eastAsia="宋体" w:cs="宋体"/>
                <w:b/>
                <w:bCs/>
                <w:sz w:val="24"/>
                <w:szCs w:val="24"/>
              </w:rPr>
            </w:pPr>
            <w:r>
              <w:rPr>
                <w:rFonts w:hint="eastAsia" w:ascii="宋体" w:hAnsi="宋体" w:eastAsia="宋体" w:cs="宋体"/>
                <w:b/>
                <w:bCs/>
                <w:spacing w:val="0"/>
                <w:sz w:val="24"/>
                <w:szCs w:val="24"/>
                <w:highlight w:val="none"/>
                <w:lang w:eastAsia="zh-CN"/>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vAlign w:val="center"/>
          </w:tcPr>
          <w:p>
            <w:pPr>
              <w:pStyle w:val="1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5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1（妇产类）</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4</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pPr>
              <w:pStyle w:val="10"/>
              <w:jc w:val="center"/>
              <w:rPr>
                <w:rFonts w:hint="eastAsia" w:ascii="宋体" w:hAnsi="宋体" w:eastAsia="宋体" w:cs="宋体"/>
                <w:sz w:val="24"/>
                <w:szCs w:val="24"/>
                <w:lang w:val="en-US" w:eastAsia="zh-CN"/>
              </w:rPr>
            </w:pP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5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2（妇产类）</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3</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pPr>
              <w:pStyle w:val="10"/>
              <w:jc w:val="center"/>
              <w:rPr>
                <w:rFonts w:hint="eastAsia" w:ascii="宋体" w:hAnsi="宋体" w:eastAsia="宋体" w:cs="宋体"/>
                <w:sz w:val="24"/>
                <w:szCs w:val="24"/>
                <w:lang w:val="en-US" w:eastAsia="zh-CN"/>
              </w:rPr>
            </w:pP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5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3（妇产类）</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pPr>
              <w:pStyle w:val="10"/>
              <w:jc w:val="center"/>
              <w:rPr>
                <w:rFonts w:hint="eastAsia" w:ascii="宋体" w:hAnsi="宋体" w:eastAsia="宋体" w:cs="宋体"/>
                <w:sz w:val="24"/>
                <w:szCs w:val="24"/>
                <w:lang w:val="en-US" w:eastAsia="zh-CN"/>
              </w:rPr>
            </w:pP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5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4（妇产类）</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2</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vAlign w:val="center"/>
          </w:tcPr>
          <w:p>
            <w:pPr>
              <w:pStyle w:val="10"/>
              <w:jc w:val="center"/>
              <w:rPr>
                <w:rFonts w:hint="eastAsia" w:ascii="宋体" w:hAnsi="宋体" w:eastAsia="宋体" w:cs="宋体"/>
                <w:sz w:val="24"/>
                <w:szCs w:val="24"/>
                <w:lang w:val="en-US" w:eastAsia="zh-CN"/>
              </w:rPr>
            </w:pPr>
          </w:p>
        </w:tc>
        <w:tc>
          <w:tcPr>
            <w:tcW w:w="10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5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sz w:val="24"/>
                <w:szCs w:val="24"/>
                <w:highlight w:val="none"/>
                <w:lang w:val="en-US" w:eastAsia="zh-CN"/>
              </w:rPr>
              <w:t>超声诊断仪</w:t>
            </w:r>
            <w:r>
              <w:rPr>
                <w:rFonts w:hint="eastAsia" w:cs="宋体"/>
                <w:spacing w:val="0"/>
                <w:sz w:val="24"/>
                <w:szCs w:val="24"/>
                <w:highlight w:val="none"/>
                <w:lang w:val="en-US" w:eastAsia="zh-CN"/>
              </w:rPr>
              <w:t>5（妇产类）</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w:t>
            </w:r>
          </w:p>
        </w:tc>
        <w:tc>
          <w:tcPr>
            <w:tcW w:w="141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pPr>
        <w:pStyle w:val="11"/>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yellow"/>
          <w:lang w:eastAsia="zh-CN"/>
        </w:rPr>
      </w:pP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二、商务要求</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3" w:name="_Toc14802"/>
      <w:bookmarkStart w:id="4" w:name="_Toc256196753"/>
      <w:bookmarkStart w:id="5" w:name="_Toc8925"/>
      <w:bookmarkStart w:id="6" w:name="_Toc24278"/>
      <w:bookmarkStart w:id="7" w:name="_Toc23382"/>
      <w:r>
        <w:rPr>
          <w:rFonts w:hint="eastAsia" w:ascii="宋体" w:hAnsi="宋体" w:eastAsia="宋体" w:cs="宋体"/>
          <w:b w:val="0"/>
          <w:bCs w:val="0"/>
          <w:color w:val="auto"/>
          <w:sz w:val="24"/>
          <w:szCs w:val="24"/>
          <w:highlight w:val="none"/>
          <w:lang w:val="en-US" w:eastAsia="zh-CN" w:bidi="ar-SA"/>
        </w:rPr>
        <w:t>1.1 交货时间：</w:t>
      </w:r>
      <w:bookmarkEnd w:id="3"/>
      <w:bookmarkEnd w:id="4"/>
      <w:bookmarkEnd w:id="5"/>
      <w:bookmarkEnd w:id="6"/>
      <w:bookmarkEnd w:id="7"/>
      <w:r>
        <w:rPr>
          <w:rFonts w:hint="eastAsia" w:ascii="宋体" w:hAnsi="宋体" w:eastAsia="宋体" w:cs="宋体"/>
          <w:b w:val="0"/>
          <w:bCs w:val="0"/>
          <w:color w:val="auto"/>
          <w:sz w:val="24"/>
          <w:szCs w:val="24"/>
          <w:highlight w:val="none"/>
          <w:lang w:val="en-US" w:eastAsia="zh-CN" w:bidi="ar-SA"/>
        </w:rPr>
        <w:t xml:space="preserve">合同签订之日起60个日历日内。 </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firstLine="480" w:firstLineChars="200"/>
        <w:jc w:val="both"/>
        <w:textAlignment w:val="auto"/>
        <w:outlineLvl w:val="9"/>
        <w:rPr>
          <w:rFonts w:hint="eastAsia" w:cs="宋体"/>
          <w:b w:val="0"/>
          <w:bCs w:val="0"/>
          <w:spacing w:val="0"/>
          <w:sz w:val="24"/>
          <w:szCs w:val="24"/>
          <w:lang w:val="en-US" w:eastAsia="zh-CN"/>
        </w:rPr>
      </w:pPr>
      <w:bookmarkStart w:id="8" w:name="_Toc6107"/>
      <w:bookmarkStart w:id="9" w:name="_Toc194115436"/>
      <w:bookmarkStart w:id="10" w:name="_Toc8853"/>
      <w:bookmarkStart w:id="11" w:name="_Toc30936"/>
      <w:bookmarkStart w:id="12" w:name="_Toc19535"/>
      <w:r>
        <w:rPr>
          <w:rFonts w:hint="eastAsia" w:ascii="宋体" w:hAnsi="宋体" w:eastAsia="宋体" w:cs="宋体"/>
          <w:b w:val="0"/>
          <w:bCs w:val="0"/>
          <w:color w:val="auto"/>
          <w:sz w:val="24"/>
          <w:szCs w:val="24"/>
          <w:highlight w:val="none"/>
          <w:lang w:val="en-US" w:eastAsia="zh-CN" w:bidi="ar-SA"/>
        </w:rPr>
        <w:t>1.2 交货地点：</w:t>
      </w:r>
      <w:bookmarkEnd w:id="8"/>
      <w:bookmarkEnd w:id="9"/>
      <w:bookmarkEnd w:id="10"/>
      <w:bookmarkEnd w:id="11"/>
      <w:bookmarkEnd w:id="12"/>
      <w:r>
        <w:rPr>
          <w:rFonts w:hint="eastAsia" w:ascii="宋体" w:hAnsi="宋体" w:eastAsia="宋体" w:cs="宋体"/>
          <w:b w:val="0"/>
          <w:bCs w:val="0"/>
          <w:color w:val="auto"/>
          <w:sz w:val="24"/>
          <w:szCs w:val="24"/>
          <w:highlight w:val="none"/>
          <w:lang w:val="en-US" w:eastAsia="zh-CN" w:bidi="ar-SA"/>
        </w:rPr>
        <w:t>各</w:t>
      </w:r>
      <w:r>
        <w:rPr>
          <w:rFonts w:hint="eastAsia" w:cs="宋体"/>
          <w:b w:val="0"/>
          <w:bCs w:val="0"/>
          <w:spacing w:val="0"/>
          <w:sz w:val="24"/>
          <w:szCs w:val="24"/>
          <w:lang w:val="en-US" w:eastAsia="zh-CN"/>
        </w:rPr>
        <w:t>市属医院指定地点。</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jc w:val="both"/>
        <w:textAlignment w:val="auto"/>
        <w:outlineLvl w:val="9"/>
        <w:rPr>
          <w:rFonts w:hint="eastAsia" w:ascii="宋体" w:hAnsi="宋体" w:eastAsia="宋体" w:cs="宋体"/>
          <w:spacing w:val="0"/>
          <w:sz w:val="24"/>
          <w:szCs w:val="24"/>
          <w:lang w:eastAsia="zh-CN"/>
        </w:rPr>
      </w:pPr>
      <w:r>
        <w:rPr>
          <w:rFonts w:hint="eastAsia" w:ascii="宋体" w:hAnsi="宋体" w:eastAsia="宋体" w:cs="宋体"/>
          <w:b/>
          <w:bCs/>
          <w:spacing w:val="0"/>
          <w:sz w:val="24"/>
          <w:szCs w:val="24"/>
          <w:lang w:eastAsia="zh-CN"/>
        </w:rPr>
        <w:t>2.付款条件（进度和方式）</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由卖方分别与各市属医院通过签订分合同确定。</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3.包装和运输（如适用，须满足《关于印发〈商品包装政府采购需求标准（试行）〉、〈快递包装政府采购需求标准（试行）〉的通知》（财办库﹝2020﹞123号））</w:t>
      </w:r>
    </w:p>
    <w:p>
      <w:pPr>
        <w:pStyle w:val="11"/>
        <w:keepNext w:val="0"/>
        <w:keepLines w:val="0"/>
        <w:pageBreakBefore w:val="0"/>
        <w:widowControl w:val="0"/>
        <w:numPr>
          <w:ilvl w:val="0"/>
          <w:numId w:val="0"/>
        </w:numPr>
        <w:tabs>
          <w:tab w:val="left" w:pos="1197"/>
        </w:tabs>
        <w:kinsoku/>
        <w:wordWrap/>
        <w:overflowPunct/>
        <w:topLinePunct w:val="0"/>
        <w:bidi w:val="0"/>
        <w:snapToGrid/>
        <w:spacing w:before="0" w:line="460" w:lineRule="exact"/>
        <w:ind w:right="233" w:rightChars="0"/>
        <w:jc w:val="both"/>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4.质保</w:t>
      </w:r>
      <w:r>
        <w:rPr>
          <w:rFonts w:hint="eastAsia" w:cs="宋体"/>
          <w:b/>
          <w:bCs/>
          <w:spacing w:val="0"/>
          <w:sz w:val="24"/>
          <w:szCs w:val="24"/>
          <w:lang w:val="en-US" w:eastAsia="zh-CN"/>
        </w:rPr>
        <w:t>服务</w:t>
      </w:r>
      <w:r>
        <w:rPr>
          <w:rFonts w:hint="eastAsia" w:ascii="宋体" w:hAnsi="宋体" w:eastAsia="宋体" w:cs="宋体"/>
          <w:b/>
          <w:bCs/>
          <w:spacing w:val="0"/>
          <w:sz w:val="24"/>
          <w:szCs w:val="24"/>
          <w:lang w:eastAsia="zh-CN"/>
        </w:rPr>
        <w:t>：</w:t>
      </w:r>
    </w:p>
    <w:p>
      <w:pPr>
        <w:keepNext w:val="0"/>
        <w:keepLines w:val="0"/>
        <w:pageBreakBefore w:val="0"/>
        <w:widowControl w:val="0"/>
        <w:kinsoku/>
        <w:wordWrap/>
        <w:overflowPunct/>
        <w:topLinePunct w:val="0"/>
        <w:bidi w:val="0"/>
        <w:snapToGrid/>
        <w:spacing w:line="460"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提供设备原厂售后服务承诺：承诺整机（含所配探头）6年质保，终身维修服务。负责提供技术服务与技术支持，软件免费升级。</w:t>
      </w:r>
      <w:r>
        <w:rPr>
          <w:rFonts w:hint="eastAsia" w:cs="宋体"/>
          <w:color w:val="auto"/>
          <w:sz w:val="24"/>
          <w:szCs w:val="24"/>
          <w:highlight w:val="none"/>
          <w:lang w:val="en-US" w:eastAsia="zh-CN"/>
        </w:rPr>
        <w:t>（投标人和制造商需要同时提供承诺函并加盖单位公章）</w:t>
      </w:r>
    </w:p>
    <w:p>
      <w:pPr>
        <w:keepNext w:val="0"/>
        <w:keepLines w:val="0"/>
        <w:pageBreakBefore w:val="0"/>
        <w:widowControl w:val="0"/>
        <w:kinsoku/>
        <w:wordWrap/>
        <w:overflowPunct/>
        <w:topLinePunct w:val="0"/>
        <w:bidi w:val="0"/>
        <w:snapToGrid/>
        <w:spacing w:line="460"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含所配探头）6年质保指：由原厂工程师安装完成，经医院或第三方检测、验收合格入库之日起的6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pPr>
        <w:pStyle w:val="6"/>
        <w:keepNext w:val="0"/>
        <w:keepLines w:val="0"/>
        <w:pageBreakBefore w:val="0"/>
        <w:numPr>
          <w:ilvl w:val="0"/>
          <w:numId w:val="0"/>
        </w:numPr>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终身维修指：原厂对所售产品提供终身维修服务。如果因为该产品生产年限过长，零配件无法供应，维修方案将与用户协商解决。  </w:t>
      </w:r>
    </w:p>
    <w:p>
      <w:pPr>
        <w:pStyle w:val="6"/>
        <w:keepNext w:val="0"/>
        <w:keepLines w:val="0"/>
        <w:pageBreakBefore w:val="0"/>
        <w:numPr>
          <w:ilvl w:val="0"/>
          <w:numId w:val="0"/>
        </w:numPr>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1.2、供应商还需要提供质保期结束后，维保费用最高不超过合同金额8%的承诺。保修费用应含维保工时费、零配件费用和软件维护、升级费用，服务内容和细则与免费维保期相同。（含所有第三方辅助关联设备）</w:t>
      </w:r>
    </w:p>
    <w:p>
      <w:pPr>
        <w:pStyle w:val="9"/>
        <w:keepNext w:val="0"/>
        <w:keepLines w:val="0"/>
        <w:pageBreakBefore w:val="0"/>
        <w:widowControl w:val="0"/>
        <w:tabs>
          <w:tab w:val="left" w:pos="470"/>
        </w:tabs>
        <w:kinsoku/>
        <w:wordWrap/>
        <w:overflowPunct/>
        <w:topLinePunct w:val="0"/>
        <w:bidi w:val="0"/>
        <w:snapToGrid/>
        <w:spacing w:before="0" w:line="460" w:lineRule="exact"/>
        <w:ind w:left="0" w:leftChars="0" w:right="6766"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eastAsia="zh-CN"/>
        </w:rPr>
        <w:t>三、技术要</w:t>
      </w:r>
      <w:bookmarkStart w:id="14" w:name="_GoBack"/>
      <w:bookmarkEnd w:id="14"/>
      <w:r>
        <w:rPr>
          <w:rFonts w:hint="eastAsia" w:ascii="宋体" w:hAnsi="宋体" w:eastAsia="宋体" w:cs="宋体"/>
          <w:b/>
          <w:bCs/>
          <w:sz w:val="24"/>
          <w:szCs w:val="24"/>
          <w:lang w:eastAsia="zh-CN"/>
        </w:rPr>
        <w:t>求</w:t>
      </w:r>
    </w:p>
    <w:p>
      <w:pPr>
        <w:keepNext w:val="0"/>
        <w:keepLines w:val="0"/>
        <w:pageBreakBefore w:val="0"/>
        <w:widowControl w:val="0"/>
        <w:kinsoku/>
        <w:wordWrap/>
        <w:overflowPunct/>
        <w:topLinePunct w:val="0"/>
        <w:bidi w:val="0"/>
        <w:snapToGrid/>
        <w:spacing w:line="460" w:lineRule="exact"/>
        <w:ind w:firstLine="241" w:firstLineChars="100"/>
        <w:contextualSpacing/>
        <w:textAlignment w:val="auto"/>
        <w:outlineLvl w:val="9"/>
        <w:rPr>
          <w:rFonts w:hint="eastAsia" w:ascii="宋体" w:hAnsi="宋体" w:eastAsia="宋体" w:cs="宋体"/>
          <w:b/>
          <w:bCs/>
          <w:spacing w:val="0"/>
          <w:sz w:val="24"/>
          <w:szCs w:val="24"/>
          <w:lang w:eastAsia="zh-CN"/>
        </w:rPr>
      </w:pPr>
      <w:r>
        <w:rPr>
          <w:rFonts w:hint="eastAsia" w:ascii="宋体" w:hAnsi="宋体" w:eastAsia="宋体" w:cs="宋体"/>
          <w:b/>
          <w:bCs/>
          <w:spacing w:val="0"/>
          <w:sz w:val="24"/>
          <w:szCs w:val="24"/>
          <w:lang w:eastAsia="zh-CN"/>
        </w:rPr>
        <w:t>1. 基本要求</w:t>
      </w:r>
    </w:p>
    <w:p>
      <w:pPr>
        <w:keepNext w:val="0"/>
        <w:keepLines w:val="0"/>
        <w:pageBreakBefore w:val="0"/>
        <w:widowControl w:val="0"/>
        <w:kinsoku/>
        <w:wordWrap/>
        <w:overflowPunct/>
        <w:topLinePunct w:val="0"/>
        <w:bidi w:val="0"/>
        <w:snapToGrid/>
        <w:spacing w:line="460"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lang w:eastAsia="zh-CN"/>
        </w:rPr>
        <w:t>1.1 采购标的需实现的</w:t>
      </w:r>
      <w:r>
        <w:rPr>
          <w:rFonts w:hint="eastAsia" w:ascii="宋体" w:hAnsi="宋体" w:eastAsia="宋体" w:cs="宋体"/>
          <w:b/>
          <w:bCs/>
          <w:spacing w:val="0"/>
          <w:sz w:val="24"/>
          <w:szCs w:val="24"/>
          <w:highlight w:val="none"/>
          <w:lang w:eastAsia="zh-CN"/>
        </w:rPr>
        <w:t>功能或者目标</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pacing w:val="0"/>
          <w:sz w:val="24"/>
          <w:szCs w:val="24"/>
          <w:highlight w:val="none"/>
          <w:lang w:val="en-US" w:eastAsia="zh-CN"/>
        </w:rPr>
        <w:t>北京市属医院配置</w:t>
      </w:r>
      <w:r>
        <w:rPr>
          <w:rFonts w:hint="eastAsia" w:ascii="宋体" w:hAnsi="宋体" w:eastAsia="宋体" w:cs="宋体"/>
          <w:spacing w:val="0"/>
          <w:kern w:val="2"/>
          <w:sz w:val="24"/>
          <w:szCs w:val="24"/>
          <w:highlight w:val="none"/>
          <w:lang w:val="en-US" w:eastAsia="zh-CN"/>
        </w:rPr>
        <w:t>超声诊断仪</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pPr>
        <w:keepNext w:val="0"/>
        <w:keepLines w:val="0"/>
        <w:pageBreakBefore w:val="0"/>
        <w:widowControl w:val="0"/>
        <w:kinsoku/>
        <w:wordWrap/>
        <w:overflowPunct/>
        <w:topLinePunct w:val="0"/>
        <w:bidi w:val="0"/>
        <w:snapToGrid/>
        <w:spacing w:line="460"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keepNext w:val="0"/>
        <w:keepLines w:val="0"/>
        <w:pageBreakBefore w:val="0"/>
        <w:numPr>
          <w:ilvl w:val="0"/>
          <w:numId w:val="0"/>
        </w:numPr>
        <w:kinsoku/>
        <w:wordWrap/>
        <w:overflowPunct/>
        <w:topLinePunct w:val="0"/>
        <w:bidi w:val="0"/>
        <w:snapToGrid/>
        <w:spacing w:line="460"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pPr>
        <w:keepNext w:val="0"/>
        <w:keepLines w:val="0"/>
        <w:pageBreakBefore w:val="0"/>
        <w:widowControl/>
        <w:kinsoku/>
        <w:wordWrap/>
        <w:overflowPunct/>
        <w:topLinePunct w:val="0"/>
        <w:bidi w:val="0"/>
        <w:snapToGrid/>
        <w:spacing w:line="460" w:lineRule="exact"/>
        <w:ind w:left="-1" w:leftChars="0" w:firstLine="241" w:firstLineChars="100"/>
        <w:contextualSpacing/>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02包</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2-1</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cs="宋体"/>
          <w:sz w:val="24"/>
          <w:szCs w:val="24"/>
          <w:highlight w:val="none"/>
          <w:lang w:val="en-US" w:eastAsia="zh-CN"/>
        </w:rPr>
        <w:t>标的名称</w:t>
      </w:r>
      <w:r>
        <w:rPr>
          <w:rFonts w:hint="eastAsia" w:ascii="宋体" w:hAnsi="宋体" w:eastAsia="宋体" w:cs="宋体"/>
          <w:sz w:val="24"/>
          <w:szCs w:val="24"/>
          <w:highlight w:val="none"/>
          <w:lang w:val="en-US" w:eastAsia="zh-CN"/>
        </w:rPr>
        <w:t>：超声诊断仪1（妇产类）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二、数量：4套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三、主要用途（适用范围）：用于妇产科、腹部、胎儿心脏、新生儿、心脏、泌尿科、浅表组织与小器官、外周血管的超声诊断及科研。</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四、主机系统技术规格及概述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1、彩色多普勒超声诊断仪主机包括：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1.1、数字化二维灰阶成像单元。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1.2、数字化彩色多普勒单元。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1.3、频谱多普勒成像单元。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1.4、实时四维成像单元。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1.5、M型成像成像模式。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1.6、弹性成像单元。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1.7、组织多普勒成像技术。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1.8、组织谐波成像技术。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1.9、空间复合成像技术：多级可调。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1.10、像素优化成像技术：≥3级可调，支持所配探头，并可结合其他图像优化技术同时使用。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1.11、梯形扩展成像技术。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1.12、智能图像回声增强技术：可自动识别因强回声结构产生的声影区图像。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1.13、高清成像技术。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1.14、组织速度校正技术。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1.15、可设置所有预设条件的机械指数和热指数数值限值，超过限值可自动报警。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1.16、双幅实时动态显示功能：可同屏显示二维及彩色血流的实时图像。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1.17、图像一键自动优化：可一键操作优化二维、彩色及频谱图像。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1.18、图像区域全屏幕显示功能。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1.19、全景成像：连续获取系列切面，可自动无缝拼接为整幅图像，支持成角扫查。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1.20、微血流灌注：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1.20.1、可效识别微小血流信号，并支持容积成像。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1.20.2、通过彩色部分的像素数与感兴趣区像素的比值得到血管指数，可定量显示VI。</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1.21、二维立体血流成像技术：二维探头下呈现立体血流形态，增强血流边界的显示。可以与彩色血流图、彩色能量图及微血流灌注成像联合使用。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1.22、造影成像技术：具备实时容积子宫输卵管造影功能，容积角度≥120°。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1.23、弹性成像单元：具有应变式弹性成像功能，可进行定量分析和计算应变比。</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1.24、容积成像技术：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▲1.24.1、实时容积成像单元：具备静态3D、实时4D成像技术，支持血流四维成像模式。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1.24.2、具备胎儿仿真成像技术和容积透视成像技术，可同时显示胎儿内外部结构。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1.24.3、具备容积透视血流成像技术，可显示血管血流的立体空间结构。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1.24.4、具备胎儿面部自动识别功能，可实时自动跟踪胎儿运动并调整容积成像框位置。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1.24.5、智能断层成像：可将容积数据沿三个平面分别进行连续平行断层切割，同屏显示≥16幅逐层相邻的不同深度图像。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1.24.6、具备子宫内膜自动成像技术。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1.24.7、具备不规则形状体积计算功能,结合能量图可计算血管指数、血流指数、血管血流指数等血流信息，包含旋转、平行取样方式，取样间距≤0.5mm。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1.24.8、具备时间空间相关成像技术。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1.24.9、具备容积厚度成像功能，可根据组织特性进行容积数据厚度叠加成像。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1.24.10、具备卵泡智能容积成像、窦卵泡智能容积成像功能，自动彩色编码显示，并按照体积大小排序及计数。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1.24.11、容积探头最大角度偏转范围：不超过±60°。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1.25、胎儿心脏成像模式：可以同时实现2条解剖M型。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▲1.26、血流直接成像技术：二维图像在非造影状态下对血流进行实时显示。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2、测量和分析（B型、M型、频谱多普勒、彩色模式）包括：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2.1、测量放大功能：可实时同步放大测量取样区域，可同屏双区域实时显示。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2.2、一般测量：可测量距离、周长、面积、体积、角度、百分比、曲线长度及不规则面积等。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2.3、腹部测量与分析：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2.4、产科测量与分析：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2.4.1、具有胎儿体重孕龄评估，生长曲线显示功能。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2.4.2、具备胎儿心脏测量与分析功能，可自动获取包括四腔心、左室流出道、右室流出道、胃泡、静脉连接、导管弓、主动脉弓、三血管气管切面。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2.5、妇科测量与分析：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2.5.1、可对盆底超声检查中的各径线及角度进行自动测量与评估，并自动形成结构化报告。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2.5.2、可对宫颈硬度进行分析，评估宫颈机能。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2.5.3、内置子宫形态学分类方法，可根据示意图，判断子宫形态是否正常。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2.6、泌尿科测量与分析。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2.7、血管测量与分析。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2.8、肌肉骨骼测量。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2.9、小器官测量与分析。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2.10、小儿髋关节测量。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2.11、多普勒血流测量与分析：具有自动包络功能。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2.12、不规则体积测量技术：可测量一个或多个低回声的不规则体的体积，可计算血管指数VI，FI和VFI。</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3、超声图像存档与病案管理系统：具备一体化剪贴板，可在屏存储和回放动态及静态图像。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4、输入/输出信号：USB、HDMI、VGA。</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5、连通性：具备医学数字图像和通信DICOM 3.0接口，开放查询、存储、传输、打印及工作列表协议。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五、技术参数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1、主机通用参数：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1.1、彩色液晶显示器≥22英寸，具备旋转关节臂。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1.2、操作控制台：可左右转动、前后移动、电动高度调节并可锁定。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1.3、液晶触摸显示器≥12.0英寸，具备多点触控功能。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1.4、硬盘容量：≥1T。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1.5、探头接口：≥4个。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2.1、所配探头均为宽频变频探头，中心频率≥3种可选，多普勒频率≥3种可选，工作频率可显示。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2.2、频率、阵元及成像角度：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2.2.1、单晶体凸阵容积探头：2.0～7.0MHz；阵元数≥500。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2.2.2、腔内容积探头：4.0～8.0MHz；阵元数≥190；成像角度≥180°。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2.2.3、单晶体腹部凸阵探头：2.0～5.0MHz；阵元数≥190；成像角度≥110°。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2.2.4、线阵探头：3.0～8.0MHz；阵元数≥190。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2.2.5、小儿相控阵探头：4.0～9.0MHz。阵元数≥120，成像角度≥90°。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2.2.6、成人心脏相控阵探头：1.5～5.0MHz。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2.2.7、高频线阵探头：4.0～13.0MHz。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2.3、二维凸阵探头支持连续波多普勒成像。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3、二维灰阶及容积成像参数：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3.1、TGC分段：≥8段。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▲3.2、二维成像扫描深度：≥45cm。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3.3、图像回放：灰阶≥4000幅，四维≥400容积帧。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3.4、系统动态范围：≥300dB。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3.5、针对不同脏器可预设检查条件。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4、频谱多普勒：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4.1、成像模式：脉冲多普勒（PW）、连续多普勒（CW）。</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4.2、多普勒发射频率可视可调，中心频率明确显示。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4.3、最大测量速度：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4.3.1、PWD：血流≥10m/s。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4.3.2、CWD：血流≥20m/s。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4.3.3、最低测量速度≤0.3mm/s（非噪声信号）。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4.3.4、零位移动：≥8级。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5、彩色多普勒：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5.1、显示模式：能量模式、速度模式。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5.2、彩色显示速度：最低平均血流测量速度≤5mm/s（非噪声信号）。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5.3、彩色增强功能：彩色能量图、方向性能量图。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6、超声功率：B/M、PWD、Color Doppler独立可调。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7、独立报告工作站：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7.1、CPU：i7或以上性能；内存≥8G；硬盘≥1T；彩色液晶显示器≥24英寸、输出设备：彩色或黑白激光打印机。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7.2、配备图像采集和报告软件。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六、主要配置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1、主机：4台。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★2、探头一共提供4套。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2.1、配置1（2套）：探头≥10把，至少包含单晶体凸阵容积探头2把、单晶体腹部凸阵探头2把、腔内容积探头2把、线阵探头2把、小儿相控阵探头2把。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2.2、配置2（1套）：探头≥5把，至少包含单晶体凸阵容积探头1把、单晶体腹部凸阵探头1把、腔内容积探头1把、线阵探头1把、小儿相控阵探头1把。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2.3、配置3（1套）：探头≥5把，至少包含单晶体凸阵容积探头1把、单晶体腹部凸阵探头1把、腔内容积探头1把、线阵探头1把、高频线阵探头1把。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3、独立报告工作站：4套。</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2-2</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cs="宋体"/>
          <w:sz w:val="24"/>
          <w:szCs w:val="24"/>
          <w:highlight w:val="none"/>
          <w:lang w:val="en-US" w:eastAsia="zh-CN"/>
        </w:rPr>
        <w:t>标的名称</w:t>
      </w:r>
      <w:r>
        <w:rPr>
          <w:rFonts w:hint="eastAsia" w:ascii="宋体" w:hAnsi="宋体" w:eastAsia="宋体" w:cs="宋体"/>
          <w:sz w:val="24"/>
          <w:szCs w:val="24"/>
          <w:highlight w:val="none"/>
          <w:lang w:val="en-US" w:eastAsia="zh-CN"/>
        </w:rPr>
        <w:t>：超声诊断仪2（妇产类）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二、数量：3套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三、主要用途：主要用于腹部、心脏、妇产科、泌尿科、 浅表组织与小器官、儿科、肌骨神经、介入的超声诊疗及临床学术研究。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四、主机系统技术规格及概述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1、彩色多普勒超声诊断仪系统主机包括：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1.1、二维灰阶成像和分析单元。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1.2、彩色多普勒成像和分析单元。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1.3、频谱多普勒显示及分析单元。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1.4、组织多普勒成像功能。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1.5、组织谐波成像功能：可用于所配成像探头，频率可视可调，具体中心频率数值可显示。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1.6、超声造影成像：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1.6.1、灰阶图像与造影图像可实时同屏双幅显示及叠加显示；双幅显示时，灰阶、造影图可分别实时显示穿刺引导线。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1.6.2、可实现同屏双幅投射式测量（附图）。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1.6.3、具备造影计时器，支持造影剂二次注射（附图）。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1.6.4、具有机载一体化TIC时间强度分析软件及图像后处理功能。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1.6.5、具备造影剂到达时间参数成像功能。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1.6.6、微血流成像可在造影成像模式使用。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1.7、宽景成像功能：扫描长度≥100cm，支持凸阵、线阵等所配2D成像探头。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1.8、实时三维成像。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1.9、空间复合成像：支持所配凸阵、线阵探头、凸阵容积探头。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1.10、声速矫正技术：≥5级可调，可显示具体数值（附图），可用于所配凸阵及线阵探头。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▲1.11、穿刺针增强显示功能：多角度可调，并且可独立调节穿刺针增益（附图）。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1.12、应变弹性成像：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1.12.1、具备成像质量监控色棒和操作动作曲线。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1.12.2、弹性量化分析：具备动态弹性图定量分析功能，可获取感兴趣区与参照区的硬度比。</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1.13、剪切波弹性成像：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▲1.13.1、具备实时二维剪切波弹性成像技术，可获取组织弹性模量值。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1.13.2、具备剪切波弹性定量分析功能，最多可提供≥8个感兴趣区测量值，定量数据可选择杨氏模量（KPa）或剪切波速度（m/s）。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1.13.3、具备剪切波弹性成像定量分析功能，可在存储的图像上进行分析。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1.14、预设条件：针对不同的检查脏器预置图像的检查条件。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1.15、可将既往存储图像的成像参数、体标、注释等一键复制到当前正在进行的检查。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2、测量和分析（B型、M型、频谱多普勒、彩色模式）包括：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2.1、一般测量：具备乳腺、甲状腺、肝脏病灶自动测量功能，自动勾勒病灶边界并自动测量。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2.2、妇产科测量：具有产科自动测量技术，系统自动测量胎儿的双顶径、股骨长、头围、腹围等胎儿生长发育指标。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2.3、心脏功能测量。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2.4、多普勒血流测量与分析：可计算分析感兴趣区的多普勒血流信号，获得血管定量数据，以数据、曲线的形式显示。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2.5、外周血管测量与分析：具备血管中内膜测量与分析功能，可测量血管前、后壁内中膜厚度。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2.6、泌尿科测量与分析：具备肾脏自动测量技术，个自动测量肾脏长径、前后径、短径。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2.7、具备在机造影LI-RADS分类报告系统。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3、图像存储与(电影)回放重现单元：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3.1、具备超声图像存档与病案管理系统。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3.2、具备一体化剪贴板，在屏幕上可以存储和回放动态及静态图像。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3.3、动态图像、静态图像以PC可读格式直接存储于可移动媒介。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4、输入/输出端口：HDMI、USB、有线网络接口及Wifi。</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5、连通性：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5.1、具备DICOM3.0接口，开放传输、打印、查询、存储、工作列表协议,装机后即可正常使用。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5.2、超声主机可连接手机及平板电脑等智能移动终端。手机或平板电脑可操控超声设备，完成检查模式切换、冻结、测量等操作。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五、技术参数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1、主机通用参数：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1.1、彩色液晶显示器：≥23英寸，具备万向关节臂，可上下、左右、前后调节。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1.2、液晶触摸屏：≥12英寸,可与显示器同步显示实时图像（附图）。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1.3、操作面板：可前后、左右调节及旋转，可电动调节高度。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1.4、固态硬盘容量：≥1TB。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1.5、探头接口：可激活探头接口≥4 个（不包括笔式探头接口），可通用互换，均为无针触点式。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1.6、具备耦合剂加热装置，温度分档可调。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2.1、所配成像探头均为宽频变频探头，二维、谐波、彩色、多普勒频率独立可调，具体频率数值可显示。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2.2、二维中心频率≥3个可选、谐波中心频率≥3个可选、彩色多普勒中心频率≥2个可选、频谱多普勒中心频率≥2个可选。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2.3、探头频率、阵元：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2.3.1、单晶体腹部凸阵探头：1.5～5.5MHz；阵元：≥190个。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2.3.2、单晶体小器官高频线阵探头（1）：4.0～15.0MHz；阵元：≥900个。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2.3.3、单晶体小器官线阵探头：2.0～9.0MHz。阵元：≥900个。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2.3.4、单晶体小器官高频线阵探头（2）：3～16MHz；阵元：≥900个。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2.3.5、高频肌骨探头：6.0～20.0MHz。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2.3.6、腔内微凸阵探头：4.0～9.0MHz；阵元：≥190个。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2.3.7、介入微凸阵探头：2～5MHz。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2.3.8、腹部凸阵容积探头：2～7MHz。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2.4、腹部凸阵探头、小器官线阵探头均支持造影、应变式弹性和剪切波弹性成像。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2.5、穿刺导向：探头支持穿刺引导，穿刺引导角度≥3个。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3、二维灰阶成像：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3.1、凸阵探头成像速率：二维帧频≥50帧/s@18cm深度、全视野。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▲3.2、扫描深度：≥45cm（提供原厂白皮书，附图）。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3.3、显示位置调整：线阵扫描感兴趣的图像范围：-20°～+20°。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3.4、增益调节：B/M可独立调节，STC≥8段可调，触摸屏支持滑动调节时间增益曲线 （附图）。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3.5、灰阶图像回放：≥3000幅，回放时间：≥100s。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4、彩色多普勒成像：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4.1、显示方式：速度方差显示、能量显示、速度显示。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4.2、具备双同步/三同步显示（B/D/CFM）功能。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4.3、彩色取样框偏转角度：-20°～+20°。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4.4、凸阵探头彩色帧频≥15帧/s@18cm深度、全视野。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4.5、具备彩色多普勒能量图(PDI)、彩色方向性能量图（DPDI）。</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4.6、具备微细血流成像技术，适用探头包括所配凸阵、线阵、高频线阵探头。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4.7、具备立体血流成像功能，立体呈现程度可调节。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4.8、具备智能多普勒技术，可自动调整彩色取样框位置、偏转角度。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5、频谱多普勒成像：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5.1、成像模式：PW、CW、HPRF。</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5.2、多普勒发射频率可视可调，中心频率数值可显示。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5.3、最大测量速度：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5.3.1、PWD：血流速度≥10m/s。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5.3.2、CWD：血流速度≥20m/s。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5.4、最低测量速度：≤1mm/s （非噪声信号）。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5.5、PW取样容积范围：0.5-20mm。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5.6、具备智能多普勒技术，自动调整频谱取样容积及角度。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5.7、电影回放：≥60s。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5.8、零位移动：≥8级。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6、超声功率输出调节：B/M、PWD、Color Doppler输出功率可调。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7、独立报告工作站：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7.1、CPU：i7或以上性能；内存≥8G；硬盘≥1T；彩色液晶显示器≥24英寸、打印机：彩色激光打印机。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7.2、配备图像采集和报告软件。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六、主要配置：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1、主机：3台。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★2、探头一共提供3套。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2.1、配置1（1套）：探头≥6把，至少包含单晶体腹部凸阵探头1把、单晶体小器官高频线阵探头（1）1把、单晶体小器官线阵探头1把、高频肌骨探头1把、腔内微凸阵探头1把、介入微凸阵探头1把。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2.2、配置2（1套）：探头≥6把，至少包含单晶体腹部凸阵探头1把、单晶体小器官高频线阵探头（2）1把、单晶体小器官线阵探头1把、高频肌骨探头1把、腔内微凸阵探头1把、介入微凸阵探头1把。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2.3、配置3（1套）：探头≥6把，至少包含单晶体腹部凸阵探头1把、单晶体小器官高频线阵探头（2）1把、单晶体小器官线阵探头1把、高频肌骨探头1把、腔内微凸阵探头1把、腹部凸阵容积探头1把。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3、独立报告工作站：3套。</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cs="宋体"/>
          <w:sz w:val="24"/>
          <w:szCs w:val="24"/>
          <w:highlight w:val="none"/>
          <w:lang w:val="en-US" w:eastAsia="zh-CN"/>
        </w:rPr>
        <w:t>标的名称</w:t>
      </w:r>
      <w:r>
        <w:rPr>
          <w:rFonts w:hint="eastAsia" w:ascii="宋体" w:hAnsi="宋体" w:eastAsia="宋体" w:cs="宋体"/>
          <w:sz w:val="24"/>
          <w:szCs w:val="24"/>
          <w:highlight w:val="none"/>
          <w:lang w:val="en-US" w:eastAsia="zh-CN"/>
        </w:rPr>
        <w:t>：超声诊断仪3（妇产类）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二、数量：1套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三、主要用途：用于妇产科、腹部、胎儿心脏、新生儿、心脏、泌尿科、浅表组织与小器官、外周血管临床超声检查。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四、主机系统技术规格及概述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1、彩色多普勒超声诊断仪主机包括。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1.1、全数字波束形成器。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1.2、数字化二维灰阶成像单元。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1.3、数字化彩色多普勒单元。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1.4、数字化频谱多普勒显示和分析单元。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1.5、能量多普勒成像功能。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1.6、高分辨率血流成像模式：可检测细小血管、低速血流，支持所配探头。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1.7、组织二次谐波成像功能：支持所配探头。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1.8、实时三同步显示功能。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1.9、凸型扩展技术。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1.10、图像像素优化降噪技术：多级可调，支持所配成像探头。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1.11、实时空间复合成像技术。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1.12、支持弹性成像和弹性分析功能。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1.13、二维灰阶、频谱多普勒自动图像优化功能。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1.14、实时三维扫描成像组件。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1.14.1、具有胎儿自动识别技术，可实时跟踪胎儿运动并调整容积成像框位置，获得胎儿表面容积成像。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1.14.2、具有容积探头扫查角度自动偏转技术，无需转动探头，即可获取不同的切面。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1.14.3、具有容积对比成像或厚度成像技术，对容积数据进行多切面采集和处理，显示具有厚度信息的平面。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1.14.4、具有任意切面成像功能，可用于3D/4D模式或存储的容积数据。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1.15、宽景成像技术。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1.16、具有图像剪切功能。可切除3D组织或伪像，可分别切除2D或CFM或者2D+CFM一起切除。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1.17、具有对比谐波造影功能，支持所配腹部探头。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1.18、具有扫描助手，并可设置。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1.19、具备子宫畸形分类法。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1.20、具备产程监测功能。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1.21、具有中孕期产前检查标准切面智能识别功能。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1.22、腔内探头扫描角度≥185°，容积经阴道探头容积角度≥120°。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1.23、具有智能子宫成像技术，直接在屏幕的二维图像的划线标记。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2、测量和分析包括：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2.1、一般测量。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2.2、妇产科测量。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2.2.1、具有胎儿生长指标和软指标的自动测量功能，可自动测量双顶径、头围、腹围、股骨长、肱骨长、CM、Vp、Cerebellum。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2.2.2、具有智能卵泡监测及测量计数功能。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2.2.3、具备自动胎心率测量技术，在频谱模式中，自动测量胎儿心动周期并计算胎儿心率。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2.3、心脏功能测量。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2.4、多普勒血流测量与分析。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2.5、外周血管测量与分析。</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2.6、2D/3D直方图技术：用于2D/CFM/PD模式，可计算灰度直方图和彩色直方图。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3、图像存储与(电影)回放重现单元。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3.1、可对回放的图像调节增益、基线、彩色图类型、扫描速度等参数。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3.2、具备超声图像存档与病案管理系统，动态图像、静态图像以PC通用格式直接存储，无需特殊软件即能在普通PC 机上直接观看图像。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3.3、可存储、修改、检索和打印病人资料、报告、图像。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4、输入/输出端口：USB、VGA或HDMI或DVI。</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5、连通性：具备DICOM 3.0接口，开放存储、查询、传输、打印和工作列表协议。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五、技术参数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1、主机通用参数：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1.1、彩色液晶触摸显示屏≥18英寸，具备多点触控功能。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1.2、探头接口：≥3个。</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1.3、SSD固态硬盘≥500GB。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1.4、具备充电电池，支持断电操作。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2.1、所配探头均为宽频、变频探头，工作频率可显示，变频探头中心频率≥3种可选，多普勒频率≥3种可选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2.2、B/D兼用：线阵，B/PWD；凸阵，B/PWD和B/CWD</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2.3、探头频率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2.3.1、相控阵探头：1.0～4.0MHz。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2.3.2、凸阵探头：2.0～5.0MHz。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2.3.3、凸阵容积探头：2.0～8.0MHz。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3、二维灰阶成像参数：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3.1、凸型探头：帧速率≥30帧/秒@全视野、18cm深度；容积探头：实时扫描速率≥30容积/秒。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3.2、扫描线：每帧线密度≥230超声线。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3.3、具备多倍信号并行处理技术，接收超声信号动态范围≥250dB。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3.4、数字式声束形成器：数字式全程动态聚焦，数字式可变孔径及动态变迹。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4、频谱多普勒：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4.1、成像方式：脉冲波多普勒（PWD）、高脉冲重复频率、连续多普勒（CWD）。</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4.2、最大测量速度：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4.2.1、PWD：血流速度≥10m/s。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4.3.2、CWD：血流速度≥20m/s。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4.3、最低测量速度：≤5mm/s(非噪声信号)。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4.4、显示方式：B、B/D、B/M、B＋B。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5、彩色多普勒：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5.1、显示方式：能量、能量方差、速度、速度方差。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5.2、显示控制：基线调整≥8级。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5.3、彩色增强功能：彩色多普勒能量图。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5.4、最低平均血流测量速度≤5mm/s（非噪声信号）。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6、超声功率：B/M、PWD、Color Doppler输出功率可调。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7、独立报告工作站：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7.1、CPU：i7或以上性能；内存≥8G；硬盘≥1T；彩色液晶显示器≥24英寸、输出设备：彩色或黑白激光打印机。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7.2、配备图像采集和报告软件。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六、主要配置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1、主机：1台。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★2、探头：≥3把，至少包含凸阵探头1把、相控阵探头1把、凸阵容积探头1把。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3、独立报告工作站：1套。</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2-4</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cs="宋体"/>
          <w:sz w:val="24"/>
          <w:szCs w:val="24"/>
          <w:highlight w:val="none"/>
          <w:lang w:val="en-US" w:eastAsia="zh-CN"/>
        </w:rPr>
        <w:t>标的名称</w:t>
      </w:r>
      <w:r>
        <w:rPr>
          <w:rFonts w:hint="eastAsia" w:ascii="宋体" w:hAnsi="宋体" w:eastAsia="宋体" w:cs="宋体"/>
          <w:sz w:val="24"/>
          <w:szCs w:val="24"/>
          <w:highlight w:val="none"/>
          <w:lang w:val="en-US" w:eastAsia="zh-CN"/>
        </w:rPr>
        <w:t>：超声诊断仪4（妇产类）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二、数量：2套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三、主要用途：腹部、妇产、泌尿、小器官、心脏、血管、肌肉骨骼外周神经、TCD、新生儿、儿科等各科系超声诊断和科研教学。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四、主机系统技术规格及概述：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1、彩色多普勒超声诊断仪主机包括：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1.1、二维灰阶成像及分析单元。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1.2、M型成像功能。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1.3、彩色多普勒显示及分析单元。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1.4、能量多普勒成像功能。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1.5、频谱多普勒显示及分析单元。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1.6、组织多普勒成像功能。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1.7、差量谐波成像技术。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1.8、智能图像增强技术：可智能识别因强回声结构产生的声影区，并可动态补偿声影对后方组织结构造影响。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1.9、高清成像技术：支持线阵及凸阵探头。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1.10、自适应彩色血流技术：根据彩色取样框位置自动调节发射、接收频带宽。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1.11、斑点噪声抑制技术。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1.12、滤波技术：逐级可调，支持所配探头，并可与其它图像优化技术同时使用。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1.13、空间复合成像：多级可调，≥12级，并应用于2D/彩色血流模式。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1.14、组织声束校正技术。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1.15、双幅实时动态显示功能：同屏显示二维及彩色血流的实时图像。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1.16、图像一键优化功能：可一键优化二维、彩色、多普勒频谱图像。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1.17、全景成像：获取的连续切面可自动无缝拼接为整幅图像；支持成角扫查,可进行任意旋转、放大及测量。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1.18、微血流成像技术：采用滤波器降低组织中慢速血流或者微弱血流信号的组织运动噪音，具备定量分析功能，可通过彩色部分的像素数与感兴趣区像素的比值后期血管指数。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1.19、造影成像技术：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1.19.1、具备低机械指数及高机械指数造影成像功能。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1.19.2、具备Flash爆破成像功能。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1.19.3、具备造影图像及基波图像同屏对比功能，图像可独立调节成像参数。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1.19.4、可一键描记造影剂按时间相的灌注轨迹，记录病变组织血管的分布及灌注路径。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1.19.5、每段动态图像在机最大记录时间≥10min。</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1.19.6、可支持高频小器官、腹部、腔内成像，支持凸阵、线阵、腔内探头造影。</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1.19.7、具备在机TIC曲线分析功能。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1.20、应变式弹性成像：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1.20.1、具备甲状腺、乳腺及肌骨弹性成像和定量工具。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1.20.2、乳腺弹性成像具备单取样和双取样模式，可进行弹性定量；甲状腺弹性成像无需外部压力，可对甲状腺内感兴趣区内组织弹性的均匀度进行量化分析，获得甲状腺弹性对比指数。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1.20.3、可提示弹性图像采集质量。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1.21、具备肝脏剪切波弹性成像功能。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1.22、数字式声束形成器，连续动态聚焦，可变孔径及动态变迹。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1.23、预设条件：针对不同的检查脏器，预置图像的检查条件。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2、测量和分析包括：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2.1、一般测量：可测量距离、周长、面积、体积、角度、百分比、曲线长度及不规则面积等。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2.2、测量放大镜：可实时同步放大测量取样区域，同屏双区域显示。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2.3、腹部测量与分析、妇科测量与分析、颈动脉测量与分析、心脏测量与分析、泌尿科测量与分析、胎儿心脏测量与分析、上下肢动脉、上下肢静脉测量与分析、小儿髋关节测量。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2.4、产科测量与分析：具有胎儿体重孕龄评估，生长曲线显示。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2.5、血管内中膜自动测量：自动勾画颈动脉内中膜轨迹，并计算最大、平均及收缩末厚度，可对颈总动脉、颈内动脉及劲动脉窦部做独立分析，且可提冠心病风险评估。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2.6、乳腺肿瘤自动检测：自动识别病灶特征、自动准确获取并显示病灶基本所需测量数值、自动生成符合BI-RADS分类标准的报告，报告内容包含病变描述、测量数据、图像等。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2.7、甲状腺自动检测：自动识别甲状腺肿瘤、自动获取多种参数，在机实现符合TI-RADS分类标准的数据及报告，内容包含包含诊断结果、病变描述、测量数据。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3、回放单元：可选择剪贴板中存储的影像，进行回放、调节、测量、分析和诊断。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4、输入/输出端口： USB2.0、外部音频输入、 HDMI、音频输出。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5、具备DICOM3.0接口，开放查询、存储、传输、打印和工作列表协议。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五、技术参数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1、主机通用参数：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1.1、彩色液晶显示器≥23英寸，分辨率≥1920×1080，显示器可上下、前后、左右调整和仰俯，旋转角度≥360°。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1.2、彩色液晶触摸显示屏≥13英寸，角度可调节；操作菜单可自主编辑，并可滑动翻页。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1.3、操作面板可调节前后、左右位置及旋转，可电动调节高度。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1.4、中文操作界面，触摸屏可数字化调节TGC，且可随不同预设保存，TGC≥8段。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1.5、主机成像通道数：≥42,000,000。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1.6、系统最大动态范围：≥300dB。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1.7、SSD固态硬盘≥1T。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1.8、探头接口：≥4个，均为无针式探头接口，探头接口大小一致，2D及3D探头接口通用。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2.1、所配探头均为超宽频变频电子探头，支持频带发射与接收,中心频率可视可调。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2.2、探头频率和阵元：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2.2.1、单晶体凸阵探头频率范围：1.5～6MHz；阵元≥160。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2.2.2、单晶体线阵探头频率范围：3～14MHz；阵元数≥250。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2.2.3、单晶体线阵探头频率范围：3～9MHz；阵元数≥190。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2.2.4、超高频线阵探头频率范围：4～22MHz；阵元数≥190。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2.2.5、微凸阵探头频率范围：4～9MHz；阵元数≥120。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2.3.6、腔内探头频率范围：3～11MHz；阵元数≥190。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2.3、线阵探头梯形成像技术，支持所有成像模式。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3、二维灰阶成像：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3.1、相控阵探头扫描速率≥65帧/秒@全视野、18cm深度。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▲3.2、最大扫描深度≥45cm。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3.3、声束聚焦：发射≥8段，接收自动连续聚焦。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3.4、增益调节：B、B/M、C、D可独立调节。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4、频谱多普勒：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4.1、成像方式：脉冲波多普勒（PW）、高脉冲重复频率（HPRF）、连续波多普勒（CW）。</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4.2、最大测量速度：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4.2.1、PW：血流速度≥9m/s。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4.2.2、CW：血流速度≥17m/s。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4.3、最低测量速度：≤5mm/s。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4.4、显示方式：B/D、B/C/D。</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4.5、零位移动：≥8级。</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4.6、取样宽度：0.5mm～20mm，多级可调。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4.7、实时多普勒频谱自动包络并完成频谱测量计算。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4.8、具备实时三同步显示功能。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5、彩色多普勒：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5.1、显示方式：速度方差显示、能量显示、速度显示、能量方差显示。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5.2、显示控制：零位移动、黑/白与彩色比较、彩色对比。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5.3、显示位置调整：线阵扫描感兴趣的图像范围：-20°～+20°。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5.4、最低血流测量速度：≤0.8cm/s。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5.5、具备彩色优化技术。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6、独立报告工作站：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6.1、CPU：i7或以上性能；内存≥16G；硬盘≥1T；彩色液晶显示器≥24英寸、打印机：彩色或黑白激光打印机。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6.2、配备图像采集和报告软件。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六、主要配置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1、主机：2台。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★2、探头：一共提供2套。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2.1、配置1（1套）：探头≥5把，至少包含单晶体凸阵探头1把、单晶体高频线阵探头1把、单晶体线阵探头1把、超高频线阵探头1把、微凸阵探头1把。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2.2、配置2（1套）：探头≥5把，至少包含单晶体凸阵探头1把、单晶体高频线阵探头1把、单晶体线阵探头1把、超高频线阵探头1把、腔内探头1把。</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3、</w:t>
      </w:r>
      <w:r>
        <w:rPr>
          <w:rFonts w:hint="eastAsia" w:ascii="宋体" w:hAnsi="宋体" w:eastAsia="宋体" w:cs="宋体"/>
          <w:sz w:val="24"/>
          <w:szCs w:val="24"/>
          <w:highlight w:val="none"/>
          <w:lang w:val="en-US" w:eastAsia="zh-CN"/>
        </w:rPr>
        <w:t>独立报告工作站：2套。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2-5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cs="宋体"/>
          <w:sz w:val="24"/>
          <w:szCs w:val="24"/>
          <w:highlight w:val="none"/>
          <w:lang w:val="en-US" w:eastAsia="zh-CN"/>
        </w:rPr>
        <w:t>标的名称</w:t>
      </w:r>
      <w:r>
        <w:rPr>
          <w:rFonts w:hint="eastAsia" w:ascii="宋体" w:hAnsi="宋体" w:eastAsia="宋体" w:cs="宋体"/>
          <w:sz w:val="24"/>
          <w:szCs w:val="24"/>
          <w:highlight w:val="none"/>
          <w:lang w:val="en-US" w:eastAsia="zh-CN"/>
        </w:rPr>
        <w:t>：超声诊断仪5（妇产类）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二、数量：1套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三、主要用途：用与腹部、产科、妇科、心脏、小器官、泌尿、血管、儿科、神经、急诊、麻醉超声检查。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四、主机系统技术规格及概述：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1、彩色多普勒超声系统主机包括。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1.1、二维灰阶模式成像和分析单元。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1.2、M型模式：具备彩色M型模式，解剖M型模式；解剖M型模式≥3条取样线，取样线可360°自由旋转。</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1.3、彩色多普勒成像和分析单元。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1.4、频谱多普勒成像成像和分析单元。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1.5、组织多普勒成像模式：包括组织速度多普勒成像、组织能量多普勒成像、组织频谱多普勒成像、组织M型模式。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1.6、空间复合成像技术：做曲别针实验最高可显示≥9线。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1.7、扩展成像：凸阵、线阵、心脏探头可用。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▲1.8、全域动态聚焦技术：声像图全程动态聚焦，全场图像均匀一致，图像上无焦点显示。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1.9、声速匹配技术：根据人体组织真实情况，一键实时自动匹配至最佳成像声速，并将具体声速数值在屏幕上显示。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1.10、B模式局部ROI区域高分辨率显示技术：实时显示取样框图像，取样框大小可调节。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1.11、立体血流技术：可显示血流的上下、左右、前后三维关系。</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1.12、穿刺针增强技术：支持所配凸阵和线阵探头，可同屏实时对比显示增强前后效果，自适应校正角度。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1.13、宽景拼接成像技术：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1.13.1、支持二维宽景和能量宽景，可提示扫描速度过快、过慢或者正常。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1.13.2、宽景成像支持所配凸阵探头、线阵探头。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1.14、一键自动优化：可一键优化造影图像、二维图像、彩色图像、彩色取样框位置、频谱图像、频谱取样门大小、取样门位置、偏转角度及造影图像。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1.15、智能血流跟踪技术：可以实现ROI框位置和角度的自动优化以及Color/Power模式下彩色血流/能量图像的实时动态优化。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1.16、微细血流成像技术：可检测并显示组织内部及病灶血流灌注的低速血流。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1.17、声衰减成像技术：可对肝脏组织的衰减系数进行测量及可视化显示，用干脂肪肝和肝纤维化的量化评估诊断。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1.18、造影成像：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1.18.1、造影成像功能支持腹部探头、浅表探头、相控阵探头、腔内探头。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1.18.2、实时显示组织图像和造影图像，具备混合模式，支持造影图像和组织图像位置互换。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1.18.3、支持造影击碎、斑点噪声抑制、微血管造影增强功能。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1.18.4、具备低机械指数造影功能。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1.18.5、可向后存储≥6min电影。</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1.18.6、具备造影定量分析功能，可显示时间强度分析曲线，取样点（≥6个）ROI可跟踪感兴趣区运动。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1.18.7、具备造影时序分析功能，使用不同颜色标记造影剂到达时间，可对彩色和时间进行设置。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1.18.8、凸阵探头造影成像帧频：≥30帧/秒@10cm深度，扫描角度45°。</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1.18.9、线阵探头造影成像帧频：≥50帧/秒@4cm深度。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1.18.10、实时造影时，可对组织灰阶图像进行标记，标记点同步映射到造影的图像上。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1.19、应变式弹性成像：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1.19.1、具有压力提示功能，支持逐帧图像的压力大小查看，具有压力补偿技术。</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1.19.2、具备应变、应变率和应变直方图测量功能；具有肿块周边组织与正常组织、肿块周边组织与肿块内组织弹性分析功能。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1.20、剪切波定量弹性成像：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1.20.1、动态显示二维剪切波弹性成像图，支持凸阵探头、线阵探头、腔内探头。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1.20.2、具有质控图、质控指数。供临床参考。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1.20.3、具有病灶周边浸润区的环形定量工具，环形的大小可视可调。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1.20.4、剪切波弹性成像帧率≥5帧/秒@剪切波感兴趣区域2cm×3cm。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1.20.5、支持在同一切面下同时进行应变式弹性成像和剪切波弹性成像并实时双幅显示。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1.21.支持盆底超声智能解决方案，支持基于三大参考坐标系的盆腔2D自动测量，支持基于容积自动识别和自动容积成像的肛提肌裂孔全自动评估（自动识别、自动容积渲染成像、自动测量），支持肛提肌横断面全自动评估（自动识别、自动多切面成像、自动测量），支持肛门括约肌容积自动断层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1.22、颅内容积自动测量功能，可自动识别胎儿颅脑，基于颅脑的3D容积数据自动完成胎儿颅内立体轮廓显示和渲染，并自动获取胎儿颅内容积测量数据。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1.23、支持动态向量血流，通过彩色编码的向量箭头来追踪血流速度的大小和方向，且无角度依赖。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2、测量分析和报告：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2.1、全科测量包：自动生成腹部、妇科、产科、心脏、泌尿、小器官、儿科、血管、神经、急诊科报告。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2.2、肝肾比自动测量：一键式自动识别肝肾皮质，基于B图像自动计算肾皮质和肝脏的灰阶比值进行肝脂肪变性评估。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2.3、血管内中膜自动测量：测量数据至少包括最大值、最小值、平均值、标准差、ROI长度、测量长度及质量指标，具有IMT分析评估曲线。</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2.4、血管内中膜自动实时测量：无需冻结图像，即可实时自动获取及更新≥5组IMT内膜厚度值，测量精度≤20μm。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2.5、全自动左心射血分数的测量：无需连接心电图，对冻结的心脏图像，可一键自动识别左心室的舒张末期和收缩末期，并且以左右双幅图像显示，自动得出EF、SV等测量数值。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2.6、小儿髋关节自动测量：可自动识别组织结构，自动计算α角,β角，自动进行临床分型。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3、电影回放、原始数据处理和检查存储管理系统：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3.1、电影回放：所有模式下可用，支持手动、自动回放，支持4D 电影回放。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3.2、原始数据处理：B模式调节参数≥10种，M型模式调节参数≥5种、彩色模式调节参数≥5种、PW模式调节参数≥9种。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4、连通性：具备网络连接功能。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5、具备远程超声会诊功能。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五、技术参数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1、主机通用参数：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1.1、彩色液晶显示器≥23英寸，具备显示器关节支撑臂，显示器可以上下倾斜、左右旋转、前后移动。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1.2、彩色液晶触摸显示屏≥13英寸，触摸屏角度调节，具备多点触控功能，可戴手套操作。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1.3、可将显示器上的超声图像投影到触摸屏上，在触摸屏上进行放大、描迹测量等操作。</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1.4、操作面板可左右旋转和前后平移、电动上下升降。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1.5、探头接口数量：≥4个，均为无针式接口且大小一致。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1.6、固态硬盘≥120GB；机械硬盘≥1TB。</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1.7、具备中央刹车功能。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1.8、可配置内置电池。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1.9、物理通道数≥190。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2.1、探头频率：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2.1.1、单晶体凸阵探头频率：1.5～6.0MHz。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2.1.2、单晶体相控阵探头频率：1.5～5.0MHz。</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2.2、线阵探头支持连续多普勒成像。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3、二维灰阶成像：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3.1、最大显示或扫描深度：≥38cm。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3.2、TGC：≥8段可调；LGC：≥8段可调。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3.3、腔内探头扫描角度：≥200°。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4、彩色多普勒成像：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4.1、显示方式：速度、速度方差、能量、方向能量显示。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4.2、线阵探头取样框偏转：不少于±30°。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4.3、支持B/C 同宽。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5、频谱多普勒成像：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5.1、成像模式：脉冲多普勒、连续多普勒。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5.2、最大测量速度：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5.2.1、脉冲多普勒：≥8.50m/s。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5.2.2、连续多普勒速度：≥25m/s。</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5.3、最小测量速度：≤1mm /s（非噪声信号）。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5.4、取样容积：0.5-30mm。</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5.5、线阵探头偏转角度：不少于±30°。</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6、独立报告工作站：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6.1、CPU：i7或以上性能；内存≥8G；硬盘≥1T；彩色液晶显示器≥24英寸、输出设备：彩色或黑白激光打印机。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6.2、配备图像采集和报告软件。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六、主要配置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1、主机：1台。</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★2、探头：≥2把，至少包含单晶体凸阵探头1把、单晶体相控阵探头1把。</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3、台车：1辆。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4、独立报告工作站：1套。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p>
    <w:p>
      <w:pPr>
        <w:keepNext w:val="0"/>
        <w:keepLines w:val="0"/>
        <w:pageBreakBefore w:val="0"/>
        <w:widowControl/>
        <w:kinsoku/>
        <w:wordWrap/>
        <w:overflowPunct/>
        <w:topLinePunct w:val="0"/>
        <w:bidi w:val="0"/>
        <w:snapToGrid/>
        <w:spacing w:line="460"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pPr>
        <w:keepNext w:val="0"/>
        <w:keepLines w:val="0"/>
        <w:pageBreakBefore w:val="0"/>
        <w:widowControl w:val="0"/>
        <w:tabs>
          <w:tab w:val="left" w:pos="900"/>
        </w:tabs>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pPr>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pPr>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pPr>
        <w:keepNext w:val="0"/>
        <w:keepLines w:val="0"/>
        <w:pageBreakBefore w:val="0"/>
        <w:widowControl w:val="0"/>
        <w:numPr>
          <w:ilvl w:val="0"/>
          <w:numId w:val="0"/>
        </w:numPr>
        <w:kinsoku/>
        <w:wordWrap/>
        <w:overflowPunct/>
        <w:topLinePunct w:val="0"/>
        <w:bidi w:val="0"/>
        <w:adjustRightInd/>
        <w:snapToGrid/>
        <w:spacing w:before="50" w:line="460"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pPr>
        <w:pStyle w:val="6"/>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pPr>
        <w:pStyle w:val="6"/>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pPr>
        <w:pStyle w:val="6"/>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pPr>
        <w:pStyle w:val="6"/>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pPr>
        <w:pStyle w:val="6"/>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pPr>
        <w:pStyle w:val="6"/>
        <w:keepNext w:val="0"/>
        <w:keepLines w:val="0"/>
        <w:pageBreakBefore w:val="0"/>
        <w:widowControl w:val="0"/>
        <w:numPr>
          <w:ilvl w:val="0"/>
          <w:numId w:val="0"/>
        </w:numPr>
        <w:kinsoku/>
        <w:wordWrap/>
        <w:overflowPunct/>
        <w:topLinePunct w:val="0"/>
        <w:bidi w:val="0"/>
        <w:adjustRightInd/>
        <w:snapToGrid/>
        <w:spacing w:before="50"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pPr>
        <w:pStyle w:val="6"/>
        <w:keepNext w:val="0"/>
        <w:keepLines w:val="0"/>
        <w:pageBreakBefore w:val="0"/>
        <w:widowControl w:val="0"/>
        <w:numPr>
          <w:ilvl w:val="0"/>
          <w:numId w:val="0"/>
        </w:numPr>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pPr>
        <w:keepNext w:val="0"/>
        <w:keepLines w:val="0"/>
        <w:pageBreakBefore w:val="0"/>
        <w:widowControl w:val="0"/>
        <w:kinsoku/>
        <w:wordWrap/>
        <w:overflowPunct/>
        <w:topLinePunct w:val="0"/>
        <w:autoSpaceDE/>
        <w:autoSpaceDN/>
        <w:bidi w:val="0"/>
        <w:adjustRightInd/>
        <w:snapToGrid/>
        <w:spacing w:before="20" w:line="460"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yellow"/>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bookmarkEnd w:id="1"/>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3"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pPr>
        <w:keepNext w:val="0"/>
        <w:keepLines w:val="0"/>
        <w:pageBreakBefore w:val="0"/>
        <w:widowControl w:val="0"/>
        <w:numPr>
          <w:ilvl w:val="0"/>
          <w:numId w:val="0"/>
        </w:numPr>
        <w:tabs>
          <w:tab w:val="left" w:pos="900"/>
        </w:tabs>
        <w:kinsoku/>
        <w:wordWrap/>
        <w:overflowPunct/>
        <w:topLinePunct w:val="0"/>
        <w:bidi w:val="0"/>
        <w:adjustRightInd/>
        <w:snapToGrid/>
        <w:spacing w:line="460"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3"/>
    <w:p>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60"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1"/>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335D6C5D"/>
    <w:rsid w:val="335D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2025-11-24T05:39:00Z</dcterms:created>
  <dc:creator>KB106</dc:creator>
  <cp:lastModifiedBy>KB106</cp:lastModifiedBy>
  <dcterms:modified xsi:type="dcterms:W3CDTF">2025-11-24T05:40:43Z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4806F90940CB4160AEDA73E926A69059</vt:lpwstr>
  </property>
</Properties>
</file>