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left"/>
        <w:outlineLvl w:val="0"/>
        <w:rPr>
          <w:b/>
          <w:sz w:val="36"/>
          <w:szCs w:val="36"/>
        </w:rPr>
      </w:pPr>
      <w:r>
        <w:rPr>
          <w:rFonts w:hint="eastAsia"/>
          <w:b/>
          <w:sz w:val="36"/>
          <w:szCs w:val="36"/>
        </w:rPr>
        <w:t>02包：</w:t>
      </w:r>
      <w:r>
        <w:rPr>
          <w:b/>
          <w:sz w:val="36"/>
          <w:szCs w:val="36"/>
        </w:rPr>
        <w:t>评标标准</w:t>
      </w:r>
    </w:p>
    <w:tbl>
      <w:tblPr>
        <w:tblStyle w:val="4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244"/>
        <w:gridCol w:w="791"/>
        <w:gridCol w:w="6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366" w:type="pct"/>
            <w:vAlign w:val="center"/>
          </w:tcPr>
          <w:p>
            <w:pPr>
              <w:ind w:firstLine="28"/>
              <w:jc w:val="center"/>
              <w:rPr>
                <w:rFonts w:ascii="宋体" w:hAnsi="宋体" w:cs="宋体"/>
                <w:b/>
                <w:szCs w:val="21"/>
              </w:rPr>
            </w:pPr>
            <w:r>
              <w:rPr>
                <w:rFonts w:hint="eastAsia" w:ascii="宋体" w:hAnsi="宋体" w:cs="宋体"/>
                <w:b/>
                <w:szCs w:val="21"/>
              </w:rPr>
              <w:t>序号</w:t>
            </w:r>
          </w:p>
        </w:tc>
        <w:tc>
          <w:tcPr>
            <w:tcW w:w="670" w:type="pct"/>
            <w:vAlign w:val="center"/>
          </w:tcPr>
          <w:p>
            <w:pPr>
              <w:ind w:firstLine="28"/>
              <w:jc w:val="center"/>
              <w:rPr>
                <w:rFonts w:ascii="宋体" w:hAnsi="宋体" w:cs="宋体"/>
                <w:b/>
                <w:szCs w:val="21"/>
              </w:rPr>
            </w:pPr>
            <w:r>
              <w:rPr>
                <w:rFonts w:hint="eastAsia" w:ascii="宋体" w:hAnsi="宋体" w:cs="宋体"/>
                <w:b/>
                <w:szCs w:val="21"/>
              </w:rPr>
              <w:t>评分因素</w:t>
            </w:r>
          </w:p>
        </w:tc>
        <w:tc>
          <w:tcPr>
            <w:tcW w:w="426" w:type="pct"/>
            <w:vAlign w:val="center"/>
          </w:tcPr>
          <w:p>
            <w:pPr>
              <w:ind w:firstLine="28"/>
              <w:jc w:val="center"/>
              <w:rPr>
                <w:rFonts w:ascii="宋体" w:hAnsi="宋体" w:cs="宋体"/>
                <w:bCs/>
                <w:szCs w:val="21"/>
              </w:rPr>
            </w:pPr>
            <w:r>
              <w:rPr>
                <w:rFonts w:hint="eastAsia" w:ascii="宋体" w:hAnsi="宋体" w:cs="宋体"/>
                <w:b/>
                <w:szCs w:val="21"/>
              </w:rPr>
              <w:t>分值</w:t>
            </w:r>
          </w:p>
        </w:tc>
        <w:tc>
          <w:tcPr>
            <w:tcW w:w="3537" w:type="pct"/>
            <w:vAlign w:val="center"/>
          </w:tcPr>
          <w:p>
            <w:pPr>
              <w:ind w:firstLine="28"/>
              <w:jc w:val="center"/>
              <w:rPr>
                <w:rFonts w:ascii="宋体" w:hAnsi="宋体" w:cs="宋体"/>
                <w:b/>
                <w:szCs w:val="21"/>
              </w:rPr>
            </w:pPr>
            <w:r>
              <w:rPr>
                <w:rFonts w:hint="eastAsia" w:ascii="宋体" w:hAnsi="宋体" w:cs="宋体"/>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366" w:type="pct"/>
            <w:vAlign w:val="center"/>
          </w:tcPr>
          <w:p>
            <w:pPr>
              <w:ind w:firstLine="28"/>
              <w:jc w:val="center"/>
              <w:rPr>
                <w:rFonts w:ascii="宋体" w:hAnsi="宋体" w:cs="宋体"/>
                <w:b/>
                <w:szCs w:val="21"/>
              </w:rPr>
            </w:pPr>
            <w:r>
              <w:rPr>
                <w:rFonts w:hint="eastAsia" w:ascii="宋体" w:hAnsi="宋体" w:cs="宋体"/>
                <w:bCs/>
                <w:szCs w:val="21"/>
              </w:rPr>
              <w:t>1</w:t>
            </w:r>
          </w:p>
        </w:tc>
        <w:tc>
          <w:tcPr>
            <w:tcW w:w="670" w:type="pct"/>
            <w:vAlign w:val="center"/>
          </w:tcPr>
          <w:p>
            <w:pPr>
              <w:ind w:firstLine="28"/>
              <w:jc w:val="center"/>
              <w:rPr>
                <w:rFonts w:ascii="宋体" w:hAnsi="宋体" w:cs="宋体"/>
                <w:szCs w:val="21"/>
              </w:rPr>
            </w:pPr>
            <w:r>
              <w:rPr>
                <w:rFonts w:hint="eastAsia" w:ascii="宋体" w:hAnsi="宋体" w:cs="宋体"/>
                <w:szCs w:val="21"/>
              </w:rPr>
              <w:t>类似业绩</w:t>
            </w:r>
          </w:p>
        </w:tc>
        <w:tc>
          <w:tcPr>
            <w:tcW w:w="426" w:type="pct"/>
            <w:vAlign w:val="center"/>
          </w:tcPr>
          <w:p>
            <w:pPr>
              <w:ind w:firstLine="28"/>
              <w:jc w:val="center"/>
              <w:rPr>
                <w:rFonts w:ascii="宋体" w:hAnsi="宋体" w:cs="宋体"/>
                <w:bCs/>
                <w:szCs w:val="21"/>
              </w:rPr>
            </w:pPr>
            <w:r>
              <w:rPr>
                <w:rFonts w:hint="eastAsia" w:ascii="宋体" w:hAnsi="宋体" w:cs="宋体"/>
                <w:bCs/>
                <w:szCs w:val="21"/>
              </w:rPr>
              <w:t>10</w:t>
            </w:r>
          </w:p>
        </w:tc>
        <w:tc>
          <w:tcPr>
            <w:tcW w:w="3537" w:type="pct"/>
            <w:vAlign w:val="center"/>
          </w:tcPr>
          <w:p>
            <w:pPr>
              <w:rPr>
                <w:rFonts w:ascii="宋体" w:hAnsi="宋体" w:cs="宋体"/>
                <w:szCs w:val="21"/>
              </w:rPr>
            </w:pPr>
            <w:r>
              <w:rPr>
                <w:rFonts w:hint="eastAsia" w:ascii="宋体" w:hAnsi="宋体" w:cs="宋体"/>
                <w:szCs w:val="21"/>
              </w:rPr>
              <w:t>投标人每具有1个类似项目业绩得2分，最多得10分。</w:t>
            </w:r>
          </w:p>
          <w:p>
            <w:pPr>
              <w:rPr>
                <w:rFonts w:ascii="宋体" w:hAnsi="宋体" w:cs="宋体"/>
                <w:szCs w:val="21"/>
              </w:rPr>
            </w:pPr>
            <w:r>
              <w:rPr>
                <w:rFonts w:hint="eastAsia" w:ascii="宋体" w:hAnsi="宋体" w:cs="宋体"/>
                <w:szCs w:val="21"/>
              </w:rPr>
              <w:t>注：类似项目业绩指合同内容至少包含类似</w:t>
            </w:r>
            <w:r>
              <w:rPr>
                <w:rFonts w:hint="eastAsia" w:ascii="宋体" w:hAnsi="宋体" w:cs="宋体"/>
                <w:b/>
                <w:bCs/>
                <w:szCs w:val="21"/>
              </w:rPr>
              <w:t>双相分离系统-四极杆串联飞行时间质谱联用仪</w:t>
            </w:r>
            <w:r>
              <w:rPr>
                <w:rFonts w:hint="eastAsia"/>
              </w:rPr>
              <w:t>销售业绩</w:t>
            </w:r>
            <w:r>
              <w:rPr>
                <w:rFonts w:hint="eastAsia" w:ascii="宋体" w:hAnsi="宋体" w:cs="宋体"/>
                <w:szCs w:val="21"/>
              </w:rPr>
              <w:t>，提供上述业绩的合同关键页（至少包含包括合同盖章页及显示项目内容的相关页）复印件，否则对应业绩不得分。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8" w:hRule="atLeast"/>
        </w:trPr>
        <w:tc>
          <w:tcPr>
            <w:tcW w:w="366" w:type="pct"/>
            <w:vAlign w:val="center"/>
          </w:tcPr>
          <w:p>
            <w:pPr>
              <w:ind w:firstLine="28"/>
              <w:jc w:val="center"/>
              <w:rPr>
                <w:rFonts w:ascii="宋体" w:hAnsi="宋体" w:cs="宋体"/>
                <w:szCs w:val="21"/>
              </w:rPr>
            </w:pPr>
            <w:r>
              <w:rPr>
                <w:rFonts w:hint="eastAsia" w:ascii="宋体" w:hAnsi="宋体" w:cs="宋体"/>
                <w:szCs w:val="21"/>
              </w:rPr>
              <w:t>2</w:t>
            </w:r>
          </w:p>
        </w:tc>
        <w:tc>
          <w:tcPr>
            <w:tcW w:w="670" w:type="pct"/>
            <w:vAlign w:val="center"/>
          </w:tcPr>
          <w:p>
            <w:pPr>
              <w:ind w:firstLine="28"/>
              <w:jc w:val="center"/>
              <w:rPr>
                <w:rFonts w:ascii="宋体" w:hAnsi="宋体" w:cs="宋体"/>
                <w:szCs w:val="21"/>
              </w:rPr>
            </w:pPr>
            <w:r>
              <w:rPr>
                <w:rFonts w:hint="eastAsia" w:ascii="宋体" w:hAnsi="宋体" w:cs="宋体"/>
                <w:szCs w:val="21"/>
              </w:rPr>
              <w:t>技术性能</w:t>
            </w:r>
          </w:p>
        </w:tc>
        <w:tc>
          <w:tcPr>
            <w:tcW w:w="426" w:type="pct"/>
            <w:vAlign w:val="center"/>
          </w:tcPr>
          <w:p>
            <w:pPr>
              <w:ind w:firstLine="28"/>
              <w:jc w:val="center"/>
              <w:rPr>
                <w:rFonts w:ascii="宋体" w:hAnsi="宋体" w:cs="宋体"/>
                <w:bCs/>
                <w:szCs w:val="21"/>
              </w:rPr>
            </w:pPr>
            <w:r>
              <w:rPr>
                <w:rFonts w:hint="eastAsia" w:ascii="宋体" w:hAnsi="宋体" w:cs="宋体"/>
                <w:bCs/>
                <w:szCs w:val="21"/>
              </w:rPr>
              <w:t>42</w:t>
            </w:r>
          </w:p>
        </w:tc>
        <w:tc>
          <w:tcPr>
            <w:tcW w:w="3537" w:type="pct"/>
            <w:vAlign w:val="center"/>
          </w:tcPr>
          <w:p>
            <w:pPr>
              <w:rPr>
                <w:rFonts w:ascii="宋体" w:hAnsi="宋体" w:cs="宋体"/>
                <w:szCs w:val="21"/>
              </w:rPr>
            </w:pPr>
            <w:r>
              <w:rPr>
                <w:rFonts w:hint="eastAsia" w:ascii="宋体" w:hAnsi="宋体" w:cs="宋体"/>
                <w:szCs w:val="21"/>
              </w:rPr>
              <w:t>综合考虑投标文件对货物的质量性能、技术指标、提供的证明材料等的响应情况：</w:t>
            </w:r>
          </w:p>
          <w:p>
            <w:pPr>
              <w:rPr>
                <w:rFonts w:ascii="宋体" w:hAnsi="宋体" w:cs="宋体"/>
                <w:szCs w:val="21"/>
              </w:rPr>
            </w:pPr>
            <w:r>
              <w:rPr>
                <w:rFonts w:hint="eastAsia" w:ascii="宋体" w:hAnsi="宋体" w:cs="宋体"/>
                <w:szCs w:val="21"/>
              </w:rPr>
              <w:t>（1）完全满足或优于采购需求中“2.1采购标的需满足的性能、材料、结构、外观、质量、安全、技术规格、物理特性等要求”★、▲和#条款的，本项得满分；</w:t>
            </w:r>
          </w:p>
          <w:p>
            <w:pPr>
              <w:rPr>
                <w:rFonts w:ascii="宋体" w:hAnsi="宋体" w:cs="宋体"/>
                <w:szCs w:val="21"/>
              </w:rPr>
            </w:pPr>
            <w:r>
              <w:rPr>
                <w:rFonts w:hint="eastAsia" w:ascii="宋体" w:hAnsi="宋体" w:cs="宋体"/>
                <w:szCs w:val="21"/>
              </w:rPr>
              <w:t xml:space="preserve">（2）带“★”号标记的条款为强制要求，若不满足则投标无效； </w:t>
            </w:r>
          </w:p>
          <w:p>
            <w:pPr>
              <w:rPr>
                <w:szCs w:val="21"/>
              </w:rPr>
            </w:pPr>
            <w:r>
              <w:rPr>
                <w:rFonts w:hint="eastAsia" w:ascii="宋体" w:hAnsi="宋体" w:cs="宋体"/>
                <w:szCs w:val="21"/>
              </w:rPr>
              <w:t>（3）</w:t>
            </w:r>
            <w:r>
              <w:rPr>
                <w:szCs w:val="21"/>
              </w:rPr>
              <w:t>带</w:t>
            </w:r>
            <w:r>
              <w:rPr>
                <w:rFonts w:hint="eastAsia"/>
                <w:szCs w:val="21"/>
              </w:rPr>
              <w:t>“</w:t>
            </w:r>
            <w:r>
              <w:rPr>
                <w:szCs w:val="21"/>
              </w:rPr>
              <w:t>▲</w:t>
            </w:r>
            <w:r>
              <w:rPr>
                <w:rFonts w:hint="eastAsia"/>
                <w:szCs w:val="21"/>
              </w:rPr>
              <w:t>”</w:t>
            </w:r>
            <w:r>
              <w:rPr>
                <w:szCs w:val="21"/>
              </w:rPr>
              <w:t>号标记的条款为重要指标共</w:t>
            </w:r>
            <w:r>
              <w:rPr>
                <w:rFonts w:hint="eastAsia"/>
                <w:szCs w:val="21"/>
              </w:rPr>
              <w:t>18</w:t>
            </w:r>
            <w:r>
              <w:rPr>
                <w:szCs w:val="21"/>
              </w:rPr>
              <w:t>项，每有一个带</w:t>
            </w:r>
            <w:r>
              <w:rPr>
                <w:rFonts w:hint="eastAsia"/>
                <w:szCs w:val="21"/>
              </w:rPr>
              <w:t>“</w:t>
            </w:r>
            <w:r>
              <w:rPr>
                <w:szCs w:val="21"/>
              </w:rPr>
              <w:t>▲</w:t>
            </w:r>
            <w:r>
              <w:rPr>
                <w:rFonts w:hint="eastAsia"/>
                <w:szCs w:val="21"/>
              </w:rPr>
              <w:t>”</w:t>
            </w:r>
            <w:r>
              <w:rPr>
                <w:szCs w:val="21"/>
              </w:rPr>
              <w:t>号标记的条款为负偏离则扣</w:t>
            </w:r>
            <w:r>
              <w:rPr>
                <w:rFonts w:hint="eastAsia"/>
                <w:szCs w:val="21"/>
              </w:rPr>
              <w:t>1.5</w:t>
            </w:r>
            <w:r>
              <w:rPr>
                <w:szCs w:val="21"/>
              </w:rPr>
              <w:t>分；</w:t>
            </w:r>
          </w:p>
          <w:p>
            <w:pPr>
              <w:rPr>
                <w:szCs w:val="21"/>
              </w:rPr>
            </w:pPr>
            <w:r>
              <w:rPr>
                <w:szCs w:val="21"/>
              </w:rPr>
              <w:t>（4）带</w:t>
            </w:r>
            <w:r>
              <w:rPr>
                <w:rFonts w:hint="eastAsia"/>
                <w:szCs w:val="21"/>
              </w:rPr>
              <w:t>“#”</w:t>
            </w:r>
            <w:r>
              <w:rPr>
                <w:szCs w:val="21"/>
              </w:rPr>
              <w:t>号标记的条款为重要指标共</w:t>
            </w:r>
            <w:r>
              <w:rPr>
                <w:rFonts w:hint="eastAsia"/>
                <w:szCs w:val="21"/>
              </w:rPr>
              <w:t>15</w:t>
            </w:r>
            <w:r>
              <w:rPr>
                <w:szCs w:val="21"/>
              </w:rPr>
              <w:t>项，每有一个带</w:t>
            </w:r>
            <w:r>
              <w:rPr>
                <w:rFonts w:hint="eastAsia"/>
                <w:szCs w:val="21"/>
              </w:rPr>
              <w:t>“#”</w:t>
            </w:r>
            <w:r>
              <w:rPr>
                <w:szCs w:val="21"/>
              </w:rPr>
              <w:t>号标记的条款为负偏离则扣</w:t>
            </w:r>
            <w:r>
              <w:rPr>
                <w:rFonts w:hint="eastAsia"/>
                <w:szCs w:val="21"/>
              </w:rPr>
              <w:t>1</w:t>
            </w:r>
            <w:r>
              <w:rPr>
                <w:szCs w:val="21"/>
              </w:rPr>
              <w:t>分。</w:t>
            </w:r>
          </w:p>
          <w:p>
            <w:pPr>
              <w:rPr>
                <w:rFonts w:ascii="宋体" w:hAnsi="宋体" w:cs="宋体"/>
                <w:szCs w:val="21"/>
              </w:rPr>
            </w:pPr>
            <w:r>
              <w:rPr>
                <w:rFonts w:hint="eastAsia" w:ascii="宋体" w:hAnsi="宋体" w:cs="宋体"/>
                <w:szCs w:val="21"/>
              </w:rPr>
              <w:t>注：</w:t>
            </w:r>
          </w:p>
          <w:p>
            <w:pPr>
              <w:rPr>
                <w:rFonts w:ascii="宋体" w:hAnsi="宋体" w:cs="宋体"/>
                <w:szCs w:val="21"/>
              </w:rPr>
            </w:pPr>
            <w:r>
              <w:rPr>
                <w:rFonts w:hint="eastAsia" w:ascii="宋体" w:hAnsi="宋体" w:cs="宋体"/>
                <w:szCs w:val="21"/>
              </w:rPr>
              <w:t>1）凡标有最低一级序号的指标项即为一项技术条款，无论是否隶属于上一级编号。</w:t>
            </w:r>
          </w:p>
          <w:p>
            <w:pPr>
              <w:rPr>
                <w:rFonts w:ascii="宋体" w:hAnsi="宋体" w:cs="宋体"/>
                <w:szCs w:val="21"/>
              </w:rPr>
            </w:pPr>
            <w:r>
              <w:rPr>
                <w:rFonts w:hint="eastAsia" w:ascii="宋体" w:hAnsi="宋体" w:cs="宋体"/>
                <w:szCs w:val="21"/>
              </w:rPr>
              <w:t>2）对于招标文件采购需求中标注“</w:t>
            </w:r>
            <w:r>
              <w:rPr>
                <w:szCs w:val="21"/>
              </w:rPr>
              <w:t>▲</w:t>
            </w:r>
            <w:r>
              <w:rPr>
                <w:rFonts w:hint="eastAsia" w:ascii="宋体" w:hAnsi="宋体" w:cs="宋体"/>
                <w:szCs w:val="21"/>
              </w:rPr>
              <w:t>”和“#”条款，需在《采购需求偏离表》中进行点对点应答，投标人需提供包含相关指标项的证明材料，证明材料可以为第三方机构检验报告或产品生产厂家提供的证明文件或公开发布的彩页或所投产品官网截图或或软件功能截图其他第三方证明材料（如果采购需求中明确了对应条款证明材料形式则以采购需求为准），投标人单纯照抄招标文件要求未进行合理佐证或说明不视为有效证明材料。未提供有效证明材料或证明材料中内容达不到招标文件要求的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5" w:hRule="atLeast"/>
        </w:trPr>
        <w:tc>
          <w:tcPr>
            <w:tcW w:w="366" w:type="pct"/>
            <w:vAlign w:val="center"/>
          </w:tcPr>
          <w:p>
            <w:pPr>
              <w:ind w:firstLine="28"/>
              <w:jc w:val="center"/>
              <w:rPr>
                <w:rFonts w:ascii="宋体" w:hAnsi="宋体" w:cs="宋体"/>
                <w:szCs w:val="21"/>
              </w:rPr>
            </w:pPr>
            <w:r>
              <w:rPr>
                <w:rFonts w:hint="eastAsia" w:ascii="宋体" w:hAnsi="宋体" w:cs="宋体"/>
                <w:szCs w:val="21"/>
              </w:rPr>
              <w:t>3</w:t>
            </w:r>
          </w:p>
        </w:tc>
        <w:tc>
          <w:tcPr>
            <w:tcW w:w="670" w:type="pct"/>
            <w:vAlign w:val="center"/>
          </w:tcPr>
          <w:p>
            <w:pPr>
              <w:ind w:firstLine="28"/>
              <w:jc w:val="center"/>
              <w:rPr>
                <w:rFonts w:ascii="宋体" w:hAnsi="宋体" w:cs="宋体"/>
                <w:szCs w:val="21"/>
              </w:rPr>
            </w:pPr>
            <w:r>
              <w:rPr>
                <w:rFonts w:hint="eastAsia" w:ascii="宋体" w:hAnsi="宋体" w:cs="宋体"/>
                <w:szCs w:val="21"/>
              </w:rPr>
              <w:t>产品稳定可靠性</w:t>
            </w:r>
          </w:p>
        </w:tc>
        <w:tc>
          <w:tcPr>
            <w:tcW w:w="426" w:type="pct"/>
            <w:vAlign w:val="center"/>
          </w:tcPr>
          <w:p>
            <w:pPr>
              <w:ind w:firstLine="28"/>
              <w:jc w:val="center"/>
              <w:rPr>
                <w:rFonts w:ascii="宋体" w:hAnsi="宋体" w:cs="宋体"/>
                <w:bCs/>
                <w:szCs w:val="21"/>
              </w:rPr>
            </w:pPr>
            <w:r>
              <w:rPr>
                <w:rFonts w:hint="eastAsia" w:ascii="宋体" w:hAnsi="宋体" w:cs="宋体"/>
                <w:bCs/>
                <w:szCs w:val="21"/>
              </w:rPr>
              <w:t>5</w:t>
            </w:r>
          </w:p>
        </w:tc>
        <w:tc>
          <w:tcPr>
            <w:tcW w:w="3537" w:type="pct"/>
            <w:vAlign w:val="center"/>
          </w:tcPr>
          <w:p>
            <w:pPr>
              <w:rPr>
                <w:rFonts w:ascii="宋体" w:hAnsi="宋体" w:cs="宋体"/>
                <w:szCs w:val="21"/>
              </w:rPr>
            </w:pPr>
            <w:r>
              <w:rPr>
                <w:rFonts w:hint="eastAsia" w:ascii="宋体" w:hAnsi="宋体" w:cs="宋体"/>
                <w:szCs w:val="21"/>
              </w:rPr>
              <w:t>所投所有设备整体采用的技术方案成熟稳定，历经多代产品验证，可靠性高，核心技术领先，设备精度高且稳定，耐用性突出得5分；</w:t>
            </w:r>
          </w:p>
          <w:p>
            <w:pPr>
              <w:rPr>
                <w:rFonts w:ascii="宋体" w:hAnsi="宋体" w:cs="宋体"/>
                <w:szCs w:val="21"/>
              </w:rPr>
            </w:pPr>
            <w:r>
              <w:rPr>
                <w:rFonts w:hint="eastAsia" w:ascii="宋体" w:hAnsi="宋体" w:cs="宋体"/>
                <w:szCs w:val="21"/>
              </w:rPr>
              <w:t>所投所有设备采用行业内常规技术方案，有实际应用案例。其核心技术以实用性为导向，设备精度符合设计指标，主要部件满足行业标准，能保障设备的基本运行需求得3分；</w:t>
            </w:r>
          </w:p>
          <w:p>
            <w:pPr>
              <w:rPr>
                <w:rFonts w:ascii="宋体" w:hAnsi="宋体" w:cs="宋体"/>
                <w:szCs w:val="21"/>
              </w:rPr>
            </w:pPr>
            <w:r>
              <w:rPr>
                <w:rFonts w:hint="eastAsia" w:ascii="宋体" w:hAnsi="宋体" w:cs="宋体"/>
                <w:szCs w:val="21"/>
              </w:rPr>
              <w:t>所投部分关键设备的技术方案市场验证不足，或为通用型技术组合。设备性能受运行环境影响，长期运行的稳定性有待观察。核心部件为标准件，需按期维护以保障功能得1分；</w:t>
            </w:r>
          </w:p>
          <w:p>
            <w:pPr>
              <w:rPr>
                <w:rFonts w:ascii="宋体" w:hAnsi="宋体" w:cs="宋体"/>
                <w:szCs w:val="21"/>
              </w:rPr>
            </w:pPr>
            <w:r>
              <w:rPr>
                <w:rFonts w:hint="eastAsia" w:ascii="宋体" w:hAnsi="宋体" w:cs="宋体"/>
                <w:szCs w:val="21"/>
              </w:rPr>
              <w:t>所投部分关键设备采用的技术方案已落后，或与本项目关键需求不匹配。其稳定性、可靠性设计存在缺陷，无法保障在规定工况下连续工作。核心指标未提供有效验证数据，不符合项目基本要求得0分。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366" w:type="pct"/>
            <w:vAlign w:val="center"/>
          </w:tcPr>
          <w:p>
            <w:pPr>
              <w:ind w:firstLine="28"/>
              <w:jc w:val="center"/>
              <w:rPr>
                <w:rFonts w:ascii="宋体" w:hAnsi="宋体" w:cs="宋体"/>
                <w:szCs w:val="21"/>
              </w:rPr>
            </w:pPr>
            <w:r>
              <w:rPr>
                <w:rFonts w:hint="eastAsia" w:ascii="宋体" w:hAnsi="宋体" w:cs="宋体"/>
                <w:szCs w:val="21"/>
              </w:rPr>
              <w:t>4</w:t>
            </w:r>
          </w:p>
        </w:tc>
        <w:tc>
          <w:tcPr>
            <w:tcW w:w="670" w:type="pct"/>
            <w:vAlign w:val="center"/>
          </w:tcPr>
          <w:p>
            <w:pPr>
              <w:snapToGrid w:val="0"/>
              <w:jc w:val="center"/>
              <w:rPr>
                <w:rFonts w:ascii="宋体" w:hAnsi="宋体" w:cs="宋体"/>
                <w:szCs w:val="21"/>
              </w:rPr>
            </w:pPr>
            <w:r>
              <w:rPr>
                <w:rFonts w:hint="eastAsia" w:ascii="宋体" w:hAnsi="宋体" w:cs="宋体"/>
                <w:szCs w:val="21"/>
              </w:rPr>
              <w:t>项目服务团队</w:t>
            </w:r>
          </w:p>
          <w:p>
            <w:pPr>
              <w:ind w:firstLine="28"/>
              <w:jc w:val="center"/>
              <w:rPr>
                <w:rFonts w:ascii="宋体" w:hAnsi="宋体" w:cs="宋体"/>
                <w:szCs w:val="21"/>
              </w:rPr>
            </w:pPr>
          </w:p>
        </w:tc>
        <w:tc>
          <w:tcPr>
            <w:tcW w:w="426" w:type="pct"/>
            <w:vAlign w:val="center"/>
          </w:tcPr>
          <w:p>
            <w:pPr>
              <w:ind w:firstLine="28"/>
              <w:jc w:val="center"/>
              <w:rPr>
                <w:rFonts w:ascii="宋体" w:hAnsi="宋体" w:cs="宋体"/>
                <w:bCs/>
                <w:szCs w:val="21"/>
              </w:rPr>
            </w:pPr>
            <w:r>
              <w:rPr>
                <w:rFonts w:hint="eastAsia" w:ascii="宋体" w:hAnsi="宋体" w:cs="宋体"/>
                <w:bCs/>
                <w:szCs w:val="21"/>
              </w:rPr>
              <w:t>3</w:t>
            </w:r>
          </w:p>
        </w:tc>
        <w:tc>
          <w:tcPr>
            <w:tcW w:w="3537" w:type="pct"/>
            <w:vAlign w:val="center"/>
          </w:tcPr>
          <w:p>
            <w:pPr>
              <w:rPr>
                <w:rFonts w:ascii="宋体" w:hAnsi="宋体" w:cs="宋体"/>
                <w:bCs/>
                <w:szCs w:val="21"/>
              </w:rPr>
            </w:pPr>
            <w:r>
              <w:rPr>
                <w:rFonts w:hint="eastAsia" w:ascii="宋体" w:hAnsi="宋体" w:cs="宋体"/>
                <w:bCs/>
                <w:szCs w:val="21"/>
              </w:rPr>
              <w:t>项目服务团队专业齐全、配置合理、人员结构科学合理、岗位职责明确的，得3分；</w:t>
            </w:r>
          </w:p>
          <w:p>
            <w:pPr>
              <w:rPr>
                <w:rFonts w:ascii="宋体" w:hAnsi="宋体" w:cs="宋体"/>
                <w:bCs/>
                <w:szCs w:val="21"/>
              </w:rPr>
            </w:pPr>
            <w:r>
              <w:rPr>
                <w:rFonts w:hint="eastAsia" w:ascii="宋体" w:hAnsi="宋体" w:cs="宋体"/>
                <w:bCs/>
                <w:szCs w:val="21"/>
              </w:rPr>
              <w:t>项目服务团队专业欠齐全，或配置欠合理，或人员结构欠科学，或岗位职责欠明确的，得2分；</w:t>
            </w:r>
          </w:p>
          <w:p>
            <w:pPr>
              <w:rPr>
                <w:rFonts w:ascii="宋体" w:hAnsi="宋体" w:cs="宋体"/>
                <w:bCs/>
                <w:szCs w:val="21"/>
              </w:rPr>
            </w:pPr>
            <w:r>
              <w:rPr>
                <w:rFonts w:hint="eastAsia" w:ascii="宋体" w:hAnsi="宋体" w:cs="宋体"/>
                <w:bCs/>
                <w:szCs w:val="21"/>
              </w:rPr>
              <w:t>项目服务团队整体欠佳的，得1分；</w:t>
            </w:r>
          </w:p>
          <w:p>
            <w:pPr>
              <w:rPr>
                <w:rFonts w:ascii="宋体" w:hAnsi="宋体" w:cs="宋体"/>
                <w:bCs/>
                <w:szCs w:val="21"/>
                <w:lang w:val="en-GB"/>
              </w:rPr>
            </w:pPr>
            <w:r>
              <w:rPr>
                <w:rFonts w:hint="eastAsia" w:ascii="宋体" w:hAnsi="宋体" w:cs="宋体"/>
                <w:bCs/>
                <w:szCs w:val="21"/>
              </w:rPr>
              <w:t>未提供项目服务团队相关内容或相关内容存在重大缺陷的，得0分。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366" w:type="pct"/>
            <w:vAlign w:val="center"/>
          </w:tcPr>
          <w:p>
            <w:pPr>
              <w:ind w:firstLine="28"/>
              <w:jc w:val="center"/>
              <w:rPr>
                <w:rFonts w:ascii="宋体" w:hAnsi="宋体" w:cs="宋体"/>
                <w:szCs w:val="21"/>
              </w:rPr>
            </w:pPr>
            <w:r>
              <w:rPr>
                <w:rFonts w:hint="eastAsia" w:ascii="宋体" w:hAnsi="宋体" w:cs="宋体"/>
                <w:szCs w:val="21"/>
              </w:rPr>
              <w:t>5</w:t>
            </w:r>
          </w:p>
        </w:tc>
        <w:tc>
          <w:tcPr>
            <w:tcW w:w="670" w:type="pct"/>
            <w:vAlign w:val="center"/>
          </w:tcPr>
          <w:p>
            <w:pPr>
              <w:snapToGrid w:val="0"/>
              <w:jc w:val="center"/>
              <w:rPr>
                <w:rFonts w:ascii="宋体" w:hAnsi="宋体" w:cs="宋体"/>
                <w:szCs w:val="21"/>
              </w:rPr>
            </w:pPr>
            <w:r>
              <w:rPr>
                <w:rFonts w:hint="eastAsia" w:ascii="宋体" w:hAnsi="宋体" w:cs="宋体"/>
                <w:szCs w:val="21"/>
              </w:rPr>
              <w:t>售后服务及培训组织方案</w:t>
            </w:r>
          </w:p>
        </w:tc>
        <w:tc>
          <w:tcPr>
            <w:tcW w:w="426" w:type="pct"/>
            <w:vAlign w:val="center"/>
          </w:tcPr>
          <w:p>
            <w:pPr>
              <w:ind w:firstLine="28"/>
              <w:jc w:val="center"/>
              <w:rPr>
                <w:rFonts w:ascii="宋体" w:hAnsi="宋体" w:cs="宋体"/>
                <w:bCs/>
                <w:szCs w:val="21"/>
              </w:rPr>
            </w:pPr>
            <w:r>
              <w:rPr>
                <w:rFonts w:hint="eastAsia" w:ascii="宋体" w:hAnsi="宋体" w:cs="宋体"/>
                <w:bCs/>
                <w:szCs w:val="21"/>
              </w:rPr>
              <w:t>5</w:t>
            </w:r>
          </w:p>
        </w:tc>
        <w:tc>
          <w:tcPr>
            <w:tcW w:w="3537" w:type="pct"/>
            <w:vAlign w:val="center"/>
          </w:tcPr>
          <w:p>
            <w:pPr>
              <w:snapToGrid w:val="0"/>
              <w:rPr>
                <w:rFonts w:ascii="宋体" w:hAnsi="宋体" w:cs="宋体"/>
                <w:kern w:val="0"/>
                <w:szCs w:val="21"/>
                <w:lang w:val="en-GB"/>
              </w:rPr>
            </w:pPr>
            <w:r>
              <w:rPr>
                <w:rFonts w:hint="eastAsia" w:ascii="宋体" w:hAnsi="宋体" w:cs="宋体"/>
                <w:kern w:val="0"/>
                <w:szCs w:val="21"/>
                <w:lang w:val="en-GB"/>
              </w:rPr>
              <w:t>方案</w:t>
            </w:r>
            <w:r>
              <w:rPr>
                <w:rFonts w:ascii="宋体" w:hAnsi="宋体" w:cs="宋体"/>
                <w:kern w:val="0"/>
                <w:szCs w:val="21"/>
                <w:lang w:val="en-GB"/>
              </w:rPr>
              <w:t>内容</w:t>
            </w:r>
            <w:r>
              <w:rPr>
                <w:rFonts w:hint="eastAsia" w:ascii="宋体" w:hAnsi="宋体" w:cs="宋体"/>
                <w:kern w:val="0"/>
                <w:szCs w:val="21"/>
                <w:lang w:val="en-GB"/>
              </w:rPr>
              <w:t>完全满足服务内容及要求，响应及时，服务承诺全面，方案全面细致，具有针对性，得</w:t>
            </w:r>
            <w:r>
              <w:rPr>
                <w:rFonts w:hint="eastAsia" w:ascii="宋体" w:hAnsi="宋体"/>
              </w:rPr>
              <w:t>5分</w:t>
            </w:r>
            <w:r>
              <w:rPr>
                <w:rFonts w:hint="eastAsia" w:ascii="宋体" w:hAnsi="宋体" w:cs="宋体"/>
                <w:kern w:val="0"/>
                <w:szCs w:val="21"/>
                <w:lang w:val="en-GB"/>
              </w:rPr>
              <w:t>；</w:t>
            </w:r>
          </w:p>
          <w:p>
            <w:pPr>
              <w:snapToGrid w:val="0"/>
              <w:rPr>
                <w:rFonts w:ascii="宋体" w:hAnsi="宋体" w:cs="宋体"/>
                <w:kern w:val="0"/>
                <w:szCs w:val="21"/>
                <w:lang w:val="en-GB"/>
              </w:rPr>
            </w:pPr>
            <w:r>
              <w:rPr>
                <w:rFonts w:hint="eastAsia" w:ascii="宋体" w:hAnsi="宋体" w:cs="宋体"/>
                <w:kern w:val="0"/>
                <w:szCs w:val="21"/>
                <w:lang w:val="en-GB"/>
              </w:rPr>
              <w:t>方案通用、简单，考虑不够周全或针对性欠佳，得</w:t>
            </w:r>
            <w:r>
              <w:rPr>
                <w:rFonts w:hint="eastAsia" w:ascii="宋体" w:hAnsi="宋体"/>
              </w:rPr>
              <w:t>3分</w:t>
            </w:r>
            <w:r>
              <w:rPr>
                <w:rFonts w:hint="eastAsia" w:ascii="宋体" w:hAnsi="宋体" w:cs="宋体"/>
                <w:kern w:val="0"/>
                <w:szCs w:val="21"/>
                <w:lang w:val="en-GB"/>
              </w:rPr>
              <w:t>；</w:t>
            </w:r>
          </w:p>
          <w:p>
            <w:pPr>
              <w:snapToGrid w:val="0"/>
              <w:rPr>
                <w:rFonts w:ascii="宋体" w:hAnsi="宋体" w:cs="宋体"/>
                <w:kern w:val="0"/>
                <w:szCs w:val="21"/>
                <w:lang w:val="en-GB"/>
              </w:rPr>
            </w:pPr>
            <w:r>
              <w:rPr>
                <w:rFonts w:hint="eastAsia" w:ascii="宋体" w:hAnsi="宋体" w:cs="宋体"/>
                <w:kern w:val="0"/>
                <w:szCs w:val="21"/>
                <w:lang w:val="en-GB"/>
              </w:rPr>
              <w:t>方案</w:t>
            </w:r>
            <w:r>
              <w:rPr>
                <w:rFonts w:ascii="宋体" w:hAnsi="宋体" w:cs="宋体"/>
                <w:kern w:val="0"/>
                <w:szCs w:val="21"/>
                <w:lang w:val="en-GB"/>
              </w:rPr>
              <w:t>内容</w:t>
            </w:r>
            <w:r>
              <w:rPr>
                <w:rFonts w:hint="eastAsia" w:ascii="宋体" w:hAnsi="宋体" w:cs="宋体"/>
                <w:kern w:val="0"/>
                <w:szCs w:val="21"/>
                <w:lang w:val="en-GB"/>
              </w:rPr>
              <w:t>存在欠缺，但有可行性，得</w:t>
            </w:r>
            <w:r>
              <w:rPr>
                <w:rFonts w:hint="eastAsia" w:ascii="宋体" w:hAnsi="宋体"/>
              </w:rPr>
              <w:t>1分</w:t>
            </w:r>
            <w:r>
              <w:rPr>
                <w:rFonts w:hint="eastAsia" w:ascii="宋体" w:hAnsi="宋体" w:cs="宋体"/>
                <w:kern w:val="0"/>
                <w:szCs w:val="21"/>
                <w:lang w:val="en-GB"/>
              </w:rPr>
              <w:t>；</w:t>
            </w:r>
          </w:p>
          <w:p>
            <w:pPr>
              <w:snapToGrid w:val="0"/>
              <w:rPr>
                <w:rFonts w:ascii="宋体" w:hAnsi="宋体" w:cs="宋体"/>
                <w:kern w:val="0"/>
                <w:szCs w:val="21"/>
                <w:lang w:val="en-GB"/>
              </w:rPr>
            </w:pPr>
            <w:r>
              <w:rPr>
                <w:rFonts w:hint="eastAsia" w:ascii="宋体" w:hAnsi="宋体" w:cs="宋体"/>
                <w:kern w:val="0"/>
                <w:szCs w:val="21"/>
                <w:lang w:val="en-GB"/>
              </w:rPr>
              <w:t>未提供方案或存在重大缺陷，得</w:t>
            </w:r>
            <w:r>
              <w:rPr>
                <w:rFonts w:hint="eastAsia" w:ascii="宋体" w:hAnsi="宋体"/>
              </w:rPr>
              <w:t>0分</w:t>
            </w:r>
            <w:r>
              <w:rPr>
                <w:rFonts w:ascii="宋体" w:hAnsi="宋体" w:cs="宋体"/>
                <w:kern w:val="0"/>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trPr>
        <w:tc>
          <w:tcPr>
            <w:tcW w:w="366" w:type="pct"/>
            <w:vAlign w:val="center"/>
          </w:tcPr>
          <w:p>
            <w:pPr>
              <w:ind w:firstLine="28"/>
              <w:jc w:val="center"/>
              <w:rPr>
                <w:rFonts w:ascii="宋体" w:hAnsi="宋体" w:cs="宋体"/>
                <w:szCs w:val="21"/>
              </w:rPr>
            </w:pPr>
            <w:r>
              <w:rPr>
                <w:rFonts w:hint="eastAsia" w:ascii="宋体" w:hAnsi="宋体" w:cs="宋体"/>
                <w:szCs w:val="21"/>
              </w:rPr>
              <w:t>6</w:t>
            </w:r>
          </w:p>
        </w:tc>
        <w:tc>
          <w:tcPr>
            <w:tcW w:w="670" w:type="pct"/>
            <w:vAlign w:val="center"/>
          </w:tcPr>
          <w:p>
            <w:pPr>
              <w:snapToGrid w:val="0"/>
              <w:jc w:val="center"/>
              <w:rPr>
                <w:rFonts w:ascii="宋体" w:hAnsi="宋体" w:cs="宋体"/>
                <w:szCs w:val="21"/>
              </w:rPr>
            </w:pPr>
            <w:r>
              <w:rPr>
                <w:rFonts w:hint="eastAsia" w:ascii="宋体" w:hAnsi="宋体" w:cs="宋体"/>
                <w:szCs w:val="21"/>
              </w:rPr>
              <w:t>进度保障组织方案</w:t>
            </w:r>
          </w:p>
        </w:tc>
        <w:tc>
          <w:tcPr>
            <w:tcW w:w="426" w:type="pct"/>
            <w:vAlign w:val="center"/>
          </w:tcPr>
          <w:p>
            <w:pPr>
              <w:ind w:firstLine="28"/>
              <w:jc w:val="center"/>
              <w:rPr>
                <w:rFonts w:ascii="宋体" w:hAnsi="宋体" w:cs="宋体"/>
                <w:bCs/>
                <w:szCs w:val="21"/>
              </w:rPr>
            </w:pPr>
            <w:r>
              <w:rPr>
                <w:rFonts w:hint="eastAsia" w:ascii="宋体" w:hAnsi="宋体" w:cs="宋体"/>
                <w:bCs/>
                <w:szCs w:val="21"/>
              </w:rPr>
              <w:t>4</w:t>
            </w:r>
          </w:p>
        </w:tc>
        <w:tc>
          <w:tcPr>
            <w:tcW w:w="3537" w:type="pct"/>
            <w:vAlign w:val="center"/>
          </w:tcPr>
          <w:p>
            <w:pPr>
              <w:rPr>
                <w:rFonts w:ascii="宋体" w:hAnsi="宋体"/>
              </w:rPr>
            </w:pPr>
            <w:r>
              <w:rPr>
                <w:rFonts w:hint="eastAsia" w:ascii="宋体" w:hAnsi="宋体"/>
              </w:rPr>
              <w:t>供应商应制定合理可行的进度保障组织方案，通过优化组织程序，提高工作效率、加强进度控制保障等多种手段，确保项目能按期完成：</w:t>
            </w:r>
          </w:p>
          <w:p>
            <w:pPr>
              <w:snapToGrid w:val="0"/>
              <w:rPr>
                <w:rFonts w:ascii="宋体" w:hAnsi="宋体"/>
              </w:rPr>
            </w:pPr>
            <w:r>
              <w:rPr>
                <w:rFonts w:hint="eastAsia" w:ascii="宋体" w:hAnsi="宋体"/>
              </w:rPr>
              <w:t>项目进度保障组织方案合理、详细，考虑周全合理可行、贴近项目实际针对性强，得4分；</w:t>
            </w:r>
          </w:p>
          <w:p>
            <w:pPr>
              <w:snapToGrid w:val="0"/>
              <w:rPr>
                <w:rFonts w:ascii="宋体" w:hAnsi="宋体"/>
              </w:rPr>
            </w:pPr>
            <w:r>
              <w:rPr>
                <w:rFonts w:hint="eastAsia" w:ascii="宋体" w:hAnsi="宋体"/>
              </w:rPr>
              <w:t>项目进度方案通用、简单，考虑不够周全或针对性欠佳，得2分；</w:t>
            </w:r>
          </w:p>
          <w:p>
            <w:pPr>
              <w:snapToGrid w:val="0"/>
              <w:rPr>
                <w:rFonts w:ascii="宋体" w:hAnsi="宋体"/>
              </w:rPr>
            </w:pPr>
            <w:r>
              <w:rPr>
                <w:rFonts w:hint="eastAsia" w:ascii="宋体" w:hAnsi="宋体"/>
              </w:rPr>
              <w:t>进度方案内容不全或存在明显欠缺，得1分；</w:t>
            </w:r>
          </w:p>
          <w:p>
            <w:pPr>
              <w:snapToGrid w:val="0"/>
              <w:rPr>
                <w:rFonts w:ascii="宋体" w:hAnsi="宋体" w:cs="宋体"/>
                <w:kern w:val="0"/>
                <w:szCs w:val="21"/>
                <w:lang w:val="en-GB"/>
              </w:rPr>
            </w:pPr>
            <w:r>
              <w:rPr>
                <w:rFonts w:hint="eastAsia" w:ascii="宋体" w:hAnsi="宋体"/>
              </w:rPr>
              <w:t>未提供方案或存在重大缺陷，得0分。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366" w:type="pct"/>
            <w:vAlign w:val="center"/>
          </w:tcPr>
          <w:p>
            <w:pPr>
              <w:ind w:firstLine="28"/>
              <w:jc w:val="center"/>
              <w:rPr>
                <w:rFonts w:ascii="宋体" w:hAnsi="宋体" w:cs="宋体"/>
                <w:szCs w:val="21"/>
              </w:rPr>
            </w:pPr>
            <w:r>
              <w:rPr>
                <w:rFonts w:hint="eastAsia" w:ascii="宋体" w:hAnsi="宋体" w:cs="宋体"/>
                <w:szCs w:val="21"/>
              </w:rPr>
              <w:t>7</w:t>
            </w:r>
          </w:p>
        </w:tc>
        <w:tc>
          <w:tcPr>
            <w:tcW w:w="670" w:type="pct"/>
            <w:vAlign w:val="center"/>
          </w:tcPr>
          <w:p>
            <w:pPr>
              <w:ind w:firstLine="28"/>
              <w:jc w:val="center"/>
              <w:rPr>
                <w:rFonts w:ascii="宋体" w:hAnsi="宋体" w:cs="宋体"/>
                <w:szCs w:val="21"/>
              </w:rPr>
            </w:pPr>
            <w:r>
              <w:rPr>
                <w:rFonts w:hint="eastAsia" w:ascii="宋体" w:hAnsi="宋体" w:cs="宋体"/>
                <w:szCs w:val="21"/>
              </w:rPr>
              <w:t>投标报价</w:t>
            </w:r>
          </w:p>
        </w:tc>
        <w:tc>
          <w:tcPr>
            <w:tcW w:w="426" w:type="pct"/>
            <w:vAlign w:val="center"/>
          </w:tcPr>
          <w:p>
            <w:pPr>
              <w:ind w:firstLine="28"/>
              <w:jc w:val="center"/>
              <w:rPr>
                <w:rFonts w:ascii="宋体" w:hAnsi="宋体" w:cs="宋体"/>
                <w:bCs/>
                <w:szCs w:val="21"/>
              </w:rPr>
            </w:pPr>
            <w:r>
              <w:rPr>
                <w:rFonts w:hint="eastAsia" w:ascii="宋体" w:hAnsi="宋体" w:cs="宋体"/>
                <w:bCs/>
                <w:szCs w:val="21"/>
              </w:rPr>
              <w:t>30</w:t>
            </w:r>
          </w:p>
        </w:tc>
        <w:tc>
          <w:tcPr>
            <w:tcW w:w="3537" w:type="pct"/>
            <w:vAlign w:val="center"/>
          </w:tcPr>
          <w:p>
            <w:pPr>
              <w:rPr>
                <w:rFonts w:ascii="宋体" w:hAnsi="宋体" w:cs="宋体"/>
                <w:szCs w:val="21"/>
              </w:rPr>
            </w:pPr>
            <w:r>
              <w:rPr>
                <w:rFonts w:hint="eastAsia" w:ascii="宋体" w:hAnsi="宋体" w:cs="宋体"/>
                <w:szCs w:val="21"/>
              </w:rPr>
              <w:t>满足招标文件要求且投标价格最低的投标报价为评标基准价，其价格分为满分。其他投标人的价格分统一按照下列公式计算：</w:t>
            </w:r>
          </w:p>
          <w:p>
            <w:pPr>
              <w:rPr>
                <w:rFonts w:ascii="宋体" w:hAnsi="宋体" w:cs="宋体"/>
                <w:szCs w:val="21"/>
              </w:rPr>
            </w:pPr>
            <w:r>
              <w:rPr>
                <w:rFonts w:hint="eastAsia" w:ascii="宋体" w:hAnsi="宋体" w:cs="宋体"/>
                <w:szCs w:val="21"/>
              </w:rPr>
              <w:t>投标报价得分＝（评标基准价/投标报价）×分值。</w:t>
            </w:r>
          </w:p>
          <w:p>
            <w:pPr>
              <w:rPr>
                <w:rFonts w:ascii="宋体" w:hAnsi="宋体" w:cs="宋体"/>
                <w:szCs w:val="21"/>
              </w:rPr>
            </w:pPr>
            <w:r>
              <w:rPr>
                <w:rFonts w:hint="eastAsia" w:ascii="宋体" w:hAnsi="宋体" w:cs="宋体"/>
                <w:szCs w:val="21"/>
              </w:rPr>
              <w:t>此处投标报价指经过报价修正，及因落实政府采购政策进行价格调整后的报价，详见第四章《评标程序、评标方法和评标标准》2.4及2.5。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66" w:type="pct"/>
            <w:vAlign w:val="center"/>
          </w:tcPr>
          <w:p>
            <w:pPr>
              <w:ind w:firstLine="28"/>
              <w:jc w:val="center"/>
              <w:rPr>
                <w:rFonts w:ascii="宋体" w:hAnsi="宋体" w:cs="宋体"/>
                <w:szCs w:val="21"/>
              </w:rPr>
            </w:pPr>
            <w:r>
              <w:rPr>
                <w:rFonts w:hint="eastAsia" w:ascii="宋体" w:hAnsi="宋体" w:cs="宋体"/>
                <w:szCs w:val="21"/>
              </w:rPr>
              <w:t>8</w:t>
            </w:r>
          </w:p>
        </w:tc>
        <w:tc>
          <w:tcPr>
            <w:tcW w:w="670" w:type="pct"/>
            <w:vMerge w:val="restart"/>
            <w:vAlign w:val="center"/>
          </w:tcPr>
          <w:p>
            <w:pPr>
              <w:jc w:val="center"/>
              <w:rPr>
                <w:rFonts w:ascii="宋体" w:hAnsi="宋体" w:cs="宋体"/>
                <w:bCs/>
                <w:szCs w:val="21"/>
              </w:rPr>
            </w:pPr>
            <w:r>
              <w:rPr>
                <w:rFonts w:hint="eastAsia" w:ascii="宋体" w:hAnsi="宋体" w:cs="宋体"/>
                <w:bCs/>
                <w:szCs w:val="21"/>
              </w:rPr>
              <w:t>政策性得分</w:t>
            </w:r>
          </w:p>
          <w:p>
            <w:pPr>
              <w:rPr>
                <w:rFonts w:ascii="宋体" w:hAnsi="宋体" w:cs="宋体"/>
                <w:szCs w:val="21"/>
              </w:rPr>
            </w:pPr>
          </w:p>
        </w:tc>
        <w:tc>
          <w:tcPr>
            <w:tcW w:w="426" w:type="pct"/>
            <w:vAlign w:val="center"/>
          </w:tcPr>
          <w:p>
            <w:pPr>
              <w:ind w:firstLine="28"/>
              <w:jc w:val="center"/>
              <w:rPr>
                <w:rFonts w:ascii="宋体" w:hAnsi="宋体" w:cs="宋体"/>
                <w:bCs/>
                <w:szCs w:val="21"/>
              </w:rPr>
            </w:pPr>
            <w:r>
              <w:rPr>
                <w:rFonts w:hint="eastAsia" w:ascii="宋体" w:hAnsi="宋体" w:cs="宋体"/>
                <w:bCs/>
                <w:szCs w:val="21"/>
              </w:rPr>
              <w:t>0.5</w:t>
            </w:r>
          </w:p>
        </w:tc>
        <w:tc>
          <w:tcPr>
            <w:tcW w:w="3537" w:type="pct"/>
            <w:vAlign w:val="center"/>
          </w:tcPr>
          <w:p>
            <w:pPr>
              <w:rPr>
                <w:rFonts w:ascii="宋体" w:hAnsi="宋体" w:cs="宋体"/>
                <w:bCs/>
                <w:szCs w:val="21"/>
              </w:rPr>
            </w:pPr>
            <w:r>
              <w:rPr>
                <w:rFonts w:hint="eastAsia" w:ascii="宋体" w:hAnsi="宋体" w:cs="宋体"/>
                <w:bCs/>
                <w:szCs w:val="21"/>
              </w:rPr>
              <w:t>本项目采购产品属于“节能产品政府采购品目清单”中优先采购范围，并且投标产品获得国家确定的认证机构出具的、处于有效期内的节能产品认证证书的，得0.5分；否则得0分。</w:t>
            </w:r>
          </w:p>
          <w:p>
            <w:pPr>
              <w:rPr>
                <w:rFonts w:ascii="宋体" w:hAnsi="宋体" w:cs="宋体"/>
                <w:szCs w:val="21"/>
              </w:rPr>
            </w:pPr>
            <w:r>
              <w:rPr>
                <w:rFonts w:hint="eastAsia" w:ascii="宋体" w:hAnsi="宋体" w:cs="宋体"/>
                <w:bCs/>
                <w:szCs w:val="21"/>
              </w:rPr>
              <w:t>注：投标人须在投标文件中提供其所投产品有效认证证书复印件，否则不予认可。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366" w:type="pct"/>
            <w:vAlign w:val="center"/>
          </w:tcPr>
          <w:p>
            <w:pPr>
              <w:ind w:firstLine="28"/>
              <w:jc w:val="center"/>
              <w:rPr>
                <w:rFonts w:ascii="宋体" w:hAnsi="宋体" w:cs="宋体"/>
                <w:szCs w:val="21"/>
              </w:rPr>
            </w:pPr>
            <w:r>
              <w:rPr>
                <w:rFonts w:hint="eastAsia" w:ascii="宋体" w:hAnsi="宋体" w:cs="宋体"/>
                <w:szCs w:val="21"/>
              </w:rPr>
              <w:t>9</w:t>
            </w:r>
          </w:p>
        </w:tc>
        <w:tc>
          <w:tcPr>
            <w:tcW w:w="670" w:type="pct"/>
            <w:vMerge w:val="continue"/>
            <w:vAlign w:val="center"/>
          </w:tcPr>
          <w:p>
            <w:pPr>
              <w:ind w:firstLine="28"/>
              <w:jc w:val="center"/>
              <w:rPr>
                <w:rFonts w:ascii="宋体" w:hAnsi="宋体" w:cs="宋体"/>
                <w:szCs w:val="21"/>
              </w:rPr>
            </w:pPr>
          </w:p>
        </w:tc>
        <w:tc>
          <w:tcPr>
            <w:tcW w:w="426" w:type="pct"/>
            <w:vAlign w:val="center"/>
          </w:tcPr>
          <w:p>
            <w:pPr>
              <w:ind w:firstLine="28"/>
              <w:jc w:val="center"/>
              <w:rPr>
                <w:rFonts w:ascii="宋体" w:hAnsi="宋体" w:cs="宋体"/>
                <w:bCs/>
                <w:szCs w:val="21"/>
              </w:rPr>
            </w:pPr>
            <w:r>
              <w:rPr>
                <w:rFonts w:hint="eastAsia" w:ascii="宋体" w:hAnsi="宋体" w:cs="宋体"/>
                <w:bCs/>
                <w:szCs w:val="21"/>
              </w:rPr>
              <w:t>0.5</w:t>
            </w:r>
          </w:p>
        </w:tc>
        <w:tc>
          <w:tcPr>
            <w:tcW w:w="3537" w:type="pct"/>
            <w:vAlign w:val="center"/>
          </w:tcPr>
          <w:p>
            <w:pPr>
              <w:rPr>
                <w:rFonts w:ascii="宋体" w:hAnsi="宋体" w:cs="宋体"/>
                <w:bCs/>
                <w:szCs w:val="21"/>
              </w:rPr>
            </w:pPr>
            <w:r>
              <w:rPr>
                <w:rFonts w:hint="eastAsia" w:ascii="宋体" w:hAnsi="宋体" w:cs="宋体"/>
                <w:bCs/>
                <w:szCs w:val="21"/>
              </w:rPr>
              <w:t>本项目采购产品属于“环境标志产品政府采购品目清单”中优先采购范围，并且投标产品获得国家确定的认证机构出具的、处于有效期内的环境标志产品认证证书的，得0.5分；否则得0分。</w:t>
            </w:r>
          </w:p>
          <w:p>
            <w:pPr>
              <w:rPr>
                <w:rFonts w:ascii="宋体" w:hAnsi="宋体" w:cs="宋体"/>
                <w:szCs w:val="21"/>
              </w:rPr>
            </w:pPr>
            <w:r>
              <w:rPr>
                <w:rFonts w:hint="eastAsia" w:ascii="宋体" w:hAnsi="宋体" w:cs="宋体"/>
                <w:bCs/>
                <w:szCs w:val="21"/>
              </w:rPr>
              <w:t>注：投标人须在投标文件中提供其所投产品有效认证证书复印件，否则不予认可。</w:t>
            </w:r>
          </w:p>
        </w:tc>
      </w:tr>
    </w:tbl>
    <w:p>
      <w:pPr>
        <w:tabs>
          <w:tab w:val="left" w:pos="360"/>
          <w:tab w:val="left" w:pos="1080"/>
        </w:tabs>
        <w:snapToGrid w:val="0"/>
        <w:spacing w:line="360" w:lineRule="auto"/>
        <w:rPr>
          <w:color w:val="000000"/>
          <w:sz w:val="24"/>
        </w:rPr>
      </w:pPr>
    </w:p>
    <w:p>
      <w:pPr>
        <w:widowControl/>
        <w:jc w:val="left"/>
        <w:rPr>
          <w:b/>
          <w:sz w:val="36"/>
          <w:szCs w:val="36"/>
        </w:rPr>
      </w:pPr>
    </w:p>
    <w:p>
      <w:pPr>
        <w:widowControl/>
        <w:jc w:val="left"/>
        <w:rPr>
          <w:b/>
          <w:sz w:val="36"/>
          <w:szCs w:val="36"/>
        </w:rPr>
      </w:pPr>
      <w:bookmarkStart w:id="0" w:name="_GoBack"/>
      <w:bookmarkEnd w:id="0"/>
    </w:p>
    <w:sectPr>
      <w:headerReference r:id="rId4" w:type="first"/>
      <w:footerReference r:id="rId6" w:type="first"/>
      <w:headerReference r:id="rId3" w:type="even"/>
      <w:footerReference r:id="rId5"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altName w:val="宋体"/>
    <w:panose1 w:val="00000000000000000000"/>
    <w:charset w:val="86"/>
    <w:family w:val="modern"/>
    <w:pitch w:val="default"/>
    <w:sig w:usb0="00000000" w:usb1="0000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altName w:val="DejaVu Sans"/>
    <w:panose1 w:val="020B0604030504040204"/>
    <w:charset w:val="00"/>
    <w:family w:val="swiss"/>
    <w:pitch w:val="default"/>
    <w:sig w:usb0="00000000" w:usb1="00000000" w:usb2="00000029" w:usb3="00000000" w:csb0="200101FF" w:csb1="20280000"/>
  </w:font>
  <w:font w:name="Verdana">
    <w:altName w:val="DejaVu Sans"/>
    <w:panose1 w:val="020B0604030504040204"/>
    <w:charset w:val="00"/>
    <w:family w:val="swiss"/>
    <w:pitch w:val="default"/>
    <w:sig w:usb0="00000000" w:usb1="00000000" w:usb2="00000010" w:usb3="00000000" w:csb0="2000019F" w:csb1="00000000"/>
  </w:font>
  <w:font w:name="楷体_GB2312">
    <w:altName w:val="宋体"/>
    <w:panose1 w:val="00000000000000000000"/>
    <w:charset w:val="86"/>
    <w:family w:val="modern"/>
    <w:pitch w:val="default"/>
    <w:sig w:usb0="00000000" w:usb1="00000000" w:usb2="00000010" w:usb3="00000000" w:csb0="00040000" w:csb1="00000000"/>
  </w:font>
  <w:font w:name="Century Gothic">
    <w:altName w:val="Noto Music"/>
    <w:panose1 w:val="020B0502020202020204"/>
    <w:charset w:val="00"/>
    <w:family w:val="swiss"/>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B52"/>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4FEE"/>
    <w:rsid w:val="00015030"/>
    <w:rsid w:val="00015094"/>
    <w:rsid w:val="00015101"/>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4B8"/>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78"/>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88D"/>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6E7"/>
    <w:rsid w:val="00034786"/>
    <w:rsid w:val="00034820"/>
    <w:rsid w:val="0003491D"/>
    <w:rsid w:val="00034F4A"/>
    <w:rsid w:val="00034F5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391"/>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1DE"/>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C1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1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80C"/>
    <w:rsid w:val="00071D3C"/>
    <w:rsid w:val="00071DF6"/>
    <w:rsid w:val="00071FFA"/>
    <w:rsid w:val="0007206F"/>
    <w:rsid w:val="000720B4"/>
    <w:rsid w:val="0007227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803"/>
    <w:rsid w:val="00082994"/>
    <w:rsid w:val="000832F9"/>
    <w:rsid w:val="00083393"/>
    <w:rsid w:val="00083626"/>
    <w:rsid w:val="000836B3"/>
    <w:rsid w:val="0008370C"/>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A2"/>
    <w:rsid w:val="000927C4"/>
    <w:rsid w:val="00092C18"/>
    <w:rsid w:val="00092EA1"/>
    <w:rsid w:val="00093073"/>
    <w:rsid w:val="00093464"/>
    <w:rsid w:val="000935DA"/>
    <w:rsid w:val="00093680"/>
    <w:rsid w:val="00093DF7"/>
    <w:rsid w:val="00093EE8"/>
    <w:rsid w:val="00093F6E"/>
    <w:rsid w:val="0009426B"/>
    <w:rsid w:val="000943E4"/>
    <w:rsid w:val="000944DB"/>
    <w:rsid w:val="000945AA"/>
    <w:rsid w:val="00094A82"/>
    <w:rsid w:val="00094BE8"/>
    <w:rsid w:val="00094C99"/>
    <w:rsid w:val="00094CC8"/>
    <w:rsid w:val="00094CE8"/>
    <w:rsid w:val="000950E3"/>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1C"/>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8E"/>
    <w:rsid w:val="000B1CAA"/>
    <w:rsid w:val="000B2097"/>
    <w:rsid w:val="000B21DC"/>
    <w:rsid w:val="000B224F"/>
    <w:rsid w:val="000B2473"/>
    <w:rsid w:val="000B2535"/>
    <w:rsid w:val="000B27A2"/>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26"/>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124"/>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2A6"/>
    <w:rsid w:val="000C5319"/>
    <w:rsid w:val="000C53CE"/>
    <w:rsid w:val="000C54E9"/>
    <w:rsid w:val="000C555D"/>
    <w:rsid w:val="000C5ED7"/>
    <w:rsid w:val="000C5F12"/>
    <w:rsid w:val="000C6043"/>
    <w:rsid w:val="000C6211"/>
    <w:rsid w:val="000C655D"/>
    <w:rsid w:val="000C692E"/>
    <w:rsid w:val="000C69D5"/>
    <w:rsid w:val="000C6C3C"/>
    <w:rsid w:val="000C6D78"/>
    <w:rsid w:val="000C6EBF"/>
    <w:rsid w:val="000C6F06"/>
    <w:rsid w:val="000C70D6"/>
    <w:rsid w:val="000C7461"/>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C7F"/>
    <w:rsid w:val="000D1D24"/>
    <w:rsid w:val="000D21FE"/>
    <w:rsid w:val="000D2228"/>
    <w:rsid w:val="000D248C"/>
    <w:rsid w:val="000D25C5"/>
    <w:rsid w:val="000D25DD"/>
    <w:rsid w:val="000D26A3"/>
    <w:rsid w:val="000D26C9"/>
    <w:rsid w:val="000D279E"/>
    <w:rsid w:val="000D281B"/>
    <w:rsid w:val="000D2828"/>
    <w:rsid w:val="000D2C0F"/>
    <w:rsid w:val="000D2EFE"/>
    <w:rsid w:val="000D309B"/>
    <w:rsid w:val="000D30F6"/>
    <w:rsid w:val="000D3225"/>
    <w:rsid w:val="000D3300"/>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1FE"/>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0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8E"/>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6C"/>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04"/>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C9"/>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1D9"/>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3CA"/>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730"/>
    <w:rsid w:val="001368ED"/>
    <w:rsid w:val="001371D4"/>
    <w:rsid w:val="001371DC"/>
    <w:rsid w:val="001379B7"/>
    <w:rsid w:val="00137A98"/>
    <w:rsid w:val="00137DD9"/>
    <w:rsid w:val="00137F03"/>
    <w:rsid w:val="001400A0"/>
    <w:rsid w:val="001404E9"/>
    <w:rsid w:val="00140656"/>
    <w:rsid w:val="00140C98"/>
    <w:rsid w:val="00140CC4"/>
    <w:rsid w:val="00140E02"/>
    <w:rsid w:val="0014102A"/>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C2"/>
    <w:rsid w:val="001520F6"/>
    <w:rsid w:val="00152108"/>
    <w:rsid w:val="0015210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163"/>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CA7"/>
    <w:rsid w:val="00163DD7"/>
    <w:rsid w:val="00163DF8"/>
    <w:rsid w:val="0016414D"/>
    <w:rsid w:val="00164669"/>
    <w:rsid w:val="00164761"/>
    <w:rsid w:val="0016487B"/>
    <w:rsid w:val="001648FB"/>
    <w:rsid w:val="00164974"/>
    <w:rsid w:val="00164AB5"/>
    <w:rsid w:val="00164B73"/>
    <w:rsid w:val="00164F9C"/>
    <w:rsid w:val="0016517E"/>
    <w:rsid w:val="001655BB"/>
    <w:rsid w:val="001657CC"/>
    <w:rsid w:val="00165B61"/>
    <w:rsid w:val="001664DB"/>
    <w:rsid w:val="0016655E"/>
    <w:rsid w:val="00166A93"/>
    <w:rsid w:val="00166BB8"/>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3FFD"/>
    <w:rsid w:val="00184004"/>
    <w:rsid w:val="00184171"/>
    <w:rsid w:val="00184298"/>
    <w:rsid w:val="00184413"/>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3E55"/>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01"/>
    <w:rsid w:val="001A0FE8"/>
    <w:rsid w:val="001A106A"/>
    <w:rsid w:val="001A1224"/>
    <w:rsid w:val="001A13A8"/>
    <w:rsid w:val="001A168B"/>
    <w:rsid w:val="001A1914"/>
    <w:rsid w:val="001A19C5"/>
    <w:rsid w:val="001A1ABE"/>
    <w:rsid w:val="001A1B50"/>
    <w:rsid w:val="001A1B78"/>
    <w:rsid w:val="001A1BA3"/>
    <w:rsid w:val="001A1C77"/>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5C"/>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CCE"/>
    <w:rsid w:val="001B7D86"/>
    <w:rsid w:val="001B7DF0"/>
    <w:rsid w:val="001B7E75"/>
    <w:rsid w:val="001B7E7E"/>
    <w:rsid w:val="001C00DF"/>
    <w:rsid w:val="001C010E"/>
    <w:rsid w:val="001C0135"/>
    <w:rsid w:val="001C0191"/>
    <w:rsid w:val="001C029F"/>
    <w:rsid w:val="001C07D1"/>
    <w:rsid w:val="001C0850"/>
    <w:rsid w:val="001C0AB3"/>
    <w:rsid w:val="001C10D1"/>
    <w:rsid w:val="001C1461"/>
    <w:rsid w:val="001C167B"/>
    <w:rsid w:val="001C172A"/>
    <w:rsid w:val="001C186E"/>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4BA"/>
    <w:rsid w:val="001D165E"/>
    <w:rsid w:val="001D1689"/>
    <w:rsid w:val="001D1980"/>
    <w:rsid w:val="001D27F7"/>
    <w:rsid w:val="001D2889"/>
    <w:rsid w:val="001D28C9"/>
    <w:rsid w:val="001D2936"/>
    <w:rsid w:val="001D2B94"/>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2E5"/>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99"/>
    <w:rsid w:val="001F0B47"/>
    <w:rsid w:val="001F0C50"/>
    <w:rsid w:val="001F126A"/>
    <w:rsid w:val="001F1365"/>
    <w:rsid w:val="001F137C"/>
    <w:rsid w:val="001F17AB"/>
    <w:rsid w:val="001F1B18"/>
    <w:rsid w:val="001F1B89"/>
    <w:rsid w:val="001F1CBE"/>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740"/>
    <w:rsid w:val="00211BE3"/>
    <w:rsid w:val="00211CF4"/>
    <w:rsid w:val="00211DA3"/>
    <w:rsid w:val="00211E81"/>
    <w:rsid w:val="00212379"/>
    <w:rsid w:val="002124C1"/>
    <w:rsid w:val="0021259F"/>
    <w:rsid w:val="002125D6"/>
    <w:rsid w:val="00212B72"/>
    <w:rsid w:val="00212BA8"/>
    <w:rsid w:val="00212CA0"/>
    <w:rsid w:val="00212FC1"/>
    <w:rsid w:val="002130DE"/>
    <w:rsid w:val="002131C5"/>
    <w:rsid w:val="00213701"/>
    <w:rsid w:val="002139C6"/>
    <w:rsid w:val="00213B0D"/>
    <w:rsid w:val="00213B31"/>
    <w:rsid w:val="00213EC0"/>
    <w:rsid w:val="00213EE5"/>
    <w:rsid w:val="00214137"/>
    <w:rsid w:val="002141E2"/>
    <w:rsid w:val="00214368"/>
    <w:rsid w:val="00214B2B"/>
    <w:rsid w:val="00214CB9"/>
    <w:rsid w:val="00214F86"/>
    <w:rsid w:val="00214FA6"/>
    <w:rsid w:val="0021509C"/>
    <w:rsid w:val="002152AD"/>
    <w:rsid w:val="00215476"/>
    <w:rsid w:val="0021554A"/>
    <w:rsid w:val="0021565E"/>
    <w:rsid w:val="00215797"/>
    <w:rsid w:val="00215F04"/>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EF6"/>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824"/>
    <w:rsid w:val="00230A63"/>
    <w:rsid w:val="00230AEB"/>
    <w:rsid w:val="00230B42"/>
    <w:rsid w:val="00230CB0"/>
    <w:rsid w:val="00230CFB"/>
    <w:rsid w:val="00230EA6"/>
    <w:rsid w:val="0023108B"/>
    <w:rsid w:val="0023109B"/>
    <w:rsid w:val="002313D6"/>
    <w:rsid w:val="0023145D"/>
    <w:rsid w:val="00231658"/>
    <w:rsid w:val="002316B7"/>
    <w:rsid w:val="00231810"/>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038"/>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9AA"/>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146"/>
    <w:rsid w:val="002522D3"/>
    <w:rsid w:val="0025234D"/>
    <w:rsid w:val="002525FE"/>
    <w:rsid w:val="002527A2"/>
    <w:rsid w:val="002527B3"/>
    <w:rsid w:val="0025298E"/>
    <w:rsid w:val="00252DF4"/>
    <w:rsid w:val="00252E4C"/>
    <w:rsid w:val="00252F1D"/>
    <w:rsid w:val="00253008"/>
    <w:rsid w:val="002531AA"/>
    <w:rsid w:val="00253206"/>
    <w:rsid w:val="0025374F"/>
    <w:rsid w:val="00253AA7"/>
    <w:rsid w:val="00253CA5"/>
    <w:rsid w:val="00253F9B"/>
    <w:rsid w:val="00253FF3"/>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143"/>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7F"/>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637"/>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B91"/>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1"/>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AEE"/>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8E"/>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7E0"/>
    <w:rsid w:val="00294B02"/>
    <w:rsid w:val="00294EEB"/>
    <w:rsid w:val="00294F25"/>
    <w:rsid w:val="0029533F"/>
    <w:rsid w:val="0029552E"/>
    <w:rsid w:val="00295708"/>
    <w:rsid w:val="002957E5"/>
    <w:rsid w:val="00295929"/>
    <w:rsid w:val="00295B27"/>
    <w:rsid w:val="00296334"/>
    <w:rsid w:val="0029639D"/>
    <w:rsid w:val="00296560"/>
    <w:rsid w:val="00296A8E"/>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3C9"/>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49"/>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363"/>
    <w:rsid w:val="002B5632"/>
    <w:rsid w:val="002B597F"/>
    <w:rsid w:val="002B59FD"/>
    <w:rsid w:val="002B5CEC"/>
    <w:rsid w:val="002B5D2F"/>
    <w:rsid w:val="002B6046"/>
    <w:rsid w:val="002B6164"/>
    <w:rsid w:val="002B6176"/>
    <w:rsid w:val="002B646E"/>
    <w:rsid w:val="002B6520"/>
    <w:rsid w:val="002B67FB"/>
    <w:rsid w:val="002B6876"/>
    <w:rsid w:val="002B6A46"/>
    <w:rsid w:val="002B6AE5"/>
    <w:rsid w:val="002B6C9C"/>
    <w:rsid w:val="002B6D50"/>
    <w:rsid w:val="002B6D6E"/>
    <w:rsid w:val="002B6E17"/>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4E9"/>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2E"/>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220"/>
    <w:rsid w:val="002C7612"/>
    <w:rsid w:val="002C7638"/>
    <w:rsid w:val="002C7ADD"/>
    <w:rsid w:val="002C7CAD"/>
    <w:rsid w:val="002C7E26"/>
    <w:rsid w:val="002C7EA1"/>
    <w:rsid w:val="002C7EF4"/>
    <w:rsid w:val="002C7F04"/>
    <w:rsid w:val="002C7F19"/>
    <w:rsid w:val="002D0089"/>
    <w:rsid w:val="002D0129"/>
    <w:rsid w:val="002D018C"/>
    <w:rsid w:val="002D01F9"/>
    <w:rsid w:val="002D025B"/>
    <w:rsid w:val="002D03B9"/>
    <w:rsid w:val="002D06D8"/>
    <w:rsid w:val="002D0993"/>
    <w:rsid w:val="002D09CD"/>
    <w:rsid w:val="002D0CA6"/>
    <w:rsid w:val="002D0D29"/>
    <w:rsid w:val="002D0EB2"/>
    <w:rsid w:val="002D1025"/>
    <w:rsid w:val="002D10C9"/>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19"/>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6F9C"/>
    <w:rsid w:val="002D6FBF"/>
    <w:rsid w:val="002D7011"/>
    <w:rsid w:val="002D7194"/>
    <w:rsid w:val="002D7213"/>
    <w:rsid w:val="002D726A"/>
    <w:rsid w:val="002D72BB"/>
    <w:rsid w:val="002D76A5"/>
    <w:rsid w:val="002D7965"/>
    <w:rsid w:val="002D7D0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518"/>
    <w:rsid w:val="002E4723"/>
    <w:rsid w:val="002E4C84"/>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860"/>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A95"/>
    <w:rsid w:val="00305D0E"/>
    <w:rsid w:val="00305FDE"/>
    <w:rsid w:val="0030622C"/>
    <w:rsid w:val="003062C6"/>
    <w:rsid w:val="0030638F"/>
    <w:rsid w:val="003064E8"/>
    <w:rsid w:val="0030654D"/>
    <w:rsid w:val="00306557"/>
    <w:rsid w:val="00306709"/>
    <w:rsid w:val="0030673F"/>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30"/>
    <w:rsid w:val="00311CFC"/>
    <w:rsid w:val="00311DC1"/>
    <w:rsid w:val="00311E6B"/>
    <w:rsid w:val="00311F21"/>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B7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3D"/>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BEA"/>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40"/>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BAF"/>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FB"/>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734"/>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AE"/>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96A"/>
    <w:rsid w:val="003648EB"/>
    <w:rsid w:val="00364CF8"/>
    <w:rsid w:val="00364DBC"/>
    <w:rsid w:val="00364EE4"/>
    <w:rsid w:val="003650DB"/>
    <w:rsid w:val="003650E4"/>
    <w:rsid w:val="00365275"/>
    <w:rsid w:val="00365318"/>
    <w:rsid w:val="00365461"/>
    <w:rsid w:val="003655F7"/>
    <w:rsid w:val="00365666"/>
    <w:rsid w:val="0036579A"/>
    <w:rsid w:val="003657E7"/>
    <w:rsid w:val="00365B55"/>
    <w:rsid w:val="00365B63"/>
    <w:rsid w:val="00365C15"/>
    <w:rsid w:val="00366029"/>
    <w:rsid w:val="0036658D"/>
    <w:rsid w:val="00366A6D"/>
    <w:rsid w:val="00366CB0"/>
    <w:rsid w:val="00366DE1"/>
    <w:rsid w:val="00366E4B"/>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262"/>
    <w:rsid w:val="003723CB"/>
    <w:rsid w:val="0037249A"/>
    <w:rsid w:val="003725BC"/>
    <w:rsid w:val="003729BC"/>
    <w:rsid w:val="00372A01"/>
    <w:rsid w:val="00372B7D"/>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C50"/>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E0"/>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50"/>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B3A"/>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1F3"/>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29"/>
    <w:rsid w:val="003C169B"/>
    <w:rsid w:val="003C19B8"/>
    <w:rsid w:val="003C19E0"/>
    <w:rsid w:val="003C1CAF"/>
    <w:rsid w:val="003C20A4"/>
    <w:rsid w:val="003C23D6"/>
    <w:rsid w:val="003C23E4"/>
    <w:rsid w:val="003C2415"/>
    <w:rsid w:val="003C248A"/>
    <w:rsid w:val="003C264D"/>
    <w:rsid w:val="003C27D2"/>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091"/>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0D10"/>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47"/>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1C"/>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862"/>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36"/>
    <w:rsid w:val="004111AB"/>
    <w:rsid w:val="004112C2"/>
    <w:rsid w:val="0041152A"/>
    <w:rsid w:val="004117A1"/>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29D"/>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5F28"/>
    <w:rsid w:val="0042603B"/>
    <w:rsid w:val="0042619A"/>
    <w:rsid w:val="00426255"/>
    <w:rsid w:val="004262D9"/>
    <w:rsid w:val="004263FE"/>
    <w:rsid w:val="0042659D"/>
    <w:rsid w:val="004266D1"/>
    <w:rsid w:val="00426707"/>
    <w:rsid w:val="0042670D"/>
    <w:rsid w:val="00426884"/>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8BD"/>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675"/>
    <w:rsid w:val="00442A84"/>
    <w:rsid w:val="00442BC6"/>
    <w:rsid w:val="00442FAE"/>
    <w:rsid w:val="004430BB"/>
    <w:rsid w:val="0044319A"/>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A0C"/>
    <w:rsid w:val="00445BC2"/>
    <w:rsid w:val="00445C65"/>
    <w:rsid w:val="00445C71"/>
    <w:rsid w:val="00445D2C"/>
    <w:rsid w:val="00445F8D"/>
    <w:rsid w:val="00446100"/>
    <w:rsid w:val="004461DB"/>
    <w:rsid w:val="00446335"/>
    <w:rsid w:val="00446497"/>
    <w:rsid w:val="004464FA"/>
    <w:rsid w:val="004466E4"/>
    <w:rsid w:val="00446AB1"/>
    <w:rsid w:val="00446B58"/>
    <w:rsid w:val="00446BEB"/>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AFE"/>
    <w:rsid w:val="00451DAF"/>
    <w:rsid w:val="00451DD7"/>
    <w:rsid w:val="004521F6"/>
    <w:rsid w:val="00452281"/>
    <w:rsid w:val="00452299"/>
    <w:rsid w:val="00452363"/>
    <w:rsid w:val="004524A6"/>
    <w:rsid w:val="0045298E"/>
    <w:rsid w:val="00452A61"/>
    <w:rsid w:val="00452A6C"/>
    <w:rsid w:val="00452BB8"/>
    <w:rsid w:val="00452CDE"/>
    <w:rsid w:val="00452D68"/>
    <w:rsid w:val="00452F19"/>
    <w:rsid w:val="00452F21"/>
    <w:rsid w:val="00453050"/>
    <w:rsid w:val="00453126"/>
    <w:rsid w:val="004531F7"/>
    <w:rsid w:val="00453259"/>
    <w:rsid w:val="00453C1F"/>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71E"/>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EC9"/>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847"/>
    <w:rsid w:val="00467B4A"/>
    <w:rsid w:val="00467B78"/>
    <w:rsid w:val="00467D61"/>
    <w:rsid w:val="00467F23"/>
    <w:rsid w:val="00467F80"/>
    <w:rsid w:val="00470485"/>
    <w:rsid w:val="00470488"/>
    <w:rsid w:val="004708AC"/>
    <w:rsid w:val="004708D7"/>
    <w:rsid w:val="004709C6"/>
    <w:rsid w:val="00470A7A"/>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3EA"/>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C3C"/>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D9A"/>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CFC"/>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EC9"/>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E5E"/>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CE7"/>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93"/>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112"/>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89"/>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C8A"/>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0DF0"/>
    <w:rsid w:val="004E1045"/>
    <w:rsid w:val="004E10CE"/>
    <w:rsid w:val="004E1201"/>
    <w:rsid w:val="004E16E4"/>
    <w:rsid w:val="004E19C3"/>
    <w:rsid w:val="004E1D7B"/>
    <w:rsid w:val="004E1FF2"/>
    <w:rsid w:val="004E258C"/>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79E"/>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897"/>
    <w:rsid w:val="004F1A6A"/>
    <w:rsid w:val="004F1BF4"/>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56F"/>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68"/>
    <w:rsid w:val="00502DA6"/>
    <w:rsid w:val="0050319D"/>
    <w:rsid w:val="005031B4"/>
    <w:rsid w:val="00503228"/>
    <w:rsid w:val="005034A0"/>
    <w:rsid w:val="005035D6"/>
    <w:rsid w:val="00503948"/>
    <w:rsid w:val="00503B29"/>
    <w:rsid w:val="00503C1F"/>
    <w:rsid w:val="00503EEF"/>
    <w:rsid w:val="00504367"/>
    <w:rsid w:val="0050465D"/>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28"/>
    <w:rsid w:val="00530842"/>
    <w:rsid w:val="005309FA"/>
    <w:rsid w:val="00531011"/>
    <w:rsid w:val="005311EE"/>
    <w:rsid w:val="00531258"/>
    <w:rsid w:val="005314AE"/>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85"/>
    <w:rsid w:val="00533568"/>
    <w:rsid w:val="005335C9"/>
    <w:rsid w:val="005338EA"/>
    <w:rsid w:val="00533912"/>
    <w:rsid w:val="00533C0A"/>
    <w:rsid w:val="00533C2D"/>
    <w:rsid w:val="00533F25"/>
    <w:rsid w:val="00533FD9"/>
    <w:rsid w:val="005341C6"/>
    <w:rsid w:val="00534376"/>
    <w:rsid w:val="00534485"/>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A39"/>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17"/>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6A1"/>
    <w:rsid w:val="00567C2A"/>
    <w:rsid w:val="00567C4F"/>
    <w:rsid w:val="00567DAA"/>
    <w:rsid w:val="00567EDB"/>
    <w:rsid w:val="00567F2D"/>
    <w:rsid w:val="00570154"/>
    <w:rsid w:val="0057019D"/>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7CE"/>
    <w:rsid w:val="00573815"/>
    <w:rsid w:val="0057393D"/>
    <w:rsid w:val="00573978"/>
    <w:rsid w:val="00573AC3"/>
    <w:rsid w:val="00573E28"/>
    <w:rsid w:val="005740C0"/>
    <w:rsid w:val="00574280"/>
    <w:rsid w:val="005742E1"/>
    <w:rsid w:val="00574424"/>
    <w:rsid w:val="005744BF"/>
    <w:rsid w:val="0057456B"/>
    <w:rsid w:val="00574C88"/>
    <w:rsid w:val="00574F21"/>
    <w:rsid w:val="00574FF6"/>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2D5"/>
    <w:rsid w:val="00581413"/>
    <w:rsid w:val="00581442"/>
    <w:rsid w:val="00581498"/>
    <w:rsid w:val="0058159F"/>
    <w:rsid w:val="00581656"/>
    <w:rsid w:val="005818E6"/>
    <w:rsid w:val="00581A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6FAE"/>
    <w:rsid w:val="0058716D"/>
    <w:rsid w:val="0058773E"/>
    <w:rsid w:val="00587A6C"/>
    <w:rsid w:val="005900BF"/>
    <w:rsid w:val="005902D0"/>
    <w:rsid w:val="00590A6D"/>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9DD"/>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A98"/>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4D6"/>
    <w:rsid w:val="005A7536"/>
    <w:rsid w:val="005A7D06"/>
    <w:rsid w:val="005A7E7E"/>
    <w:rsid w:val="005A7F16"/>
    <w:rsid w:val="005B0002"/>
    <w:rsid w:val="005B007D"/>
    <w:rsid w:val="005B02E6"/>
    <w:rsid w:val="005B0464"/>
    <w:rsid w:val="005B0586"/>
    <w:rsid w:val="005B0730"/>
    <w:rsid w:val="005B0789"/>
    <w:rsid w:val="005B0DC3"/>
    <w:rsid w:val="005B0EA7"/>
    <w:rsid w:val="005B11F1"/>
    <w:rsid w:val="005B180E"/>
    <w:rsid w:val="005B1BBF"/>
    <w:rsid w:val="005B1ECB"/>
    <w:rsid w:val="005B20D5"/>
    <w:rsid w:val="005B225B"/>
    <w:rsid w:val="005B2331"/>
    <w:rsid w:val="005B28A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66"/>
    <w:rsid w:val="005C0398"/>
    <w:rsid w:val="005C04CD"/>
    <w:rsid w:val="005C07B5"/>
    <w:rsid w:val="005C0C8D"/>
    <w:rsid w:val="005C0D6F"/>
    <w:rsid w:val="005C0E2C"/>
    <w:rsid w:val="005C1171"/>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2F59"/>
    <w:rsid w:val="005C3002"/>
    <w:rsid w:val="005C307B"/>
    <w:rsid w:val="005C342F"/>
    <w:rsid w:val="005C3973"/>
    <w:rsid w:val="005C3BDD"/>
    <w:rsid w:val="005C3F31"/>
    <w:rsid w:val="005C4021"/>
    <w:rsid w:val="005C404B"/>
    <w:rsid w:val="005C462F"/>
    <w:rsid w:val="005C4719"/>
    <w:rsid w:val="005C4A16"/>
    <w:rsid w:val="005C4A32"/>
    <w:rsid w:val="005C4BC1"/>
    <w:rsid w:val="005C4D3D"/>
    <w:rsid w:val="005C54D3"/>
    <w:rsid w:val="005C5540"/>
    <w:rsid w:val="005C5719"/>
    <w:rsid w:val="005C5911"/>
    <w:rsid w:val="005C5944"/>
    <w:rsid w:val="005C5A89"/>
    <w:rsid w:val="005C5B2A"/>
    <w:rsid w:val="005C5E5C"/>
    <w:rsid w:val="005C636B"/>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66A"/>
    <w:rsid w:val="005D2975"/>
    <w:rsid w:val="005D2AB7"/>
    <w:rsid w:val="005D2CCA"/>
    <w:rsid w:val="005D2DE0"/>
    <w:rsid w:val="005D2FFC"/>
    <w:rsid w:val="005D336D"/>
    <w:rsid w:val="005D34B6"/>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0C"/>
    <w:rsid w:val="005D5436"/>
    <w:rsid w:val="005D55D2"/>
    <w:rsid w:val="005D55F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E7F67"/>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A3F"/>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07F97"/>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A42"/>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AEA"/>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275"/>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21"/>
    <w:rsid w:val="00633BAA"/>
    <w:rsid w:val="00633C1F"/>
    <w:rsid w:val="00633D22"/>
    <w:rsid w:val="00634723"/>
    <w:rsid w:val="00634764"/>
    <w:rsid w:val="006347EB"/>
    <w:rsid w:val="00634AFC"/>
    <w:rsid w:val="00634B07"/>
    <w:rsid w:val="006352C3"/>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7E6"/>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09C"/>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274"/>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B66"/>
    <w:rsid w:val="00662E68"/>
    <w:rsid w:val="00662EB7"/>
    <w:rsid w:val="00662EE5"/>
    <w:rsid w:val="006630CB"/>
    <w:rsid w:val="0066327C"/>
    <w:rsid w:val="00663349"/>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1A"/>
    <w:rsid w:val="00665B53"/>
    <w:rsid w:val="00665C03"/>
    <w:rsid w:val="00666097"/>
    <w:rsid w:val="00666355"/>
    <w:rsid w:val="00666528"/>
    <w:rsid w:val="0066659E"/>
    <w:rsid w:val="00666AAF"/>
    <w:rsid w:val="00666BFE"/>
    <w:rsid w:val="00666C37"/>
    <w:rsid w:val="00666EA7"/>
    <w:rsid w:val="00667066"/>
    <w:rsid w:val="00667164"/>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932"/>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6"/>
    <w:rsid w:val="00683238"/>
    <w:rsid w:val="00683471"/>
    <w:rsid w:val="006834FA"/>
    <w:rsid w:val="006835A5"/>
    <w:rsid w:val="0068374C"/>
    <w:rsid w:val="006839F5"/>
    <w:rsid w:val="00683C9D"/>
    <w:rsid w:val="0068454A"/>
    <w:rsid w:val="00684ACD"/>
    <w:rsid w:val="00684B8F"/>
    <w:rsid w:val="006853DA"/>
    <w:rsid w:val="00685632"/>
    <w:rsid w:val="00685790"/>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73C"/>
    <w:rsid w:val="00692978"/>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808"/>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27"/>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5EF"/>
    <w:rsid w:val="006B179D"/>
    <w:rsid w:val="006B1815"/>
    <w:rsid w:val="006B18B9"/>
    <w:rsid w:val="006B1ACC"/>
    <w:rsid w:val="006B1C2B"/>
    <w:rsid w:val="006B1C4E"/>
    <w:rsid w:val="006B1CE9"/>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92A"/>
    <w:rsid w:val="006B5A24"/>
    <w:rsid w:val="006B6074"/>
    <w:rsid w:val="006B61BE"/>
    <w:rsid w:val="006B627F"/>
    <w:rsid w:val="006B63E5"/>
    <w:rsid w:val="006B666A"/>
    <w:rsid w:val="006B69B8"/>
    <w:rsid w:val="006B6A84"/>
    <w:rsid w:val="006B6ADD"/>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BB9"/>
    <w:rsid w:val="006C3D37"/>
    <w:rsid w:val="006C3ED5"/>
    <w:rsid w:val="006C4171"/>
    <w:rsid w:val="006C42C2"/>
    <w:rsid w:val="006C44AB"/>
    <w:rsid w:val="006C44F0"/>
    <w:rsid w:val="006C453E"/>
    <w:rsid w:val="006C45EA"/>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B"/>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A"/>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24"/>
    <w:rsid w:val="006F78B8"/>
    <w:rsid w:val="006F7B25"/>
    <w:rsid w:val="006F7F88"/>
    <w:rsid w:val="00700139"/>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DB4"/>
    <w:rsid w:val="00702107"/>
    <w:rsid w:val="007025C2"/>
    <w:rsid w:val="007028AC"/>
    <w:rsid w:val="00702926"/>
    <w:rsid w:val="00702B46"/>
    <w:rsid w:val="00702BB2"/>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675"/>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1"/>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5B7"/>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3C2"/>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6AF"/>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85B"/>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4D6"/>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8"/>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738"/>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7D4"/>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A30"/>
    <w:rsid w:val="00785AB5"/>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86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A3"/>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FE"/>
    <w:rsid w:val="007B3E21"/>
    <w:rsid w:val="007B3E31"/>
    <w:rsid w:val="007B40B6"/>
    <w:rsid w:val="007B4457"/>
    <w:rsid w:val="007B4898"/>
    <w:rsid w:val="007B4C20"/>
    <w:rsid w:val="007B4D58"/>
    <w:rsid w:val="007B4DA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CB"/>
    <w:rsid w:val="007B6DF1"/>
    <w:rsid w:val="007B6E3C"/>
    <w:rsid w:val="007B6E50"/>
    <w:rsid w:val="007B73E4"/>
    <w:rsid w:val="007B7A3A"/>
    <w:rsid w:val="007B7AE6"/>
    <w:rsid w:val="007C04B1"/>
    <w:rsid w:val="007C0ABB"/>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0FE"/>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C4"/>
    <w:rsid w:val="007D4083"/>
    <w:rsid w:val="007D4245"/>
    <w:rsid w:val="007D4293"/>
    <w:rsid w:val="007D480B"/>
    <w:rsid w:val="007D4867"/>
    <w:rsid w:val="007D48A9"/>
    <w:rsid w:val="007D492B"/>
    <w:rsid w:val="007D4983"/>
    <w:rsid w:val="007D4B5C"/>
    <w:rsid w:val="007D4FF0"/>
    <w:rsid w:val="007D506E"/>
    <w:rsid w:val="007D5206"/>
    <w:rsid w:val="007D5212"/>
    <w:rsid w:val="007D52F2"/>
    <w:rsid w:val="007D5446"/>
    <w:rsid w:val="007D55D6"/>
    <w:rsid w:val="007D5742"/>
    <w:rsid w:val="007D59E9"/>
    <w:rsid w:val="007D6076"/>
    <w:rsid w:val="007D61CD"/>
    <w:rsid w:val="007D6208"/>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5DC"/>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59C"/>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058"/>
    <w:rsid w:val="00804306"/>
    <w:rsid w:val="0080435F"/>
    <w:rsid w:val="008044AF"/>
    <w:rsid w:val="008044C1"/>
    <w:rsid w:val="008044FA"/>
    <w:rsid w:val="008047E4"/>
    <w:rsid w:val="00804B9A"/>
    <w:rsid w:val="00804C23"/>
    <w:rsid w:val="00804D33"/>
    <w:rsid w:val="00804F05"/>
    <w:rsid w:val="008052FD"/>
    <w:rsid w:val="0080533F"/>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AE7"/>
    <w:rsid w:val="00807AEF"/>
    <w:rsid w:val="00807C9A"/>
    <w:rsid w:val="00807CCE"/>
    <w:rsid w:val="00807CF5"/>
    <w:rsid w:val="00807DFC"/>
    <w:rsid w:val="0081011F"/>
    <w:rsid w:val="00810315"/>
    <w:rsid w:val="008104D7"/>
    <w:rsid w:val="008105FC"/>
    <w:rsid w:val="0081067E"/>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260"/>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0936"/>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D12"/>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28F"/>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2E"/>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03"/>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55"/>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757"/>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AA"/>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3D4"/>
    <w:rsid w:val="008618B4"/>
    <w:rsid w:val="008618FA"/>
    <w:rsid w:val="00861A5C"/>
    <w:rsid w:val="00861B50"/>
    <w:rsid w:val="00861B6C"/>
    <w:rsid w:val="00861C42"/>
    <w:rsid w:val="00861C46"/>
    <w:rsid w:val="00861C4F"/>
    <w:rsid w:val="00861D04"/>
    <w:rsid w:val="00861D84"/>
    <w:rsid w:val="00862479"/>
    <w:rsid w:val="008625A1"/>
    <w:rsid w:val="00862668"/>
    <w:rsid w:val="008626CC"/>
    <w:rsid w:val="008627F4"/>
    <w:rsid w:val="008628E9"/>
    <w:rsid w:val="00862AC5"/>
    <w:rsid w:val="00862B0F"/>
    <w:rsid w:val="00862B1B"/>
    <w:rsid w:val="00862C8A"/>
    <w:rsid w:val="00862CB3"/>
    <w:rsid w:val="00862F19"/>
    <w:rsid w:val="00863184"/>
    <w:rsid w:val="008633A2"/>
    <w:rsid w:val="008634F7"/>
    <w:rsid w:val="00863BBD"/>
    <w:rsid w:val="00863BC0"/>
    <w:rsid w:val="00863C9D"/>
    <w:rsid w:val="008644D0"/>
    <w:rsid w:val="008645B9"/>
    <w:rsid w:val="00864762"/>
    <w:rsid w:val="008647B1"/>
    <w:rsid w:val="00864B81"/>
    <w:rsid w:val="00864C3E"/>
    <w:rsid w:val="00864D1E"/>
    <w:rsid w:val="00864E70"/>
    <w:rsid w:val="00865414"/>
    <w:rsid w:val="00865B0D"/>
    <w:rsid w:val="00865DF5"/>
    <w:rsid w:val="00865F05"/>
    <w:rsid w:val="00865F0C"/>
    <w:rsid w:val="008661B5"/>
    <w:rsid w:val="00866591"/>
    <w:rsid w:val="008665B6"/>
    <w:rsid w:val="00866736"/>
    <w:rsid w:val="008668DC"/>
    <w:rsid w:val="0086697D"/>
    <w:rsid w:val="008669AD"/>
    <w:rsid w:val="00866B7A"/>
    <w:rsid w:val="00866BFD"/>
    <w:rsid w:val="00866DC7"/>
    <w:rsid w:val="008674D3"/>
    <w:rsid w:val="00867712"/>
    <w:rsid w:val="00867D83"/>
    <w:rsid w:val="00867E81"/>
    <w:rsid w:val="00870274"/>
    <w:rsid w:val="0087029B"/>
    <w:rsid w:val="008702D9"/>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11"/>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66E"/>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5CD"/>
    <w:rsid w:val="00886C65"/>
    <w:rsid w:val="00886EFB"/>
    <w:rsid w:val="00886F3E"/>
    <w:rsid w:val="00886F5F"/>
    <w:rsid w:val="00886F8F"/>
    <w:rsid w:val="00887092"/>
    <w:rsid w:val="008871A1"/>
    <w:rsid w:val="00887484"/>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F7"/>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556"/>
    <w:rsid w:val="008A2730"/>
    <w:rsid w:val="008A282E"/>
    <w:rsid w:val="008A29FD"/>
    <w:rsid w:val="008A2CBB"/>
    <w:rsid w:val="008A2ED4"/>
    <w:rsid w:val="008A308D"/>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1B6"/>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2C"/>
    <w:rsid w:val="008B4E67"/>
    <w:rsid w:val="008B51BC"/>
    <w:rsid w:val="008B5270"/>
    <w:rsid w:val="008B5426"/>
    <w:rsid w:val="008B54F7"/>
    <w:rsid w:val="008B5785"/>
    <w:rsid w:val="008B59C0"/>
    <w:rsid w:val="008B5AB2"/>
    <w:rsid w:val="008B5FFB"/>
    <w:rsid w:val="008B63E5"/>
    <w:rsid w:val="008B645E"/>
    <w:rsid w:val="008B65B3"/>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25"/>
    <w:rsid w:val="008C226E"/>
    <w:rsid w:val="008C228E"/>
    <w:rsid w:val="008C229A"/>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49"/>
    <w:rsid w:val="008E099B"/>
    <w:rsid w:val="008E0A61"/>
    <w:rsid w:val="008E0FBB"/>
    <w:rsid w:val="008E15D5"/>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6D"/>
    <w:rsid w:val="008E63F7"/>
    <w:rsid w:val="008E6638"/>
    <w:rsid w:val="008E6698"/>
    <w:rsid w:val="008E66F0"/>
    <w:rsid w:val="008E677C"/>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1F4D"/>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C6A"/>
    <w:rsid w:val="00900EE6"/>
    <w:rsid w:val="00900F5F"/>
    <w:rsid w:val="009010CB"/>
    <w:rsid w:val="00901228"/>
    <w:rsid w:val="00901374"/>
    <w:rsid w:val="009015BB"/>
    <w:rsid w:val="00901672"/>
    <w:rsid w:val="009016B6"/>
    <w:rsid w:val="0090176E"/>
    <w:rsid w:val="009017F2"/>
    <w:rsid w:val="0090185D"/>
    <w:rsid w:val="0090195E"/>
    <w:rsid w:val="00901A15"/>
    <w:rsid w:val="00901D37"/>
    <w:rsid w:val="0090232B"/>
    <w:rsid w:val="009023DA"/>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1D4"/>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5DB"/>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015"/>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BE2"/>
    <w:rsid w:val="00916EEC"/>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B6F"/>
    <w:rsid w:val="00920C09"/>
    <w:rsid w:val="00920C44"/>
    <w:rsid w:val="00920D67"/>
    <w:rsid w:val="00920DE8"/>
    <w:rsid w:val="00920FC6"/>
    <w:rsid w:val="00921443"/>
    <w:rsid w:val="0092146D"/>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1A8"/>
    <w:rsid w:val="009245BA"/>
    <w:rsid w:val="009245BB"/>
    <w:rsid w:val="00924790"/>
    <w:rsid w:val="00924837"/>
    <w:rsid w:val="00924A63"/>
    <w:rsid w:val="00924B3F"/>
    <w:rsid w:val="00924C62"/>
    <w:rsid w:val="00924CB4"/>
    <w:rsid w:val="00924CE3"/>
    <w:rsid w:val="00924D55"/>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766"/>
    <w:rsid w:val="00926964"/>
    <w:rsid w:val="0092697A"/>
    <w:rsid w:val="00926D1D"/>
    <w:rsid w:val="00926D6E"/>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FD"/>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80"/>
    <w:rsid w:val="00933B9E"/>
    <w:rsid w:val="00933C22"/>
    <w:rsid w:val="00933E42"/>
    <w:rsid w:val="00933FFF"/>
    <w:rsid w:val="0093407C"/>
    <w:rsid w:val="00934182"/>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A1"/>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763"/>
    <w:rsid w:val="009468A6"/>
    <w:rsid w:val="009469D8"/>
    <w:rsid w:val="00946AA1"/>
    <w:rsid w:val="00946BDB"/>
    <w:rsid w:val="00946CCD"/>
    <w:rsid w:val="00946DF8"/>
    <w:rsid w:val="00946F56"/>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CD2"/>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1E1"/>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0E72"/>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42D"/>
    <w:rsid w:val="009736C3"/>
    <w:rsid w:val="00973834"/>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270"/>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7A"/>
    <w:rsid w:val="009927D4"/>
    <w:rsid w:val="00992A60"/>
    <w:rsid w:val="00992B07"/>
    <w:rsid w:val="00992C91"/>
    <w:rsid w:val="00992E4C"/>
    <w:rsid w:val="00992F0E"/>
    <w:rsid w:val="00992F7A"/>
    <w:rsid w:val="0099337F"/>
    <w:rsid w:val="0099356F"/>
    <w:rsid w:val="00993723"/>
    <w:rsid w:val="0099377A"/>
    <w:rsid w:val="009937E3"/>
    <w:rsid w:val="009938EE"/>
    <w:rsid w:val="00993A1C"/>
    <w:rsid w:val="00993A92"/>
    <w:rsid w:val="00993B65"/>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A75"/>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41D"/>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213"/>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7F4"/>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989"/>
    <w:rsid w:val="009B5B35"/>
    <w:rsid w:val="009B5C9E"/>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4DD"/>
    <w:rsid w:val="009C0529"/>
    <w:rsid w:val="009C08FE"/>
    <w:rsid w:val="009C0A61"/>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7B"/>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EB1"/>
    <w:rsid w:val="009D1F03"/>
    <w:rsid w:val="009D1F65"/>
    <w:rsid w:val="009D2101"/>
    <w:rsid w:val="009D2173"/>
    <w:rsid w:val="009D21D3"/>
    <w:rsid w:val="009D2297"/>
    <w:rsid w:val="009D2349"/>
    <w:rsid w:val="009D271B"/>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AC"/>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8DC"/>
    <w:rsid w:val="009D7D7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6A6"/>
    <w:rsid w:val="009F494F"/>
    <w:rsid w:val="009F4A1C"/>
    <w:rsid w:val="009F4ED4"/>
    <w:rsid w:val="009F4F96"/>
    <w:rsid w:val="009F503C"/>
    <w:rsid w:val="009F50B1"/>
    <w:rsid w:val="009F5151"/>
    <w:rsid w:val="009F515D"/>
    <w:rsid w:val="009F51C0"/>
    <w:rsid w:val="009F5335"/>
    <w:rsid w:val="009F5469"/>
    <w:rsid w:val="009F587E"/>
    <w:rsid w:val="009F58AE"/>
    <w:rsid w:val="009F5FAF"/>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48A"/>
    <w:rsid w:val="00A04A3E"/>
    <w:rsid w:val="00A04C50"/>
    <w:rsid w:val="00A0511E"/>
    <w:rsid w:val="00A052ED"/>
    <w:rsid w:val="00A05371"/>
    <w:rsid w:val="00A054C9"/>
    <w:rsid w:val="00A05AC6"/>
    <w:rsid w:val="00A060B4"/>
    <w:rsid w:val="00A060EB"/>
    <w:rsid w:val="00A0636B"/>
    <w:rsid w:val="00A067FC"/>
    <w:rsid w:val="00A06CF7"/>
    <w:rsid w:val="00A06D47"/>
    <w:rsid w:val="00A06E6F"/>
    <w:rsid w:val="00A070DD"/>
    <w:rsid w:val="00A07365"/>
    <w:rsid w:val="00A074D9"/>
    <w:rsid w:val="00A07514"/>
    <w:rsid w:val="00A07558"/>
    <w:rsid w:val="00A078AB"/>
    <w:rsid w:val="00A07BCC"/>
    <w:rsid w:val="00A1017B"/>
    <w:rsid w:val="00A102D1"/>
    <w:rsid w:val="00A1031F"/>
    <w:rsid w:val="00A10661"/>
    <w:rsid w:val="00A108F7"/>
    <w:rsid w:val="00A10914"/>
    <w:rsid w:val="00A10A9E"/>
    <w:rsid w:val="00A10CD3"/>
    <w:rsid w:val="00A10D24"/>
    <w:rsid w:val="00A10DC7"/>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C06"/>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B90"/>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C73"/>
    <w:rsid w:val="00A26D05"/>
    <w:rsid w:val="00A270AB"/>
    <w:rsid w:val="00A2723B"/>
    <w:rsid w:val="00A273B8"/>
    <w:rsid w:val="00A278A8"/>
    <w:rsid w:val="00A27C55"/>
    <w:rsid w:val="00A27D07"/>
    <w:rsid w:val="00A27E31"/>
    <w:rsid w:val="00A27E3F"/>
    <w:rsid w:val="00A27ECA"/>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1AC"/>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40"/>
    <w:rsid w:val="00A34B79"/>
    <w:rsid w:val="00A34F3B"/>
    <w:rsid w:val="00A353E5"/>
    <w:rsid w:val="00A35417"/>
    <w:rsid w:val="00A358FF"/>
    <w:rsid w:val="00A35B60"/>
    <w:rsid w:val="00A35B78"/>
    <w:rsid w:val="00A35FA3"/>
    <w:rsid w:val="00A36296"/>
    <w:rsid w:val="00A3642D"/>
    <w:rsid w:val="00A364E1"/>
    <w:rsid w:val="00A36633"/>
    <w:rsid w:val="00A368FC"/>
    <w:rsid w:val="00A36952"/>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90"/>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0F"/>
    <w:rsid w:val="00A47A11"/>
    <w:rsid w:val="00A47B20"/>
    <w:rsid w:val="00A47B50"/>
    <w:rsid w:val="00A5018B"/>
    <w:rsid w:val="00A50442"/>
    <w:rsid w:val="00A50761"/>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87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A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FA2"/>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4CE"/>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697"/>
    <w:rsid w:val="00A90794"/>
    <w:rsid w:val="00A90795"/>
    <w:rsid w:val="00A90DEA"/>
    <w:rsid w:val="00A90E6B"/>
    <w:rsid w:val="00A90E85"/>
    <w:rsid w:val="00A90FA1"/>
    <w:rsid w:val="00A90FA4"/>
    <w:rsid w:val="00A91174"/>
    <w:rsid w:val="00A91189"/>
    <w:rsid w:val="00A9174A"/>
    <w:rsid w:val="00A91A1C"/>
    <w:rsid w:val="00A91ACD"/>
    <w:rsid w:val="00A91C64"/>
    <w:rsid w:val="00A91EDF"/>
    <w:rsid w:val="00A92347"/>
    <w:rsid w:val="00A92407"/>
    <w:rsid w:val="00A9253B"/>
    <w:rsid w:val="00A925F3"/>
    <w:rsid w:val="00A92DAC"/>
    <w:rsid w:val="00A92DF9"/>
    <w:rsid w:val="00A92EF0"/>
    <w:rsid w:val="00A93101"/>
    <w:rsid w:val="00A9338F"/>
    <w:rsid w:val="00A935BD"/>
    <w:rsid w:val="00A93CCE"/>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08C"/>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46F"/>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DE0"/>
    <w:rsid w:val="00AA3F07"/>
    <w:rsid w:val="00AA4003"/>
    <w:rsid w:val="00AA44DF"/>
    <w:rsid w:val="00AA47D6"/>
    <w:rsid w:val="00AA480C"/>
    <w:rsid w:val="00AA4D54"/>
    <w:rsid w:val="00AA4E39"/>
    <w:rsid w:val="00AA54CD"/>
    <w:rsid w:val="00AA5555"/>
    <w:rsid w:val="00AA5760"/>
    <w:rsid w:val="00AA5A84"/>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65"/>
    <w:rsid w:val="00AB05B1"/>
    <w:rsid w:val="00AB0645"/>
    <w:rsid w:val="00AB0869"/>
    <w:rsid w:val="00AB0990"/>
    <w:rsid w:val="00AB0A9D"/>
    <w:rsid w:val="00AB0B8A"/>
    <w:rsid w:val="00AB1678"/>
    <w:rsid w:val="00AB16D4"/>
    <w:rsid w:val="00AB1FCB"/>
    <w:rsid w:val="00AB25E0"/>
    <w:rsid w:val="00AB26B5"/>
    <w:rsid w:val="00AB2D6D"/>
    <w:rsid w:val="00AB2E6E"/>
    <w:rsid w:val="00AB2EC7"/>
    <w:rsid w:val="00AB2FA7"/>
    <w:rsid w:val="00AB303F"/>
    <w:rsid w:val="00AB3097"/>
    <w:rsid w:val="00AB3197"/>
    <w:rsid w:val="00AB32D3"/>
    <w:rsid w:val="00AB338F"/>
    <w:rsid w:val="00AB348C"/>
    <w:rsid w:val="00AB34BD"/>
    <w:rsid w:val="00AB3566"/>
    <w:rsid w:val="00AB36C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A1"/>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A11"/>
    <w:rsid w:val="00AC2CC1"/>
    <w:rsid w:val="00AC2D3F"/>
    <w:rsid w:val="00AC2DD6"/>
    <w:rsid w:val="00AC2E0C"/>
    <w:rsid w:val="00AC2E89"/>
    <w:rsid w:val="00AC2F2D"/>
    <w:rsid w:val="00AC31D1"/>
    <w:rsid w:val="00AC33F1"/>
    <w:rsid w:val="00AC3717"/>
    <w:rsid w:val="00AC39D0"/>
    <w:rsid w:val="00AC3A68"/>
    <w:rsid w:val="00AC3FBF"/>
    <w:rsid w:val="00AC4C08"/>
    <w:rsid w:val="00AC4CD7"/>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21D"/>
    <w:rsid w:val="00AE2599"/>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195"/>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366"/>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4D9"/>
    <w:rsid w:val="00B03895"/>
    <w:rsid w:val="00B03904"/>
    <w:rsid w:val="00B03A5D"/>
    <w:rsid w:val="00B03AC4"/>
    <w:rsid w:val="00B03AC9"/>
    <w:rsid w:val="00B03B4C"/>
    <w:rsid w:val="00B03B56"/>
    <w:rsid w:val="00B03B9A"/>
    <w:rsid w:val="00B03FF9"/>
    <w:rsid w:val="00B04158"/>
    <w:rsid w:val="00B04301"/>
    <w:rsid w:val="00B0432B"/>
    <w:rsid w:val="00B0432D"/>
    <w:rsid w:val="00B0458D"/>
    <w:rsid w:val="00B04625"/>
    <w:rsid w:val="00B04AE0"/>
    <w:rsid w:val="00B04C69"/>
    <w:rsid w:val="00B04CAF"/>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AD"/>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FFE"/>
    <w:rsid w:val="00B22269"/>
    <w:rsid w:val="00B222C8"/>
    <w:rsid w:val="00B2243C"/>
    <w:rsid w:val="00B225FE"/>
    <w:rsid w:val="00B226F2"/>
    <w:rsid w:val="00B2274E"/>
    <w:rsid w:val="00B227C5"/>
    <w:rsid w:val="00B22801"/>
    <w:rsid w:val="00B22829"/>
    <w:rsid w:val="00B22AC3"/>
    <w:rsid w:val="00B22C26"/>
    <w:rsid w:val="00B22FC1"/>
    <w:rsid w:val="00B230D5"/>
    <w:rsid w:val="00B2319F"/>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092"/>
    <w:rsid w:val="00B262F8"/>
    <w:rsid w:val="00B2660F"/>
    <w:rsid w:val="00B2669B"/>
    <w:rsid w:val="00B2681A"/>
    <w:rsid w:val="00B268AA"/>
    <w:rsid w:val="00B26ADC"/>
    <w:rsid w:val="00B26C56"/>
    <w:rsid w:val="00B26D6C"/>
    <w:rsid w:val="00B27011"/>
    <w:rsid w:val="00B27180"/>
    <w:rsid w:val="00B27219"/>
    <w:rsid w:val="00B27349"/>
    <w:rsid w:val="00B27586"/>
    <w:rsid w:val="00B279A8"/>
    <w:rsid w:val="00B27C91"/>
    <w:rsid w:val="00B27E12"/>
    <w:rsid w:val="00B30180"/>
    <w:rsid w:val="00B301C4"/>
    <w:rsid w:val="00B306CA"/>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E37"/>
    <w:rsid w:val="00B33185"/>
    <w:rsid w:val="00B33196"/>
    <w:rsid w:val="00B331B4"/>
    <w:rsid w:val="00B3334F"/>
    <w:rsid w:val="00B333C6"/>
    <w:rsid w:val="00B33415"/>
    <w:rsid w:val="00B3363C"/>
    <w:rsid w:val="00B341E3"/>
    <w:rsid w:val="00B3449D"/>
    <w:rsid w:val="00B34511"/>
    <w:rsid w:val="00B34768"/>
    <w:rsid w:val="00B34B78"/>
    <w:rsid w:val="00B34BD6"/>
    <w:rsid w:val="00B34D6A"/>
    <w:rsid w:val="00B34F23"/>
    <w:rsid w:val="00B34F3A"/>
    <w:rsid w:val="00B35083"/>
    <w:rsid w:val="00B35799"/>
    <w:rsid w:val="00B357D5"/>
    <w:rsid w:val="00B357EA"/>
    <w:rsid w:val="00B35BB2"/>
    <w:rsid w:val="00B35C09"/>
    <w:rsid w:val="00B35FBF"/>
    <w:rsid w:val="00B36604"/>
    <w:rsid w:val="00B36817"/>
    <w:rsid w:val="00B36A04"/>
    <w:rsid w:val="00B36C01"/>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E74"/>
    <w:rsid w:val="00B45F88"/>
    <w:rsid w:val="00B4604D"/>
    <w:rsid w:val="00B46080"/>
    <w:rsid w:val="00B461B6"/>
    <w:rsid w:val="00B463FF"/>
    <w:rsid w:val="00B464EF"/>
    <w:rsid w:val="00B466E4"/>
    <w:rsid w:val="00B4682D"/>
    <w:rsid w:val="00B46989"/>
    <w:rsid w:val="00B46CAE"/>
    <w:rsid w:val="00B46EF0"/>
    <w:rsid w:val="00B4701B"/>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4CE"/>
    <w:rsid w:val="00B53566"/>
    <w:rsid w:val="00B535B9"/>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8E"/>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0F2"/>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EDB"/>
    <w:rsid w:val="00B66F68"/>
    <w:rsid w:val="00B67187"/>
    <w:rsid w:val="00B6733A"/>
    <w:rsid w:val="00B6766B"/>
    <w:rsid w:val="00B67681"/>
    <w:rsid w:val="00B67741"/>
    <w:rsid w:val="00B677B6"/>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5EA"/>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1FA"/>
    <w:rsid w:val="00B90535"/>
    <w:rsid w:val="00B90566"/>
    <w:rsid w:val="00B905E0"/>
    <w:rsid w:val="00B90619"/>
    <w:rsid w:val="00B90759"/>
    <w:rsid w:val="00B908E0"/>
    <w:rsid w:val="00B909A7"/>
    <w:rsid w:val="00B90E70"/>
    <w:rsid w:val="00B90F66"/>
    <w:rsid w:val="00B90FC6"/>
    <w:rsid w:val="00B911AC"/>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C8A"/>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9FE"/>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661"/>
    <w:rsid w:val="00BA48DE"/>
    <w:rsid w:val="00BA4950"/>
    <w:rsid w:val="00BA4A43"/>
    <w:rsid w:val="00BA4AC6"/>
    <w:rsid w:val="00BA4C2B"/>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7C"/>
    <w:rsid w:val="00BC3A29"/>
    <w:rsid w:val="00BC3A4D"/>
    <w:rsid w:val="00BC3A90"/>
    <w:rsid w:val="00BC3B85"/>
    <w:rsid w:val="00BC3B88"/>
    <w:rsid w:val="00BC3E8D"/>
    <w:rsid w:val="00BC41B4"/>
    <w:rsid w:val="00BC43AB"/>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0D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10C"/>
    <w:rsid w:val="00BD0237"/>
    <w:rsid w:val="00BD031C"/>
    <w:rsid w:val="00BD03EE"/>
    <w:rsid w:val="00BD0826"/>
    <w:rsid w:val="00BD08EC"/>
    <w:rsid w:val="00BD0992"/>
    <w:rsid w:val="00BD0A98"/>
    <w:rsid w:val="00BD0ADB"/>
    <w:rsid w:val="00BD0B34"/>
    <w:rsid w:val="00BD0E5B"/>
    <w:rsid w:val="00BD0FFE"/>
    <w:rsid w:val="00BD1089"/>
    <w:rsid w:val="00BD123F"/>
    <w:rsid w:val="00BD133D"/>
    <w:rsid w:val="00BD1389"/>
    <w:rsid w:val="00BD1500"/>
    <w:rsid w:val="00BD1589"/>
    <w:rsid w:val="00BD15A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62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8BF"/>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0B0"/>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4FF"/>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BA3"/>
    <w:rsid w:val="00C04C83"/>
    <w:rsid w:val="00C04CF5"/>
    <w:rsid w:val="00C04CFA"/>
    <w:rsid w:val="00C04E20"/>
    <w:rsid w:val="00C04E95"/>
    <w:rsid w:val="00C051D9"/>
    <w:rsid w:val="00C0525D"/>
    <w:rsid w:val="00C0558B"/>
    <w:rsid w:val="00C05613"/>
    <w:rsid w:val="00C057EE"/>
    <w:rsid w:val="00C05839"/>
    <w:rsid w:val="00C058D4"/>
    <w:rsid w:val="00C05A1B"/>
    <w:rsid w:val="00C05B9C"/>
    <w:rsid w:val="00C05BE5"/>
    <w:rsid w:val="00C05C4E"/>
    <w:rsid w:val="00C05CB8"/>
    <w:rsid w:val="00C05E55"/>
    <w:rsid w:val="00C0606C"/>
    <w:rsid w:val="00C06408"/>
    <w:rsid w:val="00C06416"/>
    <w:rsid w:val="00C064A7"/>
    <w:rsid w:val="00C06508"/>
    <w:rsid w:val="00C066D3"/>
    <w:rsid w:val="00C06A50"/>
    <w:rsid w:val="00C06CFA"/>
    <w:rsid w:val="00C06F4D"/>
    <w:rsid w:val="00C06FE8"/>
    <w:rsid w:val="00C0719D"/>
    <w:rsid w:val="00C074E0"/>
    <w:rsid w:val="00C076D3"/>
    <w:rsid w:val="00C0792A"/>
    <w:rsid w:val="00C07B21"/>
    <w:rsid w:val="00C07C03"/>
    <w:rsid w:val="00C07C0E"/>
    <w:rsid w:val="00C07DD9"/>
    <w:rsid w:val="00C07F1C"/>
    <w:rsid w:val="00C10462"/>
    <w:rsid w:val="00C106BA"/>
    <w:rsid w:val="00C10792"/>
    <w:rsid w:val="00C108D4"/>
    <w:rsid w:val="00C109A7"/>
    <w:rsid w:val="00C10B90"/>
    <w:rsid w:val="00C10DC1"/>
    <w:rsid w:val="00C112DF"/>
    <w:rsid w:val="00C1166D"/>
    <w:rsid w:val="00C11952"/>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F0"/>
    <w:rsid w:val="00C15B14"/>
    <w:rsid w:val="00C15D1E"/>
    <w:rsid w:val="00C15F1E"/>
    <w:rsid w:val="00C16276"/>
    <w:rsid w:val="00C1649C"/>
    <w:rsid w:val="00C16745"/>
    <w:rsid w:val="00C1698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D24"/>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BE"/>
    <w:rsid w:val="00C34ADF"/>
    <w:rsid w:val="00C34B1A"/>
    <w:rsid w:val="00C34B49"/>
    <w:rsid w:val="00C34BC4"/>
    <w:rsid w:val="00C35562"/>
    <w:rsid w:val="00C3571B"/>
    <w:rsid w:val="00C35744"/>
    <w:rsid w:val="00C35AA4"/>
    <w:rsid w:val="00C35B2C"/>
    <w:rsid w:val="00C35E70"/>
    <w:rsid w:val="00C360CA"/>
    <w:rsid w:val="00C36143"/>
    <w:rsid w:val="00C361B3"/>
    <w:rsid w:val="00C364B8"/>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2F1"/>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325"/>
    <w:rsid w:val="00C6265A"/>
    <w:rsid w:val="00C62710"/>
    <w:rsid w:val="00C62C6C"/>
    <w:rsid w:val="00C63336"/>
    <w:rsid w:val="00C63370"/>
    <w:rsid w:val="00C63448"/>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882"/>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CCC"/>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03B"/>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C5A"/>
    <w:rsid w:val="00C91EFF"/>
    <w:rsid w:val="00C92143"/>
    <w:rsid w:val="00C921CC"/>
    <w:rsid w:val="00C923BD"/>
    <w:rsid w:val="00C92928"/>
    <w:rsid w:val="00C929FE"/>
    <w:rsid w:val="00C92AB4"/>
    <w:rsid w:val="00C92B19"/>
    <w:rsid w:val="00C92E1B"/>
    <w:rsid w:val="00C92F54"/>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02B"/>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5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F6"/>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B6"/>
    <w:rsid w:val="00CC48EF"/>
    <w:rsid w:val="00CC4D07"/>
    <w:rsid w:val="00CC4E9E"/>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6E7A"/>
    <w:rsid w:val="00CC7044"/>
    <w:rsid w:val="00CC71CB"/>
    <w:rsid w:val="00CC7299"/>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CBE"/>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29"/>
    <w:rsid w:val="00CD3392"/>
    <w:rsid w:val="00CD348C"/>
    <w:rsid w:val="00CD34ED"/>
    <w:rsid w:val="00CD3612"/>
    <w:rsid w:val="00CD3689"/>
    <w:rsid w:val="00CD3813"/>
    <w:rsid w:val="00CD3A83"/>
    <w:rsid w:val="00CD3AAD"/>
    <w:rsid w:val="00CD3BD5"/>
    <w:rsid w:val="00CD3CE8"/>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35"/>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E7EE5"/>
    <w:rsid w:val="00CF020F"/>
    <w:rsid w:val="00CF0422"/>
    <w:rsid w:val="00CF088D"/>
    <w:rsid w:val="00CF130A"/>
    <w:rsid w:val="00CF13AF"/>
    <w:rsid w:val="00CF1441"/>
    <w:rsid w:val="00CF1B11"/>
    <w:rsid w:val="00CF1BDA"/>
    <w:rsid w:val="00CF1D45"/>
    <w:rsid w:val="00CF1D86"/>
    <w:rsid w:val="00CF2564"/>
    <w:rsid w:val="00CF2AE6"/>
    <w:rsid w:val="00CF304C"/>
    <w:rsid w:val="00CF393C"/>
    <w:rsid w:val="00CF3C43"/>
    <w:rsid w:val="00CF3C57"/>
    <w:rsid w:val="00CF404F"/>
    <w:rsid w:val="00CF414C"/>
    <w:rsid w:val="00CF4656"/>
    <w:rsid w:val="00CF47D8"/>
    <w:rsid w:val="00CF4FA6"/>
    <w:rsid w:val="00CF5018"/>
    <w:rsid w:val="00CF5257"/>
    <w:rsid w:val="00CF52CF"/>
    <w:rsid w:val="00CF53CD"/>
    <w:rsid w:val="00CF55E0"/>
    <w:rsid w:val="00CF56F9"/>
    <w:rsid w:val="00CF5739"/>
    <w:rsid w:val="00CF5772"/>
    <w:rsid w:val="00CF57FD"/>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74E"/>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CD3"/>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163"/>
    <w:rsid w:val="00D1520A"/>
    <w:rsid w:val="00D1542D"/>
    <w:rsid w:val="00D15649"/>
    <w:rsid w:val="00D1577A"/>
    <w:rsid w:val="00D159F4"/>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90"/>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9E0"/>
    <w:rsid w:val="00D23C54"/>
    <w:rsid w:val="00D23CF1"/>
    <w:rsid w:val="00D23F9C"/>
    <w:rsid w:val="00D24196"/>
    <w:rsid w:val="00D241E2"/>
    <w:rsid w:val="00D24784"/>
    <w:rsid w:val="00D248A2"/>
    <w:rsid w:val="00D248DB"/>
    <w:rsid w:val="00D24BAD"/>
    <w:rsid w:val="00D24BD6"/>
    <w:rsid w:val="00D24D0A"/>
    <w:rsid w:val="00D24D3C"/>
    <w:rsid w:val="00D24E73"/>
    <w:rsid w:val="00D24EB2"/>
    <w:rsid w:val="00D24EFC"/>
    <w:rsid w:val="00D24FCB"/>
    <w:rsid w:val="00D250CD"/>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19"/>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54"/>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0C"/>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1F0"/>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1"/>
    <w:rsid w:val="00D55A7D"/>
    <w:rsid w:val="00D55AB5"/>
    <w:rsid w:val="00D55AD0"/>
    <w:rsid w:val="00D55D5A"/>
    <w:rsid w:val="00D55DAA"/>
    <w:rsid w:val="00D55EC2"/>
    <w:rsid w:val="00D56104"/>
    <w:rsid w:val="00D562E4"/>
    <w:rsid w:val="00D5632D"/>
    <w:rsid w:val="00D56668"/>
    <w:rsid w:val="00D56DC8"/>
    <w:rsid w:val="00D57037"/>
    <w:rsid w:val="00D571C2"/>
    <w:rsid w:val="00D5731B"/>
    <w:rsid w:val="00D5731F"/>
    <w:rsid w:val="00D577B2"/>
    <w:rsid w:val="00D578AC"/>
    <w:rsid w:val="00D578E5"/>
    <w:rsid w:val="00D57902"/>
    <w:rsid w:val="00D57A22"/>
    <w:rsid w:val="00D57A51"/>
    <w:rsid w:val="00D57A98"/>
    <w:rsid w:val="00D57B48"/>
    <w:rsid w:val="00D57B6B"/>
    <w:rsid w:val="00D57C50"/>
    <w:rsid w:val="00D57E8A"/>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6FD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AE1"/>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3D"/>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13"/>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4F5"/>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3C9C"/>
    <w:rsid w:val="00D94689"/>
    <w:rsid w:val="00D948A7"/>
    <w:rsid w:val="00D94B94"/>
    <w:rsid w:val="00D950A6"/>
    <w:rsid w:val="00D952DD"/>
    <w:rsid w:val="00D95787"/>
    <w:rsid w:val="00D9585A"/>
    <w:rsid w:val="00D958DF"/>
    <w:rsid w:val="00D9591B"/>
    <w:rsid w:val="00D959AF"/>
    <w:rsid w:val="00D95B05"/>
    <w:rsid w:val="00D95CDE"/>
    <w:rsid w:val="00D95E0F"/>
    <w:rsid w:val="00D95E26"/>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CA"/>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91"/>
    <w:rsid w:val="00DC18BA"/>
    <w:rsid w:val="00DC18C8"/>
    <w:rsid w:val="00DC1BED"/>
    <w:rsid w:val="00DC1BEF"/>
    <w:rsid w:val="00DC1C32"/>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193"/>
    <w:rsid w:val="00DC53E8"/>
    <w:rsid w:val="00DC54CE"/>
    <w:rsid w:val="00DC5651"/>
    <w:rsid w:val="00DC5BF7"/>
    <w:rsid w:val="00DC5C3B"/>
    <w:rsid w:val="00DC5ED1"/>
    <w:rsid w:val="00DC6038"/>
    <w:rsid w:val="00DC618E"/>
    <w:rsid w:val="00DC665F"/>
    <w:rsid w:val="00DC681A"/>
    <w:rsid w:val="00DC6A0F"/>
    <w:rsid w:val="00DC6B57"/>
    <w:rsid w:val="00DC6CC8"/>
    <w:rsid w:val="00DC6D08"/>
    <w:rsid w:val="00DC6DBC"/>
    <w:rsid w:val="00DC6F41"/>
    <w:rsid w:val="00DC7489"/>
    <w:rsid w:val="00DC7553"/>
    <w:rsid w:val="00DC766F"/>
    <w:rsid w:val="00DC76B5"/>
    <w:rsid w:val="00DC7888"/>
    <w:rsid w:val="00DC78B7"/>
    <w:rsid w:val="00DC7921"/>
    <w:rsid w:val="00DC7B4A"/>
    <w:rsid w:val="00DC7E40"/>
    <w:rsid w:val="00DC7E9A"/>
    <w:rsid w:val="00DC7F66"/>
    <w:rsid w:val="00DD01BE"/>
    <w:rsid w:val="00DD06CB"/>
    <w:rsid w:val="00DD0954"/>
    <w:rsid w:val="00DD0A00"/>
    <w:rsid w:val="00DD1009"/>
    <w:rsid w:val="00DD1146"/>
    <w:rsid w:val="00DD1378"/>
    <w:rsid w:val="00DD140A"/>
    <w:rsid w:val="00DD1506"/>
    <w:rsid w:val="00DD157D"/>
    <w:rsid w:val="00DD18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41C"/>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E7FCC"/>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945"/>
    <w:rsid w:val="00DF3BA0"/>
    <w:rsid w:val="00DF3E29"/>
    <w:rsid w:val="00DF3ED6"/>
    <w:rsid w:val="00DF4065"/>
    <w:rsid w:val="00DF40E0"/>
    <w:rsid w:val="00DF41CC"/>
    <w:rsid w:val="00DF430A"/>
    <w:rsid w:val="00DF435F"/>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0C7"/>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2D"/>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FFB"/>
    <w:rsid w:val="00E173C1"/>
    <w:rsid w:val="00E174F7"/>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AA"/>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3C65"/>
    <w:rsid w:val="00E2408E"/>
    <w:rsid w:val="00E2427C"/>
    <w:rsid w:val="00E24295"/>
    <w:rsid w:val="00E242D5"/>
    <w:rsid w:val="00E242EA"/>
    <w:rsid w:val="00E24406"/>
    <w:rsid w:val="00E24649"/>
    <w:rsid w:val="00E24836"/>
    <w:rsid w:val="00E24954"/>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C3"/>
    <w:rsid w:val="00E277D4"/>
    <w:rsid w:val="00E27811"/>
    <w:rsid w:val="00E278D9"/>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291"/>
    <w:rsid w:val="00E333F7"/>
    <w:rsid w:val="00E335F7"/>
    <w:rsid w:val="00E33745"/>
    <w:rsid w:val="00E3409A"/>
    <w:rsid w:val="00E34475"/>
    <w:rsid w:val="00E3448C"/>
    <w:rsid w:val="00E347A5"/>
    <w:rsid w:val="00E34DFA"/>
    <w:rsid w:val="00E34F03"/>
    <w:rsid w:val="00E3516E"/>
    <w:rsid w:val="00E35233"/>
    <w:rsid w:val="00E35394"/>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8A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7A6"/>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011"/>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3EF"/>
    <w:rsid w:val="00E5659C"/>
    <w:rsid w:val="00E568D0"/>
    <w:rsid w:val="00E56965"/>
    <w:rsid w:val="00E5699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0E7"/>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B9E"/>
    <w:rsid w:val="00E86C3F"/>
    <w:rsid w:val="00E86DF7"/>
    <w:rsid w:val="00E86E9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425"/>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DB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AF5"/>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87"/>
    <w:rsid w:val="00EA54AB"/>
    <w:rsid w:val="00EA558C"/>
    <w:rsid w:val="00EA57D1"/>
    <w:rsid w:val="00EA590C"/>
    <w:rsid w:val="00EA59CC"/>
    <w:rsid w:val="00EA5D9E"/>
    <w:rsid w:val="00EA5F56"/>
    <w:rsid w:val="00EA5F76"/>
    <w:rsid w:val="00EA5FC8"/>
    <w:rsid w:val="00EA62AA"/>
    <w:rsid w:val="00EA67F5"/>
    <w:rsid w:val="00EA6D06"/>
    <w:rsid w:val="00EA6EDF"/>
    <w:rsid w:val="00EA736E"/>
    <w:rsid w:val="00EA7934"/>
    <w:rsid w:val="00EA7F07"/>
    <w:rsid w:val="00EA7FC3"/>
    <w:rsid w:val="00EA7FC9"/>
    <w:rsid w:val="00EB0190"/>
    <w:rsid w:val="00EB02A1"/>
    <w:rsid w:val="00EB0500"/>
    <w:rsid w:val="00EB07BC"/>
    <w:rsid w:val="00EB0A07"/>
    <w:rsid w:val="00EB0BD6"/>
    <w:rsid w:val="00EB0DFC"/>
    <w:rsid w:val="00EB1178"/>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CE"/>
    <w:rsid w:val="00EB31EE"/>
    <w:rsid w:val="00EB3266"/>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E0"/>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506"/>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75A"/>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06"/>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D"/>
    <w:rsid w:val="00EE3F3E"/>
    <w:rsid w:val="00EE4053"/>
    <w:rsid w:val="00EE41F2"/>
    <w:rsid w:val="00EE452B"/>
    <w:rsid w:val="00EE4A17"/>
    <w:rsid w:val="00EE4A2C"/>
    <w:rsid w:val="00EE4C46"/>
    <w:rsid w:val="00EE4CA5"/>
    <w:rsid w:val="00EE4E37"/>
    <w:rsid w:val="00EE52B7"/>
    <w:rsid w:val="00EE534C"/>
    <w:rsid w:val="00EE55A9"/>
    <w:rsid w:val="00EE5677"/>
    <w:rsid w:val="00EE5806"/>
    <w:rsid w:val="00EE5B34"/>
    <w:rsid w:val="00EE5BAF"/>
    <w:rsid w:val="00EE5EAF"/>
    <w:rsid w:val="00EE6104"/>
    <w:rsid w:val="00EE6500"/>
    <w:rsid w:val="00EE6926"/>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1ECE"/>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B9B"/>
    <w:rsid w:val="00EF4CD2"/>
    <w:rsid w:val="00EF4E7D"/>
    <w:rsid w:val="00EF4FE3"/>
    <w:rsid w:val="00EF5016"/>
    <w:rsid w:val="00EF51F9"/>
    <w:rsid w:val="00EF54BB"/>
    <w:rsid w:val="00EF565C"/>
    <w:rsid w:val="00EF58B7"/>
    <w:rsid w:val="00EF5AD7"/>
    <w:rsid w:val="00EF5BE3"/>
    <w:rsid w:val="00EF5C38"/>
    <w:rsid w:val="00EF61A4"/>
    <w:rsid w:val="00EF63E3"/>
    <w:rsid w:val="00EF6455"/>
    <w:rsid w:val="00EF68A7"/>
    <w:rsid w:val="00EF6ABC"/>
    <w:rsid w:val="00EF6B28"/>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0D6A"/>
    <w:rsid w:val="00F011F7"/>
    <w:rsid w:val="00F01261"/>
    <w:rsid w:val="00F01351"/>
    <w:rsid w:val="00F01402"/>
    <w:rsid w:val="00F01406"/>
    <w:rsid w:val="00F014AF"/>
    <w:rsid w:val="00F016D4"/>
    <w:rsid w:val="00F017F0"/>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8EF"/>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01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CED"/>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345"/>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01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42"/>
    <w:rsid w:val="00F50264"/>
    <w:rsid w:val="00F50293"/>
    <w:rsid w:val="00F50CB4"/>
    <w:rsid w:val="00F50D1E"/>
    <w:rsid w:val="00F5116C"/>
    <w:rsid w:val="00F513CD"/>
    <w:rsid w:val="00F515D2"/>
    <w:rsid w:val="00F51915"/>
    <w:rsid w:val="00F519D4"/>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3B"/>
    <w:rsid w:val="00F54349"/>
    <w:rsid w:val="00F5443E"/>
    <w:rsid w:val="00F54537"/>
    <w:rsid w:val="00F54663"/>
    <w:rsid w:val="00F5466A"/>
    <w:rsid w:val="00F547FD"/>
    <w:rsid w:val="00F54983"/>
    <w:rsid w:val="00F54B3D"/>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68F"/>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3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BEC"/>
    <w:rsid w:val="00F73FBA"/>
    <w:rsid w:val="00F743D0"/>
    <w:rsid w:val="00F7448A"/>
    <w:rsid w:val="00F7473A"/>
    <w:rsid w:val="00F747BE"/>
    <w:rsid w:val="00F749BA"/>
    <w:rsid w:val="00F74EFA"/>
    <w:rsid w:val="00F74FD2"/>
    <w:rsid w:val="00F7566C"/>
    <w:rsid w:val="00F757D2"/>
    <w:rsid w:val="00F759C3"/>
    <w:rsid w:val="00F75D08"/>
    <w:rsid w:val="00F75DBB"/>
    <w:rsid w:val="00F76182"/>
    <w:rsid w:val="00F762BC"/>
    <w:rsid w:val="00F7665A"/>
    <w:rsid w:val="00F76928"/>
    <w:rsid w:val="00F76AAF"/>
    <w:rsid w:val="00F76E93"/>
    <w:rsid w:val="00F76F8A"/>
    <w:rsid w:val="00F773CE"/>
    <w:rsid w:val="00F77499"/>
    <w:rsid w:val="00F7756C"/>
    <w:rsid w:val="00F7756F"/>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0CF"/>
    <w:rsid w:val="00F923AD"/>
    <w:rsid w:val="00F92A28"/>
    <w:rsid w:val="00F92B4C"/>
    <w:rsid w:val="00F92E24"/>
    <w:rsid w:val="00F9306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11"/>
    <w:rsid w:val="00FA3090"/>
    <w:rsid w:val="00FA30B6"/>
    <w:rsid w:val="00FA3264"/>
    <w:rsid w:val="00FA329E"/>
    <w:rsid w:val="00FA3306"/>
    <w:rsid w:val="00FA386C"/>
    <w:rsid w:val="00FA388F"/>
    <w:rsid w:val="00FA39DD"/>
    <w:rsid w:val="00FA3CB5"/>
    <w:rsid w:val="00FA3CDB"/>
    <w:rsid w:val="00FA4239"/>
    <w:rsid w:val="00FA4283"/>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5ED"/>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BE"/>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B4E"/>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2"/>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150"/>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ADD"/>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674E"/>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724C40"/>
    <w:rsid w:val="04E80819"/>
    <w:rsid w:val="06071F71"/>
    <w:rsid w:val="07F05315"/>
    <w:rsid w:val="089808CE"/>
    <w:rsid w:val="0B660C1A"/>
    <w:rsid w:val="10F1346C"/>
    <w:rsid w:val="17F93E0B"/>
    <w:rsid w:val="181242AB"/>
    <w:rsid w:val="184E5799"/>
    <w:rsid w:val="19700D93"/>
    <w:rsid w:val="1BA75A01"/>
    <w:rsid w:val="1C455CA5"/>
    <w:rsid w:val="1D2C69D2"/>
    <w:rsid w:val="239E00B4"/>
    <w:rsid w:val="241A4435"/>
    <w:rsid w:val="24305BD3"/>
    <w:rsid w:val="251E74A4"/>
    <w:rsid w:val="25DA7DF1"/>
    <w:rsid w:val="27843CE5"/>
    <w:rsid w:val="2A1D5C7B"/>
    <w:rsid w:val="2BAF2658"/>
    <w:rsid w:val="2C5030EA"/>
    <w:rsid w:val="2F7D7810"/>
    <w:rsid w:val="32520EAC"/>
    <w:rsid w:val="32A6230F"/>
    <w:rsid w:val="32AA5A43"/>
    <w:rsid w:val="32EB653A"/>
    <w:rsid w:val="37AA339E"/>
    <w:rsid w:val="38277363"/>
    <w:rsid w:val="3A7C32FC"/>
    <w:rsid w:val="3BCB6780"/>
    <w:rsid w:val="3E825F9A"/>
    <w:rsid w:val="3FBF2122"/>
    <w:rsid w:val="40754A75"/>
    <w:rsid w:val="42CD0A98"/>
    <w:rsid w:val="431A0C09"/>
    <w:rsid w:val="44760F47"/>
    <w:rsid w:val="4599015B"/>
    <w:rsid w:val="46D41860"/>
    <w:rsid w:val="480E2158"/>
    <w:rsid w:val="4B65373A"/>
    <w:rsid w:val="4D00163A"/>
    <w:rsid w:val="4E3A40C0"/>
    <w:rsid w:val="4F0F5BE3"/>
    <w:rsid w:val="4FC3672A"/>
    <w:rsid w:val="51121CFE"/>
    <w:rsid w:val="52422029"/>
    <w:rsid w:val="55040901"/>
    <w:rsid w:val="562514BF"/>
    <w:rsid w:val="565C2507"/>
    <w:rsid w:val="56DF05DE"/>
    <w:rsid w:val="57054AAA"/>
    <w:rsid w:val="57106E4E"/>
    <w:rsid w:val="57FC6189"/>
    <w:rsid w:val="5DB5274B"/>
    <w:rsid w:val="5F073306"/>
    <w:rsid w:val="5F3E25A9"/>
    <w:rsid w:val="5F5804CC"/>
    <w:rsid w:val="5F5F73B9"/>
    <w:rsid w:val="5F989D57"/>
    <w:rsid w:val="645C0E1F"/>
    <w:rsid w:val="65FF0D9B"/>
    <w:rsid w:val="666E5C29"/>
    <w:rsid w:val="678A0557"/>
    <w:rsid w:val="67B74003"/>
    <w:rsid w:val="67C64AA5"/>
    <w:rsid w:val="6838144E"/>
    <w:rsid w:val="68AA7398"/>
    <w:rsid w:val="6E5B0FF3"/>
    <w:rsid w:val="6E8B3795"/>
    <w:rsid w:val="70554DD6"/>
    <w:rsid w:val="72A36488"/>
    <w:rsid w:val="730613D9"/>
    <w:rsid w:val="73323EF7"/>
    <w:rsid w:val="73631CD2"/>
    <w:rsid w:val="742C597A"/>
    <w:rsid w:val="76215F9C"/>
    <w:rsid w:val="7D7E34B7"/>
    <w:rsid w:val="7F9D3289"/>
    <w:rsid w:val="B4FFD772"/>
    <w:rsid w:val="FF7F1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6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55"/>
    <w:qFormat/>
    <w:uiPriority w:val="0"/>
    <w:pPr>
      <w:spacing w:after="120" w:line="480" w:lineRule="exact"/>
      <w:ind w:left="420" w:leftChars="200" w:firstLine="420" w:firstLineChars="200"/>
    </w:pPr>
    <w:rPr>
      <w:szCs w:val="20"/>
    </w:rPr>
  </w:style>
  <w:style w:type="paragraph" w:styleId="3">
    <w:name w:val="Body Text Indent"/>
    <w:basedOn w:val="1"/>
    <w:next w:val="1"/>
    <w:link w:val="54"/>
    <w:qFormat/>
    <w:uiPriority w:val="0"/>
    <w:pPr>
      <w:spacing w:line="360" w:lineRule="auto"/>
      <w:ind w:firstLine="570"/>
    </w:pPr>
    <w:rPr>
      <w:sz w:val="24"/>
    </w:rPr>
  </w:style>
  <w:style w:type="paragraph" w:styleId="6">
    <w:name w:val="Normal Indent"/>
    <w:basedOn w:val="1"/>
    <w:link w:val="58"/>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6"/>
    <w:qFormat/>
    <w:uiPriority w:val="0"/>
    <w:pPr>
      <w:shd w:val="clear" w:color="auto" w:fill="000080"/>
    </w:pPr>
  </w:style>
  <w:style w:type="paragraph" w:styleId="17">
    <w:name w:val="annotation text"/>
    <w:basedOn w:val="1"/>
    <w:link w:val="67"/>
    <w:qFormat/>
    <w:uiPriority w:val="99"/>
    <w:pPr>
      <w:jc w:val="left"/>
    </w:pPr>
  </w:style>
  <w:style w:type="paragraph" w:styleId="18">
    <w:name w:val="Body Text 3"/>
    <w:basedOn w:val="1"/>
    <w:link w:val="68"/>
    <w:qFormat/>
    <w:uiPriority w:val="0"/>
    <w:pPr>
      <w:spacing w:after="120"/>
    </w:pPr>
    <w:rPr>
      <w:sz w:val="16"/>
      <w:szCs w:val="16"/>
    </w:rPr>
  </w:style>
  <w:style w:type="paragraph" w:styleId="19">
    <w:name w:val="Body Text"/>
    <w:basedOn w:val="1"/>
    <w:link w:val="69"/>
    <w:qFormat/>
    <w:uiPriority w:val="0"/>
    <w:pPr>
      <w:tabs>
        <w:tab w:val="left" w:pos="567"/>
      </w:tabs>
      <w:spacing w:before="120" w:line="22" w:lineRule="atLeast"/>
    </w:pPr>
    <w:rPr>
      <w:rFonts w:ascii="宋体" w:hAnsi="宋体"/>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0"/>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1"/>
    <w:qFormat/>
    <w:uiPriority w:val="0"/>
    <w:pPr>
      <w:ind w:left="100" w:leftChars="2500"/>
    </w:pPr>
    <w:rPr>
      <w:rFonts w:ascii="仿宋_GB2312" w:hAnsi="宋体" w:eastAsia="仿宋_GB2312"/>
      <w:color w:val="000000"/>
      <w:sz w:val="24"/>
    </w:rPr>
  </w:style>
  <w:style w:type="paragraph" w:styleId="27">
    <w:name w:val="Body Text Indent 2"/>
    <w:basedOn w:val="1"/>
    <w:link w:val="72"/>
    <w:qFormat/>
    <w:uiPriority w:val="0"/>
    <w:pPr>
      <w:ind w:firstLine="480" w:firstLineChars="200"/>
    </w:pPr>
    <w:rPr>
      <w:rFonts w:ascii="仿宋_GB2312" w:eastAsia="仿宋_GB2312"/>
      <w:sz w:val="24"/>
    </w:rPr>
  </w:style>
  <w:style w:type="paragraph" w:styleId="28">
    <w:name w:val="Balloon Text"/>
    <w:basedOn w:val="1"/>
    <w:link w:val="73"/>
    <w:qFormat/>
    <w:uiPriority w:val="0"/>
    <w:rPr>
      <w:sz w:val="18"/>
      <w:szCs w:val="18"/>
    </w:rPr>
  </w:style>
  <w:style w:type="paragraph" w:styleId="29">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8"/>
    <w:qFormat/>
    <w:uiPriority w:val="0"/>
    <w:pPr>
      <w:jc w:val="center"/>
      <w:outlineLvl w:val="0"/>
    </w:pPr>
    <w:rPr>
      <w:b/>
      <w:sz w:val="32"/>
      <w:szCs w:val="20"/>
    </w:rPr>
  </w:style>
  <w:style w:type="paragraph" w:styleId="41">
    <w:name w:val="annotation subject"/>
    <w:basedOn w:val="17"/>
    <w:next w:val="17"/>
    <w:link w:val="79"/>
    <w:qFormat/>
    <w:uiPriority w:val="0"/>
    <w:rPr>
      <w:b/>
      <w:bCs/>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TML Acronym"/>
    <w:basedOn w:val="45"/>
    <w:qFormat/>
    <w:uiPriority w:val="0"/>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正文文本缩进 字符"/>
    <w:link w:val="3"/>
    <w:qFormat/>
    <w:uiPriority w:val="0"/>
    <w:rPr>
      <w:rFonts w:eastAsia="宋体"/>
      <w:kern w:val="2"/>
      <w:sz w:val="24"/>
      <w:szCs w:val="24"/>
      <w:lang w:val="en-US" w:eastAsia="zh-CN" w:bidi="ar-SA"/>
    </w:rPr>
  </w:style>
  <w:style w:type="character" w:customStyle="1" w:styleId="55">
    <w:name w:val="正文文本首行缩进 2 字符"/>
    <w:basedOn w:val="54"/>
    <w:link w:val="2"/>
    <w:qFormat/>
    <w:uiPriority w:val="0"/>
    <w:rPr>
      <w:rFonts w:eastAsia="宋体"/>
      <w:kern w:val="2"/>
      <w:sz w:val="24"/>
      <w:szCs w:val="24"/>
      <w:lang w:val="en-US" w:eastAsia="zh-CN" w:bidi="ar-SA"/>
    </w:rPr>
  </w:style>
  <w:style w:type="character" w:customStyle="1" w:styleId="56">
    <w:name w:val="标题 1 字符"/>
    <w:basedOn w:val="45"/>
    <w:link w:val="4"/>
    <w:qFormat/>
    <w:uiPriority w:val="0"/>
    <w:rPr>
      <w:rFonts w:ascii="宋体"/>
      <w:b/>
      <w:kern w:val="44"/>
      <w:sz w:val="32"/>
    </w:rPr>
  </w:style>
  <w:style w:type="character" w:customStyle="1" w:styleId="57">
    <w:name w:val="标题 2 字符"/>
    <w:link w:val="5"/>
    <w:qFormat/>
    <w:uiPriority w:val="0"/>
    <w:rPr>
      <w:rFonts w:ascii="Arial" w:hAnsi="Arial" w:eastAsia="黑体"/>
      <w:b/>
      <w:sz w:val="30"/>
      <w:lang w:val="en-US" w:eastAsia="zh-CN" w:bidi="ar-SA"/>
    </w:rPr>
  </w:style>
  <w:style w:type="character" w:customStyle="1" w:styleId="58">
    <w:name w:val="正文缩进 字符"/>
    <w:link w:val="6"/>
    <w:qFormat/>
    <w:uiPriority w:val="0"/>
    <w:rPr>
      <w:rFonts w:ascii="宋体" w:eastAsia="宋体"/>
      <w:kern w:val="2"/>
      <w:sz w:val="24"/>
      <w:szCs w:val="24"/>
      <w:lang w:val="en-US" w:eastAsia="zh-CN" w:bidi="ar-SA"/>
    </w:rPr>
  </w:style>
  <w:style w:type="character" w:customStyle="1" w:styleId="59">
    <w:name w:val="标题 3 字符"/>
    <w:link w:val="7"/>
    <w:qFormat/>
    <w:uiPriority w:val="0"/>
    <w:rPr>
      <w:rFonts w:ascii="宋体" w:eastAsia="宋体"/>
      <w:b/>
      <w:sz w:val="24"/>
      <w:u w:val="single"/>
      <w:lang w:val="en-US" w:eastAsia="zh-CN" w:bidi="ar-SA"/>
    </w:rPr>
  </w:style>
  <w:style w:type="character" w:customStyle="1" w:styleId="60">
    <w:name w:val="标题 4 字符"/>
    <w:basedOn w:val="45"/>
    <w:link w:val="8"/>
    <w:qFormat/>
    <w:uiPriority w:val="0"/>
    <w:rPr>
      <w:rFonts w:ascii="Arial" w:hAnsi="Arial" w:eastAsia="黑体"/>
      <w:b/>
      <w:sz w:val="28"/>
    </w:rPr>
  </w:style>
  <w:style w:type="character" w:customStyle="1" w:styleId="61">
    <w:name w:val="标题 5 字符"/>
    <w:basedOn w:val="45"/>
    <w:link w:val="9"/>
    <w:qFormat/>
    <w:uiPriority w:val="0"/>
    <w:rPr>
      <w:b/>
      <w:sz w:val="28"/>
    </w:rPr>
  </w:style>
  <w:style w:type="character" w:customStyle="1" w:styleId="62">
    <w:name w:val="标题 6 字符"/>
    <w:basedOn w:val="45"/>
    <w:link w:val="10"/>
    <w:qFormat/>
    <w:uiPriority w:val="0"/>
    <w:rPr>
      <w:rFonts w:ascii="Arial" w:hAnsi="Arial" w:eastAsia="黑体"/>
      <w:b/>
      <w:sz w:val="24"/>
    </w:rPr>
  </w:style>
  <w:style w:type="character" w:customStyle="1" w:styleId="63">
    <w:name w:val="标题 7 字符"/>
    <w:basedOn w:val="45"/>
    <w:link w:val="11"/>
    <w:qFormat/>
    <w:uiPriority w:val="0"/>
    <w:rPr>
      <w:b/>
      <w:sz w:val="24"/>
    </w:rPr>
  </w:style>
  <w:style w:type="character" w:customStyle="1" w:styleId="64">
    <w:name w:val="标题 8 字符"/>
    <w:basedOn w:val="45"/>
    <w:link w:val="12"/>
    <w:qFormat/>
    <w:uiPriority w:val="0"/>
    <w:rPr>
      <w:rFonts w:ascii="Arial" w:hAnsi="Arial" w:eastAsia="黑体"/>
      <w:sz w:val="24"/>
    </w:rPr>
  </w:style>
  <w:style w:type="character" w:customStyle="1" w:styleId="65">
    <w:name w:val="标题 9 字符"/>
    <w:basedOn w:val="45"/>
    <w:link w:val="13"/>
    <w:qFormat/>
    <w:uiPriority w:val="0"/>
    <w:rPr>
      <w:rFonts w:ascii="Arial" w:hAnsi="Arial" w:eastAsia="黑体"/>
      <w:sz w:val="21"/>
    </w:rPr>
  </w:style>
  <w:style w:type="character" w:customStyle="1" w:styleId="66">
    <w:name w:val="文档结构图 字符"/>
    <w:basedOn w:val="45"/>
    <w:link w:val="16"/>
    <w:qFormat/>
    <w:uiPriority w:val="0"/>
    <w:rPr>
      <w:kern w:val="2"/>
      <w:sz w:val="21"/>
      <w:szCs w:val="24"/>
      <w:shd w:val="clear" w:color="auto" w:fill="000080"/>
    </w:rPr>
  </w:style>
  <w:style w:type="character" w:customStyle="1" w:styleId="67">
    <w:name w:val="批注文字 字符1"/>
    <w:link w:val="17"/>
    <w:qFormat/>
    <w:uiPriority w:val="99"/>
    <w:rPr>
      <w:kern w:val="2"/>
      <w:sz w:val="21"/>
      <w:szCs w:val="24"/>
    </w:rPr>
  </w:style>
  <w:style w:type="character" w:customStyle="1" w:styleId="68">
    <w:name w:val="正文文本 3 字符"/>
    <w:basedOn w:val="45"/>
    <w:link w:val="18"/>
    <w:qFormat/>
    <w:uiPriority w:val="0"/>
    <w:rPr>
      <w:kern w:val="2"/>
      <w:sz w:val="16"/>
      <w:szCs w:val="16"/>
    </w:rPr>
  </w:style>
  <w:style w:type="character" w:customStyle="1" w:styleId="69">
    <w:name w:val="正文文本 字符"/>
    <w:basedOn w:val="45"/>
    <w:link w:val="19"/>
    <w:qFormat/>
    <w:uiPriority w:val="0"/>
    <w:rPr>
      <w:rFonts w:ascii="宋体" w:hAnsi="宋体"/>
      <w:kern w:val="2"/>
      <w:sz w:val="24"/>
      <w:szCs w:val="24"/>
    </w:rPr>
  </w:style>
  <w:style w:type="character" w:customStyle="1" w:styleId="70">
    <w:name w:val="纯文本 字符2"/>
    <w:basedOn w:val="45"/>
    <w:link w:val="24"/>
    <w:qFormat/>
    <w:uiPriority w:val="0"/>
    <w:rPr>
      <w:rFonts w:hint="eastAsia" w:ascii="宋体" w:hAnsi="Courier New" w:eastAsia="宋体" w:cs="宋体"/>
      <w:kern w:val="2"/>
      <w:sz w:val="21"/>
    </w:rPr>
  </w:style>
  <w:style w:type="character" w:customStyle="1" w:styleId="71">
    <w:name w:val="日期 字符"/>
    <w:basedOn w:val="45"/>
    <w:link w:val="26"/>
    <w:qFormat/>
    <w:uiPriority w:val="0"/>
    <w:rPr>
      <w:rFonts w:ascii="仿宋_GB2312" w:hAnsi="宋体" w:eastAsia="仿宋_GB2312"/>
      <w:color w:val="000000"/>
      <w:kern w:val="2"/>
      <w:sz w:val="24"/>
      <w:szCs w:val="24"/>
    </w:rPr>
  </w:style>
  <w:style w:type="character" w:customStyle="1" w:styleId="72">
    <w:name w:val="正文文本缩进 2 字符"/>
    <w:basedOn w:val="45"/>
    <w:link w:val="27"/>
    <w:qFormat/>
    <w:uiPriority w:val="0"/>
    <w:rPr>
      <w:rFonts w:ascii="仿宋_GB2312" w:eastAsia="仿宋_GB2312"/>
      <w:kern w:val="2"/>
      <w:sz w:val="24"/>
      <w:szCs w:val="24"/>
    </w:rPr>
  </w:style>
  <w:style w:type="character" w:customStyle="1" w:styleId="73">
    <w:name w:val="批注框文本 字符"/>
    <w:basedOn w:val="45"/>
    <w:link w:val="28"/>
    <w:qFormat/>
    <w:uiPriority w:val="0"/>
    <w:rPr>
      <w:kern w:val="2"/>
      <w:sz w:val="18"/>
      <w:szCs w:val="18"/>
    </w:rPr>
  </w:style>
  <w:style w:type="character" w:customStyle="1" w:styleId="74">
    <w:name w:val="页脚 字符"/>
    <w:link w:val="29"/>
    <w:qFormat/>
    <w:uiPriority w:val="99"/>
    <w:rPr>
      <w:rFonts w:ascii="宋体" w:eastAsia="宋体"/>
      <w:sz w:val="18"/>
      <w:lang w:val="en-US" w:eastAsia="zh-CN" w:bidi="ar-SA"/>
    </w:rPr>
  </w:style>
  <w:style w:type="character" w:customStyle="1" w:styleId="75">
    <w:name w:val="页眉 字符"/>
    <w:link w:val="30"/>
    <w:qFormat/>
    <w:uiPriority w:val="0"/>
    <w:rPr>
      <w:rFonts w:eastAsia="宋体"/>
      <w:kern w:val="2"/>
      <w:sz w:val="18"/>
      <w:szCs w:val="18"/>
      <w:lang w:val="en-US" w:eastAsia="zh-CN" w:bidi="ar-SA"/>
    </w:rPr>
  </w:style>
  <w:style w:type="character" w:customStyle="1" w:styleId="76">
    <w:name w:val="正文文本缩进 3 字符"/>
    <w:basedOn w:val="45"/>
    <w:link w:val="34"/>
    <w:qFormat/>
    <w:uiPriority w:val="0"/>
    <w:rPr>
      <w:rFonts w:ascii="宋体"/>
      <w:sz w:val="24"/>
    </w:rPr>
  </w:style>
  <w:style w:type="character" w:customStyle="1" w:styleId="77">
    <w:name w:val="HTML 预设格式 字符"/>
    <w:basedOn w:val="45"/>
    <w:link w:val="37"/>
    <w:qFormat/>
    <w:uiPriority w:val="0"/>
    <w:rPr>
      <w:rFonts w:ascii="宋体" w:hAnsi="宋体" w:cs="宋体"/>
      <w:sz w:val="24"/>
      <w:szCs w:val="24"/>
    </w:rPr>
  </w:style>
  <w:style w:type="character" w:customStyle="1" w:styleId="78">
    <w:name w:val="标题 字符"/>
    <w:link w:val="40"/>
    <w:qFormat/>
    <w:uiPriority w:val="0"/>
    <w:rPr>
      <w:b/>
      <w:kern w:val="2"/>
      <w:sz w:val="32"/>
    </w:rPr>
  </w:style>
  <w:style w:type="character" w:customStyle="1" w:styleId="79">
    <w:name w:val="批注主题 字符"/>
    <w:basedOn w:val="80"/>
    <w:link w:val="41"/>
    <w:qFormat/>
    <w:uiPriority w:val="0"/>
    <w:rPr>
      <w:rFonts w:ascii="Times New Roman" w:hAnsi="Times New Roman" w:eastAsia="宋体" w:cs="Times New Roman"/>
      <w:b/>
      <w:bCs/>
      <w:kern w:val="2"/>
      <w:sz w:val="21"/>
      <w:szCs w:val="24"/>
      <w:lang w:val="en-US" w:eastAsia="zh-CN" w:bidi="ar-SA"/>
    </w:rPr>
  </w:style>
  <w:style w:type="character" w:customStyle="1" w:styleId="80">
    <w:name w:val="批注文字 字符"/>
    <w:qFormat/>
    <w:uiPriority w:val="99"/>
    <w:rPr>
      <w:rFonts w:ascii="Times New Roman" w:hAnsi="Times New Roman" w:eastAsia="宋体" w:cs="Times New Roman"/>
      <w:sz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title4"/>
    <w:qFormat/>
    <w:uiPriority w:val="0"/>
    <w:rPr>
      <w:b/>
      <w:bCs/>
      <w:color w:val="1D87B3"/>
      <w:sz w:val="15"/>
      <w:szCs w:val="15"/>
    </w:rPr>
  </w:style>
  <w:style w:type="character" w:customStyle="1" w:styleId="83">
    <w:name w:val="标题 2 Char Char"/>
    <w:qFormat/>
    <w:uiPriority w:val="0"/>
    <w:rPr>
      <w:rFonts w:ascii="Arial" w:hAnsi="Arial" w:eastAsia="黑体"/>
      <w:b/>
      <w:bCs/>
      <w:kern w:val="2"/>
      <w:sz w:val="32"/>
      <w:szCs w:val="32"/>
      <w:lang w:val="en-US" w:eastAsia="zh-CN" w:bidi="ar-SA"/>
    </w:rPr>
  </w:style>
  <w:style w:type="character" w:customStyle="1" w:styleId="84">
    <w:name w:val="black1"/>
    <w:qFormat/>
    <w:uiPriority w:val="0"/>
    <w:rPr>
      <w:color w:val="000000"/>
    </w:rPr>
  </w:style>
  <w:style w:type="character" w:customStyle="1" w:styleId="85">
    <w:name w:val="street-address"/>
    <w:basedOn w:val="45"/>
    <w:qFormat/>
    <w:uiPriority w:val="0"/>
  </w:style>
  <w:style w:type="character" w:customStyle="1" w:styleId="86">
    <w:name w:val="locality"/>
    <w:basedOn w:val="45"/>
    <w:qFormat/>
    <w:uiPriority w:val="0"/>
  </w:style>
  <w:style w:type="character" w:customStyle="1" w:styleId="87">
    <w:name w:val="正文文本缩进 Char1"/>
    <w:link w:val="88"/>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rPr>
  </w:style>
  <w:style w:type="character" w:customStyle="1" w:styleId="89">
    <w:name w:val="Char Char11"/>
    <w:qFormat/>
    <w:uiPriority w:val="0"/>
    <w:rPr>
      <w:rFonts w:ascii="宋体" w:eastAsia="宋体"/>
      <w:b/>
      <w:sz w:val="24"/>
      <w:u w:val="single"/>
      <w:lang w:val="en-US" w:eastAsia="zh-CN" w:bidi="ar-SA"/>
    </w:rPr>
  </w:style>
  <w:style w:type="character" w:customStyle="1" w:styleId="90">
    <w:name w:val="txt"/>
    <w:basedOn w:val="45"/>
    <w:qFormat/>
    <w:uiPriority w:val="0"/>
  </w:style>
  <w:style w:type="character" w:customStyle="1" w:styleId="91">
    <w:name w:val="正文缩进 Char Char"/>
    <w:link w:val="92"/>
    <w:qFormat/>
    <w:uiPriority w:val="0"/>
    <w:rPr>
      <w:rFonts w:ascii="宋体" w:eastAsia="宋体"/>
      <w:snapToGrid w:val="0"/>
      <w:color w:val="000000"/>
      <w:kern w:val="28"/>
      <w:sz w:val="28"/>
      <w:lang w:bidi="ar-SA"/>
    </w:rPr>
  </w:style>
  <w:style w:type="paragraph" w:customStyle="1" w:styleId="92">
    <w:name w:val="正文缩进1"/>
    <w:basedOn w:val="1"/>
    <w:link w:val="9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npin1"/>
    <w:qFormat/>
    <w:uiPriority w:val="0"/>
    <w:rPr>
      <w:rFonts w:hint="default" w:ascii="ˎ̥" w:hAnsi="ˎ̥"/>
      <w:color w:val="000000"/>
      <w:sz w:val="20"/>
      <w:szCs w:val="20"/>
      <w:u w:val="none"/>
    </w:rPr>
  </w:style>
  <w:style w:type="character" w:customStyle="1" w:styleId="95">
    <w:name w:val="列表段落 字符"/>
    <w:link w:val="96"/>
    <w:qFormat/>
    <w:uiPriority w:val="34"/>
    <w:rPr>
      <w:rFonts w:ascii="Calibri" w:hAnsi="Calibri" w:eastAsia="宋体"/>
      <w:kern w:val="2"/>
      <w:sz w:val="21"/>
      <w:szCs w:val="22"/>
      <w:lang w:val="en-US" w:eastAsia="zh-CN" w:bidi="ar-SA"/>
    </w:rPr>
  </w:style>
  <w:style w:type="paragraph" w:styleId="96">
    <w:name w:val="List Paragraph"/>
    <w:basedOn w:val="1"/>
    <w:link w:val="95"/>
    <w:qFormat/>
    <w:uiPriority w:val="34"/>
    <w:pPr>
      <w:ind w:firstLine="420" w:firstLineChars="200"/>
    </w:pPr>
    <w:rPr>
      <w:rFonts w:ascii="Calibri" w:hAnsi="Calibri"/>
      <w:szCs w:val="22"/>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段1 Char"/>
    <w:qFormat/>
    <w:uiPriority w:val="0"/>
    <w:rPr>
      <w:rFonts w:ascii="宋体" w:eastAsia="宋体"/>
      <w:sz w:val="24"/>
      <w:lang w:val="en-US" w:eastAsia="zh-CN" w:bidi="ar-SA"/>
    </w:rPr>
  </w:style>
  <w:style w:type="character" w:customStyle="1" w:styleId="99">
    <w:name w:val="chanpin拷贝"/>
    <w:basedOn w:val="45"/>
    <w:qFormat/>
    <w:uiPriority w:val="0"/>
  </w:style>
  <w:style w:type="character" w:customStyle="1" w:styleId="100">
    <w:name w:val="纯文本 Char1"/>
    <w:qFormat/>
    <w:uiPriority w:val="0"/>
    <w:rPr>
      <w:rFonts w:ascii="宋体" w:hAnsi="Courier New" w:eastAsia="宋体"/>
      <w:kern w:val="2"/>
      <w:sz w:val="21"/>
      <w:lang w:val="en-US" w:eastAsia="zh-CN" w:bidi="ar-SA"/>
    </w:rPr>
  </w:style>
  <w:style w:type="character" w:customStyle="1" w:styleId="101">
    <w:name w:val="apple-style-span"/>
    <w:qFormat/>
    <w:uiPriority w:val="0"/>
    <w:rPr>
      <w:rFonts w:cs="Times New Roman"/>
    </w:rPr>
  </w:style>
  <w:style w:type="paragraph" w:customStyle="1" w:styleId="102">
    <w:name w:val="二级条标题"/>
    <w:basedOn w:val="10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qFormat/>
    <w:uiPriority w:val="0"/>
    <w:pPr>
      <w:numPr>
        <w:ilvl w:val="1"/>
      </w:numPr>
      <w:tabs>
        <w:tab w:val="left" w:pos="360"/>
        <w:tab w:val="left" w:pos="840"/>
      </w:tabs>
      <w:ind w:left="0" w:hanging="840"/>
      <w:outlineLvl w:val="1"/>
    </w:pPr>
  </w:style>
  <w:style w:type="paragraph" w:customStyle="1" w:styleId="10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qFormat/>
    <w:uiPriority w:val="0"/>
    <w:rPr>
      <w:rFonts w:ascii="Tahoma" w:hAnsi="Tahoma"/>
      <w:sz w:val="24"/>
      <w:szCs w:val="20"/>
    </w:rPr>
  </w:style>
  <w:style w:type="paragraph" w:customStyle="1" w:styleId="1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qFormat/>
    <w:uiPriority w:val="0"/>
    <w:pPr>
      <w:numPr>
        <w:numId w:val="2"/>
      </w:numPr>
    </w:pPr>
  </w:style>
  <w:style w:type="paragraph" w:customStyle="1" w:styleId="11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qFormat/>
    <w:uiPriority w:val="0"/>
    <w:rPr>
      <w:rFonts w:ascii="Tahoma" w:hAnsi="Tahoma"/>
      <w:sz w:val="24"/>
      <w:szCs w:val="20"/>
    </w:rPr>
  </w:style>
  <w:style w:type="paragraph" w:customStyle="1" w:styleId="11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qFormat/>
    <w:uiPriority w:val="0"/>
    <w:pPr>
      <w:widowControl/>
      <w:spacing w:before="100" w:beforeAutospacing="1" w:after="100" w:afterAutospacing="1"/>
      <w:jc w:val="left"/>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6"/>
    <w:qFormat/>
    <w:uiPriority w:val="0"/>
    <w:rPr>
      <w:rFonts w:ascii="Tahoma" w:hAnsi="Tahoma"/>
      <w:sz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qFormat/>
    <w:uiPriority w:val="0"/>
    <w:pPr>
      <w:numPr>
        <w:ilvl w:val="4"/>
      </w:numPr>
      <w:tabs>
        <w:tab w:val="left" w:pos="360"/>
        <w:tab w:val="left" w:pos="840"/>
      </w:tabs>
      <w:ind w:left="0" w:hanging="840"/>
      <w:outlineLvl w:val="4"/>
    </w:pPr>
  </w:style>
  <w:style w:type="paragraph" w:customStyle="1" w:styleId="140">
    <w:name w:val="三级条标题"/>
    <w:basedOn w:val="102"/>
    <w:next w:val="1"/>
    <w:qFormat/>
    <w:uiPriority w:val="0"/>
    <w:pPr>
      <w:numPr>
        <w:ilvl w:val="3"/>
        <w:numId w:val="1"/>
      </w:numPr>
      <w:ind w:left="0" w:hanging="840"/>
      <w:outlineLvl w:val="3"/>
    </w:pPr>
  </w:style>
  <w:style w:type="paragraph" w:customStyle="1" w:styleId="14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项目符号1"/>
    <w:basedOn w:val="145"/>
    <w:qFormat/>
    <w:uiPriority w:val="0"/>
    <w:pPr>
      <w:ind w:left="-25" w:firstLine="0"/>
    </w:p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qFormat/>
    <w:uiPriority w:val="0"/>
    <w:pPr>
      <w:numPr>
        <w:ilvl w:val="5"/>
      </w:numPr>
      <w:ind w:left="0"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qFormat/>
    <w:uiPriority w:val="0"/>
    <w:pPr>
      <w:snapToGrid w:val="0"/>
      <w:spacing w:before="120" w:after="120" w:line="180" w:lineRule="auto"/>
    </w:pPr>
    <w:rPr>
      <w:rFonts w:ascii="Arial" w:hAnsi="Arial"/>
      <w:szCs w:val="20"/>
    </w:rPr>
  </w:style>
  <w:style w:type="paragraph" w:customStyle="1" w:styleId="15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qFormat/>
    <w:uiPriority w:val="0"/>
    <w:rPr>
      <w:rFonts w:ascii="Tahoma" w:hAnsi="Tahoma"/>
      <w:sz w:val="24"/>
      <w:szCs w:val="20"/>
    </w:rPr>
  </w:style>
  <w:style w:type="paragraph" w:customStyle="1" w:styleId="1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qFormat/>
    <w:uiPriority w:val="0"/>
    <w:pPr>
      <w:numPr>
        <w:ilvl w:val="0"/>
        <w:numId w:val="5"/>
      </w:numPr>
      <w:spacing w:before="120"/>
    </w:pPr>
    <w:rPr>
      <w:rFonts w:ascii="宋体"/>
      <w:sz w:val="28"/>
      <w:szCs w:val="20"/>
    </w:rPr>
  </w:style>
  <w:style w:type="paragraph" w:customStyle="1" w:styleId="15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qFormat/>
    <w:uiPriority w:val="0"/>
    <w:rPr>
      <w:rFonts w:ascii="Tahoma" w:hAnsi="Tahoma"/>
      <w:sz w:val="24"/>
      <w:szCs w:val="20"/>
    </w:rPr>
  </w:style>
  <w:style w:type="paragraph" w:customStyle="1" w:styleId="158">
    <w:name w:val="Char Char Char Char Char Char Char Char Char Char"/>
    <w:basedOn w:val="1"/>
    <w:qFormat/>
    <w:uiPriority w:val="0"/>
  </w:style>
  <w:style w:type="paragraph" w:customStyle="1" w:styleId="15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qFormat/>
    <w:uiPriority w:val="0"/>
    <w:pPr>
      <w:tabs>
        <w:tab w:val="left" w:pos="360"/>
      </w:tabs>
    </w:pPr>
    <w:rPr>
      <w:sz w:val="24"/>
    </w:rPr>
  </w:style>
  <w:style w:type="paragraph" w:customStyle="1" w:styleId="16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qFormat/>
    <w:uiPriority w:val="0"/>
    <w:rPr>
      <w:rFonts w:ascii="Arial" w:hAnsi="Arial" w:cs="Arial"/>
      <w:szCs w:val="21"/>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qFormat/>
    <w:uiPriority w:val="0"/>
    <w:pPr>
      <w:autoSpaceDE w:val="0"/>
      <w:autoSpaceDN w:val="0"/>
      <w:adjustRightInd w:val="0"/>
      <w:jc w:val="left"/>
    </w:pPr>
    <w:rPr>
      <w:kern w:val="0"/>
      <w:sz w:val="24"/>
    </w:rPr>
  </w:style>
  <w:style w:type="paragraph" w:customStyle="1" w:styleId="171">
    <w:name w:val="Char Char Char1"/>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9"/>
    <w:qFormat/>
    <w:uiPriority w:val="0"/>
    <w:pPr>
      <w:spacing w:line="360" w:lineRule="auto"/>
      <w:jc w:val="center"/>
    </w:pPr>
    <w:rPr>
      <w:sz w:val="24"/>
    </w:rPr>
  </w:style>
  <w:style w:type="paragraph" w:customStyle="1" w:styleId="1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qFormat/>
    <w:uiPriority w:val="0"/>
    <w:pPr>
      <w:widowControl/>
      <w:jc w:val="left"/>
    </w:pPr>
    <w:rPr>
      <w:rFonts w:ascii="楷体_GB2312" w:eastAsia="楷体_GB2312" w:cs="Arial"/>
      <w:kern w:val="0"/>
      <w:sz w:val="24"/>
    </w:rPr>
  </w:style>
  <w:style w:type="paragraph" w:customStyle="1" w:styleId="1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qFormat/>
    <w:uiPriority w:val="0"/>
    <w:rPr>
      <w:rFonts w:ascii="Tahoma" w:hAnsi="Tahoma"/>
      <w:sz w:val="24"/>
      <w:szCs w:val="20"/>
    </w:rPr>
  </w:style>
  <w:style w:type="paragraph" w:customStyle="1" w:styleId="18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1">
    <w:name w:val="列出段落1"/>
    <w:basedOn w:val="1"/>
    <w:qFormat/>
    <w:uiPriority w:val="0"/>
    <w:pPr>
      <w:ind w:firstLine="420" w:firstLineChars="200"/>
    </w:pPr>
    <w:rPr>
      <w:rFonts w:ascii="Calibri" w:hAnsi="Calibri"/>
      <w:szCs w:val="22"/>
    </w:rPr>
  </w:style>
  <w:style w:type="paragraph" w:customStyle="1" w:styleId="18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qFormat/>
    <w:uiPriority w:val="0"/>
    <w:rPr>
      <w:rFonts w:ascii="Tahoma" w:hAnsi="Tahoma"/>
      <w:sz w:val="24"/>
      <w:szCs w:val="20"/>
    </w:rPr>
  </w:style>
  <w:style w:type="paragraph" w:customStyle="1" w:styleId="184">
    <w:name w:val="_Style 160"/>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5"/>
    <w:qFormat/>
    <w:uiPriority w:val="0"/>
    <w:pPr>
      <w:numPr>
        <w:ilvl w:val="0"/>
        <w:numId w:val="6"/>
      </w:numPr>
    </w:pPr>
  </w:style>
  <w:style w:type="paragraph" w:customStyle="1" w:styleId="186">
    <w:name w:val="Char21"/>
    <w:basedOn w:val="1"/>
    <w:qFormat/>
    <w:uiPriority w:val="0"/>
    <w:rPr>
      <w:rFonts w:ascii="Tahoma" w:hAnsi="Tahoma"/>
      <w:sz w:val="24"/>
      <w:szCs w:val="20"/>
    </w:rPr>
  </w:style>
  <w:style w:type="paragraph" w:customStyle="1" w:styleId="187">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qFormat/>
    <w:uiPriority w:val="0"/>
    <w:rPr>
      <w:rFonts w:ascii="宋体" w:hAnsi="宋体" w:cs="Courier New"/>
      <w:sz w:val="32"/>
      <w:szCs w:val="32"/>
    </w:rPr>
  </w:style>
  <w:style w:type="paragraph" w:customStyle="1" w:styleId="189">
    <w:name w:val="正文文本样式 加粗"/>
    <w:basedOn w:val="145"/>
    <w:qFormat/>
    <w:uiPriority w:val="0"/>
    <w:rPr>
      <w:b/>
    </w:rPr>
  </w:style>
  <w:style w:type="paragraph" w:customStyle="1" w:styleId="190">
    <w:name w:val="Char2 Char Char Char Char Char Char"/>
    <w:basedOn w:val="1"/>
    <w:qFormat/>
    <w:uiPriority w:val="0"/>
    <w:pPr>
      <w:widowControl/>
      <w:spacing w:line="400" w:lineRule="exact"/>
      <w:jc w:val="center"/>
    </w:pPr>
  </w:style>
  <w:style w:type="paragraph" w:customStyle="1" w:styleId="191">
    <w:name w:val="Char Char4"/>
    <w:basedOn w:val="1"/>
    <w:qFormat/>
    <w:uiPriority w:val="0"/>
    <w:pPr>
      <w:widowControl/>
      <w:spacing w:line="400" w:lineRule="exact"/>
      <w:jc w:val="center"/>
    </w:pPr>
  </w:style>
  <w:style w:type="paragraph" w:customStyle="1" w:styleId="192">
    <w:name w:val="Char3 Char Char Char1"/>
    <w:basedOn w:val="1"/>
    <w:qFormat/>
    <w:uiPriority w:val="0"/>
    <w:rPr>
      <w:rFonts w:ascii="Tahoma" w:hAnsi="Tahoma"/>
      <w:sz w:val="24"/>
      <w:szCs w:val="20"/>
    </w:rPr>
  </w:style>
  <w:style w:type="paragraph" w:styleId="19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qFormat/>
    <w:uiPriority w:val="0"/>
    <w:rPr>
      <w:kern w:val="2"/>
      <w:sz w:val="21"/>
      <w:szCs w:val="24"/>
      <w:lang w:val="zh-CN" w:eastAsia="zh-CN"/>
    </w:rPr>
  </w:style>
  <w:style w:type="paragraph" w:customStyle="1" w:styleId="196">
    <w:name w:val="1"/>
    <w:link w:val="195"/>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qFormat/>
    <w:uiPriority w:val="0"/>
    <w:pPr>
      <w:adjustRightInd w:val="0"/>
      <w:snapToGrid w:val="0"/>
      <w:jc w:val="left"/>
    </w:pPr>
    <w:rPr>
      <w:rFonts w:ascii="宋体" w:hAnsi="宋体"/>
      <w:color w:val="000000"/>
      <w:szCs w:val="21"/>
    </w:rPr>
  </w:style>
  <w:style w:type="character" w:customStyle="1" w:styleId="200">
    <w:name w:val="正文表格 Char"/>
    <w:link w:val="199"/>
    <w:qFormat/>
    <w:uiPriority w:val="0"/>
    <w:rPr>
      <w:rFonts w:ascii="宋体" w:hAnsi="宋体"/>
      <w:color w:val="000000"/>
      <w:kern w:val="2"/>
      <w:sz w:val="21"/>
      <w:szCs w:val="21"/>
    </w:rPr>
  </w:style>
  <w:style w:type="paragraph" w:customStyle="1" w:styleId="201">
    <w:name w:val="正文重点"/>
    <w:basedOn w:val="1"/>
    <w:link w:val="202"/>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qFormat/>
    <w:uiPriority w:val="0"/>
    <w:rPr>
      <w:b/>
      <w:sz w:val="24"/>
    </w:rPr>
  </w:style>
  <w:style w:type="paragraph" w:customStyle="1" w:styleId="203">
    <w:name w:val="标题1-附件"/>
    <w:basedOn w:val="4"/>
    <w:qFormat/>
    <w:uiPriority w:val="0"/>
    <w:pPr>
      <w:jc w:val="left"/>
    </w:pPr>
    <w:rPr>
      <w:sz w:val="24"/>
      <w:szCs w:val="24"/>
    </w:rPr>
  </w:style>
  <w:style w:type="paragraph" w:customStyle="1" w:styleId="204">
    <w:name w:val="正文小标题"/>
    <w:basedOn w:val="1"/>
    <w:next w:val="6"/>
    <w:link w:val="20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5">
    <w:name w:val="正文小标题 Char"/>
    <w:link w:val="204"/>
    <w:qFormat/>
    <w:uiPriority w:val="0"/>
    <w:rPr>
      <w:rFonts w:ascii="宋体" w:hAnsi="宋体"/>
      <w:b/>
      <w:i/>
      <w:color w:val="FF0000"/>
      <w:kern w:val="2"/>
      <w:sz w:val="24"/>
    </w:rPr>
  </w:style>
  <w:style w:type="paragraph" w:customStyle="1" w:styleId="206">
    <w:name w:val="正文大标题"/>
    <w:basedOn w:val="204"/>
    <w:next w:val="6"/>
    <w:link w:val="207"/>
    <w:qFormat/>
    <w:uiPriority w:val="0"/>
    <w:pPr>
      <w:jc w:val="center"/>
    </w:pPr>
    <w:rPr>
      <w:i w:val="0"/>
      <w:color w:val="000000"/>
      <w:sz w:val="28"/>
      <w:szCs w:val="21"/>
    </w:rPr>
  </w:style>
  <w:style w:type="character" w:customStyle="1" w:styleId="207">
    <w:name w:val="正文大标题 Char"/>
    <w:link w:val="206"/>
    <w:qFormat/>
    <w:uiPriority w:val="0"/>
    <w:rPr>
      <w:rFonts w:ascii="宋体" w:hAnsi="宋体"/>
      <w:b/>
      <w:color w:val="000000"/>
      <w:kern w:val="2"/>
      <w:sz w:val="28"/>
      <w:szCs w:val="21"/>
    </w:rPr>
  </w:style>
  <w:style w:type="paragraph" w:customStyle="1" w:styleId="208">
    <w:name w:val="注释"/>
    <w:basedOn w:val="1"/>
    <w:link w:val="209"/>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qFormat/>
    <w:uiPriority w:val="0"/>
    <w:rPr>
      <w:rFonts w:ascii="宋体" w:hAnsi="宋体"/>
      <w:kern w:val="2"/>
      <w:sz w:val="21"/>
      <w:szCs w:val="21"/>
    </w:rPr>
  </w:style>
  <w:style w:type="paragraph" w:customStyle="1" w:styleId="21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qFormat/>
    <w:uiPriority w:val="99"/>
    <w:rPr>
      <w:rFonts w:ascii="宋体" w:hAnsi="Courier New" w:eastAsia="宋体" w:cs="Times New Roman"/>
      <w:kern w:val="2"/>
      <w:sz w:val="21"/>
      <w:szCs w:val="21"/>
      <w:lang w:val="en-US" w:eastAsia="zh-CN" w:bidi="ar-SA"/>
    </w:rPr>
  </w:style>
  <w:style w:type="paragraph" w:customStyle="1" w:styleId="214">
    <w:name w:val="表格1"/>
    <w:basedOn w:val="1"/>
    <w:qFormat/>
    <w:uiPriority w:val="0"/>
    <w:pPr>
      <w:ind w:firstLine="480" w:firstLineChars="200"/>
      <w:jc w:val="center"/>
    </w:pPr>
    <w:rPr>
      <w:sz w:val="24"/>
      <w:szCs w:val="20"/>
    </w:rPr>
  </w:style>
  <w:style w:type="character" w:customStyle="1" w:styleId="215">
    <w:name w:val="纯文本 字符1"/>
    <w:qFormat/>
    <w:uiPriority w:val="0"/>
    <w:rPr>
      <w:rFonts w:ascii="宋体" w:hAnsi="Courier New"/>
    </w:rPr>
  </w:style>
  <w:style w:type="character" w:customStyle="1" w:styleId="216">
    <w:name w:val="bjh-p"/>
    <w:qFormat/>
    <w:uiPriority w:val="0"/>
  </w:style>
  <w:style w:type="paragraph" w:customStyle="1" w:styleId="21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qFormat/>
    <w:locked/>
    <w:uiPriority w:val="0"/>
    <w:rPr>
      <w:rFonts w:ascii="宋体" w:hAnsi="宋体"/>
      <w:sz w:val="24"/>
      <w:szCs w:val="24"/>
      <w:lang w:val="en-GB"/>
    </w:rPr>
  </w:style>
  <w:style w:type="paragraph" w:customStyle="1" w:styleId="219">
    <w:name w:val="正文格式"/>
    <w:basedOn w:val="1"/>
    <w:link w:val="218"/>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qFormat/>
    <w:uiPriority w:val="0"/>
    <w:rPr>
      <w:rFonts w:ascii="宋体" w:eastAsia="宋体"/>
      <w:b/>
      <w:sz w:val="24"/>
      <w:u w:val="single"/>
      <w:lang w:val="en-US" w:eastAsia="zh-CN" w:bidi="ar-SA"/>
    </w:rPr>
  </w:style>
  <w:style w:type="character" w:customStyle="1" w:styleId="221">
    <w:name w:val="正文缩进 Char"/>
    <w:qFormat/>
    <w:uiPriority w:val="0"/>
    <w:rPr>
      <w:rFonts w:ascii="宋体" w:eastAsia="宋体"/>
      <w:kern w:val="2"/>
      <w:sz w:val="24"/>
      <w:szCs w:val="24"/>
      <w:lang w:val="en-US" w:eastAsia="zh-CN" w:bidi="ar-SA"/>
    </w:rPr>
  </w:style>
  <w:style w:type="character" w:customStyle="1" w:styleId="222">
    <w:name w:val="Char Char111"/>
    <w:qFormat/>
    <w:uiPriority w:val="0"/>
    <w:rPr>
      <w:rFonts w:ascii="宋体" w:eastAsia="宋体"/>
      <w:b/>
      <w:sz w:val="24"/>
      <w:u w:val="single"/>
      <w:lang w:val="en-US" w:eastAsia="zh-CN" w:bidi="ar-SA"/>
    </w:rPr>
  </w:style>
  <w:style w:type="character" w:customStyle="1" w:styleId="223">
    <w:name w:val="正文文本缩进 Char"/>
    <w:qFormat/>
    <w:uiPriority w:val="0"/>
    <w:rPr>
      <w:rFonts w:eastAsia="宋体"/>
      <w:kern w:val="2"/>
      <w:sz w:val="24"/>
      <w:szCs w:val="24"/>
      <w:lang w:val="en-US" w:eastAsia="zh-CN" w:bidi="ar-SA"/>
    </w:rPr>
  </w:style>
  <w:style w:type="character" w:customStyle="1" w:styleId="224">
    <w:name w:val="列出段落 Char"/>
    <w:qFormat/>
    <w:uiPriority w:val="0"/>
    <w:rPr>
      <w:rFonts w:ascii="Calibri" w:hAnsi="Calibri" w:eastAsia="宋体"/>
      <w:kern w:val="2"/>
      <w:sz w:val="21"/>
      <w:szCs w:val="22"/>
      <w:lang w:val="en-US" w:eastAsia="zh-CN" w:bidi="ar-SA"/>
    </w:rPr>
  </w:style>
  <w:style w:type="character" w:customStyle="1" w:styleId="225">
    <w:name w:val="页眉 Char"/>
    <w:qFormat/>
    <w:uiPriority w:val="0"/>
    <w:rPr>
      <w:rFonts w:eastAsia="宋体"/>
      <w:kern w:val="2"/>
      <w:sz w:val="18"/>
      <w:szCs w:val="18"/>
      <w:lang w:val="en-US" w:eastAsia="zh-CN" w:bidi="ar-SA"/>
    </w:rPr>
  </w:style>
  <w:style w:type="character" w:customStyle="1" w:styleId="226">
    <w:name w:val="标题 2 Char"/>
    <w:qFormat/>
    <w:uiPriority w:val="0"/>
    <w:rPr>
      <w:rFonts w:ascii="Arial" w:hAnsi="Arial" w:eastAsia="黑体"/>
      <w:b/>
      <w:sz w:val="30"/>
      <w:lang w:val="en-US" w:eastAsia="zh-CN" w:bidi="ar-SA"/>
    </w:rPr>
  </w:style>
  <w:style w:type="paragraph" w:customStyle="1" w:styleId="227">
    <w:name w:val="字元 字元2"/>
    <w:basedOn w:val="1"/>
    <w:qFormat/>
    <w:uiPriority w:val="0"/>
    <w:rPr>
      <w:rFonts w:ascii="Tahoma" w:hAnsi="Tahoma"/>
      <w:sz w:val="24"/>
      <w:szCs w:val="20"/>
    </w:rPr>
  </w:style>
  <w:style w:type="paragraph" w:customStyle="1" w:styleId="228">
    <w:name w:val="Char3 Char Char Char2"/>
    <w:basedOn w:val="1"/>
    <w:qFormat/>
    <w:uiPriority w:val="0"/>
    <w:rPr>
      <w:rFonts w:ascii="Tahoma" w:hAnsi="Tahoma"/>
      <w:sz w:val="24"/>
      <w:szCs w:val="20"/>
    </w:rPr>
  </w:style>
  <w:style w:type="paragraph" w:customStyle="1" w:styleId="22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0">
    <w:name w:val="Char3"/>
    <w:basedOn w:val="1"/>
    <w:qFormat/>
    <w:uiPriority w:val="0"/>
    <w:pPr>
      <w:tabs>
        <w:tab w:val="left" w:pos="360"/>
      </w:tabs>
    </w:pPr>
    <w:rPr>
      <w:sz w:val="24"/>
    </w:rPr>
  </w:style>
  <w:style w:type="paragraph" w:customStyle="1" w:styleId="23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qFormat/>
    <w:uiPriority w:val="0"/>
    <w:pPr>
      <w:ind w:firstLine="420" w:firstLineChars="200"/>
    </w:pPr>
    <w:rPr>
      <w:rFonts w:ascii="Calibri" w:hAnsi="Calibri"/>
      <w:szCs w:val="22"/>
    </w:rPr>
  </w:style>
  <w:style w:type="paragraph" w:customStyle="1" w:styleId="234">
    <w:name w:val="Char Char Char1 Char2"/>
    <w:basedOn w:val="1"/>
    <w:qFormat/>
    <w:uiPriority w:val="0"/>
    <w:rPr>
      <w:rFonts w:ascii="Tahoma" w:hAnsi="Tahoma"/>
      <w:sz w:val="24"/>
      <w:szCs w:val="20"/>
    </w:rPr>
  </w:style>
  <w:style w:type="paragraph" w:customStyle="1" w:styleId="235">
    <w:name w:val="Char Char Char2"/>
    <w:basedOn w:val="1"/>
    <w:qFormat/>
    <w:uiPriority w:val="0"/>
    <w:rPr>
      <w:rFonts w:ascii="Tahoma" w:hAnsi="Tahoma"/>
      <w:sz w:val="24"/>
      <w:szCs w:val="20"/>
    </w:rPr>
  </w:style>
  <w:style w:type="paragraph" w:customStyle="1" w:styleId="23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8">
    <w:name w:val="修订1"/>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qFormat/>
    <w:uiPriority w:val="0"/>
    <w:rPr>
      <w:rFonts w:ascii="Tahoma" w:hAnsi="Tahoma"/>
      <w:sz w:val="24"/>
      <w:szCs w:val="20"/>
    </w:rPr>
  </w:style>
  <w:style w:type="paragraph" w:customStyle="1" w:styleId="240">
    <w:name w:val="Char Char Char Char Char Char Char Char Char Char2"/>
    <w:basedOn w:val="1"/>
    <w:qFormat/>
    <w:uiPriority w:val="0"/>
    <w:rPr>
      <w:rFonts w:ascii="宋体" w:hAnsi="宋体" w:cs="Courier New"/>
      <w:sz w:val="32"/>
      <w:szCs w:val="32"/>
    </w:rPr>
  </w:style>
  <w:style w:type="paragraph" w:customStyle="1" w:styleId="241">
    <w:name w:val="Char2 Char Char Char Char Char Char1"/>
    <w:basedOn w:val="1"/>
    <w:qFormat/>
    <w:uiPriority w:val="0"/>
    <w:pPr>
      <w:widowControl/>
      <w:spacing w:line="400" w:lineRule="exact"/>
      <w:jc w:val="center"/>
    </w:pPr>
  </w:style>
  <w:style w:type="character" w:customStyle="1" w:styleId="242">
    <w:name w:val="页脚 Char"/>
    <w:qFormat/>
    <w:uiPriority w:val="0"/>
    <w:rPr>
      <w:rFonts w:ascii="宋体" w:eastAsia="宋体"/>
      <w:sz w:val="18"/>
      <w:lang w:val="en-US" w:eastAsia="zh-CN" w:bidi="ar-SA"/>
    </w:rPr>
  </w:style>
  <w:style w:type="paragraph" w:customStyle="1" w:styleId="243">
    <w:name w:val="Char Char41"/>
    <w:basedOn w:val="1"/>
    <w:qFormat/>
    <w:uiPriority w:val="0"/>
    <w:pPr>
      <w:widowControl/>
      <w:spacing w:line="400" w:lineRule="exact"/>
      <w:jc w:val="center"/>
    </w:pPr>
  </w:style>
  <w:style w:type="character" w:customStyle="1" w:styleId="244">
    <w:name w:val="批注文字 Char"/>
    <w:qFormat/>
    <w:uiPriority w:val="99"/>
    <w:rPr>
      <w:kern w:val="2"/>
      <w:sz w:val="21"/>
      <w:szCs w:val="24"/>
    </w:rPr>
  </w:style>
  <w:style w:type="character" w:customStyle="1" w:styleId="245">
    <w:name w:val="标题 Char"/>
    <w:qFormat/>
    <w:uiPriority w:val="0"/>
    <w:rPr>
      <w:b/>
      <w:kern w:val="2"/>
      <w:sz w:val="32"/>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msolistparagraph"/>
    <w:basedOn w:val="1"/>
    <w:qFormat/>
    <w:uiPriority w:val="0"/>
    <w:pPr>
      <w:spacing w:after="160" w:line="276" w:lineRule="auto"/>
      <w:ind w:firstLine="420" w:firstLineChars="200"/>
    </w:pPr>
    <w:rPr>
      <w:rFonts w:ascii="Calibri" w:hAnsi="Calibri"/>
      <w:szCs w:val="22"/>
    </w:rPr>
  </w:style>
  <w:style w:type="character" w:customStyle="1" w:styleId="250">
    <w:name w:val="font11"/>
    <w:basedOn w:val="45"/>
    <w:qFormat/>
    <w:uiPriority w:val="0"/>
    <w:rPr>
      <w:rFonts w:hint="eastAsia" w:ascii="宋体" w:hAnsi="宋体" w:eastAsia="宋体" w:cs="宋体"/>
      <w:color w:val="000000"/>
      <w:sz w:val="20"/>
      <w:szCs w:val="20"/>
      <w:u w:val="none"/>
    </w:rPr>
  </w:style>
  <w:style w:type="paragraph" w:customStyle="1" w:styleId="251">
    <w:name w:val="表格图片"/>
    <w:basedOn w:val="1"/>
    <w:next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2608</Words>
  <Characters>2649</Characters>
  <Lines>1046</Lines>
  <Paragraphs>294</Paragraphs>
  <TotalTime>1</TotalTime>
  <ScaleCrop>false</ScaleCrop>
  <LinksUpToDate>false</LinksUpToDate>
  <CharactersWithSpaces>2655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2025-08-25T11:08:00Z</dcterms:created>
  <dc:creator>尹皓</dc:creator>
  <cp:lastModifiedBy>lushisong</cp:lastModifiedBy>
  <cp:lastPrinted>2020-04-02T11:13:00Z</cp:lastPrinted>
  <dcterms:modified xsi:type="dcterms:W3CDTF">2025-08-25T17:18:35Z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26EBD06E0F0F4CF09F65453300E8BD54_13</vt:lpwstr>
  </property>
  <property fmtid="{D5CDD505-2E9C-101B-9397-08002B2CF9AE}" pid="4" name="KSOTemplateDocerSaveRecord">
    <vt:lpwstr>eyJoZGlkIjoiNDk2Y2NjMTA2OGY2YzgxNDNlNTNhZjEzMjRhOTZiNTEiLCJ1c2VySWQiOiIxMTU0Njc0NDg4In0=</vt:lpwstr>
  </property>
</Properties>
</file>