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1D083">
      <w:pPr>
        <w:pStyle w:val="8"/>
        <w:spacing w:before="140"/>
        <w:jc w:val="both"/>
        <w:rPr>
          <w:rFonts w:hint="eastAsia"/>
          <w:b/>
          <w:color w:val="000000"/>
          <w:lang w:eastAsia="zh-CN"/>
        </w:rPr>
      </w:pPr>
      <w:bookmarkStart w:id="0" w:name="_Toc2183"/>
    </w:p>
    <w:tbl>
      <w:tblPr>
        <w:tblStyle w:val="24"/>
        <w:tblW w:w="0" w:type="auto"/>
        <w:tblInd w:w="5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126"/>
      </w:tblGrid>
      <w:tr w14:paraId="2A88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0F58EE5C">
            <w:pPr>
              <w:jc w:val="center"/>
              <w:rPr>
                <w:rFonts w:hint="eastAsia" w:eastAsia="黑体"/>
                <w:sz w:val="21"/>
                <w:szCs w:val="21"/>
              </w:rPr>
            </w:pPr>
            <w:r>
              <w:rPr>
                <w:rFonts w:hint="eastAsia" w:eastAsia="黑体"/>
                <w:sz w:val="21"/>
                <w:szCs w:val="21"/>
              </w:rPr>
              <w:t>委托协议编号</w:t>
            </w:r>
          </w:p>
        </w:tc>
        <w:tc>
          <w:tcPr>
            <w:tcW w:w="2126" w:type="dxa"/>
          </w:tcPr>
          <w:p w14:paraId="61BCFECF">
            <w:pPr>
              <w:jc w:val="center"/>
              <w:rPr>
                <w:rFonts w:hint="eastAsia" w:eastAsia="黑体"/>
                <w:sz w:val="52"/>
              </w:rPr>
            </w:pPr>
          </w:p>
        </w:tc>
      </w:tr>
    </w:tbl>
    <w:p w14:paraId="47D8D613">
      <w:pPr>
        <w:jc w:val="center"/>
        <w:rPr>
          <w:rFonts w:hint="eastAsia" w:eastAsia="黑体"/>
          <w:sz w:val="52"/>
        </w:rPr>
      </w:pPr>
    </w:p>
    <w:p w14:paraId="64997A55">
      <w:pPr>
        <w:jc w:val="center"/>
        <w:rPr>
          <w:rFonts w:hint="eastAsia" w:eastAsia="黑体"/>
          <w:sz w:val="52"/>
          <w:lang w:eastAsia="zh-CN"/>
        </w:rPr>
      </w:pPr>
      <w:r>
        <w:rPr>
          <w:rFonts w:hint="eastAsia" w:eastAsia="黑体"/>
          <w:sz w:val="52"/>
          <w:lang w:eastAsia="zh-CN"/>
        </w:rPr>
        <w:t>技术服务（测试化验加工）委托协议</w:t>
      </w:r>
    </w:p>
    <w:p w14:paraId="6EF6EA24">
      <w:pPr>
        <w:adjustRightInd w:val="0"/>
        <w:snapToGrid w:val="0"/>
        <w:rPr>
          <w:rFonts w:hint="eastAsia"/>
          <w:sz w:val="28"/>
          <w:lang w:eastAsia="zh-CN"/>
        </w:rPr>
      </w:pPr>
      <w:r>
        <w:rPr>
          <w:sz w:val="28"/>
          <w:lang w:eastAsia="zh-CN"/>
        </w:rPr>
        <w:t xml:space="preserve">         </w:t>
      </w:r>
    </w:p>
    <w:p w14:paraId="11814A10">
      <w:pPr>
        <w:adjustRightInd w:val="0"/>
        <w:snapToGrid w:val="0"/>
        <w:rPr>
          <w:rFonts w:hint="eastAsia"/>
          <w:sz w:val="32"/>
          <w:lang w:eastAsia="zh-CN"/>
        </w:rPr>
      </w:pPr>
    </w:p>
    <w:tbl>
      <w:tblPr>
        <w:tblStyle w:val="24"/>
        <w:tblW w:w="0" w:type="auto"/>
        <w:tblInd w:w="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6"/>
        <w:gridCol w:w="2340"/>
        <w:gridCol w:w="1693"/>
        <w:gridCol w:w="2826"/>
      </w:tblGrid>
      <w:tr w14:paraId="2EC0BAD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630" w:hRule="atLeast"/>
        </w:trPr>
        <w:tc>
          <w:tcPr>
            <w:tcW w:w="2356" w:type="dxa"/>
            <w:noWrap/>
            <w:vAlign w:val="bottom"/>
          </w:tcPr>
          <w:p w14:paraId="2802F958">
            <w:pPr>
              <w:tabs>
                <w:tab w:val="left" w:pos="2208"/>
              </w:tabs>
              <w:adjustRightInd w:val="0"/>
              <w:snapToGrid w:val="0"/>
              <w:jc w:val="center"/>
              <w:rPr>
                <w:rFonts w:hint="eastAsia"/>
                <w:sz w:val="28"/>
                <w:szCs w:val="28"/>
              </w:rPr>
            </w:pPr>
            <w:r>
              <w:rPr>
                <w:rFonts w:hint="eastAsia"/>
                <w:sz w:val="28"/>
                <w:szCs w:val="28"/>
              </w:rPr>
              <w:t>委托任务名称</w:t>
            </w:r>
          </w:p>
        </w:tc>
        <w:tc>
          <w:tcPr>
            <w:tcW w:w="6859" w:type="dxa"/>
            <w:gridSpan w:val="3"/>
            <w:tcBorders>
              <w:bottom w:val="single" w:color="auto" w:sz="4" w:space="0"/>
            </w:tcBorders>
            <w:noWrap/>
            <w:vAlign w:val="bottom"/>
          </w:tcPr>
          <w:p w14:paraId="15245AEC">
            <w:pPr>
              <w:tabs>
                <w:tab w:val="left" w:pos="2208"/>
              </w:tabs>
              <w:adjustRightInd w:val="0"/>
              <w:snapToGrid w:val="0"/>
              <w:jc w:val="center"/>
              <w:rPr>
                <w:rFonts w:hint="eastAsia"/>
                <w:sz w:val="28"/>
                <w:szCs w:val="28"/>
                <w:lang w:eastAsia="zh-CN"/>
              </w:rPr>
            </w:pPr>
            <w:r>
              <w:rPr>
                <w:rFonts w:hint="eastAsia"/>
                <w:sz w:val="28"/>
                <w:szCs w:val="28"/>
                <w:lang w:eastAsia="zh-CN"/>
              </w:rPr>
              <w:t>2025改革与发展测试加工服务-02包：多因子芯片检测</w:t>
            </w:r>
          </w:p>
        </w:tc>
      </w:tr>
      <w:tr w14:paraId="549224F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32CBCEC6">
            <w:pPr>
              <w:tabs>
                <w:tab w:val="left" w:pos="2208"/>
              </w:tabs>
              <w:adjustRightInd w:val="0"/>
              <w:snapToGrid w:val="0"/>
              <w:jc w:val="center"/>
              <w:rPr>
                <w:rFonts w:hint="eastAsia"/>
                <w:sz w:val="28"/>
                <w:szCs w:val="28"/>
              </w:rPr>
            </w:pPr>
            <w:r>
              <w:rPr>
                <w:rFonts w:hint="eastAsia"/>
                <w:sz w:val="28"/>
                <w:szCs w:val="28"/>
              </w:rPr>
              <w:t>委托方（甲方）</w:t>
            </w:r>
          </w:p>
        </w:tc>
        <w:tc>
          <w:tcPr>
            <w:tcW w:w="6859" w:type="dxa"/>
            <w:gridSpan w:val="3"/>
            <w:tcBorders>
              <w:bottom w:val="single" w:color="auto" w:sz="4" w:space="0"/>
            </w:tcBorders>
            <w:noWrap/>
            <w:vAlign w:val="bottom"/>
          </w:tcPr>
          <w:p w14:paraId="4FC85C84">
            <w:pPr>
              <w:tabs>
                <w:tab w:val="left" w:pos="2208"/>
              </w:tabs>
              <w:adjustRightInd w:val="0"/>
              <w:snapToGrid w:val="0"/>
              <w:jc w:val="center"/>
              <w:rPr>
                <w:rFonts w:hint="eastAsia"/>
                <w:sz w:val="28"/>
                <w:szCs w:val="28"/>
                <w:lang w:eastAsia="zh-CN"/>
              </w:rPr>
            </w:pPr>
            <w:r>
              <w:rPr>
                <w:rFonts w:hint="eastAsia"/>
                <w:sz w:val="28"/>
                <w:szCs w:val="28"/>
                <w:lang w:eastAsia="zh-CN"/>
              </w:rPr>
              <w:t>北京市耳鼻咽喉科研究所（北京市耳鼻咽喉头颈外科研究中心）</w:t>
            </w:r>
          </w:p>
        </w:tc>
      </w:tr>
      <w:tr w14:paraId="753BE73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05A02E76">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color="auto" w:sz="4" w:space="0"/>
            </w:tcBorders>
            <w:noWrap/>
            <w:vAlign w:val="bottom"/>
          </w:tcPr>
          <w:p w14:paraId="6D231079">
            <w:pPr>
              <w:tabs>
                <w:tab w:val="left" w:pos="2208"/>
              </w:tabs>
              <w:adjustRightInd w:val="0"/>
              <w:snapToGrid w:val="0"/>
              <w:jc w:val="both"/>
              <w:rPr>
                <w:rFonts w:hint="eastAsia"/>
                <w:sz w:val="28"/>
                <w:szCs w:val="28"/>
                <w:lang w:eastAsia="zh-CN"/>
              </w:rPr>
            </w:pPr>
            <w:r>
              <w:rPr>
                <w:rFonts w:hint="eastAsia"/>
                <w:sz w:val="28"/>
                <w:szCs w:val="28"/>
                <w:lang w:eastAsia="zh-CN"/>
              </w:rPr>
              <w:t>王成硕</w:t>
            </w:r>
          </w:p>
        </w:tc>
      </w:tr>
      <w:tr w14:paraId="2C2A403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16223387">
            <w:pPr>
              <w:adjustRightInd w:val="0"/>
              <w:snapToGrid w:val="0"/>
              <w:ind w:firstLine="280" w:firstLineChars="100"/>
              <w:jc w:val="both"/>
              <w:rPr>
                <w:rFonts w:hint="eastAsia"/>
                <w:sz w:val="28"/>
                <w:szCs w:val="28"/>
              </w:rPr>
            </w:pPr>
            <w:r>
              <w:rPr>
                <w:rFonts w:hint="eastAsia"/>
                <w:sz w:val="28"/>
                <w:szCs w:val="28"/>
              </w:rPr>
              <w:t>项目负责人</w:t>
            </w:r>
          </w:p>
        </w:tc>
        <w:tc>
          <w:tcPr>
            <w:tcW w:w="2340" w:type="dxa"/>
            <w:tcBorders>
              <w:bottom w:val="single" w:color="auto" w:sz="4" w:space="0"/>
            </w:tcBorders>
            <w:noWrap/>
            <w:vAlign w:val="bottom"/>
          </w:tcPr>
          <w:p w14:paraId="391F6FFA">
            <w:pPr>
              <w:adjustRightInd w:val="0"/>
              <w:snapToGrid w:val="0"/>
              <w:jc w:val="both"/>
              <w:rPr>
                <w:rFonts w:hint="eastAsia"/>
                <w:sz w:val="28"/>
                <w:szCs w:val="28"/>
                <w:lang w:eastAsia="zh-CN"/>
              </w:rPr>
            </w:pPr>
            <w:r>
              <w:rPr>
                <w:rFonts w:hint="eastAsia"/>
                <w:sz w:val="28"/>
                <w:szCs w:val="28"/>
                <w:lang w:eastAsia="zh-CN"/>
              </w:rPr>
              <w:t>蓝凤</w:t>
            </w:r>
          </w:p>
        </w:tc>
        <w:tc>
          <w:tcPr>
            <w:tcW w:w="1693" w:type="dxa"/>
            <w:tcBorders>
              <w:bottom w:val="nil"/>
            </w:tcBorders>
            <w:noWrap/>
            <w:vAlign w:val="bottom"/>
          </w:tcPr>
          <w:p w14:paraId="06178A90">
            <w:pPr>
              <w:adjustRightInd w:val="0"/>
              <w:snapToGrid w:val="0"/>
              <w:jc w:val="both"/>
              <w:rPr>
                <w:rFonts w:hint="eastAsia"/>
                <w:sz w:val="28"/>
                <w:szCs w:val="28"/>
              </w:rPr>
            </w:pPr>
            <w:r>
              <w:rPr>
                <w:rFonts w:hint="eastAsia"/>
                <w:sz w:val="28"/>
                <w:szCs w:val="28"/>
              </w:rPr>
              <w:t>联系电话</w:t>
            </w:r>
          </w:p>
        </w:tc>
        <w:tc>
          <w:tcPr>
            <w:tcW w:w="2826" w:type="dxa"/>
            <w:tcBorders>
              <w:bottom w:val="single" w:color="auto" w:sz="4" w:space="0"/>
            </w:tcBorders>
            <w:noWrap/>
            <w:vAlign w:val="bottom"/>
          </w:tcPr>
          <w:p w14:paraId="502B6764">
            <w:pPr>
              <w:adjustRightInd w:val="0"/>
              <w:snapToGrid w:val="0"/>
              <w:jc w:val="both"/>
              <w:rPr>
                <w:rFonts w:hint="eastAsia"/>
                <w:sz w:val="28"/>
                <w:szCs w:val="28"/>
              </w:rPr>
            </w:pPr>
            <w:r>
              <w:rPr>
                <w:rFonts w:hint="eastAsia" w:ascii="Times New Roman" w:hAnsi="Times New Roman"/>
                <w:sz w:val="28"/>
                <w:szCs w:val="28"/>
                <w:lang w:eastAsia="zh-CN"/>
              </w:rPr>
              <w:t>58266832</w:t>
            </w:r>
          </w:p>
        </w:tc>
      </w:tr>
      <w:tr w14:paraId="457B06C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6BED81F9">
            <w:pPr>
              <w:adjustRightInd w:val="0"/>
              <w:snapToGrid w:val="0"/>
              <w:jc w:val="center"/>
              <w:rPr>
                <w:rFonts w:hint="eastAsia"/>
                <w:sz w:val="28"/>
                <w:szCs w:val="28"/>
                <w:u w:val="single"/>
              </w:rPr>
            </w:pPr>
            <w:r>
              <w:rPr>
                <w:rFonts w:hint="eastAsia"/>
                <w:sz w:val="28"/>
                <w:szCs w:val="28"/>
              </w:rPr>
              <w:t>单位通讯地址</w:t>
            </w:r>
          </w:p>
        </w:tc>
        <w:tc>
          <w:tcPr>
            <w:tcW w:w="6859" w:type="dxa"/>
            <w:gridSpan w:val="3"/>
            <w:tcBorders>
              <w:top w:val="single" w:color="auto" w:sz="4" w:space="0"/>
              <w:bottom w:val="single" w:color="auto" w:sz="4" w:space="0"/>
            </w:tcBorders>
            <w:noWrap/>
            <w:vAlign w:val="bottom"/>
          </w:tcPr>
          <w:p w14:paraId="11A0160F">
            <w:pPr>
              <w:adjustRightInd w:val="0"/>
              <w:snapToGrid w:val="0"/>
              <w:jc w:val="both"/>
              <w:rPr>
                <w:rFonts w:hint="eastAsia"/>
                <w:sz w:val="28"/>
                <w:szCs w:val="28"/>
                <w:lang w:eastAsia="zh-CN"/>
              </w:rPr>
            </w:pPr>
            <w:r>
              <w:rPr>
                <w:rFonts w:hint="eastAsia"/>
                <w:sz w:val="28"/>
                <w:szCs w:val="28"/>
                <w:lang w:eastAsia="zh-CN"/>
              </w:rPr>
              <w:t>北京市东城区后沟胡同17号</w:t>
            </w:r>
          </w:p>
        </w:tc>
      </w:tr>
      <w:tr w14:paraId="515E780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215" w:type="dxa"/>
            <w:gridSpan w:val="4"/>
            <w:noWrap/>
            <w:vAlign w:val="bottom"/>
          </w:tcPr>
          <w:p w14:paraId="1BC0E002">
            <w:pPr>
              <w:tabs>
                <w:tab w:val="left" w:pos="2208"/>
              </w:tabs>
              <w:adjustRightInd w:val="0"/>
              <w:snapToGrid w:val="0"/>
              <w:jc w:val="both"/>
              <w:rPr>
                <w:rFonts w:hint="eastAsia"/>
                <w:sz w:val="28"/>
                <w:szCs w:val="28"/>
                <w:lang w:eastAsia="zh-CN"/>
              </w:rPr>
            </w:pPr>
          </w:p>
        </w:tc>
      </w:tr>
      <w:tr w14:paraId="7BD55D1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302F9370">
            <w:pPr>
              <w:tabs>
                <w:tab w:val="left" w:pos="2208"/>
              </w:tabs>
              <w:adjustRightInd w:val="0"/>
              <w:snapToGrid w:val="0"/>
              <w:jc w:val="center"/>
              <w:rPr>
                <w:rFonts w:hint="eastAsia"/>
                <w:sz w:val="28"/>
                <w:szCs w:val="28"/>
              </w:rPr>
            </w:pPr>
            <w:r>
              <w:rPr>
                <w:rFonts w:hint="eastAsia"/>
                <w:sz w:val="28"/>
                <w:szCs w:val="28"/>
              </w:rPr>
              <w:t>受委托方（乙方）</w:t>
            </w:r>
          </w:p>
        </w:tc>
        <w:tc>
          <w:tcPr>
            <w:tcW w:w="6859" w:type="dxa"/>
            <w:gridSpan w:val="3"/>
            <w:tcBorders>
              <w:bottom w:val="single" w:color="auto" w:sz="4" w:space="0"/>
            </w:tcBorders>
            <w:noWrap/>
            <w:vAlign w:val="bottom"/>
          </w:tcPr>
          <w:p w14:paraId="2C3802EF">
            <w:pPr>
              <w:tabs>
                <w:tab w:val="left" w:pos="2208"/>
              </w:tabs>
              <w:adjustRightInd w:val="0"/>
              <w:snapToGrid w:val="0"/>
              <w:jc w:val="both"/>
              <w:rPr>
                <w:rFonts w:hint="eastAsia"/>
                <w:sz w:val="28"/>
                <w:szCs w:val="28"/>
                <w:lang w:eastAsia="zh-CN"/>
              </w:rPr>
            </w:pPr>
            <w:r>
              <w:rPr>
                <w:rFonts w:hint="eastAsia"/>
                <w:sz w:val="28"/>
                <w:szCs w:val="28"/>
                <w:lang w:eastAsia="zh-CN"/>
              </w:rPr>
              <w:t>北京谊诚盛盈生物科技有限公司</w:t>
            </w:r>
          </w:p>
        </w:tc>
      </w:tr>
      <w:tr w14:paraId="1B023E5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43614C7E">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color="auto" w:sz="4" w:space="0"/>
            </w:tcBorders>
            <w:noWrap/>
            <w:vAlign w:val="bottom"/>
          </w:tcPr>
          <w:p w14:paraId="06C05179">
            <w:pPr>
              <w:tabs>
                <w:tab w:val="left" w:pos="2208"/>
              </w:tabs>
              <w:adjustRightInd w:val="0"/>
              <w:snapToGrid w:val="0"/>
              <w:jc w:val="both"/>
              <w:rPr>
                <w:rFonts w:hint="eastAsia"/>
                <w:sz w:val="28"/>
                <w:szCs w:val="28"/>
                <w:lang w:eastAsia="zh-CN"/>
              </w:rPr>
            </w:pPr>
            <w:r>
              <w:rPr>
                <w:rFonts w:hint="eastAsia"/>
                <w:sz w:val="28"/>
                <w:szCs w:val="28"/>
                <w:lang w:eastAsia="zh-CN"/>
              </w:rPr>
              <w:t>田红</w:t>
            </w:r>
          </w:p>
        </w:tc>
      </w:tr>
      <w:tr w14:paraId="6137049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401D551C">
            <w:pPr>
              <w:tabs>
                <w:tab w:val="left" w:pos="2208"/>
              </w:tabs>
              <w:adjustRightInd w:val="0"/>
              <w:snapToGrid w:val="0"/>
              <w:jc w:val="center"/>
              <w:rPr>
                <w:rFonts w:hint="eastAsia"/>
                <w:sz w:val="28"/>
                <w:szCs w:val="28"/>
              </w:rPr>
            </w:pPr>
            <w:r>
              <w:rPr>
                <w:rFonts w:hint="eastAsia"/>
                <w:sz w:val="28"/>
                <w:szCs w:val="28"/>
              </w:rPr>
              <w:t>联系人</w:t>
            </w:r>
          </w:p>
        </w:tc>
        <w:tc>
          <w:tcPr>
            <w:tcW w:w="6859" w:type="dxa"/>
            <w:gridSpan w:val="3"/>
            <w:tcBorders>
              <w:bottom w:val="single" w:color="auto" w:sz="4" w:space="0"/>
            </w:tcBorders>
            <w:noWrap/>
            <w:vAlign w:val="bottom"/>
          </w:tcPr>
          <w:p w14:paraId="4056E90A">
            <w:pPr>
              <w:tabs>
                <w:tab w:val="left" w:pos="2208"/>
              </w:tabs>
              <w:adjustRightInd w:val="0"/>
              <w:snapToGrid w:val="0"/>
              <w:jc w:val="both"/>
              <w:rPr>
                <w:rFonts w:hint="eastAsia"/>
                <w:sz w:val="28"/>
                <w:szCs w:val="28"/>
              </w:rPr>
            </w:pPr>
            <w:r>
              <w:rPr>
                <w:rFonts w:hint="eastAsia"/>
                <w:sz w:val="28"/>
                <w:szCs w:val="28"/>
                <w:lang w:eastAsia="zh-CN"/>
              </w:rPr>
              <w:t>田红</w:t>
            </w:r>
          </w:p>
        </w:tc>
      </w:tr>
      <w:tr w14:paraId="2B3B6C9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16B8EF07">
            <w:pPr>
              <w:tabs>
                <w:tab w:val="left" w:pos="2208"/>
              </w:tabs>
              <w:adjustRightInd w:val="0"/>
              <w:snapToGrid w:val="0"/>
              <w:jc w:val="center"/>
              <w:rPr>
                <w:rFonts w:hint="eastAsia"/>
                <w:sz w:val="28"/>
                <w:szCs w:val="28"/>
              </w:rPr>
            </w:pPr>
            <w:r>
              <w:rPr>
                <w:rFonts w:hint="eastAsia"/>
                <w:sz w:val="28"/>
                <w:szCs w:val="28"/>
              </w:rPr>
              <w:t>联系电话</w:t>
            </w:r>
          </w:p>
        </w:tc>
        <w:tc>
          <w:tcPr>
            <w:tcW w:w="6859" w:type="dxa"/>
            <w:gridSpan w:val="3"/>
            <w:tcBorders>
              <w:bottom w:val="nil"/>
            </w:tcBorders>
            <w:noWrap/>
            <w:vAlign w:val="bottom"/>
          </w:tcPr>
          <w:p w14:paraId="4FB699E9">
            <w:pPr>
              <w:tabs>
                <w:tab w:val="left" w:pos="2208"/>
              </w:tabs>
              <w:adjustRightInd w:val="0"/>
              <w:snapToGrid w:val="0"/>
              <w:jc w:val="both"/>
              <w:rPr>
                <w:rFonts w:hint="eastAsia"/>
                <w:sz w:val="28"/>
                <w:szCs w:val="28"/>
                <w:lang w:eastAsia="zh-CN"/>
              </w:rPr>
            </w:pPr>
            <w:r>
              <w:rPr>
                <w:rFonts w:hint="eastAsia"/>
                <w:sz w:val="28"/>
                <w:szCs w:val="28"/>
                <w:lang w:eastAsia="zh-CN"/>
              </w:rPr>
              <w:t>18513363278</w:t>
            </w:r>
          </w:p>
        </w:tc>
      </w:tr>
      <w:tr w14:paraId="6676BEB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tcBorders>
              <w:bottom w:val="nil"/>
            </w:tcBorders>
            <w:noWrap/>
            <w:vAlign w:val="bottom"/>
          </w:tcPr>
          <w:p w14:paraId="21C1BABE">
            <w:pPr>
              <w:adjustRightInd w:val="0"/>
              <w:snapToGrid w:val="0"/>
              <w:jc w:val="center"/>
              <w:rPr>
                <w:rFonts w:hint="eastAsia"/>
                <w:sz w:val="28"/>
                <w:szCs w:val="28"/>
                <w:u w:val="single"/>
              </w:rPr>
            </w:pPr>
            <w:r>
              <w:rPr>
                <w:rFonts w:hint="eastAsia"/>
                <w:sz w:val="28"/>
                <w:szCs w:val="28"/>
              </w:rPr>
              <w:t>单位通讯地址</w:t>
            </w:r>
          </w:p>
        </w:tc>
        <w:tc>
          <w:tcPr>
            <w:tcW w:w="6859" w:type="dxa"/>
            <w:gridSpan w:val="3"/>
            <w:tcBorders>
              <w:top w:val="single" w:color="auto" w:sz="4" w:space="0"/>
            </w:tcBorders>
            <w:noWrap/>
            <w:vAlign w:val="bottom"/>
          </w:tcPr>
          <w:p w14:paraId="2025D55B">
            <w:pPr>
              <w:tabs>
                <w:tab w:val="left" w:pos="2208"/>
              </w:tabs>
              <w:adjustRightInd w:val="0"/>
              <w:snapToGrid w:val="0"/>
              <w:jc w:val="both"/>
              <w:rPr>
                <w:rFonts w:hint="eastAsia"/>
                <w:sz w:val="28"/>
                <w:szCs w:val="28"/>
                <w:lang w:eastAsia="zh-CN"/>
              </w:rPr>
            </w:pPr>
            <w:r>
              <w:rPr>
                <w:rFonts w:hint="eastAsia"/>
                <w:sz w:val="28"/>
                <w:szCs w:val="28"/>
                <w:lang w:eastAsia="zh-CN"/>
              </w:rPr>
              <w:t>北京市丰台区菜户营东街甲88号 静苑A座2807</w:t>
            </w:r>
          </w:p>
        </w:tc>
      </w:tr>
    </w:tbl>
    <w:p w14:paraId="747FC806">
      <w:pPr>
        <w:adjustRightInd w:val="0"/>
        <w:snapToGrid w:val="0"/>
        <w:ind w:left="110" w:leftChars="50"/>
        <w:rPr>
          <w:rFonts w:hint="eastAsia"/>
          <w:sz w:val="28"/>
          <w:szCs w:val="28"/>
          <w:u w:val="single"/>
          <w:lang w:eastAsia="zh-CN"/>
        </w:rPr>
      </w:pPr>
    </w:p>
    <w:p w14:paraId="652981F1">
      <w:pPr>
        <w:adjustRightInd w:val="0"/>
        <w:snapToGrid w:val="0"/>
        <w:rPr>
          <w:rFonts w:hint="eastAsia"/>
          <w:sz w:val="28"/>
          <w:szCs w:val="28"/>
          <w:u w:val="single"/>
          <w:lang w:eastAsia="zh-CN"/>
        </w:rPr>
      </w:pPr>
    </w:p>
    <w:p w14:paraId="046AECD2">
      <w:pPr>
        <w:rPr>
          <w:rFonts w:hint="eastAsia"/>
          <w:lang w:eastAsia="zh-CN"/>
        </w:rPr>
      </w:pPr>
      <w:r>
        <w:rPr>
          <w:lang w:eastAsia="zh-CN"/>
        </w:rPr>
        <w:br w:type="page"/>
      </w:r>
    </w:p>
    <w:p w14:paraId="150BE7D8">
      <w:pPr>
        <w:jc w:val="center"/>
        <w:rPr>
          <w:rFonts w:hint="eastAsia"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14:paraId="04C9FBC0">
      <w:pPr>
        <w:spacing w:line="360" w:lineRule="auto"/>
        <w:jc w:val="both"/>
        <w:rPr>
          <w:rFonts w:hint="eastAsia" w:eastAsia="楷体_GB2312"/>
          <w:b/>
          <w:sz w:val="28"/>
          <w:szCs w:val="28"/>
        </w:rPr>
      </w:pPr>
    </w:p>
    <w:p w14:paraId="53CBA3A7">
      <w:pPr>
        <w:numPr>
          <w:ilvl w:val="0"/>
          <w:numId w:val="1"/>
        </w:numPr>
        <w:tabs>
          <w:tab w:val="left" w:pos="0"/>
          <w:tab w:val="clear" w:pos="960"/>
        </w:tabs>
        <w:spacing w:line="360" w:lineRule="auto"/>
        <w:ind w:left="700" w:hanging="700"/>
        <w:jc w:val="both"/>
        <w:rPr>
          <w:rFonts w:hint="eastAsia"/>
          <w:sz w:val="28"/>
          <w:szCs w:val="28"/>
          <w:lang w:eastAsia="zh-CN"/>
        </w:rPr>
      </w:pPr>
      <w:r>
        <w:rPr>
          <w:rFonts w:hint="eastAsia" w:eastAsia="楷体_GB2312"/>
          <w:sz w:val="28"/>
          <w:szCs w:val="28"/>
          <w:lang w:eastAsia="zh-CN"/>
        </w:rPr>
        <w:t>本协议适用于我院科研人员在项目研究过程中支付给外单位的检验、测试、化验及加工等费用时需要签署的协议。</w:t>
      </w:r>
    </w:p>
    <w:p w14:paraId="465232A2">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 xml:space="preserve">合同封面的委托任务名称指本合同的测试加工等具体内容，应用简明规范的专业术语明确概括所要完成的服务内容。 </w:t>
      </w:r>
    </w:p>
    <w:p w14:paraId="5A6D3915">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 xml:space="preserve">本合同的委托方（甲方）和受托方（乙方）名称，须按单位公章及法人营业执照中所记载的详细名称填写，若涉及外文名称，首次出现时应写明全称及简称。 </w:t>
      </w:r>
    </w:p>
    <w:p w14:paraId="2B33B85E">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本协议书未尽事项，可由当事人附页另行约定，并可作为本协议的组成部分。如协议研究内容涉及国家秘密或重大商业秘密的，双方应另行签署保密协议，承担保密义务。</w:t>
      </w:r>
    </w:p>
    <w:p w14:paraId="7A34AA8A">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使用本协议书时约定无须填写的条款，应在该条款处注明“无”等字样。</w:t>
      </w:r>
    </w:p>
    <w:p w14:paraId="517F5968">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协议书要求</w:t>
      </w:r>
      <w:r>
        <w:rPr>
          <w:rFonts w:eastAsia="楷体_GB2312"/>
          <w:sz w:val="28"/>
          <w:szCs w:val="28"/>
          <w:lang w:eastAsia="zh-CN"/>
        </w:rPr>
        <w:t>A4</w:t>
      </w:r>
      <w:r>
        <w:rPr>
          <w:rFonts w:hint="eastAsia" w:eastAsia="楷体_GB2312"/>
          <w:sz w:val="28"/>
          <w:szCs w:val="28"/>
          <w:lang w:eastAsia="zh-CN"/>
        </w:rPr>
        <w:t>纸打印，一式4份，左侧装订，正文内容所用字型应不小于</w:t>
      </w:r>
      <w:r>
        <w:rPr>
          <w:rFonts w:eastAsia="楷体_GB2312"/>
          <w:sz w:val="28"/>
          <w:szCs w:val="28"/>
          <w:lang w:eastAsia="zh-CN"/>
        </w:rPr>
        <w:t>5</w:t>
      </w:r>
      <w:r>
        <w:rPr>
          <w:rFonts w:hint="eastAsia" w:eastAsia="楷体_GB2312"/>
          <w:sz w:val="28"/>
          <w:szCs w:val="28"/>
          <w:lang w:eastAsia="zh-CN"/>
        </w:rPr>
        <w:t>号字，协议正本中所涉及与本协议约定事项有关的技术资料及其指定附件备齐后应合装成册，其规格大小应与协议书一致。</w:t>
      </w:r>
    </w:p>
    <w:p w14:paraId="1D95CC91">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受委托方需提供测试化验加工的原始数据，委托方务必保留原始数据10年以上以备审计抽查。</w:t>
      </w:r>
    </w:p>
    <w:p w14:paraId="16D58BBA">
      <w:pPr>
        <w:tabs>
          <w:tab w:val="left" w:pos="0"/>
        </w:tabs>
        <w:spacing w:line="360" w:lineRule="auto"/>
        <w:jc w:val="both"/>
        <w:rPr>
          <w:rFonts w:hint="eastAsia"/>
          <w:lang w:eastAsia="zh-CN"/>
        </w:rPr>
      </w:pPr>
      <w:r>
        <w:rPr>
          <w:lang w:eastAsia="zh-CN"/>
        </w:rPr>
        <w:br w:type="page"/>
      </w:r>
    </w:p>
    <w:p w14:paraId="195E2920">
      <w:pPr>
        <w:spacing w:line="360" w:lineRule="auto"/>
        <w:ind w:firstLine="480" w:firstLineChars="200"/>
        <w:rPr>
          <w:rFonts w:hint="eastAsia"/>
          <w:sz w:val="24"/>
          <w:szCs w:val="24"/>
          <w:lang w:eastAsia="zh-CN"/>
        </w:rPr>
      </w:pPr>
      <w:r>
        <w:rPr>
          <w:rFonts w:hint="eastAsia"/>
          <w:sz w:val="24"/>
          <w:szCs w:val="24"/>
          <w:lang w:eastAsia="zh-CN"/>
        </w:rPr>
        <w:t>依据《中华人民共和国民法典》及本协议书相关的科研项目、经费管理办法规定，</w:t>
      </w:r>
      <w:r>
        <w:rPr>
          <w:rFonts w:hint="eastAsia"/>
          <w:color w:val="000000"/>
          <w:sz w:val="24"/>
          <w:szCs w:val="24"/>
          <w:lang w:eastAsia="zh-CN" w:bidi="ar"/>
        </w:rPr>
        <w:t>为完成甲方承担的研究任务，经双方协商一致，各方</w:t>
      </w:r>
      <w:r>
        <w:rPr>
          <w:rFonts w:hint="eastAsia"/>
          <w:sz w:val="24"/>
          <w:szCs w:val="24"/>
          <w:lang w:eastAsia="zh-CN"/>
        </w:rPr>
        <w:t>在真实、充分地表达各自意愿的基础上，就本协议书中所描述的委托内容、经费支付、保密内容、知识产权等问题达成如下协议，</w:t>
      </w:r>
      <w:r>
        <w:rPr>
          <w:rFonts w:hint="eastAsia"/>
          <w:color w:val="000000"/>
          <w:sz w:val="24"/>
          <w:szCs w:val="24"/>
          <w:lang w:eastAsia="zh-CN" w:bidi="ar"/>
        </w:rPr>
        <w:t>签订本合同</w:t>
      </w:r>
      <w:r>
        <w:rPr>
          <w:rFonts w:hint="eastAsia"/>
          <w:sz w:val="24"/>
          <w:szCs w:val="24"/>
          <w:lang w:eastAsia="zh-CN"/>
        </w:rPr>
        <w:t>并由签约双方共同恪守。</w:t>
      </w:r>
    </w:p>
    <w:p w14:paraId="4C5C8033">
      <w:pPr>
        <w:spacing w:line="360" w:lineRule="auto"/>
        <w:rPr>
          <w:rFonts w:hint="eastAsia"/>
          <w:sz w:val="24"/>
          <w:szCs w:val="24"/>
          <w:u w:val="single"/>
          <w:lang w:eastAsia="zh-CN"/>
        </w:rPr>
      </w:pPr>
      <w:r>
        <w:rPr>
          <w:rFonts w:hint="eastAsia"/>
          <w:sz w:val="24"/>
          <w:szCs w:val="24"/>
          <w:u w:val="single"/>
          <w:lang w:eastAsia="zh-CN"/>
        </w:rPr>
        <w:t xml:space="preserve">                                                                         </w:t>
      </w:r>
    </w:p>
    <w:p w14:paraId="13AEFA9F">
      <w:pPr>
        <w:pStyle w:val="85"/>
        <w:numPr>
          <w:ilvl w:val="0"/>
          <w:numId w:val="2"/>
        </w:numPr>
        <w:spacing w:line="360" w:lineRule="auto"/>
        <w:ind w:firstLineChars="0"/>
        <w:rPr>
          <w:rFonts w:hint="eastAsia" w:ascii="宋体" w:hAnsi="宋体"/>
          <w:b/>
          <w:sz w:val="24"/>
        </w:rPr>
      </w:pPr>
      <w:r>
        <w:rPr>
          <w:rFonts w:hint="eastAsia" w:ascii="宋体" w:hAnsi="宋体"/>
          <w:b/>
          <w:sz w:val="24"/>
        </w:rPr>
        <w:t xml:space="preserve"> 委托工作的主要内容、加工方式和要求</w:t>
      </w:r>
    </w:p>
    <w:p w14:paraId="3AD1744A">
      <w:pPr>
        <w:widowControl/>
        <w:textAlignment w:val="center"/>
        <w:rPr>
          <w:rFonts w:hint="eastAsia"/>
          <w:color w:val="000000"/>
          <w:sz w:val="24"/>
          <w:szCs w:val="24"/>
          <w:lang w:eastAsia="zh-CN" w:bidi="ar"/>
        </w:rPr>
      </w:pPr>
      <w:r>
        <w:rPr>
          <w:rFonts w:hint="eastAsia"/>
          <w:sz w:val="24"/>
          <w:lang w:eastAsia="zh-CN"/>
        </w:rPr>
        <w:t xml:space="preserve">1、测试加工内容 </w:t>
      </w:r>
      <w:r>
        <w:rPr>
          <w:rFonts w:hint="eastAsia"/>
          <w:color w:val="000000"/>
          <w:sz w:val="24"/>
          <w:szCs w:val="24"/>
          <w:lang w:eastAsia="zh-CN" w:bidi="ar"/>
        </w:rPr>
        <w:t>基于抗体芯片技术，通过激光芯片扫描仪检测细胞培养上清、血清、血浆、组织匀浆液样本中120种细胞因子的绝对浓度值；</w:t>
      </w:r>
    </w:p>
    <w:p w14:paraId="1066FC26">
      <w:pPr>
        <w:widowControl/>
        <w:textAlignment w:val="center"/>
        <w:rPr>
          <w:rFonts w:hint="eastAsia"/>
          <w:color w:val="000000"/>
          <w:sz w:val="24"/>
          <w:szCs w:val="24"/>
          <w:lang w:eastAsia="zh-CN" w:bidi="ar"/>
        </w:rPr>
      </w:pPr>
      <w:r>
        <w:rPr>
          <w:rFonts w:hint="eastAsia"/>
          <w:color w:val="000000"/>
          <w:sz w:val="24"/>
          <w:szCs w:val="24"/>
          <w:lang w:eastAsia="zh-CN" w:bidi="ar"/>
        </w:rPr>
        <w:t>1）检测数量：120个细胞因子定量检测，单位pg/ml；</w:t>
      </w:r>
    </w:p>
    <w:p w14:paraId="59E3F94C">
      <w:pPr>
        <w:widowControl/>
        <w:textAlignment w:val="center"/>
        <w:rPr>
          <w:rFonts w:hint="eastAsia"/>
          <w:color w:val="000000"/>
          <w:kern w:val="2"/>
          <w:sz w:val="24"/>
          <w:szCs w:val="24"/>
          <w:lang w:eastAsia="zh-CN"/>
        </w:rPr>
      </w:pPr>
      <w:r>
        <w:rPr>
          <w:rFonts w:hint="eastAsia"/>
          <w:color w:val="000000"/>
          <w:kern w:val="2"/>
          <w:sz w:val="24"/>
          <w:szCs w:val="24"/>
          <w:lang w:eastAsia="zh-CN"/>
        </w:rPr>
        <w:t>2）</w:t>
      </w:r>
      <w:r>
        <w:rPr>
          <w:rFonts w:hint="eastAsia"/>
          <w:color w:val="000000"/>
          <w:sz w:val="24"/>
          <w:szCs w:val="24"/>
          <w:lang w:eastAsia="zh-CN" w:bidi="ar"/>
        </w:rPr>
        <w:t>原理：双抗体夹心法原理；</w:t>
      </w:r>
    </w:p>
    <w:p w14:paraId="19DFBAFE">
      <w:pPr>
        <w:widowControl/>
        <w:textAlignment w:val="center"/>
        <w:rPr>
          <w:rFonts w:hint="eastAsia"/>
          <w:color w:val="000000"/>
          <w:kern w:val="2"/>
          <w:sz w:val="24"/>
          <w:szCs w:val="24"/>
          <w:lang w:eastAsia="zh-CN"/>
        </w:rPr>
      </w:pPr>
      <w:r>
        <w:rPr>
          <w:rFonts w:hint="eastAsia"/>
          <w:color w:val="000000"/>
          <w:kern w:val="2"/>
          <w:sz w:val="24"/>
          <w:szCs w:val="24"/>
          <w:lang w:eastAsia="zh-CN"/>
        </w:rPr>
        <w:t>3）</w:t>
      </w:r>
      <w:r>
        <w:rPr>
          <w:rFonts w:hint="eastAsia"/>
          <w:color w:val="000000"/>
          <w:sz w:val="24"/>
          <w:szCs w:val="24"/>
          <w:lang w:eastAsia="zh-CN" w:bidi="ar"/>
        </w:rPr>
        <w:t>检测方法：激光芯片扫描仪；</w:t>
      </w:r>
    </w:p>
    <w:p w14:paraId="371568B5">
      <w:pPr>
        <w:widowControl/>
        <w:textAlignment w:val="center"/>
        <w:rPr>
          <w:rFonts w:hint="eastAsia"/>
          <w:color w:val="000000"/>
          <w:kern w:val="2"/>
          <w:sz w:val="24"/>
          <w:szCs w:val="24"/>
          <w:lang w:eastAsia="zh-CN"/>
        </w:rPr>
      </w:pPr>
      <w:r>
        <w:rPr>
          <w:rFonts w:hint="eastAsia"/>
          <w:color w:val="000000"/>
          <w:kern w:val="2"/>
          <w:sz w:val="24"/>
          <w:szCs w:val="24"/>
          <w:lang w:eastAsia="zh-CN"/>
        </w:rPr>
        <w:t>4）</w:t>
      </w:r>
      <w:r>
        <w:rPr>
          <w:rFonts w:hint="eastAsia"/>
          <w:color w:val="000000"/>
          <w:sz w:val="24"/>
          <w:szCs w:val="24"/>
          <w:lang w:eastAsia="zh-CN" w:bidi="ar"/>
        </w:rPr>
        <w:t>载体：玻璃芯片；</w:t>
      </w:r>
    </w:p>
    <w:p w14:paraId="4B5EB7B4">
      <w:pPr>
        <w:widowControl/>
        <w:textAlignment w:val="center"/>
        <w:rPr>
          <w:rFonts w:hint="eastAsia"/>
          <w:color w:val="000000"/>
          <w:kern w:val="2"/>
          <w:sz w:val="24"/>
          <w:szCs w:val="24"/>
          <w:lang w:eastAsia="zh-CN"/>
        </w:rPr>
      </w:pPr>
      <w:r>
        <w:rPr>
          <w:rFonts w:hint="eastAsia"/>
          <w:color w:val="000000"/>
          <w:kern w:val="2"/>
          <w:sz w:val="24"/>
          <w:szCs w:val="24"/>
          <w:lang w:eastAsia="zh-CN"/>
        </w:rPr>
        <w:t>5）</w:t>
      </w:r>
      <w:r>
        <w:rPr>
          <w:rFonts w:hint="eastAsia"/>
          <w:color w:val="000000"/>
          <w:sz w:val="24"/>
          <w:szCs w:val="24"/>
          <w:lang w:eastAsia="zh-CN" w:bidi="ar"/>
        </w:rPr>
        <w:t>种属：人；</w:t>
      </w:r>
    </w:p>
    <w:p w14:paraId="0BBA46F7">
      <w:pPr>
        <w:widowControl/>
        <w:textAlignment w:val="center"/>
        <w:rPr>
          <w:rFonts w:hint="eastAsia"/>
          <w:color w:val="000000"/>
          <w:sz w:val="24"/>
          <w:szCs w:val="24"/>
          <w:lang w:eastAsia="zh-CN" w:bidi="ar"/>
        </w:rPr>
      </w:pPr>
      <w:r>
        <w:rPr>
          <w:rFonts w:hint="eastAsia"/>
          <w:color w:val="000000"/>
          <w:sz w:val="24"/>
          <w:szCs w:val="24"/>
          <w:lang w:eastAsia="zh-CN" w:bidi="ar"/>
        </w:rPr>
        <w:t>6</w:t>
      </w:r>
      <w:r>
        <w:rPr>
          <w:rFonts w:hint="eastAsia"/>
          <w:color w:val="000000"/>
          <w:kern w:val="2"/>
          <w:sz w:val="24"/>
          <w:szCs w:val="24"/>
          <w:lang w:eastAsia="zh-CN"/>
        </w:rPr>
        <w:t>）</w:t>
      </w:r>
      <w:r>
        <w:rPr>
          <w:rFonts w:hint="eastAsia"/>
          <w:color w:val="000000"/>
          <w:sz w:val="24"/>
          <w:szCs w:val="24"/>
          <w:lang w:eastAsia="zh-CN" w:bidi="ar"/>
        </w:rPr>
        <w:t xml:space="preserve">每个检测指标不低于4个技术重复；  </w:t>
      </w:r>
    </w:p>
    <w:p w14:paraId="04412BA7">
      <w:pPr>
        <w:widowControl/>
        <w:textAlignment w:val="center"/>
        <w:rPr>
          <w:rFonts w:hint="eastAsia"/>
          <w:color w:val="000000"/>
          <w:sz w:val="24"/>
          <w:szCs w:val="24"/>
          <w:lang w:eastAsia="zh-CN" w:bidi="ar"/>
        </w:rPr>
      </w:pPr>
      <w:r>
        <w:rPr>
          <w:rFonts w:hint="eastAsia"/>
          <w:color w:val="000000"/>
          <w:sz w:val="24"/>
          <w:szCs w:val="24"/>
          <w:lang w:eastAsia="zh-CN" w:bidi="ar"/>
        </w:rPr>
        <w:t>7</w:t>
      </w:r>
      <w:r>
        <w:rPr>
          <w:rFonts w:hint="eastAsia"/>
          <w:color w:val="000000"/>
          <w:kern w:val="2"/>
          <w:sz w:val="24"/>
          <w:szCs w:val="24"/>
          <w:lang w:eastAsia="zh-CN"/>
        </w:rPr>
        <w:t>）</w:t>
      </w:r>
      <w:r>
        <w:rPr>
          <w:rFonts w:hint="eastAsia"/>
          <w:color w:val="000000"/>
          <w:sz w:val="24"/>
          <w:szCs w:val="24"/>
          <w:lang w:eastAsia="zh-CN" w:bidi="ar"/>
        </w:rPr>
        <w:t xml:space="preserve">需要荧光显色方法 （非化学方法显色方法）； </w:t>
      </w:r>
    </w:p>
    <w:p w14:paraId="533468CE">
      <w:pPr>
        <w:widowControl/>
        <w:textAlignment w:val="center"/>
        <w:rPr>
          <w:rFonts w:hint="eastAsia"/>
          <w:color w:val="000000"/>
          <w:sz w:val="24"/>
          <w:szCs w:val="24"/>
          <w:lang w:eastAsia="zh-CN" w:bidi="ar"/>
        </w:rPr>
      </w:pPr>
      <w:r>
        <w:rPr>
          <w:rFonts w:hint="eastAsia"/>
          <w:color w:val="000000"/>
          <w:sz w:val="24"/>
          <w:szCs w:val="24"/>
          <w:lang w:eastAsia="zh-CN" w:bidi="ar"/>
        </w:rPr>
        <w:t>8</w:t>
      </w:r>
      <w:r>
        <w:rPr>
          <w:rFonts w:hint="eastAsia"/>
          <w:color w:val="000000"/>
          <w:kern w:val="2"/>
          <w:sz w:val="24"/>
          <w:szCs w:val="24"/>
          <w:lang w:eastAsia="zh-CN"/>
        </w:rPr>
        <w:t>）</w:t>
      </w:r>
      <w:r>
        <w:rPr>
          <w:rFonts w:hint="eastAsia"/>
          <w:color w:val="000000"/>
          <w:sz w:val="24"/>
          <w:szCs w:val="24"/>
          <w:lang w:eastAsia="zh-CN" w:bidi="ar"/>
        </w:rPr>
        <w:t>检测信号线性动态范围10的5次方；</w:t>
      </w:r>
    </w:p>
    <w:p w14:paraId="1CA57716">
      <w:pPr>
        <w:pStyle w:val="85"/>
        <w:spacing w:line="360" w:lineRule="auto"/>
        <w:ind w:firstLine="0" w:firstLineChars="0"/>
        <w:rPr>
          <w:rFonts w:hint="eastAsia" w:ascii="宋体" w:hAnsi="宋体"/>
          <w:bCs/>
          <w:sz w:val="24"/>
        </w:rPr>
      </w:pPr>
      <w:r>
        <w:rPr>
          <w:rFonts w:hint="eastAsia"/>
          <w:color w:val="000000"/>
          <w:sz w:val="24"/>
        </w:rPr>
        <w:t>9）</w:t>
      </w:r>
      <w:r>
        <w:rPr>
          <w:rFonts w:hint="eastAsia"/>
          <w:color w:val="000000"/>
          <w:sz w:val="24"/>
          <w:lang w:bidi="ar"/>
        </w:rPr>
        <w:t>检测靶标：IFN-gamma, TNF alpha, bFGF, IGF-1, IL-10. IL-13, IL-15, IL-17A, IL-2, IL-4, LIF, VEGF-A, EGFR, GM-CSF, HGF, IGFBP-2, IL-12 p40, IL-6, PDGF-BB, TGF alpha, IL-5, IL-16, Growth Hormone, IGFBP-1, IGFBP-3, IL-11, IL-12 p70, Insulin, M-CSF, MIF, MSP alpha/beta, PDGF-AA, Somatotropin, TGF beta 1, TIMP-1, TIMP-2, CXCL16, OPN, EGF, GCSF, GRO alpha/beta/gamma, PLGF, VEGF-D, VEGFR2, VEGFR3, IGFBP-4, IGFBP-6, GDNF, TGF beta 3, Amphiregulin, AXL, BDNF, beta-NGF, BMP-4, BMP-5, BMP-7, CSFR1, ErbB1, FGF-4, GDF-15, HB-EGF, IL-17F, IL-31, IL-7, IL-9, M-CSF R, NT-3, NT-4, TSLP, Eotaxin-1 / CCL11, IL-8 / CXCL8, MIP-1 alpha / CCL3, RANTES / CCL5, BLC / CXCL13, TNF R1 / TNFRSF1A, IL-1 beta / IL-1F2, MIG / CXCL9, MIP-1 beta / CCL4, CK beta 8-1 / CCL23, IL-18BPa, IL-6R, SCF / KITLG, LIGHT / TNFSF14, MCP-2 / CCL8, MCP-3 / MARC / CCL7, TNF R2 / TNFRSF1B, IL-1 alpha / IL-1F1, IP-10 / CXCL10, IL-1ra / IL-1RN / IL-1 F3 / IRAP, MCP-1 / CCL2, FGF-7 / KGF, MIP-3 alpha / CCL20, 6Ckine / CCL21, Betacellulin / BTC, MEC / CCL28, CTACK / CCL27, EG-VEGF / PK1, ENA-78 / CXCL5, Eotaxin-2 / MPIF-2 / CCL24, Eotaxin-3 / CCL26, GCP-2 / CXCL6, HCC-1 / CCL14, HCC-4 / CCL16, I-309 / TCA-3 / CCL1, ICAM-1 / CD54, IL-28A / IFN lambda 2, IL-29 / IFN-lambda 1, I-TAC / CXCL11, Lymphotactin / XCL1, MCP-4 / CCL13, MDC / CCL22, MIP-1 delta / CCL15, MIP-3 beta / CCL19, MPIF-1 / CCL23, NAP-2 / PPBP / CXCL7, NGFR / TNFRSF16, Osteoprotegerin / TNFRSF11B, Osteopontin / SPP1, PARC / CCL18, Platelet Factor 4 / CXCL4, SCF R / CD117 / c-kit, SDF-1 alpha / CXCL12 alpha, TARC / CCL17, TECK / CCL25, TNF beta / TNFSF1 / LT-alpha, TCK-1 / CXCL7</w:t>
      </w:r>
    </w:p>
    <w:p w14:paraId="12D64F14">
      <w:pPr>
        <w:pStyle w:val="85"/>
        <w:spacing w:line="360" w:lineRule="auto"/>
        <w:ind w:firstLine="0" w:firstLineChars="0"/>
        <w:rPr>
          <w:rFonts w:hint="eastAsia" w:ascii="宋体" w:hAnsi="宋体"/>
          <w:sz w:val="24"/>
        </w:rPr>
      </w:pPr>
    </w:p>
    <w:p w14:paraId="42A45BB3">
      <w:pPr>
        <w:pStyle w:val="85"/>
        <w:spacing w:line="360" w:lineRule="auto"/>
        <w:ind w:left="735" w:leftChars="140" w:hanging="427" w:firstLineChars="0"/>
        <w:rPr>
          <w:rFonts w:hint="eastAsia" w:ascii="宋体" w:hAnsi="宋体"/>
          <w:sz w:val="24"/>
        </w:rPr>
      </w:pPr>
    </w:p>
    <w:p w14:paraId="365ECD07">
      <w:pPr>
        <w:pStyle w:val="85"/>
        <w:spacing w:line="360" w:lineRule="auto"/>
        <w:ind w:left="735" w:leftChars="140" w:hanging="427" w:firstLineChars="0"/>
        <w:rPr>
          <w:rFonts w:hint="eastAsia" w:ascii="宋体" w:hAnsi="宋体"/>
          <w:sz w:val="24"/>
        </w:rPr>
      </w:pPr>
      <w:r>
        <w:rPr>
          <w:rFonts w:hint="eastAsia" w:ascii="宋体" w:hAnsi="宋体"/>
          <w:sz w:val="24"/>
        </w:rPr>
        <w:t>2、测试加工方式和要求</w:t>
      </w:r>
    </w:p>
    <w:p w14:paraId="6DEC47B4">
      <w:pPr>
        <w:pStyle w:val="85"/>
        <w:spacing w:line="360" w:lineRule="auto"/>
        <w:ind w:firstLine="0" w:firstLineChars="0"/>
        <w:rPr>
          <w:rFonts w:hint="eastAsia" w:ascii="宋体" w:hAnsi="宋体"/>
          <w:sz w:val="24"/>
        </w:rPr>
      </w:pPr>
      <w:r>
        <w:rPr>
          <w:rFonts w:hint="eastAsia" w:ascii="宋体" w:hAnsi="宋体"/>
          <w:sz w:val="24"/>
        </w:rPr>
        <w:t>具体为（1）受委托方检测实验具体包括样本处理、 芯片封闭洗涤、样品杂交、荧光孵育等；（2）扫描分析：以专用芯片扫描仪对杂交后的芯片进行扫描，获得图像（3）数据处理：对芯片上检测到的荧光点进行读取、获得荧光信号，进行计算。</w:t>
      </w:r>
    </w:p>
    <w:p w14:paraId="1C87AD25">
      <w:pPr>
        <w:pStyle w:val="85"/>
        <w:spacing w:line="360" w:lineRule="auto"/>
        <w:ind w:firstLine="0" w:firstLineChars="0"/>
        <w:rPr>
          <w:rFonts w:hint="eastAsia" w:ascii="宋体" w:hAnsi="宋体"/>
          <w:sz w:val="24"/>
        </w:rPr>
      </w:pPr>
      <w:r>
        <w:rPr>
          <w:rFonts w:hint="eastAsia" w:ascii="宋体" w:hAnsi="宋体"/>
          <w:sz w:val="24"/>
        </w:rPr>
        <w:t>样本运输和方式：干冰运输；项目周期：3-4周</w:t>
      </w:r>
    </w:p>
    <w:p w14:paraId="1C0A1586">
      <w:pPr>
        <w:pStyle w:val="85"/>
        <w:spacing w:line="360" w:lineRule="auto"/>
        <w:ind w:left="735" w:leftChars="140" w:hanging="427" w:firstLineChars="0"/>
        <w:rPr>
          <w:rFonts w:hint="eastAsia" w:ascii="宋体" w:hAnsi="宋体"/>
          <w:sz w:val="24"/>
        </w:rPr>
      </w:pPr>
    </w:p>
    <w:p w14:paraId="49E8682E">
      <w:pPr>
        <w:pStyle w:val="85"/>
        <w:spacing w:line="360" w:lineRule="auto"/>
        <w:ind w:left="735" w:leftChars="140" w:hanging="427" w:firstLineChars="0"/>
        <w:rPr>
          <w:rFonts w:hint="eastAsia" w:ascii="宋体" w:hAnsi="宋体"/>
          <w:sz w:val="24"/>
        </w:rPr>
      </w:pPr>
    </w:p>
    <w:p w14:paraId="73F196E2">
      <w:pPr>
        <w:pStyle w:val="85"/>
        <w:spacing w:line="360" w:lineRule="auto"/>
        <w:ind w:left="735" w:leftChars="140" w:hanging="427" w:firstLineChars="0"/>
        <w:rPr>
          <w:rFonts w:hint="eastAsia" w:ascii="宋体" w:hAnsi="宋体"/>
          <w:sz w:val="24"/>
        </w:rPr>
      </w:pPr>
    </w:p>
    <w:p w14:paraId="163644B4">
      <w:pPr>
        <w:pStyle w:val="85"/>
        <w:numPr>
          <w:ilvl w:val="0"/>
          <w:numId w:val="2"/>
        </w:numPr>
        <w:spacing w:line="360" w:lineRule="auto"/>
        <w:ind w:firstLineChars="0"/>
        <w:rPr>
          <w:rFonts w:hint="eastAsia" w:ascii="宋体" w:hAnsi="宋体"/>
          <w:b/>
          <w:sz w:val="24"/>
        </w:rPr>
      </w:pPr>
      <w:r>
        <w:rPr>
          <w:rFonts w:hint="eastAsia" w:ascii="宋体" w:hAnsi="宋体"/>
          <w:sz w:val="24"/>
        </w:rPr>
        <w:t xml:space="preserve"> </w:t>
      </w:r>
      <w:r>
        <w:rPr>
          <w:rFonts w:hint="eastAsia" w:ascii="宋体" w:hAnsi="宋体"/>
          <w:b/>
          <w:sz w:val="24"/>
        </w:rPr>
        <w:t>考核指标及验收标准、方式和验收时间</w:t>
      </w:r>
    </w:p>
    <w:p w14:paraId="3AF676BF">
      <w:pPr>
        <w:pStyle w:val="85"/>
        <w:ind w:firstLine="240" w:firstLineChars="100"/>
        <w:rPr>
          <w:bCs/>
          <w:sz w:val="24"/>
        </w:rPr>
      </w:pPr>
      <w:r>
        <w:rPr>
          <w:rFonts w:hint="eastAsia"/>
          <w:bCs/>
          <w:sz w:val="24"/>
        </w:rPr>
        <w:t>1.</w:t>
      </w:r>
      <w:r>
        <w:rPr>
          <w:rFonts w:hint="eastAsia" w:ascii="宋体" w:hAnsi="宋体"/>
          <w:bCs/>
          <w:sz w:val="24"/>
        </w:rPr>
        <w:t xml:space="preserve">考核指标 </w:t>
      </w:r>
      <w:r>
        <w:rPr>
          <w:rFonts w:hint="eastAsia"/>
          <w:bCs/>
          <w:sz w:val="24"/>
        </w:rPr>
        <w:t>为委托方提供50例人类样本中120种细胞因子的高精度定量检测服务，满足技术标准：双抗体夹心法原理，激光芯片扫描技术，玻璃芯片载体，荧光显色；</w:t>
      </w:r>
    </w:p>
    <w:p w14:paraId="1C36508F">
      <w:pPr>
        <w:pStyle w:val="85"/>
        <w:spacing w:line="360" w:lineRule="auto"/>
        <w:ind w:firstLine="0" w:firstLineChars="0"/>
        <w:rPr>
          <w:bCs/>
          <w:sz w:val="24"/>
        </w:rPr>
      </w:pPr>
      <w:r>
        <w:rPr>
          <w:rFonts w:hint="eastAsia"/>
          <w:bCs/>
          <w:sz w:val="24"/>
        </w:rPr>
        <w:t>质控要求：≥4次技术重复/指标，动态范围≥10</w:t>
      </w:r>
      <w:r>
        <w:rPr>
          <w:rFonts w:ascii="Cambria Math" w:hAnsi="Cambria Math" w:cs="Cambria Math"/>
          <w:bCs/>
          <w:sz w:val="24"/>
        </w:rPr>
        <w:t>⁵</w:t>
      </w:r>
    </w:p>
    <w:p w14:paraId="6ABD4940">
      <w:pPr>
        <w:pStyle w:val="85"/>
        <w:spacing w:line="360" w:lineRule="auto"/>
        <w:ind w:firstLine="0" w:firstLineChars="0"/>
        <w:rPr>
          <w:rFonts w:hint="eastAsia" w:ascii="宋体" w:hAnsi="宋体"/>
          <w:bCs/>
          <w:sz w:val="24"/>
        </w:rPr>
      </w:pPr>
    </w:p>
    <w:p w14:paraId="7AB00B24">
      <w:pPr>
        <w:pStyle w:val="85"/>
        <w:tabs>
          <w:tab w:val="left" w:pos="878"/>
        </w:tabs>
        <w:spacing w:line="360" w:lineRule="auto"/>
        <w:ind w:firstLine="240" w:firstLineChars="100"/>
        <w:rPr>
          <w:bCs/>
          <w:sz w:val="24"/>
        </w:rPr>
      </w:pPr>
      <w:r>
        <w:rPr>
          <w:rFonts w:hint="eastAsia" w:ascii="宋体" w:hAnsi="宋体"/>
          <w:bCs/>
          <w:sz w:val="24"/>
        </w:rPr>
        <w:t xml:space="preserve">2.验收标准 </w:t>
      </w:r>
      <w:r>
        <w:rPr>
          <w:rFonts w:hint="eastAsia"/>
          <w:bCs/>
          <w:sz w:val="24"/>
        </w:rPr>
        <w:t>120种细胞因子的浓度结果和对应的数据分析报告。</w:t>
      </w:r>
    </w:p>
    <w:p w14:paraId="4EA85DB0">
      <w:pPr>
        <w:pStyle w:val="85"/>
        <w:spacing w:line="360" w:lineRule="auto"/>
        <w:ind w:firstLine="0" w:firstLineChars="0"/>
        <w:rPr>
          <w:rFonts w:hint="eastAsia" w:ascii="宋体" w:hAnsi="宋体"/>
          <w:bCs/>
          <w:sz w:val="24"/>
        </w:rPr>
      </w:pPr>
    </w:p>
    <w:p w14:paraId="2C1EFB49">
      <w:pPr>
        <w:pStyle w:val="85"/>
        <w:tabs>
          <w:tab w:val="left" w:pos="878"/>
        </w:tabs>
        <w:spacing w:line="360" w:lineRule="auto"/>
        <w:ind w:firstLine="240" w:firstLineChars="100"/>
        <w:rPr>
          <w:rFonts w:hint="eastAsia" w:ascii="宋体" w:hAnsi="宋体"/>
          <w:bCs/>
          <w:sz w:val="24"/>
        </w:rPr>
      </w:pPr>
      <w:r>
        <w:rPr>
          <w:rFonts w:hint="eastAsia" w:ascii="宋体" w:hAnsi="宋体"/>
          <w:bCs/>
          <w:sz w:val="24"/>
        </w:rPr>
        <w:t>3.验收方式 以检测报告为准。</w:t>
      </w:r>
    </w:p>
    <w:p w14:paraId="3B9AEAE6">
      <w:pPr>
        <w:pStyle w:val="85"/>
        <w:spacing w:line="360" w:lineRule="auto"/>
        <w:ind w:left="308" w:leftChars="140" w:firstLine="0" w:firstLineChars="0"/>
        <w:rPr>
          <w:rFonts w:hint="eastAsia" w:ascii="宋体" w:hAnsi="宋体"/>
          <w:bCs/>
          <w:sz w:val="24"/>
        </w:rPr>
      </w:pPr>
    </w:p>
    <w:p w14:paraId="4132490E">
      <w:pPr>
        <w:pStyle w:val="85"/>
        <w:tabs>
          <w:tab w:val="left" w:pos="878"/>
        </w:tabs>
        <w:spacing w:line="360" w:lineRule="auto"/>
        <w:ind w:firstLine="240" w:firstLineChars="100"/>
        <w:rPr>
          <w:rFonts w:hint="eastAsia" w:ascii="宋体" w:hAnsi="宋体"/>
          <w:bCs/>
          <w:sz w:val="24"/>
        </w:rPr>
      </w:pPr>
      <w:r>
        <w:rPr>
          <w:rFonts w:hint="eastAsia" w:ascii="宋体" w:hAnsi="宋体"/>
          <w:bCs/>
          <w:sz w:val="24"/>
        </w:rPr>
        <w:t xml:space="preserve">4.验收时间 </w:t>
      </w:r>
      <w:bookmarkStart w:id="1" w:name="OLE_LINK4"/>
      <w:r>
        <w:rPr>
          <w:rFonts w:hint="eastAsia"/>
          <w:sz w:val="24"/>
        </w:rPr>
        <w:t>项目服务期限为合同签订之后一年，交付周期为送样之后1个月。</w:t>
      </w:r>
      <w:bookmarkEnd w:id="1"/>
    </w:p>
    <w:p w14:paraId="41296D36">
      <w:pPr>
        <w:pStyle w:val="85"/>
        <w:spacing w:line="360" w:lineRule="auto"/>
        <w:ind w:left="735" w:leftChars="140" w:hanging="427" w:firstLineChars="0"/>
        <w:rPr>
          <w:rFonts w:hint="eastAsia" w:ascii="宋体" w:hAnsi="宋体"/>
          <w:sz w:val="24"/>
        </w:rPr>
      </w:pPr>
    </w:p>
    <w:p w14:paraId="6D4F8343">
      <w:pPr>
        <w:pStyle w:val="85"/>
        <w:spacing w:line="360" w:lineRule="auto"/>
        <w:ind w:left="735" w:leftChars="140" w:hanging="427" w:firstLineChars="0"/>
        <w:rPr>
          <w:rFonts w:hint="eastAsia" w:ascii="宋体" w:hAnsi="宋体"/>
          <w:sz w:val="24"/>
        </w:rPr>
      </w:pPr>
    </w:p>
    <w:p w14:paraId="1E6B8898">
      <w:pPr>
        <w:pStyle w:val="85"/>
        <w:spacing w:line="360" w:lineRule="auto"/>
        <w:ind w:left="735" w:leftChars="140" w:hanging="427" w:firstLineChars="0"/>
        <w:rPr>
          <w:rFonts w:hint="eastAsia" w:ascii="宋体" w:hAnsi="宋体"/>
          <w:sz w:val="24"/>
        </w:rPr>
      </w:pPr>
    </w:p>
    <w:p w14:paraId="1C1E0096">
      <w:pPr>
        <w:spacing w:line="360" w:lineRule="auto"/>
        <w:rPr>
          <w:rFonts w:hint="eastAsia"/>
          <w:b/>
          <w:sz w:val="24"/>
          <w:szCs w:val="24"/>
          <w:lang w:eastAsia="zh-CN"/>
        </w:rPr>
        <w:sectPr>
          <w:footerReference r:id="rId3" w:type="default"/>
          <w:pgSz w:w="11906" w:h="16838"/>
          <w:pgMar w:top="1134" w:right="1418" w:bottom="1135" w:left="1418" w:header="851" w:footer="992" w:gutter="0"/>
          <w:cols w:space="720" w:num="1"/>
          <w:docGrid w:type="lines" w:linePitch="312" w:charSpace="0"/>
        </w:sectPr>
      </w:pPr>
    </w:p>
    <w:p w14:paraId="7ABD0428">
      <w:pPr>
        <w:spacing w:line="360" w:lineRule="auto"/>
        <w:rPr>
          <w:rFonts w:hint="eastAsia"/>
          <w:b/>
          <w:dstrike/>
          <w:color w:val="FF0000"/>
          <w:sz w:val="24"/>
          <w:szCs w:val="24"/>
          <w:lang w:eastAsia="zh-CN"/>
        </w:rPr>
      </w:pPr>
      <w:r>
        <w:rPr>
          <w:rFonts w:hint="eastAsia"/>
          <w:b/>
          <w:sz w:val="24"/>
          <w:szCs w:val="24"/>
          <w:lang w:eastAsia="zh-CN"/>
        </w:rPr>
        <w:t>第三条   测试化验加工细目：</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063"/>
        <w:gridCol w:w="2490"/>
        <w:gridCol w:w="2410"/>
        <w:gridCol w:w="2126"/>
        <w:gridCol w:w="1254"/>
        <w:gridCol w:w="2366"/>
      </w:tblGrid>
      <w:tr w14:paraId="181A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tcBorders>
              <w:top w:val="single" w:color="auto" w:sz="4" w:space="0"/>
            </w:tcBorders>
            <w:vAlign w:val="center"/>
          </w:tcPr>
          <w:p w14:paraId="40557B93">
            <w:pPr>
              <w:spacing w:line="360" w:lineRule="auto"/>
              <w:jc w:val="center"/>
              <w:rPr>
                <w:rFonts w:hint="eastAsia" w:cs="Arial"/>
                <w:b/>
                <w:bCs/>
                <w:color w:val="000000"/>
                <w:sz w:val="24"/>
                <w:szCs w:val="24"/>
              </w:rPr>
            </w:pPr>
            <w:r>
              <w:rPr>
                <w:rFonts w:hint="eastAsia" w:cs="Arial"/>
                <w:b/>
                <w:bCs/>
                <w:color w:val="000000"/>
                <w:sz w:val="24"/>
                <w:szCs w:val="24"/>
              </w:rPr>
              <w:t>序号</w:t>
            </w:r>
          </w:p>
        </w:tc>
        <w:tc>
          <w:tcPr>
            <w:tcW w:w="3063" w:type="dxa"/>
            <w:tcBorders>
              <w:top w:val="single" w:color="auto" w:sz="4" w:space="0"/>
            </w:tcBorders>
            <w:vAlign w:val="center"/>
          </w:tcPr>
          <w:p w14:paraId="2A7298C9">
            <w:pPr>
              <w:spacing w:line="360" w:lineRule="auto"/>
              <w:jc w:val="center"/>
              <w:rPr>
                <w:rFonts w:hint="eastAsia"/>
                <w:color w:val="000000"/>
                <w:spacing w:val="20"/>
                <w:sz w:val="24"/>
                <w:szCs w:val="24"/>
              </w:rPr>
            </w:pPr>
            <w:r>
              <w:rPr>
                <w:rFonts w:hint="eastAsia" w:cs="Arial"/>
                <w:b/>
                <w:bCs/>
                <w:color w:val="000000"/>
                <w:sz w:val="24"/>
                <w:szCs w:val="24"/>
              </w:rPr>
              <w:t>测试化验加工的内容</w:t>
            </w:r>
          </w:p>
        </w:tc>
        <w:tc>
          <w:tcPr>
            <w:tcW w:w="2490" w:type="dxa"/>
            <w:tcBorders>
              <w:top w:val="single" w:color="auto" w:sz="4" w:space="0"/>
            </w:tcBorders>
            <w:vAlign w:val="center"/>
          </w:tcPr>
          <w:p w14:paraId="095C1D75">
            <w:pPr>
              <w:spacing w:line="360" w:lineRule="auto"/>
              <w:jc w:val="center"/>
              <w:rPr>
                <w:rFonts w:hint="eastAsia"/>
                <w:color w:val="000000"/>
                <w:spacing w:val="20"/>
                <w:sz w:val="24"/>
                <w:szCs w:val="24"/>
              </w:rPr>
            </w:pPr>
            <w:r>
              <w:rPr>
                <w:rFonts w:hint="eastAsia" w:cs="Arial"/>
                <w:b/>
                <w:bCs/>
                <w:color w:val="000000"/>
                <w:sz w:val="24"/>
                <w:szCs w:val="24"/>
              </w:rPr>
              <w:t>测试结果的呈现方式</w:t>
            </w:r>
          </w:p>
        </w:tc>
        <w:tc>
          <w:tcPr>
            <w:tcW w:w="2410" w:type="dxa"/>
            <w:tcBorders>
              <w:top w:val="single" w:color="auto" w:sz="4" w:space="0"/>
            </w:tcBorders>
            <w:vAlign w:val="center"/>
          </w:tcPr>
          <w:p w14:paraId="2DE2BB17">
            <w:pPr>
              <w:spacing w:line="360" w:lineRule="auto"/>
              <w:jc w:val="center"/>
              <w:rPr>
                <w:rFonts w:hint="eastAsia"/>
                <w:color w:val="000000"/>
                <w:spacing w:val="20"/>
                <w:sz w:val="24"/>
                <w:szCs w:val="24"/>
              </w:rPr>
            </w:pPr>
            <w:r>
              <w:rPr>
                <w:rFonts w:hint="eastAsia" w:cs="Arial"/>
                <w:b/>
                <w:bCs/>
                <w:color w:val="000000"/>
                <w:sz w:val="24"/>
                <w:szCs w:val="24"/>
              </w:rPr>
              <w:t>计量单位</w:t>
            </w:r>
          </w:p>
        </w:tc>
        <w:tc>
          <w:tcPr>
            <w:tcW w:w="2126" w:type="dxa"/>
            <w:tcBorders>
              <w:top w:val="single" w:color="auto" w:sz="4" w:space="0"/>
            </w:tcBorders>
            <w:vAlign w:val="center"/>
          </w:tcPr>
          <w:p w14:paraId="6E3033ED">
            <w:pPr>
              <w:spacing w:line="360" w:lineRule="auto"/>
              <w:jc w:val="center"/>
              <w:rPr>
                <w:rFonts w:hint="eastAsia" w:cs="Arial"/>
                <w:sz w:val="24"/>
                <w:szCs w:val="24"/>
              </w:rPr>
            </w:pPr>
            <w:r>
              <w:rPr>
                <w:rFonts w:hint="eastAsia" w:cs="Arial"/>
                <w:b/>
                <w:bCs/>
                <w:sz w:val="24"/>
                <w:szCs w:val="24"/>
              </w:rPr>
              <w:t>单价</w:t>
            </w:r>
          </w:p>
          <w:p w14:paraId="4A44EB61">
            <w:pPr>
              <w:spacing w:line="360" w:lineRule="auto"/>
              <w:jc w:val="center"/>
              <w:rPr>
                <w:rFonts w:hint="eastAsia"/>
                <w:spacing w:val="20"/>
                <w:sz w:val="24"/>
                <w:szCs w:val="24"/>
              </w:rPr>
            </w:pPr>
            <w:r>
              <w:rPr>
                <w:rFonts w:hint="eastAsia" w:cs="Arial"/>
                <w:b/>
                <w:bCs/>
                <w:sz w:val="24"/>
                <w:szCs w:val="24"/>
              </w:rPr>
              <w:t>（万元/单位）</w:t>
            </w:r>
          </w:p>
        </w:tc>
        <w:tc>
          <w:tcPr>
            <w:tcW w:w="1254" w:type="dxa"/>
            <w:tcBorders>
              <w:top w:val="single" w:color="auto" w:sz="4" w:space="0"/>
            </w:tcBorders>
            <w:vAlign w:val="center"/>
          </w:tcPr>
          <w:p w14:paraId="5106D1D0">
            <w:pPr>
              <w:spacing w:line="360" w:lineRule="auto"/>
              <w:jc w:val="center"/>
              <w:rPr>
                <w:rFonts w:hint="eastAsia"/>
                <w:spacing w:val="20"/>
                <w:sz w:val="24"/>
                <w:szCs w:val="24"/>
              </w:rPr>
            </w:pPr>
            <w:r>
              <w:rPr>
                <w:rFonts w:hint="eastAsia" w:cs="Arial"/>
                <w:b/>
                <w:bCs/>
                <w:sz w:val="24"/>
                <w:szCs w:val="24"/>
              </w:rPr>
              <w:t>数量</w:t>
            </w:r>
          </w:p>
        </w:tc>
        <w:tc>
          <w:tcPr>
            <w:tcW w:w="2366" w:type="dxa"/>
            <w:tcBorders>
              <w:top w:val="single" w:color="auto" w:sz="4" w:space="0"/>
            </w:tcBorders>
            <w:vAlign w:val="center"/>
          </w:tcPr>
          <w:p w14:paraId="0DABEFC8">
            <w:pPr>
              <w:spacing w:line="360" w:lineRule="auto"/>
              <w:jc w:val="center"/>
              <w:rPr>
                <w:rFonts w:hint="eastAsia"/>
                <w:spacing w:val="20"/>
                <w:sz w:val="24"/>
                <w:szCs w:val="24"/>
              </w:rPr>
            </w:pPr>
            <w:r>
              <w:rPr>
                <w:rFonts w:hint="eastAsia" w:cs="Arial"/>
                <w:b/>
                <w:bCs/>
                <w:sz w:val="24"/>
                <w:szCs w:val="24"/>
              </w:rPr>
              <w:t>金额（万元）</w:t>
            </w:r>
          </w:p>
        </w:tc>
      </w:tr>
      <w:tr w14:paraId="32A0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6" w:type="dxa"/>
            <w:vAlign w:val="center"/>
          </w:tcPr>
          <w:p w14:paraId="4E047092">
            <w:pPr>
              <w:spacing w:line="360" w:lineRule="auto"/>
              <w:jc w:val="center"/>
              <w:rPr>
                <w:rFonts w:hint="eastAsia" w:cs="Arial"/>
                <w:b/>
                <w:bCs/>
                <w:color w:val="000000"/>
                <w:sz w:val="24"/>
                <w:szCs w:val="24"/>
              </w:rPr>
            </w:pPr>
            <w:r>
              <w:rPr>
                <w:rFonts w:hint="eastAsia" w:cs="Arial"/>
                <w:b/>
                <w:bCs/>
                <w:color w:val="000000"/>
                <w:sz w:val="24"/>
                <w:szCs w:val="24"/>
              </w:rPr>
              <w:t>1</w:t>
            </w:r>
          </w:p>
        </w:tc>
        <w:tc>
          <w:tcPr>
            <w:tcW w:w="3063" w:type="dxa"/>
            <w:vAlign w:val="center"/>
          </w:tcPr>
          <w:p w14:paraId="1B5F7885">
            <w:pPr>
              <w:spacing w:line="360" w:lineRule="auto"/>
              <w:jc w:val="center"/>
              <w:rPr>
                <w:rFonts w:hint="eastAsia" w:cs="Arial"/>
                <w:b/>
                <w:bCs/>
                <w:color w:val="0F1A81"/>
                <w:sz w:val="24"/>
                <w:szCs w:val="24"/>
              </w:rPr>
            </w:pPr>
            <w:r>
              <w:rPr>
                <w:rFonts w:hint="eastAsia"/>
                <w:color w:val="000000"/>
                <w:sz w:val="24"/>
                <w:szCs w:val="24"/>
                <w:lang w:eastAsia="zh-CN" w:bidi="ar"/>
              </w:rPr>
              <w:t>Human Cytokine Array Q2000</w:t>
            </w:r>
          </w:p>
        </w:tc>
        <w:tc>
          <w:tcPr>
            <w:tcW w:w="2490" w:type="dxa"/>
            <w:vAlign w:val="center"/>
          </w:tcPr>
          <w:p w14:paraId="389F33E0">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测试报告</w:t>
            </w:r>
          </w:p>
        </w:tc>
        <w:tc>
          <w:tcPr>
            <w:tcW w:w="2410" w:type="dxa"/>
            <w:vAlign w:val="center"/>
          </w:tcPr>
          <w:p w14:paraId="4E95DCA2">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例</w:t>
            </w:r>
          </w:p>
        </w:tc>
        <w:tc>
          <w:tcPr>
            <w:tcW w:w="2126" w:type="dxa"/>
            <w:vAlign w:val="center"/>
          </w:tcPr>
          <w:p w14:paraId="663E1EE5">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0.22</w:t>
            </w:r>
          </w:p>
        </w:tc>
        <w:tc>
          <w:tcPr>
            <w:tcW w:w="1254" w:type="dxa"/>
            <w:vAlign w:val="center"/>
          </w:tcPr>
          <w:p w14:paraId="7834348B">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50</w:t>
            </w:r>
          </w:p>
        </w:tc>
        <w:tc>
          <w:tcPr>
            <w:tcW w:w="2366" w:type="dxa"/>
            <w:vAlign w:val="center"/>
          </w:tcPr>
          <w:p w14:paraId="05D0B448">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11.00</w:t>
            </w:r>
          </w:p>
        </w:tc>
      </w:tr>
      <w:tr w14:paraId="7FFB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616450DE">
            <w:pPr>
              <w:spacing w:line="360" w:lineRule="auto"/>
              <w:jc w:val="center"/>
              <w:rPr>
                <w:rFonts w:hint="eastAsia" w:cs="Arial"/>
                <w:b/>
                <w:bCs/>
                <w:color w:val="000000"/>
                <w:sz w:val="24"/>
                <w:szCs w:val="24"/>
              </w:rPr>
            </w:pPr>
            <w:r>
              <w:rPr>
                <w:rFonts w:hint="eastAsia" w:cs="Arial"/>
                <w:b/>
                <w:bCs/>
                <w:color w:val="000000"/>
                <w:sz w:val="24"/>
                <w:szCs w:val="24"/>
              </w:rPr>
              <w:t>2</w:t>
            </w:r>
          </w:p>
        </w:tc>
        <w:tc>
          <w:tcPr>
            <w:tcW w:w="3063" w:type="dxa"/>
            <w:vAlign w:val="center"/>
          </w:tcPr>
          <w:p w14:paraId="607F3322">
            <w:pPr>
              <w:spacing w:line="360" w:lineRule="auto"/>
              <w:jc w:val="center"/>
              <w:rPr>
                <w:rFonts w:hint="eastAsia" w:cs="Arial"/>
                <w:b/>
                <w:bCs/>
                <w:color w:val="0F1A81"/>
                <w:sz w:val="24"/>
                <w:szCs w:val="24"/>
              </w:rPr>
            </w:pPr>
          </w:p>
        </w:tc>
        <w:tc>
          <w:tcPr>
            <w:tcW w:w="2490" w:type="dxa"/>
            <w:vAlign w:val="center"/>
          </w:tcPr>
          <w:p w14:paraId="0AD97B11">
            <w:pPr>
              <w:spacing w:line="360" w:lineRule="auto"/>
              <w:jc w:val="center"/>
              <w:rPr>
                <w:rFonts w:hint="eastAsia" w:cs="Arial"/>
                <w:b/>
                <w:bCs/>
                <w:color w:val="0F1A81"/>
                <w:sz w:val="24"/>
                <w:szCs w:val="24"/>
              </w:rPr>
            </w:pPr>
          </w:p>
        </w:tc>
        <w:tc>
          <w:tcPr>
            <w:tcW w:w="2410" w:type="dxa"/>
            <w:vAlign w:val="center"/>
          </w:tcPr>
          <w:p w14:paraId="5452FB3D">
            <w:pPr>
              <w:spacing w:line="360" w:lineRule="auto"/>
              <w:jc w:val="center"/>
              <w:rPr>
                <w:rFonts w:hint="eastAsia" w:cs="Arial"/>
                <w:b/>
                <w:bCs/>
                <w:color w:val="0F1A81"/>
                <w:sz w:val="24"/>
                <w:szCs w:val="24"/>
              </w:rPr>
            </w:pPr>
          </w:p>
        </w:tc>
        <w:tc>
          <w:tcPr>
            <w:tcW w:w="2126" w:type="dxa"/>
            <w:vAlign w:val="center"/>
          </w:tcPr>
          <w:p w14:paraId="0E7D389E">
            <w:pPr>
              <w:spacing w:line="360" w:lineRule="auto"/>
              <w:jc w:val="center"/>
              <w:rPr>
                <w:rFonts w:hint="eastAsia" w:cs="Arial"/>
                <w:b/>
                <w:bCs/>
                <w:color w:val="0F1A81"/>
                <w:sz w:val="24"/>
                <w:szCs w:val="24"/>
              </w:rPr>
            </w:pPr>
          </w:p>
        </w:tc>
        <w:tc>
          <w:tcPr>
            <w:tcW w:w="1254" w:type="dxa"/>
            <w:vAlign w:val="center"/>
          </w:tcPr>
          <w:p w14:paraId="74F1B6A0">
            <w:pPr>
              <w:spacing w:line="360" w:lineRule="auto"/>
              <w:jc w:val="center"/>
              <w:rPr>
                <w:rFonts w:hint="eastAsia" w:cs="Arial"/>
                <w:b/>
                <w:bCs/>
                <w:color w:val="0F1A81"/>
                <w:sz w:val="24"/>
                <w:szCs w:val="24"/>
              </w:rPr>
            </w:pPr>
          </w:p>
        </w:tc>
        <w:tc>
          <w:tcPr>
            <w:tcW w:w="2366" w:type="dxa"/>
            <w:vAlign w:val="center"/>
          </w:tcPr>
          <w:p w14:paraId="77F7FEEC">
            <w:pPr>
              <w:spacing w:line="360" w:lineRule="auto"/>
              <w:jc w:val="center"/>
              <w:rPr>
                <w:rFonts w:hint="eastAsia" w:cs="Arial"/>
                <w:b/>
                <w:bCs/>
                <w:color w:val="0F1A81"/>
                <w:sz w:val="24"/>
                <w:szCs w:val="24"/>
              </w:rPr>
            </w:pPr>
          </w:p>
        </w:tc>
      </w:tr>
      <w:tr w14:paraId="21CB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750371F7">
            <w:pPr>
              <w:spacing w:line="360" w:lineRule="auto"/>
              <w:jc w:val="center"/>
              <w:rPr>
                <w:rFonts w:hint="eastAsia" w:cs="Arial"/>
                <w:b/>
                <w:bCs/>
                <w:color w:val="000000"/>
                <w:sz w:val="24"/>
                <w:szCs w:val="24"/>
              </w:rPr>
            </w:pPr>
            <w:r>
              <w:rPr>
                <w:rFonts w:hint="eastAsia" w:cs="Arial"/>
                <w:b/>
                <w:bCs/>
                <w:color w:val="000000"/>
                <w:sz w:val="24"/>
                <w:szCs w:val="24"/>
              </w:rPr>
              <w:t>3</w:t>
            </w:r>
          </w:p>
        </w:tc>
        <w:tc>
          <w:tcPr>
            <w:tcW w:w="3063" w:type="dxa"/>
            <w:vAlign w:val="center"/>
          </w:tcPr>
          <w:p w14:paraId="20380073">
            <w:pPr>
              <w:spacing w:line="360" w:lineRule="auto"/>
              <w:jc w:val="center"/>
              <w:rPr>
                <w:rFonts w:hint="eastAsia" w:cs="Arial"/>
                <w:b/>
                <w:bCs/>
                <w:color w:val="0F1A81"/>
                <w:sz w:val="24"/>
                <w:szCs w:val="24"/>
              </w:rPr>
            </w:pPr>
          </w:p>
        </w:tc>
        <w:tc>
          <w:tcPr>
            <w:tcW w:w="2490" w:type="dxa"/>
            <w:vAlign w:val="center"/>
          </w:tcPr>
          <w:p w14:paraId="1F760F06">
            <w:pPr>
              <w:spacing w:line="360" w:lineRule="auto"/>
              <w:jc w:val="center"/>
              <w:rPr>
                <w:rFonts w:hint="eastAsia" w:cs="Arial"/>
                <w:b/>
                <w:bCs/>
                <w:color w:val="0F1A81"/>
                <w:sz w:val="24"/>
                <w:szCs w:val="24"/>
              </w:rPr>
            </w:pPr>
          </w:p>
        </w:tc>
        <w:tc>
          <w:tcPr>
            <w:tcW w:w="2410" w:type="dxa"/>
            <w:vAlign w:val="center"/>
          </w:tcPr>
          <w:p w14:paraId="0F2B2B74">
            <w:pPr>
              <w:spacing w:line="360" w:lineRule="auto"/>
              <w:jc w:val="center"/>
              <w:rPr>
                <w:rFonts w:hint="eastAsia" w:cs="Arial"/>
                <w:b/>
                <w:bCs/>
                <w:color w:val="0F1A81"/>
                <w:sz w:val="24"/>
                <w:szCs w:val="24"/>
              </w:rPr>
            </w:pPr>
          </w:p>
        </w:tc>
        <w:tc>
          <w:tcPr>
            <w:tcW w:w="2126" w:type="dxa"/>
            <w:vAlign w:val="center"/>
          </w:tcPr>
          <w:p w14:paraId="062EC58E">
            <w:pPr>
              <w:spacing w:line="360" w:lineRule="auto"/>
              <w:jc w:val="center"/>
              <w:rPr>
                <w:rFonts w:hint="eastAsia" w:cs="Arial"/>
                <w:b/>
                <w:bCs/>
                <w:color w:val="0F1A81"/>
                <w:sz w:val="24"/>
                <w:szCs w:val="24"/>
              </w:rPr>
            </w:pPr>
          </w:p>
        </w:tc>
        <w:tc>
          <w:tcPr>
            <w:tcW w:w="1254" w:type="dxa"/>
            <w:vAlign w:val="center"/>
          </w:tcPr>
          <w:p w14:paraId="4B5D85D8">
            <w:pPr>
              <w:spacing w:line="360" w:lineRule="auto"/>
              <w:jc w:val="center"/>
              <w:rPr>
                <w:rFonts w:hint="eastAsia" w:cs="Arial"/>
                <w:b/>
                <w:bCs/>
                <w:color w:val="0F1A81"/>
                <w:sz w:val="24"/>
                <w:szCs w:val="24"/>
              </w:rPr>
            </w:pPr>
          </w:p>
        </w:tc>
        <w:tc>
          <w:tcPr>
            <w:tcW w:w="2366" w:type="dxa"/>
            <w:vAlign w:val="center"/>
          </w:tcPr>
          <w:p w14:paraId="5DE47E38">
            <w:pPr>
              <w:spacing w:line="360" w:lineRule="auto"/>
              <w:jc w:val="center"/>
              <w:rPr>
                <w:rFonts w:hint="eastAsia" w:cs="Arial"/>
                <w:b/>
                <w:bCs/>
                <w:color w:val="0F1A81"/>
                <w:sz w:val="24"/>
                <w:szCs w:val="24"/>
              </w:rPr>
            </w:pPr>
          </w:p>
        </w:tc>
      </w:tr>
      <w:tr w14:paraId="75CF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03DF7716">
            <w:pPr>
              <w:spacing w:line="360" w:lineRule="auto"/>
              <w:jc w:val="center"/>
              <w:rPr>
                <w:rFonts w:hint="eastAsia" w:cs="Arial"/>
                <w:b/>
                <w:bCs/>
                <w:color w:val="000000"/>
                <w:sz w:val="24"/>
                <w:szCs w:val="24"/>
              </w:rPr>
            </w:pPr>
            <w:r>
              <w:rPr>
                <w:rFonts w:hint="eastAsia" w:cs="Arial"/>
                <w:b/>
                <w:bCs/>
                <w:color w:val="000000"/>
                <w:sz w:val="24"/>
                <w:szCs w:val="24"/>
              </w:rPr>
              <w:t>4</w:t>
            </w:r>
          </w:p>
        </w:tc>
        <w:tc>
          <w:tcPr>
            <w:tcW w:w="3063" w:type="dxa"/>
            <w:vAlign w:val="center"/>
          </w:tcPr>
          <w:p w14:paraId="2EE84423">
            <w:pPr>
              <w:spacing w:line="360" w:lineRule="auto"/>
              <w:jc w:val="center"/>
              <w:rPr>
                <w:rFonts w:hint="eastAsia" w:cs="Arial"/>
                <w:b/>
                <w:bCs/>
                <w:color w:val="0F1A81"/>
                <w:sz w:val="24"/>
                <w:szCs w:val="24"/>
              </w:rPr>
            </w:pPr>
          </w:p>
        </w:tc>
        <w:tc>
          <w:tcPr>
            <w:tcW w:w="2490" w:type="dxa"/>
            <w:vAlign w:val="center"/>
          </w:tcPr>
          <w:p w14:paraId="1F8AAE96">
            <w:pPr>
              <w:spacing w:line="360" w:lineRule="auto"/>
              <w:jc w:val="center"/>
              <w:rPr>
                <w:rFonts w:hint="eastAsia" w:cs="Arial"/>
                <w:b/>
                <w:bCs/>
                <w:color w:val="0F1A81"/>
                <w:sz w:val="24"/>
                <w:szCs w:val="24"/>
              </w:rPr>
            </w:pPr>
          </w:p>
        </w:tc>
        <w:tc>
          <w:tcPr>
            <w:tcW w:w="2410" w:type="dxa"/>
            <w:vAlign w:val="center"/>
          </w:tcPr>
          <w:p w14:paraId="265868FD">
            <w:pPr>
              <w:spacing w:line="360" w:lineRule="auto"/>
              <w:jc w:val="center"/>
              <w:rPr>
                <w:rFonts w:hint="eastAsia" w:cs="Arial"/>
                <w:b/>
                <w:bCs/>
                <w:color w:val="0F1A81"/>
                <w:sz w:val="24"/>
                <w:szCs w:val="24"/>
              </w:rPr>
            </w:pPr>
          </w:p>
        </w:tc>
        <w:tc>
          <w:tcPr>
            <w:tcW w:w="2126" w:type="dxa"/>
            <w:vAlign w:val="center"/>
          </w:tcPr>
          <w:p w14:paraId="28C08A1A">
            <w:pPr>
              <w:spacing w:line="360" w:lineRule="auto"/>
              <w:jc w:val="center"/>
              <w:rPr>
                <w:rFonts w:hint="eastAsia" w:cs="Arial"/>
                <w:b/>
                <w:bCs/>
                <w:color w:val="0F1A81"/>
                <w:sz w:val="24"/>
                <w:szCs w:val="24"/>
              </w:rPr>
            </w:pPr>
          </w:p>
        </w:tc>
        <w:tc>
          <w:tcPr>
            <w:tcW w:w="1254" w:type="dxa"/>
            <w:vAlign w:val="center"/>
          </w:tcPr>
          <w:p w14:paraId="7D7ED943">
            <w:pPr>
              <w:spacing w:line="360" w:lineRule="auto"/>
              <w:jc w:val="center"/>
              <w:rPr>
                <w:rFonts w:hint="eastAsia" w:cs="Arial"/>
                <w:b/>
                <w:bCs/>
                <w:color w:val="0F1A81"/>
                <w:sz w:val="24"/>
                <w:szCs w:val="24"/>
              </w:rPr>
            </w:pPr>
          </w:p>
        </w:tc>
        <w:tc>
          <w:tcPr>
            <w:tcW w:w="2366" w:type="dxa"/>
            <w:vAlign w:val="center"/>
          </w:tcPr>
          <w:p w14:paraId="0661ED08">
            <w:pPr>
              <w:spacing w:line="360" w:lineRule="auto"/>
              <w:jc w:val="center"/>
              <w:rPr>
                <w:rFonts w:hint="eastAsia" w:cs="Arial"/>
                <w:b/>
                <w:bCs/>
                <w:color w:val="0F1A81"/>
                <w:sz w:val="24"/>
                <w:szCs w:val="24"/>
              </w:rPr>
            </w:pPr>
          </w:p>
        </w:tc>
      </w:tr>
      <w:tr w14:paraId="712F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23F10434">
            <w:pPr>
              <w:spacing w:line="360" w:lineRule="auto"/>
              <w:jc w:val="center"/>
              <w:rPr>
                <w:rFonts w:hint="eastAsia" w:cs="Arial"/>
                <w:b/>
                <w:bCs/>
                <w:color w:val="000000"/>
                <w:sz w:val="24"/>
                <w:szCs w:val="24"/>
              </w:rPr>
            </w:pPr>
            <w:r>
              <w:rPr>
                <w:rFonts w:hint="eastAsia" w:cs="Arial"/>
                <w:b/>
                <w:bCs/>
                <w:color w:val="000000"/>
                <w:sz w:val="24"/>
                <w:szCs w:val="24"/>
              </w:rPr>
              <w:t>5</w:t>
            </w:r>
          </w:p>
        </w:tc>
        <w:tc>
          <w:tcPr>
            <w:tcW w:w="3063" w:type="dxa"/>
            <w:vAlign w:val="center"/>
          </w:tcPr>
          <w:p w14:paraId="703AFFDA">
            <w:pPr>
              <w:spacing w:line="360" w:lineRule="auto"/>
              <w:jc w:val="center"/>
              <w:rPr>
                <w:rFonts w:hint="eastAsia" w:cs="Arial"/>
                <w:b/>
                <w:bCs/>
                <w:color w:val="0F1A81"/>
                <w:sz w:val="24"/>
                <w:szCs w:val="24"/>
              </w:rPr>
            </w:pPr>
          </w:p>
        </w:tc>
        <w:tc>
          <w:tcPr>
            <w:tcW w:w="2490" w:type="dxa"/>
            <w:vAlign w:val="center"/>
          </w:tcPr>
          <w:p w14:paraId="22763A8B">
            <w:pPr>
              <w:spacing w:line="360" w:lineRule="auto"/>
              <w:jc w:val="center"/>
              <w:rPr>
                <w:rFonts w:hint="eastAsia" w:cs="Arial"/>
                <w:b/>
                <w:bCs/>
                <w:color w:val="0F1A81"/>
                <w:sz w:val="24"/>
                <w:szCs w:val="24"/>
              </w:rPr>
            </w:pPr>
          </w:p>
        </w:tc>
        <w:tc>
          <w:tcPr>
            <w:tcW w:w="2410" w:type="dxa"/>
            <w:vAlign w:val="center"/>
          </w:tcPr>
          <w:p w14:paraId="2CB0B326">
            <w:pPr>
              <w:spacing w:line="360" w:lineRule="auto"/>
              <w:jc w:val="center"/>
              <w:rPr>
                <w:rFonts w:hint="eastAsia" w:cs="Arial"/>
                <w:b/>
                <w:bCs/>
                <w:color w:val="0F1A81"/>
                <w:sz w:val="24"/>
                <w:szCs w:val="24"/>
              </w:rPr>
            </w:pPr>
          </w:p>
        </w:tc>
        <w:tc>
          <w:tcPr>
            <w:tcW w:w="2126" w:type="dxa"/>
            <w:vAlign w:val="center"/>
          </w:tcPr>
          <w:p w14:paraId="11D58BAE">
            <w:pPr>
              <w:spacing w:line="360" w:lineRule="auto"/>
              <w:jc w:val="center"/>
              <w:rPr>
                <w:rFonts w:hint="eastAsia" w:cs="Arial"/>
                <w:b/>
                <w:bCs/>
                <w:color w:val="0F1A81"/>
                <w:sz w:val="24"/>
                <w:szCs w:val="24"/>
              </w:rPr>
            </w:pPr>
          </w:p>
        </w:tc>
        <w:tc>
          <w:tcPr>
            <w:tcW w:w="1254" w:type="dxa"/>
            <w:vAlign w:val="center"/>
          </w:tcPr>
          <w:p w14:paraId="485C41A4">
            <w:pPr>
              <w:spacing w:line="360" w:lineRule="auto"/>
              <w:jc w:val="center"/>
              <w:rPr>
                <w:rFonts w:hint="eastAsia" w:cs="Arial"/>
                <w:b/>
                <w:bCs/>
                <w:color w:val="0F1A81"/>
                <w:sz w:val="24"/>
                <w:szCs w:val="24"/>
              </w:rPr>
            </w:pPr>
          </w:p>
        </w:tc>
        <w:tc>
          <w:tcPr>
            <w:tcW w:w="2366" w:type="dxa"/>
            <w:vAlign w:val="center"/>
          </w:tcPr>
          <w:p w14:paraId="164F0999">
            <w:pPr>
              <w:spacing w:line="360" w:lineRule="auto"/>
              <w:jc w:val="center"/>
              <w:rPr>
                <w:rFonts w:hint="eastAsia" w:cs="Arial"/>
                <w:b/>
                <w:bCs/>
                <w:color w:val="0F1A81"/>
                <w:sz w:val="24"/>
                <w:szCs w:val="24"/>
              </w:rPr>
            </w:pPr>
          </w:p>
        </w:tc>
      </w:tr>
      <w:tr w14:paraId="0FBB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54632D16">
            <w:pPr>
              <w:spacing w:line="360" w:lineRule="auto"/>
              <w:jc w:val="center"/>
              <w:rPr>
                <w:rFonts w:hint="eastAsia" w:cs="Arial"/>
                <w:b/>
                <w:bCs/>
                <w:color w:val="000000"/>
                <w:sz w:val="24"/>
                <w:szCs w:val="24"/>
              </w:rPr>
            </w:pPr>
            <w:r>
              <w:rPr>
                <w:rFonts w:hint="eastAsia" w:cs="Arial"/>
                <w:b/>
                <w:bCs/>
                <w:color w:val="000000"/>
                <w:sz w:val="24"/>
                <w:szCs w:val="24"/>
              </w:rPr>
              <w:t>6</w:t>
            </w:r>
          </w:p>
        </w:tc>
        <w:tc>
          <w:tcPr>
            <w:tcW w:w="3063" w:type="dxa"/>
            <w:vAlign w:val="center"/>
          </w:tcPr>
          <w:p w14:paraId="7BC5959B">
            <w:pPr>
              <w:spacing w:line="360" w:lineRule="auto"/>
              <w:jc w:val="center"/>
              <w:rPr>
                <w:rFonts w:hint="eastAsia" w:cs="Arial"/>
                <w:b/>
                <w:bCs/>
                <w:color w:val="0F1A81"/>
                <w:sz w:val="24"/>
                <w:szCs w:val="24"/>
              </w:rPr>
            </w:pPr>
          </w:p>
        </w:tc>
        <w:tc>
          <w:tcPr>
            <w:tcW w:w="2490" w:type="dxa"/>
            <w:vAlign w:val="center"/>
          </w:tcPr>
          <w:p w14:paraId="66095BBC">
            <w:pPr>
              <w:spacing w:line="360" w:lineRule="auto"/>
              <w:jc w:val="center"/>
              <w:rPr>
                <w:rFonts w:hint="eastAsia" w:cs="Arial"/>
                <w:b/>
                <w:bCs/>
                <w:color w:val="0F1A81"/>
                <w:sz w:val="24"/>
                <w:szCs w:val="24"/>
              </w:rPr>
            </w:pPr>
          </w:p>
        </w:tc>
        <w:tc>
          <w:tcPr>
            <w:tcW w:w="2410" w:type="dxa"/>
            <w:vAlign w:val="center"/>
          </w:tcPr>
          <w:p w14:paraId="10112207">
            <w:pPr>
              <w:spacing w:line="360" w:lineRule="auto"/>
              <w:jc w:val="center"/>
              <w:rPr>
                <w:rFonts w:hint="eastAsia" w:cs="Arial"/>
                <w:b/>
                <w:bCs/>
                <w:color w:val="0F1A81"/>
                <w:sz w:val="24"/>
                <w:szCs w:val="24"/>
              </w:rPr>
            </w:pPr>
          </w:p>
        </w:tc>
        <w:tc>
          <w:tcPr>
            <w:tcW w:w="2126" w:type="dxa"/>
            <w:vAlign w:val="center"/>
          </w:tcPr>
          <w:p w14:paraId="7C531B24">
            <w:pPr>
              <w:spacing w:line="360" w:lineRule="auto"/>
              <w:jc w:val="center"/>
              <w:rPr>
                <w:rFonts w:hint="eastAsia" w:cs="Arial"/>
                <w:b/>
                <w:bCs/>
                <w:color w:val="0F1A81"/>
                <w:sz w:val="24"/>
                <w:szCs w:val="24"/>
              </w:rPr>
            </w:pPr>
          </w:p>
        </w:tc>
        <w:tc>
          <w:tcPr>
            <w:tcW w:w="1254" w:type="dxa"/>
            <w:vAlign w:val="center"/>
          </w:tcPr>
          <w:p w14:paraId="1B45218D">
            <w:pPr>
              <w:spacing w:line="360" w:lineRule="auto"/>
              <w:jc w:val="center"/>
              <w:rPr>
                <w:rFonts w:hint="eastAsia" w:cs="Arial"/>
                <w:b/>
                <w:bCs/>
                <w:color w:val="0F1A81"/>
                <w:sz w:val="24"/>
                <w:szCs w:val="24"/>
              </w:rPr>
            </w:pPr>
          </w:p>
        </w:tc>
        <w:tc>
          <w:tcPr>
            <w:tcW w:w="2366" w:type="dxa"/>
            <w:vAlign w:val="center"/>
          </w:tcPr>
          <w:p w14:paraId="4624E03C">
            <w:pPr>
              <w:spacing w:line="360" w:lineRule="auto"/>
              <w:jc w:val="center"/>
              <w:rPr>
                <w:rFonts w:hint="eastAsia" w:cs="Arial"/>
                <w:b/>
                <w:bCs/>
                <w:color w:val="0F1A81"/>
                <w:sz w:val="24"/>
                <w:szCs w:val="24"/>
              </w:rPr>
            </w:pPr>
          </w:p>
        </w:tc>
      </w:tr>
      <w:tr w14:paraId="1B1C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1C779835">
            <w:pPr>
              <w:spacing w:line="360" w:lineRule="auto"/>
              <w:jc w:val="center"/>
              <w:rPr>
                <w:rFonts w:hint="eastAsia" w:cs="Arial"/>
                <w:b/>
                <w:bCs/>
                <w:color w:val="000000"/>
                <w:sz w:val="24"/>
                <w:szCs w:val="24"/>
              </w:rPr>
            </w:pPr>
            <w:r>
              <w:rPr>
                <w:rFonts w:hint="eastAsia" w:cs="Arial"/>
                <w:b/>
                <w:bCs/>
                <w:color w:val="000000"/>
                <w:sz w:val="24"/>
                <w:szCs w:val="24"/>
              </w:rPr>
              <w:t>7</w:t>
            </w:r>
          </w:p>
        </w:tc>
        <w:tc>
          <w:tcPr>
            <w:tcW w:w="3063" w:type="dxa"/>
            <w:vAlign w:val="center"/>
          </w:tcPr>
          <w:p w14:paraId="3316F36F">
            <w:pPr>
              <w:spacing w:line="360" w:lineRule="auto"/>
              <w:jc w:val="center"/>
              <w:rPr>
                <w:rFonts w:hint="eastAsia" w:cs="Arial"/>
                <w:b/>
                <w:bCs/>
                <w:color w:val="0F1A81"/>
                <w:sz w:val="24"/>
                <w:szCs w:val="24"/>
              </w:rPr>
            </w:pPr>
          </w:p>
        </w:tc>
        <w:tc>
          <w:tcPr>
            <w:tcW w:w="2490" w:type="dxa"/>
            <w:vAlign w:val="center"/>
          </w:tcPr>
          <w:p w14:paraId="1285BC6C">
            <w:pPr>
              <w:spacing w:line="360" w:lineRule="auto"/>
              <w:jc w:val="center"/>
              <w:rPr>
                <w:rFonts w:hint="eastAsia" w:cs="Arial"/>
                <w:b/>
                <w:bCs/>
                <w:color w:val="0F1A81"/>
                <w:sz w:val="24"/>
                <w:szCs w:val="24"/>
              </w:rPr>
            </w:pPr>
          </w:p>
        </w:tc>
        <w:tc>
          <w:tcPr>
            <w:tcW w:w="2410" w:type="dxa"/>
            <w:vAlign w:val="center"/>
          </w:tcPr>
          <w:p w14:paraId="2F9A3F92">
            <w:pPr>
              <w:spacing w:line="360" w:lineRule="auto"/>
              <w:jc w:val="center"/>
              <w:rPr>
                <w:rFonts w:hint="eastAsia" w:cs="Arial"/>
                <w:b/>
                <w:bCs/>
                <w:color w:val="0F1A81"/>
                <w:sz w:val="24"/>
                <w:szCs w:val="24"/>
              </w:rPr>
            </w:pPr>
          </w:p>
        </w:tc>
        <w:tc>
          <w:tcPr>
            <w:tcW w:w="2126" w:type="dxa"/>
            <w:vAlign w:val="center"/>
          </w:tcPr>
          <w:p w14:paraId="4B8590B1">
            <w:pPr>
              <w:spacing w:line="360" w:lineRule="auto"/>
              <w:jc w:val="center"/>
              <w:rPr>
                <w:rFonts w:hint="eastAsia" w:cs="Arial"/>
                <w:b/>
                <w:bCs/>
                <w:color w:val="0F1A81"/>
                <w:sz w:val="24"/>
                <w:szCs w:val="24"/>
              </w:rPr>
            </w:pPr>
          </w:p>
        </w:tc>
        <w:tc>
          <w:tcPr>
            <w:tcW w:w="1254" w:type="dxa"/>
            <w:vAlign w:val="center"/>
          </w:tcPr>
          <w:p w14:paraId="5E0CA92C">
            <w:pPr>
              <w:spacing w:line="360" w:lineRule="auto"/>
              <w:jc w:val="center"/>
              <w:rPr>
                <w:rFonts w:hint="eastAsia" w:cs="Arial"/>
                <w:b/>
                <w:bCs/>
                <w:color w:val="0F1A81"/>
                <w:sz w:val="24"/>
                <w:szCs w:val="24"/>
              </w:rPr>
            </w:pPr>
          </w:p>
        </w:tc>
        <w:tc>
          <w:tcPr>
            <w:tcW w:w="2366" w:type="dxa"/>
            <w:vAlign w:val="center"/>
          </w:tcPr>
          <w:p w14:paraId="26C2D2C7">
            <w:pPr>
              <w:spacing w:line="360" w:lineRule="auto"/>
              <w:jc w:val="center"/>
              <w:rPr>
                <w:rFonts w:hint="eastAsia" w:cs="Arial"/>
                <w:b/>
                <w:bCs/>
                <w:color w:val="0F1A81"/>
                <w:sz w:val="24"/>
                <w:szCs w:val="24"/>
              </w:rPr>
            </w:pPr>
          </w:p>
        </w:tc>
      </w:tr>
      <w:tr w14:paraId="0EC2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40FBA972">
            <w:pPr>
              <w:spacing w:line="360" w:lineRule="auto"/>
              <w:jc w:val="center"/>
              <w:rPr>
                <w:rFonts w:hint="eastAsia" w:cs="Arial"/>
                <w:b/>
                <w:bCs/>
                <w:color w:val="000000"/>
                <w:sz w:val="24"/>
                <w:szCs w:val="24"/>
              </w:rPr>
            </w:pPr>
            <w:r>
              <w:rPr>
                <w:rFonts w:hint="eastAsia" w:cs="Arial"/>
                <w:b/>
                <w:bCs/>
                <w:color w:val="000000"/>
                <w:sz w:val="24"/>
                <w:szCs w:val="24"/>
              </w:rPr>
              <w:t>8</w:t>
            </w:r>
          </w:p>
        </w:tc>
        <w:tc>
          <w:tcPr>
            <w:tcW w:w="3063" w:type="dxa"/>
            <w:vAlign w:val="center"/>
          </w:tcPr>
          <w:p w14:paraId="11A05AC6">
            <w:pPr>
              <w:spacing w:line="360" w:lineRule="auto"/>
              <w:jc w:val="center"/>
              <w:rPr>
                <w:rFonts w:hint="eastAsia" w:cs="Arial"/>
                <w:b/>
                <w:bCs/>
                <w:color w:val="0F1A81"/>
                <w:sz w:val="24"/>
                <w:szCs w:val="24"/>
              </w:rPr>
            </w:pPr>
          </w:p>
        </w:tc>
        <w:tc>
          <w:tcPr>
            <w:tcW w:w="2490" w:type="dxa"/>
            <w:vAlign w:val="center"/>
          </w:tcPr>
          <w:p w14:paraId="4FC72808">
            <w:pPr>
              <w:spacing w:line="360" w:lineRule="auto"/>
              <w:jc w:val="center"/>
              <w:rPr>
                <w:rFonts w:hint="eastAsia" w:cs="Arial"/>
                <w:b/>
                <w:bCs/>
                <w:color w:val="0F1A81"/>
                <w:sz w:val="24"/>
                <w:szCs w:val="24"/>
              </w:rPr>
            </w:pPr>
          </w:p>
        </w:tc>
        <w:tc>
          <w:tcPr>
            <w:tcW w:w="2410" w:type="dxa"/>
            <w:vAlign w:val="center"/>
          </w:tcPr>
          <w:p w14:paraId="2657AD66">
            <w:pPr>
              <w:spacing w:line="360" w:lineRule="auto"/>
              <w:jc w:val="center"/>
              <w:rPr>
                <w:rFonts w:hint="eastAsia" w:cs="Arial"/>
                <w:b/>
                <w:bCs/>
                <w:color w:val="0F1A81"/>
                <w:sz w:val="24"/>
                <w:szCs w:val="24"/>
              </w:rPr>
            </w:pPr>
          </w:p>
        </w:tc>
        <w:tc>
          <w:tcPr>
            <w:tcW w:w="2126" w:type="dxa"/>
            <w:vAlign w:val="center"/>
          </w:tcPr>
          <w:p w14:paraId="0CA3EA84">
            <w:pPr>
              <w:spacing w:line="360" w:lineRule="auto"/>
              <w:jc w:val="center"/>
              <w:rPr>
                <w:rFonts w:hint="eastAsia" w:cs="Arial"/>
                <w:b/>
                <w:bCs/>
                <w:color w:val="0F1A81"/>
                <w:sz w:val="24"/>
                <w:szCs w:val="24"/>
              </w:rPr>
            </w:pPr>
          </w:p>
        </w:tc>
        <w:tc>
          <w:tcPr>
            <w:tcW w:w="1254" w:type="dxa"/>
            <w:vAlign w:val="center"/>
          </w:tcPr>
          <w:p w14:paraId="07686FDF">
            <w:pPr>
              <w:spacing w:line="360" w:lineRule="auto"/>
              <w:jc w:val="center"/>
              <w:rPr>
                <w:rFonts w:hint="eastAsia" w:cs="Arial"/>
                <w:b/>
                <w:bCs/>
                <w:color w:val="0F1A81"/>
                <w:sz w:val="24"/>
                <w:szCs w:val="24"/>
              </w:rPr>
            </w:pPr>
          </w:p>
        </w:tc>
        <w:tc>
          <w:tcPr>
            <w:tcW w:w="2366" w:type="dxa"/>
            <w:vAlign w:val="center"/>
          </w:tcPr>
          <w:p w14:paraId="4C986E0A">
            <w:pPr>
              <w:spacing w:line="360" w:lineRule="auto"/>
              <w:jc w:val="center"/>
              <w:rPr>
                <w:rFonts w:hint="eastAsia" w:cs="Arial"/>
                <w:b/>
                <w:bCs/>
                <w:color w:val="0F1A81"/>
                <w:sz w:val="24"/>
                <w:szCs w:val="24"/>
              </w:rPr>
            </w:pPr>
          </w:p>
        </w:tc>
      </w:tr>
      <w:tr w14:paraId="176A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tcBorders>
              <w:bottom w:val="single" w:color="auto" w:sz="4" w:space="0"/>
            </w:tcBorders>
          </w:tcPr>
          <w:p w14:paraId="51EAEA0C">
            <w:pPr>
              <w:spacing w:line="360" w:lineRule="auto"/>
              <w:jc w:val="center"/>
              <w:rPr>
                <w:rFonts w:hint="eastAsia" w:cs="Arial"/>
                <w:b/>
                <w:bCs/>
                <w:color w:val="000000"/>
                <w:sz w:val="24"/>
                <w:szCs w:val="24"/>
              </w:rPr>
            </w:pPr>
          </w:p>
        </w:tc>
        <w:tc>
          <w:tcPr>
            <w:tcW w:w="11343" w:type="dxa"/>
            <w:gridSpan w:val="5"/>
            <w:tcBorders>
              <w:bottom w:val="single" w:color="auto" w:sz="4" w:space="0"/>
            </w:tcBorders>
            <w:vAlign w:val="center"/>
          </w:tcPr>
          <w:p w14:paraId="3C21B1B7">
            <w:pPr>
              <w:spacing w:line="360" w:lineRule="auto"/>
              <w:jc w:val="center"/>
              <w:rPr>
                <w:rFonts w:hint="eastAsia" w:cs="Arial"/>
                <w:b/>
                <w:bCs/>
                <w:color w:val="0F1A81"/>
                <w:sz w:val="24"/>
                <w:szCs w:val="24"/>
              </w:rPr>
            </w:pPr>
            <w:r>
              <w:rPr>
                <w:rFonts w:hint="eastAsia" w:cs="Arial"/>
                <w:b/>
                <w:bCs/>
                <w:color w:val="0F1A81"/>
                <w:sz w:val="24"/>
                <w:szCs w:val="24"/>
              </w:rPr>
              <w:t>合计</w:t>
            </w:r>
          </w:p>
        </w:tc>
        <w:tc>
          <w:tcPr>
            <w:tcW w:w="2366" w:type="dxa"/>
            <w:tcBorders>
              <w:bottom w:val="single" w:color="auto" w:sz="4" w:space="0"/>
            </w:tcBorders>
            <w:vAlign w:val="center"/>
          </w:tcPr>
          <w:p w14:paraId="73AB8DC6">
            <w:pPr>
              <w:spacing w:line="360" w:lineRule="auto"/>
              <w:jc w:val="center"/>
              <w:rPr>
                <w:rFonts w:hint="eastAsia" w:cs="Arial"/>
                <w:b/>
                <w:bCs/>
                <w:color w:val="0F1A81"/>
                <w:sz w:val="24"/>
                <w:szCs w:val="24"/>
                <w:lang w:eastAsia="zh-CN"/>
              </w:rPr>
            </w:pPr>
            <w:r>
              <w:rPr>
                <w:rFonts w:hint="eastAsia" w:cs="Arial"/>
                <w:b/>
                <w:bCs/>
                <w:color w:val="0F1A81"/>
                <w:sz w:val="24"/>
                <w:szCs w:val="24"/>
                <w:lang w:eastAsia="zh-CN"/>
              </w:rPr>
              <w:t>11.00</w:t>
            </w:r>
          </w:p>
        </w:tc>
      </w:tr>
    </w:tbl>
    <w:p w14:paraId="6B878552">
      <w:pPr>
        <w:pStyle w:val="85"/>
        <w:spacing w:line="360" w:lineRule="auto"/>
        <w:ind w:firstLine="0" w:firstLineChars="0"/>
        <w:rPr>
          <w:rFonts w:hint="eastAsia" w:ascii="宋体" w:hAnsi="宋体"/>
          <w:b/>
          <w:sz w:val="24"/>
        </w:rPr>
        <w:sectPr>
          <w:headerReference r:id="rId4" w:type="default"/>
          <w:pgSz w:w="16838" w:h="11906" w:orient="landscape"/>
          <w:pgMar w:top="1418" w:right="1134" w:bottom="1418" w:left="1135" w:header="851" w:footer="992" w:gutter="0"/>
          <w:cols w:space="720" w:num="1"/>
          <w:docGrid w:type="lines" w:linePitch="312" w:charSpace="0"/>
        </w:sectPr>
      </w:pPr>
    </w:p>
    <w:p w14:paraId="7425FD32">
      <w:pPr>
        <w:pStyle w:val="85"/>
        <w:spacing w:line="360" w:lineRule="auto"/>
        <w:ind w:firstLine="0" w:firstLineChars="0"/>
        <w:rPr>
          <w:rFonts w:hint="eastAsia" w:ascii="宋体" w:hAnsi="宋体"/>
          <w:b/>
          <w:sz w:val="24"/>
        </w:rPr>
      </w:pPr>
    </w:p>
    <w:p w14:paraId="706F517C">
      <w:pPr>
        <w:spacing w:line="360" w:lineRule="auto"/>
        <w:rPr>
          <w:rFonts w:hint="eastAsia"/>
          <w:b/>
          <w:sz w:val="24"/>
          <w:szCs w:val="24"/>
        </w:rPr>
      </w:pPr>
      <w:r>
        <w:rPr>
          <w:rFonts w:hint="eastAsia"/>
          <w:b/>
          <w:sz w:val="24"/>
          <w:szCs w:val="24"/>
        </w:rPr>
        <w:t>第四条  经费支付方式：</w:t>
      </w:r>
    </w:p>
    <w:p w14:paraId="7995F8A8">
      <w:pPr>
        <w:spacing w:line="360" w:lineRule="auto"/>
        <w:rPr>
          <w:rFonts w:hint="eastAsia"/>
          <w:color w:val="000000"/>
          <w:sz w:val="24"/>
          <w:szCs w:val="24"/>
          <w:lang w:eastAsia="zh-CN" w:bidi="ar"/>
        </w:rPr>
      </w:pPr>
      <w:r>
        <w:rPr>
          <w:rFonts w:hint="eastAsia"/>
          <w:color w:val="000000"/>
          <w:sz w:val="24"/>
          <w:szCs w:val="24"/>
          <w:lang w:eastAsia="zh-CN" w:bidi="ar"/>
        </w:rPr>
        <w:t xml:space="preserve">1. 甲方应支付委托费用共计 </w:t>
      </w:r>
      <w:r>
        <w:rPr>
          <w:rFonts w:hint="eastAsia"/>
          <w:color w:val="000000"/>
          <w:sz w:val="24"/>
          <w:szCs w:val="24"/>
          <w:u w:val="single"/>
          <w:lang w:eastAsia="zh-CN" w:bidi="ar"/>
        </w:rPr>
        <w:t xml:space="preserve">     11.00   </w:t>
      </w:r>
      <w:r>
        <w:rPr>
          <w:rFonts w:hint="eastAsia"/>
          <w:color w:val="000000"/>
          <w:sz w:val="24"/>
          <w:szCs w:val="24"/>
          <w:lang w:eastAsia="zh-CN" w:bidi="ar"/>
        </w:rPr>
        <w:t xml:space="preserve">万元（包括全部费用及税费，甲方无需向乙方支付其他费用）。 </w:t>
      </w:r>
    </w:p>
    <w:p w14:paraId="0971338E">
      <w:pPr>
        <w:spacing w:line="360" w:lineRule="auto"/>
        <w:rPr>
          <w:rFonts w:hint="eastAsia"/>
          <w:color w:val="000000"/>
          <w:sz w:val="24"/>
          <w:szCs w:val="24"/>
          <w:lang w:bidi="ar"/>
        </w:rPr>
      </w:pPr>
      <w:r>
        <w:rPr>
          <w:rFonts w:hint="eastAsia"/>
          <w:color w:val="000000"/>
          <w:sz w:val="24"/>
          <w:szCs w:val="24"/>
          <w:lang w:bidi="ar"/>
        </w:rPr>
        <w:t xml:space="preserve">2. 支付方式：（一次或分期）支付受委托方  （按以下第  </w:t>
      </w:r>
      <w:r>
        <w:rPr>
          <w:rFonts w:hint="eastAsia"/>
          <w:color w:val="000000"/>
          <w:sz w:val="24"/>
          <w:szCs w:val="24"/>
          <w:lang w:eastAsia="zh-CN" w:bidi="ar"/>
        </w:rPr>
        <w:t>1</w:t>
      </w:r>
      <w:r>
        <w:rPr>
          <w:rFonts w:hint="eastAsia"/>
          <w:color w:val="000000"/>
          <w:sz w:val="24"/>
          <w:szCs w:val="24"/>
          <w:lang w:bidi="ar"/>
        </w:rPr>
        <w:t xml:space="preserve"> 种方式）： </w:t>
      </w:r>
    </w:p>
    <w:p w14:paraId="56D37F10">
      <w:pPr>
        <w:spacing w:line="360" w:lineRule="auto"/>
        <w:rPr>
          <w:rFonts w:hint="eastAsia"/>
          <w:color w:val="000000"/>
          <w:sz w:val="24"/>
          <w:szCs w:val="24"/>
          <w:lang w:eastAsia="zh-CN" w:bidi="ar"/>
        </w:rPr>
      </w:pPr>
      <w:r>
        <w:rPr>
          <w:rFonts w:hint="eastAsia"/>
          <w:color w:val="000000"/>
          <w:sz w:val="24"/>
          <w:szCs w:val="24"/>
          <w:lang w:eastAsia="zh-CN" w:bidi="ar"/>
        </w:rPr>
        <w:t>①一次总付：</w:t>
      </w:r>
      <w:r>
        <w:rPr>
          <w:rFonts w:hint="eastAsia"/>
          <w:color w:val="000000"/>
          <w:sz w:val="24"/>
          <w:szCs w:val="24"/>
          <w:u w:val="single"/>
          <w:lang w:eastAsia="zh-CN" w:bidi="ar"/>
        </w:rPr>
        <w:t xml:space="preserve">   11.00   </w:t>
      </w:r>
      <w:r>
        <w:rPr>
          <w:rFonts w:hint="eastAsia"/>
          <w:color w:val="000000"/>
          <w:sz w:val="24"/>
          <w:szCs w:val="24"/>
          <w:lang w:eastAsia="zh-CN" w:bidi="ar"/>
        </w:rPr>
        <w:t>万元，乙方在完成测试服务通过验收且开具增值税发票后</w:t>
      </w:r>
      <w:r>
        <w:rPr>
          <w:rFonts w:hint="eastAsia"/>
          <w:color w:val="000000"/>
          <w:sz w:val="24"/>
          <w:szCs w:val="24"/>
          <w:u w:val="single"/>
          <w:lang w:eastAsia="zh-CN" w:bidi="ar"/>
        </w:rPr>
        <w:t>_60_</w:t>
      </w:r>
      <w:r>
        <w:rPr>
          <w:rFonts w:hint="eastAsia"/>
          <w:color w:val="000000"/>
          <w:sz w:val="24"/>
          <w:szCs w:val="24"/>
          <w:lang w:eastAsia="zh-CN" w:bidi="ar"/>
        </w:rPr>
        <w:t xml:space="preserve">_个工作日内支付全部测试费。 </w:t>
      </w:r>
    </w:p>
    <w:p w14:paraId="0ABE76A9">
      <w:pPr>
        <w:spacing w:line="360" w:lineRule="auto"/>
        <w:rPr>
          <w:rFonts w:hint="eastAsia"/>
          <w:color w:val="000000"/>
          <w:sz w:val="24"/>
          <w:szCs w:val="24"/>
          <w:lang w:eastAsia="zh-CN" w:bidi="ar"/>
        </w:rPr>
      </w:pPr>
      <w:r>
        <w:rPr>
          <w:rFonts w:hint="eastAsia"/>
          <w:color w:val="000000"/>
          <w:sz w:val="24"/>
          <w:szCs w:val="24"/>
          <w:lang w:eastAsia="zh-CN" w:bidi="ar"/>
        </w:rPr>
        <w:t xml:space="preserve">②分期支付： </w:t>
      </w:r>
    </w:p>
    <w:p w14:paraId="47DAEFCF">
      <w:pPr>
        <w:spacing w:line="360" w:lineRule="auto"/>
        <w:rPr>
          <w:rFonts w:hint="eastAsia"/>
          <w:color w:val="000000"/>
          <w:sz w:val="24"/>
          <w:szCs w:val="24"/>
          <w:lang w:eastAsia="zh-CN" w:bidi="ar"/>
        </w:rPr>
      </w:pPr>
      <w:r>
        <w:rPr>
          <w:rFonts w:hint="eastAsia"/>
          <w:color w:val="000000"/>
          <w:sz w:val="24"/>
          <w:szCs w:val="24"/>
          <w:lang w:eastAsia="zh-CN" w:bidi="ar"/>
        </w:rPr>
        <w:t>第一次支付</w:t>
      </w:r>
      <w:r>
        <w:rPr>
          <w:rFonts w:hint="eastAsia"/>
          <w:color w:val="000000"/>
          <w:sz w:val="24"/>
          <w:szCs w:val="24"/>
          <w:u w:val="single"/>
          <w:lang w:eastAsia="zh-CN" w:bidi="ar"/>
        </w:rPr>
        <w:t xml:space="preserve">      </w:t>
      </w:r>
      <w:r>
        <w:rPr>
          <w:rFonts w:hint="eastAsia"/>
          <w:color w:val="000000"/>
          <w:sz w:val="24"/>
          <w:szCs w:val="24"/>
          <w:lang w:eastAsia="zh-CN" w:bidi="ar"/>
        </w:rPr>
        <w:t xml:space="preserve">万元，甲方在本合同签订后且乙方开具当期金额增值税发票后的         </w:t>
      </w:r>
    </w:p>
    <w:p w14:paraId="352EBDCE">
      <w:pPr>
        <w:spacing w:line="360" w:lineRule="auto"/>
        <w:rPr>
          <w:rFonts w:hint="eastAsia"/>
          <w:lang w:eastAsia="zh-CN"/>
        </w:rPr>
      </w:pPr>
      <w:r>
        <w:rPr>
          <w:rFonts w:hint="eastAsia"/>
          <w:color w:val="000000"/>
          <w:sz w:val="24"/>
          <w:szCs w:val="24"/>
          <w:lang w:eastAsia="zh-CN" w:bidi="ar"/>
        </w:rPr>
        <w:t xml:space="preserve"> </w:t>
      </w:r>
      <w:r>
        <w:rPr>
          <w:rFonts w:hint="eastAsia"/>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5D344700">
      <w:pPr>
        <w:spacing w:line="360" w:lineRule="auto"/>
        <w:rPr>
          <w:rFonts w:hint="eastAsia"/>
          <w:color w:val="000000"/>
          <w:sz w:val="24"/>
          <w:szCs w:val="24"/>
          <w:lang w:eastAsia="zh-CN" w:bidi="ar"/>
        </w:rPr>
      </w:pPr>
      <w:r>
        <w:rPr>
          <w:rFonts w:hint="eastAsia"/>
          <w:color w:val="000000"/>
          <w:sz w:val="24"/>
          <w:szCs w:val="24"/>
          <w:lang w:eastAsia="zh-CN" w:bidi="ar"/>
        </w:rPr>
        <w:t>第二次支付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万元，甲方在乙方通过全部测试技术服务验收且开具当期金额增值税发票后的</w:t>
      </w:r>
      <w:r>
        <w:rPr>
          <w:rFonts w:hint="eastAsia"/>
          <w:color w:val="000000"/>
          <w:sz w:val="24"/>
          <w:szCs w:val="24"/>
          <w:u w:val="single"/>
          <w:lang w:eastAsia="zh-CN" w:bidi="ar"/>
        </w:rPr>
        <w:t xml:space="preserve">    </w:t>
      </w:r>
      <w:r>
        <w:rPr>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3994A98F">
      <w:pPr>
        <w:spacing w:line="360" w:lineRule="auto"/>
        <w:rPr>
          <w:rFonts w:hint="eastAsia"/>
          <w:color w:val="000000"/>
          <w:sz w:val="24"/>
          <w:szCs w:val="24"/>
          <w:lang w:eastAsia="zh-CN" w:bidi="ar"/>
        </w:rPr>
      </w:pPr>
      <w:r>
        <w:rPr>
          <w:rFonts w:hint="eastAsia"/>
          <w:color w:val="000000"/>
          <w:sz w:val="24"/>
          <w:szCs w:val="24"/>
          <w:lang w:eastAsia="zh-CN" w:bidi="ar"/>
        </w:rPr>
        <w:t>③其它方式：</w:t>
      </w:r>
    </w:p>
    <w:p w14:paraId="1739B5A2">
      <w:pPr>
        <w:spacing w:line="360" w:lineRule="auto"/>
        <w:rPr>
          <w:rFonts w:hint="eastAsia"/>
          <w:color w:val="000000"/>
          <w:sz w:val="24"/>
          <w:szCs w:val="24"/>
          <w:lang w:eastAsia="zh-CN" w:bidi="ar"/>
        </w:rPr>
      </w:pPr>
      <w:r>
        <w:rPr>
          <w:rFonts w:hint="eastAsia"/>
          <w:color w:val="000000"/>
          <w:sz w:val="24"/>
          <w:szCs w:val="24"/>
          <w:lang w:eastAsia="zh-CN" w:bidi="ar"/>
        </w:rPr>
        <w:t>3.乙方账户信息：</w:t>
      </w:r>
    </w:p>
    <w:p w14:paraId="1BF9C3CC">
      <w:pPr>
        <w:spacing w:line="360" w:lineRule="auto"/>
        <w:rPr>
          <w:rFonts w:hint="eastAsia"/>
          <w:color w:val="000000"/>
          <w:sz w:val="24"/>
          <w:szCs w:val="24"/>
          <w:lang w:eastAsia="zh-CN" w:bidi="ar"/>
        </w:rPr>
      </w:pPr>
      <w:r>
        <w:rPr>
          <w:rFonts w:hint="eastAsia"/>
          <w:color w:val="000000"/>
          <w:sz w:val="24"/>
          <w:szCs w:val="24"/>
          <w:lang w:eastAsia="zh-CN" w:bidi="ar"/>
        </w:rPr>
        <w:t>账户名称：北京谊诚盛盈生物科技有限公司</w:t>
      </w:r>
    </w:p>
    <w:p w14:paraId="57D92893">
      <w:pPr>
        <w:spacing w:line="360" w:lineRule="auto"/>
        <w:rPr>
          <w:rFonts w:hint="eastAsia"/>
          <w:color w:val="000000"/>
          <w:sz w:val="24"/>
          <w:szCs w:val="24"/>
          <w:lang w:eastAsia="zh-CN" w:bidi="ar"/>
        </w:rPr>
      </w:pPr>
      <w:r>
        <w:rPr>
          <w:rFonts w:hint="eastAsia"/>
          <w:color w:val="000000"/>
          <w:sz w:val="24"/>
          <w:szCs w:val="24"/>
          <w:lang w:eastAsia="zh-CN" w:bidi="ar"/>
        </w:rPr>
        <w:t xml:space="preserve">开户行：交通银行北京林萃路支行 </w:t>
      </w:r>
    </w:p>
    <w:p w14:paraId="40F66379">
      <w:pPr>
        <w:spacing w:line="360" w:lineRule="auto"/>
        <w:rPr>
          <w:rFonts w:hint="eastAsia"/>
          <w:color w:val="000000"/>
          <w:sz w:val="24"/>
          <w:szCs w:val="24"/>
          <w:lang w:eastAsia="zh-CN" w:bidi="ar"/>
        </w:rPr>
      </w:pPr>
      <w:r>
        <w:rPr>
          <w:rFonts w:hint="eastAsia"/>
          <w:color w:val="000000"/>
          <w:sz w:val="24"/>
          <w:szCs w:val="24"/>
          <w:lang w:eastAsia="zh-CN" w:bidi="ar"/>
        </w:rPr>
        <w:t xml:space="preserve"> 账号：110061203018010095549 </w:t>
      </w:r>
    </w:p>
    <w:p w14:paraId="4752EB27">
      <w:pPr>
        <w:numPr>
          <w:ilvl w:val="0"/>
          <w:numId w:val="3"/>
        </w:numPr>
        <w:spacing w:line="360" w:lineRule="auto"/>
        <w:rPr>
          <w:rFonts w:hint="eastAsia"/>
          <w:color w:val="000000"/>
          <w:sz w:val="24"/>
          <w:szCs w:val="24"/>
          <w:lang w:eastAsia="zh-CN" w:bidi="ar"/>
        </w:rPr>
      </w:pPr>
      <w:r>
        <w:rPr>
          <w:rFonts w:hint="eastAsia"/>
          <w:color w:val="000000"/>
          <w:sz w:val="24"/>
          <w:szCs w:val="24"/>
          <w:lang w:eastAsia="zh-CN" w:bidi="ar"/>
        </w:rPr>
        <w:t>甲方开具发票的要求及信息：</w:t>
      </w:r>
    </w:p>
    <w:p w14:paraId="289A287E">
      <w:pPr>
        <w:tabs>
          <w:tab w:val="left" w:pos="312"/>
        </w:tabs>
        <w:spacing w:line="360" w:lineRule="auto"/>
        <w:rPr>
          <w:rFonts w:hint="eastAsia"/>
          <w:color w:val="000000"/>
          <w:sz w:val="24"/>
          <w:szCs w:val="24"/>
          <w:lang w:eastAsia="zh-CN" w:bidi="ar"/>
        </w:rPr>
      </w:pPr>
      <w:r>
        <w:rPr>
          <w:rFonts w:hint="eastAsia"/>
          <w:color w:val="000000"/>
          <w:sz w:val="24"/>
          <w:szCs w:val="24"/>
          <w:lang w:eastAsia="zh-CN" w:bidi="ar"/>
        </w:rPr>
        <w:t>单位开户名称：北京市耳鼻咽喉科研究所（北京市耳鼻咽喉头颈外科研究中心）</w:t>
      </w:r>
    </w:p>
    <w:p w14:paraId="3D103E38">
      <w:pPr>
        <w:tabs>
          <w:tab w:val="left" w:pos="312"/>
        </w:tabs>
        <w:spacing w:line="360" w:lineRule="auto"/>
        <w:rPr>
          <w:rFonts w:hint="eastAsia"/>
          <w:color w:val="000000"/>
          <w:sz w:val="24"/>
          <w:szCs w:val="24"/>
          <w:lang w:eastAsia="zh-CN" w:bidi="ar"/>
        </w:rPr>
      </w:pPr>
      <w:r>
        <w:rPr>
          <w:rFonts w:hint="eastAsia"/>
          <w:color w:val="000000"/>
          <w:sz w:val="24"/>
          <w:szCs w:val="24"/>
          <w:lang w:eastAsia="zh-CN" w:bidi="ar"/>
        </w:rPr>
        <w:t>单位开户银行：北京银行前门文创支行</w:t>
      </w:r>
      <w:r>
        <w:rPr>
          <w:rFonts w:hint="eastAsia"/>
          <w:color w:val="000000"/>
          <w:sz w:val="24"/>
          <w:szCs w:val="24"/>
          <w:lang w:eastAsia="zh-CN" w:bidi="ar"/>
        </w:rPr>
        <w:tab/>
      </w:r>
    </w:p>
    <w:p w14:paraId="0C7FD7CE">
      <w:pPr>
        <w:tabs>
          <w:tab w:val="left" w:pos="312"/>
        </w:tabs>
        <w:spacing w:line="360" w:lineRule="auto"/>
        <w:rPr>
          <w:rFonts w:hint="eastAsia"/>
          <w:color w:val="000000"/>
          <w:sz w:val="24"/>
          <w:szCs w:val="24"/>
          <w:lang w:eastAsia="zh-CN" w:bidi="ar"/>
        </w:rPr>
      </w:pPr>
      <w:r>
        <w:rPr>
          <w:rFonts w:hint="eastAsia"/>
          <w:color w:val="000000"/>
          <w:sz w:val="24"/>
          <w:szCs w:val="24"/>
          <w:lang w:eastAsia="zh-CN" w:bidi="ar"/>
        </w:rPr>
        <w:t>纳税人识别号：12110000400686363A</w:t>
      </w:r>
    </w:p>
    <w:p w14:paraId="53141AF9">
      <w:pPr>
        <w:spacing w:line="360" w:lineRule="auto"/>
        <w:rPr>
          <w:rFonts w:hint="eastAsia"/>
          <w:color w:val="000000"/>
          <w:sz w:val="24"/>
          <w:szCs w:val="24"/>
          <w:lang w:eastAsia="zh-CN" w:bidi="ar"/>
        </w:rPr>
      </w:pPr>
      <w:r>
        <w:rPr>
          <w:rFonts w:hint="eastAsia"/>
          <w:sz w:val="24"/>
          <w:szCs w:val="24"/>
          <w:lang w:eastAsia="zh-CN" w:bidi="ar"/>
        </w:rPr>
        <w:t>乙方开具增值税普通发票，发票描述仅限于“测序服务费”。如遇到国家税率调整，以国家规定的税率及实施细则为准，本合同及订单项下各产品的不含税价格不变，增值税税率随国家税务政策变化而相应变动。</w:t>
      </w:r>
    </w:p>
    <w:p w14:paraId="455B9A33">
      <w:pPr>
        <w:pStyle w:val="85"/>
        <w:numPr>
          <w:ilvl w:val="0"/>
          <w:numId w:val="4"/>
        </w:numPr>
        <w:spacing w:line="360" w:lineRule="auto"/>
        <w:ind w:firstLine="0" w:firstLineChars="0"/>
        <w:rPr>
          <w:rFonts w:hint="eastAsia" w:ascii="宋体" w:hAnsi="宋体"/>
          <w:b/>
          <w:sz w:val="24"/>
        </w:rPr>
      </w:pPr>
      <w:r>
        <w:rPr>
          <w:rFonts w:hint="eastAsia" w:ascii="宋体" w:hAnsi="宋体"/>
          <w:b/>
          <w:sz w:val="24"/>
        </w:rPr>
        <w:t xml:space="preserve"> 知识产权归属</w:t>
      </w:r>
    </w:p>
    <w:p w14:paraId="663764E6">
      <w:pPr>
        <w:numPr>
          <w:ilvl w:val="0"/>
          <w:numId w:val="5"/>
        </w:numPr>
        <w:spacing w:line="360" w:lineRule="auto"/>
        <w:rPr>
          <w:rFonts w:hint="eastAsia"/>
          <w:sz w:val="24"/>
          <w:szCs w:val="24"/>
          <w:lang w:eastAsia="zh-CN"/>
        </w:rPr>
      </w:pPr>
      <w:r>
        <w:rPr>
          <w:rFonts w:hint="eastAsia"/>
          <w:color w:val="000000"/>
          <w:sz w:val="24"/>
          <w:szCs w:val="24"/>
          <w:lang w:eastAsia="zh-CN" w:bidi="ar"/>
        </w:rPr>
        <w:t>双方在</w:t>
      </w:r>
      <w:r>
        <w:rPr>
          <w:rStyle w:val="31"/>
          <w:rFonts w:hint="eastAsia"/>
          <w:lang w:eastAsia="zh-CN"/>
        </w:rPr>
        <w:t>履行本协议</w:t>
      </w:r>
      <w:r>
        <w:rPr>
          <w:rFonts w:hint="eastAsia"/>
          <w:color w:val="000000"/>
          <w:sz w:val="24"/>
          <w:szCs w:val="24"/>
          <w:lang w:eastAsia="zh-CN" w:bidi="ar"/>
        </w:rPr>
        <w:t xml:space="preserve">之前各自所获得的知识产权及相应权益均归各自所有，不因共同申请本课题而改变。 </w:t>
      </w:r>
    </w:p>
    <w:p w14:paraId="7626CB9B">
      <w:pPr>
        <w:numPr>
          <w:ilvl w:val="0"/>
          <w:numId w:val="5"/>
        </w:numPr>
        <w:spacing w:line="360" w:lineRule="auto"/>
        <w:rPr>
          <w:rFonts w:hint="eastAsia"/>
          <w:lang w:eastAsia="zh-CN"/>
        </w:rPr>
      </w:pPr>
      <w:r>
        <w:rPr>
          <w:rFonts w:hint="eastAsia"/>
          <w:sz w:val="24"/>
          <w:szCs w:val="24"/>
          <w:lang w:eastAsia="zh-CN"/>
        </w:rPr>
        <w:t>本协议所产生的所有成果的知识产权全部归属于委托方（甲方），受委托方（乙方）不得利用测试结果单独申报任何形式的成果。</w:t>
      </w:r>
    </w:p>
    <w:p w14:paraId="495DE368">
      <w:pPr>
        <w:numPr>
          <w:ilvl w:val="0"/>
          <w:numId w:val="5"/>
        </w:numPr>
        <w:spacing w:line="360" w:lineRule="auto"/>
        <w:rPr>
          <w:rFonts w:hint="eastAsia"/>
          <w:lang w:eastAsia="zh-CN"/>
        </w:rPr>
      </w:pPr>
      <w:r>
        <w:rPr>
          <w:rFonts w:hint="eastAsia"/>
          <w:color w:val="000000"/>
          <w:sz w:val="24"/>
          <w:szCs w:val="24"/>
          <w:lang w:eastAsia="zh-CN" w:bidi="ar"/>
        </w:rPr>
        <w:t>在</w:t>
      </w:r>
      <w:r>
        <w:rPr>
          <w:rStyle w:val="31"/>
          <w:rFonts w:hint="eastAsia"/>
          <w:lang w:eastAsia="zh-CN"/>
        </w:rPr>
        <w:t>履行本协议</w:t>
      </w:r>
      <w:r>
        <w:rPr>
          <w:rFonts w:hint="eastAsia"/>
          <w:color w:val="000000"/>
          <w:sz w:val="24"/>
          <w:szCs w:val="24"/>
          <w:lang w:eastAsia="zh-CN" w:bidi="ar"/>
        </w:rPr>
        <w:t>过程中各自向对方提供的相关信息</w:t>
      </w:r>
      <w:r>
        <w:rPr>
          <w:color w:val="000000"/>
          <w:sz w:val="24"/>
          <w:szCs w:val="24"/>
          <w:lang w:eastAsia="zh-CN" w:bidi="ar"/>
        </w:rPr>
        <w:t>,</w:t>
      </w:r>
      <w:r>
        <w:rPr>
          <w:rFonts w:hint="eastAsia"/>
          <w:color w:val="000000"/>
          <w:sz w:val="24"/>
          <w:szCs w:val="24"/>
          <w:lang w:eastAsia="zh-CN" w:bidi="ar"/>
        </w:rPr>
        <w:t>不构成向对方授予任何关于知识产权的许可行为。</w:t>
      </w:r>
    </w:p>
    <w:p w14:paraId="31E9EE6A">
      <w:pPr>
        <w:numPr>
          <w:ilvl w:val="0"/>
          <w:numId w:val="5"/>
        </w:numPr>
        <w:spacing w:line="360" w:lineRule="auto"/>
        <w:rPr>
          <w:rFonts w:hint="eastAsia"/>
          <w:color w:val="000000"/>
          <w:sz w:val="24"/>
          <w:szCs w:val="24"/>
          <w:lang w:eastAsia="zh-CN" w:bidi="ar"/>
        </w:rPr>
      </w:pPr>
      <w:r>
        <w:rPr>
          <w:rFonts w:hint="eastAsia"/>
          <w:color w:val="000000"/>
          <w:sz w:val="24"/>
          <w:szCs w:val="24"/>
          <w:lang w:eastAsia="zh-CN" w:bidi="ar"/>
        </w:rPr>
        <w:t>本合作协议不视为委托方给受委托方相关授权，未授权受委托方可使用委托方名义对外宣传或与第三方发生关系。</w:t>
      </w:r>
    </w:p>
    <w:p w14:paraId="766C25FB">
      <w:pPr>
        <w:spacing w:line="360" w:lineRule="auto"/>
        <w:rPr>
          <w:rFonts w:hint="eastAsia"/>
          <w:b/>
          <w:sz w:val="24"/>
          <w:szCs w:val="24"/>
        </w:rPr>
      </w:pPr>
      <w:r>
        <w:rPr>
          <w:rFonts w:hint="eastAsia"/>
          <w:b/>
          <w:sz w:val="24"/>
          <w:szCs w:val="24"/>
        </w:rPr>
        <w:t>第六条  保密条款</w:t>
      </w:r>
    </w:p>
    <w:p w14:paraId="2DFA0758">
      <w:pPr>
        <w:pStyle w:val="85"/>
        <w:numPr>
          <w:ilvl w:val="0"/>
          <w:numId w:val="6"/>
        </w:numPr>
        <w:tabs>
          <w:tab w:val="left" w:pos="400"/>
          <w:tab w:val="left" w:pos="600"/>
        </w:tabs>
        <w:spacing w:line="360" w:lineRule="auto"/>
        <w:ind w:left="0" w:firstLine="0" w:firstLineChars="0"/>
        <w:rPr>
          <w:rFonts w:hint="eastAsia" w:ascii="宋体" w:hAnsi="宋体"/>
          <w:sz w:val="24"/>
        </w:rPr>
      </w:pPr>
      <w:r>
        <w:rPr>
          <w:rFonts w:hint="eastAsia" w:ascii="宋体" w:hAnsi="宋体"/>
          <w:sz w:val="24"/>
        </w:rPr>
        <w:t>受委托方保证不向委托方以外的人员提供或披露本合同的委托内容及未公开的信息和资料，包括但不限于本协议的委托内容及结果，保密人员范围为乙方全体知悉或可能知悉的相关人员。保密期限自本合同生效之日起至约定的保密内容依法成为公开信息之日或双方确认的解密之日止。本保密条款不因本协议的无效、终止、解除、撤销而失去效力。</w:t>
      </w:r>
    </w:p>
    <w:p w14:paraId="6BF889DE">
      <w:pPr>
        <w:pStyle w:val="85"/>
        <w:numPr>
          <w:ilvl w:val="0"/>
          <w:numId w:val="6"/>
        </w:numPr>
        <w:spacing w:line="360" w:lineRule="auto"/>
        <w:ind w:firstLineChars="0"/>
        <w:rPr>
          <w:rFonts w:hint="eastAsia" w:ascii="宋体" w:hAnsi="宋体"/>
          <w:sz w:val="24"/>
        </w:rPr>
      </w:pPr>
      <w:r>
        <w:rPr>
          <w:rFonts w:hint="eastAsia" w:ascii="宋体" w:hAnsi="宋体"/>
          <w:sz w:val="24"/>
        </w:rPr>
        <w:t>双方保证采取一切合理和必要措施和方式对委托中知悉的对方商业秘密进行保密。</w:t>
      </w:r>
    </w:p>
    <w:p w14:paraId="38CDEDC1">
      <w:pPr>
        <w:spacing w:line="360" w:lineRule="auto"/>
        <w:rPr>
          <w:rFonts w:hint="eastAsia"/>
          <w:b/>
          <w:sz w:val="24"/>
          <w:szCs w:val="24"/>
        </w:rPr>
      </w:pPr>
      <w:r>
        <w:rPr>
          <w:rFonts w:hint="eastAsia"/>
          <w:b/>
          <w:sz w:val="24"/>
          <w:szCs w:val="24"/>
        </w:rPr>
        <w:t>第七条  承诺</w:t>
      </w:r>
    </w:p>
    <w:p w14:paraId="4F26D25D">
      <w:pPr>
        <w:pStyle w:val="85"/>
        <w:numPr>
          <w:ilvl w:val="0"/>
          <w:numId w:val="7"/>
        </w:numPr>
        <w:spacing w:line="360" w:lineRule="auto"/>
        <w:ind w:firstLineChars="0"/>
        <w:rPr>
          <w:rFonts w:hint="eastAsia" w:ascii="宋体" w:hAnsi="宋体"/>
          <w:sz w:val="24"/>
        </w:rPr>
      </w:pPr>
      <w:r>
        <w:rPr>
          <w:rFonts w:hint="eastAsia" w:ascii="宋体" w:hAnsi="宋体"/>
          <w:sz w:val="24"/>
        </w:rPr>
        <w:t>如委托的任务涉及人类遗传资源采集、收集、买卖、出口、出境等，受委托方承诺遵照《人类遗传资源管理暂行办法》相关规定执行。</w:t>
      </w:r>
    </w:p>
    <w:p w14:paraId="1F611E0B">
      <w:pPr>
        <w:pStyle w:val="85"/>
        <w:numPr>
          <w:ilvl w:val="0"/>
          <w:numId w:val="7"/>
        </w:numPr>
        <w:spacing w:line="360" w:lineRule="auto"/>
        <w:ind w:firstLineChars="0"/>
        <w:rPr>
          <w:rFonts w:hint="eastAsia" w:ascii="宋体" w:hAnsi="宋体"/>
          <w:sz w:val="24"/>
        </w:rPr>
      </w:pPr>
      <w:r>
        <w:rPr>
          <w:rFonts w:hint="eastAsia" w:ascii="宋体" w:hAnsi="宋体"/>
          <w:sz w:val="24"/>
        </w:rPr>
        <w:t>如委托任务涉及动物实验，受委托方承诺自觉遵守《实验动物管理条例》，须具有动物生产和使用许可证，并严格选用符合要求的合格动物进行实验，保障动物福利</w:t>
      </w:r>
      <w:r>
        <w:rPr>
          <w:rFonts w:ascii="宋体" w:hAnsi="宋体"/>
          <w:sz w:val="24"/>
        </w:rPr>
        <w:t>。</w:t>
      </w:r>
    </w:p>
    <w:p w14:paraId="6BCA40D1">
      <w:pPr>
        <w:pStyle w:val="85"/>
        <w:numPr>
          <w:ilvl w:val="0"/>
          <w:numId w:val="7"/>
        </w:numPr>
        <w:spacing w:line="360" w:lineRule="auto"/>
        <w:ind w:firstLineChars="0"/>
        <w:rPr>
          <w:rFonts w:hint="eastAsia" w:ascii="宋体" w:hAnsi="宋体"/>
          <w:sz w:val="24"/>
        </w:rPr>
      </w:pPr>
      <w:r>
        <w:rPr>
          <w:rFonts w:hint="eastAsia" w:ascii="宋体" w:hAnsi="宋体"/>
          <w:sz w:val="24"/>
        </w:rPr>
        <w:t xml:space="preserve">如委托任务的研究对象涉及人类受试者，受委托方承诺在签署协议前已经将委托任务的实施方案呈交受委托方伦理委员会讨论，并获得了伦理委员会批准。委托方也应在完成委托任务的过程中，自觉遵守国内外相关的医学伦理准则，保障保护受试者的安全和权益。 </w:t>
      </w:r>
    </w:p>
    <w:p w14:paraId="4925944D">
      <w:pPr>
        <w:pStyle w:val="85"/>
        <w:numPr>
          <w:ilvl w:val="0"/>
          <w:numId w:val="7"/>
        </w:numPr>
        <w:spacing w:line="360" w:lineRule="auto"/>
        <w:ind w:firstLineChars="0"/>
        <w:rPr>
          <w:rFonts w:hint="eastAsia" w:ascii="宋体" w:hAnsi="宋体"/>
          <w:sz w:val="24"/>
        </w:rPr>
      </w:pPr>
      <w:r>
        <w:rPr>
          <w:rFonts w:hint="eastAsia" w:ascii="宋体" w:hAnsi="宋体"/>
          <w:sz w:val="24"/>
        </w:rPr>
        <w:t>在受委托方从事委托事项中发生的不可归责于委托方的人身、财产损害或侵权，由受委托方自行承担，委托方不承担责任。</w:t>
      </w:r>
    </w:p>
    <w:p w14:paraId="41B729E9">
      <w:pPr>
        <w:pStyle w:val="85"/>
        <w:numPr>
          <w:ilvl w:val="0"/>
          <w:numId w:val="7"/>
        </w:numPr>
        <w:spacing w:line="360" w:lineRule="auto"/>
        <w:ind w:firstLineChars="0"/>
        <w:rPr>
          <w:rFonts w:hint="eastAsia" w:ascii="宋体" w:hAnsi="宋体"/>
          <w:sz w:val="24"/>
        </w:rPr>
      </w:pPr>
      <w:r>
        <w:rPr>
          <w:rFonts w:hint="eastAsia" w:ascii="宋体" w:hAnsi="宋体"/>
          <w:sz w:val="24"/>
        </w:rPr>
        <w:t>受委托方保证与委托方无直接经济利益关系，并保证委托关系及事项真实有效。</w:t>
      </w:r>
    </w:p>
    <w:p w14:paraId="2ACFA49D">
      <w:pPr>
        <w:pStyle w:val="85"/>
        <w:numPr>
          <w:ilvl w:val="0"/>
          <w:numId w:val="7"/>
        </w:numPr>
        <w:spacing w:line="360" w:lineRule="auto"/>
        <w:ind w:firstLineChars="0"/>
        <w:rPr>
          <w:rFonts w:hint="eastAsia" w:ascii="宋体" w:hAnsi="宋体"/>
          <w:sz w:val="24"/>
        </w:rPr>
      </w:pPr>
      <w:r>
        <w:rPr>
          <w:rFonts w:hint="eastAsia" w:ascii="宋体" w:hAnsi="宋体"/>
          <w:sz w:val="24"/>
        </w:rPr>
        <w:t>受委托方保障委托内容的真实性和合法性，实验结果无虚假信息提供，确保可溯源。</w:t>
      </w:r>
    </w:p>
    <w:p w14:paraId="7AEAF41F">
      <w:pPr>
        <w:spacing w:line="360" w:lineRule="auto"/>
        <w:rPr>
          <w:rFonts w:hint="eastAsia"/>
          <w:b/>
          <w:sz w:val="24"/>
          <w:szCs w:val="24"/>
        </w:rPr>
      </w:pPr>
      <w:r>
        <w:rPr>
          <w:rFonts w:hint="eastAsia"/>
          <w:b/>
          <w:sz w:val="24"/>
          <w:szCs w:val="24"/>
        </w:rPr>
        <w:t>第八条  不可抗力</w:t>
      </w:r>
    </w:p>
    <w:p w14:paraId="22A44858">
      <w:pPr>
        <w:pStyle w:val="85"/>
        <w:numPr>
          <w:ilvl w:val="0"/>
          <w:numId w:val="8"/>
        </w:numPr>
        <w:spacing w:line="360" w:lineRule="auto"/>
        <w:ind w:firstLineChars="0"/>
        <w:rPr>
          <w:rFonts w:hint="eastAsia" w:ascii="宋体" w:hAnsi="宋体"/>
          <w:sz w:val="24"/>
        </w:rPr>
      </w:pPr>
      <w:r>
        <w:rPr>
          <w:rFonts w:hint="eastAsia" w:ascii="宋体" w:hAnsi="宋体"/>
          <w:sz w:val="24"/>
        </w:rPr>
        <w:t>本协议所指不可抗力是指不能预见、不能避免并不能克服的客观情况，包括但不限于地震、火灾、水灾、战争、政府行为等。</w:t>
      </w:r>
    </w:p>
    <w:p w14:paraId="13780DD8">
      <w:pPr>
        <w:pStyle w:val="85"/>
        <w:numPr>
          <w:ilvl w:val="0"/>
          <w:numId w:val="8"/>
        </w:numPr>
        <w:spacing w:line="360" w:lineRule="auto"/>
        <w:ind w:firstLineChars="0"/>
        <w:rPr>
          <w:rFonts w:hint="eastAsia" w:ascii="宋体" w:hAnsi="宋体"/>
          <w:sz w:val="24"/>
        </w:rPr>
      </w:pPr>
      <w:r>
        <w:rPr>
          <w:rFonts w:hint="eastAsia" w:ascii="宋体" w:hAnsi="宋体"/>
          <w:sz w:val="24"/>
        </w:rPr>
        <w:t>受委托方因不可抗力不能履行协议的，应当在不可抗力事件发生之日起七日内将不可抗力事由以书面方式通知委托方，并应当在合理期限内提供证明。</w:t>
      </w:r>
    </w:p>
    <w:p w14:paraId="7FB7E1F2">
      <w:pPr>
        <w:pStyle w:val="85"/>
        <w:numPr>
          <w:ilvl w:val="0"/>
          <w:numId w:val="8"/>
        </w:numPr>
        <w:spacing w:line="360" w:lineRule="auto"/>
        <w:ind w:firstLineChars="0"/>
        <w:rPr>
          <w:rFonts w:hint="eastAsia" w:ascii="宋体" w:hAnsi="宋体"/>
          <w:sz w:val="24"/>
        </w:rPr>
      </w:pPr>
      <w:r>
        <w:rPr>
          <w:rFonts w:hint="eastAsia" w:ascii="宋体" w:hAnsi="宋体"/>
          <w:sz w:val="24"/>
        </w:rPr>
        <w:t>因不可抗力不能履行本协议的，根据不可抗力的影响，部分或全部免除责任。受委托方延迟履行后发生不可抗力的，不能免除责任。</w:t>
      </w:r>
    </w:p>
    <w:p w14:paraId="4C63EFE2">
      <w:pPr>
        <w:spacing w:line="360" w:lineRule="auto"/>
        <w:rPr>
          <w:rFonts w:hint="eastAsia"/>
          <w:b/>
          <w:sz w:val="24"/>
          <w:szCs w:val="24"/>
        </w:rPr>
      </w:pPr>
      <w:r>
        <w:rPr>
          <w:rFonts w:hint="eastAsia"/>
          <w:b/>
          <w:sz w:val="24"/>
          <w:szCs w:val="24"/>
        </w:rPr>
        <w:t>第九条  违约责任</w:t>
      </w:r>
    </w:p>
    <w:p w14:paraId="30F68B64">
      <w:pPr>
        <w:pStyle w:val="85"/>
        <w:numPr>
          <w:ilvl w:val="0"/>
          <w:numId w:val="9"/>
        </w:numPr>
        <w:spacing w:line="360" w:lineRule="auto"/>
        <w:ind w:firstLineChars="0"/>
        <w:rPr>
          <w:rFonts w:hint="eastAsia" w:ascii="宋体" w:hAnsi="宋体"/>
          <w:sz w:val="24"/>
        </w:rPr>
      </w:pPr>
      <w:r>
        <w:rPr>
          <w:rFonts w:hint="eastAsia" w:ascii="宋体" w:hAnsi="宋体"/>
          <w:sz w:val="24"/>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14:paraId="7D4E5071">
      <w:pPr>
        <w:pStyle w:val="85"/>
        <w:numPr>
          <w:ilvl w:val="0"/>
          <w:numId w:val="9"/>
        </w:numPr>
        <w:spacing w:line="360" w:lineRule="auto"/>
        <w:ind w:firstLineChars="0"/>
        <w:rPr>
          <w:rFonts w:hint="eastAsia" w:ascii="宋体" w:hAnsi="宋体"/>
          <w:sz w:val="24"/>
        </w:rPr>
      </w:pPr>
      <w:r>
        <w:rPr>
          <w:rFonts w:hint="eastAsia" w:ascii="宋体" w:hAnsi="宋体"/>
          <w:sz w:val="24"/>
        </w:rPr>
        <w:t>如受委托方收到委托方拨款后，未能按时间和任务要求完成委托内容，或受委托方在完成委托工作时出现弄虚作假情况、不履行本协议或履行义务不符合要求的，委托方有权追回全部已拨经费。如受委托方违约行为造成委托方损失的，包括已发生的损失和可预见的损失，委托方有权要求赔偿并追究受委托方相关责任人员的法律责任。</w:t>
      </w:r>
    </w:p>
    <w:p w14:paraId="40710C71">
      <w:pPr>
        <w:pStyle w:val="85"/>
        <w:numPr>
          <w:ilvl w:val="0"/>
          <w:numId w:val="9"/>
        </w:numPr>
        <w:spacing w:line="360" w:lineRule="auto"/>
        <w:ind w:firstLineChars="0"/>
        <w:rPr>
          <w:rFonts w:hint="eastAsia" w:ascii="宋体" w:hAnsi="宋体"/>
          <w:sz w:val="24"/>
        </w:rPr>
      </w:pPr>
      <w:r>
        <w:rPr>
          <w:rFonts w:hint="eastAsia" w:ascii="宋体" w:hAnsi="宋体"/>
          <w:sz w:val="24"/>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包括已发生的损失和可预见的损失，受委托方还应承担相应的赔偿责任。</w:t>
      </w:r>
    </w:p>
    <w:p w14:paraId="4BF71B99">
      <w:pPr>
        <w:pStyle w:val="85"/>
        <w:numPr>
          <w:ilvl w:val="0"/>
          <w:numId w:val="9"/>
        </w:numPr>
        <w:spacing w:line="360" w:lineRule="auto"/>
        <w:ind w:firstLineChars="0"/>
        <w:rPr>
          <w:rFonts w:hint="eastAsia" w:ascii="宋体" w:hAnsi="宋体"/>
          <w:sz w:val="24"/>
        </w:rPr>
      </w:pPr>
      <w:r>
        <w:rPr>
          <w:rFonts w:hint="eastAsia" w:ascii="宋体" w:hAnsi="宋体"/>
          <w:sz w:val="24"/>
        </w:rPr>
        <w:t>受委托方违反保密义务的，应当赔偿委托方所遭受的一切实际损失，委托方有权终止本协议并追回已经拨付的项目经费。</w:t>
      </w:r>
    </w:p>
    <w:p w14:paraId="61EAA089">
      <w:pPr>
        <w:spacing w:line="360" w:lineRule="auto"/>
        <w:rPr>
          <w:rFonts w:hint="eastAsia"/>
          <w:b/>
          <w:sz w:val="24"/>
          <w:szCs w:val="24"/>
          <w:lang w:eastAsia="zh-CN"/>
        </w:rPr>
      </w:pPr>
      <w:r>
        <w:rPr>
          <w:rFonts w:hint="eastAsia"/>
          <w:b/>
          <w:sz w:val="24"/>
          <w:szCs w:val="24"/>
          <w:lang w:eastAsia="zh-CN"/>
        </w:rPr>
        <w:t>第十条  协议的变更、终止及解除</w:t>
      </w:r>
    </w:p>
    <w:p w14:paraId="011D8D74">
      <w:pPr>
        <w:pStyle w:val="85"/>
        <w:numPr>
          <w:ilvl w:val="0"/>
          <w:numId w:val="10"/>
        </w:numPr>
        <w:spacing w:line="360" w:lineRule="auto"/>
        <w:ind w:firstLineChars="0"/>
        <w:rPr>
          <w:rFonts w:hint="eastAsia" w:ascii="宋体" w:hAnsi="宋体"/>
          <w:sz w:val="24"/>
        </w:rPr>
      </w:pPr>
      <w:r>
        <w:rPr>
          <w:rFonts w:hint="eastAsia" w:ascii="宋体" w:hAnsi="宋体"/>
          <w:sz w:val="24"/>
        </w:rPr>
        <w:t>本协议的变更应由双方协商一致后达成变更协议，并作为本协议的附件。</w:t>
      </w:r>
    </w:p>
    <w:p w14:paraId="65C83AE9">
      <w:pPr>
        <w:pStyle w:val="85"/>
        <w:numPr>
          <w:ilvl w:val="0"/>
          <w:numId w:val="10"/>
        </w:numPr>
        <w:spacing w:line="360" w:lineRule="auto"/>
        <w:ind w:firstLineChars="0"/>
        <w:rPr>
          <w:rFonts w:hint="eastAsia" w:ascii="宋体" w:hAnsi="宋体"/>
          <w:sz w:val="24"/>
        </w:rPr>
      </w:pPr>
      <w:r>
        <w:rPr>
          <w:rFonts w:hint="eastAsia" w:ascii="宋体" w:hAnsi="宋体"/>
          <w:sz w:val="24"/>
        </w:rPr>
        <w:t>本协议可由双方协商一致予以终止。</w:t>
      </w:r>
    </w:p>
    <w:p w14:paraId="4D88D715">
      <w:pPr>
        <w:spacing w:line="360" w:lineRule="auto"/>
        <w:rPr>
          <w:rFonts w:hint="eastAsia"/>
          <w:b/>
          <w:sz w:val="24"/>
          <w:szCs w:val="24"/>
          <w:lang w:eastAsia="zh-CN"/>
        </w:rPr>
      </w:pPr>
      <w:r>
        <w:rPr>
          <w:rFonts w:hint="eastAsia"/>
          <w:b/>
          <w:sz w:val="24"/>
          <w:szCs w:val="24"/>
          <w:lang w:eastAsia="zh-CN"/>
        </w:rPr>
        <w:t>第十一条  争议解决：</w:t>
      </w:r>
      <w:r>
        <w:rPr>
          <w:rFonts w:hint="eastAsia"/>
          <w:sz w:val="24"/>
          <w:szCs w:val="24"/>
          <w:lang w:eastAsia="zh-CN"/>
        </w:rPr>
        <w:t>如在履行本协议的过程中发生争执，双方当事人应友好协商解决，如协商不成，任何一方可向委托方签署地（委托方所在地）有管辖权的人民法院提起诉讼。</w:t>
      </w:r>
    </w:p>
    <w:p w14:paraId="15B02F27">
      <w:pPr>
        <w:pStyle w:val="85"/>
        <w:spacing w:line="360" w:lineRule="auto"/>
        <w:ind w:firstLine="0" w:firstLineChars="0"/>
        <w:rPr>
          <w:rFonts w:hint="eastAsia" w:ascii="宋体" w:hAnsi="宋体"/>
          <w:b/>
          <w:sz w:val="24"/>
        </w:rPr>
      </w:pPr>
      <w:r>
        <w:rPr>
          <w:rFonts w:hint="eastAsia" w:ascii="宋体" w:hAnsi="宋体"/>
          <w:b/>
          <w:sz w:val="24"/>
        </w:rPr>
        <w:t>第十二条  其他约定事项（如无其他事项，请填“无”）</w:t>
      </w:r>
    </w:p>
    <w:p w14:paraId="230D9B93">
      <w:pPr>
        <w:pStyle w:val="85"/>
        <w:spacing w:line="360" w:lineRule="auto"/>
        <w:ind w:firstLine="0" w:firstLineChars="0"/>
        <w:rPr>
          <w:rFonts w:hint="eastAsia" w:ascii="宋体" w:hAnsi="宋体"/>
          <w:b/>
          <w:sz w:val="24"/>
        </w:rPr>
      </w:pPr>
      <w:r>
        <w:rPr>
          <w:rFonts w:hint="eastAsia" w:ascii="宋体" w:hAnsi="宋体"/>
          <w:b/>
          <w:sz w:val="24"/>
        </w:rPr>
        <w:t>无</w:t>
      </w:r>
    </w:p>
    <w:p w14:paraId="5C1616EA">
      <w:pPr>
        <w:pStyle w:val="85"/>
        <w:spacing w:line="360" w:lineRule="auto"/>
        <w:ind w:firstLine="0" w:firstLineChars="0"/>
        <w:rPr>
          <w:rFonts w:hint="eastAsia" w:ascii="宋体" w:hAnsi="宋体"/>
          <w:sz w:val="24"/>
        </w:rPr>
      </w:pPr>
      <w:r>
        <w:rPr>
          <w:rFonts w:hint="eastAsia" w:ascii="宋体" w:hAnsi="宋体"/>
          <w:b/>
          <w:sz w:val="24"/>
        </w:rPr>
        <w:t xml:space="preserve">第十三条  </w:t>
      </w:r>
      <w:r>
        <w:rPr>
          <w:rFonts w:hint="eastAsia" w:ascii="宋体" w:hAnsi="宋体"/>
          <w:sz w:val="24"/>
        </w:rPr>
        <w:t>本协议一式四份，双方各执两份，具有同等法律效力。</w:t>
      </w:r>
    </w:p>
    <w:p w14:paraId="5679F7E8">
      <w:pPr>
        <w:pStyle w:val="85"/>
        <w:spacing w:line="360" w:lineRule="auto"/>
        <w:ind w:firstLine="0" w:firstLineChars="0"/>
        <w:rPr>
          <w:rFonts w:hint="eastAsia" w:ascii="宋体" w:hAnsi="宋体"/>
          <w:sz w:val="24"/>
        </w:rPr>
      </w:pPr>
    </w:p>
    <w:p w14:paraId="20286483">
      <w:pPr>
        <w:pStyle w:val="85"/>
        <w:spacing w:line="360" w:lineRule="auto"/>
        <w:ind w:firstLine="0" w:firstLineChars="0"/>
        <w:rPr>
          <w:rFonts w:eastAsia="楷体_GB2312"/>
          <w:sz w:val="24"/>
        </w:rPr>
      </w:pPr>
      <w:r>
        <w:rPr>
          <w:rFonts w:hint="eastAsia" w:eastAsia="楷体_GB2312"/>
          <w:sz w:val="24"/>
        </w:rPr>
        <w:t>与本协议约定事项有关的技术资料附件清单：</w:t>
      </w:r>
      <w:r>
        <w:rPr>
          <w:rFonts w:hint="eastAsia" w:ascii="宋体" w:hAnsi="宋体"/>
          <w:b/>
          <w:sz w:val="24"/>
        </w:rPr>
        <w:t>（如无其他附件，请填“无”）</w:t>
      </w:r>
    </w:p>
    <w:p w14:paraId="48A4B847">
      <w:pPr>
        <w:rPr>
          <w:rFonts w:hint="eastAsia"/>
          <w:b/>
          <w:sz w:val="24"/>
          <w:szCs w:val="24"/>
          <w:lang w:eastAsia="zh-CN"/>
        </w:rPr>
      </w:pPr>
    </w:p>
    <w:p w14:paraId="723E4897">
      <w:pPr>
        <w:rPr>
          <w:rFonts w:hint="eastAsia"/>
          <w:b/>
          <w:sz w:val="24"/>
          <w:szCs w:val="24"/>
        </w:rPr>
      </w:pPr>
      <w:r>
        <w:rPr>
          <w:rFonts w:hint="eastAsia"/>
          <w:b/>
          <w:sz w:val="24"/>
          <w:szCs w:val="24"/>
          <w:lang w:eastAsia="zh-CN"/>
        </w:rPr>
        <w:t>无</w:t>
      </w:r>
      <w:r>
        <w:rPr>
          <w:rFonts w:hint="eastAsia"/>
          <w:b/>
          <w:sz w:val="24"/>
          <w:szCs w:val="24"/>
          <w:lang w:eastAsia="zh-CN"/>
        </w:rPr>
        <w:br w:type="page"/>
      </w:r>
      <w:r>
        <w:rPr>
          <w:rFonts w:hint="eastAsia"/>
          <w:b/>
          <w:sz w:val="24"/>
          <w:szCs w:val="24"/>
        </w:rPr>
        <w:t>第十四条 签字盖章页</w:t>
      </w:r>
    </w:p>
    <w:p w14:paraId="5A73D006">
      <w:pPr>
        <w:rPr>
          <w:rFonts w:hint="eastAsia"/>
          <w:sz w:val="24"/>
          <w:szCs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96"/>
        <w:gridCol w:w="2934"/>
        <w:gridCol w:w="1596"/>
        <w:gridCol w:w="163"/>
        <w:gridCol w:w="2269"/>
      </w:tblGrid>
      <w:tr w14:paraId="088E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690" w:type="dxa"/>
            <w:vMerge w:val="restart"/>
            <w:textDirection w:val="tbRlV"/>
            <w:vAlign w:val="center"/>
          </w:tcPr>
          <w:p w14:paraId="28006A18">
            <w:pPr>
              <w:ind w:left="113" w:right="113"/>
              <w:jc w:val="center"/>
              <w:rPr>
                <w:rFonts w:hint="eastAsia"/>
                <w:sz w:val="24"/>
              </w:rPr>
            </w:pPr>
            <w:r>
              <w:rPr>
                <w:rFonts w:hint="eastAsia"/>
                <w:b/>
                <w:sz w:val="24"/>
              </w:rPr>
              <w:t>委   托   方（甲  方）</w:t>
            </w:r>
          </w:p>
        </w:tc>
        <w:tc>
          <w:tcPr>
            <w:tcW w:w="1596" w:type="dxa"/>
            <w:vAlign w:val="center"/>
          </w:tcPr>
          <w:p w14:paraId="32F2F47C">
            <w:pPr>
              <w:jc w:val="center"/>
              <w:rPr>
                <w:rFonts w:hint="eastAsia"/>
                <w:sz w:val="24"/>
              </w:rPr>
            </w:pPr>
            <w:r>
              <w:rPr>
                <w:rFonts w:hint="eastAsia"/>
                <w:sz w:val="24"/>
              </w:rPr>
              <w:t>单位名称</w:t>
            </w:r>
          </w:p>
        </w:tc>
        <w:tc>
          <w:tcPr>
            <w:tcW w:w="6962" w:type="dxa"/>
            <w:gridSpan w:val="4"/>
            <w:vAlign w:val="center"/>
          </w:tcPr>
          <w:p w14:paraId="2D9A03C0">
            <w:pPr>
              <w:jc w:val="center"/>
              <w:rPr>
                <w:rFonts w:hint="eastAsia"/>
                <w:sz w:val="24"/>
                <w:lang w:eastAsia="zh-CN"/>
              </w:rPr>
            </w:pPr>
            <w:r>
              <w:rPr>
                <w:rFonts w:hint="eastAsia"/>
                <w:color w:val="000000"/>
                <w:sz w:val="24"/>
                <w:szCs w:val="24"/>
                <w:lang w:eastAsia="zh-CN" w:bidi="ar"/>
              </w:rPr>
              <w:t>北京市耳鼻咽喉科研究所（北京市耳鼻咽喉头颈外科研究中心）</w:t>
            </w:r>
            <w:r>
              <w:rPr>
                <w:rFonts w:hint="eastAsia"/>
                <w:sz w:val="24"/>
                <w:lang w:eastAsia="zh-CN"/>
              </w:rPr>
              <w:t xml:space="preserve"> （盖章)</w:t>
            </w:r>
          </w:p>
        </w:tc>
      </w:tr>
      <w:tr w14:paraId="4DA5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90" w:type="dxa"/>
            <w:vMerge w:val="continue"/>
          </w:tcPr>
          <w:p w14:paraId="668C6A30">
            <w:pPr>
              <w:jc w:val="center"/>
              <w:rPr>
                <w:rFonts w:hint="eastAsia"/>
                <w:sz w:val="24"/>
                <w:lang w:eastAsia="zh-CN"/>
              </w:rPr>
            </w:pPr>
          </w:p>
        </w:tc>
        <w:tc>
          <w:tcPr>
            <w:tcW w:w="1596" w:type="dxa"/>
            <w:vAlign w:val="center"/>
          </w:tcPr>
          <w:p w14:paraId="33D2A913">
            <w:pPr>
              <w:jc w:val="center"/>
              <w:rPr>
                <w:rFonts w:hint="eastAsia"/>
                <w:sz w:val="24"/>
                <w:lang w:eastAsia="zh-CN"/>
              </w:rPr>
            </w:pPr>
            <w:r>
              <w:rPr>
                <w:rFonts w:hint="eastAsia"/>
                <w:sz w:val="24"/>
                <w:lang w:eastAsia="zh-CN"/>
              </w:rPr>
              <w:t>法定代表人（授权人）</w:t>
            </w:r>
          </w:p>
        </w:tc>
        <w:tc>
          <w:tcPr>
            <w:tcW w:w="2934" w:type="dxa"/>
          </w:tcPr>
          <w:p w14:paraId="33AD1E7C">
            <w:pPr>
              <w:jc w:val="center"/>
              <w:rPr>
                <w:rFonts w:hint="eastAsia"/>
                <w:sz w:val="24"/>
                <w:lang w:eastAsia="zh-CN"/>
              </w:rPr>
            </w:pPr>
            <w:r>
              <w:rPr>
                <w:rFonts w:hint="eastAsia"/>
                <w:sz w:val="24"/>
                <w:lang w:eastAsia="zh-CN"/>
              </w:rPr>
              <w:t xml:space="preserve">                                    </w:t>
            </w:r>
          </w:p>
          <w:p w14:paraId="13775A0F">
            <w:pPr>
              <w:rPr>
                <w:rFonts w:hint="eastAsia"/>
                <w:sz w:val="24"/>
                <w:lang w:eastAsia="zh-CN"/>
              </w:rPr>
            </w:pPr>
          </w:p>
          <w:p w14:paraId="64C6B136">
            <w:pPr>
              <w:jc w:val="center"/>
              <w:rPr>
                <w:rFonts w:hint="eastAsia"/>
                <w:sz w:val="24"/>
                <w:lang w:eastAsia="zh-CN"/>
              </w:rPr>
            </w:pPr>
          </w:p>
          <w:p w14:paraId="35895490">
            <w:pPr>
              <w:jc w:val="center"/>
              <w:rPr>
                <w:rFonts w:hint="eastAsia"/>
                <w:sz w:val="24"/>
              </w:rPr>
            </w:pPr>
            <w:r>
              <w:rPr>
                <w:rFonts w:hint="eastAsia"/>
                <w:sz w:val="24"/>
                <w:lang w:eastAsia="zh-CN"/>
              </w:rPr>
              <w:t xml:space="preserve">    </w:t>
            </w:r>
            <w:r>
              <w:rPr>
                <w:rFonts w:hint="eastAsia"/>
                <w:sz w:val="24"/>
              </w:rPr>
              <w:t>（签字）</w:t>
            </w:r>
          </w:p>
        </w:tc>
        <w:tc>
          <w:tcPr>
            <w:tcW w:w="1759" w:type="dxa"/>
            <w:gridSpan w:val="2"/>
          </w:tcPr>
          <w:p w14:paraId="707DDA06">
            <w:pPr>
              <w:jc w:val="center"/>
              <w:rPr>
                <w:rFonts w:hint="eastAsia"/>
                <w:sz w:val="24"/>
              </w:rPr>
            </w:pPr>
          </w:p>
          <w:p w14:paraId="2721FD7C">
            <w:pPr>
              <w:jc w:val="center"/>
              <w:rPr>
                <w:rFonts w:hint="eastAsia"/>
                <w:sz w:val="24"/>
              </w:rPr>
            </w:pPr>
            <w:r>
              <w:rPr>
                <w:rFonts w:hint="eastAsia"/>
                <w:sz w:val="24"/>
              </w:rPr>
              <w:t>经办人</w:t>
            </w:r>
          </w:p>
          <w:p w14:paraId="5E0647B3">
            <w:pPr>
              <w:jc w:val="center"/>
              <w:rPr>
                <w:rFonts w:hint="eastAsia"/>
                <w:sz w:val="24"/>
              </w:rPr>
            </w:pPr>
            <w:r>
              <w:rPr>
                <w:rFonts w:hint="eastAsia"/>
                <w:sz w:val="24"/>
              </w:rPr>
              <w:t>联系电话</w:t>
            </w:r>
          </w:p>
        </w:tc>
        <w:tc>
          <w:tcPr>
            <w:tcW w:w="2267" w:type="dxa"/>
          </w:tcPr>
          <w:p w14:paraId="3CE8DAE1">
            <w:pPr>
              <w:jc w:val="center"/>
              <w:rPr>
                <w:rFonts w:hint="eastAsia"/>
                <w:sz w:val="24"/>
                <w:lang w:eastAsia="zh-CN"/>
              </w:rPr>
            </w:pPr>
          </w:p>
          <w:p w14:paraId="557E71F8">
            <w:pPr>
              <w:rPr>
                <w:rFonts w:hint="eastAsia"/>
                <w:sz w:val="24"/>
              </w:rPr>
            </w:pPr>
            <w:r>
              <w:rPr>
                <w:rFonts w:hint="eastAsia"/>
                <w:sz w:val="24"/>
              </w:rPr>
              <w:t>胡  旸 58265717</w:t>
            </w:r>
          </w:p>
          <w:p w14:paraId="31F98D12">
            <w:pPr>
              <w:rPr>
                <w:rFonts w:hint="eastAsia"/>
                <w:sz w:val="24"/>
                <w:lang w:eastAsia="zh-CN"/>
              </w:rPr>
            </w:pPr>
            <w:r>
              <w:rPr>
                <w:rFonts w:hint="eastAsia"/>
                <w:sz w:val="24"/>
              </w:rPr>
              <w:t>谢锦各 58265804</w:t>
            </w:r>
          </w:p>
        </w:tc>
      </w:tr>
      <w:tr w14:paraId="5AC7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90" w:type="dxa"/>
            <w:vMerge w:val="continue"/>
          </w:tcPr>
          <w:p w14:paraId="6CAB9F3C">
            <w:pPr>
              <w:jc w:val="center"/>
              <w:rPr>
                <w:rFonts w:hint="eastAsia"/>
                <w:sz w:val="24"/>
              </w:rPr>
            </w:pPr>
          </w:p>
        </w:tc>
        <w:tc>
          <w:tcPr>
            <w:tcW w:w="8558" w:type="dxa"/>
            <w:gridSpan w:val="5"/>
            <w:vAlign w:val="center"/>
          </w:tcPr>
          <w:p w14:paraId="0F08AC53">
            <w:pPr>
              <w:rPr>
                <w:rFonts w:hint="eastAsia"/>
                <w:sz w:val="24"/>
              </w:rPr>
            </w:pPr>
            <w:r>
              <w:rPr>
                <w:rFonts w:hint="eastAsia"/>
                <w:sz w:val="24"/>
                <w:lang w:eastAsia="zh-CN"/>
              </w:rPr>
              <w:t>签订日期：</w:t>
            </w:r>
          </w:p>
        </w:tc>
      </w:tr>
      <w:tr w14:paraId="6B20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248" w:type="dxa"/>
            <w:gridSpan w:val="6"/>
          </w:tcPr>
          <w:p w14:paraId="3549CBEC">
            <w:pPr>
              <w:jc w:val="center"/>
              <w:rPr>
                <w:rFonts w:hint="eastAsia" w:ascii="ˎ̥" w:hAnsi="ˎ̥"/>
                <w:color w:val="000000"/>
                <w:sz w:val="24"/>
                <w:szCs w:val="24"/>
              </w:rPr>
            </w:pPr>
          </w:p>
        </w:tc>
      </w:tr>
      <w:tr w14:paraId="4EED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90" w:type="dxa"/>
            <w:vMerge w:val="restart"/>
            <w:vAlign w:val="center"/>
          </w:tcPr>
          <w:p w14:paraId="6A04FE0E">
            <w:pPr>
              <w:jc w:val="center"/>
              <w:rPr>
                <w:rFonts w:hint="eastAsia"/>
                <w:b/>
                <w:sz w:val="24"/>
              </w:rPr>
            </w:pPr>
            <w:r>
              <w:rPr>
                <w:rFonts w:hint="eastAsia"/>
                <w:b/>
                <w:sz w:val="24"/>
              </w:rPr>
              <w:t>受委   托   方</w:t>
            </w:r>
          </w:p>
          <w:p w14:paraId="5C935732">
            <w:pPr>
              <w:jc w:val="center"/>
              <w:rPr>
                <w:rFonts w:hint="eastAsia"/>
                <w:sz w:val="24"/>
              </w:rPr>
            </w:pPr>
            <w:r>
              <w:rPr>
                <w:rFonts w:hint="eastAsia"/>
                <w:b/>
                <w:sz w:val="24"/>
              </w:rPr>
              <w:t>（乙方）</w:t>
            </w:r>
          </w:p>
        </w:tc>
        <w:tc>
          <w:tcPr>
            <w:tcW w:w="1596" w:type="dxa"/>
            <w:vAlign w:val="center"/>
          </w:tcPr>
          <w:p w14:paraId="1B84F986">
            <w:pPr>
              <w:jc w:val="center"/>
              <w:rPr>
                <w:rFonts w:hint="eastAsia"/>
                <w:sz w:val="24"/>
              </w:rPr>
            </w:pPr>
            <w:r>
              <w:rPr>
                <w:rFonts w:hint="eastAsia"/>
                <w:sz w:val="24"/>
              </w:rPr>
              <w:t>单位名称</w:t>
            </w:r>
          </w:p>
        </w:tc>
        <w:tc>
          <w:tcPr>
            <w:tcW w:w="6962" w:type="dxa"/>
            <w:gridSpan w:val="4"/>
          </w:tcPr>
          <w:p w14:paraId="576553C8">
            <w:pPr>
              <w:jc w:val="both"/>
              <w:rPr>
                <w:rFonts w:hint="eastAsia"/>
                <w:sz w:val="24"/>
                <w:lang w:eastAsia="zh-CN"/>
              </w:rPr>
            </w:pPr>
          </w:p>
          <w:p w14:paraId="654C1225">
            <w:pPr>
              <w:rPr>
                <w:rFonts w:hint="eastAsia"/>
                <w:sz w:val="24"/>
                <w:lang w:eastAsia="zh-CN"/>
              </w:rPr>
            </w:pPr>
            <w:r>
              <w:rPr>
                <w:rFonts w:hint="eastAsia"/>
                <w:lang w:eastAsia="zh-CN"/>
              </w:rPr>
              <w:t>北京谊诚盛盈生物科技有限公司</w:t>
            </w:r>
          </w:p>
          <w:p w14:paraId="32610443">
            <w:pPr>
              <w:jc w:val="center"/>
              <w:rPr>
                <w:rFonts w:hint="eastAsia"/>
                <w:sz w:val="24"/>
              </w:rPr>
            </w:pPr>
            <w:r>
              <w:rPr>
                <w:rFonts w:hint="eastAsia"/>
                <w:sz w:val="24"/>
                <w:lang w:eastAsia="zh-CN"/>
              </w:rPr>
              <w:t xml:space="preserve">                             </w:t>
            </w:r>
            <w:r>
              <w:rPr>
                <w:rFonts w:hint="eastAsia"/>
                <w:sz w:val="24"/>
              </w:rPr>
              <w:t>(盖章)</w:t>
            </w:r>
          </w:p>
        </w:tc>
      </w:tr>
      <w:tr w14:paraId="5C48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0" w:type="dxa"/>
            <w:vMerge w:val="continue"/>
          </w:tcPr>
          <w:p w14:paraId="005465CC">
            <w:pPr>
              <w:jc w:val="center"/>
              <w:rPr>
                <w:rFonts w:hint="eastAsia"/>
                <w:sz w:val="24"/>
              </w:rPr>
            </w:pPr>
          </w:p>
        </w:tc>
        <w:tc>
          <w:tcPr>
            <w:tcW w:w="1596" w:type="dxa"/>
            <w:vAlign w:val="center"/>
          </w:tcPr>
          <w:p w14:paraId="40D1E0C8">
            <w:pPr>
              <w:jc w:val="center"/>
              <w:rPr>
                <w:rFonts w:hint="eastAsia"/>
                <w:sz w:val="24"/>
                <w:lang w:eastAsia="zh-CN"/>
              </w:rPr>
            </w:pPr>
            <w:r>
              <w:rPr>
                <w:rFonts w:hint="eastAsia"/>
                <w:sz w:val="24"/>
                <w:lang w:eastAsia="zh-CN"/>
              </w:rPr>
              <w:t>法定代表人（授权人）</w:t>
            </w:r>
          </w:p>
        </w:tc>
        <w:tc>
          <w:tcPr>
            <w:tcW w:w="2934" w:type="dxa"/>
          </w:tcPr>
          <w:p w14:paraId="4EA92FCC">
            <w:pPr>
              <w:jc w:val="center"/>
              <w:rPr>
                <w:rFonts w:hint="eastAsia"/>
                <w:sz w:val="24"/>
                <w:lang w:eastAsia="zh-CN"/>
              </w:rPr>
            </w:pPr>
            <w:r>
              <w:rPr>
                <w:rFonts w:hint="eastAsia"/>
                <w:sz w:val="24"/>
                <w:lang w:eastAsia="zh-CN"/>
              </w:rPr>
              <w:t xml:space="preserve">                                    </w:t>
            </w:r>
          </w:p>
          <w:p w14:paraId="4B9B96DA">
            <w:pPr>
              <w:jc w:val="center"/>
              <w:rPr>
                <w:rFonts w:hint="eastAsia"/>
                <w:sz w:val="24"/>
                <w:lang w:eastAsia="zh-CN"/>
              </w:rPr>
            </w:pPr>
          </w:p>
          <w:p w14:paraId="2AF6F8B2">
            <w:pPr>
              <w:jc w:val="center"/>
              <w:rPr>
                <w:rFonts w:hint="eastAsia"/>
                <w:sz w:val="24"/>
              </w:rPr>
            </w:pPr>
            <w:r>
              <w:rPr>
                <w:rFonts w:hint="eastAsia"/>
                <w:sz w:val="24"/>
                <w:lang w:eastAsia="zh-CN"/>
              </w:rPr>
              <w:t xml:space="preserve">    </w:t>
            </w:r>
            <w:r>
              <w:rPr>
                <w:rFonts w:hint="eastAsia"/>
                <w:sz w:val="24"/>
              </w:rPr>
              <w:t>（签字）</w:t>
            </w:r>
          </w:p>
        </w:tc>
        <w:tc>
          <w:tcPr>
            <w:tcW w:w="1596" w:type="dxa"/>
          </w:tcPr>
          <w:p w14:paraId="5FAF93C9">
            <w:pPr>
              <w:jc w:val="center"/>
              <w:rPr>
                <w:rFonts w:hint="eastAsia"/>
                <w:sz w:val="24"/>
              </w:rPr>
            </w:pPr>
          </w:p>
          <w:p w14:paraId="6DC57F07">
            <w:pPr>
              <w:jc w:val="center"/>
              <w:rPr>
                <w:rFonts w:hint="eastAsia"/>
                <w:sz w:val="24"/>
              </w:rPr>
            </w:pPr>
            <w:r>
              <w:rPr>
                <w:rFonts w:hint="eastAsia"/>
                <w:sz w:val="24"/>
              </w:rPr>
              <w:t>经办人</w:t>
            </w:r>
          </w:p>
          <w:p w14:paraId="4CA716CB">
            <w:pPr>
              <w:jc w:val="center"/>
              <w:rPr>
                <w:rFonts w:hint="eastAsia"/>
                <w:sz w:val="24"/>
              </w:rPr>
            </w:pPr>
            <w:r>
              <w:rPr>
                <w:rFonts w:hint="eastAsia"/>
                <w:sz w:val="24"/>
              </w:rPr>
              <w:t>联系电话</w:t>
            </w:r>
          </w:p>
        </w:tc>
        <w:tc>
          <w:tcPr>
            <w:tcW w:w="2431" w:type="dxa"/>
            <w:gridSpan w:val="2"/>
          </w:tcPr>
          <w:p w14:paraId="4510C577">
            <w:pPr>
              <w:rPr>
                <w:rFonts w:hint="eastAsia"/>
                <w:sz w:val="24"/>
                <w:lang w:val="en-US" w:eastAsia="zh-CN"/>
              </w:rPr>
            </w:pPr>
          </w:p>
          <w:p w14:paraId="41224F46">
            <w:pPr>
              <w:rPr>
                <w:rFonts w:hint="default" w:eastAsia="宋体"/>
                <w:sz w:val="24"/>
                <w:lang w:val="en-US" w:eastAsia="zh-CN"/>
              </w:rPr>
            </w:pPr>
            <w:r>
              <w:rPr>
                <w:rFonts w:hint="eastAsia"/>
                <w:sz w:val="24"/>
                <w:lang w:val="en-US" w:eastAsia="zh-CN"/>
              </w:rPr>
              <w:t>田红 18513363278</w:t>
            </w:r>
          </w:p>
        </w:tc>
      </w:tr>
      <w:tr w14:paraId="04A8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0" w:type="dxa"/>
            <w:vMerge w:val="continue"/>
          </w:tcPr>
          <w:p w14:paraId="5373E297">
            <w:pPr>
              <w:jc w:val="center"/>
              <w:rPr>
                <w:rFonts w:hint="eastAsia"/>
                <w:sz w:val="24"/>
              </w:rPr>
            </w:pPr>
          </w:p>
        </w:tc>
        <w:tc>
          <w:tcPr>
            <w:tcW w:w="1596" w:type="dxa"/>
            <w:vAlign w:val="center"/>
          </w:tcPr>
          <w:p w14:paraId="1FC89D2A">
            <w:pPr>
              <w:jc w:val="center"/>
              <w:rPr>
                <w:rFonts w:hint="eastAsia"/>
                <w:sz w:val="24"/>
              </w:rPr>
            </w:pPr>
            <w:r>
              <w:rPr>
                <w:rFonts w:hint="eastAsia"/>
                <w:sz w:val="24"/>
              </w:rPr>
              <w:t>开户名称</w:t>
            </w:r>
          </w:p>
        </w:tc>
        <w:tc>
          <w:tcPr>
            <w:tcW w:w="6962" w:type="dxa"/>
            <w:gridSpan w:val="4"/>
            <w:vAlign w:val="center"/>
          </w:tcPr>
          <w:p w14:paraId="6E4213B8">
            <w:pPr>
              <w:rPr>
                <w:rFonts w:hint="eastAsia"/>
                <w:lang w:eastAsia="zh-CN"/>
              </w:rPr>
            </w:pPr>
            <w:r>
              <w:rPr>
                <w:rFonts w:hint="eastAsia"/>
                <w:lang w:eastAsia="zh-CN"/>
              </w:rPr>
              <w:t>北京谊诚盛盈生物科技有限公司</w:t>
            </w:r>
          </w:p>
          <w:p w14:paraId="77FB7446">
            <w:pPr>
              <w:jc w:val="both"/>
              <w:rPr>
                <w:rFonts w:hint="eastAsia"/>
                <w:sz w:val="24"/>
                <w:lang w:eastAsia="zh-CN"/>
              </w:rPr>
            </w:pPr>
          </w:p>
        </w:tc>
      </w:tr>
      <w:tr w14:paraId="68C0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90" w:type="dxa"/>
            <w:vMerge w:val="continue"/>
          </w:tcPr>
          <w:p w14:paraId="532E2288">
            <w:pPr>
              <w:jc w:val="center"/>
              <w:rPr>
                <w:rFonts w:hint="eastAsia"/>
                <w:sz w:val="24"/>
                <w:lang w:eastAsia="zh-CN"/>
              </w:rPr>
            </w:pPr>
          </w:p>
        </w:tc>
        <w:tc>
          <w:tcPr>
            <w:tcW w:w="1596" w:type="dxa"/>
            <w:vAlign w:val="center"/>
          </w:tcPr>
          <w:p w14:paraId="2BEF91E0">
            <w:pPr>
              <w:jc w:val="center"/>
              <w:rPr>
                <w:rFonts w:hint="eastAsia"/>
                <w:sz w:val="24"/>
              </w:rPr>
            </w:pPr>
            <w:r>
              <w:rPr>
                <w:rFonts w:hint="eastAsia"/>
                <w:sz w:val="24"/>
              </w:rPr>
              <w:t>开户银行</w:t>
            </w:r>
          </w:p>
        </w:tc>
        <w:tc>
          <w:tcPr>
            <w:tcW w:w="6962" w:type="dxa"/>
            <w:gridSpan w:val="4"/>
            <w:vAlign w:val="center"/>
          </w:tcPr>
          <w:p w14:paraId="20BC0961">
            <w:pPr>
              <w:jc w:val="both"/>
              <w:rPr>
                <w:rFonts w:hint="eastAsia"/>
                <w:sz w:val="24"/>
                <w:lang w:eastAsia="zh-CN"/>
              </w:rPr>
            </w:pPr>
            <w:r>
              <w:rPr>
                <w:rFonts w:hint="eastAsia"/>
                <w:lang w:eastAsia="zh-CN"/>
              </w:rPr>
              <w:t>交通银行北京林萃路支行</w:t>
            </w:r>
          </w:p>
        </w:tc>
      </w:tr>
      <w:tr w14:paraId="3A91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90" w:type="dxa"/>
            <w:vMerge w:val="continue"/>
          </w:tcPr>
          <w:p w14:paraId="40F744B5">
            <w:pPr>
              <w:jc w:val="center"/>
              <w:rPr>
                <w:rFonts w:hint="eastAsia"/>
                <w:sz w:val="24"/>
                <w:lang w:eastAsia="zh-CN"/>
              </w:rPr>
            </w:pPr>
          </w:p>
        </w:tc>
        <w:tc>
          <w:tcPr>
            <w:tcW w:w="1596" w:type="dxa"/>
            <w:vAlign w:val="center"/>
          </w:tcPr>
          <w:p w14:paraId="6913A486">
            <w:pPr>
              <w:jc w:val="center"/>
              <w:rPr>
                <w:rFonts w:hint="eastAsia"/>
                <w:sz w:val="24"/>
              </w:rPr>
            </w:pPr>
            <w:r>
              <w:rPr>
                <w:rFonts w:hint="eastAsia"/>
                <w:sz w:val="24"/>
              </w:rPr>
              <w:t>银行账号</w:t>
            </w:r>
          </w:p>
        </w:tc>
        <w:tc>
          <w:tcPr>
            <w:tcW w:w="6962" w:type="dxa"/>
            <w:gridSpan w:val="4"/>
            <w:vAlign w:val="center"/>
          </w:tcPr>
          <w:p w14:paraId="319BA18A">
            <w:pPr>
              <w:jc w:val="both"/>
              <w:rPr>
                <w:rFonts w:hint="eastAsia"/>
                <w:sz w:val="24"/>
              </w:rPr>
            </w:pPr>
            <w:r>
              <w:rPr>
                <w:rFonts w:hint="eastAsia"/>
              </w:rPr>
              <w:t>110061203018010095549</w:t>
            </w:r>
            <w:r>
              <w:t xml:space="preserve"> </w:t>
            </w:r>
          </w:p>
        </w:tc>
      </w:tr>
      <w:tr w14:paraId="7509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90" w:type="dxa"/>
            <w:vMerge w:val="continue"/>
          </w:tcPr>
          <w:p w14:paraId="68647708">
            <w:pPr>
              <w:jc w:val="center"/>
              <w:rPr>
                <w:rFonts w:hint="eastAsia"/>
                <w:sz w:val="24"/>
              </w:rPr>
            </w:pPr>
          </w:p>
        </w:tc>
        <w:tc>
          <w:tcPr>
            <w:tcW w:w="8558" w:type="dxa"/>
            <w:gridSpan w:val="5"/>
            <w:vAlign w:val="center"/>
          </w:tcPr>
          <w:p w14:paraId="71376424">
            <w:pPr>
              <w:jc w:val="both"/>
              <w:rPr>
                <w:rFonts w:hint="eastAsia"/>
                <w:sz w:val="24"/>
              </w:rPr>
            </w:pPr>
            <w:r>
              <w:rPr>
                <w:rFonts w:hint="eastAsia"/>
                <w:sz w:val="24"/>
                <w:lang w:eastAsia="zh-CN"/>
              </w:rPr>
              <w:t>签订日期：</w:t>
            </w:r>
          </w:p>
        </w:tc>
      </w:tr>
    </w:tbl>
    <w:p w14:paraId="0EF3A97A">
      <w:pPr>
        <w:adjustRightInd w:val="0"/>
        <w:rPr>
          <w:rFonts w:hint="eastAsia"/>
          <w:color w:val="000000"/>
          <w:sz w:val="24"/>
          <w:szCs w:val="24"/>
          <w:lang w:eastAsia="zh-CN"/>
        </w:rPr>
      </w:pPr>
    </w:p>
    <w:bookmarkEnd w:id="0"/>
    <w:p w14:paraId="34B97720">
      <w:pPr>
        <w:adjustRightInd w:val="0"/>
        <w:rPr>
          <w:rFonts w:hint="eastAsia"/>
          <w:spacing w:val="-51"/>
          <w:lang w:eastAsia="zh-CN"/>
        </w:rPr>
      </w:pPr>
      <w:bookmarkStart w:id="2" w:name="_GoBack"/>
      <w:bookmarkEnd w:id="2"/>
    </w:p>
    <w:sectPr>
      <w:headerReference r:id="rId5" w:type="default"/>
      <w:footerReference r:id="rId6" w:type="default"/>
      <w:pgSz w:w="11910" w:h="16840"/>
      <w:pgMar w:top="1100" w:right="1020" w:bottom="1080" w:left="1580" w:header="879" w:footer="8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099892"/>
      <w:docPartObj>
        <w:docPartGallery w:val="autotext"/>
      </w:docPartObj>
    </w:sdtPr>
    <w:sdtContent>
      <w:sdt>
        <w:sdtPr>
          <w:id w:val="1728636285"/>
          <w:docPartObj>
            <w:docPartGallery w:val="autotext"/>
          </w:docPartObj>
        </w:sdtPr>
        <w:sdtContent>
          <w:p w14:paraId="64B009BA">
            <w:pPr>
              <w:pStyle w:val="14"/>
              <w:jc w:val="center"/>
              <w:rPr>
                <w:rFonts w:hint="eastAsia"/>
              </w:rP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62733E56">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AF1B3">
    <w:pPr>
      <w:pStyle w:val="8"/>
      <w:spacing w:line="14" w:lineRule="auto"/>
      <w:rPr>
        <w:rFonts w:hint="eastAsia"/>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9E241">
                          <w:pPr>
                            <w:pStyle w:val="14"/>
                            <w:rPr>
                              <w:rFonts w:hint="eastAsia"/>
                            </w:rPr>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0409E241">
                    <w:pPr>
                      <w:pStyle w:val="14"/>
                      <w:rPr>
                        <w:rFonts w:hint="eastAsia"/>
                      </w:rPr>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40E8">
    <w:pPr>
      <w:pStyle w:val="15"/>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1CA20">
    <w:pPr>
      <w:pStyle w:val="1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DE082"/>
    <w:multiLevelType w:val="singleLevel"/>
    <w:tmpl w:val="887DE082"/>
    <w:lvl w:ilvl="0" w:tentative="0">
      <w:start w:val="1"/>
      <w:numFmt w:val="decimal"/>
      <w:lvlText w:val="%1."/>
      <w:lvlJc w:val="left"/>
      <w:pPr>
        <w:tabs>
          <w:tab w:val="left" w:pos="312"/>
        </w:tabs>
      </w:pPr>
    </w:lvl>
  </w:abstractNum>
  <w:abstractNum w:abstractNumId="1">
    <w:nsid w:val="05CB5EDC"/>
    <w:multiLevelType w:val="multilevel"/>
    <w:tmpl w:val="05CB5EDC"/>
    <w:lvl w:ilvl="0" w:tentative="0">
      <w:start w:val="1"/>
      <w:numFmt w:val="japaneseCounting"/>
      <w:lvlText w:val="第%1条"/>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D809E6"/>
    <w:multiLevelType w:val="singleLevel"/>
    <w:tmpl w:val="08D809E6"/>
    <w:lvl w:ilvl="0" w:tentative="0">
      <w:start w:val="1"/>
      <w:numFmt w:val="japaneseCounting"/>
      <w:lvlText w:val="%1、"/>
      <w:lvlJc w:val="left"/>
      <w:pPr>
        <w:tabs>
          <w:tab w:val="left" w:pos="960"/>
        </w:tabs>
        <w:ind w:left="960" w:hanging="480"/>
      </w:pPr>
      <w:rPr>
        <w:rFonts w:hint="eastAsia"/>
      </w:rPr>
    </w:lvl>
  </w:abstractNum>
  <w:abstractNum w:abstractNumId="3">
    <w:nsid w:val="172D4515"/>
    <w:multiLevelType w:val="multilevel"/>
    <w:tmpl w:val="172D4515"/>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4">
    <w:nsid w:val="179A2BFF"/>
    <w:multiLevelType w:val="multilevel"/>
    <w:tmpl w:val="179A2BFF"/>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5">
    <w:nsid w:val="2CA1A058"/>
    <w:multiLevelType w:val="singleLevel"/>
    <w:tmpl w:val="2CA1A058"/>
    <w:lvl w:ilvl="0" w:tentative="0">
      <w:start w:val="4"/>
      <w:numFmt w:val="decimal"/>
      <w:lvlText w:val="%1."/>
      <w:lvlJc w:val="left"/>
      <w:pPr>
        <w:tabs>
          <w:tab w:val="left" w:pos="312"/>
        </w:tabs>
      </w:pPr>
    </w:lvl>
  </w:abstractNum>
  <w:abstractNum w:abstractNumId="6">
    <w:nsid w:val="4AA46585"/>
    <w:multiLevelType w:val="singleLevel"/>
    <w:tmpl w:val="4AA46585"/>
    <w:lvl w:ilvl="0" w:tentative="0">
      <w:start w:val="5"/>
      <w:numFmt w:val="chineseCounting"/>
      <w:suff w:val="space"/>
      <w:lvlText w:val="第%1条"/>
      <w:lvlJc w:val="left"/>
      <w:rPr>
        <w:rFonts w:hint="eastAsia"/>
      </w:rPr>
    </w:lvl>
  </w:abstractNum>
  <w:abstractNum w:abstractNumId="7">
    <w:nsid w:val="56442900"/>
    <w:multiLevelType w:val="multilevel"/>
    <w:tmpl w:val="56442900"/>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8">
    <w:nsid w:val="6EEF07EA"/>
    <w:multiLevelType w:val="multilevel"/>
    <w:tmpl w:val="6EEF07EA"/>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9">
    <w:nsid w:val="78DC4FBD"/>
    <w:multiLevelType w:val="multilevel"/>
    <w:tmpl w:val="78DC4FBD"/>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9"/>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ZDM4Mzk3OWFkNDA3MTg5YjlhYzM2NTdkZTA5MDEifQ=="/>
  </w:docVars>
  <w:rsids>
    <w:rsidRoot w:val="00172A27"/>
    <w:rsid w:val="00001DDB"/>
    <w:rsid w:val="000503CC"/>
    <w:rsid w:val="000925F1"/>
    <w:rsid w:val="000D4419"/>
    <w:rsid w:val="001134B4"/>
    <w:rsid w:val="001274DE"/>
    <w:rsid w:val="00172A27"/>
    <w:rsid w:val="001C057B"/>
    <w:rsid w:val="00211D20"/>
    <w:rsid w:val="00213656"/>
    <w:rsid w:val="0023008A"/>
    <w:rsid w:val="002350F7"/>
    <w:rsid w:val="00304771"/>
    <w:rsid w:val="00311032"/>
    <w:rsid w:val="00314F4E"/>
    <w:rsid w:val="0031688B"/>
    <w:rsid w:val="00400C69"/>
    <w:rsid w:val="00401147"/>
    <w:rsid w:val="00402424"/>
    <w:rsid w:val="00415E3C"/>
    <w:rsid w:val="00442017"/>
    <w:rsid w:val="00456E9A"/>
    <w:rsid w:val="0049250E"/>
    <w:rsid w:val="00561AE3"/>
    <w:rsid w:val="005A077D"/>
    <w:rsid w:val="00617FB6"/>
    <w:rsid w:val="00672740"/>
    <w:rsid w:val="006B78D9"/>
    <w:rsid w:val="00745BFA"/>
    <w:rsid w:val="007C7FC3"/>
    <w:rsid w:val="007D7B7A"/>
    <w:rsid w:val="00892828"/>
    <w:rsid w:val="00896EB5"/>
    <w:rsid w:val="00930869"/>
    <w:rsid w:val="00954A5E"/>
    <w:rsid w:val="009837E8"/>
    <w:rsid w:val="00A42967"/>
    <w:rsid w:val="00B11B9B"/>
    <w:rsid w:val="00C47005"/>
    <w:rsid w:val="00D23F35"/>
    <w:rsid w:val="00D313B9"/>
    <w:rsid w:val="00D40714"/>
    <w:rsid w:val="00D601FD"/>
    <w:rsid w:val="00DC731D"/>
    <w:rsid w:val="00E059AF"/>
    <w:rsid w:val="00E62676"/>
    <w:rsid w:val="00F317E2"/>
    <w:rsid w:val="00F57DCD"/>
    <w:rsid w:val="00F83706"/>
    <w:rsid w:val="00FC7046"/>
    <w:rsid w:val="00FF70A1"/>
    <w:rsid w:val="0107128E"/>
    <w:rsid w:val="01F33FE8"/>
    <w:rsid w:val="02971350"/>
    <w:rsid w:val="02D54D04"/>
    <w:rsid w:val="02DC2D3E"/>
    <w:rsid w:val="03600D18"/>
    <w:rsid w:val="042A05A5"/>
    <w:rsid w:val="052D5B2A"/>
    <w:rsid w:val="0556472D"/>
    <w:rsid w:val="056F72B2"/>
    <w:rsid w:val="05E07B33"/>
    <w:rsid w:val="066649BE"/>
    <w:rsid w:val="06AE6E8C"/>
    <w:rsid w:val="06F832D7"/>
    <w:rsid w:val="072A2FCD"/>
    <w:rsid w:val="0782437F"/>
    <w:rsid w:val="07913C76"/>
    <w:rsid w:val="07DE5A63"/>
    <w:rsid w:val="0836536B"/>
    <w:rsid w:val="084600BF"/>
    <w:rsid w:val="08B80F70"/>
    <w:rsid w:val="09A45050"/>
    <w:rsid w:val="0A26054B"/>
    <w:rsid w:val="0A445FC1"/>
    <w:rsid w:val="0A970CEC"/>
    <w:rsid w:val="0ABD6577"/>
    <w:rsid w:val="0AC36139"/>
    <w:rsid w:val="0B0F299D"/>
    <w:rsid w:val="0B801D75"/>
    <w:rsid w:val="0B911F88"/>
    <w:rsid w:val="0B9863BE"/>
    <w:rsid w:val="0C2A5CE1"/>
    <w:rsid w:val="0C41127C"/>
    <w:rsid w:val="0C785D28"/>
    <w:rsid w:val="0C8C699B"/>
    <w:rsid w:val="0CB163A0"/>
    <w:rsid w:val="0D4D1A2E"/>
    <w:rsid w:val="0E2E5A87"/>
    <w:rsid w:val="0E467EF7"/>
    <w:rsid w:val="0E5F65FA"/>
    <w:rsid w:val="0E9769FD"/>
    <w:rsid w:val="0EAF2F8B"/>
    <w:rsid w:val="0F6C6610"/>
    <w:rsid w:val="0FBD2063"/>
    <w:rsid w:val="0FC53F17"/>
    <w:rsid w:val="0FD80F4D"/>
    <w:rsid w:val="10BB784F"/>
    <w:rsid w:val="10D848DD"/>
    <w:rsid w:val="110404A2"/>
    <w:rsid w:val="11317B11"/>
    <w:rsid w:val="11361D9D"/>
    <w:rsid w:val="118C5756"/>
    <w:rsid w:val="118F2CA9"/>
    <w:rsid w:val="11E31C48"/>
    <w:rsid w:val="12C76CD7"/>
    <w:rsid w:val="12F21BA5"/>
    <w:rsid w:val="13327B9A"/>
    <w:rsid w:val="138F1BA5"/>
    <w:rsid w:val="13C0517C"/>
    <w:rsid w:val="14575AE1"/>
    <w:rsid w:val="149C7998"/>
    <w:rsid w:val="152E36CE"/>
    <w:rsid w:val="155246DE"/>
    <w:rsid w:val="158C54DA"/>
    <w:rsid w:val="15DA37E6"/>
    <w:rsid w:val="17CE2416"/>
    <w:rsid w:val="17D62327"/>
    <w:rsid w:val="195977A9"/>
    <w:rsid w:val="195B50A1"/>
    <w:rsid w:val="19FC4FFF"/>
    <w:rsid w:val="1A5A47C7"/>
    <w:rsid w:val="1A5D0CB5"/>
    <w:rsid w:val="1A6633EF"/>
    <w:rsid w:val="1A862CA9"/>
    <w:rsid w:val="1A91517D"/>
    <w:rsid w:val="1AA72D33"/>
    <w:rsid w:val="1AED2CFB"/>
    <w:rsid w:val="1B6F6F76"/>
    <w:rsid w:val="1B8A66C7"/>
    <w:rsid w:val="1BCB0A96"/>
    <w:rsid w:val="1C3F47E4"/>
    <w:rsid w:val="1C770DC1"/>
    <w:rsid w:val="1CB33AD0"/>
    <w:rsid w:val="1CE77E7F"/>
    <w:rsid w:val="1CF22541"/>
    <w:rsid w:val="1D6B06CF"/>
    <w:rsid w:val="1DCC309C"/>
    <w:rsid w:val="1DDE7037"/>
    <w:rsid w:val="1E250DF8"/>
    <w:rsid w:val="1E6432D4"/>
    <w:rsid w:val="1E875215"/>
    <w:rsid w:val="1EA700D7"/>
    <w:rsid w:val="1ED3697B"/>
    <w:rsid w:val="1F880B5C"/>
    <w:rsid w:val="1FBB5E9A"/>
    <w:rsid w:val="1FCD7EB9"/>
    <w:rsid w:val="20582ABC"/>
    <w:rsid w:val="20AA657A"/>
    <w:rsid w:val="212152E8"/>
    <w:rsid w:val="21357EC9"/>
    <w:rsid w:val="215B63C6"/>
    <w:rsid w:val="21952E44"/>
    <w:rsid w:val="21AD4F92"/>
    <w:rsid w:val="224156DA"/>
    <w:rsid w:val="22954E49"/>
    <w:rsid w:val="23387884"/>
    <w:rsid w:val="233E10F9"/>
    <w:rsid w:val="2375388E"/>
    <w:rsid w:val="238C6E29"/>
    <w:rsid w:val="24125580"/>
    <w:rsid w:val="250D168C"/>
    <w:rsid w:val="2519649B"/>
    <w:rsid w:val="256516E0"/>
    <w:rsid w:val="25AE7AAE"/>
    <w:rsid w:val="26031CD0"/>
    <w:rsid w:val="26204253"/>
    <w:rsid w:val="262805A9"/>
    <w:rsid w:val="263870E7"/>
    <w:rsid w:val="267F786F"/>
    <w:rsid w:val="272E2055"/>
    <w:rsid w:val="27692EB5"/>
    <w:rsid w:val="27AB0D8A"/>
    <w:rsid w:val="283A7F8E"/>
    <w:rsid w:val="29712F8E"/>
    <w:rsid w:val="29CE29EA"/>
    <w:rsid w:val="2A57372D"/>
    <w:rsid w:val="2AAA1F8B"/>
    <w:rsid w:val="2AB63D98"/>
    <w:rsid w:val="2AF61758"/>
    <w:rsid w:val="2B4017F0"/>
    <w:rsid w:val="2B7E67DE"/>
    <w:rsid w:val="2B9D32F3"/>
    <w:rsid w:val="2BD82718"/>
    <w:rsid w:val="2C155C0E"/>
    <w:rsid w:val="2C1E56F0"/>
    <w:rsid w:val="2C267E1B"/>
    <w:rsid w:val="2C594A76"/>
    <w:rsid w:val="2D3B78F6"/>
    <w:rsid w:val="2D5F7A59"/>
    <w:rsid w:val="2D6A1F89"/>
    <w:rsid w:val="2F09435F"/>
    <w:rsid w:val="2F600CC5"/>
    <w:rsid w:val="2F7929F9"/>
    <w:rsid w:val="2FBB6ACC"/>
    <w:rsid w:val="30BE4D76"/>
    <w:rsid w:val="315471D8"/>
    <w:rsid w:val="31857A93"/>
    <w:rsid w:val="323E39E4"/>
    <w:rsid w:val="32E7282F"/>
    <w:rsid w:val="335C05C6"/>
    <w:rsid w:val="3390201E"/>
    <w:rsid w:val="34034262"/>
    <w:rsid w:val="34484294"/>
    <w:rsid w:val="34490647"/>
    <w:rsid w:val="347B2CCE"/>
    <w:rsid w:val="34D0301A"/>
    <w:rsid w:val="352538E5"/>
    <w:rsid w:val="356579BA"/>
    <w:rsid w:val="35C020D4"/>
    <w:rsid w:val="35DB7EC8"/>
    <w:rsid w:val="3628478F"/>
    <w:rsid w:val="36A1521E"/>
    <w:rsid w:val="36A57629"/>
    <w:rsid w:val="36E22DEB"/>
    <w:rsid w:val="380D6D02"/>
    <w:rsid w:val="381B1EC5"/>
    <w:rsid w:val="384653A1"/>
    <w:rsid w:val="38505561"/>
    <w:rsid w:val="387719FE"/>
    <w:rsid w:val="389E51DD"/>
    <w:rsid w:val="391B682D"/>
    <w:rsid w:val="394B380F"/>
    <w:rsid w:val="395872A2"/>
    <w:rsid w:val="39721E55"/>
    <w:rsid w:val="39DB7EC1"/>
    <w:rsid w:val="3A15620E"/>
    <w:rsid w:val="3A350ACB"/>
    <w:rsid w:val="3A422AA2"/>
    <w:rsid w:val="3A72247D"/>
    <w:rsid w:val="3AA12D62"/>
    <w:rsid w:val="3AB54FE0"/>
    <w:rsid w:val="3ABC01EE"/>
    <w:rsid w:val="3ADF5130"/>
    <w:rsid w:val="3B7627D7"/>
    <w:rsid w:val="3BA44C68"/>
    <w:rsid w:val="3BCB12A4"/>
    <w:rsid w:val="3C71435D"/>
    <w:rsid w:val="3CBE195F"/>
    <w:rsid w:val="3D380F65"/>
    <w:rsid w:val="3D4103E4"/>
    <w:rsid w:val="3D98059B"/>
    <w:rsid w:val="3DB334D8"/>
    <w:rsid w:val="3DBC621B"/>
    <w:rsid w:val="3E24017F"/>
    <w:rsid w:val="3E832EAB"/>
    <w:rsid w:val="3EAE00E3"/>
    <w:rsid w:val="3F251027"/>
    <w:rsid w:val="3F281FAB"/>
    <w:rsid w:val="3F4D5267"/>
    <w:rsid w:val="3F540F08"/>
    <w:rsid w:val="3F695A81"/>
    <w:rsid w:val="40017CEC"/>
    <w:rsid w:val="41A85DB3"/>
    <w:rsid w:val="4250605B"/>
    <w:rsid w:val="42872140"/>
    <w:rsid w:val="433B249B"/>
    <w:rsid w:val="43AE4F45"/>
    <w:rsid w:val="455D1B84"/>
    <w:rsid w:val="45CD0190"/>
    <w:rsid w:val="463F2A4E"/>
    <w:rsid w:val="467B4E31"/>
    <w:rsid w:val="468C2113"/>
    <w:rsid w:val="46C90ED4"/>
    <w:rsid w:val="47453DC4"/>
    <w:rsid w:val="47830694"/>
    <w:rsid w:val="47B03BA9"/>
    <w:rsid w:val="47B57E4D"/>
    <w:rsid w:val="47E25CB6"/>
    <w:rsid w:val="490E1F0B"/>
    <w:rsid w:val="49FC7FB5"/>
    <w:rsid w:val="4A286FFC"/>
    <w:rsid w:val="4A391054"/>
    <w:rsid w:val="4AA679A6"/>
    <w:rsid w:val="4ACA0437"/>
    <w:rsid w:val="4BCA3B64"/>
    <w:rsid w:val="4C451BD8"/>
    <w:rsid w:val="4C891FD4"/>
    <w:rsid w:val="4CA24C53"/>
    <w:rsid w:val="4CA565F4"/>
    <w:rsid w:val="4CCE6A8F"/>
    <w:rsid w:val="4CFD70ED"/>
    <w:rsid w:val="4D123D00"/>
    <w:rsid w:val="4D2A72F3"/>
    <w:rsid w:val="4D812CAB"/>
    <w:rsid w:val="4DBC2E94"/>
    <w:rsid w:val="4E173610"/>
    <w:rsid w:val="4E74730C"/>
    <w:rsid w:val="4E9A037D"/>
    <w:rsid w:val="4F4421E2"/>
    <w:rsid w:val="4F493920"/>
    <w:rsid w:val="4FBC01ED"/>
    <w:rsid w:val="50A01D48"/>
    <w:rsid w:val="50D4080E"/>
    <w:rsid w:val="512D1EF1"/>
    <w:rsid w:val="51346171"/>
    <w:rsid w:val="51C03390"/>
    <w:rsid w:val="51C63383"/>
    <w:rsid w:val="529726FC"/>
    <w:rsid w:val="52BA1EAC"/>
    <w:rsid w:val="52F42DFF"/>
    <w:rsid w:val="53346A12"/>
    <w:rsid w:val="53687D5D"/>
    <w:rsid w:val="538B0023"/>
    <w:rsid w:val="53E75FCA"/>
    <w:rsid w:val="542D593B"/>
    <w:rsid w:val="54D933CD"/>
    <w:rsid w:val="561202E1"/>
    <w:rsid w:val="568169D9"/>
    <w:rsid w:val="56970887"/>
    <w:rsid w:val="56B8058E"/>
    <w:rsid w:val="56C62E6D"/>
    <w:rsid w:val="56C774E9"/>
    <w:rsid w:val="56CC7F1B"/>
    <w:rsid w:val="58460008"/>
    <w:rsid w:val="586953EC"/>
    <w:rsid w:val="58AA765A"/>
    <w:rsid w:val="58AB1684"/>
    <w:rsid w:val="59513E7A"/>
    <w:rsid w:val="59611F42"/>
    <w:rsid w:val="59863F8A"/>
    <w:rsid w:val="599E484C"/>
    <w:rsid w:val="59E56021"/>
    <w:rsid w:val="5A8A6755"/>
    <w:rsid w:val="5B144918"/>
    <w:rsid w:val="5B206F0E"/>
    <w:rsid w:val="5BED27BD"/>
    <w:rsid w:val="5C7349C4"/>
    <w:rsid w:val="5C9A5B38"/>
    <w:rsid w:val="5CFF1E3E"/>
    <w:rsid w:val="5D0A2001"/>
    <w:rsid w:val="5D3C4BBB"/>
    <w:rsid w:val="5D7A1C2E"/>
    <w:rsid w:val="5E4BA29E"/>
    <w:rsid w:val="5E7A598C"/>
    <w:rsid w:val="5F4B4EC7"/>
    <w:rsid w:val="5FB20F0C"/>
    <w:rsid w:val="601125AA"/>
    <w:rsid w:val="606D1D5C"/>
    <w:rsid w:val="606F2E37"/>
    <w:rsid w:val="607D18D9"/>
    <w:rsid w:val="60892134"/>
    <w:rsid w:val="61051BBD"/>
    <w:rsid w:val="6160584C"/>
    <w:rsid w:val="616E30EF"/>
    <w:rsid w:val="61813705"/>
    <w:rsid w:val="619F1497"/>
    <w:rsid w:val="6211064A"/>
    <w:rsid w:val="62367D31"/>
    <w:rsid w:val="62D63A7A"/>
    <w:rsid w:val="62F14638"/>
    <w:rsid w:val="63490D7B"/>
    <w:rsid w:val="637B05DC"/>
    <w:rsid w:val="63B53257"/>
    <w:rsid w:val="63C41C60"/>
    <w:rsid w:val="63F111C7"/>
    <w:rsid w:val="63F95413"/>
    <w:rsid w:val="64410F8F"/>
    <w:rsid w:val="647549DD"/>
    <w:rsid w:val="64B33C3A"/>
    <w:rsid w:val="654A4331"/>
    <w:rsid w:val="655F01DD"/>
    <w:rsid w:val="65865E9F"/>
    <w:rsid w:val="6643683C"/>
    <w:rsid w:val="66B3780A"/>
    <w:rsid w:val="66EA5766"/>
    <w:rsid w:val="67B4327B"/>
    <w:rsid w:val="67B657F0"/>
    <w:rsid w:val="689B2F2E"/>
    <w:rsid w:val="68AB7945"/>
    <w:rsid w:val="68AD66CB"/>
    <w:rsid w:val="68F24F3D"/>
    <w:rsid w:val="69393D31"/>
    <w:rsid w:val="69A350DF"/>
    <w:rsid w:val="69CC0DEE"/>
    <w:rsid w:val="6A5537E7"/>
    <w:rsid w:val="6B1C774A"/>
    <w:rsid w:val="6B5862AA"/>
    <w:rsid w:val="6BC06C3D"/>
    <w:rsid w:val="6BC52628"/>
    <w:rsid w:val="6BD10123"/>
    <w:rsid w:val="6BDB5AEC"/>
    <w:rsid w:val="6C7C2B89"/>
    <w:rsid w:val="6CBF13C4"/>
    <w:rsid w:val="6D2A1A28"/>
    <w:rsid w:val="6D2A61A5"/>
    <w:rsid w:val="6D7E290C"/>
    <w:rsid w:val="6DFF5D7C"/>
    <w:rsid w:val="6E737441"/>
    <w:rsid w:val="6EB2602C"/>
    <w:rsid w:val="6EEE1041"/>
    <w:rsid w:val="6EFC189C"/>
    <w:rsid w:val="6F03756C"/>
    <w:rsid w:val="6F7F5C4F"/>
    <w:rsid w:val="6F95081D"/>
    <w:rsid w:val="6FC4136C"/>
    <w:rsid w:val="6FE45FA6"/>
    <w:rsid w:val="6FF33364"/>
    <w:rsid w:val="70741DA4"/>
    <w:rsid w:val="70B44045"/>
    <w:rsid w:val="70DA6D24"/>
    <w:rsid w:val="71501016"/>
    <w:rsid w:val="715A5152"/>
    <w:rsid w:val="71816E6E"/>
    <w:rsid w:val="71B948A5"/>
    <w:rsid w:val="71EF2F7B"/>
    <w:rsid w:val="72693B8A"/>
    <w:rsid w:val="72EF2B1D"/>
    <w:rsid w:val="735F253D"/>
    <w:rsid w:val="737A0503"/>
    <w:rsid w:val="738C79D7"/>
    <w:rsid w:val="738F7621"/>
    <w:rsid w:val="73F914B6"/>
    <w:rsid w:val="74155770"/>
    <w:rsid w:val="74841A27"/>
    <w:rsid w:val="74BB2697"/>
    <w:rsid w:val="75140ACA"/>
    <w:rsid w:val="75450A73"/>
    <w:rsid w:val="757F36C5"/>
    <w:rsid w:val="76851400"/>
    <w:rsid w:val="76EB5DD6"/>
    <w:rsid w:val="772D1133"/>
    <w:rsid w:val="77401E8D"/>
    <w:rsid w:val="77560455"/>
    <w:rsid w:val="77E34BBF"/>
    <w:rsid w:val="78311EB4"/>
    <w:rsid w:val="78610688"/>
    <w:rsid w:val="787310FE"/>
    <w:rsid w:val="78C051CC"/>
    <w:rsid w:val="78C80EDF"/>
    <w:rsid w:val="7907149F"/>
    <w:rsid w:val="7930331C"/>
    <w:rsid w:val="79FD25A0"/>
    <w:rsid w:val="7A252A8D"/>
    <w:rsid w:val="7A6740BD"/>
    <w:rsid w:val="7A6E6E90"/>
    <w:rsid w:val="7B1D7C08"/>
    <w:rsid w:val="7B1D9D2D"/>
    <w:rsid w:val="7B3D0AA2"/>
    <w:rsid w:val="7B712812"/>
    <w:rsid w:val="7C1E3658"/>
    <w:rsid w:val="7C3D024C"/>
    <w:rsid w:val="7C7575D0"/>
    <w:rsid w:val="7CA630DE"/>
    <w:rsid w:val="7D2452D6"/>
    <w:rsid w:val="7DBE58DA"/>
    <w:rsid w:val="7DE00095"/>
    <w:rsid w:val="7DE57D18"/>
    <w:rsid w:val="7DF85A3C"/>
    <w:rsid w:val="7EBE6383"/>
    <w:rsid w:val="7F511C2E"/>
    <w:rsid w:val="7F945751"/>
    <w:rsid w:val="8FBF54E1"/>
    <w:rsid w:val="D7A6AFEC"/>
    <w:rsid w:val="FDEFF1B2"/>
    <w:rsid w:val="FF7ED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paragraph" w:styleId="3">
    <w:name w:val="heading 2"/>
    <w:basedOn w:val="1"/>
    <w:next w:val="1"/>
    <w:qFormat/>
    <w:uiPriority w:val="1"/>
    <w:pPr>
      <w:ind w:left="121"/>
      <w:outlineLvl w:val="1"/>
    </w:pPr>
    <w:rPr>
      <w:sz w:val="32"/>
      <w:szCs w:val="32"/>
    </w:rPr>
  </w:style>
  <w:style w:type="paragraph" w:styleId="4">
    <w:name w:val="heading 3"/>
    <w:basedOn w:val="1"/>
    <w:next w:val="5"/>
    <w:qFormat/>
    <w:uiPriority w:val="1"/>
    <w:pPr>
      <w:spacing w:before="15"/>
      <w:jc w:val="center"/>
      <w:outlineLvl w:val="2"/>
    </w:pPr>
    <w:rPr>
      <w:sz w:val="28"/>
      <w:szCs w:val="28"/>
    </w:rPr>
  </w:style>
  <w:style w:type="paragraph" w:styleId="6">
    <w:name w:val="heading 4"/>
    <w:basedOn w:val="1"/>
    <w:next w:val="1"/>
    <w:qFormat/>
    <w:uiPriority w:val="1"/>
    <w:pPr>
      <w:spacing w:before="14"/>
      <w:ind w:left="208"/>
      <w:outlineLvl w:val="3"/>
    </w:pPr>
    <w:rPr>
      <w:i/>
      <w:sz w:val="25"/>
      <w:szCs w:val="25"/>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7">
    <w:name w:val="annotation text"/>
    <w:basedOn w:val="1"/>
    <w:link w:val="83"/>
    <w:qFormat/>
    <w:uiPriority w:val="0"/>
  </w:style>
  <w:style w:type="paragraph" w:styleId="8">
    <w:name w:val="Body Text"/>
    <w:basedOn w:val="1"/>
    <w:next w:val="1"/>
    <w:qFormat/>
    <w:uiPriority w:val="1"/>
    <w:rPr>
      <w:sz w:val="24"/>
      <w:szCs w:val="24"/>
    </w:rPr>
  </w:style>
  <w:style w:type="paragraph" w:styleId="9">
    <w:name w:val="Body Text Indent"/>
    <w:basedOn w:val="1"/>
    <w:next w:val="10"/>
    <w:qFormat/>
    <w:uiPriority w:val="0"/>
    <w:pPr>
      <w:spacing w:line="360" w:lineRule="auto"/>
      <w:ind w:firstLine="570"/>
    </w:pPr>
    <w:rPr>
      <w:sz w:val="24"/>
    </w:rPr>
  </w:style>
  <w:style w:type="paragraph" w:styleId="10">
    <w:name w:val="Body Text First Indent 2"/>
    <w:basedOn w:val="9"/>
    <w:qFormat/>
    <w:uiPriority w:val="0"/>
    <w:pPr>
      <w:spacing w:after="120" w:line="480" w:lineRule="exact"/>
      <w:ind w:left="420" w:leftChars="200" w:firstLine="420" w:firstLineChars="200"/>
    </w:pPr>
    <w:rPr>
      <w:szCs w:val="20"/>
    </w:rPr>
  </w:style>
  <w:style w:type="paragraph" w:styleId="11">
    <w:name w:val="Plain Text"/>
    <w:basedOn w:val="1"/>
    <w:unhideWhenUsed/>
    <w:qFormat/>
    <w:uiPriority w:val="0"/>
    <w:rPr>
      <w:rFonts w:hAnsi="Courier New" w:cs="Courier New"/>
      <w:sz w:val="24"/>
      <w:szCs w:val="21"/>
    </w:rPr>
  </w:style>
  <w:style w:type="paragraph" w:styleId="12">
    <w:name w:val="Body Text Indent 2"/>
    <w:basedOn w:val="1"/>
    <w:unhideWhenUsed/>
    <w:qFormat/>
    <w:uiPriority w:val="0"/>
    <w:pPr>
      <w:spacing w:after="120" w:line="480" w:lineRule="auto"/>
      <w:ind w:left="420" w:leftChars="200"/>
    </w:pPr>
  </w:style>
  <w:style w:type="paragraph" w:styleId="13">
    <w:name w:val="Balloon Text"/>
    <w:basedOn w:val="1"/>
    <w:link w:val="82"/>
    <w:qFormat/>
    <w:uiPriority w:val="0"/>
    <w:rPr>
      <w:sz w:val="18"/>
      <w:szCs w:val="18"/>
    </w:rPr>
  </w:style>
  <w:style w:type="paragraph" w:styleId="14">
    <w:name w:val="footer"/>
    <w:basedOn w:val="1"/>
    <w:link w:val="96"/>
    <w:qFormat/>
    <w:uiPriority w:val="99"/>
    <w:pPr>
      <w:tabs>
        <w:tab w:val="center" w:pos="4153"/>
        <w:tab w:val="right" w:pos="8306"/>
      </w:tabs>
      <w:snapToGrid w:val="0"/>
    </w:pPr>
    <w:rPr>
      <w:sz w:val="18"/>
    </w:rPr>
  </w:style>
  <w:style w:type="paragraph" w:styleId="15">
    <w:name w:val="header"/>
    <w:basedOn w:val="1"/>
    <w:link w:val="9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135"/>
      <w:ind w:left="121"/>
    </w:pPr>
    <w:rPr>
      <w:sz w:val="24"/>
      <w:szCs w:val="24"/>
    </w:rPr>
  </w:style>
  <w:style w:type="paragraph" w:styleId="17">
    <w:name w:val="Body Text Indent 3"/>
    <w:basedOn w:val="1"/>
    <w:qFormat/>
    <w:uiPriority w:val="0"/>
    <w:pPr>
      <w:adjustRightInd w:val="0"/>
      <w:spacing w:before="120" w:line="22" w:lineRule="atLeast"/>
      <w:ind w:left="720" w:firstLine="480"/>
    </w:pPr>
    <w:rPr>
      <w:sz w:val="24"/>
      <w:szCs w:val="20"/>
    </w:rPr>
  </w:style>
  <w:style w:type="paragraph" w:styleId="18">
    <w:name w:val="toc 2"/>
    <w:basedOn w:val="1"/>
    <w:next w:val="1"/>
    <w:qFormat/>
    <w:uiPriority w:val="39"/>
    <w:pPr>
      <w:tabs>
        <w:tab w:val="right" w:leader="dot" w:pos="8937"/>
      </w:tabs>
      <w:spacing w:line="312" w:lineRule="auto"/>
      <w:ind w:left="420" w:leftChars="200"/>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eastAsia="zh-CN"/>
    </w:rPr>
  </w:style>
  <w:style w:type="paragraph" w:styleId="20">
    <w:name w:val="Normal (Web)"/>
    <w:basedOn w:val="1"/>
    <w:unhideWhenUsed/>
    <w:qFormat/>
    <w:uiPriority w:val="99"/>
  </w:style>
  <w:style w:type="paragraph" w:styleId="21">
    <w:name w:val="index 1"/>
    <w:basedOn w:val="1"/>
    <w:next w:val="1"/>
    <w:qFormat/>
    <w:uiPriority w:val="0"/>
    <w:rPr>
      <w:szCs w:val="20"/>
    </w:rPr>
  </w:style>
  <w:style w:type="paragraph" w:styleId="22">
    <w:name w:val="Title"/>
    <w:basedOn w:val="1"/>
    <w:qFormat/>
    <w:uiPriority w:val="0"/>
    <w:pPr>
      <w:jc w:val="center"/>
      <w:outlineLvl w:val="0"/>
    </w:pPr>
    <w:rPr>
      <w:b/>
      <w:sz w:val="32"/>
      <w:szCs w:val="20"/>
    </w:rPr>
  </w:style>
  <w:style w:type="paragraph" w:styleId="23">
    <w:name w:val="annotation subject"/>
    <w:basedOn w:val="7"/>
    <w:next w:val="7"/>
    <w:link w:val="84"/>
    <w:qFormat/>
    <w:uiPriority w:val="0"/>
    <w:rPr>
      <w:b/>
      <w:bCs/>
    </w:rPr>
  </w:style>
  <w:style w:type="table" w:styleId="25">
    <w:name w:val="Table Grid"/>
    <w:basedOn w:val="2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basedOn w:val="26"/>
    <w:qFormat/>
    <w:uiPriority w:val="0"/>
    <w:rPr>
      <w:color w:val="2490F8"/>
      <w:u w:val="single"/>
    </w:rPr>
  </w:style>
  <w:style w:type="character" w:styleId="29">
    <w:name w:val="Emphasis"/>
    <w:basedOn w:val="26"/>
    <w:qFormat/>
    <w:uiPriority w:val="20"/>
    <w:rPr>
      <w:i/>
      <w:iCs/>
    </w:rPr>
  </w:style>
  <w:style w:type="character" w:styleId="30">
    <w:name w:val="Hyperlink"/>
    <w:basedOn w:val="26"/>
    <w:qFormat/>
    <w:uiPriority w:val="0"/>
    <w:rPr>
      <w:color w:val="2490F8"/>
      <w:u w:val="single"/>
    </w:rPr>
  </w:style>
  <w:style w:type="character" w:styleId="31">
    <w:name w:val="annotation reference"/>
    <w:basedOn w:val="26"/>
    <w:qFormat/>
    <w:uiPriority w:val="0"/>
    <w:rPr>
      <w:sz w:val="21"/>
      <w:szCs w:val="21"/>
    </w:rPr>
  </w:style>
  <w:style w:type="paragraph" w:customStyle="1" w:styleId="3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table" w:customStyle="1" w:styleId="33">
    <w:name w:val="Table Normal"/>
    <w:unhideWhenUsed/>
    <w:qFormat/>
    <w:uiPriority w:val="2"/>
    <w:tblPr>
      <w:tblCellMar>
        <w:top w:w="0" w:type="dxa"/>
        <w:left w:w="0" w:type="dxa"/>
        <w:bottom w:w="0" w:type="dxa"/>
        <w:right w:w="0" w:type="dxa"/>
      </w:tblCellMar>
    </w:tblPr>
  </w:style>
  <w:style w:type="paragraph" w:customStyle="1" w:styleId="34">
    <w:name w:val="列出段落1"/>
    <w:basedOn w:val="1"/>
    <w:qFormat/>
    <w:uiPriority w:val="1"/>
    <w:pPr>
      <w:spacing w:before="134"/>
      <w:ind w:left="1196" w:hanging="720"/>
    </w:pPr>
    <w:rPr>
      <w:sz w:val="20"/>
    </w:rPr>
  </w:style>
  <w:style w:type="paragraph" w:customStyle="1" w:styleId="35">
    <w:name w:val="Table Paragraph"/>
    <w:basedOn w:val="1"/>
    <w:qFormat/>
    <w:uiPriority w:val="1"/>
  </w:style>
  <w:style w:type="paragraph" w:customStyle="1" w:styleId="36">
    <w:name w:val="图例"/>
    <w:basedOn w:val="1"/>
    <w:qFormat/>
    <w:uiPriority w:val="0"/>
    <w:pPr>
      <w:spacing w:before="120" w:after="120" w:line="360" w:lineRule="auto"/>
      <w:jc w:val="center"/>
    </w:pPr>
    <w:rPr>
      <w:rFonts w:eastAsia="仿宋_GB2312"/>
      <w:b/>
      <w:sz w:val="24"/>
      <w:szCs w:val="20"/>
    </w:rPr>
  </w:style>
  <w:style w:type="paragraph" w:customStyle="1" w:styleId="37">
    <w:name w:val="正文3"/>
    <w:qFormat/>
    <w:uiPriority w:val="99"/>
    <w:pPr>
      <w:jc w:val="both"/>
    </w:pPr>
    <w:rPr>
      <w:rFonts w:ascii="Calibri" w:hAnsi="Calibri" w:eastAsia="宋体" w:cs="Calibri"/>
      <w:kern w:val="2"/>
      <w:sz w:val="21"/>
      <w:szCs w:val="21"/>
      <w:lang w:val="en-US" w:eastAsia="zh-CN" w:bidi="ar-SA"/>
    </w:rPr>
  </w:style>
  <w:style w:type="paragraph" w:customStyle="1" w:styleId="38">
    <w:name w:val="引用1"/>
    <w:basedOn w:val="1"/>
    <w:next w:val="1"/>
    <w:qFormat/>
    <w:uiPriority w:val="99"/>
    <w:pPr>
      <w:widowControl/>
      <w:wordWrap w:val="0"/>
      <w:spacing w:before="200" w:after="160"/>
      <w:ind w:left="864" w:right="864"/>
      <w:jc w:val="center"/>
    </w:pPr>
    <w:rPr>
      <w:rFonts w:ascii="Calibri" w:hAnsi="Calibri"/>
      <w:i/>
      <w:szCs w:val="20"/>
    </w:rPr>
  </w:style>
  <w:style w:type="character" w:customStyle="1" w:styleId="39">
    <w:name w:val="active5"/>
    <w:basedOn w:val="26"/>
    <w:qFormat/>
    <w:uiPriority w:val="0"/>
    <w:rPr>
      <w:color w:val="00FF00"/>
      <w:shd w:val="clear" w:color="auto" w:fill="111111"/>
    </w:rPr>
  </w:style>
  <w:style w:type="character" w:customStyle="1" w:styleId="40">
    <w:name w:val="active6"/>
    <w:basedOn w:val="26"/>
    <w:qFormat/>
    <w:uiPriority w:val="0"/>
    <w:rPr>
      <w:shd w:val="clear" w:color="auto" w:fill="EC3535"/>
    </w:rPr>
  </w:style>
  <w:style w:type="character" w:customStyle="1" w:styleId="41">
    <w:name w:val="layui-layer-tabnow"/>
    <w:basedOn w:val="26"/>
    <w:qFormat/>
    <w:uiPriority w:val="0"/>
    <w:rPr>
      <w:bdr w:val="single" w:color="CCCCCC" w:sz="6" w:space="0"/>
      <w:shd w:val="clear" w:color="auto" w:fill="FFFFFF"/>
    </w:rPr>
  </w:style>
  <w:style w:type="character" w:customStyle="1" w:styleId="42">
    <w:name w:val="cy"/>
    <w:basedOn w:val="26"/>
    <w:qFormat/>
    <w:uiPriority w:val="0"/>
  </w:style>
  <w:style w:type="character" w:customStyle="1" w:styleId="43">
    <w:name w:val="w32"/>
    <w:basedOn w:val="26"/>
    <w:qFormat/>
    <w:uiPriority w:val="0"/>
  </w:style>
  <w:style w:type="character" w:customStyle="1" w:styleId="44">
    <w:name w:val="cdropleft"/>
    <w:basedOn w:val="26"/>
    <w:qFormat/>
    <w:uiPriority w:val="0"/>
  </w:style>
  <w:style w:type="character" w:customStyle="1" w:styleId="45">
    <w:name w:val="after"/>
    <w:basedOn w:val="26"/>
    <w:qFormat/>
    <w:uiPriority w:val="0"/>
    <w:rPr>
      <w:sz w:val="0"/>
      <w:szCs w:val="0"/>
    </w:rPr>
  </w:style>
  <w:style w:type="character" w:customStyle="1" w:styleId="46">
    <w:name w:val="iconline2"/>
    <w:basedOn w:val="26"/>
    <w:qFormat/>
    <w:uiPriority w:val="0"/>
  </w:style>
  <w:style w:type="character" w:customStyle="1" w:styleId="47">
    <w:name w:val="tmpztreemove_arrow"/>
    <w:basedOn w:val="26"/>
    <w:qFormat/>
    <w:uiPriority w:val="0"/>
  </w:style>
  <w:style w:type="character" w:customStyle="1" w:styleId="48">
    <w:name w:val="pagechatarealistclose_box"/>
    <w:basedOn w:val="26"/>
    <w:qFormat/>
    <w:uiPriority w:val="0"/>
  </w:style>
  <w:style w:type="character" w:customStyle="1" w:styleId="49">
    <w:name w:val="pagechatarealistclose_box1"/>
    <w:basedOn w:val="26"/>
    <w:qFormat/>
    <w:uiPriority w:val="0"/>
  </w:style>
  <w:style w:type="character" w:customStyle="1" w:styleId="50">
    <w:name w:val="ico1653"/>
    <w:basedOn w:val="26"/>
    <w:qFormat/>
    <w:uiPriority w:val="0"/>
  </w:style>
  <w:style w:type="character" w:customStyle="1" w:styleId="51">
    <w:name w:val="ico1654"/>
    <w:basedOn w:val="26"/>
    <w:qFormat/>
    <w:uiPriority w:val="0"/>
  </w:style>
  <w:style w:type="character" w:customStyle="1" w:styleId="52">
    <w:name w:val="first-child"/>
    <w:basedOn w:val="26"/>
    <w:qFormat/>
    <w:uiPriority w:val="0"/>
  </w:style>
  <w:style w:type="character" w:customStyle="1" w:styleId="53">
    <w:name w:val="cdropright"/>
    <w:basedOn w:val="26"/>
    <w:qFormat/>
    <w:uiPriority w:val="0"/>
  </w:style>
  <w:style w:type="character" w:customStyle="1" w:styleId="54">
    <w:name w:val="button"/>
    <w:basedOn w:val="26"/>
    <w:qFormat/>
    <w:uiPriority w:val="0"/>
  </w:style>
  <w:style w:type="character" w:customStyle="1" w:styleId="55">
    <w:name w:val="drapbtn"/>
    <w:basedOn w:val="26"/>
    <w:qFormat/>
    <w:uiPriority w:val="0"/>
  </w:style>
  <w:style w:type="character" w:customStyle="1" w:styleId="56">
    <w:name w:val="associateddata"/>
    <w:basedOn w:val="26"/>
    <w:qFormat/>
    <w:uiPriority w:val="0"/>
    <w:rPr>
      <w:shd w:val="clear" w:color="auto" w:fill="50A6F9"/>
    </w:rPr>
  </w:style>
  <w:style w:type="character" w:customStyle="1" w:styleId="57">
    <w:name w:val="icontext1"/>
    <w:basedOn w:val="26"/>
    <w:qFormat/>
    <w:uiPriority w:val="0"/>
  </w:style>
  <w:style w:type="character" w:customStyle="1" w:styleId="58">
    <w:name w:val="icontext11"/>
    <w:basedOn w:val="26"/>
    <w:qFormat/>
    <w:uiPriority w:val="0"/>
  </w:style>
  <w:style w:type="character" w:customStyle="1" w:styleId="59">
    <w:name w:val="icontext12"/>
    <w:basedOn w:val="26"/>
    <w:qFormat/>
    <w:uiPriority w:val="0"/>
  </w:style>
  <w:style w:type="character" w:customStyle="1" w:styleId="60">
    <w:name w:val="icontext2"/>
    <w:basedOn w:val="26"/>
    <w:qFormat/>
    <w:uiPriority w:val="0"/>
  </w:style>
  <w:style w:type="character" w:customStyle="1" w:styleId="61">
    <w:name w:val="icontext3"/>
    <w:basedOn w:val="26"/>
    <w:qFormat/>
    <w:uiPriority w:val="0"/>
  </w:style>
  <w:style w:type="character" w:customStyle="1" w:styleId="62">
    <w:name w:val="hilite4"/>
    <w:basedOn w:val="26"/>
    <w:qFormat/>
    <w:uiPriority w:val="0"/>
    <w:rPr>
      <w:color w:val="FFFFFF"/>
      <w:shd w:val="clear" w:color="auto" w:fill="666666"/>
    </w:rPr>
  </w:style>
  <w:style w:type="character" w:customStyle="1" w:styleId="63">
    <w:name w:val="active"/>
    <w:basedOn w:val="26"/>
    <w:qFormat/>
    <w:uiPriority w:val="0"/>
    <w:rPr>
      <w:color w:val="00FF00"/>
      <w:shd w:val="clear" w:color="auto" w:fill="111111"/>
    </w:rPr>
  </w:style>
  <w:style w:type="character" w:customStyle="1" w:styleId="64">
    <w:name w:val="active1"/>
    <w:basedOn w:val="26"/>
    <w:qFormat/>
    <w:uiPriority w:val="0"/>
    <w:rPr>
      <w:shd w:val="clear" w:color="auto" w:fill="EC3535"/>
    </w:rPr>
  </w:style>
  <w:style w:type="character" w:customStyle="1" w:styleId="65">
    <w:name w:val="hilite6"/>
    <w:basedOn w:val="26"/>
    <w:qFormat/>
    <w:uiPriority w:val="0"/>
    <w:rPr>
      <w:color w:val="FFFFFF"/>
      <w:shd w:val="clear" w:color="auto" w:fill="666666"/>
    </w:rPr>
  </w:style>
  <w:style w:type="character" w:customStyle="1" w:styleId="66">
    <w:name w:val="iconline21"/>
    <w:basedOn w:val="26"/>
    <w:qFormat/>
    <w:uiPriority w:val="0"/>
  </w:style>
  <w:style w:type="character" w:customStyle="1" w:styleId="67">
    <w:name w:val="button3"/>
    <w:basedOn w:val="26"/>
    <w:qFormat/>
    <w:uiPriority w:val="0"/>
  </w:style>
  <w:style w:type="character" w:customStyle="1" w:styleId="68">
    <w:name w:val="ico1655"/>
    <w:basedOn w:val="26"/>
    <w:qFormat/>
    <w:uiPriority w:val="0"/>
  </w:style>
  <w:style w:type="character" w:customStyle="1" w:styleId="69">
    <w:name w:val="active2"/>
    <w:basedOn w:val="26"/>
    <w:qFormat/>
    <w:uiPriority w:val="0"/>
    <w:rPr>
      <w:color w:val="00FF00"/>
      <w:shd w:val="clear" w:color="auto" w:fill="111111"/>
    </w:rPr>
  </w:style>
  <w:style w:type="character" w:customStyle="1" w:styleId="70">
    <w:name w:val="active3"/>
    <w:basedOn w:val="26"/>
    <w:qFormat/>
    <w:uiPriority w:val="0"/>
    <w:rPr>
      <w:shd w:val="clear" w:color="auto" w:fill="EC3535"/>
    </w:rPr>
  </w:style>
  <w:style w:type="character" w:customStyle="1" w:styleId="71">
    <w:name w:val="button4"/>
    <w:basedOn w:val="26"/>
    <w:qFormat/>
    <w:uiPriority w:val="0"/>
  </w:style>
  <w:style w:type="character" w:customStyle="1" w:styleId="72">
    <w:name w:val="active7"/>
    <w:basedOn w:val="26"/>
    <w:qFormat/>
    <w:uiPriority w:val="0"/>
    <w:rPr>
      <w:color w:val="00FF00"/>
      <w:shd w:val="clear" w:color="auto" w:fill="111111"/>
    </w:rPr>
  </w:style>
  <w:style w:type="character" w:customStyle="1" w:styleId="73">
    <w:name w:val="active8"/>
    <w:basedOn w:val="26"/>
    <w:qFormat/>
    <w:uiPriority w:val="0"/>
    <w:rPr>
      <w:shd w:val="clear" w:color="auto" w:fill="EC3535"/>
    </w:rPr>
  </w:style>
  <w:style w:type="paragraph" w:customStyle="1" w:styleId="74">
    <w:name w:val="中等深浅网格 1 - 强调文字颜色 21"/>
    <w:basedOn w:val="1"/>
    <w:qFormat/>
    <w:uiPriority w:val="34"/>
    <w:pPr>
      <w:ind w:firstLine="420" w:firstLineChars="200"/>
      <w:jc w:val="both"/>
    </w:pPr>
    <w:rPr>
      <w:rFonts w:ascii="Times New Roman" w:hAnsi="Times New Roman" w:cs="Times New Roman" w:eastAsiaTheme="minorEastAsia"/>
      <w:sz w:val="20"/>
    </w:rPr>
  </w:style>
  <w:style w:type="paragraph" w:customStyle="1" w:styleId="75">
    <w:name w:val="a0"/>
    <w:basedOn w:val="1"/>
    <w:qFormat/>
    <w:uiPriority w:val="0"/>
    <w:pPr>
      <w:spacing w:before="100" w:beforeAutospacing="1" w:after="100" w:afterAutospacing="1"/>
    </w:pPr>
  </w:style>
  <w:style w:type="paragraph" w:customStyle="1" w:styleId="76">
    <w:name w:val="itemlistintable"/>
    <w:basedOn w:val="1"/>
    <w:qFormat/>
    <w:uiPriority w:val="0"/>
    <w:pPr>
      <w:spacing w:before="100" w:beforeAutospacing="1" w:after="100" w:afterAutospacing="1"/>
    </w:pPr>
  </w:style>
  <w:style w:type="paragraph" w:customStyle="1" w:styleId="77">
    <w:name w:val="列出段落11"/>
    <w:basedOn w:val="1"/>
    <w:qFormat/>
    <w:uiPriority w:val="1"/>
    <w:pPr>
      <w:spacing w:before="134"/>
      <w:ind w:left="1196" w:hanging="720"/>
    </w:pPr>
    <w:rPr>
      <w:sz w:val="20"/>
    </w:rPr>
  </w:style>
  <w:style w:type="paragraph" w:customStyle="1" w:styleId="78">
    <w:name w:val="正文文字缩进 2"/>
    <w:basedOn w:val="1"/>
    <w:qFormat/>
    <w:uiPriority w:val="0"/>
    <w:pPr>
      <w:widowControl/>
      <w:spacing w:line="351" w:lineRule="atLeast"/>
      <w:ind w:firstLine="481"/>
    </w:pPr>
    <w:rPr>
      <w:rFonts w:ascii="仿宋_GB2312" w:hAnsi="Times New Roman" w:eastAsia="仿宋_GB2312" w:cs="Times New Roman"/>
      <w:color w:val="000000"/>
      <w:sz w:val="24"/>
      <w:szCs w:val="20"/>
      <w:u w:color="000000"/>
    </w:rPr>
  </w:style>
  <w:style w:type="paragraph" w:customStyle="1" w:styleId="79">
    <w:name w:val="正文文字缩进 3"/>
    <w:basedOn w:val="1"/>
    <w:qFormat/>
    <w:uiPriority w:val="0"/>
    <w:pPr>
      <w:widowControl/>
      <w:spacing w:before="119" w:line="272" w:lineRule="atLeast"/>
      <w:ind w:left="719" w:firstLine="481"/>
    </w:pPr>
    <w:rPr>
      <w:rFonts w:hAnsi="Times New Roman" w:cs="Times New Roman"/>
      <w:color w:val="000000"/>
      <w:sz w:val="24"/>
      <w:szCs w:val="20"/>
      <w:u w:color="000000"/>
    </w:rPr>
  </w:style>
  <w:style w:type="paragraph" w:customStyle="1" w:styleId="80">
    <w:name w:val="普通文字"/>
    <w:basedOn w:val="1"/>
    <w:qFormat/>
    <w:uiPriority w:val="0"/>
    <w:pPr>
      <w:widowControl/>
      <w:spacing w:line="351" w:lineRule="atLeast"/>
      <w:ind w:firstLine="419"/>
      <w:textAlignment w:val="baseline"/>
    </w:pPr>
    <w:rPr>
      <w:color w:val="000000"/>
      <w:u w:color="000000"/>
    </w:rPr>
  </w:style>
  <w:style w:type="paragraph" w:customStyle="1" w:styleId="81">
    <w:name w:val="首行缩进"/>
    <w:basedOn w:val="1"/>
    <w:qFormat/>
    <w:uiPriority w:val="0"/>
    <w:pPr>
      <w:spacing w:line="360" w:lineRule="auto"/>
      <w:ind w:firstLine="480" w:firstLineChars="200"/>
    </w:pPr>
    <w:rPr>
      <w:sz w:val="24"/>
    </w:rPr>
  </w:style>
  <w:style w:type="character" w:customStyle="1" w:styleId="82">
    <w:name w:val="批注框文本 字符"/>
    <w:basedOn w:val="26"/>
    <w:link w:val="13"/>
    <w:qFormat/>
    <w:uiPriority w:val="0"/>
    <w:rPr>
      <w:rFonts w:ascii="宋体" w:hAnsi="宋体" w:cs="宋体"/>
      <w:sz w:val="18"/>
      <w:szCs w:val="18"/>
      <w:lang w:eastAsia="en-US"/>
    </w:rPr>
  </w:style>
  <w:style w:type="character" w:customStyle="1" w:styleId="83">
    <w:name w:val="批注文字 字符"/>
    <w:basedOn w:val="26"/>
    <w:link w:val="7"/>
    <w:qFormat/>
    <w:uiPriority w:val="0"/>
    <w:rPr>
      <w:rFonts w:ascii="宋体" w:hAnsi="宋体" w:cs="宋体"/>
      <w:sz w:val="22"/>
      <w:szCs w:val="22"/>
      <w:lang w:eastAsia="en-US"/>
    </w:rPr>
  </w:style>
  <w:style w:type="character" w:customStyle="1" w:styleId="84">
    <w:name w:val="批注主题 字符"/>
    <w:basedOn w:val="83"/>
    <w:link w:val="23"/>
    <w:qFormat/>
    <w:uiPriority w:val="0"/>
    <w:rPr>
      <w:rFonts w:ascii="宋体" w:hAnsi="宋体" w:cs="宋体"/>
      <w:b/>
      <w:bCs/>
      <w:sz w:val="22"/>
      <w:szCs w:val="22"/>
      <w:lang w:eastAsia="en-US"/>
    </w:rPr>
  </w:style>
  <w:style w:type="paragraph" w:customStyle="1" w:styleId="85">
    <w:name w:val="列表段落1"/>
    <w:basedOn w:val="1"/>
    <w:unhideWhenUsed/>
    <w:qFormat/>
    <w:uiPriority w:val="99"/>
    <w:pPr>
      <w:ind w:firstLine="420" w:firstLineChars="200"/>
      <w:jc w:val="both"/>
    </w:pPr>
    <w:rPr>
      <w:rFonts w:ascii="Times New Roman" w:hAnsi="Times New Roman" w:cs="Times New Roman"/>
      <w:kern w:val="2"/>
      <w:sz w:val="21"/>
      <w:szCs w:val="24"/>
      <w:lang w:eastAsia="zh-CN"/>
    </w:rPr>
  </w:style>
  <w:style w:type="paragraph" w:customStyle="1" w:styleId="8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0"/>
    <w:basedOn w:val="1"/>
    <w:qFormat/>
    <w:uiPriority w:val="0"/>
    <w:pPr>
      <w:widowControl/>
    </w:pPr>
    <w:rPr>
      <w:szCs w:val="21"/>
    </w:rPr>
  </w:style>
  <w:style w:type="paragraph" w:customStyle="1" w:styleId="88">
    <w:name w:val="Table Text"/>
    <w:basedOn w:val="1"/>
    <w:semiHidden/>
    <w:qFormat/>
    <w:uiPriority w:val="0"/>
    <w:rPr>
      <w:rFonts w:ascii="Arial" w:hAnsi="Arial" w:eastAsia="Arial" w:cs="Arial"/>
      <w:sz w:val="21"/>
      <w:szCs w:val="21"/>
    </w:rPr>
  </w:style>
  <w:style w:type="character" w:customStyle="1" w:styleId="89">
    <w:name w:val="def"/>
    <w:basedOn w:val="26"/>
    <w:qFormat/>
    <w:uiPriority w:val="0"/>
  </w:style>
  <w:style w:type="paragraph" w:customStyle="1" w:styleId="90">
    <w:name w:val="_Style 1"/>
    <w:basedOn w:val="1"/>
    <w:qFormat/>
    <w:uiPriority w:val="34"/>
    <w:pPr>
      <w:ind w:firstLine="420" w:firstLineChars="200"/>
    </w:pPr>
    <w:rPr>
      <w:rFonts w:ascii="Cambria" w:hAnsi="Cambria" w:cs="Times New Roman"/>
      <w:sz w:val="24"/>
      <w:szCs w:val="24"/>
    </w:rPr>
  </w:style>
  <w:style w:type="character" w:customStyle="1" w:styleId="91">
    <w:name w:val="NormalCharacter"/>
    <w:semiHidden/>
    <w:qFormat/>
    <w:uiPriority w:val="0"/>
  </w:style>
  <w:style w:type="paragraph" w:customStyle="1" w:styleId="92">
    <w:name w:val="列表段落11"/>
    <w:basedOn w:val="1"/>
    <w:qFormat/>
    <w:uiPriority w:val="1"/>
    <w:pPr>
      <w:spacing w:before="134"/>
      <w:ind w:left="1196" w:hanging="720"/>
    </w:pPr>
    <w:rPr>
      <w:sz w:val="20"/>
    </w:rPr>
  </w:style>
  <w:style w:type="paragraph" w:customStyle="1" w:styleId="93">
    <w:name w:val="修订1"/>
    <w:hidden/>
    <w:unhideWhenUsed/>
    <w:qFormat/>
    <w:uiPriority w:val="99"/>
    <w:rPr>
      <w:rFonts w:ascii="宋体" w:hAnsi="宋体" w:eastAsia="宋体" w:cs="宋体"/>
      <w:sz w:val="22"/>
      <w:szCs w:val="22"/>
      <w:lang w:val="en-US" w:eastAsia="en-US" w:bidi="ar-SA"/>
    </w:rPr>
  </w:style>
  <w:style w:type="paragraph" w:customStyle="1" w:styleId="94">
    <w:name w:val="修订2"/>
    <w:hidden/>
    <w:unhideWhenUsed/>
    <w:qFormat/>
    <w:uiPriority w:val="99"/>
    <w:rPr>
      <w:rFonts w:ascii="宋体" w:hAnsi="宋体" w:eastAsia="宋体" w:cs="宋体"/>
      <w:sz w:val="22"/>
      <w:szCs w:val="22"/>
      <w:lang w:val="en-US" w:eastAsia="en-US" w:bidi="ar-SA"/>
    </w:rPr>
  </w:style>
  <w:style w:type="paragraph" w:customStyle="1" w:styleId="95">
    <w:name w:val="Revision"/>
    <w:hidden/>
    <w:unhideWhenUsed/>
    <w:qFormat/>
    <w:uiPriority w:val="99"/>
    <w:rPr>
      <w:rFonts w:ascii="宋体" w:hAnsi="宋体" w:eastAsia="宋体" w:cs="宋体"/>
      <w:sz w:val="22"/>
      <w:szCs w:val="22"/>
      <w:lang w:val="en-US" w:eastAsia="en-US" w:bidi="ar-SA"/>
    </w:rPr>
  </w:style>
  <w:style w:type="character" w:customStyle="1" w:styleId="96">
    <w:name w:val="页脚 字符"/>
    <w:basedOn w:val="26"/>
    <w:link w:val="14"/>
    <w:qFormat/>
    <w:uiPriority w:val="99"/>
    <w:rPr>
      <w:rFonts w:ascii="宋体" w:hAnsi="宋体" w:cs="宋体"/>
      <w:sz w:val="18"/>
      <w:szCs w:val="22"/>
      <w:lang w:eastAsia="en-US"/>
    </w:rPr>
  </w:style>
  <w:style w:type="character" w:customStyle="1" w:styleId="97">
    <w:name w:val="页眉 字符"/>
    <w:basedOn w:val="26"/>
    <w:link w:val="15"/>
    <w:qFormat/>
    <w:uiPriority w:val="99"/>
    <w:rPr>
      <w:rFonts w:ascii="宋体" w:hAnsi="宋体" w:cs="宋体"/>
      <w:sz w:val="18"/>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1484</Words>
  <Characters>2563</Characters>
  <Lines>42</Lines>
  <Paragraphs>11</Paragraphs>
  <TotalTime>8</TotalTime>
  <ScaleCrop>false</ScaleCrop>
  <LinksUpToDate>false</LinksUpToDate>
  <CharactersWithSpaces>2944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2023-09-13T02:51:00Z</dcterms:created>
  <dc:creator>尹皓</dc:creator>
  <cp:lastModifiedBy>田红--谊诚盛盈</cp:lastModifiedBy>
  <dcterms:modified xsi:type="dcterms:W3CDTF">2025-09-01T01:15:45Z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2023-09-11T00:00:00Z</vt:filetime>
  </property>
  <property fmtid="{D5CDD505-2E9C-101B-9397-08002B2CF9AE}" pid="4" name="KSOProductBuildVer">
    <vt:lpwstr>2052-12.1.0.22529</vt:lpwstr>
  </property>
  <property fmtid="{D5CDD505-2E9C-101B-9397-08002B2CF9AE}" pid="5" name="ICV">
    <vt:lpwstr>7ACB891D380E4373AE8A459E0503CD01_13</vt:lpwstr>
  </property>
  <property fmtid="{D5CDD505-2E9C-101B-9397-08002B2CF9AE}" pid="6" name="KSOTemplateDocerSaveRecord">
    <vt:lpwstr>eyJoZGlkIjoiM2E4OGNjMjg2NmZkNjE2NzZiNTU2NDk4ZjczYmVlMTEiLCJ1c2VySWQiOiIzODQxNDk5NTMifQ==</vt:lpwstr>
  </property>
</Properties>
</file>