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9F968">
      <w:pPr>
        <w:pStyle w:val="3"/>
        <w:spacing w:before="140"/>
        <w:jc w:val="center"/>
        <w:rPr>
          <w:rFonts w:hint="eastAsia"/>
          <w:b/>
          <w:color w:val="000000"/>
          <w:lang w:eastAsia="zh-CN"/>
        </w:rPr>
      </w:pPr>
    </w:p>
    <w:tbl>
      <w:tblPr>
        <w:tblStyle w:val="7"/>
        <w:tblW w:w="0" w:type="auto"/>
        <w:tblInd w:w="5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126"/>
      </w:tblGrid>
      <w:tr w14:paraId="3501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14:paraId="6D81E332">
            <w:pPr>
              <w:jc w:val="center"/>
              <w:rPr>
                <w:rFonts w:hint="eastAsia" w:eastAsia="黑体"/>
                <w:sz w:val="21"/>
                <w:szCs w:val="21"/>
              </w:rPr>
            </w:pPr>
            <w:r>
              <w:rPr>
                <w:rFonts w:hint="eastAsia" w:eastAsia="黑体"/>
                <w:sz w:val="21"/>
                <w:szCs w:val="21"/>
              </w:rPr>
              <w:t>委托协议编号</w:t>
            </w:r>
          </w:p>
        </w:tc>
        <w:tc>
          <w:tcPr>
            <w:tcW w:w="2126" w:type="dxa"/>
          </w:tcPr>
          <w:p w14:paraId="2AF5DBE4">
            <w:pPr>
              <w:jc w:val="center"/>
              <w:rPr>
                <w:rFonts w:hint="eastAsia" w:eastAsia="黑体"/>
                <w:sz w:val="52"/>
              </w:rPr>
            </w:pPr>
          </w:p>
        </w:tc>
      </w:tr>
    </w:tbl>
    <w:p w14:paraId="18B8D6BA">
      <w:pPr>
        <w:jc w:val="center"/>
        <w:rPr>
          <w:rFonts w:hint="eastAsia" w:eastAsia="黑体"/>
          <w:sz w:val="52"/>
        </w:rPr>
      </w:pPr>
    </w:p>
    <w:p w14:paraId="06125B64">
      <w:pPr>
        <w:jc w:val="center"/>
        <w:rPr>
          <w:rFonts w:hint="eastAsia" w:eastAsia="黑体"/>
          <w:sz w:val="52"/>
          <w:lang w:eastAsia="zh-CN"/>
        </w:rPr>
      </w:pPr>
      <w:r>
        <w:rPr>
          <w:rFonts w:hint="eastAsia" w:eastAsia="黑体"/>
          <w:sz w:val="52"/>
          <w:lang w:eastAsia="zh-CN"/>
        </w:rPr>
        <w:t>技术服务（测试化验加工）委托协议</w:t>
      </w:r>
    </w:p>
    <w:p w14:paraId="0948B930">
      <w:pPr>
        <w:adjustRightInd w:val="0"/>
        <w:snapToGrid w:val="0"/>
        <w:rPr>
          <w:rFonts w:hint="eastAsia"/>
          <w:sz w:val="28"/>
          <w:lang w:eastAsia="zh-CN"/>
        </w:rPr>
      </w:pPr>
      <w:r>
        <w:rPr>
          <w:sz w:val="28"/>
          <w:lang w:eastAsia="zh-CN"/>
        </w:rPr>
        <w:t xml:space="preserve">         </w:t>
      </w:r>
    </w:p>
    <w:p w14:paraId="45F52035">
      <w:pPr>
        <w:adjustRightInd w:val="0"/>
        <w:snapToGrid w:val="0"/>
        <w:rPr>
          <w:rFonts w:hint="eastAsia"/>
          <w:sz w:val="32"/>
          <w:lang w:eastAsia="zh-CN"/>
        </w:rPr>
      </w:pPr>
    </w:p>
    <w:tbl>
      <w:tblPr>
        <w:tblStyle w:val="7"/>
        <w:tblW w:w="0" w:type="auto"/>
        <w:tblInd w:w="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2340"/>
        <w:gridCol w:w="1693"/>
        <w:gridCol w:w="2826"/>
      </w:tblGrid>
      <w:tr w14:paraId="191DDE3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67E16CD0">
            <w:pPr>
              <w:tabs>
                <w:tab w:val="left" w:pos="2208"/>
              </w:tabs>
              <w:adjustRightInd w:val="0"/>
              <w:snapToGrid w:val="0"/>
              <w:jc w:val="center"/>
              <w:rPr>
                <w:rFonts w:hint="eastAsia"/>
                <w:sz w:val="28"/>
                <w:szCs w:val="28"/>
              </w:rPr>
            </w:pPr>
            <w:r>
              <w:rPr>
                <w:rFonts w:hint="eastAsia"/>
                <w:sz w:val="28"/>
                <w:szCs w:val="28"/>
              </w:rPr>
              <w:t>委托任务名称</w:t>
            </w:r>
          </w:p>
        </w:tc>
        <w:tc>
          <w:tcPr>
            <w:tcW w:w="6859" w:type="dxa"/>
            <w:gridSpan w:val="3"/>
            <w:tcBorders>
              <w:bottom w:val="single" w:color="auto" w:sz="4" w:space="0"/>
            </w:tcBorders>
            <w:noWrap/>
            <w:vAlign w:val="bottom"/>
          </w:tcPr>
          <w:p w14:paraId="4E18666A">
            <w:pPr>
              <w:tabs>
                <w:tab w:val="left" w:pos="2208"/>
              </w:tabs>
              <w:adjustRightInd w:val="0"/>
              <w:snapToGrid w:val="0"/>
              <w:jc w:val="both"/>
              <w:rPr>
                <w:rFonts w:hint="eastAsia"/>
                <w:sz w:val="28"/>
                <w:szCs w:val="28"/>
                <w:lang w:eastAsia="zh-CN"/>
              </w:rPr>
            </w:pPr>
            <w:r>
              <w:rPr>
                <w:rFonts w:hint="eastAsia"/>
                <w:sz w:val="28"/>
                <w:szCs w:val="28"/>
                <w:lang w:eastAsia="zh-CN"/>
              </w:rPr>
              <w:t>2025改革与发展测试加工服务-05包：10x Genomics CC平台单细胞转录组测序服务</w:t>
            </w:r>
          </w:p>
        </w:tc>
      </w:tr>
      <w:tr w14:paraId="7731BD1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29E247BC">
            <w:pPr>
              <w:tabs>
                <w:tab w:val="left" w:pos="2208"/>
              </w:tabs>
              <w:adjustRightInd w:val="0"/>
              <w:snapToGrid w:val="0"/>
              <w:jc w:val="center"/>
              <w:rPr>
                <w:rFonts w:hint="eastAsia"/>
                <w:sz w:val="28"/>
                <w:szCs w:val="28"/>
              </w:rPr>
            </w:pPr>
            <w:r>
              <w:rPr>
                <w:rFonts w:hint="eastAsia"/>
                <w:sz w:val="28"/>
                <w:szCs w:val="28"/>
              </w:rPr>
              <w:t>委托方（甲方）</w:t>
            </w:r>
          </w:p>
        </w:tc>
        <w:tc>
          <w:tcPr>
            <w:tcW w:w="6859" w:type="dxa"/>
            <w:gridSpan w:val="3"/>
            <w:tcBorders>
              <w:bottom w:val="single" w:color="auto" w:sz="4" w:space="0"/>
            </w:tcBorders>
            <w:noWrap/>
            <w:vAlign w:val="bottom"/>
          </w:tcPr>
          <w:p w14:paraId="68E6BEC7">
            <w:pPr>
              <w:tabs>
                <w:tab w:val="left" w:pos="2208"/>
              </w:tabs>
              <w:adjustRightInd w:val="0"/>
              <w:snapToGrid w:val="0"/>
              <w:jc w:val="both"/>
              <w:rPr>
                <w:rFonts w:hint="eastAsia"/>
                <w:sz w:val="28"/>
                <w:szCs w:val="28"/>
                <w:lang w:eastAsia="zh-CN"/>
              </w:rPr>
            </w:pPr>
            <w:r>
              <w:rPr>
                <w:rFonts w:hint="eastAsia"/>
                <w:sz w:val="28"/>
                <w:szCs w:val="28"/>
                <w:lang w:eastAsia="zh-CN"/>
              </w:rPr>
              <w:t>北京市耳鼻咽喉科研究所（北京市耳鼻咽喉头颈外科研究中心）</w:t>
            </w:r>
          </w:p>
        </w:tc>
      </w:tr>
      <w:tr w14:paraId="48DC03D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4A2F4124">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11E2E79C">
            <w:pPr>
              <w:tabs>
                <w:tab w:val="left" w:pos="2208"/>
              </w:tabs>
              <w:adjustRightInd w:val="0"/>
              <w:snapToGrid w:val="0"/>
              <w:jc w:val="both"/>
              <w:rPr>
                <w:rFonts w:hint="eastAsia"/>
                <w:sz w:val="28"/>
                <w:szCs w:val="28"/>
                <w:lang w:eastAsia="zh-CN"/>
              </w:rPr>
            </w:pPr>
            <w:r>
              <w:rPr>
                <w:rFonts w:hint="eastAsia"/>
                <w:sz w:val="28"/>
                <w:szCs w:val="28"/>
                <w:lang w:eastAsia="zh-CN"/>
              </w:rPr>
              <w:t>王成硕</w:t>
            </w:r>
          </w:p>
        </w:tc>
      </w:tr>
      <w:tr w14:paraId="43658A4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3B8D3E54">
            <w:pPr>
              <w:adjustRightInd w:val="0"/>
              <w:snapToGrid w:val="0"/>
              <w:ind w:firstLine="280" w:firstLineChars="100"/>
              <w:jc w:val="both"/>
              <w:rPr>
                <w:rFonts w:hint="eastAsia"/>
                <w:sz w:val="28"/>
                <w:szCs w:val="28"/>
              </w:rPr>
            </w:pPr>
            <w:r>
              <w:rPr>
                <w:rFonts w:hint="eastAsia"/>
                <w:sz w:val="28"/>
                <w:szCs w:val="28"/>
              </w:rPr>
              <w:t>项目负责人</w:t>
            </w:r>
          </w:p>
        </w:tc>
        <w:tc>
          <w:tcPr>
            <w:tcW w:w="2340" w:type="dxa"/>
            <w:tcBorders>
              <w:bottom w:val="single" w:color="auto" w:sz="4" w:space="0"/>
            </w:tcBorders>
            <w:noWrap/>
            <w:vAlign w:val="bottom"/>
          </w:tcPr>
          <w:p w14:paraId="349CFED3">
            <w:pPr>
              <w:adjustRightInd w:val="0"/>
              <w:snapToGrid w:val="0"/>
              <w:jc w:val="both"/>
              <w:rPr>
                <w:rFonts w:hint="eastAsia"/>
                <w:sz w:val="28"/>
                <w:szCs w:val="28"/>
                <w:lang w:eastAsia="zh-CN"/>
              </w:rPr>
            </w:pPr>
            <w:r>
              <w:rPr>
                <w:rFonts w:hint="eastAsia"/>
                <w:sz w:val="28"/>
                <w:szCs w:val="28"/>
                <w:lang w:eastAsia="zh-CN"/>
              </w:rPr>
              <w:t>蓝凤</w:t>
            </w:r>
          </w:p>
        </w:tc>
        <w:tc>
          <w:tcPr>
            <w:tcW w:w="1693" w:type="dxa"/>
            <w:tcBorders>
              <w:bottom w:val="nil"/>
            </w:tcBorders>
            <w:noWrap/>
            <w:vAlign w:val="bottom"/>
          </w:tcPr>
          <w:p w14:paraId="05E8A41F">
            <w:pPr>
              <w:adjustRightInd w:val="0"/>
              <w:snapToGrid w:val="0"/>
              <w:jc w:val="both"/>
              <w:rPr>
                <w:rFonts w:hint="eastAsia"/>
                <w:sz w:val="28"/>
                <w:szCs w:val="28"/>
              </w:rPr>
            </w:pPr>
            <w:r>
              <w:rPr>
                <w:rFonts w:hint="eastAsia"/>
                <w:sz w:val="28"/>
                <w:szCs w:val="28"/>
              </w:rPr>
              <w:t>联系电话</w:t>
            </w:r>
          </w:p>
        </w:tc>
        <w:tc>
          <w:tcPr>
            <w:tcW w:w="2826" w:type="dxa"/>
            <w:tcBorders>
              <w:bottom w:val="single" w:color="auto" w:sz="4" w:space="0"/>
            </w:tcBorders>
            <w:noWrap/>
            <w:vAlign w:val="bottom"/>
          </w:tcPr>
          <w:p w14:paraId="48ECE6F8">
            <w:pPr>
              <w:adjustRightInd w:val="0"/>
              <w:snapToGrid w:val="0"/>
              <w:jc w:val="both"/>
              <w:rPr>
                <w:rFonts w:hint="eastAsia"/>
                <w:sz w:val="28"/>
                <w:szCs w:val="28"/>
              </w:rPr>
            </w:pPr>
            <w:r>
              <w:rPr>
                <w:rFonts w:hint="eastAsia" w:ascii="Times New Roman" w:hAnsi="Times New Roman"/>
                <w:sz w:val="28"/>
                <w:szCs w:val="28"/>
                <w:lang w:eastAsia="zh-CN"/>
              </w:rPr>
              <w:t>58266832</w:t>
            </w:r>
          </w:p>
        </w:tc>
      </w:tr>
      <w:tr w14:paraId="2CC0D89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29771CB0">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bottom w:val="single" w:color="auto" w:sz="4" w:space="0"/>
            </w:tcBorders>
            <w:noWrap/>
            <w:vAlign w:val="bottom"/>
          </w:tcPr>
          <w:p w14:paraId="599463AD">
            <w:pPr>
              <w:adjustRightInd w:val="0"/>
              <w:snapToGrid w:val="0"/>
              <w:jc w:val="both"/>
              <w:rPr>
                <w:rFonts w:hint="eastAsia"/>
                <w:sz w:val="28"/>
                <w:szCs w:val="28"/>
                <w:lang w:eastAsia="zh-CN"/>
              </w:rPr>
            </w:pPr>
            <w:r>
              <w:rPr>
                <w:rFonts w:hint="eastAsia"/>
                <w:sz w:val="28"/>
                <w:szCs w:val="28"/>
                <w:lang w:eastAsia="zh-CN"/>
              </w:rPr>
              <w:t>北京市东城区后沟胡同17号</w:t>
            </w:r>
          </w:p>
        </w:tc>
      </w:tr>
      <w:tr w14:paraId="6042EAC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9215" w:type="dxa"/>
            <w:gridSpan w:val="4"/>
            <w:noWrap/>
            <w:vAlign w:val="bottom"/>
          </w:tcPr>
          <w:p w14:paraId="7D41CC2E">
            <w:pPr>
              <w:tabs>
                <w:tab w:val="left" w:pos="2208"/>
              </w:tabs>
              <w:adjustRightInd w:val="0"/>
              <w:snapToGrid w:val="0"/>
              <w:jc w:val="both"/>
              <w:rPr>
                <w:rFonts w:hint="eastAsia"/>
                <w:sz w:val="28"/>
                <w:szCs w:val="28"/>
                <w:lang w:eastAsia="zh-CN"/>
              </w:rPr>
            </w:pPr>
          </w:p>
        </w:tc>
      </w:tr>
      <w:tr w14:paraId="7C20A45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0236E8D6">
            <w:pPr>
              <w:tabs>
                <w:tab w:val="left" w:pos="2208"/>
              </w:tabs>
              <w:adjustRightInd w:val="0"/>
              <w:snapToGrid w:val="0"/>
              <w:jc w:val="center"/>
              <w:rPr>
                <w:rFonts w:hint="eastAsia"/>
                <w:sz w:val="28"/>
                <w:szCs w:val="28"/>
              </w:rPr>
            </w:pPr>
            <w:r>
              <w:rPr>
                <w:rFonts w:hint="eastAsia"/>
                <w:sz w:val="28"/>
                <w:szCs w:val="28"/>
              </w:rPr>
              <w:t>受委托方（乙方）</w:t>
            </w:r>
          </w:p>
        </w:tc>
        <w:tc>
          <w:tcPr>
            <w:tcW w:w="6859" w:type="dxa"/>
            <w:gridSpan w:val="3"/>
            <w:tcBorders>
              <w:bottom w:val="single" w:color="auto" w:sz="4" w:space="0"/>
            </w:tcBorders>
            <w:noWrap/>
            <w:vAlign w:val="bottom"/>
          </w:tcPr>
          <w:p w14:paraId="0F8F00DC">
            <w:pPr>
              <w:tabs>
                <w:tab w:val="left" w:pos="2208"/>
              </w:tabs>
              <w:adjustRightInd w:val="0"/>
              <w:snapToGrid w:val="0"/>
              <w:jc w:val="both"/>
              <w:rPr>
                <w:rFonts w:hint="eastAsia"/>
                <w:sz w:val="28"/>
                <w:szCs w:val="28"/>
              </w:rPr>
            </w:pPr>
            <w:r>
              <w:rPr>
                <w:rFonts w:hint="eastAsia"/>
                <w:sz w:val="28"/>
                <w:szCs w:val="28"/>
              </w:rPr>
              <w:t>格物致和生物科技（北京）有限公司</w:t>
            </w:r>
          </w:p>
        </w:tc>
      </w:tr>
      <w:tr w14:paraId="5E38ADD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0B4E1CE4">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4EB7049C">
            <w:pPr>
              <w:tabs>
                <w:tab w:val="left" w:pos="2208"/>
              </w:tabs>
              <w:adjustRightInd w:val="0"/>
              <w:snapToGrid w:val="0"/>
              <w:jc w:val="both"/>
              <w:rPr>
                <w:rFonts w:hint="eastAsia"/>
                <w:sz w:val="28"/>
                <w:szCs w:val="28"/>
                <w:lang w:eastAsia="zh-CN"/>
              </w:rPr>
            </w:pPr>
            <w:r>
              <w:rPr>
                <w:rFonts w:hint="eastAsia"/>
                <w:sz w:val="28"/>
                <w:szCs w:val="28"/>
                <w:lang w:eastAsia="zh-CN"/>
              </w:rPr>
              <w:t>许俊泉</w:t>
            </w:r>
          </w:p>
        </w:tc>
      </w:tr>
      <w:tr w14:paraId="51E92A5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3F71CA6D">
            <w:pPr>
              <w:tabs>
                <w:tab w:val="left" w:pos="2208"/>
              </w:tabs>
              <w:adjustRightInd w:val="0"/>
              <w:snapToGrid w:val="0"/>
              <w:jc w:val="center"/>
              <w:rPr>
                <w:rFonts w:hint="eastAsia"/>
                <w:sz w:val="28"/>
                <w:szCs w:val="28"/>
              </w:rPr>
            </w:pPr>
            <w:r>
              <w:rPr>
                <w:rFonts w:hint="eastAsia"/>
                <w:sz w:val="28"/>
                <w:szCs w:val="28"/>
              </w:rPr>
              <w:t>联系人</w:t>
            </w:r>
          </w:p>
        </w:tc>
        <w:tc>
          <w:tcPr>
            <w:tcW w:w="6859" w:type="dxa"/>
            <w:gridSpan w:val="3"/>
            <w:tcBorders>
              <w:bottom w:val="single" w:color="auto" w:sz="4" w:space="0"/>
            </w:tcBorders>
            <w:noWrap/>
            <w:vAlign w:val="bottom"/>
          </w:tcPr>
          <w:p w14:paraId="0B6F8FB8">
            <w:pPr>
              <w:tabs>
                <w:tab w:val="left" w:pos="2208"/>
              </w:tabs>
              <w:adjustRightInd w:val="0"/>
              <w:snapToGrid w:val="0"/>
              <w:jc w:val="both"/>
              <w:rPr>
                <w:rFonts w:hint="eastAsia"/>
                <w:sz w:val="28"/>
                <w:szCs w:val="28"/>
                <w:lang w:eastAsia="zh-CN"/>
              </w:rPr>
            </w:pPr>
            <w:r>
              <w:rPr>
                <w:rFonts w:hint="eastAsia"/>
                <w:sz w:val="28"/>
                <w:szCs w:val="28"/>
                <w:lang w:eastAsia="zh-CN"/>
              </w:rPr>
              <w:t>曹阔</w:t>
            </w:r>
          </w:p>
        </w:tc>
      </w:tr>
      <w:tr w14:paraId="277AC1B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7909EA53">
            <w:pPr>
              <w:tabs>
                <w:tab w:val="left" w:pos="2208"/>
              </w:tabs>
              <w:adjustRightInd w:val="0"/>
              <w:snapToGrid w:val="0"/>
              <w:jc w:val="center"/>
              <w:rPr>
                <w:rFonts w:hint="eastAsia"/>
                <w:sz w:val="28"/>
                <w:szCs w:val="28"/>
              </w:rPr>
            </w:pPr>
            <w:r>
              <w:rPr>
                <w:rFonts w:hint="eastAsia"/>
                <w:sz w:val="28"/>
                <w:szCs w:val="28"/>
              </w:rPr>
              <w:t>联系电话</w:t>
            </w:r>
          </w:p>
        </w:tc>
        <w:tc>
          <w:tcPr>
            <w:tcW w:w="6859" w:type="dxa"/>
            <w:gridSpan w:val="3"/>
            <w:tcBorders>
              <w:bottom w:val="nil"/>
            </w:tcBorders>
            <w:noWrap/>
            <w:vAlign w:val="bottom"/>
          </w:tcPr>
          <w:p w14:paraId="0C6F5E21">
            <w:pPr>
              <w:tabs>
                <w:tab w:val="left" w:pos="2208"/>
              </w:tabs>
              <w:adjustRightInd w:val="0"/>
              <w:snapToGrid w:val="0"/>
              <w:jc w:val="both"/>
              <w:rPr>
                <w:rFonts w:hint="eastAsia"/>
                <w:sz w:val="28"/>
                <w:szCs w:val="28"/>
                <w:lang w:eastAsia="zh-CN"/>
              </w:rPr>
            </w:pPr>
            <w:r>
              <w:rPr>
                <w:rFonts w:hint="eastAsia"/>
                <w:sz w:val="28"/>
                <w:szCs w:val="28"/>
                <w:lang w:eastAsia="zh-CN"/>
              </w:rPr>
              <w:t>17718575992</w:t>
            </w:r>
          </w:p>
        </w:tc>
      </w:tr>
      <w:tr w14:paraId="24DC729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tcBorders>
              <w:bottom w:val="nil"/>
            </w:tcBorders>
            <w:noWrap/>
            <w:vAlign w:val="bottom"/>
          </w:tcPr>
          <w:p w14:paraId="2B66B6B7">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tcBorders>
            <w:noWrap/>
            <w:vAlign w:val="bottom"/>
          </w:tcPr>
          <w:p w14:paraId="1E7C6286">
            <w:pPr>
              <w:adjustRightInd w:val="0"/>
              <w:snapToGrid w:val="0"/>
              <w:jc w:val="both"/>
              <w:rPr>
                <w:rFonts w:hint="eastAsia"/>
                <w:sz w:val="28"/>
                <w:szCs w:val="28"/>
                <w:u w:val="single"/>
                <w:lang w:eastAsia="zh-CN"/>
              </w:rPr>
            </w:pPr>
            <w:r>
              <w:rPr>
                <w:rFonts w:hint="eastAsia"/>
                <w:sz w:val="28"/>
                <w:szCs w:val="28"/>
                <w:lang w:eastAsia="zh-CN"/>
              </w:rPr>
              <w:t>北京市朝阳区利泽西街6号院3号楼14层1401内8</w:t>
            </w:r>
          </w:p>
        </w:tc>
      </w:tr>
    </w:tbl>
    <w:p w14:paraId="3823EDE2">
      <w:pPr>
        <w:adjustRightInd w:val="0"/>
        <w:snapToGrid w:val="0"/>
        <w:ind w:left="110" w:leftChars="50"/>
        <w:rPr>
          <w:rFonts w:hint="eastAsia"/>
          <w:sz w:val="28"/>
          <w:szCs w:val="28"/>
          <w:u w:val="single"/>
          <w:lang w:eastAsia="zh-CN"/>
        </w:rPr>
      </w:pPr>
    </w:p>
    <w:p w14:paraId="5569BC56">
      <w:pPr>
        <w:adjustRightInd w:val="0"/>
        <w:snapToGrid w:val="0"/>
        <w:rPr>
          <w:rFonts w:hint="eastAsia"/>
          <w:sz w:val="28"/>
          <w:szCs w:val="28"/>
          <w:u w:val="single"/>
          <w:lang w:eastAsia="zh-CN"/>
        </w:rPr>
      </w:pPr>
    </w:p>
    <w:p w14:paraId="546B02C9">
      <w:pPr>
        <w:rPr>
          <w:rFonts w:hint="eastAsia"/>
          <w:lang w:eastAsia="zh-CN"/>
        </w:rPr>
      </w:pPr>
      <w:r>
        <w:rPr>
          <w:lang w:eastAsia="zh-CN"/>
        </w:rPr>
        <w:br w:type="page"/>
      </w:r>
    </w:p>
    <w:p w14:paraId="2856C72A">
      <w:pPr>
        <w:jc w:val="center"/>
        <w:rPr>
          <w:rFonts w:hint="eastAsia"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2423708C">
      <w:pPr>
        <w:spacing w:line="360" w:lineRule="auto"/>
        <w:jc w:val="both"/>
        <w:rPr>
          <w:rFonts w:hint="eastAsia" w:eastAsia="楷体_GB2312"/>
          <w:b/>
          <w:sz w:val="28"/>
          <w:szCs w:val="28"/>
        </w:rPr>
      </w:pPr>
    </w:p>
    <w:p w14:paraId="7EA17FF9">
      <w:pPr>
        <w:numPr>
          <w:ilvl w:val="0"/>
          <w:numId w:val="1"/>
        </w:numPr>
        <w:tabs>
          <w:tab w:val="left" w:pos="0"/>
          <w:tab w:val="clear" w:pos="960"/>
        </w:tabs>
        <w:spacing w:line="360" w:lineRule="auto"/>
        <w:ind w:left="700" w:hanging="700"/>
        <w:jc w:val="both"/>
        <w:rPr>
          <w:rFonts w:hint="eastAsia"/>
          <w:sz w:val="28"/>
          <w:szCs w:val="28"/>
          <w:lang w:eastAsia="zh-CN"/>
        </w:rPr>
      </w:pPr>
      <w:r>
        <w:rPr>
          <w:rFonts w:hint="eastAsia" w:eastAsia="楷体_GB2312"/>
          <w:sz w:val="28"/>
          <w:szCs w:val="28"/>
          <w:lang w:eastAsia="zh-CN"/>
        </w:rPr>
        <w:t>本协议适用于我院科研人员在项目研究过程中支付给外单位的检验、测试、化验及加工等费用时需要签署的协议。</w:t>
      </w:r>
    </w:p>
    <w:p w14:paraId="14B780DA">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合同封面的委托任务名称指本合同的测试加工等具体内容，应用简明规范的专业术语明确概括所要完成的服务内容。 </w:t>
      </w:r>
    </w:p>
    <w:p w14:paraId="5ED6D561">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本合同的委托方（甲方）和受托方（乙方）名称，须按单位公章及法人营业执照中所记载的详细名称填写，若涉及外文名称，首次出现时应写明全称及简称。 </w:t>
      </w:r>
    </w:p>
    <w:p w14:paraId="72C4CE31">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0327137C">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使用本协议书时约定无须填写的条款，应在该条款处注明“无”等字样。</w:t>
      </w:r>
    </w:p>
    <w:p w14:paraId="0D231BE5">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协议书要求</w:t>
      </w:r>
      <w:r>
        <w:rPr>
          <w:rFonts w:eastAsia="楷体_GB2312"/>
          <w:sz w:val="28"/>
          <w:szCs w:val="28"/>
          <w:lang w:eastAsia="zh-CN"/>
        </w:rPr>
        <w:t>A4</w:t>
      </w:r>
      <w:r>
        <w:rPr>
          <w:rFonts w:hint="eastAsia" w:eastAsia="楷体_GB2312"/>
          <w:sz w:val="28"/>
          <w:szCs w:val="28"/>
          <w:lang w:eastAsia="zh-CN"/>
        </w:rPr>
        <w:t>纸打印，一式4份，左侧装订，正文内容所用字型应不小于</w:t>
      </w:r>
      <w:r>
        <w:rPr>
          <w:rFonts w:eastAsia="楷体_GB2312"/>
          <w:sz w:val="28"/>
          <w:szCs w:val="28"/>
          <w:lang w:eastAsia="zh-CN"/>
        </w:rPr>
        <w:t>5</w:t>
      </w:r>
      <w:r>
        <w:rPr>
          <w:rFonts w:hint="eastAsia" w:eastAsia="楷体_GB2312"/>
          <w:sz w:val="28"/>
          <w:szCs w:val="28"/>
          <w:lang w:eastAsia="zh-CN"/>
        </w:rPr>
        <w:t>号字，协议正本中所涉及与本协议约定事项有关的技术资料及其指定附件备齐后应合装成册，其规格大小应与协议书一致。</w:t>
      </w:r>
    </w:p>
    <w:p w14:paraId="16F1DB3D">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受委托方需提供测试化验加工的原始数据，委托方务必保留原始数据10年以上以备审计抽查。</w:t>
      </w:r>
    </w:p>
    <w:p w14:paraId="577482B9">
      <w:pPr>
        <w:tabs>
          <w:tab w:val="left" w:pos="0"/>
        </w:tabs>
        <w:spacing w:line="360" w:lineRule="auto"/>
        <w:jc w:val="both"/>
        <w:rPr>
          <w:rFonts w:hint="eastAsia"/>
          <w:lang w:eastAsia="zh-CN"/>
        </w:rPr>
      </w:pPr>
      <w:r>
        <w:rPr>
          <w:lang w:eastAsia="zh-CN"/>
        </w:rPr>
        <w:br w:type="page"/>
      </w:r>
    </w:p>
    <w:p w14:paraId="2BC7E06B">
      <w:pPr>
        <w:spacing w:line="360" w:lineRule="auto"/>
        <w:ind w:firstLine="480" w:firstLineChars="200"/>
        <w:rPr>
          <w:rFonts w:hint="eastAsia"/>
          <w:sz w:val="24"/>
          <w:szCs w:val="24"/>
          <w:lang w:eastAsia="zh-CN"/>
        </w:rPr>
      </w:pPr>
      <w:r>
        <w:rPr>
          <w:rFonts w:hint="eastAsia"/>
          <w:sz w:val="24"/>
          <w:szCs w:val="24"/>
          <w:lang w:eastAsia="zh-CN"/>
        </w:rPr>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2DF92590">
      <w:pPr>
        <w:spacing w:line="360" w:lineRule="auto"/>
        <w:rPr>
          <w:rFonts w:hint="eastAsia"/>
          <w:sz w:val="24"/>
          <w:szCs w:val="24"/>
          <w:u w:val="single"/>
          <w:lang w:eastAsia="zh-CN"/>
        </w:rPr>
      </w:pPr>
      <w:r>
        <w:rPr>
          <w:rFonts w:hint="eastAsia"/>
          <w:sz w:val="24"/>
          <w:szCs w:val="24"/>
          <w:u w:val="single"/>
          <w:lang w:eastAsia="zh-CN"/>
        </w:rPr>
        <w:t xml:space="preserve">                                                                         </w:t>
      </w:r>
    </w:p>
    <w:p w14:paraId="4A22E419">
      <w:pPr>
        <w:pStyle w:val="11"/>
        <w:numPr>
          <w:ilvl w:val="0"/>
          <w:numId w:val="2"/>
        </w:numPr>
        <w:spacing w:line="360" w:lineRule="auto"/>
        <w:ind w:firstLineChars="0"/>
        <w:rPr>
          <w:rFonts w:hint="eastAsia" w:ascii="宋体" w:hAnsi="宋体"/>
          <w:b/>
          <w:sz w:val="24"/>
        </w:rPr>
      </w:pPr>
      <w:r>
        <w:rPr>
          <w:rFonts w:hint="eastAsia" w:ascii="宋体" w:hAnsi="宋体"/>
          <w:b/>
          <w:sz w:val="24"/>
        </w:rPr>
        <w:t xml:space="preserve"> 委托工作的主要内容、加工方式和要求</w:t>
      </w:r>
    </w:p>
    <w:p w14:paraId="3795644E">
      <w:pPr>
        <w:pStyle w:val="11"/>
        <w:spacing w:line="360" w:lineRule="auto"/>
        <w:ind w:left="735" w:leftChars="140" w:hanging="427" w:firstLineChars="0"/>
        <w:rPr>
          <w:rFonts w:hint="eastAsia" w:ascii="宋体" w:hAnsi="宋体"/>
          <w:sz w:val="24"/>
        </w:rPr>
      </w:pPr>
      <w:r>
        <w:rPr>
          <w:rFonts w:hint="eastAsia" w:ascii="宋体" w:hAnsi="宋体"/>
          <w:sz w:val="24"/>
        </w:rPr>
        <w:t>1、测试加工内容</w:t>
      </w:r>
    </w:p>
    <w:p w14:paraId="7935DA47">
      <w:pPr>
        <w:ind w:firstLine="480" w:firstLineChars="200"/>
        <w:jc w:val="both"/>
        <w:rPr>
          <w:rFonts w:hint="eastAsia"/>
          <w:sz w:val="24"/>
          <w:lang w:eastAsia="zh-CN"/>
        </w:rPr>
      </w:pPr>
      <w:r>
        <w:rPr>
          <w:rFonts w:hint="eastAsia" w:cs="Times New Roman"/>
          <w:kern w:val="2"/>
          <w:sz w:val="24"/>
          <w:szCs w:val="24"/>
          <w:lang w:eastAsia="zh-CN"/>
        </w:rPr>
        <w:t>甲方负责提供鼻息肉样本，乙方负责完成10例鼻息肉样本的10x Genomics CC平台3端单细胞转录组测序</w:t>
      </w:r>
    </w:p>
    <w:p w14:paraId="2203BCBF">
      <w:pPr>
        <w:pStyle w:val="11"/>
        <w:spacing w:line="360" w:lineRule="auto"/>
        <w:ind w:left="735" w:leftChars="140" w:hanging="427" w:firstLineChars="0"/>
        <w:rPr>
          <w:rFonts w:hint="eastAsia" w:ascii="宋体" w:hAnsi="宋体"/>
          <w:sz w:val="24"/>
        </w:rPr>
      </w:pPr>
      <w:r>
        <w:rPr>
          <w:rFonts w:hint="eastAsia" w:ascii="宋体" w:hAnsi="宋体"/>
          <w:sz w:val="24"/>
        </w:rPr>
        <w:t>2、测试加工方式和要求</w:t>
      </w:r>
    </w:p>
    <w:p w14:paraId="046CB50C">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1）单细胞悬液制备</w:t>
      </w:r>
    </w:p>
    <w:p w14:paraId="596A2FAD">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将组织样本制成单细胞悬浮液，用细胞计数仪进行悬液质控，要求细胞活性≥90%、细胞结团率&lt;5%、细胞浓度在300~2000个/μL,有核率&gt;70%,细胞直径范围5~30μm。</w:t>
      </w:r>
    </w:p>
    <w:p w14:paraId="59B3E107">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2）GEM生成</w:t>
      </w:r>
    </w:p>
    <w:p w14:paraId="64CCB9EF">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将制备好的单细胞悬浮液与含有barcode信息的凝胶珠以及酶溶液混合，然后在10x Genomics平台形成GEM(Gel Bead-In-EMulsions)。然后，在GEM内进行细胞裂解和逆转录反应，有效GEMs中，10x Barcode将与cDNA产物连接在一起，接下来再将GEMs破碎并打碎油滴，以cDNA为模板进行PCR扩增，cDNA扩增完成以后，针对扩增产物进行质检(扩增片段大小以及扩增产物的产量)。</w:t>
      </w:r>
    </w:p>
    <w:p w14:paraId="1D05F159">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3）构建文库</w:t>
      </w:r>
    </w:p>
    <w:p w14:paraId="0808AFEA">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扩增产物质检合格以后，进行测序文库的构建。首先利用化学方法将CDNA打断成300bp左右的片段，cDNA片段化、未端修复和加A，进行cDNA片段筛选，接头连接并通过PCR扩增引入样品Index，最后进行片段筛选从而得到文库。</w:t>
      </w:r>
    </w:p>
    <w:p w14:paraId="5051498C">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4）上机测序</w:t>
      </w:r>
    </w:p>
    <w:p w14:paraId="597F59C6">
      <w:pPr>
        <w:ind w:firstLine="480" w:firstLineChars="200"/>
        <w:jc w:val="both"/>
        <w:rPr>
          <w:rFonts w:hint="eastAsia" w:cs="Times New Roman"/>
          <w:kern w:val="2"/>
          <w:sz w:val="24"/>
          <w:szCs w:val="24"/>
          <w:lang w:eastAsia="zh-CN"/>
        </w:rPr>
      </w:pPr>
      <w:r>
        <w:rPr>
          <w:rFonts w:hint="eastAsia" w:cs="Times New Roman"/>
          <w:kern w:val="2"/>
          <w:sz w:val="24"/>
          <w:szCs w:val="24"/>
          <w:lang w:eastAsia="zh-CN"/>
        </w:rPr>
        <w:t>使用Ilimina Novaseq6000平台完成测序，每个细胞的最低测序量为20000 reads。测序数据下机后进行数据处理及结果可视化。</w:t>
      </w:r>
    </w:p>
    <w:p w14:paraId="05A3D993">
      <w:pPr>
        <w:pStyle w:val="11"/>
        <w:spacing w:line="360" w:lineRule="auto"/>
        <w:ind w:left="308" w:leftChars="140" w:firstLine="480"/>
        <w:rPr>
          <w:rFonts w:hint="eastAsia" w:ascii="宋体" w:hAnsi="宋体"/>
          <w:sz w:val="24"/>
        </w:rPr>
      </w:pPr>
      <w:r>
        <w:rPr>
          <w:rFonts w:hint="eastAsia" w:ascii="宋体" w:hAnsi="宋体"/>
          <w:sz w:val="24"/>
        </w:rPr>
        <w:t>通过后续数据分析找到疾病进程相关的关键细胞群和信号通路，并进行功能验证。</w:t>
      </w:r>
    </w:p>
    <w:p w14:paraId="79DE8B4E">
      <w:pPr>
        <w:ind w:firstLine="560"/>
        <w:rPr>
          <w:rFonts w:hint="eastAsia" w:cs="Times New Roman"/>
          <w:kern w:val="2"/>
          <w:sz w:val="24"/>
          <w:szCs w:val="24"/>
          <w:lang w:eastAsia="zh-CN"/>
        </w:rPr>
      </w:pPr>
      <w:r>
        <w:rPr>
          <w:rFonts w:hint="eastAsia" w:cs="Times New Roman"/>
          <w:kern w:val="2"/>
          <w:sz w:val="24"/>
          <w:szCs w:val="24"/>
          <w:lang w:eastAsia="zh-CN"/>
        </w:rPr>
        <w:t>5）乙方将免费提供价值5000元的分析条目，每个条目限分析两次。</w:t>
      </w:r>
    </w:p>
    <w:p w14:paraId="6993244C">
      <w:pPr>
        <w:ind w:firstLine="560"/>
        <w:rPr>
          <w:rFonts w:hint="eastAsia" w:cs="Times New Roman"/>
          <w:kern w:val="2"/>
          <w:sz w:val="24"/>
          <w:szCs w:val="24"/>
          <w:lang w:eastAsia="zh-CN"/>
        </w:rPr>
      </w:pPr>
      <w:r>
        <w:rPr>
          <w:rFonts w:hint="eastAsia" w:cs="Times New Roman"/>
          <w:kern w:val="2"/>
          <w:sz w:val="24"/>
          <w:szCs w:val="24"/>
          <w:lang w:eastAsia="zh-CN"/>
        </w:rPr>
        <w:t>a.单细胞转录组多样本比较分析：多样本数据整合和合并分群。样本间差异分析（需指定比较分组）：统计相同亚群在不同样品中的表达差异；差异样本细胞聚类分析和细胞类型自动注释；差异样本不同cluster的差异基因及其功能富集分析；</w:t>
      </w:r>
    </w:p>
    <w:p w14:paraId="4CE46647">
      <w:pPr>
        <w:ind w:firstLine="560"/>
        <w:rPr>
          <w:rFonts w:hint="eastAsia" w:cs="Times New Roman"/>
          <w:kern w:val="2"/>
          <w:sz w:val="24"/>
          <w:szCs w:val="24"/>
          <w:lang w:eastAsia="zh-CN"/>
        </w:rPr>
      </w:pPr>
      <w:r>
        <w:rPr>
          <w:rFonts w:hint="eastAsia" w:cs="Times New Roman"/>
          <w:kern w:val="2"/>
          <w:sz w:val="24"/>
          <w:szCs w:val="24"/>
          <w:lang w:eastAsia="zh-CN"/>
        </w:rPr>
        <w:t>b.重新分群：挑选关键亚群进一步分群分析</w:t>
      </w:r>
    </w:p>
    <w:p w14:paraId="7134967E">
      <w:pPr>
        <w:ind w:firstLine="560"/>
        <w:rPr>
          <w:rFonts w:hint="eastAsia" w:cs="Times New Roman"/>
          <w:kern w:val="2"/>
          <w:sz w:val="24"/>
          <w:szCs w:val="24"/>
          <w:lang w:eastAsia="zh-CN"/>
        </w:rPr>
      </w:pPr>
      <w:r>
        <w:rPr>
          <w:rFonts w:hint="eastAsia" w:cs="Times New Roman"/>
          <w:kern w:val="2"/>
          <w:sz w:val="24"/>
          <w:szCs w:val="24"/>
          <w:lang w:eastAsia="zh-CN"/>
        </w:rPr>
        <w:t>c.Clustify细胞类型鉴定：根据客户提供的marker基因列表来来分配细胞类型。</w:t>
      </w:r>
    </w:p>
    <w:p w14:paraId="097E64C6">
      <w:pPr>
        <w:ind w:firstLine="560"/>
        <w:rPr>
          <w:rFonts w:hint="eastAsia" w:cs="Times New Roman"/>
          <w:kern w:val="2"/>
          <w:sz w:val="24"/>
          <w:szCs w:val="24"/>
          <w:lang w:eastAsia="zh-CN"/>
        </w:rPr>
      </w:pPr>
      <w:r>
        <w:rPr>
          <w:rFonts w:hint="eastAsia" w:cs="Times New Roman"/>
          <w:kern w:val="2"/>
          <w:sz w:val="24"/>
          <w:szCs w:val="24"/>
          <w:lang w:eastAsia="zh-CN"/>
        </w:rPr>
        <w:t>d.KEGG/GO富集分析：差异基因富集分析（仅限于人和小鼠）</w:t>
      </w:r>
    </w:p>
    <w:p w14:paraId="50ECC34A">
      <w:pPr>
        <w:ind w:firstLine="560"/>
        <w:rPr>
          <w:rFonts w:hint="eastAsia" w:cs="Times New Roman"/>
          <w:kern w:val="2"/>
          <w:sz w:val="24"/>
          <w:szCs w:val="24"/>
          <w:lang w:eastAsia="zh-CN"/>
        </w:rPr>
      </w:pPr>
      <w:r>
        <w:rPr>
          <w:rFonts w:hint="eastAsia" w:cs="Times New Roman"/>
          <w:kern w:val="2"/>
          <w:sz w:val="24"/>
          <w:szCs w:val="24"/>
          <w:lang w:eastAsia="zh-CN"/>
        </w:rPr>
        <w:t>e.GSEA分析：基因集富集分析（仅限人和小鼠）</w:t>
      </w:r>
    </w:p>
    <w:p w14:paraId="260CD30A">
      <w:pPr>
        <w:ind w:firstLine="560"/>
        <w:rPr>
          <w:rFonts w:hint="eastAsia" w:cs="Times New Roman"/>
          <w:kern w:val="2"/>
          <w:sz w:val="24"/>
          <w:szCs w:val="24"/>
          <w:lang w:eastAsia="zh-CN"/>
        </w:rPr>
      </w:pPr>
      <w:r>
        <w:rPr>
          <w:rFonts w:hint="eastAsia" w:cs="Times New Roman"/>
          <w:kern w:val="2"/>
          <w:sz w:val="24"/>
          <w:szCs w:val="24"/>
          <w:lang w:eastAsia="zh-CN"/>
        </w:rPr>
        <w:t>f.Palantir轨迹分析：对单细胞转录组测序数据进行分化发育轨迹推断，又称为拟时序分析。可选择使用Palantir和Monocle3拟时序分析。</w:t>
      </w:r>
    </w:p>
    <w:p w14:paraId="5508E25A">
      <w:pPr>
        <w:ind w:firstLine="560"/>
        <w:rPr>
          <w:rFonts w:hint="eastAsia" w:cs="Times New Roman"/>
          <w:kern w:val="2"/>
          <w:sz w:val="24"/>
          <w:szCs w:val="24"/>
          <w:lang w:eastAsia="zh-CN"/>
        </w:rPr>
      </w:pPr>
      <w:r>
        <w:rPr>
          <w:rFonts w:hint="eastAsia" w:cs="Times New Roman"/>
          <w:kern w:val="2"/>
          <w:sz w:val="24"/>
          <w:szCs w:val="24"/>
          <w:lang w:eastAsia="zh-CN"/>
        </w:rPr>
        <w:t>g.Monocle3轨迹分析：对单细胞转录组测序数据进行分化发育轨迹推断，又称为拟时序分析。可选择使用Palantir和Monocle3拟时序分析。</w:t>
      </w:r>
    </w:p>
    <w:p w14:paraId="50E0679E">
      <w:pPr>
        <w:pStyle w:val="11"/>
        <w:spacing w:line="360" w:lineRule="auto"/>
        <w:ind w:left="735" w:leftChars="140" w:hanging="427" w:firstLineChars="0"/>
        <w:rPr>
          <w:rFonts w:hint="eastAsia" w:ascii="宋体" w:hAnsi="宋体"/>
          <w:sz w:val="24"/>
        </w:rPr>
      </w:pPr>
      <w:r>
        <w:rPr>
          <w:rFonts w:hint="eastAsia" w:ascii="宋体" w:hAnsi="宋体"/>
          <w:sz w:val="24"/>
        </w:rPr>
        <w:t>j.RNA速率(RNA velocity)：构建RNA分析速录图，以表征细胞分化过程。一般结合拟时序分析进行。</w:t>
      </w:r>
    </w:p>
    <w:p w14:paraId="4BF3F8D5">
      <w:pPr>
        <w:pStyle w:val="11"/>
        <w:numPr>
          <w:ilvl w:val="0"/>
          <w:numId w:val="2"/>
        </w:numPr>
        <w:spacing w:line="360" w:lineRule="auto"/>
        <w:ind w:firstLineChars="0"/>
        <w:rPr>
          <w:rFonts w:hint="eastAsia" w:ascii="宋体" w:hAnsi="宋体"/>
          <w:b/>
          <w:sz w:val="24"/>
        </w:rPr>
      </w:pPr>
      <w:r>
        <w:rPr>
          <w:rFonts w:hint="eastAsia" w:ascii="宋体" w:hAnsi="宋体"/>
          <w:sz w:val="24"/>
        </w:rPr>
        <w:t xml:space="preserve"> </w:t>
      </w:r>
      <w:r>
        <w:rPr>
          <w:rFonts w:hint="eastAsia" w:ascii="宋体" w:hAnsi="宋体"/>
          <w:b/>
          <w:sz w:val="24"/>
        </w:rPr>
        <w:t>考核指标及验收标准、方式和验收时间</w:t>
      </w:r>
    </w:p>
    <w:p w14:paraId="699DD473">
      <w:pPr>
        <w:pStyle w:val="11"/>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考核指标</w:t>
      </w:r>
    </w:p>
    <w:p w14:paraId="66EC2E25">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0DB330A3">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①至本实验室，进行样本质检，建库后进行上机测序、数据分析（包括数据质控和综合定制分析）。</w:t>
      </w:r>
    </w:p>
    <w:p w14:paraId="2E5DA5F9">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59B5033E">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104A4DCC">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乙方根据应急方案，查找原因，及时找回样本，并将丢失或错误原因及查找结果及时告知采购人，若出现标本延迟、遗漏、丢失等情况，乙方需承担重采样本的费用，并承担相应的责任。</w:t>
      </w:r>
    </w:p>
    <w:p w14:paraId="0D9750A5">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00FD9300">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1AFD1E4D">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7B802565">
      <w:pPr>
        <w:widowControl/>
        <w:spacing w:line="360" w:lineRule="auto"/>
        <w:ind w:firstLine="480" w:firstLineChars="200"/>
        <w:contextualSpacing/>
        <w:rPr>
          <w:rFonts w:hint="eastAsia"/>
          <w:sz w:val="24"/>
          <w:szCs w:val="24"/>
          <w:lang w:eastAsia="zh-CN"/>
        </w:rPr>
      </w:pPr>
      <w:r>
        <w:rPr>
          <w:rFonts w:hint="eastAsia"/>
          <w:sz w:val="24"/>
          <w:szCs w:val="24"/>
          <w:lang w:eastAsia="zh-CN"/>
        </w:rPr>
        <w:t>3）保密要求：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7E278C96">
      <w:pPr>
        <w:widowControl/>
        <w:spacing w:line="360" w:lineRule="auto"/>
        <w:ind w:firstLine="480" w:firstLineChars="200"/>
        <w:contextualSpacing/>
        <w:rPr>
          <w:rFonts w:hint="eastAsia"/>
          <w:sz w:val="24"/>
          <w:szCs w:val="24"/>
          <w:lang w:eastAsia="zh-CN"/>
        </w:rPr>
      </w:pPr>
      <w:r>
        <w:rPr>
          <w:rFonts w:hint="eastAsia"/>
          <w:sz w:val="24"/>
          <w:szCs w:val="24"/>
          <w:lang w:eastAsia="zh-CN"/>
        </w:rPr>
        <w:t>4）剩余样本保存：实验完成后，乙方提供不少于12个月的样本（包括剩余原始样本以及检测后剩余的文库样本）保存服务。在保存样本时，对样本进行一一对应标记，用专用样本存储设备进行低温（-20℃～-80℃）保存，标记需清晰，以便甲方有需要可随时进行调档；12个月后经甲方的书面通知后进行无害化处理或按照采购人要求及时返还样本标本。对于超过保存期的样本，乙方需经甲方书面同意后方可处理；如甲方需要，乙方需按甲方要求在规定时间内返还保存的样本。由此过程中产生的一切费用均由中标人承担。</w:t>
      </w:r>
    </w:p>
    <w:p w14:paraId="4E494682">
      <w:pPr>
        <w:spacing w:line="360" w:lineRule="auto"/>
        <w:ind w:firstLine="480" w:firstLineChars="200"/>
        <w:rPr>
          <w:rFonts w:hint="eastAsia"/>
          <w:bCs/>
          <w:sz w:val="24"/>
        </w:rPr>
      </w:pPr>
      <w:r>
        <w:rPr>
          <w:rFonts w:hint="eastAsia"/>
          <w:sz w:val="24"/>
          <w:szCs w:val="24"/>
          <w:lang w:eastAsia="zh-CN"/>
        </w:rPr>
        <w:t>5）数据存储：数据交付后，乙方提供不少于12个月的数据存储服务。乙方须对样本数据进行对应标记及专用保密方式存储，以便甲方有需要时可随时调档或再次交付数据；12个月后根据甲方的书面通知进行无保留的无痕清除处理。由此产生的一切费用均由中标人承担。</w:t>
      </w:r>
    </w:p>
    <w:p w14:paraId="6C22D858">
      <w:pPr>
        <w:pStyle w:val="11"/>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验收标准</w:t>
      </w:r>
    </w:p>
    <w:p w14:paraId="0FD2901F">
      <w:pPr>
        <w:spacing w:line="300" w:lineRule="exact"/>
        <w:ind w:left="360" w:firstLine="480" w:firstLineChars="200"/>
        <w:rPr>
          <w:rFonts w:hint="eastAsia"/>
          <w:sz w:val="24"/>
          <w:szCs w:val="24"/>
          <w:lang w:eastAsia="zh-CN"/>
        </w:rPr>
      </w:pPr>
      <w:r>
        <w:rPr>
          <w:rFonts w:hint="eastAsia"/>
          <w:sz w:val="24"/>
          <w:szCs w:val="24"/>
        </w:rPr>
        <w:t>1</w:t>
      </w:r>
      <w:r>
        <w:rPr>
          <w:rFonts w:hint="eastAsia"/>
          <w:sz w:val="24"/>
          <w:szCs w:val="24"/>
          <w:lang w:eastAsia="zh-CN"/>
        </w:rPr>
        <w:t>）</w:t>
      </w:r>
      <w:r>
        <w:rPr>
          <w:rFonts w:hint="eastAsia"/>
          <w:sz w:val="24"/>
          <w:szCs w:val="24"/>
        </w:rPr>
        <w:t>文库交付内容和</w:t>
      </w:r>
      <w:r>
        <w:rPr>
          <w:rFonts w:hint="eastAsia"/>
          <w:sz w:val="24"/>
          <w:szCs w:val="24"/>
          <w:lang w:eastAsia="zh-CN"/>
        </w:rPr>
        <w:t>标准</w:t>
      </w:r>
    </w:p>
    <w:p w14:paraId="1BEFBB52">
      <w:pPr>
        <w:spacing w:line="360" w:lineRule="auto"/>
        <w:ind w:firstLine="480" w:firstLineChars="200"/>
        <w:rPr>
          <w:rFonts w:hint="eastAsia"/>
          <w:sz w:val="24"/>
          <w:szCs w:val="24"/>
          <w:lang w:eastAsia="zh-CN"/>
        </w:rPr>
      </w:pPr>
      <w:r>
        <w:rPr>
          <w:rFonts w:hint="eastAsia"/>
          <w:sz w:val="24"/>
          <w:szCs w:val="24"/>
          <w:lang w:eastAsia="zh-CN"/>
        </w:rPr>
        <w:t>交付内容包括样品文库和文库质检报告。乙方使用Qubit 3.0和Agilent 4150 Bioanalyzer进行文库质检并出具相应的报告。单细胞转录组文库要求峰值在300-500bp，浓度高于15ng/ul，体积大于25ul。同时提供文库浓度及峰图，且需要根据峰图判断是否合格。</w:t>
      </w:r>
    </w:p>
    <w:p w14:paraId="56F20C42">
      <w:pPr>
        <w:spacing w:line="360" w:lineRule="auto"/>
        <w:ind w:firstLine="480" w:firstLineChars="200"/>
        <w:rPr>
          <w:rFonts w:hint="eastAsia"/>
          <w:sz w:val="24"/>
          <w:szCs w:val="24"/>
          <w:lang w:eastAsia="zh-CN"/>
        </w:rPr>
      </w:pPr>
      <w:r>
        <w:rPr>
          <w:rFonts w:hint="eastAsia"/>
          <w:sz w:val="24"/>
          <w:szCs w:val="24"/>
          <w:lang w:eastAsia="zh-CN"/>
        </w:rPr>
        <w:t>2）文库交付验收标准</w:t>
      </w:r>
    </w:p>
    <w:p w14:paraId="1ECD2728">
      <w:pPr>
        <w:spacing w:line="360" w:lineRule="auto"/>
        <w:ind w:firstLine="480" w:firstLineChars="200"/>
        <w:rPr>
          <w:rFonts w:hint="eastAsia"/>
          <w:sz w:val="24"/>
          <w:szCs w:val="24"/>
          <w:lang w:eastAsia="zh-CN"/>
        </w:rPr>
      </w:pPr>
      <w:r>
        <w:rPr>
          <w:rFonts w:hint="eastAsia"/>
          <w:sz w:val="24"/>
          <w:szCs w:val="24"/>
          <w:lang w:eastAsia="zh-CN"/>
        </w:rPr>
        <w:t>乙方负责将最终文库，cDNA和单细胞文库的质检报告寄给甲方。甲方收到文库后，在确认单上签字或者盖章确认签收，拍照返回乙方，确认交付完成。</w:t>
      </w:r>
    </w:p>
    <w:p w14:paraId="3F63E194">
      <w:pPr>
        <w:spacing w:line="360" w:lineRule="auto"/>
        <w:ind w:firstLine="480" w:firstLineChars="200"/>
        <w:rPr>
          <w:rFonts w:hint="eastAsia"/>
          <w:sz w:val="24"/>
          <w:szCs w:val="24"/>
          <w:lang w:eastAsia="zh-CN"/>
        </w:rPr>
      </w:pPr>
      <w:r>
        <w:rPr>
          <w:rFonts w:hint="eastAsia"/>
          <w:sz w:val="24"/>
          <w:szCs w:val="24"/>
          <w:lang w:eastAsia="zh-CN"/>
        </w:rPr>
        <w:t>3）数据交付方式和标准</w:t>
      </w:r>
    </w:p>
    <w:p w14:paraId="75D1BF82">
      <w:pPr>
        <w:spacing w:line="360" w:lineRule="auto"/>
        <w:ind w:firstLine="480" w:firstLineChars="200"/>
        <w:rPr>
          <w:rFonts w:hint="eastAsia"/>
          <w:sz w:val="24"/>
          <w:szCs w:val="24"/>
          <w:lang w:eastAsia="zh-CN"/>
        </w:rPr>
      </w:pPr>
      <w:r>
        <w:rPr>
          <w:rFonts w:hint="eastAsia"/>
          <w:sz w:val="24"/>
          <w:szCs w:val="24"/>
          <w:lang w:val="en-GB" w:eastAsia="zh-CN"/>
        </w:rPr>
        <w:t>在保留乙方技术机密的前提下，乙方向甲方交付项目相关的实验方法和实验结果数据。</w:t>
      </w:r>
      <w:r>
        <w:rPr>
          <w:rFonts w:hint="eastAsia"/>
          <w:sz w:val="24"/>
          <w:szCs w:val="24"/>
          <w:lang w:eastAsia="zh-CN"/>
        </w:rPr>
        <w:t>乙方根据项目数据量自行选择通过</w:t>
      </w:r>
      <w:r>
        <w:rPr>
          <w:rFonts w:hint="eastAsia"/>
          <w:sz w:val="24"/>
          <w:szCs w:val="24"/>
          <w:lang w:val="en-GB" w:eastAsia="zh-CN"/>
        </w:rPr>
        <w:t>拷贝到移动硬盘/其它移动</w:t>
      </w:r>
      <w:r>
        <w:rPr>
          <w:rFonts w:hint="eastAsia"/>
          <w:sz w:val="24"/>
          <w:szCs w:val="24"/>
          <w:lang w:eastAsia="zh-CN"/>
        </w:rPr>
        <w:t>存贮</w:t>
      </w:r>
      <w:r>
        <w:rPr>
          <w:rFonts w:hint="eastAsia"/>
          <w:sz w:val="24"/>
          <w:szCs w:val="24"/>
          <w:lang w:val="en-GB" w:eastAsia="zh-CN"/>
        </w:rPr>
        <w:t>设备或者网络传输交付。交付内容</w:t>
      </w:r>
      <w:r>
        <w:rPr>
          <w:rFonts w:hint="eastAsia"/>
          <w:sz w:val="24"/>
          <w:szCs w:val="24"/>
          <w:lang w:eastAsia="zh-CN"/>
        </w:rPr>
        <w:t>为Illumina高通量测序的原始数据（</w:t>
      </w:r>
      <w:r>
        <w:rPr>
          <w:rFonts w:hint="eastAsia"/>
          <w:sz w:val="24"/>
          <w:szCs w:val="24"/>
          <w:lang w:val="zh-CN" w:eastAsia="zh-CN"/>
        </w:rPr>
        <w:t>FastQ格式）；</w:t>
      </w:r>
    </w:p>
    <w:p w14:paraId="0AACC8C7">
      <w:pPr>
        <w:pStyle w:val="11"/>
        <w:numPr>
          <w:ilvl w:val="0"/>
          <w:numId w:val="3"/>
        </w:numPr>
        <w:spacing w:line="360" w:lineRule="auto"/>
        <w:ind w:left="735" w:leftChars="140" w:hanging="427" w:firstLineChars="0"/>
        <w:rPr>
          <w:rFonts w:hint="eastAsia" w:ascii="宋体" w:hAnsi="宋体" w:cs="宋体"/>
          <w:bCs/>
          <w:sz w:val="24"/>
        </w:rPr>
      </w:pPr>
      <w:r>
        <w:rPr>
          <w:rFonts w:hint="eastAsia" w:ascii="宋体" w:hAnsi="宋体" w:cs="宋体"/>
          <w:bCs/>
          <w:sz w:val="24"/>
        </w:rPr>
        <w:t>验收方式</w:t>
      </w:r>
    </w:p>
    <w:p w14:paraId="219F3929">
      <w:pPr>
        <w:spacing w:line="360" w:lineRule="auto"/>
        <w:ind w:firstLine="480" w:firstLineChars="200"/>
        <w:rPr>
          <w:rFonts w:hint="eastAsia"/>
          <w:sz w:val="24"/>
          <w:szCs w:val="24"/>
          <w:lang w:eastAsia="zh-CN"/>
        </w:rPr>
      </w:pPr>
      <w:r>
        <w:rPr>
          <w:rFonts w:hint="eastAsia"/>
          <w:sz w:val="24"/>
          <w:szCs w:val="24"/>
        </w:rPr>
        <w:t>1</w:t>
      </w:r>
      <w:r>
        <w:rPr>
          <w:rFonts w:hint="eastAsia"/>
          <w:sz w:val="24"/>
          <w:szCs w:val="24"/>
          <w:lang w:eastAsia="zh-CN"/>
        </w:rPr>
        <w:t>）数据交付验收方式</w:t>
      </w:r>
    </w:p>
    <w:p w14:paraId="74609C94">
      <w:pPr>
        <w:spacing w:line="360" w:lineRule="auto"/>
        <w:ind w:firstLine="480" w:firstLineChars="200"/>
        <w:rPr>
          <w:rFonts w:hint="eastAsia"/>
          <w:sz w:val="24"/>
          <w:szCs w:val="24"/>
          <w:lang w:eastAsia="zh-CN"/>
        </w:rPr>
      </w:pPr>
      <w:r>
        <w:rPr>
          <w:rFonts w:hint="eastAsia"/>
          <w:sz w:val="24"/>
          <w:szCs w:val="24"/>
          <w:lang w:eastAsia="zh-CN"/>
        </w:rPr>
        <w:t>通过移动硬盘/其它移动存贮设备交付，甲方收到乙方寄送的移动硬盘/其它移动存贮设备后，需要在7个工作日内在随设备寄送的数据交付确认单上签字，并且将签字后的确认单和移动存储设备按照乙方提供的地址信息快递返回乙方。</w:t>
      </w:r>
    </w:p>
    <w:p w14:paraId="3963CCEE">
      <w:pPr>
        <w:spacing w:line="360" w:lineRule="auto"/>
        <w:ind w:firstLine="480" w:firstLineChars="200"/>
        <w:rPr>
          <w:rFonts w:hint="eastAsia"/>
          <w:sz w:val="24"/>
          <w:szCs w:val="24"/>
          <w:lang w:eastAsia="zh-CN"/>
        </w:rPr>
      </w:pPr>
      <w:r>
        <w:rPr>
          <w:rFonts w:hint="eastAsia"/>
          <w:sz w:val="24"/>
          <w:szCs w:val="24"/>
          <w:lang w:eastAsia="zh-CN"/>
        </w:rPr>
        <w:t>通过网络传输交付，甲方收到乙方的通知邮件后，需要在7个工作日内下载数据并邮件回复乙方，若甲方未在7个工作日内回复邮件视同甲方已经确认签收数据并确认无误。</w:t>
      </w:r>
    </w:p>
    <w:p w14:paraId="44B9A758">
      <w:pPr>
        <w:spacing w:line="360" w:lineRule="auto"/>
        <w:ind w:firstLine="480" w:firstLineChars="200"/>
        <w:rPr>
          <w:rFonts w:hint="eastAsia"/>
          <w:sz w:val="24"/>
          <w:szCs w:val="24"/>
          <w:lang w:eastAsia="zh-CN"/>
        </w:rPr>
      </w:pPr>
      <w:r>
        <w:rPr>
          <w:rFonts w:hint="eastAsia"/>
          <w:sz w:val="24"/>
          <w:szCs w:val="24"/>
          <w:lang w:eastAsia="zh-CN"/>
        </w:rPr>
        <w:t>2）异议期：</w:t>
      </w:r>
    </w:p>
    <w:p w14:paraId="2155AF7D">
      <w:pPr>
        <w:spacing w:line="360" w:lineRule="auto"/>
        <w:ind w:firstLine="480" w:firstLineChars="200"/>
        <w:rPr>
          <w:rFonts w:hint="eastAsia"/>
          <w:sz w:val="24"/>
          <w:szCs w:val="24"/>
          <w:lang w:eastAsia="zh-CN"/>
        </w:rPr>
      </w:pPr>
      <w:r>
        <w:rPr>
          <w:rFonts w:hint="eastAsia"/>
          <w:sz w:val="24"/>
          <w:szCs w:val="24"/>
          <w:lang w:eastAsia="zh-CN"/>
        </w:rPr>
        <w:t>若甲方对乙方提供的实验结果、数据产生异议，甲方应书面通知乙方，双方协商解决。甲方签收乙方提交的实验结果和数据一个月内未提出异议，则视为甲方验收合格。</w:t>
      </w:r>
    </w:p>
    <w:p w14:paraId="6F3A240D">
      <w:pPr>
        <w:spacing w:line="360" w:lineRule="auto"/>
        <w:ind w:firstLine="480" w:firstLineChars="200"/>
        <w:rPr>
          <w:rFonts w:hint="eastAsia"/>
          <w:bCs/>
          <w:sz w:val="24"/>
          <w:lang w:eastAsia="zh-CN"/>
        </w:rPr>
      </w:pPr>
      <w:r>
        <w:rPr>
          <w:rFonts w:hint="eastAsia"/>
          <w:sz w:val="24"/>
          <w:szCs w:val="24"/>
          <w:lang w:eastAsia="zh-CN"/>
        </w:rPr>
        <w:t>因甲方原因造成测序和数据分析结果出现异议时，甲方应接受乙方所提交的实验结果，若需采取相应措施，所增加的费用由甲方自行承担；因乙方原因产生异议时，由甲乙双方协商解决异议的处理方式，所增加的费用由乙方承担。</w:t>
      </w:r>
    </w:p>
    <w:p w14:paraId="2485F82B">
      <w:pPr>
        <w:pStyle w:val="11"/>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验收时间</w:t>
      </w:r>
    </w:p>
    <w:p w14:paraId="428E3D66">
      <w:pPr>
        <w:pStyle w:val="11"/>
        <w:spacing w:line="360" w:lineRule="auto"/>
        <w:ind w:left="735" w:leftChars="140" w:hanging="427" w:firstLineChars="0"/>
        <w:rPr>
          <w:rFonts w:hint="eastAsia" w:ascii="宋体" w:hAnsi="宋体"/>
          <w:sz w:val="24"/>
        </w:rPr>
        <w:sectPr>
          <w:footerReference r:id="rId3" w:type="default"/>
          <w:pgSz w:w="11906" w:h="16838"/>
          <w:pgMar w:top="1134" w:right="1418" w:bottom="1135" w:left="1418" w:header="851" w:footer="992" w:gutter="0"/>
          <w:cols w:space="720" w:num="1"/>
          <w:docGrid w:type="lines" w:linePitch="312" w:charSpace="0"/>
        </w:sectPr>
      </w:pPr>
      <w:r>
        <w:rPr>
          <w:rFonts w:hint="eastAsia" w:ascii="宋体" w:hAnsi="宋体"/>
          <w:sz w:val="24"/>
        </w:rPr>
        <w:t>甲方送样后30个工作日内。</w:t>
      </w:r>
    </w:p>
    <w:p w14:paraId="65D6393C">
      <w:pPr>
        <w:spacing w:line="360" w:lineRule="auto"/>
        <w:rPr>
          <w:rFonts w:hint="eastAsia"/>
          <w:b/>
          <w:dstrike/>
          <w:color w:val="FF0000"/>
          <w:sz w:val="24"/>
          <w:szCs w:val="24"/>
          <w:lang w:eastAsia="zh-CN"/>
        </w:rPr>
      </w:pPr>
      <w:r>
        <w:rPr>
          <w:rFonts w:hint="eastAsia"/>
          <w:b/>
          <w:sz w:val="24"/>
          <w:szCs w:val="24"/>
          <w:lang w:eastAsia="zh-CN"/>
        </w:rPr>
        <w:t>第三条   测试化验加工细目：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063"/>
        <w:gridCol w:w="2490"/>
        <w:gridCol w:w="2410"/>
        <w:gridCol w:w="2126"/>
        <w:gridCol w:w="1254"/>
        <w:gridCol w:w="2366"/>
      </w:tblGrid>
      <w:tr w14:paraId="72EA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tcBorders>
              <w:top w:val="single" w:color="auto" w:sz="4" w:space="0"/>
            </w:tcBorders>
            <w:vAlign w:val="center"/>
          </w:tcPr>
          <w:p w14:paraId="665EA210">
            <w:pPr>
              <w:spacing w:line="360" w:lineRule="auto"/>
              <w:jc w:val="center"/>
              <w:rPr>
                <w:rFonts w:hint="eastAsia" w:cs="Arial"/>
                <w:b/>
                <w:bCs/>
                <w:color w:val="000000"/>
                <w:sz w:val="24"/>
                <w:szCs w:val="24"/>
              </w:rPr>
            </w:pPr>
            <w:r>
              <w:rPr>
                <w:rFonts w:hint="eastAsia" w:cs="Arial"/>
                <w:b/>
                <w:bCs/>
                <w:color w:val="000000"/>
                <w:sz w:val="24"/>
                <w:szCs w:val="24"/>
              </w:rPr>
              <w:t>序号</w:t>
            </w:r>
          </w:p>
        </w:tc>
        <w:tc>
          <w:tcPr>
            <w:tcW w:w="3063" w:type="dxa"/>
            <w:tcBorders>
              <w:top w:val="single" w:color="auto" w:sz="4" w:space="0"/>
            </w:tcBorders>
            <w:vAlign w:val="center"/>
          </w:tcPr>
          <w:p w14:paraId="577C35E6">
            <w:pPr>
              <w:spacing w:line="360" w:lineRule="auto"/>
              <w:jc w:val="center"/>
              <w:rPr>
                <w:rFonts w:hint="eastAsia"/>
                <w:color w:val="000000"/>
                <w:spacing w:val="20"/>
                <w:sz w:val="24"/>
                <w:szCs w:val="24"/>
              </w:rPr>
            </w:pPr>
            <w:r>
              <w:rPr>
                <w:rFonts w:hint="eastAsia" w:cs="Arial"/>
                <w:b/>
                <w:bCs/>
                <w:color w:val="000000"/>
                <w:sz w:val="24"/>
                <w:szCs w:val="24"/>
              </w:rPr>
              <w:t>测试化验加工的内容</w:t>
            </w:r>
          </w:p>
        </w:tc>
        <w:tc>
          <w:tcPr>
            <w:tcW w:w="2490" w:type="dxa"/>
            <w:tcBorders>
              <w:top w:val="single" w:color="auto" w:sz="4" w:space="0"/>
            </w:tcBorders>
            <w:vAlign w:val="center"/>
          </w:tcPr>
          <w:p w14:paraId="532C9C95">
            <w:pPr>
              <w:spacing w:line="360" w:lineRule="auto"/>
              <w:jc w:val="center"/>
              <w:rPr>
                <w:rFonts w:hint="eastAsia"/>
                <w:color w:val="000000"/>
                <w:spacing w:val="20"/>
                <w:sz w:val="24"/>
                <w:szCs w:val="24"/>
              </w:rPr>
            </w:pPr>
            <w:r>
              <w:rPr>
                <w:rFonts w:hint="eastAsia" w:cs="Arial"/>
                <w:b/>
                <w:bCs/>
                <w:color w:val="000000"/>
                <w:sz w:val="24"/>
                <w:szCs w:val="24"/>
              </w:rPr>
              <w:t>测试结果的呈现方式</w:t>
            </w:r>
          </w:p>
        </w:tc>
        <w:tc>
          <w:tcPr>
            <w:tcW w:w="2410" w:type="dxa"/>
            <w:tcBorders>
              <w:top w:val="single" w:color="auto" w:sz="4" w:space="0"/>
            </w:tcBorders>
            <w:vAlign w:val="center"/>
          </w:tcPr>
          <w:p w14:paraId="717FECC6">
            <w:pPr>
              <w:spacing w:line="360" w:lineRule="auto"/>
              <w:jc w:val="center"/>
              <w:rPr>
                <w:rFonts w:hint="eastAsia"/>
                <w:color w:val="000000"/>
                <w:spacing w:val="20"/>
                <w:sz w:val="24"/>
                <w:szCs w:val="24"/>
              </w:rPr>
            </w:pPr>
            <w:r>
              <w:rPr>
                <w:rFonts w:hint="eastAsia" w:cs="Arial"/>
                <w:b/>
                <w:bCs/>
                <w:color w:val="000000"/>
                <w:sz w:val="24"/>
                <w:szCs w:val="24"/>
              </w:rPr>
              <w:t>计量单位</w:t>
            </w:r>
          </w:p>
        </w:tc>
        <w:tc>
          <w:tcPr>
            <w:tcW w:w="2126" w:type="dxa"/>
            <w:tcBorders>
              <w:top w:val="single" w:color="auto" w:sz="4" w:space="0"/>
            </w:tcBorders>
            <w:vAlign w:val="center"/>
          </w:tcPr>
          <w:p w14:paraId="53AB504E">
            <w:pPr>
              <w:spacing w:line="360" w:lineRule="auto"/>
              <w:jc w:val="center"/>
              <w:rPr>
                <w:rFonts w:hint="eastAsia" w:cs="Arial"/>
                <w:sz w:val="24"/>
                <w:szCs w:val="24"/>
              </w:rPr>
            </w:pPr>
            <w:r>
              <w:rPr>
                <w:rFonts w:hint="eastAsia" w:cs="Arial"/>
                <w:b/>
                <w:bCs/>
                <w:sz w:val="24"/>
                <w:szCs w:val="24"/>
              </w:rPr>
              <w:t>单价</w:t>
            </w:r>
          </w:p>
          <w:p w14:paraId="6E349B39">
            <w:pPr>
              <w:spacing w:line="360" w:lineRule="auto"/>
              <w:jc w:val="center"/>
              <w:rPr>
                <w:rFonts w:hint="eastAsia"/>
                <w:spacing w:val="20"/>
                <w:sz w:val="24"/>
                <w:szCs w:val="24"/>
              </w:rPr>
            </w:pPr>
            <w:r>
              <w:rPr>
                <w:rFonts w:hint="eastAsia" w:cs="Arial"/>
                <w:b/>
                <w:bCs/>
                <w:sz w:val="24"/>
                <w:szCs w:val="24"/>
              </w:rPr>
              <w:t>（万元/单位）</w:t>
            </w:r>
          </w:p>
        </w:tc>
        <w:tc>
          <w:tcPr>
            <w:tcW w:w="1254" w:type="dxa"/>
            <w:tcBorders>
              <w:top w:val="single" w:color="auto" w:sz="4" w:space="0"/>
            </w:tcBorders>
            <w:vAlign w:val="center"/>
          </w:tcPr>
          <w:p w14:paraId="7333C035">
            <w:pPr>
              <w:spacing w:line="360" w:lineRule="auto"/>
              <w:jc w:val="center"/>
              <w:rPr>
                <w:rFonts w:hint="eastAsia"/>
                <w:spacing w:val="20"/>
                <w:sz w:val="24"/>
                <w:szCs w:val="24"/>
              </w:rPr>
            </w:pPr>
            <w:r>
              <w:rPr>
                <w:rFonts w:hint="eastAsia" w:cs="Arial"/>
                <w:b/>
                <w:bCs/>
                <w:sz w:val="24"/>
                <w:szCs w:val="24"/>
              </w:rPr>
              <w:t>数量</w:t>
            </w:r>
          </w:p>
        </w:tc>
        <w:tc>
          <w:tcPr>
            <w:tcW w:w="2366" w:type="dxa"/>
            <w:tcBorders>
              <w:top w:val="single" w:color="auto" w:sz="4" w:space="0"/>
            </w:tcBorders>
            <w:vAlign w:val="center"/>
          </w:tcPr>
          <w:p w14:paraId="23619DAD">
            <w:pPr>
              <w:spacing w:line="360" w:lineRule="auto"/>
              <w:jc w:val="center"/>
              <w:rPr>
                <w:rFonts w:hint="eastAsia"/>
                <w:spacing w:val="20"/>
                <w:sz w:val="24"/>
                <w:szCs w:val="24"/>
              </w:rPr>
            </w:pPr>
            <w:r>
              <w:rPr>
                <w:rFonts w:hint="eastAsia" w:cs="Arial"/>
                <w:b/>
                <w:bCs/>
                <w:sz w:val="24"/>
                <w:szCs w:val="24"/>
              </w:rPr>
              <w:t>金额（万元）</w:t>
            </w:r>
          </w:p>
        </w:tc>
      </w:tr>
      <w:tr w14:paraId="4ED1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076" w:type="dxa"/>
            <w:vAlign w:val="center"/>
          </w:tcPr>
          <w:p w14:paraId="343CEF79">
            <w:pPr>
              <w:spacing w:line="360" w:lineRule="auto"/>
              <w:jc w:val="center"/>
              <w:rPr>
                <w:rFonts w:hint="eastAsia" w:cs="Arial"/>
                <w:b/>
                <w:bCs/>
                <w:color w:val="000000"/>
                <w:sz w:val="24"/>
                <w:szCs w:val="24"/>
              </w:rPr>
            </w:pPr>
            <w:r>
              <w:rPr>
                <w:rFonts w:hint="eastAsia" w:cs="Arial"/>
                <w:b/>
                <w:bCs/>
                <w:color w:val="000000"/>
                <w:sz w:val="24"/>
                <w:szCs w:val="24"/>
              </w:rPr>
              <w:t>1</w:t>
            </w:r>
          </w:p>
        </w:tc>
        <w:tc>
          <w:tcPr>
            <w:tcW w:w="3063" w:type="dxa"/>
            <w:vAlign w:val="center"/>
          </w:tcPr>
          <w:p w14:paraId="20BBCF66">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10例10x Genomics CC平台单细胞转录组测序服务</w:t>
            </w:r>
          </w:p>
        </w:tc>
        <w:tc>
          <w:tcPr>
            <w:tcW w:w="2490" w:type="dxa"/>
            <w:vAlign w:val="center"/>
          </w:tcPr>
          <w:p w14:paraId="601038BF">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结题报告</w:t>
            </w:r>
          </w:p>
        </w:tc>
        <w:tc>
          <w:tcPr>
            <w:tcW w:w="2410" w:type="dxa"/>
            <w:vAlign w:val="center"/>
          </w:tcPr>
          <w:p w14:paraId="695DD62B">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例</w:t>
            </w:r>
          </w:p>
        </w:tc>
        <w:tc>
          <w:tcPr>
            <w:tcW w:w="2126" w:type="dxa"/>
            <w:vAlign w:val="center"/>
          </w:tcPr>
          <w:p w14:paraId="4FEE2735">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0.98</w:t>
            </w:r>
          </w:p>
        </w:tc>
        <w:tc>
          <w:tcPr>
            <w:tcW w:w="1254" w:type="dxa"/>
            <w:vAlign w:val="center"/>
          </w:tcPr>
          <w:p w14:paraId="7E62F231">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10</w:t>
            </w:r>
          </w:p>
        </w:tc>
        <w:tc>
          <w:tcPr>
            <w:tcW w:w="2366" w:type="dxa"/>
            <w:vAlign w:val="center"/>
          </w:tcPr>
          <w:p w14:paraId="34F24F1E">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9.8</w:t>
            </w:r>
          </w:p>
        </w:tc>
      </w:tr>
      <w:tr w14:paraId="7FEE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68AC3F44">
            <w:pPr>
              <w:spacing w:line="360" w:lineRule="auto"/>
              <w:jc w:val="center"/>
              <w:rPr>
                <w:rFonts w:hint="eastAsia" w:cs="Arial"/>
                <w:b/>
                <w:bCs/>
                <w:color w:val="000000"/>
                <w:sz w:val="24"/>
                <w:szCs w:val="24"/>
              </w:rPr>
            </w:pPr>
            <w:r>
              <w:rPr>
                <w:rFonts w:hint="eastAsia" w:cs="Arial"/>
                <w:b/>
                <w:bCs/>
                <w:color w:val="000000"/>
                <w:sz w:val="24"/>
                <w:szCs w:val="24"/>
              </w:rPr>
              <w:t>2</w:t>
            </w:r>
          </w:p>
        </w:tc>
        <w:tc>
          <w:tcPr>
            <w:tcW w:w="3063" w:type="dxa"/>
            <w:vAlign w:val="center"/>
          </w:tcPr>
          <w:p w14:paraId="3303F4E3">
            <w:pPr>
              <w:spacing w:line="360" w:lineRule="auto"/>
              <w:jc w:val="center"/>
              <w:rPr>
                <w:rFonts w:hint="eastAsia" w:cs="Arial"/>
                <w:b/>
                <w:bCs/>
                <w:color w:val="0F1A81"/>
                <w:sz w:val="24"/>
                <w:szCs w:val="24"/>
              </w:rPr>
            </w:pPr>
          </w:p>
        </w:tc>
        <w:tc>
          <w:tcPr>
            <w:tcW w:w="2490" w:type="dxa"/>
            <w:vAlign w:val="center"/>
          </w:tcPr>
          <w:p w14:paraId="39D6727F">
            <w:pPr>
              <w:spacing w:line="360" w:lineRule="auto"/>
              <w:jc w:val="center"/>
              <w:rPr>
                <w:rFonts w:hint="eastAsia" w:cs="Arial"/>
                <w:b/>
                <w:bCs/>
                <w:color w:val="0F1A81"/>
                <w:sz w:val="24"/>
                <w:szCs w:val="24"/>
              </w:rPr>
            </w:pPr>
          </w:p>
        </w:tc>
        <w:tc>
          <w:tcPr>
            <w:tcW w:w="2410" w:type="dxa"/>
            <w:vAlign w:val="center"/>
          </w:tcPr>
          <w:p w14:paraId="72F3374B">
            <w:pPr>
              <w:spacing w:line="360" w:lineRule="auto"/>
              <w:jc w:val="center"/>
              <w:rPr>
                <w:rFonts w:hint="eastAsia" w:cs="Arial"/>
                <w:b/>
                <w:bCs/>
                <w:color w:val="0F1A81"/>
                <w:sz w:val="24"/>
                <w:szCs w:val="24"/>
              </w:rPr>
            </w:pPr>
          </w:p>
        </w:tc>
        <w:tc>
          <w:tcPr>
            <w:tcW w:w="2126" w:type="dxa"/>
            <w:vAlign w:val="center"/>
          </w:tcPr>
          <w:p w14:paraId="779D2B2F">
            <w:pPr>
              <w:spacing w:line="360" w:lineRule="auto"/>
              <w:jc w:val="center"/>
              <w:rPr>
                <w:rFonts w:hint="eastAsia" w:cs="Arial"/>
                <w:b/>
                <w:bCs/>
                <w:color w:val="0F1A81"/>
                <w:sz w:val="24"/>
                <w:szCs w:val="24"/>
              </w:rPr>
            </w:pPr>
          </w:p>
        </w:tc>
        <w:tc>
          <w:tcPr>
            <w:tcW w:w="1254" w:type="dxa"/>
            <w:vAlign w:val="center"/>
          </w:tcPr>
          <w:p w14:paraId="638E9C7D">
            <w:pPr>
              <w:spacing w:line="360" w:lineRule="auto"/>
              <w:jc w:val="center"/>
              <w:rPr>
                <w:rFonts w:hint="eastAsia" w:cs="Arial"/>
                <w:b/>
                <w:bCs/>
                <w:color w:val="0F1A81"/>
                <w:sz w:val="24"/>
                <w:szCs w:val="24"/>
              </w:rPr>
            </w:pPr>
          </w:p>
        </w:tc>
        <w:tc>
          <w:tcPr>
            <w:tcW w:w="2366" w:type="dxa"/>
            <w:vAlign w:val="center"/>
          </w:tcPr>
          <w:p w14:paraId="71164F55">
            <w:pPr>
              <w:spacing w:line="360" w:lineRule="auto"/>
              <w:jc w:val="center"/>
              <w:rPr>
                <w:rFonts w:hint="eastAsia" w:cs="Arial"/>
                <w:b/>
                <w:bCs/>
                <w:color w:val="0F1A81"/>
                <w:sz w:val="24"/>
                <w:szCs w:val="24"/>
              </w:rPr>
            </w:pPr>
          </w:p>
        </w:tc>
      </w:tr>
      <w:tr w14:paraId="497E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78EFCBB7">
            <w:pPr>
              <w:spacing w:line="360" w:lineRule="auto"/>
              <w:jc w:val="center"/>
              <w:rPr>
                <w:rFonts w:hint="eastAsia" w:cs="Arial"/>
                <w:b/>
                <w:bCs/>
                <w:color w:val="000000"/>
                <w:sz w:val="24"/>
                <w:szCs w:val="24"/>
              </w:rPr>
            </w:pPr>
            <w:r>
              <w:rPr>
                <w:rFonts w:hint="eastAsia" w:cs="Arial"/>
                <w:b/>
                <w:bCs/>
                <w:color w:val="000000"/>
                <w:sz w:val="24"/>
                <w:szCs w:val="24"/>
              </w:rPr>
              <w:t>3</w:t>
            </w:r>
          </w:p>
        </w:tc>
        <w:tc>
          <w:tcPr>
            <w:tcW w:w="3063" w:type="dxa"/>
            <w:vAlign w:val="center"/>
          </w:tcPr>
          <w:p w14:paraId="226727CA">
            <w:pPr>
              <w:spacing w:line="360" w:lineRule="auto"/>
              <w:jc w:val="center"/>
              <w:rPr>
                <w:rFonts w:hint="eastAsia" w:cs="Arial"/>
                <w:b/>
                <w:bCs/>
                <w:color w:val="0F1A81"/>
                <w:sz w:val="24"/>
                <w:szCs w:val="24"/>
              </w:rPr>
            </w:pPr>
          </w:p>
        </w:tc>
        <w:tc>
          <w:tcPr>
            <w:tcW w:w="2490" w:type="dxa"/>
            <w:vAlign w:val="center"/>
          </w:tcPr>
          <w:p w14:paraId="6A6E310B">
            <w:pPr>
              <w:spacing w:line="360" w:lineRule="auto"/>
              <w:jc w:val="center"/>
              <w:rPr>
                <w:rFonts w:hint="eastAsia" w:cs="Arial"/>
                <w:b/>
                <w:bCs/>
                <w:color w:val="0F1A81"/>
                <w:sz w:val="24"/>
                <w:szCs w:val="24"/>
              </w:rPr>
            </w:pPr>
          </w:p>
        </w:tc>
        <w:tc>
          <w:tcPr>
            <w:tcW w:w="2410" w:type="dxa"/>
            <w:vAlign w:val="center"/>
          </w:tcPr>
          <w:p w14:paraId="205C69D6">
            <w:pPr>
              <w:spacing w:line="360" w:lineRule="auto"/>
              <w:jc w:val="center"/>
              <w:rPr>
                <w:rFonts w:hint="eastAsia" w:cs="Arial"/>
                <w:b/>
                <w:bCs/>
                <w:color w:val="0F1A81"/>
                <w:sz w:val="24"/>
                <w:szCs w:val="24"/>
              </w:rPr>
            </w:pPr>
          </w:p>
        </w:tc>
        <w:tc>
          <w:tcPr>
            <w:tcW w:w="2126" w:type="dxa"/>
            <w:vAlign w:val="center"/>
          </w:tcPr>
          <w:p w14:paraId="1454ED5E">
            <w:pPr>
              <w:spacing w:line="360" w:lineRule="auto"/>
              <w:jc w:val="center"/>
              <w:rPr>
                <w:rFonts w:hint="eastAsia" w:cs="Arial"/>
                <w:b/>
                <w:bCs/>
                <w:color w:val="0F1A81"/>
                <w:sz w:val="24"/>
                <w:szCs w:val="24"/>
              </w:rPr>
            </w:pPr>
          </w:p>
        </w:tc>
        <w:tc>
          <w:tcPr>
            <w:tcW w:w="1254" w:type="dxa"/>
            <w:vAlign w:val="center"/>
          </w:tcPr>
          <w:p w14:paraId="1922F296">
            <w:pPr>
              <w:spacing w:line="360" w:lineRule="auto"/>
              <w:jc w:val="center"/>
              <w:rPr>
                <w:rFonts w:hint="eastAsia" w:cs="Arial"/>
                <w:b/>
                <w:bCs/>
                <w:color w:val="0F1A81"/>
                <w:sz w:val="24"/>
                <w:szCs w:val="24"/>
              </w:rPr>
            </w:pPr>
          </w:p>
        </w:tc>
        <w:tc>
          <w:tcPr>
            <w:tcW w:w="2366" w:type="dxa"/>
            <w:vAlign w:val="center"/>
          </w:tcPr>
          <w:p w14:paraId="6CC12A3F">
            <w:pPr>
              <w:spacing w:line="360" w:lineRule="auto"/>
              <w:jc w:val="center"/>
              <w:rPr>
                <w:rFonts w:hint="eastAsia" w:cs="Arial"/>
                <w:b/>
                <w:bCs/>
                <w:color w:val="0F1A81"/>
                <w:sz w:val="24"/>
                <w:szCs w:val="24"/>
              </w:rPr>
            </w:pPr>
          </w:p>
        </w:tc>
      </w:tr>
      <w:tr w14:paraId="6BE8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1D476411">
            <w:pPr>
              <w:spacing w:line="360" w:lineRule="auto"/>
              <w:jc w:val="center"/>
              <w:rPr>
                <w:rFonts w:hint="eastAsia" w:cs="Arial"/>
                <w:b/>
                <w:bCs/>
                <w:color w:val="000000"/>
                <w:sz w:val="24"/>
                <w:szCs w:val="24"/>
              </w:rPr>
            </w:pPr>
            <w:r>
              <w:rPr>
                <w:rFonts w:hint="eastAsia" w:cs="Arial"/>
                <w:b/>
                <w:bCs/>
                <w:color w:val="000000"/>
                <w:sz w:val="24"/>
                <w:szCs w:val="24"/>
              </w:rPr>
              <w:t>4</w:t>
            </w:r>
          </w:p>
        </w:tc>
        <w:tc>
          <w:tcPr>
            <w:tcW w:w="3063" w:type="dxa"/>
            <w:vAlign w:val="center"/>
          </w:tcPr>
          <w:p w14:paraId="56D6A4A9">
            <w:pPr>
              <w:spacing w:line="360" w:lineRule="auto"/>
              <w:jc w:val="center"/>
              <w:rPr>
                <w:rFonts w:hint="eastAsia" w:cs="Arial"/>
                <w:b/>
                <w:bCs/>
                <w:color w:val="0F1A81"/>
                <w:sz w:val="24"/>
                <w:szCs w:val="24"/>
              </w:rPr>
            </w:pPr>
          </w:p>
        </w:tc>
        <w:tc>
          <w:tcPr>
            <w:tcW w:w="2490" w:type="dxa"/>
            <w:vAlign w:val="center"/>
          </w:tcPr>
          <w:p w14:paraId="0377C1FD">
            <w:pPr>
              <w:spacing w:line="360" w:lineRule="auto"/>
              <w:jc w:val="center"/>
              <w:rPr>
                <w:rFonts w:hint="eastAsia" w:cs="Arial"/>
                <w:b/>
                <w:bCs/>
                <w:color w:val="0F1A81"/>
                <w:sz w:val="24"/>
                <w:szCs w:val="24"/>
              </w:rPr>
            </w:pPr>
          </w:p>
        </w:tc>
        <w:tc>
          <w:tcPr>
            <w:tcW w:w="2410" w:type="dxa"/>
            <w:vAlign w:val="center"/>
          </w:tcPr>
          <w:p w14:paraId="2459AB2D">
            <w:pPr>
              <w:spacing w:line="360" w:lineRule="auto"/>
              <w:jc w:val="center"/>
              <w:rPr>
                <w:rFonts w:hint="eastAsia" w:cs="Arial"/>
                <w:b/>
                <w:bCs/>
                <w:color w:val="0F1A81"/>
                <w:sz w:val="24"/>
                <w:szCs w:val="24"/>
              </w:rPr>
            </w:pPr>
          </w:p>
        </w:tc>
        <w:tc>
          <w:tcPr>
            <w:tcW w:w="2126" w:type="dxa"/>
            <w:vAlign w:val="center"/>
          </w:tcPr>
          <w:p w14:paraId="1F08B3E4">
            <w:pPr>
              <w:spacing w:line="360" w:lineRule="auto"/>
              <w:jc w:val="center"/>
              <w:rPr>
                <w:rFonts w:hint="eastAsia" w:cs="Arial"/>
                <w:b/>
                <w:bCs/>
                <w:color w:val="0F1A81"/>
                <w:sz w:val="24"/>
                <w:szCs w:val="24"/>
              </w:rPr>
            </w:pPr>
          </w:p>
        </w:tc>
        <w:tc>
          <w:tcPr>
            <w:tcW w:w="1254" w:type="dxa"/>
            <w:vAlign w:val="center"/>
          </w:tcPr>
          <w:p w14:paraId="2BEA03CD">
            <w:pPr>
              <w:spacing w:line="360" w:lineRule="auto"/>
              <w:jc w:val="center"/>
              <w:rPr>
                <w:rFonts w:hint="eastAsia" w:cs="Arial"/>
                <w:b/>
                <w:bCs/>
                <w:color w:val="0F1A81"/>
                <w:sz w:val="24"/>
                <w:szCs w:val="24"/>
              </w:rPr>
            </w:pPr>
          </w:p>
        </w:tc>
        <w:tc>
          <w:tcPr>
            <w:tcW w:w="2366" w:type="dxa"/>
            <w:vAlign w:val="center"/>
          </w:tcPr>
          <w:p w14:paraId="4BA09E5F">
            <w:pPr>
              <w:spacing w:line="360" w:lineRule="auto"/>
              <w:jc w:val="center"/>
              <w:rPr>
                <w:rFonts w:hint="eastAsia" w:cs="Arial"/>
                <w:b/>
                <w:bCs/>
                <w:color w:val="0F1A81"/>
                <w:sz w:val="24"/>
                <w:szCs w:val="24"/>
              </w:rPr>
            </w:pPr>
          </w:p>
        </w:tc>
      </w:tr>
      <w:tr w14:paraId="1A42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528128A6">
            <w:pPr>
              <w:spacing w:line="360" w:lineRule="auto"/>
              <w:jc w:val="center"/>
              <w:rPr>
                <w:rFonts w:hint="eastAsia" w:cs="Arial"/>
                <w:b/>
                <w:bCs/>
                <w:color w:val="000000"/>
                <w:sz w:val="24"/>
                <w:szCs w:val="24"/>
              </w:rPr>
            </w:pPr>
            <w:r>
              <w:rPr>
                <w:rFonts w:hint="eastAsia" w:cs="Arial"/>
                <w:b/>
                <w:bCs/>
                <w:color w:val="000000"/>
                <w:sz w:val="24"/>
                <w:szCs w:val="24"/>
              </w:rPr>
              <w:t>5</w:t>
            </w:r>
          </w:p>
        </w:tc>
        <w:tc>
          <w:tcPr>
            <w:tcW w:w="3063" w:type="dxa"/>
            <w:vAlign w:val="center"/>
          </w:tcPr>
          <w:p w14:paraId="40014CA2">
            <w:pPr>
              <w:spacing w:line="360" w:lineRule="auto"/>
              <w:jc w:val="center"/>
              <w:rPr>
                <w:rFonts w:hint="eastAsia" w:cs="Arial"/>
                <w:b/>
                <w:bCs/>
                <w:color w:val="0F1A81"/>
                <w:sz w:val="24"/>
                <w:szCs w:val="24"/>
              </w:rPr>
            </w:pPr>
          </w:p>
        </w:tc>
        <w:tc>
          <w:tcPr>
            <w:tcW w:w="2490" w:type="dxa"/>
            <w:vAlign w:val="center"/>
          </w:tcPr>
          <w:p w14:paraId="0CE5C503">
            <w:pPr>
              <w:spacing w:line="360" w:lineRule="auto"/>
              <w:jc w:val="center"/>
              <w:rPr>
                <w:rFonts w:hint="eastAsia" w:cs="Arial"/>
                <w:b/>
                <w:bCs/>
                <w:color w:val="0F1A81"/>
                <w:sz w:val="24"/>
                <w:szCs w:val="24"/>
              </w:rPr>
            </w:pPr>
          </w:p>
        </w:tc>
        <w:tc>
          <w:tcPr>
            <w:tcW w:w="2410" w:type="dxa"/>
            <w:vAlign w:val="center"/>
          </w:tcPr>
          <w:p w14:paraId="65C3B59E">
            <w:pPr>
              <w:spacing w:line="360" w:lineRule="auto"/>
              <w:jc w:val="center"/>
              <w:rPr>
                <w:rFonts w:hint="eastAsia" w:cs="Arial"/>
                <w:b/>
                <w:bCs/>
                <w:color w:val="0F1A81"/>
                <w:sz w:val="24"/>
                <w:szCs w:val="24"/>
              </w:rPr>
            </w:pPr>
          </w:p>
        </w:tc>
        <w:tc>
          <w:tcPr>
            <w:tcW w:w="2126" w:type="dxa"/>
            <w:vAlign w:val="center"/>
          </w:tcPr>
          <w:p w14:paraId="201B4AB6">
            <w:pPr>
              <w:spacing w:line="360" w:lineRule="auto"/>
              <w:jc w:val="center"/>
              <w:rPr>
                <w:rFonts w:hint="eastAsia" w:cs="Arial"/>
                <w:b/>
                <w:bCs/>
                <w:color w:val="0F1A81"/>
                <w:sz w:val="24"/>
                <w:szCs w:val="24"/>
              </w:rPr>
            </w:pPr>
          </w:p>
        </w:tc>
        <w:tc>
          <w:tcPr>
            <w:tcW w:w="1254" w:type="dxa"/>
            <w:vAlign w:val="center"/>
          </w:tcPr>
          <w:p w14:paraId="520DF990">
            <w:pPr>
              <w:spacing w:line="360" w:lineRule="auto"/>
              <w:jc w:val="center"/>
              <w:rPr>
                <w:rFonts w:hint="eastAsia" w:cs="Arial"/>
                <w:b/>
                <w:bCs/>
                <w:color w:val="0F1A81"/>
                <w:sz w:val="24"/>
                <w:szCs w:val="24"/>
              </w:rPr>
            </w:pPr>
          </w:p>
        </w:tc>
        <w:tc>
          <w:tcPr>
            <w:tcW w:w="2366" w:type="dxa"/>
            <w:vAlign w:val="center"/>
          </w:tcPr>
          <w:p w14:paraId="7D2BF428">
            <w:pPr>
              <w:spacing w:line="360" w:lineRule="auto"/>
              <w:jc w:val="center"/>
              <w:rPr>
                <w:rFonts w:hint="eastAsia" w:cs="Arial"/>
                <w:b/>
                <w:bCs/>
                <w:color w:val="0F1A81"/>
                <w:sz w:val="24"/>
                <w:szCs w:val="24"/>
              </w:rPr>
            </w:pPr>
          </w:p>
        </w:tc>
      </w:tr>
      <w:tr w14:paraId="2F94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098696C1">
            <w:pPr>
              <w:spacing w:line="360" w:lineRule="auto"/>
              <w:jc w:val="center"/>
              <w:rPr>
                <w:rFonts w:hint="eastAsia" w:cs="Arial"/>
                <w:b/>
                <w:bCs/>
                <w:color w:val="000000"/>
                <w:sz w:val="24"/>
                <w:szCs w:val="24"/>
              </w:rPr>
            </w:pPr>
            <w:r>
              <w:rPr>
                <w:rFonts w:hint="eastAsia" w:cs="Arial"/>
                <w:b/>
                <w:bCs/>
                <w:color w:val="000000"/>
                <w:sz w:val="24"/>
                <w:szCs w:val="24"/>
              </w:rPr>
              <w:t>6</w:t>
            </w:r>
          </w:p>
        </w:tc>
        <w:tc>
          <w:tcPr>
            <w:tcW w:w="3063" w:type="dxa"/>
            <w:vAlign w:val="center"/>
          </w:tcPr>
          <w:p w14:paraId="0B522144">
            <w:pPr>
              <w:spacing w:line="360" w:lineRule="auto"/>
              <w:jc w:val="center"/>
              <w:rPr>
                <w:rFonts w:hint="eastAsia" w:cs="Arial"/>
                <w:b/>
                <w:bCs/>
                <w:color w:val="0F1A81"/>
                <w:sz w:val="24"/>
                <w:szCs w:val="24"/>
              </w:rPr>
            </w:pPr>
          </w:p>
        </w:tc>
        <w:tc>
          <w:tcPr>
            <w:tcW w:w="2490" w:type="dxa"/>
            <w:vAlign w:val="center"/>
          </w:tcPr>
          <w:p w14:paraId="68D2D530">
            <w:pPr>
              <w:spacing w:line="360" w:lineRule="auto"/>
              <w:jc w:val="center"/>
              <w:rPr>
                <w:rFonts w:hint="eastAsia" w:cs="Arial"/>
                <w:b/>
                <w:bCs/>
                <w:color w:val="0F1A81"/>
                <w:sz w:val="24"/>
                <w:szCs w:val="24"/>
              </w:rPr>
            </w:pPr>
          </w:p>
        </w:tc>
        <w:tc>
          <w:tcPr>
            <w:tcW w:w="2410" w:type="dxa"/>
            <w:vAlign w:val="center"/>
          </w:tcPr>
          <w:p w14:paraId="7B498812">
            <w:pPr>
              <w:spacing w:line="360" w:lineRule="auto"/>
              <w:jc w:val="center"/>
              <w:rPr>
                <w:rFonts w:hint="eastAsia" w:cs="Arial"/>
                <w:b/>
                <w:bCs/>
                <w:color w:val="0F1A81"/>
                <w:sz w:val="24"/>
                <w:szCs w:val="24"/>
              </w:rPr>
            </w:pPr>
          </w:p>
        </w:tc>
        <w:tc>
          <w:tcPr>
            <w:tcW w:w="2126" w:type="dxa"/>
            <w:vAlign w:val="center"/>
          </w:tcPr>
          <w:p w14:paraId="4EF6217C">
            <w:pPr>
              <w:spacing w:line="360" w:lineRule="auto"/>
              <w:jc w:val="center"/>
              <w:rPr>
                <w:rFonts w:hint="eastAsia" w:cs="Arial"/>
                <w:b/>
                <w:bCs/>
                <w:color w:val="0F1A81"/>
                <w:sz w:val="24"/>
                <w:szCs w:val="24"/>
              </w:rPr>
            </w:pPr>
          </w:p>
        </w:tc>
        <w:tc>
          <w:tcPr>
            <w:tcW w:w="1254" w:type="dxa"/>
            <w:vAlign w:val="center"/>
          </w:tcPr>
          <w:p w14:paraId="536F7121">
            <w:pPr>
              <w:spacing w:line="360" w:lineRule="auto"/>
              <w:jc w:val="center"/>
              <w:rPr>
                <w:rFonts w:hint="eastAsia" w:cs="Arial"/>
                <w:b/>
                <w:bCs/>
                <w:color w:val="0F1A81"/>
                <w:sz w:val="24"/>
                <w:szCs w:val="24"/>
              </w:rPr>
            </w:pPr>
          </w:p>
        </w:tc>
        <w:tc>
          <w:tcPr>
            <w:tcW w:w="2366" w:type="dxa"/>
            <w:vAlign w:val="center"/>
          </w:tcPr>
          <w:p w14:paraId="7553EC15">
            <w:pPr>
              <w:spacing w:line="360" w:lineRule="auto"/>
              <w:jc w:val="center"/>
              <w:rPr>
                <w:rFonts w:hint="eastAsia" w:cs="Arial"/>
                <w:b/>
                <w:bCs/>
                <w:color w:val="0F1A81"/>
                <w:sz w:val="24"/>
                <w:szCs w:val="24"/>
              </w:rPr>
            </w:pPr>
          </w:p>
        </w:tc>
      </w:tr>
      <w:tr w14:paraId="2EB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7A9A9D4D">
            <w:pPr>
              <w:spacing w:line="360" w:lineRule="auto"/>
              <w:jc w:val="center"/>
              <w:rPr>
                <w:rFonts w:hint="eastAsia" w:cs="Arial"/>
                <w:b/>
                <w:bCs/>
                <w:color w:val="000000"/>
                <w:sz w:val="24"/>
                <w:szCs w:val="24"/>
              </w:rPr>
            </w:pPr>
            <w:r>
              <w:rPr>
                <w:rFonts w:hint="eastAsia" w:cs="Arial"/>
                <w:b/>
                <w:bCs/>
                <w:color w:val="000000"/>
                <w:sz w:val="24"/>
                <w:szCs w:val="24"/>
              </w:rPr>
              <w:t>7</w:t>
            </w:r>
          </w:p>
        </w:tc>
        <w:tc>
          <w:tcPr>
            <w:tcW w:w="3063" w:type="dxa"/>
            <w:vAlign w:val="center"/>
          </w:tcPr>
          <w:p w14:paraId="18917BBA">
            <w:pPr>
              <w:spacing w:line="360" w:lineRule="auto"/>
              <w:jc w:val="center"/>
              <w:rPr>
                <w:rFonts w:hint="eastAsia" w:cs="Arial"/>
                <w:b/>
                <w:bCs/>
                <w:color w:val="0F1A81"/>
                <w:sz w:val="24"/>
                <w:szCs w:val="24"/>
              </w:rPr>
            </w:pPr>
          </w:p>
        </w:tc>
        <w:tc>
          <w:tcPr>
            <w:tcW w:w="2490" w:type="dxa"/>
            <w:vAlign w:val="center"/>
          </w:tcPr>
          <w:p w14:paraId="20443FA7">
            <w:pPr>
              <w:spacing w:line="360" w:lineRule="auto"/>
              <w:jc w:val="center"/>
              <w:rPr>
                <w:rFonts w:hint="eastAsia" w:cs="Arial"/>
                <w:b/>
                <w:bCs/>
                <w:color w:val="0F1A81"/>
                <w:sz w:val="24"/>
                <w:szCs w:val="24"/>
              </w:rPr>
            </w:pPr>
          </w:p>
        </w:tc>
        <w:tc>
          <w:tcPr>
            <w:tcW w:w="2410" w:type="dxa"/>
            <w:vAlign w:val="center"/>
          </w:tcPr>
          <w:p w14:paraId="754A9C2B">
            <w:pPr>
              <w:spacing w:line="360" w:lineRule="auto"/>
              <w:jc w:val="center"/>
              <w:rPr>
                <w:rFonts w:hint="eastAsia" w:cs="Arial"/>
                <w:b/>
                <w:bCs/>
                <w:color w:val="0F1A81"/>
                <w:sz w:val="24"/>
                <w:szCs w:val="24"/>
              </w:rPr>
            </w:pPr>
          </w:p>
        </w:tc>
        <w:tc>
          <w:tcPr>
            <w:tcW w:w="2126" w:type="dxa"/>
            <w:vAlign w:val="center"/>
          </w:tcPr>
          <w:p w14:paraId="4A5607CB">
            <w:pPr>
              <w:spacing w:line="360" w:lineRule="auto"/>
              <w:jc w:val="center"/>
              <w:rPr>
                <w:rFonts w:hint="eastAsia" w:cs="Arial"/>
                <w:b/>
                <w:bCs/>
                <w:color w:val="0F1A81"/>
                <w:sz w:val="24"/>
                <w:szCs w:val="24"/>
              </w:rPr>
            </w:pPr>
          </w:p>
        </w:tc>
        <w:tc>
          <w:tcPr>
            <w:tcW w:w="1254" w:type="dxa"/>
            <w:vAlign w:val="center"/>
          </w:tcPr>
          <w:p w14:paraId="6175DF6B">
            <w:pPr>
              <w:spacing w:line="360" w:lineRule="auto"/>
              <w:jc w:val="center"/>
              <w:rPr>
                <w:rFonts w:hint="eastAsia" w:cs="Arial"/>
                <w:b/>
                <w:bCs/>
                <w:color w:val="0F1A81"/>
                <w:sz w:val="24"/>
                <w:szCs w:val="24"/>
              </w:rPr>
            </w:pPr>
          </w:p>
        </w:tc>
        <w:tc>
          <w:tcPr>
            <w:tcW w:w="2366" w:type="dxa"/>
            <w:vAlign w:val="center"/>
          </w:tcPr>
          <w:p w14:paraId="02090290">
            <w:pPr>
              <w:spacing w:line="360" w:lineRule="auto"/>
              <w:jc w:val="center"/>
              <w:rPr>
                <w:rFonts w:hint="eastAsia" w:cs="Arial"/>
                <w:b/>
                <w:bCs/>
                <w:color w:val="0F1A81"/>
                <w:sz w:val="24"/>
                <w:szCs w:val="24"/>
              </w:rPr>
            </w:pPr>
          </w:p>
        </w:tc>
      </w:tr>
      <w:tr w14:paraId="303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vAlign w:val="center"/>
          </w:tcPr>
          <w:p w14:paraId="491786AE">
            <w:pPr>
              <w:spacing w:line="360" w:lineRule="auto"/>
              <w:jc w:val="center"/>
              <w:rPr>
                <w:rFonts w:hint="eastAsia" w:cs="Arial"/>
                <w:b/>
                <w:bCs/>
                <w:color w:val="000000"/>
                <w:sz w:val="24"/>
                <w:szCs w:val="24"/>
              </w:rPr>
            </w:pPr>
            <w:r>
              <w:rPr>
                <w:rFonts w:hint="eastAsia" w:cs="Arial"/>
                <w:b/>
                <w:bCs/>
                <w:color w:val="000000"/>
                <w:sz w:val="24"/>
                <w:szCs w:val="24"/>
              </w:rPr>
              <w:t>8</w:t>
            </w:r>
          </w:p>
        </w:tc>
        <w:tc>
          <w:tcPr>
            <w:tcW w:w="3063" w:type="dxa"/>
            <w:vAlign w:val="center"/>
          </w:tcPr>
          <w:p w14:paraId="26969D3A">
            <w:pPr>
              <w:spacing w:line="360" w:lineRule="auto"/>
              <w:jc w:val="center"/>
              <w:rPr>
                <w:rFonts w:hint="eastAsia" w:cs="Arial"/>
                <w:b/>
                <w:bCs/>
                <w:color w:val="0F1A81"/>
                <w:sz w:val="24"/>
                <w:szCs w:val="24"/>
              </w:rPr>
            </w:pPr>
          </w:p>
        </w:tc>
        <w:tc>
          <w:tcPr>
            <w:tcW w:w="2490" w:type="dxa"/>
            <w:vAlign w:val="center"/>
          </w:tcPr>
          <w:p w14:paraId="7B1A6FA4">
            <w:pPr>
              <w:spacing w:line="360" w:lineRule="auto"/>
              <w:jc w:val="center"/>
              <w:rPr>
                <w:rFonts w:hint="eastAsia" w:cs="Arial"/>
                <w:b/>
                <w:bCs/>
                <w:color w:val="0F1A81"/>
                <w:sz w:val="24"/>
                <w:szCs w:val="24"/>
              </w:rPr>
            </w:pPr>
          </w:p>
        </w:tc>
        <w:tc>
          <w:tcPr>
            <w:tcW w:w="2410" w:type="dxa"/>
            <w:vAlign w:val="center"/>
          </w:tcPr>
          <w:p w14:paraId="4039E1E9">
            <w:pPr>
              <w:spacing w:line="360" w:lineRule="auto"/>
              <w:jc w:val="center"/>
              <w:rPr>
                <w:rFonts w:hint="eastAsia" w:cs="Arial"/>
                <w:b/>
                <w:bCs/>
                <w:color w:val="0F1A81"/>
                <w:sz w:val="24"/>
                <w:szCs w:val="24"/>
              </w:rPr>
            </w:pPr>
          </w:p>
        </w:tc>
        <w:tc>
          <w:tcPr>
            <w:tcW w:w="2126" w:type="dxa"/>
            <w:vAlign w:val="center"/>
          </w:tcPr>
          <w:p w14:paraId="079C80E3">
            <w:pPr>
              <w:spacing w:line="360" w:lineRule="auto"/>
              <w:jc w:val="center"/>
              <w:rPr>
                <w:rFonts w:hint="eastAsia" w:cs="Arial"/>
                <w:b/>
                <w:bCs/>
                <w:color w:val="0F1A81"/>
                <w:sz w:val="24"/>
                <w:szCs w:val="24"/>
              </w:rPr>
            </w:pPr>
          </w:p>
        </w:tc>
        <w:tc>
          <w:tcPr>
            <w:tcW w:w="1254" w:type="dxa"/>
            <w:vAlign w:val="center"/>
          </w:tcPr>
          <w:p w14:paraId="1A0944C2">
            <w:pPr>
              <w:spacing w:line="360" w:lineRule="auto"/>
              <w:jc w:val="center"/>
              <w:rPr>
                <w:rFonts w:hint="eastAsia" w:cs="Arial"/>
                <w:b/>
                <w:bCs/>
                <w:color w:val="0F1A81"/>
                <w:sz w:val="24"/>
                <w:szCs w:val="24"/>
              </w:rPr>
            </w:pPr>
          </w:p>
        </w:tc>
        <w:tc>
          <w:tcPr>
            <w:tcW w:w="2366" w:type="dxa"/>
            <w:vAlign w:val="center"/>
          </w:tcPr>
          <w:p w14:paraId="709F741B">
            <w:pPr>
              <w:spacing w:line="360" w:lineRule="auto"/>
              <w:jc w:val="center"/>
              <w:rPr>
                <w:rFonts w:hint="eastAsia" w:cs="Arial"/>
                <w:b/>
                <w:bCs/>
                <w:color w:val="0F1A81"/>
                <w:sz w:val="24"/>
                <w:szCs w:val="24"/>
              </w:rPr>
            </w:pPr>
          </w:p>
        </w:tc>
      </w:tr>
      <w:tr w14:paraId="073E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076" w:type="dxa"/>
            <w:tcBorders>
              <w:bottom w:val="single" w:color="auto" w:sz="4" w:space="0"/>
            </w:tcBorders>
          </w:tcPr>
          <w:p w14:paraId="27AC2DFB">
            <w:pPr>
              <w:spacing w:line="360" w:lineRule="auto"/>
              <w:jc w:val="center"/>
              <w:rPr>
                <w:rFonts w:hint="eastAsia" w:cs="Arial"/>
                <w:b/>
                <w:bCs/>
                <w:color w:val="000000"/>
                <w:sz w:val="24"/>
                <w:szCs w:val="24"/>
              </w:rPr>
            </w:pPr>
          </w:p>
        </w:tc>
        <w:tc>
          <w:tcPr>
            <w:tcW w:w="11343" w:type="dxa"/>
            <w:gridSpan w:val="5"/>
            <w:tcBorders>
              <w:bottom w:val="single" w:color="auto" w:sz="4" w:space="0"/>
            </w:tcBorders>
            <w:vAlign w:val="center"/>
          </w:tcPr>
          <w:p w14:paraId="136CCD8E">
            <w:pPr>
              <w:spacing w:line="360" w:lineRule="auto"/>
              <w:jc w:val="center"/>
              <w:rPr>
                <w:rFonts w:hint="eastAsia" w:cs="Arial"/>
                <w:b/>
                <w:bCs/>
                <w:color w:val="0F1A81"/>
                <w:sz w:val="24"/>
                <w:szCs w:val="24"/>
              </w:rPr>
            </w:pPr>
            <w:r>
              <w:rPr>
                <w:rFonts w:hint="eastAsia" w:cs="Arial"/>
                <w:b/>
                <w:bCs/>
                <w:color w:val="0F1A81"/>
                <w:sz w:val="24"/>
                <w:szCs w:val="24"/>
              </w:rPr>
              <w:t>合计</w:t>
            </w:r>
          </w:p>
        </w:tc>
        <w:tc>
          <w:tcPr>
            <w:tcW w:w="2366" w:type="dxa"/>
            <w:tcBorders>
              <w:bottom w:val="single" w:color="auto" w:sz="4" w:space="0"/>
            </w:tcBorders>
            <w:vAlign w:val="center"/>
          </w:tcPr>
          <w:p w14:paraId="50166C1E">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9.8</w:t>
            </w:r>
          </w:p>
        </w:tc>
      </w:tr>
    </w:tbl>
    <w:p w14:paraId="09EDA508">
      <w:pPr>
        <w:pStyle w:val="11"/>
        <w:spacing w:line="360" w:lineRule="auto"/>
        <w:ind w:firstLine="0" w:firstLineChars="0"/>
        <w:rPr>
          <w:rFonts w:hint="eastAsia" w:ascii="宋体" w:hAnsi="宋体"/>
          <w:b/>
          <w:sz w:val="24"/>
        </w:rPr>
        <w:sectPr>
          <w:headerReference r:id="rId4" w:type="default"/>
          <w:pgSz w:w="16838" w:h="11906" w:orient="landscape"/>
          <w:pgMar w:top="1418" w:right="1134" w:bottom="1418" w:left="1135" w:header="851" w:footer="992" w:gutter="0"/>
          <w:cols w:space="720" w:num="1"/>
          <w:docGrid w:type="lines" w:linePitch="312" w:charSpace="0"/>
        </w:sectPr>
      </w:pPr>
    </w:p>
    <w:p w14:paraId="56C252A5">
      <w:pPr>
        <w:spacing w:line="360" w:lineRule="auto"/>
        <w:rPr>
          <w:rFonts w:hint="eastAsia"/>
          <w:b/>
          <w:sz w:val="24"/>
          <w:szCs w:val="24"/>
          <w:lang w:eastAsia="zh-CN"/>
        </w:rPr>
      </w:pPr>
      <w:r>
        <w:rPr>
          <w:rFonts w:hint="eastAsia"/>
          <w:b/>
          <w:sz w:val="24"/>
          <w:szCs w:val="24"/>
          <w:lang w:eastAsia="zh-CN"/>
        </w:rPr>
        <w:t>第四条  经费支付方式：</w:t>
      </w:r>
    </w:p>
    <w:p w14:paraId="77E973CE">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9.8</w:t>
      </w:r>
      <w:r>
        <w:rPr>
          <w:rFonts w:hint="eastAsia"/>
          <w:color w:val="000000"/>
          <w:sz w:val="24"/>
          <w:szCs w:val="24"/>
          <w:lang w:eastAsia="zh-CN" w:bidi="ar"/>
        </w:rPr>
        <w:t xml:space="preserve">万元（包括全部费用及税费，甲方无需向乙方支付其他费用）。 </w:t>
      </w:r>
    </w:p>
    <w:p w14:paraId="520CAD4E">
      <w:pPr>
        <w:spacing w:line="360" w:lineRule="auto"/>
        <w:rPr>
          <w:rFonts w:hint="eastAsia"/>
          <w:color w:val="000000"/>
          <w:sz w:val="24"/>
          <w:szCs w:val="24"/>
          <w:lang w:bidi="ar"/>
        </w:rPr>
      </w:pPr>
      <w:r>
        <w:rPr>
          <w:rFonts w:hint="eastAsia"/>
          <w:color w:val="000000"/>
          <w:sz w:val="24"/>
          <w:szCs w:val="24"/>
          <w:lang w:bidi="ar"/>
        </w:rPr>
        <w:t>2. 支付方式：（一次或分期）支付受委托方  （按以下第</w:t>
      </w:r>
      <w:r>
        <w:rPr>
          <w:rFonts w:hint="eastAsia"/>
          <w:color w:val="000000"/>
          <w:sz w:val="24"/>
          <w:szCs w:val="24"/>
          <w:lang w:eastAsia="zh-CN" w:bidi="ar"/>
        </w:rPr>
        <w:t>①</w:t>
      </w:r>
      <w:r>
        <w:rPr>
          <w:rFonts w:hint="eastAsia"/>
          <w:color w:val="000000"/>
          <w:sz w:val="24"/>
          <w:szCs w:val="24"/>
          <w:lang w:bidi="ar"/>
        </w:rPr>
        <w:t xml:space="preserve">种方式）： </w:t>
      </w:r>
    </w:p>
    <w:p w14:paraId="4B6172C2">
      <w:pPr>
        <w:spacing w:line="360" w:lineRule="auto"/>
        <w:rPr>
          <w:rFonts w:hint="eastAsia"/>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 xml:space="preserve"> 9.8 </w:t>
      </w:r>
      <w:r>
        <w:rPr>
          <w:rFonts w:hint="eastAsia"/>
          <w:color w:val="000000"/>
          <w:sz w:val="24"/>
          <w:szCs w:val="24"/>
          <w:lang w:eastAsia="zh-CN" w:bidi="ar"/>
        </w:rPr>
        <w:t>万元，乙方在完成测试服务通过验收且开具增值税发票后</w:t>
      </w:r>
      <w:r>
        <w:rPr>
          <w:rFonts w:hint="eastAsia"/>
          <w:color w:val="000000"/>
          <w:sz w:val="24"/>
          <w:szCs w:val="24"/>
          <w:u w:val="single"/>
          <w:lang w:eastAsia="zh-CN" w:bidi="ar"/>
        </w:rPr>
        <w:t>60_</w:t>
      </w:r>
      <w:r>
        <w:rPr>
          <w:rFonts w:hint="eastAsia"/>
          <w:color w:val="000000"/>
          <w:sz w:val="24"/>
          <w:szCs w:val="24"/>
          <w:lang w:eastAsia="zh-CN" w:bidi="ar"/>
        </w:rPr>
        <w:t xml:space="preserve">个工作日内支付全部测试费。 </w:t>
      </w:r>
    </w:p>
    <w:p w14:paraId="747C6C1E">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644CAD76">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14:paraId="6CA77DBA">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708F3E0E">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424C9818">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14:paraId="0F73B80C">
      <w:pPr>
        <w:numPr>
          <w:ilvl w:val="0"/>
          <w:numId w:val="4"/>
        </w:numPr>
        <w:spacing w:line="360" w:lineRule="auto"/>
        <w:rPr>
          <w:rFonts w:hint="eastAsia"/>
          <w:color w:val="000000"/>
          <w:sz w:val="24"/>
          <w:szCs w:val="24"/>
          <w:lang w:eastAsia="zh-CN" w:bidi="ar"/>
        </w:rPr>
      </w:pPr>
      <w:r>
        <w:rPr>
          <w:rFonts w:hint="eastAsia"/>
          <w:color w:val="000000"/>
          <w:sz w:val="24"/>
          <w:szCs w:val="24"/>
          <w:lang w:eastAsia="zh-CN" w:bidi="ar"/>
        </w:rPr>
        <w:t>乙方账户信息：</w:t>
      </w:r>
    </w:p>
    <w:p w14:paraId="65686A57">
      <w:pPr>
        <w:spacing w:line="360" w:lineRule="auto"/>
        <w:rPr>
          <w:rFonts w:hint="eastAsia"/>
          <w:color w:val="000000"/>
          <w:sz w:val="24"/>
          <w:szCs w:val="24"/>
          <w:lang w:eastAsia="zh-CN" w:bidi="ar"/>
        </w:rPr>
      </w:pPr>
      <w:r>
        <w:rPr>
          <w:rFonts w:hint="eastAsia"/>
          <w:color w:val="000000"/>
          <w:sz w:val="24"/>
          <w:szCs w:val="24"/>
          <w:lang w:eastAsia="zh-CN" w:bidi="ar"/>
        </w:rPr>
        <w:t>名称：格物致和生物科技（北京）有限公司</w:t>
      </w:r>
    </w:p>
    <w:p w14:paraId="71C47E78">
      <w:pPr>
        <w:spacing w:line="360" w:lineRule="auto"/>
        <w:rPr>
          <w:rFonts w:hint="eastAsia"/>
          <w:color w:val="000000"/>
          <w:sz w:val="24"/>
          <w:szCs w:val="24"/>
          <w:lang w:eastAsia="zh-CN" w:bidi="ar"/>
        </w:rPr>
      </w:pPr>
      <w:r>
        <w:rPr>
          <w:rFonts w:hint="eastAsia"/>
          <w:color w:val="000000"/>
          <w:sz w:val="24"/>
          <w:szCs w:val="24"/>
          <w:lang w:eastAsia="zh-CN" w:bidi="ar"/>
        </w:rPr>
        <w:t>税号：9111 0105 MA01 NRJC 6M</w:t>
      </w:r>
    </w:p>
    <w:p w14:paraId="1A34ACE5">
      <w:pPr>
        <w:spacing w:line="360" w:lineRule="auto"/>
        <w:rPr>
          <w:rFonts w:hint="eastAsia"/>
          <w:color w:val="000000"/>
          <w:sz w:val="24"/>
          <w:szCs w:val="24"/>
          <w:lang w:eastAsia="zh-CN" w:bidi="ar"/>
        </w:rPr>
      </w:pPr>
      <w:r>
        <w:rPr>
          <w:rFonts w:hint="eastAsia"/>
          <w:color w:val="000000"/>
          <w:sz w:val="24"/>
          <w:szCs w:val="24"/>
          <w:lang w:eastAsia="zh-CN" w:bidi="ar"/>
        </w:rPr>
        <w:t>单位地址：北京市朝阳区利泽西街6号院3号楼14层1401内8</w:t>
      </w:r>
    </w:p>
    <w:p w14:paraId="71D984DC">
      <w:pPr>
        <w:spacing w:line="360" w:lineRule="auto"/>
        <w:rPr>
          <w:rFonts w:hint="eastAsia"/>
          <w:color w:val="000000"/>
          <w:sz w:val="24"/>
          <w:szCs w:val="24"/>
          <w:lang w:eastAsia="zh-CN" w:bidi="ar"/>
        </w:rPr>
      </w:pPr>
      <w:r>
        <w:rPr>
          <w:rFonts w:hint="eastAsia"/>
          <w:color w:val="000000"/>
          <w:sz w:val="24"/>
          <w:szCs w:val="24"/>
          <w:lang w:eastAsia="zh-CN" w:bidi="ar"/>
        </w:rPr>
        <w:t>电话：010-64726052</w:t>
      </w:r>
    </w:p>
    <w:p w14:paraId="40CAEA8D">
      <w:pPr>
        <w:spacing w:line="360" w:lineRule="auto"/>
        <w:rPr>
          <w:rFonts w:hint="eastAsia"/>
          <w:color w:val="000000"/>
          <w:sz w:val="24"/>
          <w:szCs w:val="24"/>
          <w:lang w:eastAsia="zh-CN" w:bidi="ar"/>
        </w:rPr>
      </w:pPr>
      <w:r>
        <w:rPr>
          <w:rFonts w:hint="eastAsia"/>
          <w:color w:val="000000"/>
          <w:sz w:val="24"/>
          <w:szCs w:val="24"/>
          <w:lang w:eastAsia="zh-CN" w:bidi="ar"/>
        </w:rPr>
        <w:t>开户银行：招商银行股份有限公司北京望京支行</w:t>
      </w:r>
    </w:p>
    <w:p w14:paraId="4394FC2A">
      <w:pPr>
        <w:spacing w:line="360" w:lineRule="auto"/>
        <w:rPr>
          <w:rFonts w:hint="eastAsia"/>
          <w:color w:val="000000"/>
          <w:sz w:val="24"/>
          <w:szCs w:val="24"/>
          <w:lang w:eastAsia="zh-CN" w:bidi="ar"/>
        </w:rPr>
      </w:pPr>
      <w:r>
        <w:rPr>
          <w:rFonts w:hint="eastAsia"/>
          <w:color w:val="000000"/>
          <w:sz w:val="24"/>
          <w:szCs w:val="24"/>
          <w:lang w:eastAsia="zh-CN" w:bidi="ar"/>
        </w:rPr>
        <w:t>银行账户：1109 4039 8010 102</w:t>
      </w:r>
    </w:p>
    <w:p w14:paraId="459AA209">
      <w:pPr>
        <w:pStyle w:val="2"/>
        <w:rPr>
          <w:rFonts w:hint="eastAsia"/>
          <w:color w:val="000000"/>
          <w:sz w:val="24"/>
          <w:szCs w:val="24"/>
          <w:lang w:eastAsia="zh-CN" w:bidi="ar"/>
        </w:rPr>
      </w:pPr>
      <w:r>
        <w:rPr>
          <w:rFonts w:hint="eastAsia"/>
          <w:color w:val="000000"/>
          <w:sz w:val="24"/>
          <w:szCs w:val="24"/>
          <w:lang w:eastAsia="zh-CN" w:bidi="ar"/>
        </w:rPr>
        <w:t>4.甲方开具发票的要求及信息：</w:t>
      </w:r>
    </w:p>
    <w:p w14:paraId="726CFEF6">
      <w:pPr>
        <w:spacing w:line="360" w:lineRule="auto"/>
        <w:rPr>
          <w:rFonts w:hint="eastAsia"/>
          <w:color w:val="000000"/>
          <w:sz w:val="24"/>
          <w:szCs w:val="24"/>
          <w:lang w:eastAsia="zh-CN" w:bidi="ar"/>
        </w:rPr>
      </w:pPr>
      <w:r>
        <w:rPr>
          <w:rFonts w:hint="eastAsia"/>
          <w:color w:val="000000"/>
          <w:sz w:val="24"/>
          <w:szCs w:val="24"/>
          <w:lang w:eastAsia="zh-CN" w:bidi="ar"/>
        </w:rPr>
        <w:t>单位开户名称：北京市耳鼻咽喉科研究所（北京市耳鼻咽喉头颈外科研究中心）</w:t>
      </w:r>
    </w:p>
    <w:p w14:paraId="5A7E0FCA">
      <w:pPr>
        <w:spacing w:line="360" w:lineRule="auto"/>
        <w:rPr>
          <w:rFonts w:hint="eastAsia"/>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31308BEE">
      <w:pPr>
        <w:spacing w:line="360" w:lineRule="auto"/>
        <w:rPr>
          <w:rFonts w:hint="eastAsia"/>
          <w:color w:val="000000"/>
          <w:sz w:val="24"/>
          <w:szCs w:val="24"/>
          <w:lang w:eastAsia="zh-CN" w:bidi="ar"/>
        </w:rPr>
      </w:pPr>
      <w:r>
        <w:rPr>
          <w:rFonts w:hint="eastAsia"/>
          <w:color w:val="000000"/>
          <w:sz w:val="24"/>
          <w:szCs w:val="24"/>
          <w:lang w:eastAsia="zh-CN" w:bidi="ar"/>
        </w:rPr>
        <w:t>纳税人识别号：12110000400686363A</w:t>
      </w:r>
    </w:p>
    <w:p w14:paraId="584717BF">
      <w:pPr>
        <w:spacing w:line="360" w:lineRule="auto"/>
        <w:rPr>
          <w:rFonts w:hint="eastAsia"/>
          <w:color w:val="000000"/>
          <w:sz w:val="24"/>
          <w:szCs w:val="24"/>
          <w:lang w:eastAsia="zh-CN" w:bidi="ar"/>
        </w:rPr>
      </w:pPr>
      <w:r>
        <w:rPr>
          <w:rFonts w:hint="eastAsia"/>
          <w:sz w:val="24"/>
          <w:szCs w:val="24"/>
          <w:lang w:eastAsia="zh-CN" w:bidi="ar"/>
        </w:rPr>
        <w:t>乙方开具增值税普通发票，发票描述仅限于“测序服务费”。如遇到国家税率调整，以国家规定的税率及实施细则为准，本合同及订单项下各产品的不含税价格不变，增值税税率随国家税务政策变化而相应变动。</w:t>
      </w:r>
    </w:p>
    <w:p w14:paraId="3A66EA7B">
      <w:pPr>
        <w:pStyle w:val="11"/>
        <w:numPr>
          <w:ilvl w:val="0"/>
          <w:numId w:val="5"/>
        </w:numPr>
        <w:spacing w:line="360" w:lineRule="auto"/>
        <w:ind w:firstLine="0" w:firstLineChars="0"/>
        <w:rPr>
          <w:rFonts w:hint="eastAsia" w:ascii="宋体" w:hAnsi="宋体"/>
          <w:b/>
          <w:sz w:val="24"/>
        </w:rPr>
      </w:pPr>
      <w:r>
        <w:rPr>
          <w:rFonts w:hint="eastAsia" w:ascii="宋体" w:hAnsi="宋体"/>
          <w:b/>
          <w:sz w:val="24"/>
        </w:rPr>
        <w:t xml:space="preserve"> 知识产权归属</w:t>
      </w:r>
    </w:p>
    <w:p w14:paraId="193E4056">
      <w:pPr>
        <w:numPr>
          <w:ilvl w:val="0"/>
          <w:numId w:val="6"/>
        </w:numPr>
        <w:spacing w:line="360" w:lineRule="auto"/>
        <w:rPr>
          <w:rFonts w:hint="eastAsia"/>
          <w:sz w:val="24"/>
          <w:szCs w:val="24"/>
          <w:lang w:eastAsia="zh-CN"/>
        </w:rPr>
      </w:pPr>
      <w:r>
        <w:rPr>
          <w:rFonts w:hint="eastAsia"/>
          <w:color w:val="000000"/>
          <w:sz w:val="24"/>
          <w:szCs w:val="24"/>
          <w:lang w:eastAsia="zh-CN" w:bidi="ar"/>
        </w:rPr>
        <w:t>双方在</w:t>
      </w:r>
      <w:r>
        <w:rPr>
          <w:rStyle w:val="10"/>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0436D9F2">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t>本协议所产生的所有成果的知识产权全部归属于委托方（甲方），受委托方（乙方）不得利用测试结果单独申报任何形式的成果。</w:t>
      </w:r>
    </w:p>
    <w:p w14:paraId="4753BCF4">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t>在履行本协议过程中各自向对方提供的相关信息,不构成向对方授予任何关于知识产权的许可行为。</w:t>
      </w:r>
    </w:p>
    <w:p w14:paraId="7284C4A3">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t>本合作协议不视为委托方给受委托方相关授权，未授权受委托方可使用委托方名义对外宣传或与第三方发生关系。</w:t>
      </w:r>
    </w:p>
    <w:p w14:paraId="6A78A5E9">
      <w:pPr>
        <w:spacing w:line="360" w:lineRule="auto"/>
        <w:rPr>
          <w:rFonts w:hint="eastAsia"/>
          <w:b/>
          <w:sz w:val="24"/>
          <w:szCs w:val="24"/>
        </w:rPr>
      </w:pPr>
      <w:r>
        <w:rPr>
          <w:rFonts w:hint="eastAsia"/>
          <w:b/>
          <w:sz w:val="24"/>
          <w:szCs w:val="24"/>
        </w:rPr>
        <w:t>第六条  保密条款</w:t>
      </w:r>
    </w:p>
    <w:p w14:paraId="3181CFDC">
      <w:pPr>
        <w:pStyle w:val="11"/>
        <w:numPr>
          <w:ilvl w:val="0"/>
          <w:numId w:val="7"/>
        </w:numPr>
        <w:tabs>
          <w:tab w:val="left" w:pos="400"/>
          <w:tab w:val="left" w:pos="600"/>
        </w:tabs>
        <w:spacing w:line="360" w:lineRule="auto"/>
        <w:ind w:left="0" w:firstLine="0" w:firstLineChars="0"/>
        <w:rPr>
          <w:rFonts w:hint="eastAsia" w:ascii="宋体" w:hAnsi="宋体"/>
          <w:sz w:val="24"/>
        </w:rPr>
      </w:pPr>
      <w:r>
        <w:rPr>
          <w:rFonts w:hint="eastAsia" w:ascii="宋体" w:hAnsi="宋体"/>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5C0FFA32">
      <w:pPr>
        <w:pStyle w:val="11"/>
        <w:numPr>
          <w:ilvl w:val="0"/>
          <w:numId w:val="7"/>
        </w:numPr>
        <w:tabs>
          <w:tab w:val="left" w:pos="400"/>
          <w:tab w:val="left" w:pos="600"/>
        </w:tabs>
        <w:spacing w:line="360" w:lineRule="auto"/>
        <w:ind w:left="0" w:firstLine="0" w:firstLineChars="0"/>
        <w:rPr>
          <w:rFonts w:hint="eastAsia" w:ascii="宋体" w:hAnsi="宋体"/>
          <w:sz w:val="24"/>
        </w:rPr>
      </w:pPr>
      <w:r>
        <w:rPr>
          <w:rFonts w:hint="eastAsia" w:ascii="宋体" w:hAnsi="宋体"/>
          <w:sz w:val="24"/>
        </w:rPr>
        <w:t>双方保证采取一切合理和必要措施和方式对委托中知悉的对方商业秘密进行保密。</w:t>
      </w:r>
    </w:p>
    <w:p w14:paraId="6BFE30BF">
      <w:pPr>
        <w:spacing w:line="360" w:lineRule="auto"/>
        <w:rPr>
          <w:rFonts w:hint="eastAsia"/>
          <w:b/>
          <w:sz w:val="24"/>
          <w:szCs w:val="24"/>
        </w:rPr>
      </w:pPr>
      <w:r>
        <w:rPr>
          <w:rFonts w:hint="eastAsia"/>
          <w:b/>
          <w:sz w:val="24"/>
          <w:szCs w:val="24"/>
        </w:rPr>
        <w:t>第七条  承诺</w:t>
      </w:r>
    </w:p>
    <w:p w14:paraId="11A0EE66">
      <w:pPr>
        <w:pStyle w:val="11"/>
        <w:numPr>
          <w:ilvl w:val="0"/>
          <w:numId w:val="8"/>
        </w:numPr>
        <w:spacing w:line="360" w:lineRule="auto"/>
        <w:ind w:firstLineChars="0"/>
        <w:rPr>
          <w:rFonts w:hint="eastAsia" w:ascii="宋体" w:hAnsi="宋体"/>
          <w:sz w:val="24"/>
        </w:rPr>
      </w:pPr>
      <w:r>
        <w:rPr>
          <w:rFonts w:hint="eastAsia" w:ascii="宋体" w:hAnsi="宋体"/>
          <w:sz w:val="24"/>
        </w:rPr>
        <w:t>如委托的任务涉及人类遗传资源采集、收集、买卖、出口、出境等，受委托方承诺遵照《人类遗传资源管理暂行办法》相关规定执行。</w:t>
      </w:r>
    </w:p>
    <w:p w14:paraId="65E67ED1">
      <w:pPr>
        <w:pStyle w:val="11"/>
        <w:numPr>
          <w:ilvl w:val="0"/>
          <w:numId w:val="8"/>
        </w:numPr>
        <w:spacing w:line="360" w:lineRule="auto"/>
        <w:ind w:firstLineChars="0"/>
        <w:rPr>
          <w:rFonts w:hint="eastAsia" w:ascii="宋体" w:hAnsi="宋体"/>
          <w:sz w:val="24"/>
        </w:rPr>
      </w:pPr>
      <w:r>
        <w:rPr>
          <w:rFonts w:hint="eastAsia" w:ascii="宋体" w:hAnsi="宋体"/>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569C07DE">
      <w:pPr>
        <w:pStyle w:val="11"/>
        <w:numPr>
          <w:ilvl w:val="0"/>
          <w:numId w:val="8"/>
        </w:numPr>
        <w:spacing w:line="360" w:lineRule="auto"/>
        <w:ind w:firstLineChars="0"/>
        <w:rPr>
          <w:rFonts w:hint="eastAsia" w:ascii="宋体" w:hAnsi="宋体"/>
          <w:sz w:val="24"/>
        </w:rPr>
      </w:pPr>
      <w:r>
        <w:rPr>
          <w:rFonts w:hint="eastAsia" w:ascii="宋体" w:hAnsi="宋体"/>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3AE6B7B9">
      <w:pPr>
        <w:pStyle w:val="11"/>
        <w:numPr>
          <w:ilvl w:val="0"/>
          <w:numId w:val="8"/>
        </w:numPr>
        <w:spacing w:line="360" w:lineRule="auto"/>
        <w:ind w:firstLineChars="0"/>
        <w:rPr>
          <w:rFonts w:hint="eastAsia" w:ascii="宋体" w:hAnsi="宋体"/>
          <w:sz w:val="24"/>
        </w:rPr>
      </w:pPr>
      <w:r>
        <w:rPr>
          <w:rFonts w:hint="eastAsia" w:ascii="宋体" w:hAnsi="宋体"/>
          <w:sz w:val="24"/>
        </w:rPr>
        <w:t>在受委托方从事委托事项中发生的不可归责于委托方的人身、财产损害或侵权，由受委托方自行承担，委托方不承担责任。</w:t>
      </w:r>
    </w:p>
    <w:p w14:paraId="40231983">
      <w:pPr>
        <w:pStyle w:val="11"/>
        <w:numPr>
          <w:ilvl w:val="0"/>
          <w:numId w:val="8"/>
        </w:numPr>
        <w:spacing w:line="360" w:lineRule="auto"/>
        <w:ind w:firstLineChars="0"/>
        <w:rPr>
          <w:rFonts w:hint="eastAsia" w:ascii="宋体" w:hAnsi="宋体"/>
          <w:sz w:val="24"/>
        </w:rPr>
      </w:pPr>
      <w:r>
        <w:rPr>
          <w:rFonts w:hint="eastAsia" w:ascii="宋体" w:hAnsi="宋体"/>
          <w:sz w:val="24"/>
        </w:rPr>
        <w:t>受委托方保证与委托方无直接经济利益关系，并保证委托关系及事项真实有效。</w:t>
      </w:r>
    </w:p>
    <w:p w14:paraId="1D96803F">
      <w:pPr>
        <w:pStyle w:val="11"/>
        <w:numPr>
          <w:ilvl w:val="0"/>
          <w:numId w:val="8"/>
        </w:numPr>
        <w:spacing w:line="360" w:lineRule="auto"/>
        <w:ind w:firstLineChars="0"/>
        <w:rPr>
          <w:rFonts w:hint="eastAsia" w:ascii="宋体" w:hAnsi="宋体"/>
          <w:sz w:val="24"/>
        </w:rPr>
      </w:pPr>
      <w:r>
        <w:rPr>
          <w:rFonts w:hint="eastAsia" w:ascii="宋体" w:hAnsi="宋体"/>
          <w:sz w:val="24"/>
        </w:rPr>
        <w:t>受委托方保障委托内容的真实性和合法性，实验结果无虚假信息提供，确保可溯源。</w:t>
      </w:r>
    </w:p>
    <w:p w14:paraId="31C2B991">
      <w:pPr>
        <w:spacing w:line="360" w:lineRule="auto"/>
        <w:rPr>
          <w:rFonts w:hint="eastAsia"/>
          <w:b/>
          <w:sz w:val="24"/>
          <w:szCs w:val="24"/>
        </w:rPr>
      </w:pPr>
      <w:r>
        <w:rPr>
          <w:rFonts w:hint="eastAsia"/>
          <w:b/>
          <w:sz w:val="24"/>
          <w:szCs w:val="24"/>
        </w:rPr>
        <w:t>第八条  不可抗力</w:t>
      </w:r>
    </w:p>
    <w:p w14:paraId="1655D0DC">
      <w:pPr>
        <w:pStyle w:val="11"/>
        <w:numPr>
          <w:ilvl w:val="0"/>
          <w:numId w:val="9"/>
        </w:numPr>
        <w:spacing w:line="360" w:lineRule="auto"/>
        <w:ind w:firstLineChars="0"/>
        <w:rPr>
          <w:rFonts w:hint="eastAsia" w:ascii="宋体" w:hAnsi="宋体"/>
          <w:sz w:val="24"/>
        </w:rPr>
      </w:pPr>
      <w:r>
        <w:rPr>
          <w:rFonts w:hint="eastAsia" w:ascii="宋体" w:hAnsi="宋体"/>
          <w:sz w:val="24"/>
        </w:rPr>
        <w:t>本协议所指不可抗力是指不能预见、不能避免并不能克服的客观情况，包括但不限于地震、火灾、水灾、战争、政府行为等。</w:t>
      </w:r>
    </w:p>
    <w:p w14:paraId="753A51F3">
      <w:pPr>
        <w:pStyle w:val="11"/>
        <w:numPr>
          <w:ilvl w:val="0"/>
          <w:numId w:val="9"/>
        </w:numPr>
        <w:spacing w:line="360" w:lineRule="auto"/>
        <w:ind w:firstLineChars="0"/>
        <w:rPr>
          <w:rFonts w:hint="eastAsia" w:ascii="宋体" w:hAnsi="宋体"/>
          <w:sz w:val="24"/>
        </w:rPr>
      </w:pPr>
      <w:r>
        <w:rPr>
          <w:rFonts w:hint="eastAsia" w:ascii="宋体" w:hAnsi="宋体"/>
          <w:sz w:val="24"/>
        </w:rPr>
        <w:t>受委托方因不可抗力不能履行协议的，应当在不可抗力事件发生之日起七日内将不可抗力事由以书面方式通知委托方，并应当在合理期限内提供证明。</w:t>
      </w:r>
    </w:p>
    <w:p w14:paraId="5966C2CC">
      <w:pPr>
        <w:pStyle w:val="11"/>
        <w:numPr>
          <w:ilvl w:val="0"/>
          <w:numId w:val="9"/>
        </w:numPr>
        <w:spacing w:line="360" w:lineRule="auto"/>
        <w:ind w:firstLineChars="0"/>
        <w:rPr>
          <w:rFonts w:hint="eastAsia" w:ascii="宋体" w:hAnsi="宋体"/>
          <w:sz w:val="24"/>
        </w:rPr>
      </w:pPr>
      <w:r>
        <w:rPr>
          <w:rFonts w:hint="eastAsia" w:ascii="宋体" w:hAnsi="宋体"/>
          <w:sz w:val="24"/>
        </w:rPr>
        <w:t>因不可抗力不能履行本协议的，根据不可抗力的影响，部分或全部免除责任。受委托方延迟履行后发生不可抗力的，不能免除责任。</w:t>
      </w:r>
    </w:p>
    <w:p w14:paraId="564BFF20">
      <w:pPr>
        <w:spacing w:line="360" w:lineRule="auto"/>
        <w:rPr>
          <w:rFonts w:hint="eastAsia"/>
          <w:b/>
          <w:sz w:val="24"/>
          <w:szCs w:val="24"/>
        </w:rPr>
      </w:pPr>
      <w:r>
        <w:rPr>
          <w:rFonts w:hint="eastAsia"/>
          <w:b/>
          <w:sz w:val="24"/>
          <w:szCs w:val="24"/>
        </w:rPr>
        <w:t>第九条  违约责任</w:t>
      </w:r>
    </w:p>
    <w:p w14:paraId="3C87417F">
      <w:pPr>
        <w:pStyle w:val="11"/>
        <w:numPr>
          <w:ilvl w:val="0"/>
          <w:numId w:val="10"/>
        </w:numPr>
        <w:spacing w:line="360" w:lineRule="auto"/>
        <w:ind w:firstLineChars="0"/>
        <w:rPr>
          <w:rFonts w:hint="eastAsia" w:ascii="宋体" w:hAnsi="宋体"/>
          <w:sz w:val="24"/>
        </w:rPr>
      </w:pPr>
      <w:r>
        <w:rPr>
          <w:rFonts w:hint="eastAsia" w:ascii="宋体" w:hAnsi="宋体"/>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2BE87AEE">
      <w:pPr>
        <w:pStyle w:val="11"/>
        <w:numPr>
          <w:ilvl w:val="0"/>
          <w:numId w:val="10"/>
        </w:numPr>
        <w:spacing w:line="360" w:lineRule="auto"/>
        <w:ind w:firstLineChars="0"/>
        <w:rPr>
          <w:rFonts w:hint="eastAsia" w:ascii="宋体" w:hAnsi="宋体"/>
          <w:sz w:val="24"/>
        </w:rPr>
      </w:pPr>
      <w:r>
        <w:rPr>
          <w:rFonts w:hint="eastAsia" w:ascii="宋体" w:hAnsi="宋体"/>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10C0D57B">
      <w:pPr>
        <w:pStyle w:val="11"/>
        <w:numPr>
          <w:ilvl w:val="0"/>
          <w:numId w:val="10"/>
        </w:numPr>
        <w:spacing w:line="360" w:lineRule="auto"/>
        <w:ind w:firstLineChars="0"/>
        <w:rPr>
          <w:rFonts w:hint="eastAsia" w:ascii="宋体" w:hAnsi="宋体"/>
          <w:sz w:val="24"/>
        </w:rPr>
      </w:pPr>
      <w:r>
        <w:rPr>
          <w:rFonts w:hint="eastAsia" w:ascii="宋体" w:hAnsi="宋体"/>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50CA7B11">
      <w:pPr>
        <w:pStyle w:val="11"/>
        <w:numPr>
          <w:ilvl w:val="0"/>
          <w:numId w:val="10"/>
        </w:numPr>
        <w:spacing w:line="360" w:lineRule="auto"/>
        <w:ind w:firstLineChars="0"/>
        <w:rPr>
          <w:rFonts w:hint="eastAsia" w:ascii="宋体" w:hAnsi="宋体"/>
          <w:sz w:val="24"/>
        </w:rPr>
      </w:pPr>
      <w:r>
        <w:rPr>
          <w:rFonts w:hint="eastAsia" w:ascii="宋体" w:hAnsi="宋体"/>
          <w:sz w:val="24"/>
        </w:rPr>
        <w:t>受委托方违反保密义务的，应当赔偿委托方所遭受的一切实际损失，委托方有权终止本协议并追回已经拨付的项目经费。</w:t>
      </w:r>
    </w:p>
    <w:p w14:paraId="02E01B8A">
      <w:pPr>
        <w:spacing w:line="360" w:lineRule="auto"/>
        <w:rPr>
          <w:rFonts w:hint="eastAsia"/>
          <w:b/>
          <w:sz w:val="24"/>
          <w:szCs w:val="24"/>
          <w:lang w:eastAsia="zh-CN"/>
        </w:rPr>
      </w:pPr>
      <w:r>
        <w:rPr>
          <w:rFonts w:hint="eastAsia"/>
          <w:b/>
          <w:sz w:val="24"/>
          <w:szCs w:val="24"/>
          <w:lang w:eastAsia="zh-CN"/>
        </w:rPr>
        <w:t>第十条  协议的变更、终止及解除</w:t>
      </w:r>
    </w:p>
    <w:p w14:paraId="6A8D20DF">
      <w:pPr>
        <w:pStyle w:val="11"/>
        <w:numPr>
          <w:ilvl w:val="0"/>
          <w:numId w:val="11"/>
        </w:numPr>
        <w:spacing w:line="360" w:lineRule="auto"/>
        <w:ind w:firstLineChars="0"/>
        <w:rPr>
          <w:rFonts w:hint="eastAsia" w:ascii="宋体" w:hAnsi="宋体"/>
          <w:sz w:val="24"/>
        </w:rPr>
      </w:pPr>
      <w:r>
        <w:rPr>
          <w:rFonts w:hint="eastAsia" w:ascii="宋体" w:hAnsi="宋体"/>
          <w:sz w:val="24"/>
        </w:rPr>
        <w:t>本协议的变更应由双方协商一致后达成变更协议，并作为本协议的附件。</w:t>
      </w:r>
    </w:p>
    <w:p w14:paraId="4332FD81">
      <w:pPr>
        <w:pStyle w:val="11"/>
        <w:numPr>
          <w:ilvl w:val="0"/>
          <w:numId w:val="11"/>
        </w:numPr>
        <w:spacing w:line="360" w:lineRule="auto"/>
        <w:ind w:firstLineChars="0"/>
        <w:rPr>
          <w:rFonts w:hint="eastAsia" w:ascii="宋体" w:hAnsi="宋体"/>
          <w:sz w:val="24"/>
        </w:rPr>
      </w:pPr>
      <w:r>
        <w:rPr>
          <w:rFonts w:hint="eastAsia" w:ascii="宋体" w:hAnsi="宋体"/>
          <w:sz w:val="24"/>
        </w:rPr>
        <w:t>本协议可由双方协商一致予以终止。</w:t>
      </w:r>
    </w:p>
    <w:p w14:paraId="16341D53">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6855BC5C">
      <w:pPr>
        <w:pStyle w:val="11"/>
        <w:spacing w:line="360" w:lineRule="auto"/>
        <w:ind w:firstLine="0" w:firstLineChars="0"/>
        <w:rPr>
          <w:rFonts w:hint="eastAsia" w:ascii="宋体" w:hAnsi="宋体"/>
          <w:b/>
          <w:sz w:val="24"/>
        </w:rPr>
      </w:pPr>
      <w:r>
        <w:rPr>
          <w:rFonts w:hint="eastAsia" w:ascii="宋体" w:hAnsi="宋体"/>
          <w:b/>
          <w:sz w:val="24"/>
        </w:rPr>
        <w:t>第十二条  其他约定事项（如无其他事项，请填“无”）</w:t>
      </w:r>
    </w:p>
    <w:p w14:paraId="3C281301">
      <w:pPr>
        <w:pStyle w:val="11"/>
        <w:spacing w:line="360" w:lineRule="auto"/>
        <w:ind w:firstLine="0" w:firstLineChars="0"/>
        <w:rPr>
          <w:rFonts w:hint="eastAsia" w:ascii="宋体" w:hAnsi="宋体"/>
          <w:b/>
          <w:sz w:val="24"/>
        </w:rPr>
      </w:pPr>
      <w:r>
        <w:rPr>
          <w:rFonts w:hint="eastAsia" w:ascii="宋体" w:hAnsi="宋体"/>
          <w:b/>
          <w:sz w:val="24"/>
        </w:rPr>
        <w:t>无。</w:t>
      </w:r>
    </w:p>
    <w:p w14:paraId="686DD152">
      <w:pPr>
        <w:pStyle w:val="11"/>
        <w:spacing w:line="360" w:lineRule="auto"/>
        <w:ind w:firstLine="0" w:firstLineChars="0"/>
        <w:rPr>
          <w:rFonts w:hint="eastAsia" w:ascii="宋体" w:hAnsi="宋体"/>
          <w:sz w:val="24"/>
        </w:rPr>
      </w:pPr>
      <w:r>
        <w:rPr>
          <w:rFonts w:hint="eastAsia" w:ascii="宋体" w:hAnsi="宋体"/>
          <w:b/>
          <w:sz w:val="24"/>
        </w:rPr>
        <w:t xml:space="preserve">第十三条  </w:t>
      </w:r>
      <w:r>
        <w:rPr>
          <w:rFonts w:hint="eastAsia" w:ascii="宋体" w:hAnsi="宋体"/>
          <w:sz w:val="24"/>
        </w:rPr>
        <w:t>本协议一式四份，双方各执两份，具有同等法律效力。</w:t>
      </w:r>
    </w:p>
    <w:p w14:paraId="58042D53">
      <w:pPr>
        <w:pStyle w:val="11"/>
        <w:spacing w:line="360" w:lineRule="auto"/>
        <w:ind w:firstLine="0" w:firstLineChars="0"/>
        <w:rPr>
          <w:rFonts w:hint="eastAsia" w:ascii="宋体" w:hAnsi="宋体"/>
          <w:sz w:val="24"/>
        </w:rPr>
      </w:pPr>
    </w:p>
    <w:p w14:paraId="334BB0A1">
      <w:pPr>
        <w:pStyle w:val="11"/>
        <w:spacing w:line="360" w:lineRule="auto"/>
        <w:ind w:firstLine="0" w:firstLineChars="0"/>
        <w:rPr>
          <w:rFonts w:eastAsia="楷体_GB2312"/>
          <w:sz w:val="24"/>
        </w:rPr>
      </w:pPr>
      <w:r>
        <w:rPr>
          <w:rFonts w:hint="eastAsia" w:eastAsia="楷体_GB2312"/>
          <w:sz w:val="24"/>
        </w:rPr>
        <w:t>与本协议约定事项有关的技术资料附件清单：</w:t>
      </w:r>
      <w:r>
        <w:rPr>
          <w:rFonts w:hint="eastAsia" w:ascii="宋体" w:hAnsi="宋体"/>
          <w:b/>
          <w:sz w:val="24"/>
        </w:rPr>
        <w:t>（如无其他附件，请填“无”）</w:t>
      </w:r>
    </w:p>
    <w:p w14:paraId="79C3E468">
      <w:pPr>
        <w:rPr>
          <w:rFonts w:hint="eastAsia"/>
          <w:b/>
          <w:sz w:val="24"/>
          <w:szCs w:val="24"/>
          <w:lang w:eastAsia="zh-CN"/>
        </w:rPr>
      </w:pPr>
      <w:r>
        <w:rPr>
          <w:rFonts w:hint="eastAsia"/>
          <w:b/>
          <w:sz w:val="24"/>
          <w:szCs w:val="24"/>
          <w:lang w:eastAsia="zh-CN"/>
        </w:rPr>
        <w:t>无。</w:t>
      </w:r>
    </w:p>
    <w:p w14:paraId="6B1E5467">
      <w:pPr>
        <w:rPr>
          <w:rFonts w:hint="eastAsia"/>
          <w:b/>
          <w:sz w:val="24"/>
          <w:szCs w:val="24"/>
          <w:lang w:eastAsia="zh-CN"/>
        </w:rPr>
      </w:pPr>
      <w:r>
        <w:rPr>
          <w:rFonts w:hint="eastAsia"/>
          <w:b/>
          <w:sz w:val="24"/>
          <w:szCs w:val="24"/>
          <w:lang w:eastAsia="zh-CN"/>
        </w:rPr>
        <w:t>第十四条 签字盖章页</w:t>
      </w:r>
    </w:p>
    <w:p w14:paraId="0598DF8B">
      <w:pPr>
        <w:rPr>
          <w:rFonts w:hint="eastAsia"/>
          <w:sz w:val="24"/>
          <w:szCs w:val="24"/>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868"/>
        <w:gridCol w:w="1560"/>
        <w:gridCol w:w="160"/>
        <w:gridCol w:w="2216"/>
      </w:tblGrid>
      <w:tr w14:paraId="7A8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 w:hRule="atLeast"/>
        </w:trPr>
        <w:tc>
          <w:tcPr>
            <w:tcW w:w="675" w:type="dxa"/>
            <w:vMerge w:val="restart"/>
            <w:textDirection w:val="tbRlV"/>
            <w:vAlign w:val="center"/>
          </w:tcPr>
          <w:p w14:paraId="54C48F2B">
            <w:pPr>
              <w:ind w:left="113" w:right="113"/>
              <w:jc w:val="center"/>
              <w:rPr>
                <w:rFonts w:hint="eastAsia"/>
                <w:sz w:val="24"/>
              </w:rPr>
            </w:pPr>
            <w:r>
              <w:rPr>
                <w:rFonts w:hint="eastAsia"/>
                <w:b/>
                <w:sz w:val="24"/>
              </w:rPr>
              <w:t>委   托   方（甲  方）</w:t>
            </w:r>
          </w:p>
        </w:tc>
        <w:tc>
          <w:tcPr>
            <w:tcW w:w="1560" w:type="dxa"/>
            <w:vAlign w:val="center"/>
          </w:tcPr>
          <w:p w14:paraId="13B53CE4">
            <w:pPr>
              <w:jc w:val="center"/>
              <w:rPr>
                <w:rFonts w:hint="eastAsia"/>
                <w:sz w:val="24"/>
              </w:rPr>
            </w:pPr>
            <w:r>
              <w:rPr>
                <w:rFonts w:hint="eastAsia"/>
                <w:sz w:val="24"/>
              </w:rPr>
              <w:t>单位名称</w:t>
            </w:r>
          </w:p>
        </w:tc>
        <w:tc>
          <w:tcPr>
            <w:tcW w:w="6804" w:type="dxa"/>
            <w:gridSpan w:val="4"/>
            <w:vAlign w:val="center"/>
          </w:tcPr>
          <w:p w14:paraId="2AEDA942">
            <w:pPr>
              <w:jc w:val="center"/>
              <w:rPr>
                <w:rFonts w:hint="eastAsia"/>
                <w:sz w:val="24"/>
                <w:lang w:eastAsia="zh-CN"/>
              </w:rPr>
            </w:pPr>
            <w:r>
              <w:rPr>
                <w:rFonts w:hint="eastAsia"/>
                <w:sz w:val="24"/>
                <w:lang w:eastAsia="zh-CN"/>
              </w:rPr>
              <w:t>北京市耳鼻咽喉科研究所（北京市耳鼻咽喉头颈外科研究中心）（盖章)</w:t>
            </w:r>
          </w:p>
        </w:tc>
      </w:tr>
      <w:tr w14:paraId="7A12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trPr>
        <w:tc>
          <w:tcPr>
            <w:tcW w:w="675" w:type="dxa"/>
            <w:vMerge w:val="continue"/>
          </w:tcPr>
          <w:p w14:paraId="0F830FA6">
            <w:pPr>
              <w:jc w:val="center"/>
              <w:rPr>
                <w:rFonts w:hint="eastAsia"/>
                <w:sz w:val="24"/>
                <w:lang w:eastAsia="zh-CN"/>
              </w:rPr>
            </w:pPr>
          </w:p>
        </w:tc>
        <w:tc>
          <w:tcPr>
            <w:tcW w:w="1560" w:type="dxa"/>
            <w:vAlign w:val="center"/>
          </w:tcPr>
          <w:p w14:paraId="31FC1C5C">
            <w:pPr>
              <w:jc w:val="center"/>
              <w:rPr>
                <w:rFonts w:hint="eastAsia"/>
                <w:sz w:val="24"/>
                <w:lang w:eastAsia="zh-CN"/>
              </w:rPr>
            </w:pPr>
            <w:r>
              <w:rPr>
                <w:rFonts w:hint="eastAsia"/>
                <w:sz w:val="24"/>
                <w:lang w:eastAsia="zh-CN"/>
              </w:rPr>
              <w:t>法定代表人（授权人）</w:t>
            </w:r>
          </w:p>
        </w:tc>
        <w:tc>
          <w:tcPr>
            <w:tcW w:w="2868" w:type="dxa"/>
          </w:tcPr>
          <w:p w14:paraId="2FD8D315">
            <w:pPr>
              <w:jc w:val="center"/>
              <w:rPr>
                <w:rFonts w:hint="eastAsia"/>
                <w:sz w:val="24"/>
                <w:lang w:eastAsia="zh-CN"/>
              </w:rPr>
            </w:pPr>
            <w:r>
              <w:rPr>
                <w:rFonts w:hint="eastAsia"/>
                <w:sz w:val="24"/>
                <w:lang w:eastAsia="zh-CN"/>
              </w:rPr>
              <w:t xml:space="preserve">                                    </w:t>
            </w:r>
          </w:p>
          <w:p w14:paraId="2C26A86B">
            <w:pPr>
              <w:rPr>
                <w:rFonts w:hint="eastAsia"/>
                <w:sz w:val="24"/>
                <w:lang w:eastAsia="zh-CN"/>
              </w:rPr>
            </w:pPr>
          </w:p>
          <w:p w14:paraId="6217D7E7">
            <w:pPr>
              <w:jc w:val="center"/>
              <w:rPr>
                <w:rFonts w:hint="eastAsia"/>
                <w:sz w:val="24"/>
                <w:lang w:eastAsia="zh-CN"/>
              </w:rPr>
            </w:pPr>
          </w:p>
          <w:p w14:paraId="47C29A40">
            <w:pPr>
              <w:jc w:val="center"/>
              <w:rPr>
                <w:rFonts w:hint="eastAsia"/>
                <w:sz w:val="24"/>
              </w:rPr>
            </w:pPr>
            <w:r>
              <w:rPr>
                <w:rFonts w:hint="eastAsia"/>
                <w:sz w:val="24"/>
                <w:lang w:eastAsia="zh-CN"/>
              </w:rPr>
              <w:t xml:space="preserve">    </w:t>
            </w:r>
            <w:r>
              <w:rPr>
                <w:rFonts w:hint="eastAsia"/>
                <w:sz w:val="24"/>
              </w:rPr>
              <w:t>（签字）</w:t>
            </w:r>
          </w:p>
        </w:tc>
        <w:tc>
          <w:tcPr>
            <w:tcW w:w="1720" w:type="dxa"/>
            <w:gridSpan w:val="2"/>
          </w:tcPr>
          <w:p w14:paraId="0FA46138">
            <w:pPr>
              <w:jc w:val="center"/>
              <w:rPr>
                <w:rFonts w:hint="eastAsia"/>
                <w:sz w:val="24"/>
              </w:rPr>
            </w:pPr>
          </w:p>
          <w:p w14:paraId="30325E43">
            <w:pPr>
              <w:jc w:val="center"/>
              <w:rPr>
                <w:rFonts w:hint="eastAsia"/>
                <w:sz w:val="24"/>
              </w:rPr>
            </w:pPr>
            <w:r>
              <w:rPr>
                <w:rFonts w:hint="eastAsia"/>
                <w:sz w:val="24"/>
              </w:rPr>
              <w:t>经办人</w:t>
            </w:r>
          </w:p>
          <w:p w14:paraId="1756FDAB">
            <w:pPr>
              <w:jc w:val="center"/>
              <w:rPr>
                <w:rFonts w:hint="eastAsia"/>
                <w:sz w:val="24"/>
              </w:rPr>
            </w:pPr>
            <w:r>
              <w:rPr>
                <w:rFonts w:hint="eastAsia"/>
                <w:sz w:val="24"/>
              </w:rPr>
              <w:t>联系电话</w:t>
            </w:r>
          </w:p>
        </w:tc>
        <w:tc>
          <w:tcPr>
            <w:tcW w:w="2216" w:type="dxa"/>
          </w:tcPr>
          <w:p w14:paraId="372EC46D">
            <w:pPr>
              <w:jc w:val="center"/>
              <w:rPr>
                <w:rFonts w:hint="eastAsia"/>
                <w:sz w:val="24"/>
                <w:lang w:eastAsia="zh-CN"/>
              </w:rPr>
            </w:pPr>
          </w:p>
          <w:p w14:paraId="18325461">
            <w:pPr>
              <w:rPr>
                <w:rFonts w:hint="eastAsia"/>
                <w:sz w:val="24"/>
              </w:rPr>
            </w:pPr>
            <w:r>
              <w:rPr>
                <w:rFonts w:hint="eastAsia"/>
                <w:sz w:val="24"/>
              </w:rPr>
              <w:t>胡  旸 58265717</w:t>
            </w:r>
          </w:p>
          <w:p w14:paraId="7F4E4DFA">
            <w:pPr>
              <w:rPr>
                <w:rFonts w:hint="eastAsia"/>
                <w:sz w:val="24"/>
                <w:lang w:eastAsia="zh-CN"/>
              </w:rPr>
            </w:pPr>
            <w:r>
              <w:rPr>
                <w:rFonts w:hint="eastAsia"/>
                <w:sz w:val="24"/>
              </w:rPr>
              <w:t>谢锦各 58265804</w:t>
            </w:r>
          </w:p>
        </w:tc>
      </w:tr>
      <w:tr w14:paraId="1F88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675" w:type="dxa"/>
            <w:vMerge w:val="continue"/>
          </w:tcPr>
          <w:p w14:paraId="2FF60CCA">
            <w:pPr>
              <w:jc w:val="center"/>
              <w:rPr>
                <w:rFonts w:hint="eastAsia"/>
                <w:sz w:val="24"/>
              </w:rPr>
            </w:pPr>
          </w:p>
        </w:tc>
        <w:tc>
          <w:tcPr>
            <w:tcW w:w="8364" w:type="dxa"/>
            <w:gridSpan w:val="5"/>
            <w:vAlign w:val="center"/>
          </w:tcPr>
          <w:p w14:paraId="0D556173">
            <w:pPr>
              <w:rPr>
                <w:rFonts w:hint="eastAsia"/>
                <w:sz w:val="24"/>
              </w:rPr>
            </w:pPr>
            <w:r>
              <w:rPr>
                <w:rFonts w:hint="eastAsia"/>
                <w:sz w:val="24"/>
                <w:lang w:eastAsia="zh-CN"/>
              </w:rPr>
              <w:t>签订日期：</w:t>
            </w:r>
          </w:p>
        </w:tc>
      </w:tr>
      <w:tr w14:paraId="2E8C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9" w:type="dxa"/>
            <w:gridSpan w:val="6"/>
          </w:tcPr>
          <w:p w14:paraId="47D4173D">
            <w:pPr>
              <w:jc w:val="center"/>
              <w:rPr>
                <w:rFonts w:hint="eastAsia" w:ascii="ˎ̥" w:hAnsi="ˎ̥"/>
                <w:color w:val="000000"/>
                <w:sz w:val="24"/>
                <w:szCs w:val="24"/>
              </w:rPr>
            </w:pPr>
          </w:p>
        </w:tc>
      </w:tr>
      <w:tr w14:paraId="2615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 w:hRule="atLeast"/>
        </w:trPr>
        <w:tc>
          <w:tcPr>
            <w:tcW w:w="675" w:type="dxa"/>
            <w:vMerge w:val="restart"/>
            <w:vAlign w:val="center"/>
          </w:tcPr>
          <w:p w14:paraId="5B30704C">
            <w:pPr>
              <w:jc w:val="center"/>
              <w:rPr>
                <w:rFonts w:hint="eastAsia"/>
                <w:b/>
                <w:sz w:val="24"/>
              </w:rPr>
            </w:pPr>
            <w:r>
              <w:rPr>
                <w:rFonts w:hint="eastAsia"/>
                <w:b/>
                <w:sz w:val="24"/>
              </w:rPr>
              <w:t>受委   托   方</w:t>
            </w:r>
          </w:p>
          <w:p w14:paraId="6C50FCF5">
            <w:pPr>
              <w:jc w:val="center"/>
              <w:rPr>
                <w:rFonts w:hint="eastAsia"/>
                <w:sz w:val="24"/>
              </w:rPr>
            </w:pPr>
            <w:r>
              <w:rPr>
                <w:rFonts w:hint="eastAsia"/>
                <w:b/>
                <w:sz w:val="24"/>
              </w:rPr>
              <w:t>（乙方）</w:t>
            </w:r>
          </w:p>
        </w:tc>
        <w:tc>
          <w:tcPr>
            <w:tcW w:w="1560" w:type="dxa"/>
            <w:vAlign w:val="center"/>
          </w:tcPr>
          <w:p w14:paraId="7A052BAD">
            <w:pPr>
              <w:jc w:val="center"/>
              <w:rPr>
                <w:rFonts w:hint="eastAsia"/>
                <w:sz w:val="24"/>
              </w:rPr>
            </w:pPr>
            <w:r>
              <w:rPr>
                <w:rFonts w:hint="eastAsia"/>
                <w:sz w:val="24"/>
              </w:rPr>
              <w:t>单位名称</w:t>
            </w:r>
          </w:p>
        </w:tc>
        <w:tc>
          <w:tcPr>
            <w:tcW w:w="6804" w:type="dxa"/>
            <w:gridSpan w:val="4"/>
          </w:tcPr>
          <w:p w14:paraId="3369829C">
            <w:pPr>
              <w:jc w:val="both"/>
              <w:rPr>
                <w:rFonts w:hint="eastAsia"/>
                <w:sz w:val="24"/>
              </w:rPr>
            </w:pPr>
          </w:p>
          <w:p w14:paraId="71C470C3">
            <w:pPr>
              <w:jc w:val="both"/>
              <w:rPr>
                <w:rFonts w:hint="eastAsia"/>
                <w:sz w:val="24"/>
              </w:rPr>
            </w:pPr>
            <w:r>
              <w:rPr>
                <w:rFonts w:hint="eastAsia"/>
                <w:sz w:val="24"/>
              </w:rPr>
              <w:t>格物致和生物科技（北京）有限公司</w:t>
            </w:r>
          </w:p>
          <w:p w14:paraId="1826DDBB">
            <w:pPr>
              <w:jc w:val="center"/>
              <w:rPr>
                <w:rFonts w:hint="eastAsia"/>
                <w:sz w:val="24"/>
              </w:rPr>
            </w:pPr>
            <w:r>
              <w:rPr>
                <w:rFonts w:hint="eastAsia"/>
                <w:sz w:val="24"/>
              </w:rPr>
              <w:t xml:space="preserve">                             (盖章)</w:t>
            </w:r>
          </w:p>
        </w:tc>
      </w:tr>
      <w:tr w14:paraId="16CD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675" w:type="dxa"/>
            <w:vMerge w:val="continue"/>
          </w:tcPr>
          <w:p w14:paraId="111B3006">
            <w:pPr>
              <w:jc w:val="center"/>
              <w:rPr>
                <w:rFonts w:hint="eastAsia"/>
                <w:sz w:val="24"/>
              </w:rPr>
            </w:pPr>
          </w:p>
        </w:tc>
        <w:tc>
          <w:tcPr>
            <w:tcW w:w="1560" w:type="dxa"/>
            <w:vAlign w:val="center"/>
          </w:tcPr>
          <w:p w14:paraId="5B0E1232">
            <w:pPr>
              <w:jc w:val="center"/>
              <w:rPr>
                <w:rFonts w:hint="eastAsia"/>
                <w:sz w:val="24"/>
                <w:lang w:eastAsia="zh-CN"/>
              </w:rPr>
            </w:pPr>
            <w:r>
              <w:rPr>
                <w:rFonts w:hint="eastAsia"/>
                <w:sz w:val="24"/>
                <w:lang w:eastAsia="zh-CN"/>
              </w:rPr>
              <w:t>法定代表人（授权人）</w:t>
            </w:r>
          </w:p>
        </w:tc>
        <w:tc>
          <w:tcPr>
            <w:tcW w:w="2868" w:type="dxa"/>
          </w:tcPr>
          <w:p w14:paraId="45DCF4F6">
            <w:pPr>
              <w:jc w:val="center"/>
              <w:rPr>
                <w:rFonts w:hint="eastAsia"/>
                <w:sz w:val="24"/>
                <w:lang w:eastAsia="zh-CN"/>
              </w:rPr>
            </w:pPr>
            <w:r>
              <w:rPr>
                <w:rFonts w:hint="eastAsia"/>
                <w:sz w:val="24"/>
                <w:lang w:eastAsia="zh-CN"/>
              </w:rPr>
              <w:t xml:space="preserve">                                    </w:t>
            </w:r>
          </w:p>
          <w:p w14:paraId="48AE5151">
            <w:pPr>
              <w:jc w:val="center"/>
              <w:rPr>
                <w:rFonts w:hint="eastAsia"/>
                <w:sz w:val="24"/>
                <w:lang w:eastAsia="zh-CN"/>
              </w:rPr>
            </w:pPr>
          </w:p>
          <w:p w14:paraId="627262FF">
            <w:pPr>
              <w:jc w:val="center"/>
              <w:rPr>
                <w:rFonts w:hint="eastAsia"/>
                <w:sz w:val="24"/>
              </w:rPr>
            </w:pPr>
            <w:r>
              <w:rPr>
                <w:rFonts w:hint="eastAsia"/>
                <w:sz w:val="24"/>
                <w:lang w:eastAsia="zh-CN"/>
              </w:rPr>
              <w:t xml:space="preserve">    </w:t>
            </w:r>
            <w:r>
              <w:rPr>
                <w:rFonts w:hint="eastAsia"/>
                <w:sz w:val="24"/>
              </w:rPr>
              <w:t>（签字）</w:t>
            </w:r>
          </w:p>
        </w:tc>
        <w:tc>
          <w:tcPr>
            <w:tcW w:w="1560" w:type="dxa"/>
          </w:tcPr>
          <w:p w14:paraId="594CB0EB">
            <w:pPr>
              <w:jc w:val="center"/>
              <w:rPr>
                <w:rFonts w:hint="eastAsia"/>
                <w:sz w:val="24"/>
              </w:rPr>
            </w:pPr>
          </w:p>
          <w:p w14:paraId="6E2C10DE">
            <w:pPr>
              <w:jc w:val="center"/>
              <w:rPr>
                <w:rFonts w:hint="eastAsia"/>
                <w:sz w:val="24"/>
              </w:rPr>
            </w:pPr>
            <w:r>
              <w:rPr>
                <w:rFonts w:hint="eastAsia"/>
                <w:sz w:val="24"/>
              </w:rPr>
              <w:t>经办人</w:t>
            </w:r>
          </w:p>
          <w:p w14:paraId="2B900B43">
            <w:pPr>
              <w:jc w:val="center"/>
              <w:rPr>
                <w:rFonts w:hint="eastAsia"/>
                <w:sz w:val="24"/>
              </w:rPr>
            </w:pPr>
            <w:r>
              <w:rPr>
                <w:rFonts w:hint="eastAsia"/>
                <w:sz w:val="24"/>
              </w:rPr>
              <w:t>联系电话</w:t>
            </w:r>
          </w:p>
        </w:tc>
        <w:tc>
          <w:tcPr>
            <w:tcW w:w="2376" w:type="dxa"/>
            <w:gridSpan w:val="2"/>
          </w:tcPr>
          <w:p w14:paraId="500CD17F">
            <w:pPr>
              <w:jc w:val="center"/>
              <w:rPr>
                <w:rFonts w:hint="eastAsia"/>
                <w:sz w:val="24"/>
                <w:lang w:eastAsia="zh-CN"/>
              </w:rPr>
            </w:pPr>
            <w:r>
              <w:rPr>
                <w:rFonts w:hint="eastAsia"/>
                <w:sz w:val="24"/>
                <w:lang w:val="en-US" w:eastAsia="zh-CN"/>
              </w:rPr>
              <w:t xml:space="preserve">曹阔 </w:t>
            </w:r>
            <w:r>
              <w:rPr>
                <w:rFonts w:hint="eastAsia"/>
                <w:sz w:val="24"/>
                <w:lang w:eastAsia="zh-CN"/>
              </w:rPr>
              <w:t>17718575992</w:t>
            </w:r>
            <w:bookmarkStart w:id="0" w:name="_GoBack"/>
            <w:bookmarkEnd w:id="0"/>
          </w:p>
        </w:tc>
      </w:tr>
      <w:tr w14:paraId="491E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675" w:type="dxa"/>
            <w:vMerge w:val="continue"/>
          </w:tcPr>
          <w:p w14:paraId="701443CB">
            <w:pPr>
              <w:jc w:val="center"/>
              <w:rPr>
                <w:rFonts w:hint="eastAsia"/>
                <w:sz w:val="24"/>
              </w:rPr>
            </w:pPr>
          </w:p>
        </w:tc>
        <w:tc>
          <w:tcPr>
            <w:tcW w:w="1560" w:type="dxa"/>
            <w:vAlign w:val="center"/>
          </w:tcPr>
          <w:p w14:paraId="5479ABA5">
            <w:pPr>
              <w:jc w:val="center"/>
              <w:rPr>
                <w:rFonts w:hint="eastAsia"/>
                <w:sz w:val="24"/>
              </w:rPr>
            </w:pPr>
            <w:r>
              <w:rPr>
                <w:rFonts w:hint="eastAsia"/>
                <w:sz w:val="24"/>
              </w:rPr>
              <w:t>开户名称</w:t>
            </w:r>
          </w:p>
        </w:tc>
        <w:tc>
          <w:tcPr>
            <w:tcW w:w="6804" w:type="dxa"/>
            <w:gridSpan w:val="4"/>
            <w:vAlign w:val="center"/>
          </w:tcPr>
          <w:p w14:paraId="5ABABE2B">
            <w:pPr>
              <w:jc w:val="both"/>
              <w:rPr>
                <w:rFonts w:hint="eastAsia"/>
                <w:sz w:val="24"/>
              </w:rPr>
            </w:pPr>
            <w:r>
              <w:rPr>
                <w:rFonts w:hint="eastAsia"/>
                <w:sz w:val="24"/>
              </w:rPr>
              <w:t>格物致和生物科技（北京）有限公司</w:t>
            </w:r>
          </w:p>
        </w:tc>
      </w:tr>
      <w:tr w14:paraId="4026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675" w:type="dxa"/>
            <w:vMerge w:val="continue"/>
          </w:tcPr>
          <w:p w14:paraId="2D6F734A">
            <w:pPr>
              <w:jc w:val="center"/>
              <w:rPr>
                <w:rFonts w:hint="eastAsia"/>
                <w:sz w:val="24"/>
              </w:rPr>
            </w:pPr>
          </w:p>
        </w:tc>
        <w:tc>
          <w:tcPr>
            <w:tcW w:w="1560" w:type="dxa"/>
            <w:vAlign w:val="center"/>
          </w:tcPr>
          <w:p w14:paraId="27A69854">
            <w:pPr>
              <w:jc w:val="center"/>
              <w:rPr>
                <w:rFonts w:hint="eastAsia"/>
                <w:sz w:val="24"/>
              </w:rPr>
            </w:pPr>
            <w:r>
              <w:rPr>
                <w:rFonts w:hint="eastAsia"/>
                <w:sz w:val="24"/>
              </w:rPr>
              <w:t>开户银行</w:t>
            </w:r>
          </w:p>
        </w:tc>
        <w:tc>
          <w:tcPr>
            <w:tcW w:w="6804" w:type="dxa"/>
            <w:gridSpan w:val="4"/>
            <w:vAlign w:val="center"/>
          </w:tcPr>
          <w:p w14:paraId="3D2E9C11">
            <w:pPr>
              <w:jc w:val="both"/>
              <w:rPr>
                <w:rFonts w:hint="eastAsia"/>
                <w:sz w:val="24"/>
                <w:lang w:eastAsia="zh-CN"/>
              </w:rPr>
            </w:pPr>
            <w:r>
              <w:rPr>
                <w:rFonts w:hint="eastAsia"/>
                <w:sz w:val="24"/>
                <w:lang w:eastAsia="zh-CN"/>
              </w:rPr>
              <w:t>招商银行股份有限公司北京望京支行</w:t>
            </w:r>
          </w:p>
        </w:tc>
      </w:tr>
      <w:tr w14:paraId="6C87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675" w:type="dxa"/>
            <w:vMerge w:val="continue"/>
          </w:tcPr>
          <w:p w14:paraId="0F8B1542">
            <w:pPr>
              <w:jc w:val="center"/>
              <w:rPr>
                <w:rFonts w:hint="eastAsia"/>
                <w:sz w:val="24"/>
                <w:lang w:eastAsia="zh-CN"/>
              </w:rPr>
            </w:pPr>
          </w:p>
        </w:tc>
        <w:tc>
          <w:tcPr>
            <w:tcW w:w="1560" w:type="dxa"/>
            <w:vAlign w:val="center"/>
          </w:tcPr>
          <w:p w14:paraId="65BB3C1F">
            <w:pPr>
              <w:jc w:val="center"/>
              <w:rPr>
                <w:rFonts w:hint="eastAsia"/>
                <w:sz w:val="24"/>
              </w:rPr>
            </w:pPr>
            <w:r>
              <w:rPr>
                <w:rFonts w:hint="eastAsia"/>
                <w:sz w:val="24"/>
              </w:rPr>
              <w:t>银行账号</w:t>
            </w:r>
          </w:p>
        </w:tc>
        <w:tc>
          <w:tcPr>
            <w:tcW w:w="6804" w:type="dxa"/>
            <w:gridSpan w:val="4"/>
            <w:vAlign w:val="center"/>
          </w:tcPr>
          <w:p w14:paraId="5AFE6579">
            <w:pPr>
              <w:jc w:val="both"/>
              <w:rPr>
                <w:rFonts w:hint="eastAsia"/>
                <w:sz w:val="24"/>
              </w:rPr>
            </w:pPr>
            <w:r>
              <w:rPr>
                <w:rFonts w:hint="eastAsia"/>
                <w:sz w:val="24"/>
              </w:rPr>
              <w:t>1109 4039 8010 102</w:t>
            </w:r>
          </w:p>
        </w:tc>
      </w:tr>
      <w:tr w14:paraId="3792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675" w:type="dxa"/>
            <w:vMerge w:val="continue"/>
          </w:tcPr>
          <w:p w14:paraId="30274FCD">
            <w:pPr>
              <w:jc w:val="center"/>
              <w:rPr>
                <w:rFonts w:hint="eastAsia"/>
                <w:sz w:val="24"/>
              </w:rPr>
            </w:pPr>
          </w:p>
        </w:tc>
        <w:tc>
          <w:tcPr>
            <w:tcW w:w="8364" w:type="dxa"/>
            <w:gridSpan w:val="5"/>
            <w:vAlign w:val="center"/>
          </w:tcPr>
          <w:p w14:paraId="6F2D4A8E">
            <w:pPr>
              <w:jc w:val="both"/>
              <w:rPr>
                <w:rFonts w:hint="eastAsia"/>
                <w:sz w:val="24"/>
              </w:rPr>
            </w:pPr>
            <w:r>
              <w:rPr>
                <w:rFonts w:hint="eastAsia"/>
                <w:sz w:val="24"/>
                <w:lang w:eastAsia="zh-CN"/>
              </w:rPr>
              <w:t>签订日期：</w:t>
            </w:r>
          </w:p>
        </w:tc>
      </w:tr>
    </w:tbl>
    <w:p w14:paraId="7A7CFD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0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039083"/>
      <w:docPartObj>
        <w:docPartGallery w:val="autotext"/>
      </w:docPartObj>
    </w:sdtPr>
    <w:sdtContent>
      <w:sdt>
        <w:sdtPr>
          <w:id w:val="1728636285"/>
          <w:docPartObj>
            <w:docPartGallery w:val="autotext"/>
          </w:docPartObj>
        </w:sdtPr>
        <w:sdtContent>
          <w:p w14:paraId="2F56C4BD">
            <w:pPr>
              <w:pStyle w:val="4"/>
              <w:jc w:val="center"/>
              <w:rPr>
                <w:rFonts w:hint="eastAsia"/>
              </w:rP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7BE45741">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4531">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E082"/>
    <w:multiLevelType w:val="singleLevel"/>
    <w:tmpl w:val="887DE082"/>
    <w:lvl w:ilvl="0" w:tentative="0">
      <w:start w:val="1"/>
      <w:numFmt w:val="decimal"/>
      <w:lvlText w:val="%1."/>
      <w:lvlJc w:val="left"/>
      <w:pPr>
        <w:tabs>
          <w:tab w:val="left" w:pos="312"/>
        </w:tabs>
      </w:pPr>
    </w:lvl>
  </w:abstractNum>
  <w:abstractNum w:abstractNumId="1">
    <w:nsid w:val="9B69EE69"/>
    <w:multiLevelType w:val="singleLevel"/>
    <w:tmpl w:val="9B69EE69"/>
    <w:lvl w:ilvl="0" w:tentative="0">
      <w:start w:val="1"/>
      <w:numFmt w:val="decimal"/>
      <w:lvlText w:val="%1."/>
      <w:lvlJc w:val="left"/>
      <w:pPr>
        <w:tabs>
          <w:tab w:val="left" w:pos="312"/>
        </w:tabs>
      </w:pPr>
    </w:lvl>
  </w:abstractNum>
  <w:abstractNum w:abstractNumId="2">
    <w:nsid w:val="E2B40BA1"/>
    <w:multiLevelType w:val="singleLevel"/>
    <w:tmpl w:val="E2B40BA1"/>
    <w:lvl w:ilvl="0" w:tentative="0">
      <w:start w:val="3"/>
      <w:numFmt w:val="decimal"/>
      <w:lvlText w:val="%1."/>
      <w:lvlJc w:val="left"/>
      <w:pPr>
        <w:tabs>
          <w:tab w:val="left" w:pos="312"/>
        </w:tabs>
      </w:pPr>
    </w:lvl>
  </w:abstractNum>
  <w:abstractNum w:abstractNumId="3">
    <w:nsid w:val="05CB5EDC"/>
    <w:multiLevelType w:val="multilevel"/>
    <w:tmpl w:val="05CB5EDC"/>
    <w:lvl w:ilvl="0" w:tentative="0">
      <w:start w:val="1"/>
      <w:numFmt w:val="japaneseCounting"/>
      <w:lvlText w:val="第%1条"/>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D809E6"/>
    <w:multiLevelType w:val="singleLevel"/>
    <w:tmpl w:val="08D809E6"/>
    <w:lvl w:ilvl="0" w:tentative="0">
      <w:start w:val="1"/>
      <w:numFmt w:val="japaneseCounting"/>
      <w:lvlText w:val="%1、"/>
      <w:lvlJc w:val="left"/>
      <w:pPr>
        <w:tabs>
          <w:tab w:val="left" w:pos="960"/>
        </w:tabs>
        <w:ind w:left="960" w:hanging="480"/>
      </w:pPr>
      <w:rPr>
        <w:rFonts w:hint="eastAsia"/>
      </w:rPr>
    </w:lvl>
  </w:abstractNum>
  <w:abstractNum w:abstractNumId="5">
    <w:nsid w:val="172D4515"/>
    <w:multiLevelType w:val="multilevel"/>
    <w:tmpl w:val="172D4515"/>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6">
    <w:nsid w:val="179A2BFF"/>
    <w:multiLevelType w:val="multilevel"/>
    <w:tmpl w:val="179A2BFF"/>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7">
    <w:nsid w:val="4AA46585"/>
    <w:multiLevelType w:val="singleLevel"/>
    <w:tmpl w:val="4AA46585"/>
    <w:lvl w:ilvl="0" w:tentative="0">
      <w:start w:val="5"/>
      <w:numFmt w:val="chineseCounting"/>
      <w:suff w:val="space"/>
      <w:lvlText w:val="第%1条"/>
      <w:lvlJc w:val="left"/>
      <w:rPr>
        <w:rFonts w:hint="eastAsia"/>
      </w:rPr>
    </w:lvl>
  </w:abstractNum>
  <w:abstractNum w:abstractNumId="8">
    <w:nsid w:val="56442900"/>
    <w:multiLevelType w:val="multilevel"/>
    <w:tmpl w:val="56442900"/>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9">
    <w:nsid w:val="6EEF07EA"/>
    <w:multiLevelType w:val="multilevel"/>
    <w:tmpl w:val="6EEF07EA"/>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0">
    <w:nsid w:val="78DC4FBD"/>
    <w:multiLevelType w:val="multilevel"/>
    <w:tmpl w:val="78DC4FBD"/>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5"/>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5E"/>
    <w:rsid w:val="00281737"/>
    <w:rsid w:val="003B00DE"/>
    <w:rsid w:val="0046061F"/>
    <w:rsid w:val="004D5038"/>
    <w:rsid w:val="0081565E"/>
    <w:rsid w:val="008A48CE"/>
    <w:rsid w:val="00B71411"/>
    <w:rsid w:val="00B8172F"/>
    <w:rsid w:val="00DD3A94"/>
    <w:rsid w:val="00EB1845"/>
    <w:rsid w:val="00EB3497"/>
    <w:rsid w:val="00F80910"/>
    <w:rsid w:val="1CD73ECE"/>
    <w:rsid w:val="2260020D"/>
    <w:rsid w:val="47842315"/>
    <w:rsid w:val="489D443F"/>
    <w:rsid w:val="66F9A693"/>
    <w:rsid w:val="9FDA9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0"/>
  </w:style>
  <w:style w:type="paragraph" w:styleId="3">
    <w:name w:val="Body Text"/>
    <w:basedOn w:val="1"/>
    <w:next w:val="1"/>
    <w:qFormat/>
    <w:uiPriority w:val="1"/>
    <w:rPr>
      <w:sz w:val="24"/>
      <w:szCs w:val="24"/>
    </w:rPr>
  </w:style>
  <w:style w:type="paragraph" w:styleId="4">
    <w:name w:val="footer"/>
    <w:basedOn w:val="1"/>
    <w:link w:val="13"/>
    <w:qFormat/>
    <w:uiPriority w:val="99"/>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2"/>
    <w:next w:val="2"/>
    <w:link w:val="15"/>
    <w:qFormat/>
    <w:uiPriority w:val="0"/>
    <w:rPr>
      <w:b/>
      <w:bCs/>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列表段落1"/>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12">
    <w:name w:val="Revision"/>
    <w:hidden/>
    <w:unhideWhenUsed/>
    <w:qFormat/>
    <w:uiPriority w:val="99"/>
    <w:rPr>
      <w:rFonts w:ascii="宋体" w:hAnsi="宋体" w:eastAsia="宋体" w:cs="宋体"/>
      <w:sz w:val="22"/>
      <w:szCs w:val="22"/>
      <w:lang w:val="en-US" w:eastAsia="en-US" w:bidi="ar-SA"/>
    </w:rPr>
  </w:style>
  <w:style w:type="character" w:customStyle="1" w:styleId="13">
    <w:name w:val="页脚 字符"/>
    <w:basedOn w:val="9"/>
    <w:link w:val="4"/>
    <w:qFormat/>
    <w:uiPriority w:val="99"/>
    <w:rPr>
      <w:rFonts w:ascii="宋体" w:hAnsi="宋体" w:eastAsia="宋体" w:cs="宋体"/>
      <w:sz w:val="18"/>
      <w:szCs w:val="22"/>
      <w:lang w:eastAsia="en-US"/>
    </w:rPr>
  </w:style>
  <w:style w:type="character" w:customStyle="1" w:styleId="14">
    <w:name w:val="批注文字 字符"/>
    <w:basedOn w:val="9"/>
    <w:link w:val="2"/>
    <w:semiHidden/>
    <w:qFormat/>
    <w:uiPriority w:val="0"/>
    <w:rPr>
      <w:rFonts w:ascii="宋体" w:hAnsi="宋体" w:eastAsia="宋体" w:cs="宋体"/>
      <w:sz w:val="22"/>
      <w:szCs w:val="22"/>
      <w:lang w:eastAsia="en-US"/>
    </w:rPr>
  </w:style>
  <w:style w:type="character" w:customStyle="1" w:styleId="15">
    <w:name w:val="批注主题 字符"/>
    <w:basedOn w:val="14"/>
    <w:link w:val="6"/>
    <w:qFormat/>
    <w:uiPriority w:val="0"/>
    <w:rPr>
      <w:rFonts w:ascii="宋体" w:hAnsi="宋体" w:eastAsia="宋体" w:cs="宋体"/>
      <w:b/>
      <w:bCs/>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5665</Words>
  <Characters>6148</Characters>
  <Lines>47</Lines>
  <Paragraphs>13</Paragraphs>
  <TotalTime>13</TotalTime>
  <ScaleCrop>false</ScaleCrop>
  <LinksUpToDate>false</LinksUpToDate>
  <CharactersWithSpaces>6463</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2025-08-28T19:56:00Z</dcterms:created>
  <dc:creator>86153</dc:creator>
  <cp:lastModifiedBy>wqq</cp:lastModifiedBy>
  <dcterms:modified xsi:type="dcterms:W3CDTF">2025-09-01T17:57:46Z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KSOTemplateDocerSaveRecord">
    <vt:lpwstr>eyJoZGlkIjoiZDkzMWQ0YjkwNWY1YWM0NDk3MjFiMjllMWUxZTQ5MGEiLCJ1c2VySWQiOiIxNDIzMzYzNjY5In0=</vt:lpwstr>
  </property>
  <property fmtid="{D5CDD505-2E9C-101B-9397-08002B2CF9AE}" pid="4" name="ICV">
    <vt:lpwstr>5B5F5AD297A020421A6EB5683589FCE1_43</vt:lpwstr>
  </property>
</Properties>
</file>