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jc w:val="left"/>
        <w:rPr>
          <w:b/>
          <w:sz w:val="36"/>
          <w:szCs w:val="36"/>
        </w:rPr>
      </w:pPr>
      <w:r>
        <w:rPr>
          <w:b/>
          <w:sz w:val="36"/>
          <w:szCs w:val="36"/>
        </w:rPr>
        <w:t xml:space="preserve"> </w:t>
      </w:r>
    </w:p>
    <w:p>
      <w:pPr>
        <w:spacing w:line="360" w:lineRule="auto"/>
        <w:jc w:val="left"/>
        <w:outlineLvl w:val="0"/>
        <w:rPr>
          <w:b/>
          <w:sz w:val="36"/>
          <w:szCs w:val="36"/>
        </w:rPr>
      </w:pPr>
      <w:r>
        <w:rPr>
          <w:rFonts w:hint="eastAsia"/>
          <w:b/>
          <w:sz w:val="36"/>
          <w:szCs w:val="36"/>
        </w:rPr>
        <w:t>08包：</w:t>
      </w:r>
      <w:r>
        <w:rPr>
          <w:b/>
          <w:sz w:val="36"/>
          <w:szCs w:val="36"/>
        </w:rPr>
        <w:t>采购需求</w:t>
      </w:r>
    </w:p>
    <w:p>
      <w:pPr>
        <w:spacing w:line="360" w:lineRule="auto"/>
        <w:contextualSpacing/>
        <w:rPr>
          <w:sz w:val="24"/>
        </w:rPr>
      </w:pPr>
    </w:p>
    <w:p>
      <w:pPr>
        <w:spacing w:line="360" w:lineRule="auto"/>
        <w:rPr>
          <w:b/>
          <w:color w:val="000000"/>
          <w:sz w:val="24"/>
        </w:rPr>
      </w:pPr>
    </w:p>
    <w:p>
      <w:pPr>
        <w:widowControl/>
        <w:jc w:val="left"/>
        <w:rPr>
          <w:b/>
          <w:color w:val="000000"/>
          <w:sz w:val="24"/>
        </w:rPr>
      </w:pPr>
      <w:r>
        <w:rPr>
          <w:b/>
          <w:color w:val="000000"/>
          <w:sz w:val="24"/>
        </w:rPr>
        <w:br w:type="page"/>
      </w:r>
    </w:p>
    <w:p>
      <w:pPr>
        <w:pStyle w:val="96"/>
        <w:numPr>
          <w:ilvl w:val="0"/>
          <w:numId w:val="8"/>
        </w:numPr>
        <w:spacing w:line="360" w:lineRule="auto"/>
        <w:ind w:firstLineChars="0"/>
        <w:rPr>
          <w:rFonts w:ascii="Times New Roman" w:hAnsi="Times New Roman"/>
          <w:b/>
          <w:color w:val="000000"/>
          <w:sz w:val="24"/>
          <w:szCs w:val="24"/>
        </w:rPr>
      </w:pPr>
      <w:r>
        <w:rPr>
          <w:rFonts w:ascii="Times New Roman" w:hAnsi="Times New Roman"/>
          <w:b/>
          <w:color w:val="000000"/>
          <w:sz w:val="24"/>
          <w:szCs w:val="24"/>
        </w:rPr>
        <w:t>采购标的</w:t>
      </w:r>
    </w:p>
    <w:p>
      <w:pPr>
        <w:spacing w:line="360" w:lineRule="auto"/>
        <w:rPr>
          <w:b/>
          <w:bCs/>
          <w:color w:val="000000"/>
          <w:sz w:val="24"/>
        </w:rPr>
      </w:pPr>
      <w:r>
        <w:rPr>
          <w:b/>
          <w:bCs/>
          <w:color w:val="000000"/>
          <w:sz w:val="24"/>
        </w:rPr>
        <w:t>1. 采购标的</w:t>
      </w:r>
    </w:p>
    <w:tbl>
      <w:tblPr>
        <w:tblStyle w:val="4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
        <w:gridCol w:w="919"/>
        <w:gridCol w:w="914"/>
        <w:gridCol w:w="3224"/>
        <w:gridCol w:w="1477"/>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502" w:type="pct"/>
            <w:vAlign w:val="center"/>
          </w:tcPr>
          <w:p>
            <w:pPr>
              <w:adjustRightInd w:val="0"/>
              <w:snapToGrid w:val="0"/>
              <w:jc w:val="center"/>
              <w:rPr>
                <w:rFonts w:ascii="宋体" w:hAnsi="宋体" w:cs="宋体"/>
                <w:b/>
                <w:szCs w:val="21"/>
              </w:rPr>
            </w:pPr>
            <w:r>
              <w:rPr>
                <w:rFonts w:hint="eastAsia" w:ascii="宋体" w:hAnsi="宋体" w:cs="宋体"/>
                <w:b/>
                <w:szCs w:val="21"/>
              </w:rPr>
              <w:t>包号</w:t>
            </w:r>
          </w:p>
        </w:tc>
        <w:tc>
          <w:tcPr>
            <w:tcW w:w="495" w:type="pct"/>
            <w:vAlign w:val="center"/>
          </w:tcPr>
          <w:p>
            <w:pPr>
              <w:adjustRightInd w:val="0"/>
              <w:snapToGrid w:val="0"/>
              <w:jc w:val="center"/>
              <w:rPr>
                <w:rFonts w:ascii="宋体" w:hAnsi="宋体" w:cs="宋体"/>
                <w:b/>
                <w:szCs w:val="21"/>
              </w:rPr>
            </w:pPr>
            <w:r>
              <w:rPr>
                <w:rFonts w:hint="eastAsia" w:ascii="宋体" w:hAnsi="宋体" w:cs="宋体"/>
                <w:b/>
                <w:szCs w:val="21"/>
              </w:rPr>
              <w:t>标的名称</w:t>
            </w:r>
          </w:p>
        </w:tc>
        <w:tc>
          <w:tcPr>
            <w:tcW w:w="492" w:type="pct"/>
            <w:vAlign w:val="center"/>
          </w:tcPr>
          <w:p>
            <w:pPr>
              <w:adjustRightInd w:val="0"/>
              <w:snapToGrid w:val="0"/>
              <w:jc w:val="center"/>
              <w:rPr>
                <w:rFonts w:ascii="宋体" w:hAnsi="宋体" w:cs="宋体"/>
                <w:b/>
                <w:szCs w:val="21"/>
              </w:rPr>
            </w:pPr>
            <w:r>
              <w:rPr>
                <w:rFonts w:hint="eastAsia" w:ascii="宋体" w:hAnsi="宋体" w:cs="宋体"/>
                <w:b/>
                <w:szCs w:val="21"/>
              </w:rPr>
              <w:t>序号</w:t>
            </w:r>
          </w:p>
        </w:tc>
        <w:tc>
          <w:tcPr>
            <w:tcW w:w="1736" w:type="pct"/>
            <w:vAlign w:val="center"/>
          </w:tcPr>
          <w:p>
            <w:pPr>
              <w:adjustRightInd w:val="0"/>
              <w:snapToGrid w:val="0"/>
              <w:jc w:val="center"/>
              <w:rPr>
                <w:rFonts w:ascii="宋体" w:hAnsi="宋体" w:cs="宋体"/>
                <w:b/>
                <w:szCs w:val="21"/>
              </w:rPr>
            </w:pPr>
            <w:r>
              <w:rPr>
                <w:rFonts w:hint="eastAsia" w:ascii="宋体" w:hAnsi="宋体" w:cs="宋体"/>
                <w:b/>
                <w:szCs w:val="21"/>
              </w:rPr>
              <w:t>标的分项名称</w:t>
            </w:r>
          </w:p>
        </w:tc>
        <w:tc>
          <w:tcPr>
            <w:tcW w:w="795" w:type="pct"/>
            <w:vAlign w:val="center"/>
          </w:tcPr>
          <w:p>
            <w:pPr>
              <w:adjustRightInd w:val="0"/>
              <w:snapToGrid w:val="0"/>
              <w:jc w:val="center"/>
              <w:rPr>
                <w:rFonts w:ascii="宋体" w:hAnsi="宋体" w:cs="宋体"/>
                <w:b/>
                <w:szCs w:val="21"/>
              </w:rPr>
            </w:pPr>
            <w:r>
              <w:rPr>
                <w:rFonts w:hint="eastAsia" w:ascii="宋体" w:hAnsi="宋体" w:cs="宋体"/>
                <w:b/>
                <w:szCs w:val="21"/>
              </w:rPr>
              <w:t>数量</w:t>
            </w:r>
          </w:p>
          <w:p>
            <w:pPr>
              <w:adjustRightInd w:val="0"/>
              <w:snapToGrid w:val="0"/>
              <w:jc w:val="center"/>
              <w:rPr>
                <w:rFonts w:ascii="宋体" w:hAnsi="宋体" w:cs="宋体"/>
                <w:b/>
                <w:szCs w:val="21"/>
              </w:rPr>
            </w:pPr>
            <w:r>
              <w:rPr>
                <w:rFonts w:hint="eastAsia" w:ascii="宋体" w:hAnsi="宋体" w:cs="宋体"/>
                <w:b/>
                <w:szCs w:val="21"/>
              </w:rPr>
              <w:t>（台/套）</w:t>
            </w:r>
          </w:p>
        </w:tc>
        <w:tc>
          <w:tcPr>
            <w:tcW w:w="977" w:type="pct"/>
            <w:vAlign w:val="center"/>
          </w:tcPr>
          <w:p>
            <w:pPr>
              <w:adjustRightInd w:val="0"/>
              <w:snapToGrid w:val="0"/>
              <w:jc w:val="center"/>
              <w:rPr>
                <w:rFonts w:ascii="宋体" w:hAnsi="宋体" w:cs="宋体"/>
                <w:b/>
                <w:szCs w:val="21"/>
              </w:rPr>
            </w:pPr>
            <w:r>
              <w:rPr>
                <w:rFonts w:hint="eastAsia" w:ascii="宋体" w:hAnsi="宋体" w:cs="宋体"/>
                <w:b/>
                <w:szCs w:val="21"/>
              </w:rPr>
              <w:t>是否接受进口产品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502" w:type="pct"/>
            <w:vMerge w:val="restart"/>
            <w:vAlign w:val="center"/>
          </w:tcPr>
          <w:p>
            <w:pPr>
              <w:adjustRightInd w:val="0"/>
              <w:snapToGrid w:val="0"/>
              <w:jc w:val="center"/>
              <w:rPr>
                <w:rFonts w:ascii="宋体" w:hAnsi="宋体"/>
                <w:bCs/>
                <w:szCs w:val="21"/>
              </w:rPr>
            </w:pPr>
            <w:r>
              <w:rPr>
                <w:rFonts w:hint="eastAsia" w:ascii="宋体" w:hAnsi="宋体"/>
                <w:bCs/>
                <w:szCs w:val="21"/>
              </w:rPr>
              <w:t>08</w:t>
            </w:r>
          </w:p>
        </w:tc>
        <w:tc>
          <w:tcPr>
            <w:tcW w:w="495" w:type="pct"/>
            <w:vMerge w:val="restart"/>
            <w:vAlign w:val="center"/>
          </w:tcPr>
          <w:p>
            <w:pPr>
              <w:jc w:val="center"/>
              <w:rPr>
                <w:rFonts w:ascii="宋体" w:hAnsi="宋体"/>
                <w:bCs/>
                <w:szCs w:val="21"/>
              </w:rPr>
            </w:pPr>
            <w:r>
              <w:rPr>
                <w:rFonts w:hint="eastAsia"/>
                <w:bCs/>
                <w:szCs w:val="21"/>
                <w:lang w:bidi="ar"/>
              </w:rPr>
              <w:t>多样品疲劳试验机</w:t>
            </w:r>
            <w:r>
              <w:rPr>
                <w:rFonts w:hint="eastAsia" w:ascii="宋体" w:hAnsi="宋体" w:cs="宋体"/>
                <w:bCs/>
                <w:szCs w:val="21"/>
                <w:lang w:bidi="ar"/>
              </w:rPr>
              <w:t>等检测设备</w:t>
            </w:r>
          </w:p>
        </w:tc>
        <w:tc>
          <w:tcPr>
            <w:tcW w:w="492" w:type="pct"/>
            <w:vAlign w:val="center"/>
          </w:tcPr>
          <w:p>
            <w:pPr>
              <w:adjustRightInd w:val="0"/>
              <w:snapToGrid w:val="0"/>
              <w:jc w:val="center"/>
              <w:rPr>
                <w:rFonts w:ascii="宋体" w:hAnsi="宋体" w:cs="宋体"/>
                <w:bCs/>
                <w:szCs w:val="21"/>
              </w:rPr>
            </w:pPr>
            <w:r>
              <w:rPr>
                <w:rFonts w:hint="eastAsia" w:ascii="宋体" w:hAnsi="宋体"/>
                <w:bCs/>
                <w:szCs w:val="21"/>
              </w:rPr>
              <w:t>1</w:t>
            </w:r>
          </w:p>
        </w:tc>
        <w:tc>
          <w:tcPr>
            <w:tcW w:w="1736" w:type="pct"/>
            <w:vAlign w:val="center"/>
          </w:tcPr>
          <w:p>
            <w:pPr>
              <w:widowControl/>
              <w:jc w:val="center"/>
              <w:textAlignment w:val="center"/>
              <w:rPr>
                <w:bCs/>
                <w:szCs w:val="21"/>
              </w:rPr>
            </w:pPr>
            <w:r>
              <w:rPr>
                <w:rFonts w:hint="eastAsia" w:ascii="宋体" w:hAnsi="宋体" w:cs="宋体"/>
                <w:kern w:val="0"/>
                <w:sz w:val="20"/>
                <w:szCs w:val="20"/>
                <w:lang w:bidi="ar"/>
              </w:rPr>
              <w:t>高速运动监测分析系统</w:t>
            </w:r>
          </w:p>
        </w:tc>
        <w:tc>
          <w:tcPr>
            <w:tcW w:w="1477" w:type="dxa"/>
            <w:vAlign w:val="center"/>
          </w:tcPr>
          <w:p>
            <w:pPr>
              <w:widowControl/>
              <w:jc w:val="center"/>
              <w:textAlignment w:val="center"/>
              <w:rPr>
                <w:rFonts w:ascii="宋体" w:hAnsi="宋体" w:cs="宋体"/>
                <w:szCs w:val="21"/>
              </w:rPr>
            </w:pPr>
            <w:r>
              <w:rPr>
                <w:rFonts w:hint="eastAsia" w:ascii="宋体" w:hAnsi="宋体" w:cs="宋体"/>
                <w:color w:val="000000"/>
                <w:kern w:val="0"/>
                <w:sz w:val="20"/>
                <w:szCs w:val="20"/>
                <w:lang w:bidi="ar"/>
              </w:rPr>
              <w:t>1</w:t>
            </w:r>
          </w:p>
        </w:tc>
        <w:tc>
          <w:tcPr>
            <w:tcW w:w="1815" w:type="dxa"/>
            <w:vAlign w:val="center"/>
          </w:tcPr>
          <w:p>
            <w:pPr>
              <w:widowControl/>
              <w:jc w:val="center"/>
              <w:textAlignment w:val="center"/>
              <w:rPr>
                <w:rFonts w:ascii="宋体" w:hAnsi="宋体" w:cs="宋体"/>
                <w:szCs w:val="21"/>
              </w:rPr>
            </w:pPr>
            <w:r>
              <w:rPr>
                <w:rFonts w:hint="eastAsia" w:ascii="宋体" w:hAnsi="宋体" w:cs="宋体"/>
                <w:color w:val="000000"/>
                <w:kern w:val="0"/>
                <w:sz w:val="20"/>
                <w:szCs w:val="20"/>
                <w:lang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02" w:type="pct"/>
            <w:vMerge w:val="continue"/>
            <w:vAlign w:val="center"/>
          </w:tcPr>
          <w:p>
            <w:pPr>
              <w:adjustRightInd w:val="0"/>
              <w:snapToGrid w:val="0"/>
              <w:jc w:val="center"/>
              <w:rPr>
                <w:rFonts w:ascii="宋体" w:hAnsi="宋体"/>
                <w:bCs/>
                <w:szCs w:val="21"/>
              </w:rPr>
            </w:pPr>
          </w:p>
        </w:tc>
        <w:tc>
          <w:tcPr>
            <w:tcW w:w="495" w:type="pct"/>
            <w:vMerge w:val="continue"/>
            <w:vAlign w:val="center"/>
          </w:tcPr>
          <w:p>
            <w:pPr>
              <w:adjustRightInd w:val="0"/>
              <w:snapToGrid w:val="0"/>
              <w:jc w:val="center"/>
              <w:rPr>
                <w:rFonts w:ascii="宋体" w:hAnsi="宋体"/>
                <w:bCs/>
                <w:szCs w:val="21"/>
              </w:rPr>
            </w:pPr>
          </w:p>
        </w:tc>
        <w:tc>
          <w:tcPr>
            <w:tcW w:w="492" w:type="pct"/>
            <w:vAlign w:val="center"/>
          </w:tcPr>
          <w:p>
            <w:pPr>
              <w:adjustRightInd w:val="0"/>
              <w:snapToGrid w:val="0"/>
              <w:jc w:val="center"/>
              <w:rPr>
                <w:rFonts w:ascii="宋体" w:hAnsi="宋体" w:cs="宋体"/>
                <w:bCs/>
                <w:szCs w:val="21"/>
              </w:rPr>
            </w:pPr>
            <w:r>
              <w:rPr>
                <w:rFonts w:hint="eastAsia" w:ascii="宋体" w:hAnsi="宋体"/>
                <w:bCs/>
                <w:szCs w:val="21"/>
              </w:rPr>
              <w:t>2</w:t>
            </w:r>
          </w:p>
        </w:tc>
        <w:tc>
          <w:tcPr>
            <w:tcW w:w="1736" w:type="pct"/>
            <w:vAlign w:val="center"/>
          </w:tcPr>
          <w:p>
            <w:pPr>
              <w:widowControl/>
              <w:jc w:val="center"/>
              <w:textAlignment w:val="center"/>
              <w:rPr>
                <w:bCs/>
                <w:szCs w:val="21"/>
              </w:rPr>
            </w:pPr>
            <w:r>
              <w:rPr>
                <w:rFonts w:hint="eastAsia" w:ascii="宋体" w:hAnsi="宋体" w:cs="宋体"/>
                <w:kern w:val="0"/>
                <w:sz w:val="20"/>
                <w:szCs w:val="20"/>
                <w:lang w:bidi="ar"/>
              </w:rPr>
              <w:t>多样品疲劳试验机</w:t>
            </w:r>
          </w:p>
        </w:tc>
        <w:tc>
          <w:tcPr>
            <w:tcW w:w="1477" w:type="dxa"/>
            <w:vAlign w:val="center"/>
          </w:tcPr>
          <w:p>
            <w:pPr>
              <w:widowControl/>
              <w:jc w:val="center"/>
              <w:textAlignment w:val="center"/>
              <w:rPr>
                <w:rFonts w:ascii="宋体" w:hAnsi="宋体" w:cs="宋体"/>
                <w:szCs w:val="21"/>
              </w:rPr>
            </w:pPr>
            <w:r>
              <w:rPr>
                <w:rFonts w:hint="eastAsia" w:ascii="宋体" w:hAnsi="宋体" w:cs="宋体"/>
                <w:color w:val="000000"/>
                <w:kern w:val="0"/>
                <w:sz w:val="20"/>
                <w:szCs w:val="20"/>
                <w:lang w:bidi="ar"/>
              </w:rPr>
              <w:t>1</w:t>
            </w:r>
          </w:p>
        </w:tc>
        <w:tc>
          <w:tcPr>
            <w:tcW w:w="1815" w:type="dxa"/>
            <w:vAlign w:val="center"/>
          </w:tcPr>
          <w:p>
            <w:pPr>
              <w:widowControl/>
              <w:jc w:val="center"/>
              <w:textAlignment w:val="center"/>
              <w:rPr>
                <w:rFonts w:ascii="宋体" w:hAnsi="宋体" w:cs="宋体"/>
                <w:szCs w:val="21"/>
              </w:rPr>
            </w:pPr>
            <w:r>
              <w:rPr>
                <w:rFonts w:hint="eastAsia" w:ascii="宋体" w:hAnsi="宋体" w:cs="宋体"/>
                <w:color w:val="000000"/>
                <w:kern w:val="0"/>
                <w:sz w:val="20"/>
                <w:szCs w:val="20"/>
                <w:lang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pct"/>
            <w:vMerge w:val="continue"/>
            <w:vAlign w:val="center"/>
          </w:tcPr>
          <w:p>
            <w:pPr>
              <w:adjustRightInd w:val="0"/>
              <w:snapToGrid w:val="0"/>
              <w:jc w:val="center"/>
              <w:rPr>
                <w:rFonts w:ascii="宋体" w:hAnsi="宋体"/>
                <w:bCs/>
                <w:szCs w:val="21"/>
              </w:rPr>
            </w:pPr>
          </w:p>
        </w:tc>
        <w:tc>
          <w:tcPr>
            <w:tcW w:w="495" w:type="pct"/>
            <w:vMerge w:val="continue"/>
            <w:vAlign w:val="center"/>
          </w:tcPr>
          <w:p>
            <w:pPr>
              <w:adjustRightInd w:val="0"/>
              <w:snapToGrid w:val="0"/>
              <w:jc w:val="center"/>
              <w:rPr>
                <w:rFonts w:ascii="宋体" w:hAnsi="宋体"/>
                <w:bCs/>
                <w:szCs w:val="21"/>
              </w:rPr>
            </w:pPr>
          </w:p>
        </w:tc>
        <w:tc>
          <w:tcPr>
            <w:tcW w:w="492" w:type="pct"/>
            <w:vAlign w:val="center"/>
          </w:tcPr>
          <w:p>
            <w:pPr>
              <w:adjustRightInd w:val="0"/>
              <w:snapToGrid w:val="0"/>
              <w:jc w:val="center"/>
              <w:rPr>
                <w:rFonts w:ascii="宋体" w:hAnsi="宋体" w:cs="宋体"/>
                <w:bCs/>
                <w:szCs w:val="21"/>
              </w:rPr>
            </w:pPr>
            <w:r>
              <w:rPr>
                <w:rFonts w:hint="eastAsia" w:ascii="宋体" w:hAnsi="宋体"/>
                <w:bCs/>
                <w:szCs w:val="21"/>
              </w:rPr>
              <w:t>3</w:t>
            </w:r>
          </w:p>
        </w:tc>
        <w:tc>
          <w:tcPr>
            <w:tcW w:w="1736" w:type="pct"/>
            <w:vAlign w:val="center"/>
          </w:tcPr>
          <w:p>
            <w:pPr>
              <w:widowControl/>
              <w:jc w:val="center"/>
              <w:textAlignment w:val="center"/>
              <w:rPr>
                <w:bCs/>
                <w:szCs w:val="21"/>
              </w:rPr>
            </w:pPr>
            <w:r>
              <w:rPr>
                <w:rFonts w:hint="eastAsia" w:ascii="宋体" w:hAnsi="宋体" w:cs="宋体"/>
                <w:kern w:val="0"/>
                <w:sz w:val="20"/>
                <w:szCs w:val="20"/>
                <w:lang w:bidi="ar"/>
              </w:rPr>
              <w:t>人工心脏瓣膜稳态流性能测试机设备升级</w:t>
            </w:r>
          </w:p>
        </w:tc>
        <w:tc>
          <w:tcPr>
            <w:tcW w:w="1477" w:type="dxa"/>
            <w:vAlign w:val="center"/>
          </w:tcPr>
          <w:p>
            <w:pPr>
              <w:widowControl/>
              <w:jc w:val="center"/>
              <w:textAlignment w:val="center"/>
              <w:rPr>
                <w:rFonts w:ascii="宋体" w:hAnsi="宋体" w:cs="宋体"/>
                <w:szCs w:val="21"/>
              </w:rPr>
            </w:pPr>
            <w:r>
              <w:rPr>
                <w:rFonts w:hint="eastAsia" w:ascii="宋体" w:hAnsi="宋体" w:cs="宋体"/>
                <w:color w:val="000000"/>
                <w:kern w:val="0"/>
                <w:sz w:val="20"/>
                <w:szCs w:val="20"/>
                <w:lang w:bidi="ar"/>
              </w:rPr>
              <w:t>1</w:t>
            </w:r>
          </w:p>
        </w:tc>
        <w:tc>
          <w:tcPr>
            <w:tcW w:w="1815" w:type="dxa"/>
            <w:vAlign w:val="center"/>
          </w:tcPr>
          <w:p>
            <w:pPr>
              <w:widowControl/>
              <w:jc w:val="center"/>
              <w:textAlignment w:val="center"/>
              <w:rPr>
                <w:rFonts w:ascii="宋体" w:hAnsi="宋体" w:cs="宋体"/>
                <w:szCs w:val="21"/>
              </w:rPr>
            </w:pPr>
            <w:r>
              <w:rPr>
                <w:rFonts w:hint="eastAsia" w:ascii="宋体" w:hAnsi="宋体" w:cs="宋体"/>
                <w:kern w:val="0"/>
                <w:sz w:val="20"/>
                <w:szCs w:val="20"/>
                <w:lang w:bidi="ar"/>
              </w:rPr>
              <w:t>★</w:t>
            </w:r>
            <w:r>
              <w:rPr>
                <w:rFonts w:hint="eastAsia" w:ascii="宋体" w:hAnsi="宋体" w:cs="宋体"/>
                <w:color w:val="000000"/>
                <w:kern w:val="0"/>
                <w:sz w:val="20"/>
                <w:szCs w:val="20"/>
                <w:lang w:bidi="ar"/>
              </w:rPr>
              <w:t>否</w:t>
            </w:r>
          </w:p>
        </w:tc>
      </w:tr>
    </w:tbl>
    <w:p>
      <w:pPr>
        <w:spacing w:before="120" w:beforeLines="50" w:line="360" w:lineRule="auto"/>
        <w:rPr>
          <w:bCs/>
          <w:color w:val="000000"/>
          <w:sz w:val="24"/>
        </w:rPr>
      </w:pPr>
      <w:r>
        <w:rPr>
          <w:rFonts w:hint="eastAsia"/>
          <w:bCs/>
          <w:color w:val="000000"/>
          <w:sz w:val="24"/>
        </w:rPr>
        <w:t>注：本项目设备用途均为科研，不直接或者间接用于人体。</w:t>
      </w:r>
    </w:p>
    <w:p>
      <w:pPr>
        <w:tabs>
          <w:tab w:val="left" w:pos="900"/>
          <w:tab w:val="left" w:pos="1980"/>
        </w:tabs>
        <w:snapToGrid w:val="0"/>
        <w:spacing w:line="360" w:lineRule="auto"/>
        <w:ind w:firstLine="397"/>
        <w:jc w:val="left"/>
        <w:rPr>
          <w:rFonts w:ascii="宋体" w:hAnsi="宋体" w:cs="宋体"/>
          <w:iCs/>
          <w:sz w:val="24"/>
        </w:rPr>
      </w:pPr>
      <w:r>
        <w:rPr>
          <w:rFonts w:hint="eastAsia" w:ascii="宋体" w:hAnsi="宋体" w:cs="宋体"/>
          <w:iCs/>
          <w:sz w:val="24"/>
        </w:rPr>
        <w:t>★若供应商所报产品为进口产品，则供应商须具有所报进口产品（</w:t>
      </w:r>
      <w:r>
        <w:rPr>
          <w:rFonts w:hint="eastAsia" w:ascii="宋体" w:hAnsi="宋体" w:cs="宋体"/>
          <w:iCs/>
          <w:sz w:val="24"/>
          <w:u w:val="single"/>
        </w:rPr>
        <w:t>仅指：高速运动监测分析系统、多样品疲劳试验机</w:t>
      </w:r>
      <w:r>
        <w:rPr>
          <w:rFonts w:hint="eastAsia" w:ascii="宋体" w:hAnsi="宋体" w:cs="宋体"/>
          <w:iCs/>
          <w:sz w:val="24"/>
        </w:rPr>
        <w:t>）生产厂家授权文件，要求如下：该授权文件须由生产厂家或其在国内的授权代理商出具，包括但不限于经销协议、长期合作协议、销售代理协议或授权书等类似文件，具备上述文件之一即可。</w:t>
      </w:r>
    </w:p>
    <w:p>
      <w:pPr>
        <w:spacing w:line="360" w:lineRule="auto"/>
        <w:rPr>
          <w:b/>
          <w:bCs/>
          <w:color w:val="000000"/>
          <w:sz w:val="24"/>
        </w:rPr>
      </w:pPr>
    </w:p>
    <w:p>
      <w:pPr>
        <w:spacing w:line="360" w:lineRule="auto"/>
        <w:rPr>
          <w:b/>
          <w:bCs/>
          <w:color w:val="000000"/>
          <w:sz w:val="24"/>
        </w:rPr>
      </w:pPr>
      <w:r>
        <w:rPr>
          <w:b/>
          <w:bCs/>
          <w:color w:val="000000"/>
          <w:sz w:val="24"/>
        </w:rPr>
        <w:t>2. 项目背景/项目概述</w:t>
      </w:r>
    </w:p>
    <w:p>
      <w:pPr>
        <w:tabs>
          <w:tab w:val="left" w:pos="900"/>
          <w:tab w:val="left" w:pos="1980"/>
        </w:tabs>
        <w:snapToGrid w:val="0"/>
        <w:spacing w:line="360" w:lineRule="auto"/>
        <w:ind w:firstLine="397"/>
        <w:jc w:val="left"/>
        <w:rPr>
          <w:rFonts w:ascii="宋体" w:hAnsi="宋体" w:cs="宋体"/>
          <w:iCs/>
          <w:sz w:val="24"/>
        </w:rPr>
      </w:pPr>
      <w:r>
        <w:rPr>
          <w:rFonts w:hint="eastAsia" w:ascii="宋体" w:hAnsi="宋体" w:cs="宋体"/>
          <w:iCs/>
          <w:sz w:val="24"/>
        </w:rPr>
        <w:t>北京市医疗器械检验研究院二期实验楼已投入使用，需采购一批医疗器械检验设备，以满足医疗器械产品检验工作的需求。</w:t>
      </w:r>
    </w:p>
    <w:p>
      <w:pPr>
        <w:spacing w:line="360" w:lineRule="auto"/>
        <w:ind w:firstLine="482"/>
        <w:rPr>
          <w:b/>
          <w:color w:val="000000"/>
          <w:sz w:val="24"/>
        </w:rPr>
      </w:pPr>
    </w:p>
    <w:p>
      <w:pPr>
        <w:pStyle w:val="96"/>
        <w:numPr>
          <w:ilvl w:val="0"/>
          <w:numId w:val="8"/>
        </w:numPr>
        <w:spacing w:line="360" w:lineRule="auto"/>
        <w:ind w:firstLineChars="0"/>
        <w:rPr>
          <w:rFonts w:ascii="Times New Roman" w:hAnsi="Times New Roman"/>
          <w:b/>
          <w:color w:val="000000"/>
          <w:sz w:val="24"/>
          <w:szCs w:val="24"/>
        </w:rPr>
      </w:pPr>
      <w:r>
        <w:rPr>
          <w:rFonts w:ascii="Times New Roman" w:hAnsi="Times New Roman"/>
          <w:b/>
          <w:color w:val="000000"/>
          <w:sz w:val="24"/>
          <w:szCs w:val="24"/>
        </w:rPr>
        <w:t>商务要求</w:t>
      </w:r>
    </w:p>
    <w:p>
      <w:pPr>
        <w:spacing w:line="360" w:lineRule="auto"/>
        <w:rPr>
          <w:b/>
          <w:i/>
          <w:color w:val="FF0000"/>
          <w:sz w:val="24"/>
        </w:rPr>
      </w:pPr>
      <w:r>
        <w:rPr>
          <w:b/>
          <w:sz w:val="24"/>
        </w:rPr>
        <w:t>1. 交付的时间和地点</w:t>
      </w:r>
    </w:p>
    <w:p>
      <w:pPr>
        <w:spacing w:line="360" w:lineRule="auto"/>
        <w:ind w:firstLine="397"/>
        <w:jc w:val="left"/>
        <w:rPr>
          <w:rFonts w:ascii="宋体" w:hAnsi="宋体" w:cs="宋体"/>
          <w:sz w:val="24"/>
        </w:rPr>
      </w:pPr>
      <w:r>
        <w:rPr>
          <w:rFonts w:hint="eastAsia" w:ascii="宋体" w:hAnsi="宋体" w:cs="宋体"/>
          <w:sz w:val="24"/>
        </w:rPr>
        <w:t>（</w:t>
      </w:r>
      <w:r>
        <w:rPr>
          <w:sz w:val="24"/>
        </w:rPr>
        <w:t>1</w:t>
      </w:r>
      <w:r>
        <w:rPr>
          <w:rFonts w:hint="eastAsia" w:ascii="宋体" w:hAnsi="宋体" w:cs="宋体"/>
          <w:sz w:val="24"/>
        </w:rPr>
        <w:t>）交付时间：投标人需再合同签订后的下表交付时间内并完成设备的安装调试并达到验收条件。见下表。</w:t>
      </w:r>
    </w:p>
    <w:tbl>
      <w:tblPr>
        <w:tblStyle w:val="4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
        <w:gridCol w:w="4216"/>
        <w:gridCol w:w="4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489" w:type="pct"/>
            <w:vAlign w:val="center"/>
          </w:tcPr>
          <w:p>
            <w:pPr>
              <w:adjustRightInd w:val="0"/>
              <w:snapToGrid w:val="0"/>
              <w:jc w:val="center"/>
              <w:rPr>
                <w:rFonts w:ascii="宋体" w:hAnsi="宋体" w:cs="宋体"/>
                <w:b/>
                <w:szCs w:val="21"/>
              </w:rPr>
            </w:pPr>
            <w:r>
              <w:rPr>
                <w:rFonts w:hint="eastAsia" w:ascii="宋体" w:hAnsi="宋体" w:cs="宋体"/>
                <w:b/>
                <w:szCs w:val="21"/>
              </w:rPr>
              <w:t>序号</w:t>
            </w:r>
          </w:p>
        </w:tc>
        <w:tc>
          <w:tcPr>
            <w:tcW w:w="2271" w:type="pct"/>
            <w:vAlign w:val="center"/>
          </w:tcPr>
          <w:p>
            <w:pPr>
              <w:adjustRightInd w:val="0"/>
              <w:snapToGrid w:val="0"/>
              <w:jc w:val="center"/>
              <w:rPr>
                <w:rFonts w:ascii="宋体" w:hAnsi="宋体" w:cs="宋体"/>
                <w:b/>
                <w:szCs w:val="21"/>
              </w:rPr>
            </w:pPr>
            <w:r>
              <w:rPr>
                <w:rFonts w:hint="eastAsia" w:ascii="宋体" w:hAnsi="宋体" w:cs="宋体"/>
                <w:b/>
                <w:szCs w:val="21"/>
              </w:rPr>
              <w:t>设备名称</w:t>
            </w:r>
          </w:p>
        </w:tc>
        <w:tc>
          <w:tcPr>
            <w:tcW w:w="2239" w:type="pct"/>
            <w:vAlign w:val="center"/>
          </w:tcPr>
          <w:p>
            <w:pPr>
              <w:adjustRightInd w:val="0"/>
              <w:snapToGrid w:val="0"/>
              <w:jc w:val="center"/>
              <w:rPr>
                <w:rFonts w:ascii="宋体" w:hAnsi="宋体" w:cs="宋体"/>
                <w:b/>
                <w:szCs w:val="21"/>
              </w:rPr>
            </w:pPr>
            <w:r>
              <w:rPr>
                <w:rFonts w:hint="eastAsia" w:ascii="宋体" w:hAnsi="宋体" w:cs="宋体"/>
                <w:b/>
                <w:szCs w:val="21"/>
              </w:rPr>
              <w:t>交付时间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pct"/>
            <w:vAlign w:val="center"/>
          </w:tcPr>
          <w:p>
            <w:pPr>
              <w:adjustRightInd w:val="0"/>
              <w:snapToGrid w:val="0"/>
              <w:jc w:val="center"/>
              <w:rPr>
                <w:rFonts w:ascii="宋体" w:hAnsi="宋体" w:cs="宋体"/>
                <w:bCs/>
                <w:szCs w:val="21"/>
              </w:rPr>
            </w:pPr>
            <w:r>
              <w:rPr>
                <w:rFonts w:hint="eastAsia" w:ascii="宋体" w:hAnsi="宋体" w:cs="宋体"/>
                <w:bCs/>
                <w:szCs w:val="21"/>
              </w:rPr>
              <w:t>1</w:t>
            </w:r>
          </w:p>
        </w:tc>
        <w:tc>
          <w:tcPr>
            <w:tcW w:w="2271" w:type="pct"/>
            <w:vAlign w:val="center"/>
          </w:tcPr>
          <w:p>
            <w:pPr>
              <w:widowControl/>
              <w:jc w:val="center"/>
              <w:textAlignment w:val="center"/>
              <w:rPr>
                <w:bCs/>
                <w:szCs w:val="21"/>
              </w:rPr>
            </w:pPr>
            <w:r>
              <w:rPr>
                <w:rFonts w:hint="eastAsia" w:ascii="宋体" w:hAnsi="宋体" w:cs="宋体"/>
                <w:kern w:val="0"/>
                <w:sz w:val="20"/>
                <w:szCs w:val="20"/>
                <w:lang w:bidi="ar"/>
              </w:rPr>
              <w:t>高速运动监测分析系统</w:t>
            </w:r>
          </w:p>
        </w:tc>
        <w:tc>
          <w:tcPr>
            <w:tcW w:w="4157" w:type="dxa"/>
            <w:vAlign w:val="center"/>
          </w:tcPr>
          <w:p>
            <w:pPr>
              <w:widowControl/>
              <w:jc w:val="center"/>
              <w:textAlignment w:val="center"/>
              <w:rPr>
                <w:rFonts w:ascii="宋体" w:hAnsi="宋体" w:cs="宋体"/>
                <w:szCs w:val="21"/>
              </w:rPr>
            </w:pPr>
            <w:r>
              <w:rPr>
                <w:rFonts w:hint="eastAsia" w:ascii="宋体" w:hAnsi="宋体" w:cs="宋体"/>
                <w:color w:val="000000"/>
                <w:kern w:val="0"/>
                <w:sz w:val="20"/>
                <w:szCs w:val="20"/>
                <w:lang w:bidi="ar"/>
              </w:rPr>
              <w:t>120天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pct"/>
            <w:vAlign w:val="center"/>
          </w:tcPr>
          <w:p>
            <w:pPr>
              <w:adjustRightInd w:val="0"/>
              <w:snapToGrid w:val="0"/>
              <w:jc w:val="center"/>
              <w:rPr>
                <w:rFonts w:ascii="宋体" w:hAnsi="宋体" w:cs="宋体"/>
                <w:bCs/>
                <w:szCs w:val="21"/>
              </w:rPr>
            </w:pPr>
            <w:r>
              <w:rPr>
                <w:rFonts w:hint="eastAsia" w:ascii="宋体" w:hAnsi="宋体" w:cs="宋体"/>
                <w:bCs/>
                <w:szCs w:val="21"/>
              </w:rPr>
              <w:t>2</w:t>
            </w:r>
          </w:p>
        </w:tc>
        <w:tc>
          <w:tcPr>
            <w:tcW w:w="2271" w:type="pct"/>
            <w:vAlign w:val="center"/>
          </w:tcPr>
          <w:p>
            <w:pPr>
              <w:widowControl/>
              <w:jc w:val="center"/>
              <w:textAlignment w:val="center"/>
              <w:rPr>
                <w:bCs/>
                <w:szCs w:val="21"/>
              </w:rPr>
            </w:pPr>
            <w:r>
              <w:rPr>
                <w:rFonts w:hint="eastAsia" w:ascii="宋体" w:hAnsi="宋体" w:cs="宋体"/>
                <w:kern w:val="0"/>
                <w:sz w:val="20"/>
                <w:szCs w:val="20"/>
                <w:lang w:bidi="ar"/>
              </w:rPr>
              <w:t>多样品疲劳试验机</w:t>
            </w:r>
          </w:p>
        </w:tc>
        <w:tc>
          <w:tcPr>
            <w:tcW w:w="4157" w:type="dxa"/>
            <w:vAlign w:val="center"/>
          </w:tcPr>
          <w:p>
            <w:pPr>
              <w:widowControl/>
              <w:jc w:val="center"/>
              <w:textAlignment w:val="center"/>
              <w:rPr>
                <w:rFonts w:ascii="宋体" w:hAnsi="宋体" w:cs="宋体"/>
                <w:szCs w:val="21"/>
              </w:rPr>
            </w:pPr>
            <w:r>
              <w:rPr>
                <w:rFonts w:hint="eastAsia" w:ascii="宋体" w:hAnsi="宋体" w:cs="宋体"/>
                <w:color w:val="000000"/>
                <w:kern w:val="0"/>
                <w:sz w:val="20"/>
                <w:szCs w:val="20"/>
                <w:lang w:bidi="ar"/>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pct"/>
            <w:vAlign w:val="center"/>
          </w:tcPr>
          <w:p>
            <w:pPr>
              <w:adjustRightInd w:val="0"/>
              <w:snapToGrid w:val="0"/>
              <w:jc w:val="center"/>
              <w:rPr>
                <w:rFonts w:ascii="宋体" w:hAnsi="宋体" w:cs="宋体"/>
                <w:bCs/>
                <w:szCs w:val="21"/>
              </w:rPr>
            </w:pPr>
            <w:r>
              <w:rPr>
                <w:rFonts w:hint="eastAsia" w:ascii="宋体" w:hAnsi="宋体" w:cs="宋体"/>
                <w:bCs/>
                <w:szCs w:val="21"/>
              </w:rPr>
              <w:t>3</w:t>
            </w:r>
          </w:p>
        </w:tc>
        <w:tc>
          <w:tcPr>
            <w:tcW w:w="2271" w:type="pct"/>
            <w:vAlign w:val="center"/>
          </w:tcPr>
          <w:p>
            <w:pPr>
              <w:widowControl/>
              <w:jc w:val="center"/>
              <w:textAlignment w:val="center"/>
              <w:rPr>
                <w:bCs/>
                <w:szCs w:val="21"/>
              </w:rPr>
            </w:pPr>
            <w:r>
              <w:rPr>
                <w:rFonts w:hint="eastAsia" w:ascii="宋体" w:hAnsi="宋体" w:cs="宋体"/>
                <w:kern w:val="0"/>
                <w:sz w:val="20"/>
                <w:szCs w:val="20"/>
                <w:lang w:bidi="ar"/>
              </w:rPr>
              <w:t>人工心脏瓣膜稳态流性能测试机设备升级</w:t>
            </w:r>
          </w:p>
        </w:tc>
        <w:tc>
          <w:tcPr>
            <w:tcW w:w="4157" w:type="dxa"/>
            <w:vAlign w:val="center"/>
          </w:tcPr>
          <w:p>
            <w:pPr>
              <w:widowControl/>
              <w:jc w:val="center"/>
              <w:textAlignment w:val="center"/>
              <w:rPr>
                <w:rFonts w:ascii="宋体" w:hAnsi="宋体" w:cs="宋体"/>
                <w:szCs w:val="21"/>
              </w:rPr>
            </w:pPr>
            <w:r>
              <w:rPr>
                <w:rFonts w:hint="eastAsia" w:ascii="宋体" w:hAnsi="宋体" w:cs="宋体"/>
                <w:color w:val="000000"/>
                <w:kern w:val="0"/>
                <w:sz w:val="20"/>
                <w:szCs w:val="20"/>
                <w:lang w:bidi="ar"/>
              </w:rPr>
              <w:t>40天</w:t>
            </w:r>
          </w:p>
        </w:tc>
      </w:tr>
    </w:tbl>
    <w:p>
      <w:pPr>
        <w:spacing w:before="120" w:beforeLines="50" w:line="360" w:lineRule="auto"/>
        <w:ind w:firstLine="397"/>
        <w:jc w:val="left"/>
        <w:rPr>
          <w:rFonts w:ascii="宋体" w:hAnsi="宋体" w:cs="宋体"/>
          <w:i/>
          <w:color w:val="4F81BD"/>
          <w:sz w:val="24"/>
        </w:rPr>
      </w:pPr>
      <w:r>
        <w:rPr>
          <w:rFonts w:hint="eastAsia" w:ascii="宋体" w:hAnsi="宋体" w:cs="宋体"/>
          <w:sz w:val="24"/>
        </w:rPr>
        <w:t>（</w:t>
      </w:r>
      <w:r>
        <w:rPr>
          <w:sz w:val="24"/>
        </w:rPr>
        <w:t>2</w:t>
      </w:r>
      <w:r>
        <w:rPr>
          <w:rFonts w:hint="eastAsia" w:ascii="宋体" w:hAnsi="宋体" w:cs="宋体"/>
          <w:sz w:val="24"/>
        </w:rPr>
        <w:t>）交付地点：北京，采购人指定地点</w:t>
      </w:r>
    </w:p>
    <w:p>
      <w:pPr>
        <w:spacing w:line="360" w:lineRule="auto"/>
        <w:rPr>
          <w:b/>
          <w:sz w:val="24"/>
        </w:rPr>
      </w:pPr>
    </w:p>
    <w:p>
      <w:pPr>
        <w:spacing w:line="360" w:lineRule="auto"/>
        <w:rPr>
          <w:b/>
          <w:sz w:val="24"/>
        </w:rPr>
      </w:pPr>
      <w:r>
        <w:rPr>
          <w:b/>
          <w:sz w:val="24"/>
        </w:rPr>
        <w:t>2. 付款条件（进度和方式）</w:t>
      </w:r>
    </w:p>
    <w:p>
      <w:pPr>
        <w:spacing w:line="360" w:lineRule="auto"/>
        <w:ind w:firstLine="397"/>
        <w:jc w:val="left"/>
        <w:rPr>
          <w:rFonts w:ascii="宋体" w:hAnsi="宋体" w:cs="宋体"/>
          <w:bCs/>
          <w:sz w:val="24"/>
        </w:rPr>
      </w:pPr>
      <w:r>
        <w:rPr>
          <w:rFonts w:hint="eastAsia" w:ascii="宋体" w:hAnsi="宋体" w:cs="宋体"/>
          <w:bCs/>
          <w:sz w:val="24"/>
        </w:rPr>
        <w:t>详见第</w:t>
      </w:r>
      <w:r>
        <w:rPr>
          <w:rFonts w:hint="eastAsia" w:ascii="宋体" w:hAnsi="宋体" w:cs="宋体"/>
          <w:bCs/>
          <w:sz w:val="24"/>
          <w:u w:val="single"/>
        </w:rPr>
        <w:t>六</w:t>
      </w:r>
      <w:r>
        <w:rPr>
          <w:rFonts w:hint="eastAsia" w:ascii="宋体" w:hAnsi="宋体" w:cs="宋体"/>
          <w:bCs/>
          <w:sz w:val="24"/>
        </w:rPr>
        <w:t>章合同相关规定</w:t>
      </w:r>
    </w:p>
    <w:p>
      <w:pPr>
        <w:spacing w:line="360" w:lineRule="auto"/>
        <w:rPr>
          <w:b/>
          <w:color w:val="FF0000"/>
          <w:sz w:val="24"/>
        </w:rPr>
      </w:pPr>
    </w:p>
    <w:p>
      <w:pPr>
        <w:spacing w:line="360" w:lineRule="auto"/>
        <w:rPr>
          <w:b/>
          <w:sz w:val="24"/>
        </w:rPr>
      </w:pPr>
      <w:r>
        <w:rPr>
          <w:rFonts w:hint="eastAsia"/>
          <w:b/>
          <w:sz w:val="24"/>
        </w:rPr>
        <w:t>3</w:t>
      </w:r>
      <w:r>
        <w:rPr>
          <w:b/>
          <w:sz w:val="24"/>
        </w:rPr>
        <w:t>. 售后服务（质保期）</w:t>
      </w:r>
    </w:p>
    <w:p>
      <w:pPr>
        <w:spacing w:line="360" w:lineRule="auto"/>
        <w:ind w:firstLine="397"/>
        <w:jc w:val="left"/>
        <w:rPr>
          <w:sz w:val="24"/>
        </w:rPr>
      </w:pPr>
      <w:r>
        <w:rPr>
          <w:sz w:val="24"/>
        </w:rPr>
        <w:t>（1）质保期：</w:t>
      </w:r>
      <w:r>
        <w:rPr>
          <w:rFonts w:hint="eastAsia"/>
          <w:sz w:val="24"/>
        </w:rPr>
        <w:t>自设备</w:t>
      </w:r>
      <w:r>
        <w:rPr>
          <w:sz w:val="24"/>
        </w:rPr>
        <w:t>验收合格之日起</w:t>
      </w:r>
      <w:r>
        <w:rPr>
          <w:rFonts w:hint="eastAsia"/>
          <w:sz w:val="24"/>
        </w:rPr>
        <w:t>时间详见下表：</w:t>
      </w:r>
    </w:p>
    <w:tbl>
      <w:tblPr>
        <w:tblStyle w:val="4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
        <w:gridCol w:w="4200"/>
        <w:gridCol w:w="4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24" w:type="dxa"/>
            <w:vAlign w:val="center"/>
          </w:tcPr>
          <w:p>
            <w:pPr>
              <w:adjustRightInd w:val="0"/>
              <w:snapToGrid w:val="0"/>
              <w:jc w:val="center"/>
              <w:rPr>
                <w:rFonts w:ascii="宋体" w:hAnsi="宋体" w:cs="宋体"/>
                <w:b/>
                <w:szCs w:val="21"/>
              </w:rPr>
            </w:pPr>
            <w:r>
              <w:rPr>
                <w:rFonts w:hint="eastAsia" w:ascii="宋体" w:hAnsi="宋体" w:cs="宋体"/>
                <w:b/>
                <w:szCs w:val="21"/>
              </w:rPr>
              <w:t>序号</w:t>
            </w:r>
          </w:p>
        </w:tc>
        <w:tc>
          <w:tcPr>
            <w:tcW w:w="4200" w:type="dxa"/>
            <w:vAlign w:val="center"/>
          </w:tcPr>
          <w:p>
            <w:pPr>
              <w:adjustRightInd w:val="0"/>
              <w:snapToGrid w:val="0"/>
              <w:jc w:val="center"/>
              <w:rPr>
                <w:rFonts w:ascii="宋体" w:hAnsi="宋体" w:cs="宋体"/>
                <w:b/>
                <w:szCs w:val="21"/>
              </w:rPr>
            </w:pPr>
            <w:r>
              <w:rPr>
                <w:rFonts w:hint="eastAsia" w:ascii="宋体" w:hAnsi="宋体" w:cs="宋体"/>
                <w:b/>
                <w:szCs w:val="21"/>
              </w:rPr>
              <w:t>设备名称</w:t>
            </w:r>
          </w:p>
        </w:tc>
        <w:tc>
          <w:tcPr>
            <w:tcW w:w="4157" w:type="dxa"/>
            <w:vAlign w:val="center"/>
          </w:tcPr>
          <w:p>
            <w:pPr>
              <w:adjustRightInd w:val="0"/>
              <w:snapToGrid w:val="0"/>
              <w:jc w:val="center"/>
              <w:rPr>
                <w:rFonts w:ascii="宋体" w:hAnsi="宋体" w:cs="宋体"/>
                <w:b/>
                <w:szCs w:val="21"/>
              </w:rPr>
            </w:pPr>
            <w:r>
              <w:rPr>
                <w:rFonts w:hint="eastAsia" w:ascii="宋体" w:hAnsi="宋体" w:cs="宋体"/>
                <w:b/>
                <w:szCs w:val="21"/>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pPr>
              <w:adjustRightInd w:val="0"/>
              <w:snapToGrid w:val="0"/>
              <w:jc w:val="center"/>
              <w:rPr>
                <w:rFonts w:ascii="宋体" w:hAnsi="宋体" w:cs="宋体"/>
                <w:bCs/>
                <w:szCs w:val="21"/>
              </w:rPr>
            </w:pPr>
            <w:r>
              <w:rPr>
                <w:rFonts w:hint="eastAsia" w:ascii="宋体" w:hAnsi="宋体" w:cs="宋体"/>
                <w:bCs/>
                <w:szCs w:val="21"/>
              </w:rPr>
              <w:t>1</w:t>
            </w:r>
          </w:p>
        </w:tc>
        <w:tc>
          <w:tcPr>
            <w:tcW w:w="4200" w:type="dxa"/>
            <w:vAlign w:val="center"/>
          </w:tcPr>
          <w:p>
            <w:pPr>
              <w:widowControl/>
              <w:jc w:val="center"/>
              <w:textAlignment w:val="center"/>
              <w:rPr>
                <w:bCs/>
                <w:szCs w:val="21"/>
              </w:rPr>
            </w:pPr>
            <w:r>
              <w:rPr>
                <w:rFonts w:hint="eastAsia" w:ascii="宋体" w:hAnsi="宋体" w:cs="宋体"/>
                <w:kern w:val="0"/>
                <w:sz w:val="20"/>
                <w:szCs w:val="20"/>
                <w:lang w:bidi="ar"/>
              </w:rPr>
              <w:t>高速运动监测分析系统</w:t>
            </w:r>
          </w:p>
        </w:tc>
        <w:tc>
          <w:tcPr>
            <w:tcW w:w="4157" w:type="dxa"/>
            <w:vAlign w:val="center"/>
          </w:tcPr>
          <w:p>
            <w:pPr>
              <w:widowControl/>
              <w:jc w:val="center"/>
              <w:textAlignment w:val="center"/>
              <w:rPr>
                <w:rFonts w:ascii="宋体" w:hAnsi="宋体" w:cs="宋体"/>
                <w:szCs w:val="21"/>
              </w:rPr>
            </w:pPr>
            <w:r>
              <w:rPr>
                <w:rFonts w:hint="eastAsia" w:ascii="宋体" w:hAnsi="宋体" w:cs="宋体"/>
                <w:color w:val="000000"/>
                <w:kern w:val="0"/>
                <w:sz w:val="20"/>
                <w:szCs w:val="20"/>
                <w:lang w:bidi="ar"/>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pPr>
              <w:adjustRightInd w:val="0"/>
              <w:snapToGrid w:val="0"/>
              <w:jc w:val="center"/>
              <w:rPr>
                <w:rFonts w:ascii="宋体" w:hAnsi="宋体" w:cs="宋体"/>
                <w:bCs/>
                <w:szCs w:val="21"/>
              </w:rPr>
            </w:pPr>
            <w:r>
              <w:rPr>
                <w:rFonts w:hint="eastAsia" w:ascii="宋体" w:hAnsi="宋体" w:cs="宋体"/>
                <w:bCs/>
                <w:szCs w:val="21"/>
              </w:rPr>
              <w:t>2</w:t>
            </w:r>
          </w:p>
        </w:tc>
        <w:tc>
          <w:tcPr>
            <w:tcW w:w="4200" w:type="dxa"/>
            <w:vAlign w:val="center"/>
          </w:tcPr>
          <w:p>
            <w:pPr>
              <w:widowControl/>
              <w:jc w:val="center"/>
              <w:textAlignment w:val="center"/>
              <w:rPr>
                <w:bCs/>
                <w:szCs w:val="21"/>
              </w:rPr>
            </w:pPr>
            <w:r>
              <w:rPr>
                <w:rFonts w:hint="eastAsia" w:ascii="宋体" w:hAnsi="宋体" w:cs="宋体"/>
                <w:kern w:val="0"/>
                <w:sz w:val="20"/>
                <w:szCs w:val="20"/>
                <w:lang w:bidi="ar"/>
              </w:rPr>
              <w:t>多样品疲劳试验机</w:t>
            </w:r>
          </w:p>
        </w:tc>
        <w:tc>
          <w:tcPr>
            <w:tcW w:w="4157" w:type="dxa"/>
            <w:vAlign w:val="center"/>
          </w:tcPr>
          <w:p>
            <w:pPr>
              <w:widowControl/>
              <w:jc w:val="center"/>
              <w:textAlignment w:val="center"/>
              <w:rPr>
                <w:rFonts w:ascii="宋体" w:hAnsi="宋体" w:cs="宋体"/>
                <w:szCs w:val="21"/>
              </w:rPr>
            </w:pPr>
            <w:r>
              <w:rPr>
                <w:rFonts w:hint="eastAsia" w:ascii="宋体" w:hAnsi="宋体" w:cs="宋体"/>
                <w:color w:val="000000"/>
                <w:kern w:val="0"/>
                <w:sz w:val="20"/>
                <w:szCs w:val="20"/>
                <w:lang w:bidi="ar"/>
              </w:rPr>
              <w:t>整机质保1年。直线电机质保10年。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pPr>
              <w:adjustRightInd w:val="0"/>
              <w:snapToGrid w:val="0"/>
              <w:jc w:val="center"/>
              <w:rPr>
                <w:rFonts w:ascii="宋体" w:hAnsi="宋体" w:cs="宋体"/>
                <w:bCs/>
                <w:szCs w:val="21"/>
              </w:rPr>
            </w:pPr>
            <w:r>
              <w:rPr>
                <w:rFonts w:hint="eastAsia" w:ascii="宋体" w:hAnsi="宋体" w:cs="宋体"/>
                <w:bCs/>
                <w:szCs w:val="21"/>
              </w:rPr>
              <w:t>3</w:t>
            </w:r>
          </w:p>
        </w:tc>
        <w:tc>
          <w:tcPr>
            <w:tcW w:w="4200" w:type="dxa"/>
            <w:vAlign w:val="center"/>
          </w:tcPr>
          <w:p>
            <w:pPr>
              <w:widowControl/>
              <w:jc w:val="center"/>
              <w:textAlignment w:val="center"/>
              <w:rPr>
                <w:bCs/>
                <w:szCs w:val="21"/>
              </w:rPr>
            </w:pPr>
            <w:r>
              <w:rPr>
                <w:rFonts w:hint="eastAsia" w:ascii="宋体" w:hAnsi="宋体" w:cs="宋体"/>
                <w:kern w:val="0"/>
                <w:sz w:val="20"/>
                <w:szCs w:val="20"/>
                <w:lang w:bidi="ar"/>
              </w:rPr>
              <w:t>人工心脏瓣膜稳态流性能测试机设备升级</w:t>
            </w:r>
          </w:p>
        </w:tc>
        <w:tc>
          <w:tcPr>
            <w:tcW w:w="4157" w:type="dxa"/>
            <w:vAlign w:val="center"/>
          </w:tcPr>
          <w:p>
            <w:pPr>
              <w:widowControl/>
              <w:jc w:val="center"/>
              <w:textAlignment w:val="center"/>
              <w:rPr>
                <w:rFonts w:ascii="宋体" w:hAnsi="宋体" w:cs="宋体"/>
                <w:szCs w:val="21"/>
              </w:rPr>
            </w:pPr>
            <w:r>
              <w:rPr>
                <w:rFonts w:hint="eastAsia" w:ascii="宋体" w:hAnsi="宋体" w:cs="宋体"/>
                <w:color w:val="000000"/>
                <w:kern w:val="0"/>
                <w:sz w:val="20"/>
                <w:szCs w:val="20"/>
                <w:lang w:bidi="ar"/>
              </w:rPr>
              <w:t>1年</w:t>
            </w:r>
          </w:p>
        </w:tc>
      </w:tr>
    </w:tbl>
    <w:p>
      <w:pPr>
        <w:spacing w:before="120" w:beforeLines="50" w:line="360" w:lineRule="auto"/>
        <w:ind w:firstLine="397"/>
        <w:jc w:val="left"/>
        <w:rPr>
          <w:sz w:val="24"/>
        </w:rPr>
      </w:pPr>
      <w:r>
        <w:rPr>
          <w:sz w:val="24"/>
        </w:rPr>
        <w:t>（2）安装及培训：按客户指定地点提供免费安装及培训。</w:t>
      </w:r>
    </w:p>
    <w:p>
      <w:pPr>
        <w:spacing w:line="360" w:lineRule="auto"/>
        <w:ind w:firstLine="397"/>
        <w:jc w:val="left"/>
        <w:rPr>
          <w:sz w:val="24"/>
        </w:rPr>
      </w:pPr>
      <w:r>
        <w:rPr>
          <w:sz w:val="24"/>
        </w:rPr>
        <w:t>（3）设备安装、调试、验收合格并做完设备全部功能项测试合格后，方可进入质量保证期。质量保证期内免费维修。质量保证期后提供终身优惠维修。</w:t>
      </w:r>
    </w:p>
    <w:p>
      <w:pPr>
        <w:spacing w:line="360" w:lineRule="auto"/>
        <w:ind w:firstLine="397"/>
        <w:jc w:val="left"/>
        <w:rPr>
          <w:sz w:val="24"/>
        </w:rPr>
      </w:pPr>
      <w:r>
        <w:rPr>
          <w:sz w:val="24"/>
        </w:rPr>
        <w:t>（4）质量保证期内的服务：在质量保证期内卖方提供保养服务，在国家法定工作日内开机使用合格率应达到95％以上，如果不能达到，按1:2加倍延长质量保证期内。卖方在接到买方维修电话后的24小时内到达用户现场维修或更换已损坏的零部件直至设备运转正常。</w:t>
      </w:r>
    </w:p>
    <w:p>
      <w:pPr>
        <w:spacing w:line="360" w:lineRule="auto"/>
        <w:ind w:firstLine="397"/>
        <w:jc w:val="left"/>
        <w:rPr>
          <w:sz w:val="24"/>
        </w:rPr>
      </w:pPr>
      <w:r>
        <w:rPr>
          <w:sz w:val="24"/>
        </w:rPr>
        <w:t>（5）质量保证期内的服务：卖方在接到买方维修电话后的24小时内到达用户现场维修或更换已损坏的零部件直至设备运转正常。</w:t>
      </w:r>
    </w:p>
    <w:p>
      <w:pPr>
        <w:spacing w:line="360" w:lineRule="auto"/>
        <w:ind w:firstLine="397"/>
        <w:jc w:val="left"/>
        <w:rPr>
          <w:sz w:val="24"/>
        </w:rPr>
      </w:pPr>
      <w:r>
        <w:rPr>
          <w:sz w:val="24"/>
        </w:rPr>
        <w:t>（6）卖方应在投标文件中声明北京地区或其他地区有技术服务及有经验的技术人员，有备件库，能够提供技术支持和培训。</w:t>
      </w:r>
    </w:p>
    <w:p>
      <w:pPr>
        <w:spacing w:line="360" w:lineRule="auto"/>
        <w:ind w:firstLine="397"/>
        <w:jc w:val="left"/>
        <w:rPr>
          <w:rFonts w:ascii="宋体" w:hAnsi="宋体" w:cs="宋体"/>
          <w:sz w:val="24"/>
        </w:rPr>
      </w:pPr>
      <w:r>
        <w:rPr>
          <w:rFonts w:hint="eastAsia" w:ascii="宋体" w:hAnsi="宋体" w:cs="宋体"/>
          <w:sz w:val="24"/>
        </w:rPr>
        <w:t>（</w:t>
      </w:r>
      <w:r>
        <w:rPr>
          <w:sz w:val="24"/>
        </w:rPr>
        <w:t>7</w:t>
      </w:r>
      <w:r>
        <w:rPr>
          <w:rFonts w:hint="eastAsia" w:ascii="宋体" w:hAnsi="宋体" w:cs="宋体"/>
          <w:sz w:val="24"/>
        </w:rPr>
        <w:t>）如“三、技术要求”中涉及的售后服务要求（如有）与上述售后服务要求不一致，以“三、技术要求”为准。</w:t>
      </w:r>
    </w:p>
    <w:p>
      <w:pPr>
        <w:spacing w:line="360" w:lineRule="auto"/>
        <w:rPr>
          <w:b/>
          <w:i/>
          <w:color w:val="4F81BD"/>
          <w:sz w:val="24"/>
        </w:rPr>
      </w:pPr>
    </w:p>
    <w:p>
      <w:pPr>
        <w:pStyle w:val="96"/>
        <w:numPr>
          <w:ilvl w:val="0"/>
          <w:numId w:val="8"/>
        </w:numPr>
        <w:spacing w:line="360" w:lineRule="auto"/>
        <w:ind w:firstLineChars="0"/>
        <w:rPr>
          <w:rFonts w:ascii="Times New Roman" w:hAnsi="Times New Roman"/>
          <w:b/>
          <w:sz w:val="24"/>
          <w:szCs w:val="24"/>
        </w:rPr>
      </w:pPr>
      <w:r>
        <w:rPr>
          <w:rFonts w:ascii="Times New Roman" w:hAnsi="Times New Roman"/>
          <w:b/>
          <w:sz w:val="24"/>
          <w:szCs w:val="24"/>
        </w:rPr>
        <w:t>技术要求</w:t>
      </w:r>
    </w:p>
    <w:p>
      <w:pPr>
        <w:spacing w:line="360" w:lineRule="auto"/>
        <w:rPr>
          <w:b/>
          <w:color w:val="000000"/>
          <w:sz w:val="24"/>
        </w:rPr>
      </w:pPr>
      <w:r>
        <w:rPr>
          <w:b/>
          <w:color w:val="000000"/>
          <w:sz w:val="24"/>
        </w:rPr>
        <w:t>1. 基本要求</w:t>
      </w:r>
    </w:p>
    <w:p>
      <w:pPr>
        <w:spacing w:line="360" w:lineRule="auto"/>
        <w:rPr>
          <w:color w:val="000000"/>
          <w:sz w:val="24"/>
        </w:rPr>
      </w:pPr>
      <w:r>
        <w:rPr>
          <w:b/>
          <w:bCs/>
          <w:sz w:val="24"/>
        </w:rPr>
        <w:t xml:space="preserve">1.1 </w:t>
      </w:r>
      <w:r>
        <w:rPr>
          <w:b/>
          <w:bCs/>
          <w:color w:val="000000"/>
          <w:sz w:val="24"/>
        </w:rPr>
        <w:t>采购标的需实现的功能或者目标</w:t>
      </w:r>
    </w:p>
    <w:p>
      <w:pPr>
        <w:spacing w:line="360" w:lineRule="auto"/>
        <w:ind w:firstLine="397"/>
        <w:jc w:val="left"/>
        <w:rPr>
          <w:rFonts w:ascii="宋体" w:hAnsi="宋体" w:cs="宋体"/>
          <w:color w:val="000000"/>
          <w:sz w:val="24"/>
        </w:rPr>
      </w:pPr>
      <w:r>
        <w:rPr>
          <w:rFonts w:hint="eastAsia" w:ascii="宋体" w:hAnsi="宋体" w:cs="宋体"/>
          <w:sz w:val="24"/>
        </w:rPr>
        <w:t>具体详见“</w:t>
      </w:r>
      <w:r>
        <w:rPr>
          <w:sz w:val="24"/>
        </w:rPr>
        <w:t>2</w:t>
      </w:r>
      <w:r>
        <w:rPr>
          <w:rFonts w:hint="eastAsia" w:ascii="宋体" w:hAnsi="宋体" w:cs="宋体"/>
          <w:sz w:val="24"/>
        </w:rPr>
        <w:t>.货物技术要求”</w:t>
      </w:r>
    </w:p>
    <w:p>
      <w:pPr>
        <w:spacing w:line="360" w:lineRule="auto"/>
        <w:rPr>
          <w:sz w:val="24"/>
        </w:rPr>
      </w:pPr>
      <w:r>
        <w:rPr>
          <w:b/>
          <w:bCs/>
          <w:sz w:val="24"/>
        </w:rPr>
        <w:t>1.2 需执行的国家相关标准、行业标准、地方标准或者其他标准、规范</w:t>
      </w:r>
    </w:p>
    <w:p>
      <w:pPr>
        <w:spacing w:line="360" w:lineRule="auto"/>
        <w:ind w:firstLine="397"/>
        <w:jc w:val="left"/>
        <w:rPr>
          <w:rFonts w:ascii="宋体" w:hAnsi="宋体" w:cs="宋体"/>
          <w:sz w:val="24"/>
        </w:rPr>
      </w:pPr>
      <w:r>
        <w:rPr>
          <w:rFonts w:hint="eastAsia" w:ascii="宋体" w:hAnsi="宋体" w:cs="宋体"/>
          <w:sz w:val="24"/>
        </w:rPr>
        <w:t>具体详见“</w:t>
      </w:r>
      <w:r>
        <w:rPr>
          <w:sz w:val="24"/>
        </w:rPr>
        <w:t>2</w:t>
      </w:r>
      <w:r>
        <w:rPr>
          <w:rFonts w:hint="eastAsia" w:ascii="宋体" w:hAnsi="宋体" w:cs="宋体"/>
          <w:sz w:val="24"/>
        </w:rPr>
        <w:t>.货物技术要求”</w:t>
      </w:r>
    </w:p>
    <w:p>
      <w:pPr>
        <w:spacing w:line="360" w:lineRule="auto"/>
        <w:rPr>
          <w:b/>
          <w:sz w:val="24"/>
        </w:rPr>
      </w:pPr>
      <w:r>
        <w:rPr>
          <w:b/>
          <w:sz w:val="24"/>
        </w:rPr>
        <w:t>2. 货物技术要求</w:t>
      </w:r>
    </w:p>
    <w:p>
      <w:pPr>
        <w:widowControl/>
        <w:spacing w:line="360" w:lineRule="auto"/>
        <w:contextualSpacing/>
        <w:rPr>
          <w:color w:val="000000"/>
          <w:sz w:val="24"/>
        </w:rPr>
      </w:pPr>
      <w:r>
        <w:rPr>
          <w:b/>
          <w:bCs/>
          <w:color w:val="000000"/>
          <w:sz w:val="24"/>
        </w:rPr>
        <w:t>2.1采购标的需满足的性能、材料、结构、外观、质量、安全、技术规格、物理特性等要求</w:t>
      </w:r>
    </w:p>
    <w:p>
      <w:pPr>
        <w:widowControl/>
        <w:numPr>
          <w:ilvl w:val="0"/>
          <w:numId w:val="9"/>
        </w:numPr>
        <w:spacing w:line="360" w:lineRule="auto"/>
        <w:ind w:firstLine="0"/>
        <w:contextualSpacing/>
        <w:jc w:val="left"/>
        <w:outlineLvl w:val="1"/>
        <w:rPr>
          <w:rFonts w:ascii="宋体" w:hAnsi="宋体" w:cs="宋体"/>
          <w:b/>
          <w:bCs/>
          <w:color w:val="000000"/>
          <w:sz w:val="28"/>
          <w:szCs w:val="28"/>
        </w:rPr>
      </w:pPr>
      <w:r>
        <w:rPr>
          <w:rFonts w:hint="eastAsia" w:ascii="宋体" w:hAnsi="宋体" w:cs="宋体"/>
          <w:b/>
          <w:bCs/>
          <w:color w:val="000000"/>
          <w:sz w:val="28"/>
          <w:szCs w:val="28"/>
        </w:rPr>
        <w:t>高速运动监测分析系统</w:t>
      </w:r>
    </w:p>
    <w:p>
      <w:pPr>
        <w:spacing w:line="360" w:lineRule="auto"/>
        <w:ind w:firstLine="397"/>
        <w:jc w:val="left"/>
        <w:rPr>
          <w:rFonts w:ascii="宋体" w:hAnsi="宋体" w:cs="宋体"/>
          <w:b/>
          <w:sz w:val="24"/>
        </w:rPr>
      </w:pPr>
      <w:r>
        <w:rPr>
          <w:b/>
          <w:sz w:val="24"/>
        </w:rPr>
        <w:t>1</w:t>
      </w:r>
      <w:r>
        <w:rPr>
          <w:rFonts w:hint="eastAsia" w:ascii="宋体" w:hAnsi="宋体" w:cs="宋体"/>
          <w:b/>
          <w:sz w:val="24"/>
        </w:rPr>
        <w:t>. 技术参数：</w:t>
      </w:r>
    </w:p>
    <w:p>
      <w:pPr>
        <w:pStyle w:val="2"/>
        <w:spacing w:after="0" w:line="360" w:lineRule="auto"/>
        <w:ind w:left="0" w:leftChars="0" w:firstLine="397" w:firstLineChars="0"/>
        <w:jc w:val="left"/>
        <w:rPr>
          <w:rFonts w:ascii="宋体" w:hAnsi="宋体" w:cs="宋体"/>
          <w:szCs w:val="21"/>
        </w:rPr>
      </w:pPr>
      <w:r>
        <w:rPr>
          <w:szCs w:val="21"/>
        </w:rPr>
        <w:t>1</w:t>
      </w:r>
      <w:r>
        <w:rPr>
          <w:rFonts w:hint="eastAsia" w:ascii="宋体" w:hAnsi="宋体" w:cs="宋体"/>
          <w:szCs w:val="21"/>
        </w:rPr>
        <w:t>.</w:t>
      </w:r>
      <w:r>
        <w:rPr>
          <w:szCs w:val="21"/>
        </w:rPr>
        <w:t>1</w:t>
      </w:r>
      <w:r>
        <w:rPr>
          <w:rFonts w:hint="eastAsia" w:ascii="宋体" w:hAnsi="宋体" w:cs="宋体"/>
          <w:szCs w:val="21"/>
        </w:rPr>
        <w:t xml:space="preserve">. </w:t>
      </w:r>
      <w:r>
        <w:rPr>
          <w:szCs w:val="21"/>
        </w:rPr>
        <w:t>CMOS</w:t>
      </w:r>
      <w:r>
        <w:rPr>
          <w:rFonts w:hint="eastAsia" w:ascii="宋体" w:hAnsi="宋体" w:cs="宋体"/>
          <w:szCs w:val="21"/>
        </w:rPr>
        <w:t>传感器。</w:t>
      </w:r>
    </w:p>
    <w:p>
      <w:pPr>
        <w:pStyle w:val="2"/>
        <w:spacing w:after="0" w:line="360" w:lineRule="auto"/>
        <w:ind w:left="0" w:leftChars="0" w:firstLine="397" w:firstLineChars="0"/>
        <w:jc w:val="left"/>
        <w:rPr>
          <w:rFonts w:ascii="宋体" w:hAnsi="宋体" w:cs="宋体"/>
          <w:szCs w:val="21"/>
        </w:rPr>
      </w:pPr>
      <w:r>
        <w:rPr>
          <w:rFonts w:hint="eastAsia" w:ascii="宋体" w:hAnsi="宋体" w:cs="宋体"/>
          <w:szCs w:val="21"/>
        </w:rPr>
        <w:t>★</w:t>
      </w:r>
      <w:r>
        <w:rPr>
          <w:szCs w:val="21"/>
        </w:rPr>
        <w:t>1</w:t>
      </w:r>
      <w:r>
        <w:rPr>
          <w:rFonts w:hint="eastAsia" w:ascii="宋体" w:hAnsi="宋体" w:cs="宋体"/>
          <w:szCs w:val="21"/>
        </w:rPr>
        <w:t>.</w:t>
      </w:r>
      <w:r>
        <w:rPr>
          <w:szCs w:val="21"/>
        </w:rPr>
        <w:t>2</w:t>
      </w:r>
      <w:r>
        <w:rPr>
          <w:rFonts w:hint="eastAsia" w:ascii="宋体" w:hAnsi="宋体" w:cs="宋体"/>
          <w:szCs w:val="21"/>
        </w:rPr>
        <w:t>.分辨率：满幅分辨率≥</w:t>
      </w:r>
      <w:r>
        <w:rPr>
          <w:szCs w:val="21"/>
        </w:rPr>
        <w:t>1920</w:t>
      </w:r>
      <w:r>
        <w:rPr>
          <w:rFonts w:hint="eastAsia" w:ascii="宋体" w:hAnsi="宋体" w:cs="宋体"/>
          <w:szCs w:val="21"/>
        </w:rPr>
        <w:t>*</w:t>
      </w:r>
      <w:r>
        <w:rPr>
          <w:szCs w:val="21"/>
        </w:rPr>
        <w:t>1080</w:t>
      </w:r>
      <w:r>
        <w:rPr>
          <w:rFonts w:hint="eastAsia" w:ascii="宋体" w:hAnsi="宋体" w:cs="宋体"/>
          <w:szCs w:val="21"/>
        </w:rPr>
        <w:t>；满幅最高拍摄速率≥</w:t>
      </w:r>
      <w:r>
        <w:rPr>
          <w:szCs w:val="21"/>
        </w:rPr>
        <w:t>2000</w:t>
      </w:r>
      <w:r>
        <w:rPr>
          <w:rFonts w:hint="eastAsia" w:ascii="宋体" w:hAnsi="宋体" w:cs="宋体"/>
          <w:szCs w:val="21"/>
        </w:rPr>
        <w:t>帧/秒；</w:t>
      </w:r>
    </w:p>
    <w:p>
      <w:pPr>
        <w:pStyle w:val="2"/>
        <w:spacing w:after="0" w:line="360" w:lineRule="auto"/>
        <w:ind w:left="0" w:leftChars="0" w:firstLine="397" w:firstLineChars="0"/>
        <w:jc w:val="left"/>
        <w:rPr>
          <w:rFonts w:ascii="宋体" w:hAnsi="宋体" w:cs="宋体"/>
          <w:szCs w:val="21"/>
        </w:rPr>
      </w:pPr>
      <w:r>
        <w:rPr>
          <w:szCs w:val="21"/>
        </w:rPr>
        <w:t>1</w:t>
      </w:r>
      <w:r>
        <w:rPr>
          <w:rFonts w:hint="eastAsia" w:ascii="宋体" w:hAnsi="宋体" w:cs="宋体"/>
          <w:szCs w:val="21"/>
        </w:rPr>
        <w:t>.</w:t>
      </w:r>
      <w:r>
        <w:rPr>
          <w:szCs w:val="21"/>
        </w:rPr>
        <w:t>3</w:t>
      </w:r>
      <w:r>
        <w:rPr>
          <w:rFonts w:hint="eastAsia" w:ascii="宋体" w:hAnsi="宋体" w:cs="宋体"/>
          <w:szCs w:val="21"/>
        </w:rPr>
        <w:t>.最低曝光时间≤</w:t>
      </w:r>
      <w:r>
        <w:rPr>
          <w:szCs w:val="21"/>
        </w:rPr>
        <w:t>1</w:t>
      </w:r>
      <w:r>
        <w:rPr>
          <w:rFonts w:hint="eastAsia" w:ascii="宋体" w:hAnsi="宋体" w:cs="宋体"/>
          <w:szCs w:val="21"/>
        </w:rPr>
        <w:t>.</w:t>
      </w:r>
      <w:r>
        <w:rPr>
          <w:szCs w:val="21"/>
        </w:rPr>
        <w:t>1</w:t>
      </w:r>
      <w:r>
        <w:rPr>
          <w:rFonts w:hint="eastAsia" w:ascii="宋体" w:hAnsi="宋体" w:cs="宋体"/>
          <w:szCs w:val="21"/>
        </w:rPr>
        <w:t>微秒。</w:t>
      </w:r>
    </w:p>
    <w:p>
      <w:pPr>
        <w:pStyle w:val="2"/>
        <w:spacing w:after="0" w:line="360" w:lineRule="auto"/>
        <w:ind w:left="0" w:leftChars="0" w:firstLine="397" w:firstLineChars="0"/>
        <w:jc w:val="left"/>
        <w:rPr>
          <w:rFonts w:ascii="宋体" w:hAnsi="宋体" w:cs="宋体"/>
          <w:szCs w:val="21"/>
        </w:rPr>
      </w:pPr>
      <w:r>
        <w:rPr>
          <w:rFonts w:hint="eastAsia" w:ascii="宋体" w:hAnsi="宋体" w:cs="宋体"/>
          <w:szCs w:val="21"/>
        </w:rPr>
        <w:t>★</w:t>
      </w:r>
      <w:r>
        <w:rPr>
          <w:szCs w:val="21"/>
        </w:rPr>
        <w:t>1</w:t>
      </w:r>
      <w:r>
        <w:rPr>
          <w:rFonts w:hint="eastAsia" w:ascii="宋体" w:hAnsi="宋体" w:cs="宋体"/>
          <w:szCs w:val="21"/>
        </w:rPr>
        <w:t>.</w:t>
      </w:r>
      <w:r>
        <w:rPr>
          <w:szCs w:val="21"/>
        </w:rPr>
        <w:t>4</w:t>
      </w:r>
      <w:r>
        <w:rPr>
          <w:rFonts w:hint="eastAsia" w:ascii="宋体" w:hAnsi="宋体" w:cs="宋体"/>
          <w:szCs w:val="21"/>
        </w:rPr>
        <w:t>.在</w:t>
      </w:r>
      <w:r>
        <w:rPr>
          <w:szCs w:val="21"/>
        </w:rPr>
        <w:t>100</w:t>
      </w:r>
      <w:r>
        <w:rPr>
          <w:rFonts w:hint="eastAsia" w:ascii="宋体" w:hAnsi="宋体" w:cs="宋体"/>
          <w:szCs w:val="21"/>
        </w:rPr>
        <w:t>万像素拍摄速率≥</w:t>
      </w:r>
      <w:r>
        <w:rPr>
          <w:szCs w:val="21"/>
        </w:rPr>
        <w:t>5000</w:t>
      </w:r>
      <w:r>
        <w:rPr>
          <w:rFonts w:hint="eastAsia" w:ascii="宋体" w:hAnsi="宋体" w:cs="宋体"/>
          <w:szCs w:val="21"/>
        </w:rPr>
        <w:t>帧/秒；在</w:t>
      </w:r>
      <w:r>
        <w:rPr>
          <w:szCs w:val="21"/>
        </w:rPr>
        <w:t>1920</w:t>
      </w:r>
      <w:r>
        <w:rPr>
          <w:rFonts w:hint="eastAsia" w:ascii="宋体" w:hAnsi="宋体" w:cs="宋体"/>
          <w:szCs w:val="21"/>
        </w:rPr>
        <w:t>*</w:t>
      </w:r>
      <w:r>
        <w:rPr>
          <w:szCs w:val="21"/>
        </w:rPr>
        <w:t>778</w:t>
      </w:r>
      <w:r>
        <w:rPr>
          <w:rFonts w:hint="eastAsia" w:ascii="宋体" w:hAnsi="宋体" w:cs="宋体"/>
          <w:szCs w:val="21"/>
        </w:rPr>
        <w:t>分辨率下拍摄速度≥</w:t>
      </w:r>
      <w:r>
        <w:rPr>
          <w:szCs w:val="21"/>
        </w:rPr>
        <w:t>3000</w:t>
      </w:r>
      <w:r>
        <w:rPr>
          <w:rFonts w:hint="eastAsia" w:ascii="宋体" w:hAnsi="宋体" w:cs="宋体"/>
          <w:szCs w:val="21"/>
        </w:rPr>
        <w:t>帧/秒。</w:t>
      </w:r>
    </w:p>
    <w:p>
      <w:pPr>
        <w:pStyle w:val="2"/>
        <w:spacing w:after="0" w:line="360" w:lineRule="auto"/>
        <w:ind w:left="0" w:leftChars="0" w:firstLine="397" w:firstLineChars="0"/>
        <w:jc w:val="left"/>
        <w:rPr>
          <w:rFonts w:ascii="宋体" w:hAnsi="宋体" w:cs="宋体"/>
          <w:szCs w:val="21"/>
        </w:rPr>
      </w:pPr>
      <w:r>
        <w:rPr>
          <w:szCs w:val="21"/>
        </w:rPr>
        <w:t>1</w:t>
      </w:r>
      <w:r>
        <w:rPr>
          <w:rFonts w:hint="eastAsia" w:ascii="宋体" w:hAnsi="宋体" w:cs="宋体"/>
          <w:szCs w:val="21"/>
        </w:rPr>
        <w:t>.</w:t>
      </w:r>
      <w:r>
        <w:rPr>
          <w:szCs w:val="21"/>
        </w:rPr>
        <w:t>5</w:t>
      </w:r>
      <w:r>
        <w:rPr>
          <w:rFonts w:hint="eastAsia" w:ascii="宋体" w:hAnsi="宋体" w:cs="宋体"/>
          <w:szCs w:val="21"/>
        </w:rPr>
        <w:t>.相机内存：≥</w:t>
      </w:r>
      <w:r>
        <w:rPr>
          <w:szCs w:val="21"/>
        </w:rPr>
        <w:t>16GB</w:t>
      </w:r>
      <w:r>
        <w:rPr>
          <w:rFonts w:hint="eastAsia"/>
          <w:szCs w:val="21"/>
        </w:rPr>
        <w:t>。</w:t>
      </w:r>
    </w:p>
    <w:p>
      <w:pPr>
        <w:pStyle w:val="2"/>
        <w:spacing w:after="0" w:line="360" w:lineRule="auto"/>
        <w:ind w:left="0" w:leftChars="0" w:firstLine="397" w:firstLineChars="0"/>
        <w:jc w:val="left"/>
        <w:rPr>
          <w:rFonts w:ascii="宋体" w:hAnsi="宋体" w:cs="宋体"/>
          <w:szCs w:val="21"/>
        </w:rPr>
      </w:pPr>
      <w:r>
        <w:rPr>
          <w:rFonts w:hint="eastAsia" w:ascii="宋体" w:hAnsi="宋体" w:cs="宋体"/>
          <w:szCs w:val="21"/>
        </w:rPr>
        <w:t>▲</w:t>
      </w:r>
      <w:r>
        <w:rPr>
          <w:szCs w:val="21"/>
        </w:rPr>
        <w:t>1</w:t>
      </w:r>
      <w:r>
        <w:rPr>
          <w:rFonts w:hint="eastAsia" w:ascii="宋体" w:hAnsi="宋体" w:cs="宋体"/>
          <w:szCs w:val="21"/>
        </w:rPr>
        <w:t>.</w:t>
      </w:r>
      <w:r>
        <w:rPr>
          <w:szCs w:val="21"/>
        </w:rPr>
        <w:t>6</w:t>
      </w:r>
      <w:r>
        <w:rPr>
          <w:rFonts w:hint="eastAsia" w:ascii="宋体" w:hAnsi="宋体" w:cs="宋体"/>
          <w:szCs w:val="21"/>
        </w:rPr>
        <w:t>.最高拍摄速度：≥</w:t>
      </w:r>
      <w:r>
        <w:rPr>
          <w:szCs w:val="21"/>
        </w:rPr>
        <w:t>100000</w:t>
      </w:r>
      <w:r>
        <w:rPr>
          <w:rFonts w:hint="eastAsia" w:ascii="宋体" w:hAnsi="宋体" w:cs="宋体"/>
          <w:szCs w:val="21"/>
        </w:rPr>
        <w:t>帧/秒。</w:t>
      </w:r>
    </w:p>
    <w:p>
      <w:pPr>
        <w:pStyle w:val="2"/>
        <w:spacing w:after="0" w:line="360" w:lineRule="auto"/>
        <w:ind w:left="0" w:leftChars="0" w:firstLine="397" w:firstLineChars="0"/>
        <w:jc w:val="left"/>
        <w:rPr>
          <w:rFonts w:ascii="宋体" w:hAnsi="宋体" w:cs="宋体"/>
          <w:szCs w:val="21"/>
        </w:rPr>
      </w:pPr>
      <w:r>
        <w:rPr>
          <w:szCs w:val="21"/>
        </w:rPr>
        <w:t>1</w:t>
      </w:r>
      <w:r>
        <w:rPr>
          <w:rFonts w:hint="eastAsia" w:ascii="宋体" w:hAnsi="宋体" w:cs="宋体"/>
          <w:szCs w:val="21"/>
        </w:rPr>
        <w:t>.</w:t>
      </w:r>
      <w:r>
        <w:rPr>
          <w:szCs w:val="21"/>
        </w:rPr>
        <w:t>7</w:t>
      </w:r>
      <w:r>
        <w:rPr>
          <w:rFonts w:hint="eastAsia" w:ascii="宋体" w:hAnsi="宋体" w:cs="宋体"/>
          <w:szCs w:val="21"/>
        </w:rPr>
        <w:t>.像元尺寸：≥</w:t>
      </w:r>
      <w:r>
        <w:rPr>
          <w:szCs w:val="21"/>
        </w:rPr>
        <w:t>10um</w:t>
      </w:r>
      <w:r>
        <w:rPr>
          <w:rFonts w:hint="eastAsia" w:ascii="宋体" w:hAnsi="宋体" w:cs="宋体"/>
          <w:szCs w:val="21"/>
        </w:rPr>
        <w:t xml:space="preserve"> </w:t>
      </w:r>
      <w:r>
        <w:rPr>
          <w:rFonts w:hint="eastAsia"/>
          <w:szCs w:val="21"/>
        </w:rPr>
        <w:t>×</w:t>
      </w:r>
      <w:r>
        <w:rPr>
          <w:rFonts w:hint="eastAsia" w:ascii="宋体" w:hAnsi="宋体" w:cs="宋体"/>
          <w:szCs w:val="21"/>
        </w:rPr>
        <w:t xml:space="preserve"> </w:t>
      </w:r>
      <w:r>
        <w:rPr>
          <w:szCs w:val="21"/>
        </w:rPr>
        <w:t>10um</w:t>
      </w:r>
      <w:r>
        <w:rPr>
          <w:rFonts w:hint="eastAsia" w:ascii="宋体" w:hAnsi="宋体" w:cs="宋体"/>
          <w:szCs w:val="21"/>
        </w:rPr>
        <w:t xml:space="preserve"> ；</w:t>
      </w:r>
      <w:r>
        <w:rPr>
          <w:szCs w:val="21"/>
        </w:rPr>
        <w:t>CMOS</w:t>
      </w:r>
      <w:r>
        <w:rPr>
          <w:rFonts w:hint="eastAsia" w:ascii="宋体" w:hAnsi="宋体" w:cs="宋体"/>
          <w:szCs w:val="21"/>
        </w:rPr>
        <w:t>芯片尺寸：≥</w:t>
      </w:r>
      <w:r>
        <w:rPr>
          <w:szCs w:val="21"/>
        </w:rPr>
        <w:t>4</w:t>
      </w:r>
      <w:r>
        <w:rPr>
          <w:rFonts w:hint="eastAsia" w:ascii="宋体" w:hAnsi="宋体" w:cs="宋体"/>
          <w:szCs w:val="21"/>
        </w:rPr>
        <w:t>/</w:t>
      </w:r>
      <w:r>
        <w:rPr>
          <w:szCs w:val="21"/>
        </w:rPr>
        <w:t>3</w:t>
      </w:r>
      <w:r>
        <w:rPr>
          <w:rFonts w:hint="eastAsia" w:ascii="宋体" w:hAnsi="宋体" w:cs="宋体"/>
          <w:szCs w:val="21"/>
        </w:rPr>
        <w:t>英寸。</w:t>
      </w:r>
    </w:p>
    <w:p>
      <w:pPr>
        <w:pStyle w:val="2"/>
        <w:spacing w:after="0" w:line="360" w:lineRule="auto"/>
        <w:ind w:left="0" w:leftChars="0" w:firstLine="397" w:firstLineChars="0"/>
        <w:jc w:val="left"/>
        <w:rPr>
          <w:rFonts w:ascii="宋体" w:hAnsi="宋体" w:cs="宋体"/>
          <w:szCs w:val="21"/>
        </w:rPr>
      </w:pPr>
      <w:r>
        <w:rPr>
          <w:rFonts w:hint="eastAsia" w:ascii="宋体" w:hAnsi="宋体" w:cs="宋体"/>
          <w:szCs w:val="21"/>
        </w:rPr>
        <w:t>★</w:t>
      </w:r>
      <w:r>
        <w:rPr>
          <w:szCs w:val="21"/>
        </w:rPr>
        <w:t>1</w:t>
      </w:r>
      <w:r>
        <w:rPr>
          <w:rFonts w:hint="eastAsia" w:ascii="宋体" w:hAnsi="宋体" w:cs="宋体"/>
          <w:szCs w:val="21"/>
        </w:rPr>
        <w:t>.</w:t>
      </w:r>
      <w:r>
        <w:rPr>
          <w:szCs w:val="21"/>
        </w:rPr>
        <w:t>8</w:t>
      </w:r>
      <w:r>
        <w:rPr>
          <w:rFonts w:hint="eastAsia" w:ascii="宋体" w:hAnsi="宋体" w:cs="宋体"/>
          <w:szCs w:val="21"/>
        </w:rPr>
        <w:t>.基于</w:t>
      </w:r>
      <w:r>
        <w:rPr>
          <w:szCs w:val="21"/>
        </w:rPr>
        <w:t>ISO12232sat</w:t>
      </w:r>
      <w:r>
        <w:rPr>
          <w:rFonts w:hint="eastAsia" w:ascii="宋体" w:hAnsi="宋体" w:cs="宋体"/>
          <w:szCs w:val="21"/>
        </w:rPr>
        <w:t>标准下，</w:t>
      </w:r>
      <w:r>
        <w:rPr>
          <w:szCs w:val="21"/>
        </w:rPr>
        <w:t>Daylight</w:t>
      </w:r>
      <w:r>
        <w:rPr>
          <w:rFonts w:hint="eastAsia" w:ascii="宋体" w:hAnsi="宋体" w:cs="宋体"/>
          <w:szCs w:val="21"/>
        </w:rPr>
        <w:t>模式下， ≥</w:t>
      </w:r>
      <w:r>
        <w:rPr>
          <w:szCs w:val="21"/>
        </w:rPr>
        <w:t>ISO32000</w:t>
      </w:r>
      <w:r>
        <w:rPr>
          <w:rFonts w:hint="eastAsia" w:ascii="宋体" w:hAnsi="宋体" w:cs="宋体"/>
          <w:szCs w:val="21"/>
        </w:rPr>
        <w:t>（黑白）。</w:t>
      </w:r>
    </w:p>
    <w:p>
      <w:pPr>
        <w:pStyle w:val="2"/>
        <w:spacing w:after="0" w:line="360" w:lineRule="auto"/>
        <w:ind w:left="0" w:leftChars="0" w:firstLine="397" w:firstLineChars="0"/>
        <w:jc w:val="left"/>
        <w:rPr>
          <w:rFonts w:ascii="宋体" w:hAnsi="宋体" w:cs="宋体"/>
          <w:szCs w:val="21"/>
        </w:rPr>
      </w:pPr>
      <w:r>
        <w:rPr>
          <w:rFonts w:hint="eastAsia" w:ascii="宋体" w:hAnsi="宋体" w:cs="宋体"/>
          <w:szCs w:val="21"/>
        </w:rPr>
        <w:t>★</w:t>
      </w:r>
      <w:r>
        <w:rPr>
          <w:szCs w:val="21"/>
        </w:rPr>
        <w:t>1</w:t>
      </w:r>
      <w:r>
        <w:rPr>
          <w:rFonts w:hint="eastAsia" w:ascii="宋体" w:hAnsi="宋体" w:cs="宋体"/>
          <w:szCs w:val="21"/>
        </w:rPr>
        <w:t>.</w:t>
      </w:r>
      <w:r>
        <w:rPr>
          <w:szCs w:val="21"/>
        </w:rPr>
        <w:t>9</w:t>
      </w:r>
      <w:r>
        <w:rPr>
          <w:rFonts w:hint="eastAsia" w:ascii="宋体" w:hAnsi="宋体" w:cs="宋体"/>
          <w:szCs w:val="21"/>
        </w:rPr>
        <w:t>. 拥有触发设置,可以通过外部振动或冲击进行触发，具备耐冲击功能，</w:t>
      </w:r>
      <w:r>
        <w:rPr>
          <w:szCs w:val="21"/>
        </w:rPr>
        <w:t>200G</w:t>
      </w:r>
      <w:r>
        <w:rPr>
          <w:rFonts w:hint="eastAsia" w:ascii="宋体" w:hAnsi="宋体" w:cs="宋体"/>
          <w:szCs w:val="21"/>
        </w:rPr>
        <w:t xml:space="preserve"> / </w:t>
      </w:r>
      <w:r>
        <w:rPr>
          <w:szCs w:val="21"/>
        </w:rPr>
        <w:t>7msec</w:t>
      </w:r>
      <w:r>
        <w:rPr>
          <w:rFonts w:hint="eastAsia"/>
          <w:szCs w:val="21"/>
        </w:rPr>
        <w:t>。</w:t>
      </w:r>
    </w:p>
    <w:p>
      <w:pPr>
        <w:pStyle w:val="2"/>
        <w:spacing w:after="0" w:line="360" w:lineRule="auto"/>
        <w:ind w:left="0" w:leftChars="0" w:firstLine="397" w:firstLineChars="0"/>
        <w:jc w:val="left"/>
        <w:rPr>
          <w:rFonts w:ascii="宋体" w:hAnsi="宋体" w:cs="宋体"/>
          <w:szCs w:val="21"/>
        </w:rPr>
      </w:pPr>
      <w:r>
        <w:rPr>
          <w:szCs w:val="21"/>
        </w:rPr>
        <w:t>1</w:t>
      </w:r>
      <w:r>
        <w:rPr>
          <w:rFonts w:hint="eastAsia" w:ascii="宋体" w:hAnsi="宋体" w:cs="宋体"/>
          <w:szCs w:val="21"/>
        </w:rPr>
        <w:t>.</w:t>
      </w:r>
      <w:r>
        <w:rPr>
          <w:szCs w:val="21"/>
        </w:rPr>
        <w:t>10</w:t>
      </w:r>
      <w:r>
        <w:rPr>
          <w:rFonts w:hint="eastAsia" w:ascii="宋体" w:hAnsi="宋体" w:cs="宋体"/>
          <w:szCs w:val="21"/>
        </w:rPr>
        <w:t>.支持多种触发模式，可软件触发，</w:t>
      </w:r>
      <w:r>
        <w:rPr>
          <w:szCs w:val="21"/>
        </w:rPr>
        <w:t>TTL</w:t>
      </w:r>
      <w:r>
        <w:rPr>
          <w:rFonts w:hint="eastAsia" w:ascii="宋体" w:hAnsi="宋体" w:cs="宋体"/>
          <w:szCs w:val="21"/>
        </w:rPr>
        <w:t>电平信号触发等。</w:t>
      </w:r>
    </w:p>
    <w:p>
      <w:pPr>
        <w:pStyle w:val="2"/>
        <w:spacing w:after="0" w:line="360" w:lineRule="auto"/>
        <w:ind w:left="0" w:leftChars="0" w:firstLine="397" w:firstLineChars="0"/>
        <w:jc w:val="left"/>
        <w:rPr>
          <w:rFonts w:ascii="宋体" w:hAnsi="宋体" w:cs="宋体"/>
          <w:szCs w:val="21"/>
        </w:rPr>
      </w:pPr>
      <w:r>
        <w:rPr>
          <w:szCs w:val="21"/>
        </w:rPr>
        <w:t>1</w:t>
      </w:r>
      <w:r>
        <w:rPr>
          <w:rFonts w:hint="eastAsia" w:ascii="宋体" w:hAnsi="宋体" w:cs="宋体"/>
          <w:szCs w:val="21"/>
        </w:rPr>
        <w:t>.</w:t>
      </w:r>
      <w:r>
        <w:rPr>
          <w:szCs w:val="21"/>
        </w:rPr>
        <w:t>11</w:t>
      </w:r>
      <w:r>
        <w:rPr>
          <w:rFonts w:hint="eastAsia" w:ascii="宋体" w:hAnsi="宋体" w:cs="宋体"/>
          <w:szCs w:val="21"/>
        </w:rPr>
        <w:t>.图像位深可根据实验需要可自由选择</w:t>
      </w:r>
      <w:r>
        <w:rPr>
          <w:szCs w:val="21"/>
        </w:rPr>
        <w:t>8bit</w:t>
      </w:r>
      <w:r>
        <w:rPr>
          <w:rFonts w:hint="eastAsia" w:ascii="宋体" w:hAnsi="宋体" w:cs="宋体"/>
          <w:szCs w:val="21"/>
        </w:rPr>
        <w:t>、</w:t>
      </w:r>
      <w:r>
        <w:rPr>
          <w:szCs w:val="21"/>
        </w:rPr>
        <w:t>10bit</w:t>
      </w:r>
      <w:r>
        <w:rPr>
          <w:rFonts w:hint="eastAsia"/>
          <w:szCs w:val="21"/>
        </w:rPr>
        <w:t>。</w:t>
      </w:r>
    </w:p>
    <w:p>
      <w:pPr>
        <w:pStyle w:val="2"/>
        <w:spacing w:after="0" w:line="360" w:lineRule="auto"/>
        <w:ind w:left="0" w:leftChars="0" w:firstLine="397" w:firstLineChars="0"/>
        <w:jc w:val="left"/>
        <w:rPr>
          <w:rFonts w:ascii="宋体" w:hAnsi="宋体" w:cs="宋体"/>
          <w:szCs w:val="21"/>
        </w:rPr>
      </w:pPr>
      <w:r>
        <w:rPr>
          <w:szCs w:val="21"/>
        </w:rPr>
        <w:t>1</w:t>
      </w:r>
      <w:r>
        <w:rPr>
          <w:rFonts w:hint="eastAsia" w:ascii="宋体" w:hAnsi="宋体" w:cs="宋体"/>
          <w:szCs w:val="21"/>
        </w:rPr>
        <w:t>.</w:t>
      </w:r>
      <w:r>
        <w:rPr>
          <w:szCs w:val="21"/>
        </w:rPr>
        <w:t>12</w:t>
      </w:r>
      <w:r>
        <w:rPr>
          <w:rFonts w:hint="eastAsia" w:ascii="宋体" w:hAnsi="宋体" w:cs="宋体"/>
          <w:szCs w:val="21"/>
        </w:rPr>
        <w:t>.工作温度为</w:t>
      </w:r>
      <w:r>
        <w:rPr>
          <w:szCs w:val="21"/>
        </w:rPr>
        <w:t>0</w:t>
      </w:r>
      <w:r>
        <w:rPr>
          <w:rFonts w:hint="eastAsia" w:ascii="宋体" w:hAnsi="宋体" w:cs="宋体"/>
          <w:szCs w:val="21"/>
        </w:rPr>
        <w:t>℃</w:t>
      </w:r>
      <w:r>
        <w:rPr>
          <w:szCs w:val="21"/>
        </w:rPr>
        <w:t>~40</w:t>
      </w:r>
      <w:r>
        <w:rPr>
          <w:rFonts w:hint="eastAsia" w:ascii="宋体" w:hAnsi="宋体" w:cs="宋体"/>
          <w:szCs w:val="21"/>
        </w:rPr>
        <w:t>℃，存储温度为-</w:t>
      </w:r>
      <w:r>
        <w:rPr>
          <w:szCs w:val="21"/>
        </w:rPr>
        <w:t>10</w:t>
      </w:r>
      <w:r>
        <w:rPr>
          <w:rFonts w:hint="eastAsia" w:ascii="宋体" w:hAnsi="宋体" w:cs="宋体"/>
          <w:szCs w:val="21"/>
        </w:rPr>
        <w:t>℃</w:t>
      </w:r>
      <w:r>
        <w:rPr>
          <w:szCs w:val="21"/>
        </w:rPr>
        <w:t>~60</w:t>
      </w:r>
      <w:r>
        <w:rPr>
          <w:rFonts w:hint="eastAsia" w:ascii="宋体" w:hAnsi="宋体" w:cs="宋体"/>
          <w:szCs w:val="21"/>
        </w:rPr>
        <w:t>℃。</w:t>
      </w:r>
    </w:p>
    <w:p>
      <w:pPr>
        <w:pStyle w:val="2"/>
        <w:spacing w:after="0" w:line="360" w:lineRule="auto"/>
        <w:ind w:left="0" w:leftChars="0" w:firstLine="397" w:firstLineChars="0"/>
        <w:jc w:val="left"/>
        <w:rPr>
          <w:rFonts w:ascii="宋体" w:hAnsi="宋体" w:cs="宋体"/>
          <w:szCs w:val="21"/>
        </w:rPr>
      </w:pPr>
      <w:r>
        <w:rPr>
          <w:rFonts w:hint="eastAsia" w:ascii="宋体" w:hAnsi="宋体" w:cs="宋体"/>
          <w:szCs w:val="21"/>
        </w:rPr>
        <w:t>▲</w:t>
      </w:r>
      <w:r>
        <w:rPr>
          <w:szCs w:val="21"/>
        </w:rPr>
        <w:t>1</w:t>
      </w:r>
      <w:r>
        <w:rPr>
          <w:rFonts w:hint="eastAsia" w:ascii="宋体" w:hAnsi="宋体" w:cs="宋体"/>
          <w:szCs w:val="21"/>
        </w:rPr>
        <w:t>.</w:t>
      </w:r>
      <w:r>
        <w:rPr>
          <w:szCs w:val="21"/>
        </w:rPr>
        <w:t>13</w:t>
      </w:r>
      <w:r>
        <w:rPr>
          <w:rFonts w:hint="eastAsia" w:ascii="宋体" w:hAnsi="宋体" w:cs="宋体"/>
          <w:szCs w:val="21"/>
        </w:rPr>
        <w:t>. 相机主机内置电池，具备断电数据保护功能，意外断电数据不丢失。</w:t>
      </w:r>
    </w:p>
    <w:p>
      <w:pPr>
        <w:pStyle w:val="2"/>
        <w:spacing w:after="0" w:line="360" w:lineRule="auto"/>
        <w:ind w:left="0" w:leftChars="0" w:firstLine="397" w:firstLineChars="0"/>
        <w:jc w:val="left"/>
        <w:rPr>
          <w:rFonts w:ascii="宋体" w:hAnsi="宋体" w:cs="宋体"/>
          <w:szCs w:val="21"/>
        </w:rPr>
      </w:pPr>
      <w:r>
        <w:rPr>
          <w:szCs w:val="21"/>
        </w:rPr>
        <w:t>1</w:t>
      </w:r>
      <w:r>
        <w:rPr>
          <w:rFonts w:hint="eastAsia" w:ascii="宋体" w:hAnsi="宋体" w:cs="宋体"/>
          <w:szCs w:val="21"/>
        </w:rPr>
        <w:t>.</w:t>
      </w:r>
      <w:r>
        <w:rPr>
          <w:szCs w:val="21"/>
        </w:rPr>
        <w:t>14</w:t>
      </w:r>
      <w:r>
        <w:rPr>
          <w:rFonts w:hint="eastAsia" w:ascii="宋体" w:hAnsi="宋体" w:cs="宋体"/>
          <w:szCs w:val="21"/>
        </w:rPr>
        <w:t>.系统控制软件为全中文界面。</w:t>
      </w:r>
    </w:p>
    <w:p>
      <w:pPr>
        <w:pStyle w:val="2"/>
        <w:spacing w:after="0" w:line="360" w:lineRule="auto"/>
        <w:ind w:left="0" w:leftChars="0" w:firstLine="397" w:firstLineChars="0"/>
        <w:jc w:val="left"/>
        <w:rPr>
          <w:rFonts w:ascii="宋体" w:hAnsi="宋体" w:cs="宋体"/>
          <w:szCs w:val="21"/>
        </w:rPr>
      </w:pPr>
      <w:r>
        <w:rPr>
          <w:szCs w:val="21"/>
        </w:rPr>
        <w:t>1</w:t>
      </w:r>
      <w:r>
        <w:rPr>
          <w:rFonts w:hint="eastAsia" w:ascii="宋体" w:hAnsi="宋体" w:cs="宋体"/>
          <w:szCs w:val="21"/>
        </w:rPr>
        <w:t>.</w:t>
      </w:r>
      <w:r>
        <w:rPr>
          <w:szCs w:val="21"/>
        </w:rPr>
        <w:t>15</w:t>
      </w:r>
      <w:r>
        <w:rPr>
          <w:rFonts w:hint="eastAsia" w:ascii="宋体" w:hAnsi="宋体" w:cs="宋体"/>
          <w:szCs w:val="21"/>
        </w:rPr>
        <w:t>.相机接口：标准</w:t>
      </w:r>
      <w:r>
        <w:rPr>
          <w:szCs w:val="21"/>
        </w:rPr>
        <w:t>C</w:t>
      </w:r>
      <w:r>
        <w:rPr>
          <w:rFonts w:hint="eastAsia" w:ascii="宋体" w:hAnsi="宋体" w:cs="宋体"/>
          <w:szCs w:val="21"/>
        </w:rPr>
        <w:t>卡口，可转接</w:t>
      </w:r>
      <w:r>
        <w:rPr>
          <w:szCs w:val="21"/>
        </w:rPr>
        <w:t>F</w:t>
      </w:r>
      <w:r>
        <w:rPr>
          <w:rFonts w:hint="eastAsia" w:ascii="宋体" w:hAnsi="宋体" w:cs="宋体"/>
          <w:szCs w:val="21"/>
        </w:rPr>
        <w:t>接口。</w:t>
      </w:r>
    </w:p>
    <w:p>
      <w:pPr>
        <w:pStyle w:val="2"/>
        <w:spacing w:after="0" w:line="360" w:lineRule="auto"/>
        <w:ind w:left="0" w:leftChars="0" w:firstLine="397" w:firstLineChars="0"/>
        <w:jc w:val="left"/>
        <w:rPr>
          <w:rFonts w:ascii="宋体" w:hAnsi="宋体" w:cs="宋体"/>
          <w:szCs w:val="21"/>
        </w:rPr>
      </w:pPr>
      <w:r>
        <w:rPr>
          <w:rFonts w:hint="eastAsia" w:ascii="宋体" w:hAnsi="宋体" w:cs="宋体"/>
          <w:szCs w:val="21"/>
        </w:rPr>
        <w:t>▲</w:t>
      </w:r>
      <w:r>
        <w:rPr>
          <w:szCs w:val="21"/>
        </w:rPr>
        <w:t>1</w:t>
      </w:r>
      <w:r>
        <w:rPr>
          <w:rFonts w:hint="eastAsia" w:ascii="宋体" w:hAnsi="宋体" w:cs="宋体"/>
          <w:szCs w:val="21"/>
        </w:rPr>
        <w:t>.</w:t>
      </w:r>
      <w:r>
        <w:rPr>
          <w:szCs w:val="21"/>
        </w:rPr>
        <w:t>1</w:t>
      </w:r>
      <w:r>
        <w:rPr>
          <w:rFonts w:hint="eastAsia"/>
          <w:szCs w:val="21"/>
        </w:rPr>
        <w:t>6</w:t>
      </w:r>
      <w:r>
        <w:rPr>
          <w:rFonts w:hint="eastAsia" w:ascii="宋体" w:hAnsi="宋体" w:cs="宋体"/>
          <w:szCs w:val="21"/>
        </w:rPr>
        <w:t>.配备</w:t>
      </w:r>
      <w:r>
        <w:rPr>
          <w:szCs w:val="21"/>
        </w:rPr>
        <w:t>3D</w:t>
      </w:r>
      <w:r>
        <w:rPr>
          <w:rFonts w:hint="eastAsia" w:ascii="宋体" w:hAnsi="宋体" w:cs="宋体"/>
          <w:szCs w:val="21"/>
        </w:rPr>
        <w:t>图像运动分析软件，具备以下功能：</w:t>
      </w:r>
    </w:p>
    <w:p>
      <w:pPr>
        <w:pStyle w:val="2"/>
        <w:spacing w:after="0" w:line="360" w:lineRule="auto"/>
        <w:ind w:left="0" w:leftChars="0" w:firstLine="397" w:firstLineChars="0"/>
        <w:jc w:val="left"/>
        <w:rPr>
          <w:rFonts w:ascii="宋体" w:hAnsi="宋体" w:cs="宋体"/>
          <w:szCs w:val="21"/>
        </w:rPr>
      </w:pPr>
      <w:r>
        <w:rPr>
          <w:rFonts w:hint="eastAsia" w:ascii="宋体" w:hAnsi="宋体" w:cs="宋体"/>
          <w:szCs w:val="21"/>
        </w:rPr>
        <w:t>支持中英文操作界面，可实现动态及静态图像数据处理，支持三维动态图像的跟踪与分析；可以以表格和动态图像曲线的形式输出对应的分析数据；可显示</w:t>
      </w:r>
      <w:r>
        <w:rPr>
          <w:szCs w:val="21"/>
        </w:rPr>
        <w:t>XYZ</w:t>
      </w:r>
      <w:r>
        <w:rPr>
          <w:rFonts w:hint="eastAsia" w:ascii="宋体" w:hAnsi="宋体" w:cs="宋体"/>
          <w:szCs w:val="21"/>
        </w:rPr>
        <w:t>三维模型的运动，并支持三维重建功能。</w:t>
      </w:r>
    </w:p>
    <w:p>
      <w:pPr>
        <w:adjustRightInd w:val="0"/>
        <w:snapToGrid w:val="0"/>
        <w:spacing w:line="360" w:lineRule="auto"/>
        <w:ind w:firstLine="397"/>
        <w:jc w:val="left"/>
        <w:rPr>
          <w:rFonts w:ascii="宋体" w:hAnsi="宋体" w:cs="宋体"/>
          <w:b/>
          <w:sz w:val="24"/>
        </w:rPr>
      </w:pPr>
      <w:r>
        <w:rPr>
          <w:b/>
          <w:sz w:val="24"/>
        </w:rPr>
        <w:t>2</w:t>
      </w:r>
      <w:r>
        <w:rPr>
          <w:rFonts w:hint="eastAsia" w:ascii="宋体" w:hAnsi="宋体" w:cs="宋体"/>
          <w:b/>
          <w:sz w:val="24"/>
        </w:rPr>
        <w:t xml:space="preserve"> 配置要求</w:t>
      </w:r>
    </w:p>
    <w:p>
      <w:pPr>
        <w:pStyle w:val="2"/>
        <w:spacing w:after="0" w:line="360" w:lineRule="auto"/>
        <w:ind w:left="0" w:leftChars="0" w:firstLine="397" w:firstLineChars="0"/>
        <w:jc w:val="left"/>
        <w:rPr>
          <w:rFonts w:ascii="宋体" w:hAnsi="宋体" w:cs="宋体"/>
          <w:szCs w:val="21"/>
        </w:rPr>
      </w:pPr>
      <w:r>
        <w:rPr>
          <w:rFonts w:hint="eastAsia" w:ascii="宋体" w:hAnsi="宋体" w:cs="宋体"/>
          <w:szCs w:val="21"/>
        </w:rPr>
        <w:t>标准配置，</w:t>
      </w:r>
      <w:r>
        <w:rPr>
          <w:szCs w:val="21"/>
        </w:rPr>
        <w:t>1</w:t>
      </w:r>
      <w:r>
        <w:rPr>
          <w:rFonts w:hint="eastAsia" w:ascii="宋体" w:hAnsi="宋体" w:cs="宋体"/>
          <w:szCs w:val="21"/>
        </w:rPr>
        <w:t>套。</w:t>
      </w:r>
    </w:p>
    <w:p>
      <w:pPr>
        <w:widowControl/>
        <w:spacing w:line="360" w:lineRule="auto"/>
        <w:ind w:firstLine="397"/>
        <w:contextualSpacing/>
        <w:jc w:val="left"/>
        <w:rPr>
          <w:rFonts w:ascii="宋体" w:hAnsi="宋体" w:cs="宋体"/>
          <w:color w:val="000000"/>
          <w:sz w:val="24"/>
        </w:rPr>
      </w:pPr>
    </w:p>
    <w:p>
      <w:pPr>
        <w:widowControl/>
        <w:numPr>
          <w:ilvl w:val="0"/>
          <w:numId w:val="9"/>
        </w:numPr>
        <w:spacing w:line="360" w:lineRule="auto"/>
        <w:ind w:firstLine="0"/>
        <w:contextualSpacing/>
        <w:jc w:val="left"/>
        <w:outlineLvl w:val="1"/>
        <w:rPr>
          <w:rFonts w:ascii="宋体" w:hAnsi="宋体" w:cs="宋体"/>
          <w:b/>
          <w:bCs/>
          <w:color w:val="000000"/>
          <w:sz w:val="28"/>
          <w:szCs w:val="28"/>
        </w:rPr>
      </w:pPr>
      <w:r>
        <w:rPr>
          <w:rFonts w:hint="eastAsia" w:ascii="宋体" w:hAnsi="宋体" w:cs="宋体"/>
          <w:b/>
          <w:bCs/>
          <w:color w:val="000000"/>
          <w:sz w:val="28"/>
          <w:szCs w:val="28"/>
        </w:rPr>
        <w:t>多样品疲劳试验机</w:t>
      </w:r>
    </w:p>
    <w:p>
      <w:pPr>
        <w:spacing w:line="360" w:lineRule="auto"/>
        <w:ind w:firstLine="397"/>
        <w:jc w:val="left"/>
        <w:rPr>
          <w:rFonts w:ascii="宋体" w:hAnsi="宋体" w:cs="宋体"/>
          <w:b/>
          <w:sz w:val="24"/>
        </w:rPr>
      </w:pPr>
      <w:r>
        <w:rPr>
          <w:b/>
          <w:sz w:val="24"/>
        </w:rPr>
        <w:t>1</w:t>
      </w:r>
      <w:r>
        <w:rPr>
          <w:rFonts w:hint="eastAsia" w:ascii="宋体" w:hAnsi="宋体" w:cs="宋体"/>
          <w:b/>
          <w:sz w:val="24"/>
        </w:rPr>
        <w:t>. 技术参数：</w:t>
      </w:r>
    </w:p>
    <w:p>
      <w:pPr>
        <w:pStyle w:val="96"/>
        <w:numPr>
          <w:ilvl w:val="1"/>
          <w:numId w:val="10"/>
        </w:numPr>
        <w:spacing w:line="360" w:lineRule="auto"/>
        <w:ind w:left="0" w:firstLine="397" w:firstLineChars="0"/>
        <w:jc w:val="left"/>
        <w:rPr>
          <w:rFonts w:ascii="宋体" w:hAnsi="宋体" w:cs="宋体"/>
          <w:bCs/>
          <w:sz w:val="24"/>
          <w:szCs w:val="21"/>
        </w:rPr>
      </w:pPr>
      <w:r>
        <w:rPr>
          <w:rFonts w:hint="eastAsia" w:ascii="宋体" w:hAnsi="宋体" w:cs="宋体"/>
          <w:sz w:val="24"/>
          <w:szCs w:val="21"/>
        </w:rPr>
        <w:t>★</w:t>
      </w:r>
      <w:r>
        <w:rPr>
          <w:rFonts w:hint="eastAsia" w:ascii="宋体" w:hAnsi="宋体" w:cs="宋体"/>
          <w:bCs/>
          <w:sz w:val="24"/>
          <w:szCs w:val="21"/>
        </w:rPr>
        <w:t>设备单次可测试</w:t>
      </w:r>
      <w:r>
        <w:rPr>
          <w:rFonts w:hint="eastAsia"/>
        </w:rPr>
        <w:t>≥</w:t>
      </w:r>
      <w:r>
        <w:rPr>
          <w:rFonts w:ascii="Times New Roman" w:hAnsi="Times New Roman"/>
          <w:bCs/>
          <w:sz w:val="24"/>
          <w:szCs w:val="21"/>
        </w:rPr>
        <w:t>30</w:t>
      </w:r>
      <w:r>
        <w:rPr>
          <w:rFonts w:hint="eastAsia" w:ascii="宋体" w:hAnsi="宋体" w:cs="宋体"/>
          <w:bCs/>
          <w:sz w:val="24"/>
          <w:szCs w:val="21"/>
        </w:rPr>
        <w:t>个样品。</w:t>
      </w:r>
    </w:p>
    <w:p>
      <w:pPr>
        <w:pStyle w:val="96"/>
        <w:numPr>
          <w:ilvl w:val="1"/>
          <w:numId w:val="10"/>
        </w:numPr>
        <w:spacing w:line="360" w:lineRule="auto"/>
        <w:ind w:left="0" w:firstLine="397" w:firstLineChars="0"/>
        <w:jc w:val="left"/>
        <w:rPr>
          <w:rFonts w:ascii="宋体" w:hAnsi="宋体" w:cs="宋体"/>
          <w:bCs/>
          <w:sz w:val="24"/>
          <w:szCs w:val="21"/>
        </w:rPr>
      </w:pPr>
      <w:r>
        <w:rPr>
          <w:rFonts w:hint="eastAsia" w:ascii="宋体" w:hAnsi="宋体" w:cs="宋体"/>
          <w:sz w:val="24"/>
          <w:szCs w:val="21"/>
        </w:rPr>
        <w:t>★</w:t>
      </w:r>
      <w:r>
        <w:rPr>
          <w:rFonts w:hint="eastAsia" w:ascii="宋体" w:hAnsi="宋体" w:cs="宋体"/>
          <w:bCs/>
          <w:sz w:val="24"/>
          <w:szCs w:val="21"/>
        </w:rPr>
        <w:t>轴向采用</w:t>
      </w:r>
      <w:r>
        <w:rPr>
          <w:rFonts w:ascii="Times New Roman" w:hAnsi="Times New Roman"/>
          <w:bCs/>
          <w:sz w:val="24"/>
          <w:szCs w:val="21"/>
        </w:rPr>
        <w:t>3</w:t>
      </w:r>
      <w:r>
        <w:rPr>
          <w:rFonts w:hint="eastAsia" w:ascii="宋体" w:hAnsi="宋体" w:cs="宋体"/>
          <w:bCs/>
          <w:sz w:val="24"/>
          <w:szCs w:val="21"/>
        </w:rPr>
        <w:t>个动磁式直线电机。单个电机最大载荷≥</w:t>
      </w:r>
      <w:r>
        <w:rPr>
          <w:rFonts w:ascii="Times New Roman" w:hAnsi="Times New Roman"/>
          <w:bCs/>
          <w:sz w:val="24"/>
          <w:szCs w:val="21"/>
        </w:rPr>
        <w:t>2500N</w:t>
      </w:r>
      <w:r>
        <w:rPr>
          <w:rFonts w:hint="eastAsia"/>
        </w:rPr>
        <w:t>。</w:t>
      </w:r>
    </w:p>
    <w:p>
      <w:pPr>
        <w:pStyle w:val="96"/>
        <w:numPr>
          <w:ilvl w:val="1"/>
          <w:numId w:val="10"/>
        </w:numPr>
        <w:spacing w:line="360" w:lineRule="auto"/>
        <w:ind w:left="0" w:firstLine="397" w:firstLineChars="0"/>
        <w:jc w:val="left"/>
        <w:rPr>
          <w:rFonts w:ascii="宋体" w:hAnsi="宋体" w:cs="宋体"/>
          <w:bCs/>
          <w:sz w:val="24"/>
          <w:szCs w:val="21"/>
        </w:rPr>
      </w:pPr>
      <w:r>
        <w:rPr>
          <w:rFonts w:hint="eastAsia" w:ascii="宋体" w:hAnsi="宋体" w:cs="宋体"/>
          <w:bCs/>
          <w:sz w:val="24"/>
          <w:szCs w:val="21"/>
        </w:rPr>
        <w:t>免维护，无需液压、气动设备。</w:t>
      </w:r>
    </w:p>
    <w:p>
      <w:pPr>
        <w:pStyle w:val="96"/>
        <w:numPr>
          <w:ilvl w:val="1"/>
          <w:numId w:val="10"/>
        </w:numPr>
        <w:spacing w:line="360" w:lineRule="auto"/>
        <w:ind w:left="0" w:firstLine="397" w:firstLineChars="0"/>
        <w:jc w:val="left"/>
        <w:rPr>
          <w:rFonts w:ascii="宋体" w:hAnsi="宋体" w:cs="宋体"/>
          <w:bCs/>
          <w:sz w:val="24"/>
          <w:szCs w:val="21"/>
        </w:rPr>
      </w:pPr>
      <w:r>
        <w:rPr>
          <w:rFonts w:hint="eastAsia" w:ascii="宋体" w:hAnsi="宋体" w:cs="宋体"/>
          <w:bCs/>
          <w:sz w:val="24"/>
          <w:szCs w:val="21"/>
        </w:rPr>
        <w:t>采用风冷的冷却方式。</w:t>
      </w:r>
    </w:p>
    <w:p>
      <w:pPr>
        <w:pStyle w:val="96"/>
        <w:numPr>
          <w:ilvl w:val="1"/>
          <w:numId w:val="10"/>
        </w:numPr>
        <w:spacing w:line="360" w:lineRule="auto"/>
        <w:ind w:left="0" w:firstLine="397" w:firstLineChars="0"/>
        <w:jc w:val="left"/>
        <w:rPr>
          <w:rFonts w:ascii="宋体" w:hAnsi="宋体" w:cs="宋体"/>
          <w:bCs/>
          <w:sz w:val="24"/>
          <w:szCs w:val="21"/>
        </w:rPr>
      </w:pPr>
      <w:r>
        <w:rPr>
          <w:rFonts w:hint="eastAsia" w:ascii="宋体" w:hAnsi="宋体" w:cs="宋体"/>
          <w:bCs/>
          <w:sz w:val="24"/>
          <w:szCs w:val="21"/>
        </w:rPr>
        <w:t>最大轴向测试频率</w:t>
      </w:r>
      <w:r>
        <w:rPr>
          <w:rFonts w:ascii="Times New Roman" w:hAnsi="Times New Roman"/>
          <w:bCs/>
          <w:sz w:val="24"/>
          <w:szCs w:val="21"/>
        </w:rPr>
        <w:t>100Hz</w:t>
      </w:r>
      <w:r>
        <w:rPr>
          <w:rFonts w:hint="eastAsia" w:ascii="Times New Roman" w:hAnsi="Times New Roman"/>
          <w:bCs/>
          <w:sz w:val="24"/>
          <w:szCs w:val="21"/>
        </w:rPr>
        <w:t>。</w:t>
      </w:r>
    </w:p>
    <w:p>
      <w:pPr>
        <w:pStyle w:val="96"/>
        <w:numPr>
          <w:ilvl w:val="1"/>
          <w:numId w:val="10"/>
        </w:numPr>
        <w:spacing w:line="360" w:lineRule="auto"/>
        <w:ind w:left="0" w:firstLine="397" w:firstLineChars="0"/>
        <w:jc w:val="left"/>
        <w:rPr>
          <w:rFonts w:ascii="宋体" w:hAnsi="宋体" w:cs="宋体"/>
          <w:bCs/>
          <w:sz w:val="24"/>
          <w:szCs w:val="21"/>
        </w:rPr>
      </w:pPr>
      <w:r>
        <w:rPr>
          <w:rFonts w:hint="eastAsia" w:ascii="宋体" w:hAnsi="宋体" w:cs="宋体"/>
          <w:bCs/>
          <w:sz w:val="24"/>
          <w:szCs w:val="21"/>
        </w:rPr>
        <w:t>位移范围≥±</w:t>
      </w:r>
      <w:r>
        <w:rPr>
          <w:rFonts w:ascii="Times New Roman" w:hAnsi="Times New Roman"/>
          <w:bCs/>
          <w:sz w:val="24"/>
          <w:szCs w:val="21"/>
        </w:rPr>
        <w:t>12</w:t>
      </w:r>
      <w:r>
        <w:rPr>
          <w:rFonts w:hint="eastAsia" w:ascii="宋体" w:hAnsi="宋体" w:cs="宋体"/>
          <w:bCs/>
          <w:sz w:val="24"/>
          <w:szCs w:val="21"/>
        </w:rPr>
        <w:t>.</w:t>
      </w:r>
      <w:r>
        <w:rPr>
          <w:rFonts w:ascii="Times New Roman" w:hAnsi="Times New Roman"/>
          <w:bCs/>
          <w:sz w:val="24"/>
          <w:szCs w:val="21"/>
        </w:rPr>
        <w:t>5mm</w:t>
      </w:r>
      <w:r>
        <w:rPr>
          <w:rFonts w:hint="eastAsia" w:ascii="Times New Roman" w:hAnsi="Times New Roman"/>
          <w:bCs/>
          <w:sz w:val="24"/>
          <w:szCs w:val="21"/>
        </w:rPr>
        <w:t>。</w:t>
      </w:r>
    </w:p>
    <w:p>
      <w:pPr>
        <w:pStyle w:val="96"/>
        <w:numPr>
          <w:ilvl w:val="1"/>
          <w:numId w:val="10"/>
        </w:numPr>
        <w:spacing w:line="360" w:lineRule="auto"/>
        <w:ind w:left="0" w:firstLine="397" w:firstLineChars="0"/>
        <w:jc w:val="left"/>
        <w:rPr>
          <w:rFonts w:ascii="宋体" w:hAnsi="宋体" w:cs="宋体"/>
          <w:bCs/>
          <w:sz w:val="24"/>
          <w:szCs w:val="21"/>
        </w:rPr>
      </w:pPr>
      <w:r>
        <w:rPr>
          <w:rFonts w:hint="eastAsia" w:ascii="宋体" w:hAnsi="宋体" w:cs="宋体"/>
          <w:bCs/>
          <w:sz w:val="24"/>
          <w:szCs w:val="21"/>
        </w:rPr>
        <w:t>位移控制精度≤</w:t>
      </w:r>
      <w:r>
        <w:rPr>
          <w:rFonts w:ascii="Times New Roman" w:hAnsi="Times New Roman"/>
          <w:bCs/>
          <w:sz w:val="24"/>
          <w:szCs w:val="21"/>
        </w:rPr>
        <w:t>5</w:t>
      </w:r>
      <w:r>
        <w:rPr>
          <w:rFonts w:hint="eastAsia" w:ascii="宋体" w:hAnsi="宋体" w:cs="宋体"/>
          <w:bCs/>
          <w:sz w:val="24"/>
          <w:szCs w:val="21"/>
        </w:rPr>
        <w:t>微米。</w:t>
      </w:r>
    </w:p>
    <w:p>
      <w:pPr>
        <w:pStyle w:val="96"/>
        <w:numPr>
          <w:ilvl w:val="1"/>
          <w:numId w:val="10"/>
        </w:numPr>
        <w:spacing w:line="360" w:lineRule="auto"/>
        <w:ind w:left="0" w:firstLine="397" w:firstLineChars="0"/>
        <w:jc w:val="left"/>
        <w:rPr>
          <w:rFonts w:ascii="宋体" w:hAnsi="宋体" w:cs="宋体"/>
          <w:bCs/>
          <w:sz w:val="24"/>
          <w:szCs w:val="21"/>
        </w:rPr>
      </w:pPr>
      <w:r>
        <w:rPr>
          <w:rFonts w:hint="eastAsia" w:ascii="宋体" w:hAnsi="宋体" w:cs="宋体"/>
          <w:bCs/>
          <w:sz w:val="24"/>
          <w:szCs w:val="21"/>
        </w:rPr>
        <w:t>轴向电机运行在</w:t>
      </w:r>
      <w:r>
        <w:rPr>
          <w:rFonts w:ascii="Times New Roman" w:hAnsi="Times New Roman"/>
          <w:bCs/>
          <w:sz w:val="24"/>
          <w:szCs w:val="21"/>
        </w:rPr>
        <w:t>30Hz</w:t>
      </w:r>
      <w:r>
        <w:rPr>
          <w:rFonts w:hint="eastAsia" w:ascii="宋体" w:hAnsi="宋体" w:cs="宋体"/>
          <w:bCs/>
          <w:sz w:val="24"/>
          <w:szCs w:val="21"/>
        </w:rPr>
        <w:t>时动态位移能达到±</w:t>
      </w:r>
      <w:r>
        <w:rPr>
          <w:rFonts w:ascii="Times New Roman" w:hAnsi="Times New Roman"/>
          <w:bCs/>
          <w:sz w:val="24"/>
          <w:szCs w:val="21"/>
        </w:rPr>
        <w:t>12mm</w:t>
      </w:r>
      <w:r>
        <w:rPr>
          <w:rFonts w:hint="eastAsia" w:ascii="宋体" w:hAnsi="宋体" w:cs="宋体"/>
          <w:bCs/>
          <w:sz w:val="24"/>
          <w:szCs w:val="21"/>
        </w:rPr>
        <w:t>以上。</w:t>
      </w:r>
    </w:p>
    <w:p>
      <w:pPr>
        <w:pStyle w:val="96"/>
        <w:numPr>
          <w:ilvl w:val="1"/>
          <w:numId w:val="10"/>
        </w:numPr>
        <w:spacing w:line="360" w:lineRule="auto"/>
        <w:ind w:left="0" w:firstLine="397" w:firstLineChars="0"/>
        <w:jc w:val="left"/>
        <w:rPr>
          <w:rFonts w:ascii="宋体" w:hAnsi="宋体" w:cs="宋体"/>
          <w:bCs/>
          <w:sz w:val="24"/>
          <w:szCs w:val="21"/>
        </w:rPr>
      </w:pPr>
      <w:r>
        <w:rPr>
          <w:rFonts w:hint="eastAsia" w:ascii="宋体" w:hAnsi="宋体" w:cs="宋体"/>
          <w:sz w:val="24"/>
          <w:szCs w:val="21"/>
        </w:rPr>
        <w:t>▲</w:t>
      </w:r>
      <w:r>
        <w:rPr>
          <w:rFonts w:hint="eastAsia" w:ascii="宋体" w:hAnsi="宋体" w:cs="宋体"/>
          <w:bCs/>
          <w:sz w:val="24"/>
          <w:szCs w:val="21"/>
        </w:rPr>
        <w:t>扭转采用</w:t>
      </w:r>
      <w:r>
        <w:rPr>
          <w:rFonts w:ascii="Times New Roman" w:hAnsi="Times New Roman"/>
          <w:bCs/>
          <w:sz w:val="24"/>
          <w:szCs w:val="21"/>
        </w:rPr>
        <w:t>1</w:t>
      </w:r>
      <w:r>
        <w:rPr>
          <w:rFonts w:hint="eastAsia" w:ascii="宋体" w:hAnsi="宋体" w:cs="宋体"/>
          <w:bCs/>
          <w:sz w:val="24"/>
          <w:szCs w:val="21"/>
        </w:rPr>
        <w:t>个直驱扭转电机，最大扭矩≥</w:t>
      </w:r>
      <w:r>
        <w:rPr>
          <w:rFonts w:ascii="Times New Roman" w:hAnsi="Times New Roman"/>
          <w:bCs/>
          <w:sz w:val="24"/>
          <w:szCs w:val="21"/>
        </w:rPr>
        <w:t>20Nm</w:t>
      </w:r>
      <w:r>
        <w:rPr>
          <w:rFonts w:hint="eastAsia" w:ascii="Times New Roman" w:hAnsi="Times New Roman"/>
          <w:bCs/>
          <w:sz w:val="24"/>
          <w:szCs w:val="21"/>
        </w:rPr>
        <w:t>。</w:t>
      </w:r>
    </w:p>
    <w:p>
      <w:pPr>
        <w:pStyle w:val="96"/>
        <w:numPr>
          <w:ilvl w:val="1"/>
          <w:numId w:val="10"/>
        </w:numPr>
        <w:spacing w:line="360" w:lineRule="auto"/>
        <w:ind w:left="0" w:firstLine="397" w:firstLineChars="0"/>
        <w:jc w:val="left"/>
        <w:rPr>
          <w:rFonts w:ascii="宋体" w:hAnsi="宋体" w:cs="宋体"/>
          <w:bCs/>
          <w:sz w:val="24"/>
          <w:szCs w:val="21"/>
        </w:rPr>
      </w:pPr>
      <w:r>
        <w:rPr>
          <w:rFonts w:hint="eastAsia" w:ascii="宋体" w:hAnsi="宋体" w:cs="宋体"/>
          <w:bCs/>
          <w:sz w:val="24"/>
          <w:szCs w:val="21"/>
        </w:rPr>
        <w:t>扭转电机最高转速≥</w:t>
      </w:r>
      <w:r>
        <w:rPr>
          <w:rFonts w:ascii="Times New Roman" w:hAnsi="Times New Roman"/>
          <w:bCs/>
          <w:sz w:val="24"/>
          <w:szCs w:val="21"/>
        </w:rPr>
        <w:t>5</w:t>
      </w:r>
      <w:r>
        <w:rPr>
          <w:rFonts w:hint="eastAsia" w:ascii="Times New Roman" w:hAnsi="Times New Roman"/>
          <w:bCs/>
          <w:sz w:val="24"/>
          <w:szCs w:val="21"/>
        </w:rPr>
        <w:t>5</w:t>
      </w:r>
      <w:r>
        <w:rPr>
          <w:rFonts w:ascii="Times New Roman" w:hAnsi="Times New Roman"/>
          <w:bCs/>
          <w:sz w:val="24"/>
          <w:szCs w:val="21"/>
        </w:rPr>
        <w:t>0r</w:t>
      </w:r>
      <w:r>
        <w:rPr>
          <w:rFonts w:hint="eastAsia" w:ascii="宋体" w:hAnsi="宋体" w:cs="宋体"/>
          <w:bCs/>
          <w:sz w:val="24"/>
          <w:szCs w:val="21"/>
        </w:rPr>
        <w:t>/</w:t>
      </w:r>
      <w:r>
        <w:rPr>
          <w:rFonts w:ascii="Times New Roman" w:hAnsi="Times New Roman"/>
          <w:bCs/>
          <w:sz w:val="24"/>
          <w:szCs w:val="21"/>
        </w:rPr>
        <w:t>min</w:t>
      </w:r>
      <w:r>
        <w:rPr>
          <w:rFonts w:hint="eastAsia" w:ascii="Times New Roman" w:hAnsi="Times New Roman"/>
          <w:bCs/>
          <w:sz w:val="24"/>
          <w:szCs w:val="21"/>
        </w:rPr>
        <w:t>。</w:t>
      </w:r>
    </w:p>
    <w:p>
      <w:pPr>
        <w:pStyle w:val="96"/>
        <w:numPr>
          <w:ilvl w:val="1"/>
          <w:numId w:val="10"/>
        </w:numPr>
        <w:spacing w:line="360" w:lineRule="auto"/>
        <w:ind w:left="0" w:firstLine="397" w:firstLineChars="0"/>
        <w:jc w:val="left"/>
        <w:rPr>
          <w:rFonts w:ascii="宋体" w:hAnsi="宋体" w:cs="宋体"/>
          <w:bCs/>
          <w:sz w:val="24"/>
          <w:szCs w:val="21"/>
        </w:rPr>
      </w:pPr>
      <w:r>
        <w:rPr>
          <w:rFonts w:hint="eastAsia" w:ascii="宋体" w:hAnsi="宋体" w:cs="宋体"/>
          <w:bCs/>
          <w:sz w:val="24"/>
          <w:szCs w:val="21"/>
        </w:rPr>
        <w:t>扭转角度精度≤±</w:t>
      </w:r>
      <w:r>
        <w:rPr>
          <w:rFonts w:ascii="Times New Roman" w:hAnsi="Times New Roman"/>
          <w:bCs/>
          <w:sz w:val="24"/>
          <w:szCs w:val="21"/>
        </w:rPr>
        <w:t>0</w:t>
      </w:r>
      <w:r>
        <w:rPr>
          <w:rFonts w:hint="eastAsia" w:ascii="宋体" w:hAnsi="宋体" w:cs="宋体"/>
          <w:bCs/>
          <w:sz w:val="24"/>
          <w:szCs w:val="21"/>
        </w:rPr>
        <w:t>.</w:t>
      </w:r>
      <w:r>
        <w:rPr>
          <w:rFonts w:ascii="Times New Roman" w:hAnsi="Times New Roman"/>
          <w:bCs/>
          <w:sz w:val="24"/>
          <w:szCs w:val="21"/>
        </w:rPr>
        <w:t>005</w:t>
      </w:r>
      <w:r>
        <w:rPr>
          <w:rFonts w:hint="eastAsia" w:ascii="宋体" w:hAnsi="宋体" w:cs="宋体"/>
          <w:bCs/>
          <w:sz w:val="24"/>
          <w:szCs w:val="21"/>
        </w:rPr>
        <w:t>度</w:t>
      </w:r>
      <w:r>
        <w:rPr>
          <w:rFonts w:hint="eastAsia"/>
        </w:rPr>
        <w:t>。</w:t>
      </w:r>
    </w:p>
    <w:p>
      <w:pPr>
        <w:pStyle w:val="96"/>
        <w:numPr>
          <w:ilvl w:val="1"/>
          <w:numId w:val="10"/>
        </w:numPr>
        <w:spacing w:line="360" w:lineRule="auto"/>
        <w:ind w:left="0" w:firstLine="397" w:firstLineChars="0"/>
        <w:jc w:val="left"/>
        <w:rPr>
          <w:rFonts w:ascii="宋体" w:hAnsi="宋体" w:cs="宋体"/>
          <w:bCs/>
          <w:sz w:val="24"/>
          <w:szCs w:val="21"/>
        </w:rPr>
      </w:pPr>
      <w:r>
        <w:rPr>
          <w:rFonts w:hint="eastAsia" w:ascii="宋体" w:hAnsi="宋体" w:cs="宋体"/>
          <w:bCs/>
          <w:sz w:val="24"/>
          <w:szCs w:val="21"/>
        </w:rPr>
        <w:t>带</w:t>
      </w:r>
      <w:r>
        <w:rPr>
          <w:rFonts w:ascii="Times New Roman" w:hAnsi="Times New Roman"/>
          <w:bCs/>
          <w:sz w:val="24"/>
          <w:szCs w:val="21"/>
        </w:rPr>
        <w:t>1</w:t>
      </w:r>
      <w:r>
        <w:rPr>
          <w:rFonts w:hint="eastAsia" w:ascii="宋体" w:hAnsi="宋体" w:cs="宋体"/>
          <w:bCs/>
          <w:sz w:val="24"/>
          <w:szCs w:val="21"/>
        </w:rPr>
        <w:t>个温控循环水罐，最高水温</w:t>
      </w:r>
      <w:r>
        <w:rPr>
          <w:rFonts w:ascii="Times New Roman" w:hAnsi="Times New Roman"/>
          <w:bCs/>
          <w:sz w:val="24"/>
          <w:szCs w:val="21"/>
        </w:rPr>
        <w:t>40</w:t>
      </w:r>
      <w:r>
        <w:rPr>
          <w:rFonts w:hint="eastAsia" w:ascii="宋体" w:hAnsi="宋体" w:cs="宋体"/>
          <w:bCs/>
          <w:sz w:val="24"/>
          <w:szCs w:val="21"/>
        </w:rPr>
        <w:t>℃，温控精度≤</w:t>
      </w:r>
      <w:r>
        <w:rPr>
          <w:rFonts w:ascii="Times New Roman" w:hAnsi="Times New Roman"/>
          <w:bCs/>
          <w:sz w:val="24"/>
          <w:szCs w:val="21"/>
        </w:rPr>
        <w:t>0</w:t>
      </w:r>
      <w:r>
        <w:rPr>
          <w:rFonts w:hint="eastAsia" w:ascii="宋体" w:hAnsi="宋体" w:cs="宋体"/>
          <w:bCs/>
          <w:sz w:val="24"/>
          <w:szCs w:val="21"/>
        </w:rPr>
        <w:t>.</w:t>
      </w:r>
      <w:r>
        <w:rPr>
          <w:rFonts w:ascii="Times New Roman" w:hAnsi="Times New Roman"/>
          <w:bCs/>
          <w:sz w:val="24"/>
          <w:szCs w:val="21"/>
        </w:rPr>
        <w:t>5</w:t>
      </w:r>
      <w:r>
        <w:rPr>
          <w:rFonts w:hint="eastAsia" w:ascii="宋体" w:hAnsi="宋体" w:cs="宋体"/>
          <w:bCs/>
          <w:sz w:val="24"/>
          <w:szCs w:val="21"/>
        </w:rPr>
        <w:t>℃。</w:t>
      </w:r>
    </w:p>
    <w:p>
      <w:pPr>
        <w:pStyle w:val="96"/>
        <w:numPr>
          <w:ilvl w:val="1"/>
          <w:numId w:val="10"/>
        </w:numPr>
        <w:spacing w:line="360" w:lineRule="auto"/>
        <w:ind w:left="0" w:firstLine="397" w:firstLineChars="0"/>
        <w:jc w:val="left"/>
        <w:rPr>
          <w:rFonts w:ascii="宋体" w:hAnsi="宋体" w:cs="宋体"/>
          <w:bCs/>
          <w:sz w:val="24"/>
          <w:szCs w:val="21"/>
        </w:rPr>
      </w:pPr>
      <w:r>
        <w:rPr>
          <w:rFonts w:hint="eastAsia" w:ascii="宋体" w:hAnsi="宋体" w:cs="宋体"/>
          <w:bCs/>
          <w:sz w:val="24"/>
          <w:szCs w:val="21"/>
        </w:rPr>
        <w:t>循环水罐配精确调速齿轮泵，最大泵速≥</w:t>
      </w:r>
      <w:r>
        <w:rPr>
          <w:rFonts w:ascii="Times New Roman" w:hAnsi="Times New Roman"/>
          <w:bCs/>
          <w:sz w:val="24"/>
          <w:szCs w:val="21"/>
        </w:rPr>
        <w:t>3L</w:t>
      </w:r>
      <w:r>
        <w:rPr>
          <w:rFonts w:hint="eastAsia" w:ascii="宋体" w:hAnsi="宋体" w:cs="宋体"/>
          <w:bCs/>
          <w:sz w:val="24"/>
          <w:szCs w:val="21"/>
        </w:rPr>
        <w:t>/</w:t>
      </w:r>
      <w:r>
        <w:rPr>
          <w:rFonts w:ascii="Times New Roman" w:hAnsi="Times New Roman"/>
          <w:bCs/>
          <w:sz w:val="24"/>
          <w:szCs w:val="21"/>
        </w:rPr>
        <w:t>min</w:t>
      </w:r>
      <w:r>
        <w:rPr>
          <w:rFonts w:hint="eastAsia" w:ascii="宋体" w:hAnsi="宋体" w:cs="宋体"/>
          <w:bCs/>
          <w:sz w:val="24"/>
          <w:szCs w:val="21"/>
        </w:rPr>
        <w:t>，用于控温水罐内液体在待测样品中的循环。</w:t>
      </w:r>
    </w:p>
    <w:p>
      <w:pPr>
        <w:pStyle w:val="96"/>
        <w:numPr>
          <w:ilvl w:val="1"/>
          <w:numId w:val="10"/>
        </w:numPr>
        <w:spacing w:line="360" w:lineRule="auto"/>
        <w:ind w:left="0" w:firstLine="397" w:firstLineChars="0"/>
        <w:jc w:val="left"/>
        <w:rPr>
          <w:rFonts w:ascii="宋体" w:hAnsi="宋体" w:cs="宋体"/>
          <w:bCs/>
          <w:sz w:val="24"/>
          <w:szCs w:val="21"/>
        </w:rPr>
      </w:pPr>
      <w:r>
        <w:rPr>
          <w:rFonts w:hint="eastAsia" w:ascii="宋体" w:hAnsi="宋体" w:cs="宋体"/>
          <w:bCs/>
          <w:sz w:val="24"/>
          <w:szCs w:val="21"/>
        </w:rPr>
        <w:t>带</w:t>
      </w:r>
      <w:r>
        <w:rPr>
          <w:rFonts w:ascii="Times New Roman" w:hAnsi="Times New Roman"/>
          <w:bCs/>
          <w:sz w:val="24"/>
          <w:szCs w:val="21"/>
        </w:rPr>
        <w:t>2</w:t>
      </w:r>
      <w:r>
        <w:rPr>
          <w:rFonts w:hint="eastAsia" w:ascii="宋体" w:hAnsi="宋体" w:cs="宋体"/>
          <w:bCs/>
          <w:sz w:val="24"/>
          <w:szCs w:val="21"/>
        </w:rPr>
        <w:t>个温控水浴，水浴最高水温</w:t>
      </w:r>
      <w:r>
        <w:rPr>
          <w:rFonts w:ascii="Times New Roman" w:hAnsi="Times New Roman"/>
          <w:bCs/>
          <w:sz w:val="24"/>
          <w:szCs w:val="21"/>
        </w:rPr>
        <w:t>40</w:t>
      </w:r>
      <w:r>
        <w:rPr>
          <w:rFonts w:hint="eastAsia" w:ascii="宋体" w:hAnsi="宋体" w:cs="宋体"/>
          <w:bCs/>
          <w:sz w:val="24"/>
          <w:szCs w:val="21"/>
        </w:rPr>
        <w:t>℃，温控精度优于</w:t>
      </w:r>
      <w:r>
        <w:rPr>
          <w:rFonts w:ascii="Times New Roman" w:hAnsi="Times New Roman"/>
          <w:bCs/>
          <w:sz w:val="24"/>
          <w:szCs w:val="21"/>
        </w:rPr>
        <w:t>0</w:t>
      </w:r>
      <w:r>
        <w:rPr>
          <w:rFonts w:hint="eastAsia" w:ascii="宋体" w:hAnsi="宋体" w:cs="宋体"/>
          <w:bCs/>
          <w:sz w:val="24"/>
          <w:szCs w:val="21"/>
        </w:rPr>
        <w:t>.</w:t>
      </w:r>
      <w:r>
        <w:rPr>
          <w:rFonts w:ascii="Times New Roman" w:hAnsi="Times New Roman"/>
          <w:bCs/>
          <w:sz w:val="24"/>
          <w:szCs w:val="21"/>
        </w:rPr>
        <w:t>5</w:t>
      </w:r>
      <w:r>
        <w:rPr>
          <w:rFonts w:hint="eastAsia" w:ascii="宋体" w:hAnsi="宋体" w:cs="宋体"/>
          <w:bCs/>
          <w:sz w:val="24"/>
          <w:szCs w:val="21"/>
        </w:rPr>
        <w:t>℃，用于样品浸泡于水浴内测试。</w:t>
      </w:r>
    </w:p>
    <w:p>
      <w:pPr>
        <w:pStyle w:val="96"/>
        <w:numPr>
          <w:ilvl w:val="1"/>
          <w:numId w:val="10"/>
        </w:numPr>
        <w:spacing w:line="360" w:lineRule="auto"/>
        <w:ind w:left="0" w:firstLine="397" w:firstLineChars="0"/>
        <w:jc w:val="left"/>
        <w:rPr>
          <w:rFonts w:ascii="宋体" w:hAnsi="宋体" w:cs="宋体"/>
          <w:bCs/>
          <w:sz w:val="24"/>
          <w:szCs w:val="21"/>
        </w:rPr>
      </w:pPr>
      <w:r>
        <w:rPr>
          <w:rFonts w:hint="eastAsia" w:ascii="宋体" w:hAnsi="宋体" w:cs="宋体"/>
          <w:bCs/>
          <w:sz w:val="24"/>
          <w:szCs w:val="21"/>
        </w:rPr>
        <w:t>水浴尺寸≥</w:t>
      </w:r>
      <w:r>
        <w:rPr>
          <w:rFonts w:ascii="Times New Roman" w:hAnsi="Times New Roman"/>
          <w:bCs/>
          <w:sz w:val="24"/>
          <w:szCs w:val="21"/>
        </w:rPr>
        <w:t>2</w:t>
      </w:r>
      <w:r>
        <w:rPr>
          <w:rFonts w:hint="eastAsia" w:ascii="Times New Roman" w:hAnsi="Times New Roman"/>
          <w:bCs/>
          <w:sz w:val="24"/>
          <w:szCs w:val="21"/>
        </w:rPr>
        <w:t>50</w:t>
      </w:r>
      <w:r>
        <w:rPr>
          <w:rFonts w:hint="eastAsia" w:ascii="宋体" w:hAnsi="宋体" w:cs="宋体"/>
          <w:bCs/>
          <w:sz w:val="24"/>
          <w:szCs w:val="21"/>
        </w:rPr>
        <w:t>×</w:t>
      </w:r>
      <w:r>
        <w:rPr>
          <w:rFonts w:ascii="Times New Roman" w:hAnsi="Times New Roman"/>
          <w:bCs/>
          <w:sz w:val="24"/>
          <w:szCs w:val="21"/>
        </w:rPr>
        <w:t>2</w:t>
      </w:r>
      <w:r>
        <w:rPr>
          <w:rFonts w:hint="eastAsia" w:ascii="Times New Roman" w:hAnsi="Times New Roman"/>
          <w:bCs/>
          <w:sz w:val="24"/>
          <w:szCs w:val="21"/>
        </w:rPr>
        <w:t>50</w:t>
      </w:r>
      <w:r>
        <w:rPr>
          <w:rFonts w:hint="eastAsia" w:ascii="宋体" w:hAnsi="宋体" w:cs="宋体"/>
          <w:bCs/>
          <w:sz w:val="24"/>
          <w:szCs w:val="21"/>
        </w:rPr>
        <w:t>×</w:t>
      </w:r>
      <w:r>
        <w:rPr>
          <w:rFonts w:ascii="Times New Roman" w:hAnsi="Times New Roman"/>
          <w:bCs/>
          <w:sz w:val="24"/>
          <w:szCs w:val="21"/>
        </w:rPr>
        <w:t>1</w:t>
      </w:r>
      <w:r>
        <w:rPr>
          <w:rFonts w:hint="eastAsia" w:ascii="Times New Roman" w:hAnsi="Times New Roman"/>
          <w:bCs/>
          <w:sz w:val="24"/>
          <w:szCs w:val="21"/>
        </w:rPr>
        <w:t>50</w:t>
      </w:r>
      <w:r>
        <w:rPr>
          <w:rFonts w:ascii="Times New Roman" w:hAnsi="Times New Roman"/>
          <w:bCs/>
          <w:sz w:val="24"/>
          <w:szCs w:val="21"/>
        </w:rPr>
        <w:t>mm</w:t>
      </w:r>
      <w:r>
        <w:rPr>
          <w:rFonts w:hint="eastAsia"/>
        </w:rPr>
        <w:t>。</w:t>
      </w:r>
    </w:p>
    <w:p>
      <w:pPr>
        <w:pStyle w:val="96"/>
        <w:numPr>
          <w:ilvl w:val="1"/>
          <w:numId w:val="10"/>
        </w:numPr>
        <w:spacing w:line="360" w:lineRule="auto"/>
        <w:ind w:left="0" w:firstLine="397" w:firstLineChars="0"/>
        <w:jc w:val="left"/>
        <w:rPr>
          <w:rFonts w:ascii="宋体" w:hAnsi="宋体" w:cs="宋体"/>
          <w:bCs/>
          <w:sz w:val="24"/>
          <w:szCs w:val="21"/>
        </w:rPr>
      </w:pPr>
      <w:r>
        <w:rPr>
          <w:rFonts w:hint="eastAsia" w:ascii="宋体" w:hAnsi="宋体" w:cs="宋体"/>
          <w:sz w:val="24"/>
          <w:szCs w:val="21"/>
        </w:rPr>
        <w:t>▲</w:t>
      </w:r>
      <w:r>
        <w:rPr>
          <w:rFonts w:hint="eastAsia" w:ascii="宋体" w:hAnsi="宋体" w:cs="宋体"/>
          <w:bCs/>
          <w:sz w:val="24"/>
          <w:szCs w:val="21"/>
        </w:rPr>
        <w:t>水浴配套有自动补液装置，在液体蒸发后随时自动补充液体，无需人为添加，消除由此造成的水浴温度波动。</w:t>
      </w:r>
    </w:p>
    <w:p>
      <w:pPr>
        <w:pStyle w:val="96"/>
        <w:numPr>
          <w:ilvl w:val="1"/>
          <w:numId w:val="10"/>
        </w:numPr>
        <w:spacing w:line="360" w:lineRule="auto"/>
        <w:ind w:left="0" w:firstLine="397" w:firstLineChars="0"/>
        <w:jc w:val="left"/>
        <w:rPr>
          <w:rFonts w:ascii="宋体" w:hAnsi="宋体" w:cs="宋体"/>
          <w:bCs/>
          <w:sz w:val="24"/>
          <w:szCs w:val="21"/>
        </w:rPr>
      </w:pPr>
      <w:r>
        <w:rPr>
          <w:rFonts w:hint="eastAsia" w:ascii="宋体" w:hAnsi="宋体" w:cs="宋体"/>
          <w:sz w:val="24"/>
          <w:szCs w:val="21"/>
        </w:rPr>
        <w:t>▲</w:t>
      </w:r>
      <w:r>
        <w:rPr>
          <w:rFonts w:ascii="Times New Roman" w:hAnsi="Times New Roman"/>
          <w:bCs/>
          <w:sz w:val="24"/>
          <w:szCs w:val="21"/>
        </w:rPr>
        <w:t>24</w:t>
      </w:r>
      <w:r>
        <w:rPr>
          <w:rFonts w:hint="eastAsia" w:ascii="宋体" w:hAnsi="宋体" w:cs="宋体"/>
          <w:bCs/>
          <w:sz w:val="24"/>
          <w:szCs w:val="21"/>
        </w:rPr>
        <w:t>个</w:t>
      </w:r>
      <w:r>
        <w:rPr>
          <w:rFonts w:ascii="Times New Roman" w:hAnsi="Times New Roman"/>
          <w:bCs/>
          <w:sz w:val="24"/>
          <w:szCs w:val="21"/>
        </w:rPr>
        <w:t>40N</w:t>
      </w:r>
      <w:r>
        <w:rPr>
          <w:rFonts w:hint="eastAsia" w:ascii="宋体" w:hAnsi="宋体" w:cs="宋体"/>
          <w:bCs/>
          <w:sz w:val="24"/>
          <w:szCs w:val="21"/>
        </w:rPr>
        <w:t>力传感器，精度≤</w:t>
      </w:r>
      <w:r>
        <w:rPr>
          <w:rFonts w:ascii="Times New Roman" w:hAnsi="Times New Roman"/>
          <w:bCs/>
          <w:sz w:val="24"/>
          <w:szCs w:val="21"/>
        </w:rPr>
        <w:t>0</w:t>
      </w:r>
      <w:r>
        <w:rPr>
          <w:rFonts w:hint="eastAsia" w:ascii="宋体" w:hAnsi="宋体" w:cs="宋体"/>
          <w:bCs/>
          <w:sz w:val="24"/>
          <w:szCs w:val="21"/>
        </w:rPr>
        <w:t>.</w:t>
      </w:r>
      <w:r>
        <w:rPr>
          <w:rFonts w:ascii="Times New Roman" w:hAnsi="Times New Roman"/>
          <w:bCs/>
          <w:sz w:val="24"/>
          <w:szCs w:val="21"/>
        </w:rPr>
        <w:t>5</w:t>
      </w:r>
      <w:r>
        <w:rPr>
          <w:rFonts w:hint="eastAsia" w:ascii="宋体" w:hAnsi="宋体" w:cs="宋体"/>
          <w:bCs/>
          <w:sz w:val="24"/>
          <w:szCs w:val="21"/>
        </w:rPr>
        <w:t>%</w:t>
      </w:r>
      <w:r>
        <w:rPr>
          <w:rFonts w:ascii="Times New Roman" w:hAnsi="Times New Roman"/>
          <w:bCs/>
          <w:sz w:val="24"/>
          <w:szCs w:val="21"/>
        </w:rPr>
        <w:t>F</w:t>
      </w:r>
      <w:r>
        <w:rPr>
          <w:rFonts w:hint="eastAsia" w:ascii="宋体" w:hAnsi="宋体" w:cs="宋体"/>
          <w:bCs/>
          <w:sz w:val="24"/>
          <w:szCs w:val="21"/>
        </w:rPr>
        <w:t>.</w:t>
      </w:r>
      <w:r>
        <w:rPr>
          <w:rFonts w:ascii="Times New Roman" w:hAnsi="Times New Roman"/>
          <w:bCs/>
          <w:sz w:val="24"/>
          <w:szCs w:val="21"/>
        </w:rPr>
        <w:t>S</w:t>
      </w:r>
      <w:r>
        <w:rPr>
          <w:rFonts w:hint="eastAsia" w:ascii="Times New Roman" w:hAnsi="Times New Roman"/>
          <w:bCs/>
          <w:sz w:val="24"/>
          <w:szCs w:val="21"/>
        </w:rPr>
        <w:t>。</w:t>
      </w:r>
    </w:p>
    <w:p>
      <w:pPr>
        <w:pStyle w:val="96"/>
        <w:numPr>
          <w:ilvl w:val="1"/>
          <w:numId w:val="10"/>
        </w:numPr>
        <w:spacing w:line="360" w:lineRule="auto"/>
        <w:ind w:left="0" w:firstLine="397" w:firstLineChars="0"/>
        <w:jc w:val="left"/>
        <w:rPr>
          <w:rFonts w:ascii="宋体" w:hAnsi="宋体" w:cs="宋体"/>
          <w:bCs/>
          <w:sz w:val="24"/>
          <w:szCs w:val="21"/>
        </w:rPr>
      </w:pPr>
      <w:r>
        <w:rPr>
          <w:rFonts w:hint="eastAsia" w:ascii="宋体" w:hAnsi="宋体" w:cs="宋体"/>
          <w:sz w:val="24"/>
          <w:szCs w:val="21"/>
        </w:rPr>
        <w:t>▲</w:t>
      </w:r>
      <w:r>
        <w:rPr>
          <w:rFonts w:ascii="Times New Roman" w:hAnsi="Times New Roman"/>
          <w:bCs/>
          <w:sz w:val="24"/>
          <w:szCs w:val="21"/>
        </w:rPr>
        <w:t>3</w:t>
      </w:r>
      <w:r>
        <w:rPr>
          <w:rFonts w:hint="eastAsia" w:ascii="宋体" w:hAnsi="宋体" w:cs="宋体"/>
          <w:bCs/>
          <w:sz w:val="24"/>
          <w:szCs w:val="21"/>
        </w:rPr>
        <w:t>个高精度位移传感器，分辨率</w:t>
      </w:r>
      <w:r>
        <w:rPr>
          <w:rFonts w:ascii="Times New Roman" w:hAnsi="Times New Roman"/>
          <w:bCs/>
          <w:sz w:val="24"/>
          <w:szCs w:val="21"/>
        </w:rPr>
        <w:t>1nm</w:t>
      </w:r>
      <w:r>
        <w:rPr>
          <w:rFonts w:hint="eastAsia" w:ascii="宋体" w:hAnsi="宋体" w:cs="宋体"/>
          <w:bCs/>
          <w:sz w:val="24"/>
          <w:szCs w:val="21"/>
        </w:rPr>
        <w:t>，测量范围≥±</w:t>
      </w:r>
      <w:r>
        <w:rPr>
          <w:rFonts w:ascii="Times New Roman" w:hAnsi="Times New Roman"/>
          <w:bCs/>
          <w:sz w:val="24"/>
          <w:szCs w:val="21"/>
        </w:rPr>
        <w:t>12</w:t>
      </w:r>
      <w:r>
        <w:rPr>
          <w:rFonts w:hint="eastAsia" w:ascii="宋体" w:hAnsi="宋体" w:cs="宋体"/>
          <w:bCs/>
          <w:sz w:val="24"/>
          <w:szCs w:val="21"/>
        </w:rPr>
        <w:t>.</w:t>
      </w:r>
      <w:r>
        <w:rPr>
          <w:rFonts w:ascii="Times New Roman" w:hAnsi="Times New Roman"/>
          <w:bCs/>
          <w:sz w:val="24"/>
          <w:szCs w:val="21"/>
        </w:rPr>
        <w:t>5mm</w:t>
      </w:r>
      <w:r>
        <w:rPr>
          <w:rFonts w:hint="eastAsia" w:ascii="宋体" w:hAnsi="宋体" w:cs="宋体"/>
          <w:bCs/>
          <w:sz w:val="24"/>
          <w:szCs w:val="21"/>
        </w:rPr>
        <w:t>，测量精度≤测量范围的±</w:t>
      </w:r>
      <w:r>
        <w:rPr>
          <w:rFonts w:ascii="Times New Roman" w:hAnsi="Times New Roman"/>
          <w:bCs/>
          <w:sz w:val="24"/>
          <w:szCs w:val="21"/>
        </w:rPr>
        <w:t>0</w:t>
      </w:r>
      <w:r>
        <w:rPr>
          <w:rFonts w:hint="eastAsia" w:ascii="宋体" w:hAnsi="宋体" w:cs="宋体"/>
          <w:bCs/>
          <w:sz w:val="24"/>
          <w:szCs w:val="21"/>
        </w:rPr>
        <w:t>.</w:t>
      </w:r>
      <w:r>
        <w:rPr>
          <w:rFonts w:ascii="Times New Roman" w:hAnsi="Times New Roman"/>
          <w:bCs/>
          <w:sz w:val="24"/>
          <w:szCs w:val="21"/>
        </w:rPr>
        <w:t>5</w:t>
      </w:r>
      <w:r>
        <w:rPr>
          <w:rFonts w:hint="eastAsia" w:ascii="宋体" w:hAnsi="宋体" w:cs="宋体"/>
          <w:bCs/>
          <w:sz w:val="24"/>
          <w:szCs w:val="21"/>
        </w:rPr>
        <w:t>%</w:t>
      </w:r>
      <w:r>
        <w:rPr>
          <w:rFonts w:hint="eastAsia"/>
        </w:rPr>
        <w:t>。</w:t>
      </w:r>
    </w:p>
    <w:p>
      <w:pPr>
        <w:pStyle w:val="96"/>
        <w:numPr>
          <w:ilvl w:val="1"/>
          <w:numId w:val="10"/>
        </w:numPr>
        <w:spacing w:line="360" w:lineRule="auto"/>
        <w:ind w:left="0" w:firstLine="397" w:firstLineChars="0"/>
        <w:jc w:val="left"/>
        <w:rPr>
          <w:rFonts w:ascii="宋体" w:hAnsi="宋体" w:cs="宋体"/>
          <w:bCs/>
          <w:sz w:val="24"/>
          <w:szCs w:val="21"/>
        </w:rPr>
      </w:pPr>
      <w:r>
        <w:rPr>
          <w:rFonts w:hint="eastAsia" w:ascii="宋体" w:hAnsi="宋体" w:cs="宋体"/>
          <w:sz w:val="24"/>
          <w:szCs w:val="21"/>
        </w:rPr>
        <w:t>▲</w:t>
      </w:r>
      <w:r>
        <w:rPr>
          <w:rFonts w:ascii="Times New Roman" w:hAnsi="Times New Roman"/>
          <w:bCs/>
          <w:sz w:val="24"/>
          <w:szCs w:val="21"/>
        </w:rPr>
        <w:t>1</w:t>
      </w:r>
      <w:r>
        <w:rPr>
          <w:rFonts w:hint="eastAsia" w:ascii="宋体" w:hAnsi="宋体" w:cs="宋体"/>
          <w:bCs/>
          <w:sz w:val="24"/>
          <w:szCs w:val="21"/>
        </w:rPr>
        <w:t>个高精度角度传感器，测量精度</w:t>
      </w:r>
      <w:r>
        <w:rPr>
          <w:rFonts w:hint="eastAsia"/>
        </w:rPr>
        <w:t>≤</w:t>
      </w:r>
      <w:r>
        <w:rPr>
          <w:rFonts w:hint="eastAsia" w:ascii="宋体" w:hAnsi="宋体" w:cs="宋体"/>
          <w:bCs/>
          <w:sz w:val="24"/>
          <w:szCs w:val="21"/>
        </w:rPr>
        <w:t>±</w:t>
      </w:r>
      <w:r>
        <w:rPr>
          <w:rFonts w:ascii="Times New Roman" w:hAnsi="Times New Roman"/>
          <w:bCs/>
          <w:sz w:val="24"/>
          <w:szCs w:val="21"/>
        </w:rPr>
        <w:t>0</w:t>
      </w:r>
      <w:r>
        <w:rPr>
          <w:rFonts w:hint="eastAsia" w:ascii="宋体" w:hAnsi="宋体" w:cs="宋体"/>
          <w:bCs/>
          <w:sz w:val="24"/>
          <w:szCs w:val="21"/>
        </w:rPr>
        <w:t>.</w:t>
      </w:r>
      <w:r>
        <w:rPr>
          <w:rFonts w:ascii="Times New Roman" w:hAnsi="Times New Roman"/>
          <w:bCs/>
          <w:sz w:val="24"/>
          <w:szCs w:val="21"/>
        </w:rPr>
        <w:t>005</w:t>
      </w:r>
      <w:r>
        <w:rPr>
          <w:rFonts w:hint="eastAsia" w:ascii="宋体" w:hAnsi="宋体" w:cs="宋体"/>
          <w:bCs/>
          <w:sz w:val="24"/>
          <w:szCs w:val="21"/>
        </w:rPr>
        <w:t>度。</w:t>
      </w:r>
    </w:p>
    <w:p>
      <w:pPr>
        <w:pStyle w:val="96"/>
        <w:numPr>
          <w:ilvl w:val="1"/>
          <w:numId w:val="10"/>
        </w:numPr>
        <w:spacing w:line="360" w:lineRule="auto"/>
        <w:ind w:left="0" w:firstLine="397" w:firstLineChars="0"/>
        <w:jc w:val="left"/>
        <w:rPr>
          <w:rFonts w:ascii="宋体" w:hAnsi="宋体" w:cs="宋体"/>
          <w:bCs/>
          <w:sz w:val="24"/>
          <w:szCs w:val="21"/>
        </w:rPr>
      </w:pPr>
      <w:r>
        <w:rPr>
          <w:rFonts w:ascii="Times New Roman" w:hAnsi="Times New Roman"/>
          <w:bCs/>
          <w:sz w:val="24"/>
          <w:szCs w:val="21"/>
        </w:rPr>
        <w:t>PID</w:t>
      </w:r>
      <w:r>
        <w:rPr>
          <w:rFonts w:hint="eastAsia" w:ascii="宋体" w:hAnsi="宋体" w:cs="宋体"/>
          <w:bCs/>
          <w:sz w:val="24"/>
          <w:szCs w:val="21"/>
        </w:rPr>
        <w:t>控制，采用闭环反馈控制。</w:t>
      </w:r>
    </w:p>
    <w:p>
      <w:pPr>
        <w:pStyle w:val="96"/>
        <w:numPr>
          <w:ilvl w:val="1"/>
          <w:numId w:val="10"/>
        </w:numPr>
        <w:spacing w:line="360" w:lineRule="auto"/>
        <w:ind w:left="0" w:firstLine="397" w:firstLineChars="0"/>
        <w:jc w:val="left"/>
        <w:rPr>
          <w:rFonts w:ascii="宋体" w:hAnsi="宋体" w:cs="宋体"/>
          <w:bCs/>
          <w:sz w:val="24"/>
          <w:szCs w:val="21"/>
        </w:rPr>
      </w:pPr>
      <w:r>
        <w:rPr>
          <w:rFonts w:ascii="Times New Roman" w:hAnsi="Times New Roman"/>
          <w:bCs/>
          <w:sz w:val="24"/>
          <w:szCs w:val="21"/>
        </w:rPr>
        <w:t>3</w:t>
      </w:r>
      <w:r>
        <w:rPr>
          <w:rFonts w:hint="eastAsia" w:ascii="宋体" w:hAnsi="宋体" w:cs="宋体"/>
          <w:bCs/>
          <w:sz w:val="24"/>
          <w:szCs w:val="21"/>
        </w:rPr>
        <w:t>套测试框架，框架测试空间可调节和固定，无需工具。</w:t>
      </w:r>
    </w:p>
    <w:p>
      <w:pPr>
        <w:pStyle w:val="96"/>
        <w:numPr>
          <w:ilvl w:val="1"/>
          <w:numId w:val="10"/>
        </w:numPr>
        <w:spacing w:line="360" w:lineRule="auto"/>
        <w:ind w:left="0" w:firstLine="397" w:firstLineChars="0"/>
        <w:jc w:val="left"/>
        <w:rPr>
          <w:rFonts w:ascii="宋体" w:hAnsi="宋体" w:cs="宋体"/>
          <w:bCs/>
          <w:sz w:val="24"/>
          <w:szCs w:val="21"/>
        </w:rPr>
      </w:pPr>
      <w:r>
        <w:rPr>
          <w:rFonts w:hint="eastAsia" w:ascii="宋体" w:hAnsi="宋体" w:cs="宋体"/>
          <w:bCs/>
          <w:sz w:val="24"/>
          <w:szCs w:val="21"/>
        </w:rPr>
        <w:t>各电机可独立控制。</w:t>
      </w:r>
    </w:p>
    <w:p>
      <w:pPr>
        <w:pStyle w:val="96"/>
        <w:numPr>
          <w:ilvl w:val="1"/>
          <w:numId w:val="10"/>
        </w:numPr>
        <w:spacing w:line="360" w:lineRule="auto"/>
        <w:ind w:left="0" w:firstLine="397" w:firstLineChars="0"/>
        <w:jc w:val="left"/>
        <w:rPr>
          <w:rFonts w:ascii="宋体" w:hAnsi="宋体" w:cs="宋体"/>
          <w:bCs/>
          <w:sz w:val="24"/>
          <w:szCs w:val="21"/>
        </w:rPr>
      </w:pPr>
      <w:r>
        <w:rPr>
          <w:rFonts w:hint="eastAsia" w:ascii="宋体" w:hAnsi="宋体" w:cs="宋体"/>
          <w:bCs/>
          <w:sz w:val="24"/>
          <w:szCs w:val="21"/>
        </w:rPr>
        <w:t>配备专用控制和数据采集软件，软件系统至少包括：</w:t>
      </w:r>
    </w:p>
    <w:p>
      <w:pPr>
        <w:pStyle w:val="96"/>
        <w:numPr>
          <w:ilvl w:val="0"/>
          <w:numId w:val="11"/>
        </w:numPr>
        <w:spacing w:line="360" w:lineRule="auto"/>
        <w:ind w:left="0" w:firstLine="1060" w:firstLineChars="0"/>
        <w:jc w:val="left"/>
        <w:rPr>
          <w:rFonts w:ascii="宋体" w:hAnsi="宋体" w:cs="宋体"/>
          <w:bCs/>
          <w:sz w:val="24"/>
          <w:szCs w:val="24"/>
        </w:rPr>
      </w:pPr>
      <w:r>
        <w:rPr>
          <w:rFonts w:hint="eastAsia" w:ascii="宋体" w:hAnsi="宋体" w:cs="宋体"/>
          <w:bCs/>
          <w:sz w:val="24"/>
          <w:szCs w:val="24"/>
        </w:rPr>
        <w:t>软件可满足多工位样品的动态拉伸/扭转/弯曲疲劳测试；</w:t>
      </w:r>
    </w:p>
    <w:p>
      <w:pPr>
        <w:pStyle w:val="96"/>
        <w:numPr>
          <w:ilvl w:val="0"/>
          <w:numId w:val="11"/>
        </w:numPr>
        <w:spacing w:line="360" w:lineRule="auto"/>
        <w:ind w:left="0" w:firstLine="1060" w:firstLineChars="0"/>
        <w:jc w:val="left"/>
        <w:rPr>
          <w:rFonts w:ascii="宋体" w:hAnsi="宋体" w:cs="宋体"/>
          <w:bCs/>
          <w:sz w:val="24"/>
          <w:szCs w:val="24"/>
        </w:rPr>
      </w:pPr>
      <w:r>
        <w:rPr>
          <w:rFonts w:hint="eastAsia" w:ascii="宋体" w:hAnsi="宋体" w:cs="宋体"/>
          <w:bCs/>
          <w:sz w:val="24"/>
          <w:szCs w:val="24"/>
        </w:rPr>
        <w:t>实现各种波形，满足测试需求；</w:t>
      </w:r>
    </w:p>
    <w:p>
      <w:pPr>
        <w:pStyle w:val="96"/>
        <w:numPr>
          <w:ilvl w:val="0"/>
          <w:numId w:val="11"/>
        </w:numPr>
        <w:spacing w:line="360" w:lineRule="auto"/>
        <w:ind w:left="0" w:firstLine="1060" w:firstLineChars="0"/>
        <w:jc w:val="left"/>
        <w:rPr>
          <w:rFonts w:ascii="宋体" w:hAnsi="宋体" w:cs="宋体"/>
          <w:bCs/>
          <w:sz w:val="24"/>
          <w:szCs w:val="24"/>
        </w:rPr>
      </w:pPr>
      <w:r>
        <w:rPr>
          <w:rFonts w:hint="eastAsia" w:ascii="宋体" w:hAnsi="宋体" w:cs="宋体"/>
          <w:bCs/>
          <w:sz w:val="24"/>
          <w:szCs w:val="24"/>
        </w:rPr>
        <w:t>完全软件控制样品环境温度以及安全报警。</w:t>
      </w:r>
    </w:p>
    <w:p>
      <w:pPr>
        <w:pStyle w:val="96"/>
        <w:numPr>
          <w:ilvl w:val="1"/>
          <w:numId w:val="10"/>
        </w:numPr>
        <w:spacing w:line="360" w:lineRule="auto"/>
        <w:ind w:left="0" w:firstLine="397" w:firstLineChars="0"/>
        <w:jc w:val="left"/>
        <w:rPr>
          <w:rFonts w:ascii="宋体" w:hAnsi="宋体" w:cs="宋体"/>
          <w:bCs/>
          <w:sz w:val="24"/>
          <w:szCs w:val="21"/>
        </w:rPr>
      </w:pPr>
      <w:r>
        <w:rPr>
          <w:rFonts w:hint="eastAsia" w:ascii="宋体" w:hAnsi="宋体" w:cs="宋体"/>
          <w:bCs/>
          <w:sz w:val="24"/>
          <w:szCs w:val="21"/>
        </w:rPr>
        <w:t>可进行位移控制角度控制。</w:t>
      </w:r>
    </w:p>
    <w:p>
      <w:pPr>
        <w:pStyle w:val="96"/>
        <w:numPr>
          <w:ilvl w:val="1"/>
          <w:numId w:val="10"/>
        </w:numPr>
        <w:spacing w:line="360" w:lineRule="auto"/>
        <w:ind w:left="0" w:firstLine="397" w:firstLineChars="0"/>
        <w:jc w:val="left"/>
        <w:rPr>
          <w:rFonts w:ascii="宋体" w:hAnsi="宋体" w:cs="宋体"/>
          <w:bCs/>
          <w:sz w:val="24"/>
          <w:szCs w:val="21"/>
        </w:rPr>
      </w:pPr>
      <w:r>
        <w:rPr>
          <w:rFonts w:hint="eastAsia" w:ascii="宋体" w:hAnsi="宋体" w:cs="宋体"/>
          <w:bCs/>
          <w:sz w:val="24"/>
          <w:szCs w:val="21"/>
        </w:rPr>
        <w:t>测试时的各种测试状态可以实时显示，至少包含实时的波形图，各传感器的峰谷值等。</w:t>
      </w:r>
    </w:p>
    <w:p>
      <w:pPr>
        <w:pStyle w:val="96"/>
        <w:numPr>
          <w:ilvl w:val="1"/>
          <w:numId w:val="10"/>
        </w:numPr>
        <w:spacing w:line="360" w:lineRule="auto"/>
        <w:ind w:left="0" w:firstLine="397" w:firstLineChars="0"/>
        <w:jc w:val="left"/>
        <w:rPr>
          <w:rFonts w:ascii="宋体" w:hAnsi="宋体" w:cs="宋体"/>
          <w:bCs/>
          <w:sz w:val="24"/>
          <w:szCs w:val="21"/>
        </w:rPr>
      </w:pPr>
      <w:r>
        <w:rPr>
          <w:rFonts w:hint="eastAsia" w:ascii="宋体" w:hAnsi="宋体" w:cs="宋体"/>
          <w:bCs/>
          <w:sz w:val="24"/>
          <w:szCs w:val="21"/>
        </w:rPr>
        <w:t>在测试中可以在不停机的情况下，改变测试频率。</w:t>
      </w:r>
    </w:p>
    <w:p>
      <w:pPr>
        <w:pStyle w:val="96"/>
        <w:numPr>
          <w:ilvl w:val="1"/>
          <w:numId w:val="10"/>
        </w:numPr>
        <w:spacing w:line="360" w:lineRule="auto"/>
        <w:ind w:left="0" w:firstLine="397" w:firstLineChars="0"/>
        <w:jc w:val="left"/>
        <w:rPr>
          <w:rFonts w:ascii="宋体" w:hAnsi="宋体" w:cs="宋体"/>
          <w:bCs/>
          <w:sz w:val="24"/>
          <w:szCs w:val="21"/>
        </w:rPr>
      </w:pPr>
      <w:r>
        <w:rPr>
          <w:rFonts w:hint="eastAsia" w:ascii="宋体" w:hAnsi="宋体" w:cs="宋体"/>
          <w:bCs/>
          <w:sz w:val="24"/>
          <w:szCs w:val="21"/>
        </w:rPr>
        <w:t>设备可以针对不同样品的力学特性进行校准，可实现开环或闭环控制。</w:t>
      </w:r>
    </w:p>
    <w:p>
      <w:pPr>
        <w:pStyle w:val="96"/>
        <w:numPr>
          <w:ilvl w:val="1"/>
          <w:numId w:val="10"/>
        </w:numPr>
        <w:spacing w:line="360" w:lineRule="auto"/>
        <w:ind w:left="0" w:firstLine="397" w:firstLineChars="0"/>
        <w:jc w:val="left"/>
        <w:rPr>
          <w:rFonts w:ascii="宋体" w:hAnsi="宋体" w:cs="宋体"/>
          <w:bCs/>
          <w:sz w:val="24"/>
          <w:szCs w:val="21"/>
        </w:rPr>
      </w:pPr>
      <w:r>
        <w:rPr>
          <w:rFonts w:hint="eastAsia" w:ascii="宋体" w:hAnsi="宋体" w:cs="宋体"/>
          <w:bCs/>
          <w:sz w:val="24"/>
          <w:szCs w:val="21"/>
        </w:rPr>
        <w:t>工控机，配置不低于：CPU：≥四核；内存：≥</w:t>
      </w:r>
      <w:r>
        <w:rPr>
          <w:rFonts w:ascii="Times New Roman" w:hAnsi="Times New Roman"/>
          <w:bCs/>
          <w:sz w:val="24"/>
          <w:szCs w:val="21"/>
        </w:rPr>
        <w:t>32GB</w:t>
      </w:r>
      <w:r>
        <w:rPr>
          <w:rFonts w:hint="eastAsia" w:ascii="宋体" w:hAnsi="宋体" w:cs="宋体"/>
          <w:bCs/>
          <w:sz w:val="24"/>
          <w:szCs w:val="21"/>
        </w:rPr>
        <w:t>；硬盘：≥</w:t>
      </w:r>
      <w:r>
        <w:rPr>
          <w:rFonts w:ascii="Times New Roman" w:hAnsi="Times New Roman"/>
          <w:bCs/>
          <w:sz w:val="24"/>
          <w:szCs w:val="21"/>
        </w:rPr>
        <w:t>2TB</w:t>
      </w:r>
      <w:r>
        <w:rPr>
          <w:rFonts w:hint="eastAsia" w:ascii="宋体" w:hAnsi="宋体" w:cs="宋体"/>
          <w:bCs/>
          <w:sz w:val="24"/>
          <w:szCs w:val="21"/>
        </w:rPr>
        <w:t>；光学键盘鼠标、有线网卡</w:t>
      </w:r>
      <w:r>
        <w:rPr>
          <w:rFonts w:ascii="Times New Roman" w:hAnsi="Times New Roman"/>
          <w:bCs/>
          <w:sz w:val="24"/>
          <w:szCs w:val="21"/>
        </w:rPr>
        <w:t>10</w:t>
      </w:r>
      <w:r>
        <w:rPr>
          <w:rFonts w:hint="eastAsia" w:ascii="宋体" w:hAnsi="宋体" w:cs="宋体"/>
          <w:bCs/>
          <w:sz w:val="24"/>
          <w:szCs w:val="21"/>
        </w:rPr>
        <w:t>/</w:t>
      </w:r>
      <w:r>
        <w:rPr>
          <w:rFonts w:ascii="Times New Roman" w:hAnsi="Times New Roman"/>
          <w:bCs/>
          <w:sz w:val="24"/>
          <w:szCs w:val="21"/>
        </w:rPr>
        <w:t>100</w:t>
      </w:r>
      <w:r>
        <w:rPr>
          <w:rFonts w:hint="eastAsia" w:ascii="宋体" w:hAnsi="宋体" w:cs="宋体"/>
          <w:bCs/>
          <w:sz w:val="24"/>
          <w:szCs w:val="21"/>
        </w:rPr>
        <w:t>/</w:t>
      </w:r>
      <w:r>
        <w:rPr>
          <w:rFonts w:ascii="Times New Roman" w:hAnsi="Times New Roman"/>
          <w:bCs/>
          <w:sz w:val="24"/>
          <w:szCs w:val="21"/>
        </w:rPr>
        <w:t>1000M</w:t>
      </w:r>
      <w:r>
        <w:rPr>
          <w:rFonts w:hint="eastAsia" w:ascii="宋体" w:hAnsi="宋体" w:cs="宋体"/>
          <w:bCs/>
          <w:sz w:val="24"/>
          <w:szCs w:val="21"/>
        </w:rPr>
        <w:t>和无线网卡；预装通用正版高兼容性PC新版操作系统软件。</w:t>
      </w:r>
    </w:p>
    <w:p>
      <w:pPr>
        <w:pStyle w:val="96"/>
        <w:numPr>
          <w:ilvl w:val="1"/>
          <w:numId w:val="10"/>
        </w:numPr>
        <w:spacing w:line="360" w:lineRule="auto"/>
        <w:ind w:left="0" w:firstLine="397" w:firstLineChars="0"/>
        <w:jc w:val="left"/>
        <w:rPr>
          <w:rFonts w:ascii="宋体" w:hAnsi="宋体" w:cs="宋体"/>
          <w:bCs/>
          <w:sz w:val="24"/>
          <w:szCs w:val="21"/>
        </w:rPr>
      </w:pPr>
      <w:r>
        <w:rPr>
          <w:rFonts w:hint="eastAsia" w:ascii="宋体" w:hAnsi="宋体" w:cs="宋体"/>
          <w:bCs/>
          <w:sz w:val="24"/>
          <w:szCs w:val="21"/>
        </w:rPr>
        <w:t>配置</w:t>
      </w:r>
      <w:r>
        <w:rPr>
          <w:rFonts w:ascii="Times New Roman" w:hAnsi="Times New Roman"/>
          <w:bCs/>
          <w:sz w:val="24"/>
          <w:szCs w:val="21"/>
        </w:rPr>
        <w:t>UPS</w:t>
      </w:r>
      <w:r>
        <w:rPr>
          <w:rFonts w:hint="eastAsia" w:ascii="宋体" w:hAnsi="宋体" w:cs="宋体"/>
          <w:bCs/>
          <w:sz w:val="24"/>
          <w:szCs w:val="21"/>
        </w:rPr>
        <w:t>电源，容量≥</w:t>
      </w:r>
      <w:r>
        <w:rPr>
          <w:rFonts w:ascii="Times New Roman" w:hAnsi="Times New Roman"/>
          <w:bCs/>
          <w:sz w:val="24"/>
          <w:szCs w:val="21"/>
        </w:rPr>
        <w:t>2000VA</w:t>
      </w:r>
      <w:r>
        <w:rPr>
          <w:rFonts w:hint="eastAsia" w:ascii="Times New Roman" w:hAnsi="Times New Roman"/>
          <w:bCs/>
          <w:sz w:val="24"/>
          <w:szCs w:val="21"/>
        </w:rPr>
        <w:t>。</w:t>
      </w:r>
    </w:p>
    <w:p>
      <w:pPr>
        <w:pStyle w:val="96"/>
        <w:numPr>
          <w:ilvl w:val="1"/>
          <w:numId w:val="10"/>
        </w:numPr>
        <w:spacing w:line="360" w:lineRule="auto"/>
        <w:ind w:left="0" w:firstLine="397" w:firstLineChars="0"/>
        <w:jc w:val="left"/>
        <w:rPr>
          <w:rFonts w:ascii="宋体" w:hAnsi="宋体" w:cs="宋体"/>
          <w:bCs/>
          <w:sz w:val="24"/>
          <w:szCs w:val="21"/>
        </w:rPr>
      </w:pPr>
      <w:r>
        <w:rPr>
          <w:rFonts w:hint="eastAsia" w:ascii="宋体" w:hAnsi="宋体" w:cs="宋体"/>
          <w:sz w:val="24"/>
          <w:szCs w:val="21"/>
        </w:rPr>
        <w:t>▲</w:t>
      </w:r>
      <w:r>
        <w:rPr>
          <w:rFonts w:hint="eastAsia" w:ascii="宋体" w:hAnsi="宋体" w:cs="宋体"/>
          <w:bCs/>
          <w:sz w:val="24"/>
          <w:szCs w:val="21"/>
        </w:rPr>
        <w:t>夹具：</w:t>
      </w:r>
    </w:p>
    <w:p>
      <w:pPr>
        <w:pStyle w:val="96"/>
        <w:spacing w:line="360" w:lineRule="auto"/>
        <w:ind w:left="840" w:leftChars="400" w:firstLine="0" w:firstLineChars="0"/>
        <w:jc w:val="left"/>
        <w:rPr>
          <w:rFonts w:ascii="宋体" w:hAnsi="宋体" w:cs="宋体"/>
          <w:bCs/>
          <w:sz w:val="24"/>
          <w:szCs w:val="24"/>
        </w:rPr>
      </w:pPr>
      <w:r>
        <w:rPr>
          <w:rFonts w:ascii="Times New Roman" w:hAnsi="Times New Roman"/>
          <w:bCs/>
          <w:sz w:val="24"/>
          <w:szCs w:val="24"/>
        </w:rPr>
        <w:t>12</w:t>
      </w:r>
      <w:r>
        <w:rPr>
          <w:rFonts w:hint="eastAsia" w:ascii="宋体" w:hAnsi="宋体" w:cs="宋体"/>
          <w:bCs/>
          <w:sz w:val="24"/>
          <w:szCs w:val="24"/>
        </w:rPr>
        <w:t>工位拉压夹具及爪盘</w:t>
      </w:r>
      <w:r>
        <w:rPr>
          <w:rFonts w:ascii="Times New Roman" w:hAnsi="Times New Roman"/>
          <w:bCs/>
          <w:sz w:val="24"/>
          <w:szCs w:val="24"/>
        </w:rPr>
        <w:t>2</w:t>
      </w:r>
      <w:r>
        <w:rPr>
          <w:rFonts w:hint="eastAsia" w:ascii="宋体" w:hAnsi="宋体" w:cs="宋体"/>
          <w:bCs/>
          <w:sz w:val="24"/>
          <w:szCs w:val="24"/>
        </w:rPr>
        <w:t>套，全采用钛合金材质，确保水浴中测试不腐蚀；</w:t>
      </w:r>
    </w:p>
    <w:p>
      <w:pPr>
        <w:pStyle w:val="96"/>
        <w:spacing w:line="360" w:lineRule="auto"/>
        <w:ind w:left="840" w:firstLine="0" w:firstLineChars="0"/>
        <w:jc w:val="left"/>
        <w:rPr>
          <w:rFonts w:ascii="宋体" w:hAnsi="宋体" w:cs="宋体"/>
          <w:bCs/>
          <w:sz w:val="24"/>
          <w:szCs w:val="24"/>
        </w:rPr>
      </w:pPr>
      <w:r>
        <w:rPr>
          <w:rFonts w:ascii="Times New Roman" w:hAnsi="Times New Roman"/>
          <w:bCs/>
          <w:sz w:val="24"/>
          <w:szCs w:val="24"/>
        </w:rPr>
        <w:t>6</w:t>
      </w:r>
      <w:r>
        <w:rPr>
          <w:rFonts w:hint="eastAsia" w:ascii="宋体" w:hAnsi="宋体" w:cs="宋体"/>
          <w:bCs/>
          <w:sz w:val="24"/>
          <w:szCs w:val="24"/>
        </w:rPr>
        <w:t xml:space="preserve">工位血管支架拉伸弯曲夹具 </w:t>
      </w:r>
      <w:r>
        <w:rPr>
          <w:rFonts w:ascii="Times New Roman" w:hAnsi="Times New Roman"/>
          <w:bCs/>
          <w:sz w:val="24"/>
          <w:szCs w:val="24"/>
        </w:rPr>
        <w:t>1</w:t>
      </w:r>
      <w:r>
        <w:rPr>
          <w:rFonts w:hint="eastAsia" w:ascii="宋体" w:hAnsi="宋体" w:cs="宋体"/>
          <w:bCs/>
          <w:sz w:val="24"/>
          <w:szCs w:val="24"/>
        </w:rPr>
        <w:t>套，夹具可通循环水；</w:t>
      </w:r>
    </w:p>
    <w:p>
      <w:pPr>
        <w:pStyle w:val="96"/>
        <w:spacing w:line="360" w:lineRule="auto"/>
        <w:ind w:left="840" w:firstLine="0" w:firstLineChars="0"/>
        <w:jc w:val="left"/>
        <w:rPr>
          <w:rFonts w:ascii="宋体" w:hAnsi="宋体" w:cs="宋体"/>
          <w:bCs/>
          <w:sz w:val="24"/>
          <w:szCs w:val="24"/>
        </w:rPr>
      </w:pPr>
      <w:r>
        <w:rPr>
          <w:rFonts w:ascii="Times New Roman" w:hAnsi="Times New Roman"/>
          <w:bCs/>
          <w:sz w:val="24"/>
          <w:szCs w:val="24"/>
        </w:rPr>
        <w:t>6</w:t>
      </w:r>
      <w:r>
        <w:rPr>
          <w:rFonts w:hint="eastAsia" w:ascii="宋体" w:hAnsi="宋体" w:cs="宋体"/>
          <w:bCs/>
          <w:sz w:val="24"/>
          <w:szCs w:val="24"/>
        </w:rPr>
        <w:t>工位血管支架扭转夹具</w:t>
      </w:r>
      <w:r>
        <w:rPr>
          <w:rFonts w:ascii="Times New Roman" w:hAnsi="Times New Roman"/>
          <w:bCs/>
          <w:sz w:val="24"/>
          <w:szCs w:val="24"/>
        </w:rPr>
        <w:t>1</w:t>
      </w:r>
      <w:r>
        <w:rPr>
          <w:rFonts w:hint="eastAsia" w:ascii="宋体" w:hAnsi="宋体" w:cs="宋体"/>
          <w:bCs/>
          <w:sz w:val="24"/>
          <w:szCs w:val="24"/>
        </w:rPr>
        <w:t>套，夹具可通循环水。</w:t>
      </w:r>
    </w:p>
    <w:p>
      <w:pPr>
        <w:pStyle w:val="96"/>
        <w:numPr>
          <w:ilvl w:val="1"/>
          <w:numId w:val="10"/>
        </w:numPr>
        <w:spacing w:line="360" w:lineRule="auto"/>
        <w:ind w:left="0" w:firstLine="397" w:firstLineChars="0"/>
        <w:jc w:val="left"/>
        <w:rPr>
          <w:rFonts w:ascii="宋体" w:hAnsi="宋体" w:cs="宋体"/>
          <w:bCs/>
          <w:sz w:val="24"/>
          <w:szCs w:val="21"/>
        </w:rPr>
      </w:pPr>
      <w:r>
        <w:rPr>
          <w:rFonts w:hint="eastAsia" w:ascii="宋体" w:hAnsi="宋体" w:cs="宋体"/>
          <w:bCs/>
          <w:sz w:val="24"/>
          <w:szCs w:val="21"/>
        </w:rPr>
        <w:t>★轴向电机质保≥</w:t>
      </w:r>
      <w:r>
        <w:rPr>
          <w:rFonts w:ascii="Times New Roman" w:hAnsi="Times New Roman"/>
          <w:bCs/>
          <w:sz w:val="24"/>
          <w:szCs w:val="21"/>
        </w:rPr>
        <w:t>10</w:t>
      </w:r>
      <w:r>
        <w:rPr>
          <w:rFonts w:hint="eastAsia" w:ascii="宋体" w:hAnsi="宋体" w:cs="宋体"/>
          <w:bCs/>
          <w:sz w:val="24"/>
          <w:szCs w:val="21"/>
        </w:rPr>
        <w:t>年，整机质保≥</w:t>
      </w:r>
      <w:r>
        <w:rPr>
          <w:rFonts w:ascii="Times New Roman" w:hAnsi="Times New Roman"/>
          <w:bCs/>
          <w:sz w:val="24"/>
          <w:szCs w:val="21"/>
        </w:rPr>
        <w:t>1</w:t>
      </w:r>
      <w:r>
        <w:rPr>
          <w:rFonts w:hint="eastAsia" w:ascii="宋体" w:hAnsi="宋体" w:cs="宋体"/>
          <w:bCs/>
          <w:sz w:val="24"/>
          <w:szCs w:val="21"/>
        </w:rPr>
        <w:t>年。</w:t>
      </w:r>
    </w:p>
    <w:p>
      <w:pPr>
        <w:pStyle w:val="96"/>
        <w:ind w:left="992" w:firstLine="0" w:firstLineChars="0"/>
        <w:rPr>
          <w:bCs/>
          <w:szCs w:val="21"/>
        </w:rPr>
      </w:pPr>
    </w:p>
    <w:p>
      <w:pPr>
        <w:adjustRightInd w:val="0"/>
        <w:snapToGrid w:val="0"/>
        <w:spacing w:line="360" w:lineRule="auto"/>
        <w:ind w:firstLine="397"/>
        <w:jc w:val="left"/>
        <w:rPr>
          <w:rFonts w:ascii="宋体" w:hAnsi="宋体" w:cs="宋体"/>
          <w:b/>
          <w:sz w:val="24"/>
        </w:rPr>
      </w:pPr>
      <w:r>
        <w:rPr>
          <w:b/>
          <w:sz w:val="24"/>
        </w:rPr>
        <w:t>2</w:t>
      </w:r>
      <w:r>
        <w:rPr>
          <w:rFonts w:hint="eastAsia" w:ascii="宋体" w:hAnsi="宋体" w:cs="宋体"/>
          <w:b/>
          <w:sz w:val="24"/>
        </w:rPr>
        <w:t xml:space="preserve"> 配置要求</w:t>
      </w:r>
    </w:p>
    <w:p>
      <w:pPr>
        <w:pStyle w:val="96"/>
        <w:spacing w:line="360" w:lineRule="auto"/>
        <w:ind w:firstLine="397" w:firstLineChars="0"/>
        <w:jc w:val="left"/>
        <w:rPr>
          <w:rFonts w:ascii="宋体" w:hAnsi="宋体" w:cs="宋体"/>
          <w:sz w:val="24"/>
          <w:szCs w:val="24"/>
        </w:rPr>
      </w:pPr>
      <w:r>
        <w:rPr>
          <w:rFonts w:ascii="Times New Roman" w:hAnsi="Times New Roman"/>
          <w:sz w:val="24"/>
          <w:szCs w:val="24"/>
        </w:rPr>
        <w:t>30</w:t>
      </w:r>
      <w:r>
        <w:rPr>
          <w:rFonts w:hint="eastAsia" w:ascii="宋体" w:hAnsi="宋体" w:cs="宋体"/>
          <w:sz w:val="24"/>
          <w:szCs w:val="24"/>
        </w:rPr>
        <w:t xml:space="preserve">工位主机                 </w:t>
      </w:r>
      <w:r>
        <w:rPr>
          <w:rFonts w:ascii="Times New Roman" w:hAnsi="Times New Roman"/>
          <w:sz w:val="24"/>
          <w:szCs w:val="24"/>
        </w:rPr>
        <w:t>1</w:t>
      </w:r>
      <w:r>
        <w:rPr>
          <w:rFonts w:hint="eastAsia" w:ascii="宋体" w:hAnsi="宋体" w:cs="宋体"/>
          <w:sz w:val="24"/>
          <w:szCs w:val="24"/>
        </w:rPr>
        <w:t>套</w:t>
      </w:r>
    </w:p>
    <w:p>
      <w:pPr>
        <w:pStyle w:val="96"/>
        <w:spacing w:line="360" w:lineRule="auto"/>
        <w:ind w:firstLine="397" w:firstLineChars="0"/>
        <w:jc w:val="left"/>
        <w:rPr>
          <w:rFonts w:ascii="宋体" w:hAnsi="宋体" w:cs="宋体"/>
          <w:bCs/>
          <w:sz w:val="24"/>
          <w:szCs w:val="24"/>
        </w:rPr>
      </w:pPr>
      <w:r>
        <w:rPr>
          <w:rFonts w:hint="eastAsia" w:ascii="宋体" w:hAnsi="宋体" w:cs="宋体"/>
          <w:bCs/>
          <w:sz w:val="24"/>
          <w:szCs w:val="24"/>
        </w:rPr>
        <w:t xml:space="preserve">温控循环水罐               </w:t>
      </w:r>
      <w:r>
        <w:rPr>
          <w:rFonts w:ascii="Times New Roman" w:hAnsi="Times New Roman"/>
          <w:bCs/>
          <w:sz w:val="24"/>
          <w:szCs w:val="24"/>
        </w:rPr>
        <w:t>1</w:t>
      </w:r>
      <w:r>
        <w:rPr>
          <w:rFonts w:hint="eastAsia" w:ascii="宋体" w:hAnsi="宋体" w:cs="宋体"/>
          <w:bCs/>
          <w:sz w:val="24"/>
          <w:szCs w:val="24"/>
        </w:rPr>
        <w:t>套</w:t>
      </w:r>
    </w:p>
    <w:p>
      <w:pPr>
        <w:pStyle w:val="96"/>
        <w:spacing w:line="360" w:lineRule="auto"/>
        <w:ind w:firstLine="397" w:firstLineChars="0"/>
        <w:jc w:val="left"/>
        <w:rPr>
          <w:rFonts w:ascii="宋体" w:hAnsi="宋体" w:cs="宋体"/>
          <w:bCs/>
          <w:sz w:val="24"/>
          <w:szCs w:val="24"/>
        </w:rPr>
      </w:pPr>
      <w:r>
        <w:rPr>
          <w:rFonts w:hint="eastAsia" w:ascii="宋体" w:hAnsi="宋体" w:cs="宋体"/>
          <w:bCs/>
          <w:sz w:val="24"/>
          <w:szCs w:val="24"/>
        </w:rPr>
        <w:t xml:space="preserve">循环齿轮泵                 </w:t>
      </w:r>
      <w:r>
        <w:rPr>
          <w:rFonts w:ascii="Times New Roman" w:hAnsi="Times New Roman"/>
          <w:bCs/>
          <w:sz w:val="24"/>
          <w:szCs w:val="24"/>
        </w:rPr>
        <w:t>1</w:t>
      </w:r>
      <w:r>
        <w:rPr>
          <w:rFonts w:hint="eastAsia" w:ascii="宋体" w:hAnsi="宋体" w:cs="宋体"/>
          <w:bCs/>
          <w:sz w:val="24"/>
          <w:szCs w:val="24"/>
        </w:rPr>
        <w:t>套</w:t>
      </w:r>
    </w:p>
    <w:p>
      <w:pPr>
        <w:pStyle w:val="96"/>
        <w:spacing w:line="360" w:lineRule="auto"/>
        <w:ind w:firstLine="397" w:firstLineChars="0"/>
        <w:jc w:val="left"/>
        <w:rPr>
          <w:rFonts w:ascii="宋体" w:hAnsi="宋体" w:cs="宋体"/>
          <w:bCs/>
          <w:sz w:val="24"/>
          <w:szCs w:val="24"/>
        </w:rPr>
      </w:pPr>
      <w:r>
        <w:rPr>
          <w:rFonts w:hint="eastAsia" w:ascii="宋体" w:hAnsi="宋体" w:cs="宋体"/>
          <w:bCs/>
          <w:sz w:val="24"/>
          <w:szCs w:val="24"/>
        </w:rPr>
        <w:t xml:space="preserve">温控水浴                   </w:t>
      </w:r>
      <w:r>
        <w:rPr>
          <w:rFonts w:ascii="Times New Roman" w:hAnsi="Times New Roman"/>
          <w:bCs/>
          <w:sz w:val="24"/>
          <w:szCs w:val="24"/>
        </w:rPr>
        <w:t>2</w:t>
      </w:r>
      <w:r>
        <w:rPr>
          <w:rFonts w:hint="eastAsia" w:ascii="宋体" w:hAnsi="宋体" w:cs="宋体"/>
          <w:bCs/>
          <w:sz w:val="24"/>
          <w:szCs w:val="24"/>
        </w:rPr>
        <w:t>套</w:t>
      </w:r>
    </w:p>
    <w:p>
      <w:pPr>
        <w:pStyle w:val="96"/>
        <w:spacing w:line="360" w:lineRule="auto"/>
        <w:ind w:firstLine="397" w:firstLineChars="0"/>
        <w:jc w:val="left"/>
        <w:rPr>
          <w:rFonts w:ascii="宋体" w:hAnsi="宋体" w:cs="宋体"/>
          <w:bCs/>
          <w:sz w:val="24"/>
          <w:szCs w:val="24"/>
        </w:rPr>
      </w:pPr>
      <w:r>
        <w:rPr>
          <w:rFonts w:hint="eastAsia" w:ascii="宋体" w:hAnsi="宋体" w:cs="宋体"/>
          <w:bCs/>
          <w:sz w:val="24"/>
          <w:szCs w:val="24"/>
        </w:rPr>
        <w:t xml:space="preserve">温控水浴自动补液装置       </w:t>
      </w:r>
      <w:r>
        <w:rPr>
          <w:rFonts w:ascii="Times New Roman" w:hAnsi="Times New Roman"/>
          <w:bCs/>
          <w:sz w:val="24"/>
          <w:szCs w:val="24"/>
        </w:rPr>
        <w:t>2</w:t>
      </w:r>
      <w:r>
        <w:rPr>
          <w:rFonts w:hint="eastAsia" w:ascii="宋体" w:hAnsi="宋体" w:cs="宋体"/>
          <w:bCs/>
          <w:sz w:val="24"/>
          <w:szCs w:val="24"/>
        </w:rPr>
        <w:t>套</w:t>
      </w:r>
    </w:p>
    <w:p>
      <w:pPr>
        <w:pStyle w:val="96"/>
        <w:spacing w:line="360" w:lineRule="auto"/>
        <w:ind w:firstLine="397" w:firstLineChars="0"/>
        <w:jc w:val="left"/>
        <w:rPr>
          <w:rFonts w:ascii="宋体" w:hAnsi="宋体" w:cs="宋体"/>
          <w:bCs/>
          <w:sz w:val="24"/>
          <w:szCs w:val="24"/>
        </w:rPr>
      </w:pPr>
      <w:r>
        <w:rPr>
          <w:rFonts w:ascii="Times New Roman" w:hAnsi="Times New Roman"/>
          <w:bCs/>
          <w:sz w:val="24"/>
          <w:szCs w:val="24"/>
        </w:rPr>
        <w:t>40N</w:t>
      </w:r>
      <w:r>
        <w:rPr>
          <w:rFonts w:hint="eastAsia" w:ascii="宋体" w:hAnsi="宋体" w:cs="宋体"/>
          <w:bCs/>
          <w:sz w:val="24"/>
          <w:szCs w:val="24"/>
        </w:rPr>
        <w:t xml:space="preserve">力传感器              </w:t>
      </w:r>
      <w:r>
        <w:rPr>
          <w:rFonts w:ascii="Times New Roman" w:hAnsi="Times New Roman"/>
          <w:bCs/>
          <w:sz w:val="24"/>
          <w:szCs w:val="24"/>
        </w:rPr>
        <w:t>24</w:t>
      </w:r>
      <w:r>
        <w:rPr>
          <w:rFonts w:hint="eastAsia" w:ascii="宋体" w:hAnsi="宋体" w:cs="宋体"/>
          <w:bCs/>
          <w:sz w:val="24"/>
          <w:szCs w:val="24"/>
        </w:rPr>
        <w:t>个</w:t>
      </w:r>
    </w:p>
    <w:p>
      <w:pPr>
        <w:pStyle w:val="96"/>
        <w:spacing w:line="360" w:lineRule="auto"/>
        <w:ind w:firstLine="397" w:firstLineChars="0"/>
        <w:jc w:val="left"/>
        <w:rPr>
          <w:rFonts w:ascii="宋体" w:hAnsi="宋体" w:cs="宋体"/>
          <w:bCs/>
          <w:sz w:val="24"/>
          <w:szCs w:val="24"/>
        </w:rPr>
      </w:pPr>
      <w:r>
        <w:rPr>
          <w:rFonts w:hint="eastAsia" w:ascii="宋体" w:hAnsi="宋体" w:cs="宋体"/>
          <w:bCs/>
          <w:sz w:val="24"/>
          <w:szCs w:val="24"/>
        </w:rPr>
        <w:t xml:space="preserve">高精度位移传感器           </w:t>
      </w:r>
      <w:r>
        <w:rPr>
          <w:rFonts w:ascii="Times New Roman" w:hAnsi="Times New Roman"/>
          <w:bCs/>
          <w:sz w:val="24"/>
          <w:szCs w:val="24"/>
        </w:rPr>
        <w:t>3</w:t>
      </w:r>
      <w:r>
        <w:rPr>
          <w:rFonts w:hint="eastAsia" w:ascii="宋体" w:hAnsi="宋体" w:cs="宋体"/>
          <w:bCs/>
          <w:sz w:val="24"/>
          <w:szCs w:val="24"/>
        </w:rPr>
        <w:t>个</w:t>
      </w:r>
    </w:p>
    <w:p>
      <w:pPr>
        <w:pStyle w:val="96"/>
        <w:spacing w:line="360" w:lineRule="auto"/>
        <w:ind w:firstLine="397" w:firstLineChars="0"/>
        <w:jc w:val="left"/>
        <w:rPr>
          <w:rFonts w:ascii="宋体" w:hAnsi="宋体" w:cs="宋体"/>
          <w:bCs/>
          <w:sz w:val="24"/>
          <w:szCs w:val="24"/>
        </w:rPr>
      </w:pPr>
      <w:r>
        <w:rPr>
          <w:rFonts w:hint="eastAsia" w:ascii="宋体" w:hAnsi="宋体" w:cs="宋体"/>
          <w:bCs/>
          <w:sz w:val="24"/>
          <w:szCs w:val="24"/>
        </w:rPr>
        <w:t xml:space="preserve">高精度角度传感器           </w:t>
      </w:r>
      <w:r>
        <w:rPr>
          <w:rFonts w:ascii="Times New Roman" w:hAnsi="Times New Roman"/>
          <w:bCs/>
          <w:sz w:val="24"/>
          <w:szCs w:val="24"/>
        </w:rPr>
        <w:t>1</w:t>
      </w:r>
      <w:r>
        <w:rPr>
          <w:rFonts w:hint="eastAsia" w:ascii="宋体" w:hAnsi="宋体" w:cs="宋体"/>
          <w:bCs/>
          <w:sz w:val="24"/>
          <w:szCs w:val="24"/>
        </w:rPr>
        <w:t>个</w:t>
      </w:r>
    </w:p>
    <w:p>
      <w:pPr>
        <w:pStyle w:val="96"/>
        <w:spacing w:line="360" w:lineRule="auto"/>
        <w:ind w:firstLine="397" w:firstLineChars="0"/>
        <w:jc w:val="left"/>
        <w:rPr>
          <w:rFonts w:ascii="宋体" w:hAnsi="宋体" w:cs="宋体"/>
          <w:bCs/>
          <w:sz w:val="24"/>
          <w:szCs w:val="24"/>
        </w:rPr>
      </w:pPr>
      <w:r>
        <w:rPr>
          <w:rFonts w:hint="eastAsia" w:ascii="宋体" w:hAnsi="宋体" w:cs="宋体"/>
          <w:bCs/>
          <w:sz w:val="24"/>
          <w:szCs w:val="24"/>
        </w:rPr>
        <w:t xml:space="preserve">工控机                     </w:t>
      </w:r>
      <w:r>
        <w:rPr>
          <w:rFonts w:ascii="Times New Roman" w:hAnsi="Times New Roman"/>
          <w:bCs/>
          <w:sz w:val="24"/>
          <w:szCs w:val="24"/>
        </w:rPr>
        <w:t>3</w:t>
      </w:r>
      <w:r>
        <w:rPr>
          <w:rFonts w:hint="eastAsia" w:ascii="宋体" w:hAnsi="宋体" w:cs="宋体"/>
          <w:bCs/>
          <w:sz w:val="24"/>
          <w:szCs w:val="24"/>
        </w:rPr>
        <w:t>套</w:t>
      </w:r>
    </w:p>
    <w:p>
      <w:pPr>
        <w:pStyle w:val="96"/>
        <w:spacing w:line="360" w:lineRule="auto"/>
        <w:ind w:firstLine="397" w:firstLineChars="0"/>
        <w:jc w:val="left"/>
        <w:rPr>
          <w:rFonts w:ascii="宋体" w:hAnsi="宋体" w:cs="宋体"/>
          <w:bCs/>
          <w:sz w:val="24"/>
          <w:szCs w:val="24"/>
        </w:rPr>
      </w:pPr>
      <w:r>
        <w:rPr>
          <w:rFonts w:ascii="Times New Roman" w:hAnsi="Times New Roman"/>
          <w:bCs/>
          <w:sz w:val="24"/>
          <w:szCs w:val="24"/>
        </w:rPr>
        <w:t>UPS</w:t>
      </w:r>
      <w:r>
        <w:rPr>
          <w:rFonts w:hint="eastAsia" w:ascii="宋体" w:hAnsi="宋体" w:cs="宋体"/>
          <w:bCs/>
          <w:sz w:val="24"/>
          <w:szCs w:val="24"/>
        </w:rPr>
        <w:t xml:space="preserve">电源                   </w:t>
      </w:r>
      <w:r>
        <w:rPr>
          <w:rFonts w:ascii="Times New Roman" w:hAnsi="Times New Roman"/>
          <w:bCs/>
          <w:sz w:val="24"/>
          <w:szCs w:val="24"/>
        </w:rPr>
        <w:t>3</w:t>
      </w:r>
      <w:r>
        <w:rPr>
          <w:rFonts w:hint="eastAsia" w:ascii="宋体" w:hAnsi="宋体" w:cs="宋体"/>
          <w:bCs/>
          <w:sz w:val="24"/>
          <w:szCs w:val="24"/>
        </w:rPr>
        <w:t>套</w:t>
      </w:r>
    </w:p>
    <w:p>
      <w:pPr>
        <w:pStyle w:val="96"/>
        <w:spacing w:line="360" w:lineRule="auto"/>
        <w:ind w:firstLine="397" w:firstLineChars="0"/>
        <w:jc w:val="left"/>
        <w:rPr>
          <w:rFonts w:ascii="宋体" w:hAnsi="宋体" w:cs="宋体"/>
          <w:bCs/>
          <w:sz w:val="24"/>
          <w:szCs w:val="24"/>
        </w:rPr>
      </w:pPr>
      <w:r>
        <w:rPr>
          <w:rFonts w:ascii="Times New Roman" w:hAnsi="Times New Roman"/>
          <w:bCs/>
          <w:sz w:val="24"/>
          <w:szCs w:val="24"/>
        </w:rPr>
        <w:t>12</w:t>
      </w:r>
      <w:r>
        <w:rPr>
          <w:rFonts w:hint="eastAsia" w:ascii="宋体" w:hAnsi="宋体" w:cs="宋体"/>
          <w:bCs/>
          <w:sz w:val="24"/>
          <w:szCs w:val="24"/>
        </w:rPr>
        <w:t xml:space="preserve">工位拉压夹具及爪盘      </w:t>
      </w:r>
      <w:r>
        <w:rPr>
          <w:rFonts w:ascii="Times New Roman" w:hAnsi="Times New Roman"/>
          <w:bCs/>
          <w:sz w:val="24"/>
          <w:szCs w:val="24"/>
        </w:rPr>
        <w:t>2</w:t>
      </w:r>
      <w:r>
        <w:rPr>
          <w:rFonts w:hint="eastAsia" w:ascii="宋体" w:hAnsi="宋体" w:cs="宋体"/>
          <w:bCs/>
          <w:sz w:val="24"/>
          <w:szCs w:val="24"/>
        </w:rPr>
        <w:t>套</w:t>
      </w:r>
    </w:p>
    <w:p>
      <w:pPr>
        <w:pStyle w:val="96"/>
        <w:spacing w:line="360" w:lineRule="auto"/>
        <w:ind w:firstLine="397" w:firstLineChars="0"/>
        <w:jc w:val="left"/>
        <w:rPr>
          <w:rFonts w:ascii="宋体" w:hAnsi="宋体" w:cs="宋体"/>
          <w:bCs/>
          <w:sz w:val="24"/>
          <w:szCs w:val="24"/>
        </w:rPr>
      </w:pPr>
      <w:r>
        <w:rPr>
          <w:rFonts w:ascii="Times New Roman" w:hAnsi="Times New Roman"/>
          <w:bCs/>
          <w:sz w:val="24"/>
          <w:szCs w:val="24"/>
        </w:rPr>
        <w:t>6</w:t>
      </w:r>
      <w:r>
        <w:rPr>
          <w:rFonts w:hint="eastAsia" w:ascii="宋体" w:hAnsi="宋体" w:cs="宋体"/>
          <w:bCs/>
          <w:sz w:val="24"/>
          <w:szCs w:val="24"/>
        </w:rPr>
        <w:t xml:space="preserve">工位血管支架拉伸弯曲夹具 </w:t>
      </w:r>
      <w:r>
        <w:rPr>
          <w:rFonts w:ascii="Times New Roman" w:hAnsi="Times New Roman"/>
          <w:bCs/>
          <w:sz w:val="24"/>
          <w:szCs w:val="24"/>
        </w:rPr>
        <w:t>1</w:t>
      </w:r>
      <w:r>
        <w:rPr>
          <w:rFonts w:hint="eastAsia" w:ascii="宋体" w:hAnsi="宋体" w:cs="宋体"/>
          <w:bCs/>
          <w:sz w:val="24"/>
          <w:szCs w:val="24"/>
        </w:rPr>
        <w:t>套</w:t>
      </w:r>
    </w:p>
    <w:p>
      <w:pPr>
        <w:pStyle w:val="96"/>
        <w:spacing w:line="360" w:lineRule="auto"/>
        <w:ind w:firstLine="397" w:firstLineChars="0"/>
        <w:jc w:val="left"/>
        <w:rPr>
          <w:rFonts w:ascii="宋体" w:hAnsi="宋体" w:cs="宋体"/>
          <w:sz w:val="24"/>
          <w:szCs w:val="24"/>
        </w:rPr>
      </w:pPr>
      <w:r>
        <w:rPr>
          <w:rFonts w:ascii="Times New Roman" w:hAnsi="Times New Roman"/>
          <w:bCs/>
          <w:sz w:val="24"/>
          <w:szCs w:val="24"/>
        </w:rPr>
        <w:t>6</w:t>
      </w:r>
      <w:r>
        <w:rPr>
          <w:rFonts w:hint="eastAsia" w:ascii="宋体" w:hAnsi="宋体" w:cs="宋体"/>
          <w:bCs/>
          <w:sz w:val="24"/>
          <w:szCs w:val="24"/>
        </w:rPr>
        <w:t xml:space="preserve">工位血管支架扭转夹具     </w:t>
      </w:r>
      <w:r>
        <w:rPr>
          <w:rFonts w:ascii="Times New Roman" w:hAnsi="Times New Roman"/>
          <w:bCs/>
          <w:sz w:val="24"/>
          <w:szCs w:val="24"/>
        </w:rPr>
        <w:t>1</w:t>
      </w:r>
      <w:r>
        <w:rPr>
          <w:rFonts w:hint="eastAsia" w:ascii="宋体" w:hAnsi="宋体" w:cs="宋体"/>
          <w:bCs/>
          <w:sz w:val="24"/>
          <w:szCs w:val="24"/>
        </w:rPr>
        <w:t>套</w:t>
      </w:r>
    </w:p>
    <w:p>
      <w:pPr>
        <w:widowControl/>
        <w:spacing w:line="360" w:lineRule="auto"/>
        <w:ind w:firstLine="397"/>
        <w:contextualSpacing/>
        <w:jc w:val="left"/>
        <w:rPr>
          <w:rFonts w:ascii="宋体" w:hAnsi="宋体" w:cs="宋体"/>
          <w:color w:val="000000"/>
          <w:sz w:val="24"/>
        </w:rPr>
      </w:pPr>
    </w:p>
    <w:p>
      <w:pPr>
        <w:widowControl/>
        <w:numPr>
          <w:ilvl w:val="0"/>
          <w:numId w:val="9"/>
        </w:numPr>
        <w:spacing w:line="360" w:lineRule="auto"/>
        <w:ind w:firstLine="0"/>
        <w:contextualSpacing/>
        <w:jc w:val="left"/>
        <w:outlineLvl w:val="1"/>
        <w:rPr>
          <w:rFonts w:ascii="宋体" w:hAnsi="宋体" w:cs="宋体"/>
          <w:b/>
          <w:bCs/>
          <w:color w:val="000000"/>
          <w:sz w:val="28"/>
          <w:szCs w:val="28"/>
        </w:rPr>
      </w:pPr>
      <w:r>
        <w:rPr>
          <w:rFonts w:hint="eastAsia" w:ascii="宋体" w:hAnsi="宋体" w:cs="宋体"/>
          <w:b/>
          <w:bCs/>
          <w:color w:val="000000"/>
          <w:sz w:val="28"/>
          <w:szCs w:val="28"/>
        </w:rPr>
        <w:t>人工心脏瓣膜稳态流性能测试机设备升级</w:t>
      </w:r>
    </w:p>
    <w:p>
      <w:pPr>
        <w:spacing w:line="360" w:lineRule="auto"/>
        <w:rPr>
          <w:b/>
          <w:bCs/>
          <w:sz w:val="24"/>
        </w:rPr>
      </w:pPr>
      <w:r>
        <w:rPr>
          <w:b/>
          <w:bCs/>
          <w:sz w:val="24"/>
        </w:rPr>
        <w:t>1. 技术参数：</w:t>
      </w:r>
    </w:p>
    <w:p>
      <w:pPr>
        <w:tabs>
          <w:tab w:val="left" w:pos="0"/>
          <w:tab w:val="left" w:pos="630"/>
        </w:tabs>
        <w:spacing w:line="360" w:lineRule="auto"/>
        <w:ind w:firstLine="397"/>
        <w:jc w:val="left"/>
        <w:rPr>
          <w:rFonts w:ascii="宋体" w:hAnsi="宋体" w:cs="宋体"/>
          <w:color w:val="000000"/>
          <w:sz w:val="24"/>
          <w:szCs w:val="21"/>
        </w:rPr>
      </w:pPr>
      <w:r>
        <w:rPr>
          <w:color w:val="000000"/>
          <w:sz w:val="24"/>
          <w:szCs w:val="21"/>
        </w:rPr>
        <w:t>1</w:t>
      </w:r>
      <w:r>
        <w:rPr>
          <w:rFonts w:hint="eastAsia" w:ascii="宋体" w:hAnsi="宋体" w:cs="宋体"/>
          <w:color w:val="000000"/>
          <w:sz w:val="24"/>
          <w:szCs w:val="21"/>
        </w:rPr>
        <w:t>.1</w:t>
      </w:r>
      <w:r>
        <w:rPr>
          <w:rFonts w:hint="eastAsia" w:ascii="宋体" w:hAnsi="宋体" w:cs="宋体"/>
          <w:sz w:val="24"/>
          <w:szCs w:val="21"/>
        </w:rPr>
        <w:t>▲</w:t>
      </w:r>
      <w:r>
        <w:rPr>
          <w:rFonts w:hint="eastAsia" w:ascii="宋体" w:hAnsi="宋体" w:cs="宋体"/>
          <w:color w:val="000000"/>
          <w:sz w:val="24"/>
          <w:szCs w:val="21"/>
        </w:rPr>
        <w:t>前向流量测定范围：上限不低于</w:t>
      </w:r>
      <w:r>
        <w:rPr>
          <w:color w:val="000000"/>
          <w:sz w:val="24"/>
          <w:szCs w:val="21"/>
        </w:rPr>
        <w:t>30L</w:t>
      </w:r>
      <w:r>
        <w:rPr>
          <w:rFonts w:hint="eastAsia" w:ascii="宋体" w:hAnsi="宋体" w:cs="宋体"/>
          <w:color w:val="000000"/>
          <w:sz w:val="24"/>
          <w:szCs w:val="21"/>
        </w:rPr>
        <w:t>/</w:t>
      </w:r>
      <w:r>
        <w:rPr>
          <w:color w:val="000000"/>
          <w:sz w:val="24"/>
          <w:szCs w:val="21"/>
        </w:rPr>
        <w:t>min</w:t>
      </w:r>
      <w:r>
        <w:rPr>
          <w:rFonts w:hint="eastAsia"/>
          <w:color w:val="000000"/>
          <w:sz w:val="24"/>
          <w:szCs w:val="21"/>
        </w:rPr>
        <w:t>。</w:t>
      </w:r>
    </w:p>
    <w:p>
      <w:pPr>
        <w:tabs>
          <w:tab w:val="left" w:pos="0"/>
          <w:tab w:val="left" w:pos="630"/>
        </w:tabs>
        <w:spacing w:line="360" w:lineRule="auto"/>
        <w:ind w:firstLine="397"/>
        <w:jc w:val="left"/>
        <w:rPr>
          <w:rFonts w:ascii="宋体" w:hAnsi="宋体" w:cs="宋体"/>
          <w:color w:val="000000"/>
          <w:sz w:val="24"/>
          <w:szCs w:val="21"/>
        </w:rPr>
      </w:pPr>
      <w:r>
        <w:rPr>
          <w:color w:val="000000"/>
          <w:sz w:val="24"/>
          <w:szCs w:val="21"/>
        </w:rPr>
        <w:t>1</w:t>
      </w:r>
      <w:r>
        <w:rPr>
          <w:rFonts w:hint="eastAsia" w:ascii="宋体" w:hAnsi="宋体" w:cs="宋体"/>
          <w:color w:val="000000"/>
          <w:sz w:val="24"/>
          <w:szCs w:val="21"/>
        </w:rPr>
        <w:t>.2</w:t>
      </w:r>
      <w:r>
        <w:rPr>
          <w:rFonts w:hint="eastAsia" w:ascii="宋体" w:hAnsi="宋体" w:cs="宋体"/>
          <w:sz w:val="24"/>
          <w:szCs w:val="21"/>
        </w:rPr>
        <w:t>▲</w:t>
      </w:r>
      <w:r>
        <w:rPr>
          <w:rFonts w:hint="eastAsia" w:ascii="宋体" w:hAnsi="宋体" w:cs="宋体"/>
          <w:color w:val="000000"/>
          <w:sz w:val="24"/>
          <w:szCs w:val="21"/>
        </w:rPr>
        <w:t>返流压力测定范围：上限不小于</w:t>
      </w:r>
      <w:r>
        <w:rPr>
          <w:color w:val="000000"/>
          <w:sz w:val="24"/>
          <w:szCs w:val="21"/>
        </w:rPr>
        <w:t>200mmHg</w:t>
      </w:r>
      <w:r>
        <w:rPr>
          <w:rFonts w:hint="eastAsia"/>
          <w:color w:val="000000"/>
          <w:sz w:val="24"/>
          <w:szCs w:val="21"/>
        </w:rPr>
        <w:t>。</w:t>
      </w:r>
    </w:p>
    <w:p>
      <w:pPr>
        <w:tabs>
          <w:tab w:val="left" w:pos="0"/>
          <w:tab w:val="left" w:pos="630"/>
        </w:tabs>
        <w:spacing w:line="360" w:lineRule="auto"/>
        <w:ind w:firstLine="397"/>
        <w:jc w:val="left"/>
        <w:rPr>
          <w:rFonts w:ascii="宋体" w:hAnsi="宋体" w:cs="宋体"/>
          <w:color w:val="000000"/>
          <w:sz w:val="24"/>
          <w:szCs w:val="21"/>
        </w:rPr>
      </w:pPr>
      <w:r>
        <w:rPr>
          <w:color w:val="000000"/>
          <w:sz w:val="24"/>
          <w:szCs w:val="21"/>
        </w:rPr>
        <w:t>1</w:t>
      </w:r>
      <w:r>
        <w:rPr>
          <w:rFonts w:hint="eastAsia" w:ascii="宋体" w:hAnsi="宋体" w:cs="宋体"/>
          <w:color w:val="000000"/>
          <w:sz w:val="24"/>
          <w:szCs w:val="21"/>
        </w:rPr>
        <w:t>.3适用瓣膜类型：机械瓣、生物瓣、介入瓣。</w:t>
      </w:r>
    </w:p>
    <w:p>
      <w:pPr>
        <w:tabs>
          <w:tab w:val="left" w:pos="0"/>
          <w:tab w:val="left" w:pos="630"/>
        </w:tabs>
        <w:spacing w:line="360" w:lineRule="auto"/>
        <w:ind w:firstLine="397"/>
        <w:jc w:val="left"/>
        <w:rPr>
          <w:rFonts w:ascii="宋体" w:hAnsi="宋体" w:cs="宋体"/>
          <w:color w:val="000000"/>
          <w:sz w:val="24"/>
          <w:szCs w:val="21"/>
        </w:rPr>
      </w:pPr>
      <w:r>
        <w:rPr>
          <w:color w:val="000000"/>
          <w:sz w:val="24"/>
          <w:szCs w:val="21"/>
        </w:rPr>
        <w:t>1</w:t>
      </w:r>
      <w:r>
        <w:rPr>
          <w:rFonts w:hint="eastAsia" w:ascii="宋体" w:hAnsi="宋体" w:cs="宋体"/>
          <w:color w:val="000000"/>
          <w:sz w:val="24"/>
          <w:szCs w:val="21"/>
        </w:rPr>
        <w:t>.4</w:t>
      </w:r>
      <w:r>
        <w:rPr>
          <w:rFonts w:hint="eastAsia" w:ascii="宋体" w:hAnsi="宋体" w:cs="宋体"/>
          <w:sz w:val="24"/>
          <w:szCs w:val="21"/>
        </w:rPr>
        <w:t>★</w:t>
      </w:r>
      <w:r>
        <w:rPr>
          <w:rFonts w:hint="eastAsia" w:ascii="宋体" w:hAnsi="宋体" w:cs="宋体"/>
          <w:color w:val="000000"/>
          <w:sz w:val="24"/>
          <w:szCs w:val="21"/>
        </w:rPr>
        <w:t>适用最大瓣膜直径：不小于</w:t>
      </w:r>
      <w:r>
        <w:rPr>
          <w:color w:val="000000"/>
          <w:sz w:val="24"/>
          <w:szCs w:val="21"/>
        </w:rPr>
        <w:t>50mm</w:t>
      </w:r>
      <w:r>
        <w:rPr>
          <w:rFonts w:hint="eastAsia"/>
          <w:color w:val="000000"/>
          <w:sz w:val="24"/>
          <w:szCs w:val="21"/>
        </w:rPr>
        <w:t>。</w:t>
      </w:r>
    </w:p>
    <w:p>
      <w:pPr>
        <w:tabs>
          <w:tab w:val="left" w:pos="0"/>
          <w:tab w:val="left" w:pos="630"/>
        </w:tabs>
        <w:spacing w:line="360" w:lineRule="auto"/>
        <w:ind w:firstLine="397"/>
        <w:jc w:val="left"/>
        <w:rPr>
          <w:rFonts w:ascii="宋体" w:hAnsi="宋体" w:cs="宋体"/>
          <w:sz w:val="24"/>
          <w:szCs w:val="21"/>
        </w:rPr>
      </w:pPr>
      <w:r>
        <w:rPr>
          <w:sz w:val="24"/>
          <w:szCs w:val="21"/>
        </w:rPr>
        <w:t>1</w:t>
      </w:r>
      <w:r>
        <w:rPr>
          <w:rFonts w:hint="eastAsia" w:ascii="宋体" w:hAnsi="宋体" w:cs="宋体"/>
          <w:sz w:val="24"/>
          <w:szCs w:val="21"/>
        </w:rPr>
        <w:t>.5测试液类型：生理盐水、甘油与水配比溶液。</w:t>
      </w:r>
    </w:p>
    <w:p>
      <w:pPr>
        <w:tabs>
          <w:tab w:val="left" w:pos="0"/>
          <w:tab w:val="left" w:pos="630"/>
        </w:tabs>
        <w:spacing w:line="360" w:lineRule="auto"/>
        <w:ind w:firstLine="397"/>
        <w:jc w:val="left"/>
        <w:rPr>
          <w:rFonts w:ascii="宋体" w:hAnsi="宋体" w:cs="宋体"/>
          <w:sz w:val="24"/>
          <w:szCs w:val="21"/>
        </w:rPr>
      </w:pPr>
      <w:r>
        <w:rPr>
          <w:sz w:val="24"/>
          <w:szCs w:val="21"/>
        </w:rPr>
        <w:t>1</w:t>
      </w:r>
      <w:r>
        <w:rPr>
          <w:rFonts w:hint="eastAsia" w:ascii="宋体" w:hAnsi="宋体" w:cs="宋体"/>
          <w:sz w:val="24"/>
          <w:szCs w:val="21"/>
        </w:rPr>
        <w:t>.6压力测控精度：±</w:t>
      </w:r>
      <w:r>
        <w:rPr>
          <w:sz w:val="24"/>
          <w:szCs w:val="21"/>
        </w:rPr>
        <w:t>0</w:t>
      </w:r>
      <w:r>
        <w:rPr>
          <w:rFonts w:hint="eastAsia" w:ascii="宋体" w:hAnsi="宋体" w:cs="宋体"/>
          <w:sz w:val="24"/>
          <w:szCs w:val="21"/>
        </w:rPr>
        <w:t>.</w:t>
      </w:r>
      <w:r>
        <w:rPr>
          <w:sz w:val="24"/>
          <w:szCs w:val="21"/>
        </w:rPr>
        <w:t>5</w:t>
      </w:r>
      <w:r>
        <w:rPr>
          <w:rFonts w:hint="eastAsia" w:ascii="宋体" w:hAnsi="宋体" w:cs="宋体"/>
          <w:sz w:val="24"/>
          <w:szCs w:val="21"/>
        </w:rPr>
        <w:t>%</w:t>
      </w:r>
      <w:r>
        <w:rPr>
          <w:sz w:val="24"/>
          <w:szCs w:val="21"/>
        </w:rPr>
        <w:t>FS</w:t>
      </w:r>
      <w:r>
        <w:rPr>
          <w:rFonts w:hint="eastAsia"/>
          <w:sz w:val="24"/>
          <w:szCs w:val="21"/>
        </w:rPr>
        <w:t>。</w:t>
      </w:r>
    </w:p>
    <w:p>
      <w:pPr>
        <w:tabs>
          <w:tab w:val="left" w:pos="0"/>
          <w:tab w:val="left" w:pos="630"/>
        </w:tabs>
        <w:spacing w:line="360" w:lineRule="auto"/>
        <w:ind w:firstLine="397"/>
        <w:jc w:val="left"/>
        <w:rPr>
          <w:rFonts w:ascii="宋体" w:hAnsi="宋体" w:cs="宋体"/>
          <w:sz w:val="24"/>
          <w:szCs w:val="21"/>
        </w:rPr>
      </w:pPr>
      <w:r>
        <w:rPr>
          <w:sz w:val="24"/>
          <w:szCs w:val="21"/>
        </w:rPr>
        <w:t>1</w:t>
      </w:r>
      <w:r>
        <w:rPr>
          <w:rFonts w:hint="eastAsia" w:ascii="宋体" w:hAnsi="宋体" w:cs="宋体"/>
          <w:sz w:val="24"/>
          <w:szCs w:val="21"/>
        </w:rPr>
        <w:t xml:space="preserve">.7温度测控范围：室温 </w:t>
      </w:r>
      <w:r>
        <w:rPr>
          <w:color w:val="000000"/>
          <w:sz w:val="24"/>
          <w:szCs w:val="21"/>
        </w:rPr>
        <w:t>~</w:t>
      </w:r>
      <w:r>
        <w:rPr>
          <w:rFonts w:hint="eastAsia" w:ascii="宋体" w:hAnsi="宋体" w:cs="宋体"/>
          <w:sz w:val="24"/>
          <w:szCs w:val="21"/>
        </w:rPr>
        <w:t xml:space="preserve"> </w:t>
      </w:r>
      <w:r>
        <w:rPr>
          <w:sz w:val="24"/>
          <w:szCs w:val="21"/>
        </w:rPr>
        <w:t>40</w:t>
      </w:r>
      <w:r>
        <w:rPr>
          <w:rFonts w:hint="eastAsia" w:ascii="宋体" w:hAnsi="宋体" w:cs="宋体"/>
          <w:sz w:val="24"/>
          <w:szCs w:val="21"/>
        </w:rPr>
        <w:t>℃。</w:t>
      </w:r>
    </w:p>
    <w:p>
      <w:pPr>
        <w:tabs>
          <w:tab w:val="left" w:pos="0"/>
          <w:tab w:val="left" w:pos="630"/>
        </w:tabs>
        <w:spacing w:line="360" w:lineRule="auto"/>
        <w:ind w:firstLine="397"/>
        <w:jc w:val="left"/>
        <w:rPr>
          <w:rFonts w:ascii="宋体" w:hAnsi="宋体" w:cs="宋体"/>
          <w:sz w:val="24"/>
          <w:szCs w:val="21"/>
        </w:rPr>
      </w:pPr>
      <w:r>
        <w:rPr>
          <w:sz w:val="24"/>
          <w:szCs w:val="21"/>
        </w:rPr>
        <w:t>1</w:t>
      </w:r>
      <w:r>
        <w:rPr>
          <w:rFonts w:hint="eastAsia" w:ascii="宋体" w:hAnsi="宋体" w:cs="宋体"/>
          <w:sz w:val="24"/>
          <w:szCs w:val="21"/>
        </w:rPr>
        <w:t>.8温度测控精度：±</w:t>
      </w:r>
      <w:r>
        <w:rPr>
          <w:sz w:val="24"/>
          <w:szCs w:val="21"/>
        </w:rPr>
        <w:t>1</w:t>
      </w:r>
      <w:r>
        <w:rPr>
          <w:rFonts w:hint="eastAsia" w:ascii="宋体" w:hAnsi="宋体" w:cs="宋体"/>
          <w:sz w:val="24"/>
          <w:szCs w:val="21"/>
        </w:rPr>
        <w:t>℃。</w:t>
      </w:r>
    </w:p>
    <w:p>
      <w:pPr>
        <w:tabs>
          <w:tab w:val="left" w:pos="0"/>
          <w:tab w:val="left" w:pos="630"/>
        </w:tabs>
        <w:spacing w:line="360" w:lineRule="auto"/>
        <w:ind w:firstLine="397"/>
        <w:jc w:val="left"/>
        <w:rPr>
          <w:rFonts w:ascii="宋体" w:hAnsi="宋体" w:cs="宋体"/>
          <w:color w:val="000000"/>
          <w:sz w:val="24"/>
          <w:szCs w:val="21"/>
        </w:rPr>
      </w:pPr>
      <w:r>
        <w:rPr>
          <w:color w:val="000000"/>
          <w:sz w:val="24"/>
          <w:szCs w:val="21"/>
        </w:rPr>
        <w:t>1</w:t>
      </w:r>
      <w:r>
        <w:rPr>
          <w:rFonts w:hint="eastAsia" w:ascii="宋体" w:hAnsi="宋体" w:cs="宋体"/>
          <w:color w:val="000000"/>
          <w:sz w:val="24"/>
          <w:szCs w:val="21"/>
        </w:rPr>
        <w:t>.</w:t>
      </w:r>
      <w:r>
        <w:rPr>
          <w:color w:val="000000"/>
          <w:sz w:val="24"/>
          <w:szCs w:val="21"/>
        </w:rPr>
        <w:t>9</w:t>
      </w:r>
      <w:r>
        <w:rPr>
          <w:rFonts w:hint="eastAsia" w:ascii="宋体" w:hAnsi="宋体" w:cs="宋体"/>
          <w:sz w:val="24"/>
          <w:szCs w:val="21"/>
        </w:rPr>
        <w:t>▲</w:t>
      </w:r>
      <w:r>
        <w:rPr>
          <w:rFonts w:hint="eastAsia" w:ascii="宋体" w:hAnsi="宋体" w:cs="宋体"/>
          <w:color w:val="000000"/>
          <w:sz w:val="24"/>
          <w:szCs w:val="21"/>
        </w:rPr>
        <w:t>软件功能：传感器标定、流量控制、数据采集、数据分析、报告输出等。</w:t>
      </w:r>
    </w:p>
    <w:p>
      <w:pPr>
        <w:tabs>
          <w:tab w:val="left" w:pos="0"/>
          <w:tab w:val="left" w:pos="630"/>
        </w:tabs>
        <w:spacing w:line="360" w:lineRule="auto"/>
        <w:ind w:firstLine="397"/>
        <w:jc w:val="left"/>
        <w:rPr>
          <w:rFonts w:ascii="宋体" w:hAnsi="宋体" w:cs="宋体"/>
          <w:color w:val="000000"/>
          <w:sz w:val="24"/>
          <w:szCs w:val="21"/>
        </w:rPr>
      </w:pPr>
      <w:r>
        <w:rPr>
          <w:color w:val="000000"/>
          <w:sz w:val="24"/>
          <w:szCs w:val="21"/>
        </w:rPr>
        <w:t>1</w:t>
      </w:r>
      <w:r>
        <w:rPr>
          <w:rFonts w:hint="eastAsia" w:ascii="宋体" w:hAnsi="宋体" w:cs="宋体"/>
          <w:color w:val="000000"/>
          <w:sz w:val="24"/>
          <w:szCs w:val="21"/>
        </w:rPr>
        <w:t>.</w:t>
      </w:r>
      <w:r>
        <w:rPr>
          <w:color w:val="000000"/>
          <w:sz w:val="24"/>
          <w:szCs w:val="21"/>
        </w:rPr>
        <w:t>10</w:t>
      </w:r>
      <w:r>
        <w:rPr>
          <w:rFonts w:hint="eastAsia" w:ascii="宋体" w:hAnsi="宋体" w:cs="宋体"/>
          <w:sz w:val="24"/>
          <w:szCs w:val="21"/>
        </w:rPr>
        <w:t>★</w:t>
      </w:r>
      <w:r>
        <w:rPr>
          <w:rFonts w:hint="eastAsia" w:ascii="宋体" w:hAnsi="宋体" w:cs="宋体"/>
          <w:color w:val="000000"/>
          <w:sz w:val="24"/>
          <w:szCs w:val="21"/>
        </w:rPr>
        <w:t>与现有设备兼容性：与采购人现有人工心脏瓣膜稳态流性能测试机（型号：</w:t>
      </w:r>
      <w:r>
        <w:rPr>
          <w:color w:val="000000"/>
          <w:sz w:val="24"/>
          <w:szCs w:val="21"/>
        </w:rPr>
        <w:t>SF</w:t>
      </w:r>
      <w:r>
        <w:rPr>
          <w:rFonts w:hint="eastAsia" w:ascii="宋体" w:hAnsi="宋体" w:cs="宋体"/>
          <w:color w:val="000000"/>
          <w:sz w:val="24"/>
          <w:szCs w:val="21"/>
        </w:rPr>
        <w:t>-</w:t>
      </w:r>
      <w:r>
        <w:rPr>
          <w:color w:val="000000"/>
          <w:sz w:val="24"/>
          <w:szCs w:val="21"/>
        </w:rPr>
        <w:t>2000</w:t>
      </w:r>
      <w:r>
        <w:rPr>
          <w:rFonts w:hint="eastAsia" w:ascii="宋体" w:hAnsi="宋体" w:cs="宋体"/>
          <w:color w:val="000000"/>
          <w:sz w:val="24"/>
          <w:szCs w:val="21"/>
        </w:rPr>
        <w:t>；生产厂家：上海心凤科技有限公司）硬件及软件均具备完好兼容性。</w:t>
      </w:r>
    </w:p>
    <w:p>
      <w:pPr>
        <w:adjustRightInd w:val="0"/>
        <w:snapToGrid w:val="0"/>
        <w:spacing w:line="360" w:lineRule="auto"/>
        <w:rPr>
          <w:b/>
          <w:bCs/>
          <w:sz w:val="24"/>
        </w:rPr>
      </w:pPr>
      <w:r>
        <w:rPr>
          <w:b/>
          <w:bCs/>
          <w:sz w:val="24"/>
        </w:rPr>
        <w:t>2 配置要求</w:t>
      </w:r>
    </w:p>
    <w:p>
      <w:pPr>
        <w:adjustRightInd w:val="0"/>
        <w:snapToGrid w:val="0"/>
        <w:spacing w:line="360" w:lineRule="auto"/>
        <w:ind w:firstLine="397"/>
        <w:jc w:val="left"/>
        <w:rPr>
          <w:rFonts w:ascii="宋体" w:hAnsi="宋体" w:cs="宋体"/>
          <w:sz w:val="24"/>
          <w:szCs w:val="21"/>
        </w:rPr>
      </w:pPr>
      <w:r>
        <w:rPr>
          <w:rFonts w:hint="eastAsia" w:ascii="宋体" w:hAnsi="宋体" w:cs="宋体"/>
          <w:sz w:val="24"/>
          <w:szCs w:val="21"/>
        </w:rPr>
        <w:t>电控阀：</w:t>
      </w:r>
      <w:r>
        <w:rPr>
          <w:sz w:val="24"/>
          <w:szCs w:val="21"/>
        </w:rPr>
        <w:t>1</w:t>
      </w:r>
      <w:r>
        <w:rPr>
          <w:rFonts w:hint="eastAsia" w:ascii="宋体" w:hAnsi="宋体" w:cs="宋体"/>
          <w:sz w:val="24"/>
          <w:szCs w:val="21"/>
        </w:rPr>
        <w:t>件。</w:t>
      </w:r>
    </w:p>
    <w:p>
      <w:pPr>
        <w:adjustRightInd w:val="0"/>
        <w:snapToGrid w:val="0"/>
        <w:spacing w:line="360" w:lineRule="auto"/>
        <w:ind w:firstLine="397"/>
        <w:jc w:val="left"/>
        <w:rPr>
          <w:rFonts w:ascii="宋体" w:hAnsi="宋体" w:cs="宋体"/>
          <w:sz w:val="24"/>
          <w:szCs w:val="21"/>
        </w:rPr>
      </w:pPr>
      <w:r>
        <w:rPr>
          <w:rFonts w:hint="eastAsia" w:ascii="宋体" w:hAnsi="宋体" w:cs="宋体"/>
          <w:sz w:val="24"/>
          <w:szCs w:val="21"/>
        </w:rPr>
        <w:t>塑料防水连接器：</w:t>
      </w:r>
      <w:r>
        <w:rPr>
          <w:sz w:val="24"/>
          <w:szCs w:val="21"/>
        </w:rPr>
        <w:t>1</w:t>
      </w:r>
      <w:r>
        <w:rPr>
          <w:rFonts w:hint="eastAsia" w:ascii="宋体" w:hAnsi="宋体" w:cs="宋体"/>
          <w:sz w:val="24"/>
          <w:szCs w:val="21"/>
        </w:rPr>
        <w:t>套。</w:t>
      </w:r>
    </w:p>
    <w:p>
      <w:pPr>
        <w:adjustRightInd w:val="0"/>
        <w:snapToGrid w:val="0"/>
        <w:spacing w:line="360" w:lineRule="auto"/>
        <w:ind w:firstLine="397"/>
        <w:jc w:val="left"/>
        <w:rPr>
          <w:rFonts w:ascii="宋体" w:hAnsi="宋体" w:cs="宋体"/>
          <w:sz w:val="24"/>
          <w:szCs w:val="21"/>
        </w:rPr>
      </w:pPr>
      <w:r>
        <w:rPr>
          <w:rFonts w:hint="eastAsia" w:ascii="宋体" w:hAnsi="宋体" w:cs="宋体"/>
          <w:sz w:val="24"/>
          <w:szCs w:val="21"/>
        </w:rPr>
        <w:t>压差传感器（精度±</w:t>
      </w:r>
      <w:r>
        <w:rPr>
          <w:sz w:val="24"/>
          <w:szCs w:val="21"/>
        </w:rPr>
        <w:t>0</w:t>
      </w:r>
      <w:r>
        <w:rPr>
          <w:rFonts w:hint="eastAsia" w:ascii="宋体" w:hAnsi="宋体" w:cs="宋体"/>
          <w:sz w:val="24"/>
          <w:szCs w:val="21"/>
        </w:rPr>
        <w:t>.</w:t>
      </w:r>
      <w:r>
        <w:rPr>
          <w:sz w:val="24"/>
          <w:szCs w:val="21"/>
        </w:rPr>
        <w:t>5</w:t>
      </w:r>
      <w:r>
        <w:rPr>
          <w:rFonts w:hint="eastAsia" w:ascii="宋体" w:hAnsi="宋体" w:cs="宋体"/>
          <w:sz w:val="24"/>
          <w:szCs w:val="21"/>
        </w:rPr>
        <w:t>%</w:t>
      </w:r>
      <w:r>
        <w:rPr>
          <w:sz w:val="24"/>
          <w:szCs w:val="21"/>
        </w:rPr>
        <w:t>FS</w:t>
      </w:r>
      <w:r>
        <w:rPr>
          <w:rFonts w:hint="eastAsia" w:ascii="宋体" w:hAnsi="宋体" w:cs="宋体"/>
          <w:sz w:val="24"/>
          <w:szCs w:val="21"/>
        </w:rPr>
        <w:t>）：</w:t>
      </w:r>
      <w:r>
        <w:rPr>
          <w:sz w:val="24"/>
          <w:szCs w:val="21"/>
        </w:rPr>
        <w:t>2</w:t>
      </w:r>
      <w:r>
        <w:rPr>
          <w:rFonts w:hint="eastAsia" w:ascii="宋体" w:hAnsi="宋体" w:cs="宋体"/>
          <w:sz w:val="24"/>
          <w:szCs w:val="21"/>
        </w:rPr>
        <w:t>件。</w:t>
      </w:r>
    </w:p>
    <w:p>
      <w:pPr>
        <w:adjustRightInd w:val="0"/>
        <w:snapToGrid w:val="0"/>
        <w:spacing w:line="360" w:lineRule="auto"/>
        <w:ind w:firstLine="397"/>
        <w:jc w:val="left"/>
        <w:rPr>
          <w:rFonts w:ascii="宋体" w:hAnsi="宋体" w:cs="宋体"/>
          <w:sz w:val="24"/>
          <w:szCs w:val="21"/>
        </w:rPr>
      </w:pPr>
      <w:r>
        <w:rPr>
          <w:rFonts w:hint="eastAsia" w:ascii="宋体" w:hAnsi="宋体" w:cs="宋体"/>
          <w:sz w:val="24"/>
          <w:szCs w:val="21"/>
        </w:rPr>
        <w:t>标准有机玻璃管道（内径</w:t>
      </w:r>
      <w:r>
        <w:rPr>
          <w:sz w:val="24"/>
          <w:szCs w:val="21"/>
        </w:rPr>
        <w:t>35mm</w:t>
      </w:r>
      <w:r>
        <w:rPr>
          <w:rFonts w:hint="eastAsia" w:ascii="宋体" w:hAnsi="宋体" w:cs="宋体"/>
          <w:sz w:val="24"/>
          <w:szCs w:val="21"/>
        </w:rPr>
        <w:t>）组件：</w:t>
      </w:r>
      <w:r>
        <w:rPr>
          <w:sz w:val="24"/>
          <w:szCs w:val="21"/>
        </w:rPr>
        <w:t>1</w:t>
      </w:r>
      <w:r>
        <w:rPr>
          <w:rFonts w:hint="eastAsia" w:ascii="宋体" w:hAnsi="宋体" w:cs="宋体"/>
          <w:sz w:val="24"/>
          <w:szCs w:val="21"/>
        </w:rPr>
        <w:t>套。</w:t>
      </w:r>
    </w:p>
    <w:p>
      <w:pPr>
        <w:adjustRightInd w:val="0"/>
        <w:snapToGrid w:val="0"/>
        <w:spacing w:line="360" w:lineRule="auto"/>
        <w:ind w:firstLine="397"/>
        <w:jc w:val="left"/>
        <w:rPr>
          <w:rFonts w:ascii="宋体" w:hAnsi="宋体" w:cs="宋体"/>
          <w:sz w:val="24"/>
          <w:szCs w:val="21"/>
        </w:rPr>
      </w:pPr>
      <w:r>
        <w:rPr>
          <w:rFonts w:hint="eastAsia" w:ascii="宋体" w:hAnsi="宋体" w:cs="宋体"/>
          <w:sz w:val="24"/>
          <w:szCs w:val="21"/>
        </w:rPr>
        <w:t>大尺寸瓣膜测试管道（内径</w:t>
      </w:r>
      <w:r>
        <w:rPr>
          <w:sz w:val="24"/>
          <w:szCs w:val="21"/>
        </w:rPr>
        <w:t>55mm</w:t>
      </w:r>
      <w:r>
        <w:rPr>
          <w:rFonts w:hint="eastAsia" w:ascii="宋体" w:hAnsi="宋体" w:cs="宋体"/>
          <w:sz w:val="24"/>
          <w:szCs w:val="21"/>
        </w:rPr>
        <w:t>）组件：</w:t>
      </w:r>
      <w:r>
        <w:rPr>
          <w:sz w:val="24"/>
          <w:szCs w:val="21"/>
        </w:rPr>
        <w:t>1</w:t>
      </w:r>
      <w:r>
        <w:rPr>
          <w:rFonts w:hint="eastAsia" w:ascii="宋体" w:hAnsi="宋体" w:cs="宋体"/>
          <w:sz w:val="24"/>
          <w:szCs w:val="21"/>
        </w:rPr>
        <w:t>套。</w:t>
      </w:r>
    </w:p>
    <w:p>
      <w:pPr>
        <w:adjustRightInd w:val="0"/>
        <w:snapToGrid w:val="0"/>
        <w:spacing w:line="360" w:lineRule="auto"/>
        <w:ind w:firstLine="397"/>
        <w:jc w:val="left"/>
        <w:rPr>
          <w:rFonts w:ascii="宋体" w:hAnsi="宋体" w:cs="宋体"/>
          <w:sz w:val="24"/>
          <w:szCs w:val="21"/>
        </w:rPr>
      </w:pPr>
      <w:r>
        <w:rPr>
          <w:rFonts w:hint="eastAsia" w:ascii="宋体" w:hAnsi="宋体" w:cs="宋体"/>
          <w:sz w:val="24"/>
          <w:szCs w:val="21"/>
        </w:rPr>
        <w:t>控制器维护（含温控器更新）：</w:t>
      </w:r>
      <w:r>
        <w:rPr>
          <w:sz w:val="24"/>
          <w:szCs w:val="21"/>
        </w:rPr>
        <w:t>1</w:t>
      </w:r>
      <w:r>
        <w:rPr>
          <w:rFonts w:hint="eastAsia" w:ascii="宋体" w:hAnsi="宋体" w:cs="宋体"/>
          <w:sz w:val="24"/>
          <w:szCs w:val="21"/>
        </w:rPr>
        <w:t>次。</w:t>
      </w:r>
    </w:p>
    <w:p>
      <w:pPr>
        <w:adjustRightInd w:val="0"/>
        <w:snapToGrid w:val="0"/>
        <w:spacing w:line="360" w:lineRule="auto"/>
        <w:ind w:firstLine="397"/>
        <w:jc w:val="left"/>
        <w:rPr>
          <w:rFonts w:ascii="宋体" w:hAnsi="宋体" w:cs="宋体"/>
          <w:sz w:val="24"/>
          <w:szCs w:val="21"/>
        </w:rPr>
      </w:pPr>
      <w:r>
        <w:rPr>
          <w:rFonts w:hint="eastAsia" w:ascii="宋体" w:hAnsi="宋体" w:cs="宋体"/>
          <w:sz w:val="24"/>
          <w:szCs w:val="21"/>
        </w:rPr>
        <w:t>大喷嘴（</w:t>
      </w:r>
      <w:r>
        <w:rPr>
          <w:sz w:val="24"/>
          <w:szCs w:val="21"/>
        </w:rPr>
        <w:t>ISO</w:t>
      </w:r>
      <w:r>
        <w:rPr>
          <w:rFonts w:hint="eastAsia" w:ascii="宋体" w:hAnsi="宋体" w:cs="宋体"/>
          <w:sz w:val="24"/>
          <w:szCs w:val="21"/>
        </w:rPr>
        <w:t xml:space="preserve"> </w:t>
      </w:r>
      <w:r>
        <w:rPr>
          <w:sz w:val="24"/>
          <w:szCs w:val="21"/>
        </w:rPr>
        <w:t>5840</w:t>
      </w:r>
      <w:r>
        <w:rPr>
          <w:rFonts w:hint="eastAsia" w:ascii="宋体" w:hAnsi="宋体" w:cs="宋体"/>
          <w:sz w:val="24"/>
          <w:szCs w:val="21"/>
        </w:rPr>
        <w:t>:</w:t>
      </w:r>
      <w:r>
        <w:rPr>
          <w:sz w:val="24"/>
          <w:szCs w:val="21"/>
        </w:rPr>
        <w:t>2021</w:t>
      </w:r>
      <w:r>
        <w:rPr>
          <w:rFonts w:hint="eastAsia" w:ascii="宋体" w:hAnsi="宋体" w:cs="宋体"/>
          <w:sz w:val="24"/>
          <w:szCs w:val="21"/>
        </w:rPr>
        <w:t>）:</w:t>
      </w:r>
      <w:r>
        <w:rPr>
          <w:sz w:val="24"/>
          <w:szCs w:val="21"/>
        </w:rPr>
        <w:t>1</w:t>
      </w:r>
      <w:r>
        <w:rPr>
          <w:rFonts w:hint="eastAsia" w:ascii="宋体" w:hAnsi="宋体" w:cs="宋体"/>
          <w:sz w:val="24"/>
          <w:szCs w:val="21"/>
        </w:rPr>
        <w:t>套。</w:t>
      </w:r>
    </w:p>
    <w:p>
      <w:pPr>
        <w:adjustRightInd w:val="0"/>
        <w:snapToGrid w:val="0"/>
        <w:spacing w:line="360" w:lineRule="auto"/>
        <w:ind w:firstLine="397"/>
        <w:jc w:val="left"/>
        <w:rPr>
          <w:rFonts w:ascii="宋体" w:hAnsi="宋体" w:cs="宋体"/>
          <w:sz w:val="24"/>
          <w:szCs w:val="21"/>
        </w:rPr>
      </w:pPr>
      <w:r>
        <w:rPr>
          <w:rFonts w:hint="eastAsia" w:ascii="宋体" w:hAnsi="宋体" w:cs="宋体"/>
          <w:sz w:val="24"/>
          <w:szCs w:val="21"/>
        </w:rPr>
        <w:t>小喷嘴（</w:t>
      </w:r>
      <w:r>
        <w:rPr>
          <w:sz w:val="24"/>
          <w:szCs w:val="21"/>
        </w:rPr>
        <w:t>ISO</w:t>
      </w:r>
      <w:r>
        <w:rPr>
          <w:rFonts w:hint="eastAsia" w:ascii="宋体" w:hAnsi="宋体" w:cs="宋体"/>
          <w:sz w:val="24"/>
          <w:szCs w:val="21"/>
        </w:rPr>
        <w:t xml:space="preserve"> </w:t>
      </w:r>
      <w:r>
        <w:rPr>
          <w:sz w:val="24"/>
          <w:szCs w:val="21"/>
        </w:rPr>
        <w:t>5840</w:t>
      </w:r>
      <w:r>
        <w:rPr>
          <w:rFonts w:hint="eastAsia" w:ascii="宋体" w:hAnsi="宋体" w:cs="宋体"/>
          <w:sz w:val="24"/>
          <w:szCs w:val="21"/>
        </w:rPr>
        <w:t>:</w:t>
      </w:r>
      <w:r>
        <w:rPr>
          <w:sz w:val="24"/>
          <w:szCs w:val="21"/>
        </w:rPr>
        <w:t>2021</w:t>
      </w:r>
      <w:r>
        <w:rPr>
          <w:rFonts w:hint="eastAsia" w:ascii="宋体" w:hAnsi="宋体" w:cs="宋体"/>
          <w:sz w:val="24"/>
          <w:szCs w:val="21"/>
        </w:rPr>
        <w:t>）:</w:t>
      </w:r>
      <w:r>
        <w:rPr>
          <w:sz w:val="24"/>
          <w:szCs w:val="21"/>
        </w:rPr>
        <w:t>1</w:t>
      </w:r>
      <w:r>
        <w:rPr>
          <w:rFonts w:hint="eastAsia" w:ascii="宋体" w:hAnsi="宋体" w:cs="宋体"/>
          <w:sz w:val="24"/>
          <w:szCs w:val="21"/>
        </w:rPr>
        <w:t>套。</w:t>
      </w:r>
    </w:p>
    <w:p>
      <w:pPr>
        <w:widowControl/>
        <w:spacing w:line="360" w:lineRule="auto"/>
        <w:ind w:firstLine="397"/>
        <w:contextualSpacing/>
        <w:jc w:val="left"/>
        <w:rPr>
          <w:rFonts w:ascii="宋体" w:hAnsi="宋体" w:cs="宋体"/>
          <w:color w:val="000000"/>
          <w:sz w:val="24"/>
        </w:rPr>
      </w:pPr>
    </w:p>
    <w:p>
      <w:pPr>
        <w:widowControl/>
        <w:spacing w:line="360" w:lineRule="auto"/>
        <w:contextualSpacing/>
        <w:rPr>
          <w:sz w:val="24"/>
        </w:rPr>
      </w:pPr>
      <w:r>
        <w:rPr>
          <w:b/>
          <w:bCs/>
          <w:color w:val="000000"/>
          <w:sz w:val="24"/>
        </w:rPr>
        <w:t>2.</w:t>
      </w:r>
      <w:r>
        <w:rPr>
          <w:rFonts w:hint="eastAsia"/>
          <w:b/>
          <w:bCs/>
          <w:color w:val="000000"/>
          <w:sz w:val="24"/>
        </w:rPr>
        <w:t>2</w:t>
      </w:r>
      <w:r>
        <w:rPr>
          <w:b/>
          <w:bCs/>
          <w:color w:val="000000"/>
          <w:sz w:val="24"/>
        </w:rPr>
        <w:t xml:space="preserve"> </w:t>
      </w:r>
      <w:r>
        <w:rPr>
          <w:b/>
          <w:bCs/>
          <w:sz w:val="24"/>
        </w:rPr>
        <w:t>为落实政府采购政策需满足的要求</w:t>
      </w:r>
    </w:p>
    <w:p>
      <w:pPr>
        <w:spacing w:line="360" w:lineRule="auto"/>
        <w:ind w:firstLine="397"/>
        <w:jc w:val="left"/>
        <w:rPr>
          <w:rFonts w:ascii="宋体" w:hAnsi="宋体" w:cs="宋体"/>
          <w:bCs/>
          <w:sz w:val="24"/>
        </w:rPr>
      </w:pPr>
      <w:r>
        <w:rPr>
          <w:rFonts w:hint="eastAsia" w:ascii="宋体" w:hAnsi="宋体" w:cs="宋体"/>
          <w:sz w:val="24"/>
        </w:rPr>
        <w:t>（一）本项目需要落实的政府采购政策：节约能源、保护环境、促进中小企业及监狱企业发展、促进残疾人就业、</w:t>
      </w:r>
      <w:r>
        <w:rPr>
          <w:rFonts w:hint="eastAsia" w:ascii="宋体" w:hAnsi="宋体" w:cs="宋体"/>
          <w:bCs/>
          <w:sz w:val="24"/>
        </w:rPr>
        <w:t>支持乡村产业振兴等。</w:t>
      </w:r>
    </w:p>
    <w:p>
      <w:pPr>
        <w:spacing w:line="360" w:lineRule="auto"/>
        <w:ind w:firstLine="397"/>
        <w:jc w:val="left"/>
        <w:rPr>
          <w:rFonts w:ascii="宋体" w:hAnsi="宋体" w:cs="宋体"/>
          <w:bCs/>
          <w:sz w:val="24"/>
        </w:rPr>
      </w:pPr>
      <w:r>
        <w:rPr>
          <w:rFonts w:hint="eastAsia" w:ascii="宋体" w:hAnsi="宋体" w:cs="宋体"/>
          <w:bCs/>
          <w:sz w:val="24"/>
        </w:rPr>
        <w:t>（二）具体要求</w:t>
      </w:r>
    </w:p>
    <w:p>
      <w:pPr>
        <w:spacing w:line="360" w:lineRule="auto"/>
        <w:ind w:firstLine="397"/>
        <w:jc w:val="left"/>
        <w:rPr>
          <w:rFonts w:ascii="宋体" w:hAnsi="宋体" w:cs="宋体"/>
          <w:sz w:val="24"/>
        </w:rPr>
      </w:pPr>
      <w:r>
        <w:rPr>
          <w:rFonts w:hint="eastAsia" w:ascii="宋体" w:hAnsi="宋体" w:cs="宋体"/>
          <w:sz w:val="24"/>
        </w:rPr>
        <w:t>（</w:t>
      </w:r>
      <w:r>
        <w:rPr>
          <w:sz w:val="24"/>
        </w:rPr>
        <w:t>1</w:t>
      </w:r>
      <w:r>
        <w:rPr>
          <w:rFonts w:hint="eastAsia" w:ascii="宋体" w:hAnsi="宋体" w:cs="宋体"/>
          <w:sz w:val="24"/>
        </w:rPr>
        <w:t>）节约能源、保护环境</w:t>
      </w:r>
    </w:p>
    <w:p>
      <w:pPr>
        <w:spacing w:line="360" w:lineRule="auto"/>
        <w:ind w:firstLine="397"/>
        <w:jc w:val="left"/>
        <w:rPr>
          <w:rFonts w:ascii="宋体" w:hAnsi="宋体" w:cs="宋体"/>
          <w:bCs/>
          <w:sz w:val="24"/>
        </w:rPr>
      </w:pPr>
      <w:r>
        <w:rPr>
          <w:rFonts w:hint="eastAsia" w:ascii="宋体" w:hAnsi="宋体" w:cs="宋体"/>
          <w:bCs/>
          <w:sz w:val="24"/>
        </w:rPr>
        <w:t>根据财政部《关于调整优化节能产品、环境标志产品政府采购执行机制的通知》（财库〔</w:t>
      </w:r>
      <w:r>
        <w:rPr>
          <w:bCs/>
          <w:sz w:val="24"/>
        </w:rPr>
        <w:t>2019</w:t>
      </w:r>
      <w:r>
        <w:rPr>
          <w:rFonts w:hint="eastAsia" w:ascii="宋体" w:hAnsi="宋体" w:cs="宋体"/>
          <w:bCs/>
          <w:sz w:val="24"/>
        </w:rPr>
        <w:t>〕</w:t>
      </w:r>
      <w:r>
        <w:rPr>
          <w:bCs/>
          <w:sz w:val="24"/>
        </w:rPr>
        <w:t>9</w:t>
      </w:r>
      <w:r>
        <w:rPr>
          <w:rFonts w:hint="eastAsia" w:ascii="宋体" w:hAnsi="宋体" w:cs="宋体"/>
          <w:bCs/>
          <w:sz w:val="24"/>
        </w:rPr>
        <w:t xml:space="preserve"> 号），本项目采购货物：</w:t>
      </w:r>
    </w:p>
    <w:p>
      <w:pPr>
        <w:spacing w:line="360" w:lineRule="auto"/>
        <w:ind w:firstLine="397"/>
        <w:jc w:val="left"/>
        <w:rPr>
          <w:rFonts w:ascii="宋体" w:hAnsi="宋体" w:cs="宋体"/>
          <w:bCs/>
          <w:sz w:val="24"/>
        </w:rPr>
      </w:pPr>
      <w:r>
        <w:rPr>
          <w:rFonts w:hint="eastAsia" w:ascii="宋体" w:hAnsi="宋体" w:cs="宋体"/>
          <w:bCs/>
          <w:sz w:val="24"/>
        </w:rPr>
        <w:t>① 如属于《关于印发节能产品政府采购品目清单的通知》（财库〔</w:t>
      </w:r>
      <w:r>
        <w:rPr>
          <w:bCs/>
          <w:sz w:val="24"/>
        </w:rPr>
        <w:t>2019</w:t>
      </w:r>
      <w:r>
        <w:rPr>
          <w:rFonts w:hint="eastAsia" w:ascii="宋体" w:hAnsi="宋体" w:cs="宋体"/>
          <w:bCs/>
          <w:sz w:val="24"/>
        </w:rPr>
        <w:t>〕</w:t>
      </w:r>
      <w:r>
        <w:rPr>
          <w:bCs/>
          <w:sz w:val="24"/>
        </w:rPr>
        <w:t>19</w:t>
      </w:r>
      <w:r>
        <w:rPr>
          <w:rFonts w:hint="eastAsia" w:ascii="宋体" w:hAnsi="宋体" w:cs="宋体"/>
          <w:bCs/>
          <w:sz w:val="24"/>
        </w:rPr>
        <w:t xml:space="preserve"> 号）规定清单中★标记产品的，为政府强制采购产品。供应商须提供国家确定的认证机构出具的、处于有效期之内的节能产品认证证书；</w:t>
      </w:r>
    </w:p>
    <w:p>
      <w:pPr>
        <w:spacing w:line="360" w:lineRule="auto"/>
        <w:ind w:firstLine="397"/>
        <w:jc w:val="left"/>
        <w:rPr>
          <w:rFonts w:ascii="宋体" w:hAnsi="宋体" w:cs="宋体"/>
          <w:bCs/>
          <w:sz w:val="24"/>
        </w:rPr>
      </w:pPr>
      <w:r>
        <w:rPr>
          <w:rFonts w:hint="eastAsia" w:ascii="宋体" w:hAnsi="宋体" w:cs="宋体"/>
          <w:bCs/>
          <w:sz w:val="24"/>
        </w:rPr>
        <w:t>② 如属于《关于印发节能产品政府采购品目清单的通知》（财库〔</w:t>
      </w:r>
      <w:r>
        <w:rPr>
          <w:bCs/>
          <w:sz w:val="24"/>
        </w:rPr>
        <w:t>2019</w:t>
      </w:r>
      <w:r>
        <w:rPr>
          <w:rFonts w:hint="eastAsia" w:ascii="宋体" w:hAnsi="宋体" w:cs="宋体"/>
          <w:bCs/>
          <w:sz w:val="24"/>
        </w:rPr>
        <w:t>〕</w:t>
      </w:r>
      <w:r>
        <w:rPr>
          <w:bCs/>
          <w:sz w:val="24"/>
        </w:rPr>
        <w:t>19</w:t>
      </w:r>
      <w:r>
        <w:rPr>
          <w:rFonts w:hint="eastAsia" w:ascii="宋体" w:hAnsi="宋体" w:cs="宋体"/>
          <w:bCs/>
          <w:sz w:val="24"/>
        </w:rPr>
        <w:t xml:space="preserve"> 号）规定清单中非★标记产品的，为政府优先采购产品。供应商需提供国家确定的认证机构出具的、处于有效期之内的节能产品认证证书；优先采购的</w:t>
      </w:r>
      <w:r>
        <w:rPr>
          <w:rFonts w:hint="eastAsia" w:ascii="宋体" w:hAnsi="宋体" w:cs="宋体"/>
          <w:sz w:val="24"/>
        </w:rPr>
        <w:t>具体办法（如有）在采购文件《评标程序、评标方法和评标标准》中具体规定</w:t>
      </w:r>
      <w:r>
        <w:rPr>
          <w:rFonts w:hint="eastAsia" w:ascii="宋体" w:hAnsi="宋体" w:cs="宋体"/>
          <w:bCs/>
          <w:sz w:val="24"/>
        </w:rPr>
        <w:t>；</w:t>
      </w:r>
    </w:p>
    <w:p>
      <w:pPr>
        <w:spacing w:line="360" w:lineRule="auto"/>
        <w:ind w:firstLine="397"/>
        <w:jc w:val="left"/>
        <w:rPr>
          <w:rFonts w:ascii="宋体" w:hAnsi="宋体" w:cs="宋体"/>
          <w:bCs/>
          <w:sz w:val="24"/>
        </w:rPr>
      </w:pPr>
      <w:r>
        <w:rPr>
          <w:rFonts w:hint="eastAsia" w:ascii="宋体" w:hAnsi="宋体" w:cs="宋体"/>
          <w:bCs/>
          <w:sz w:val="24"/>
        </w:rPr>
        <w:t>③ 如属于《关于印发环境标志产品政府采购品目清单的通知》（财库〔</w:t>
      </w:r>
      <w:r>
        <w:rPr>
          <w:bCs/>
          <w:sz w:val="24"/>
        </w:rPr>
        <w:t>2019</w:t>
      </w:r>
      <w:r>
        <w:rPr>
          <w:rFonts w:hint="eastAsia" w:ascii="宋体" w:hAnsi="宋体" w:cs="宋体"/>
          <w:bCs/>
          <w:sz w:val="24"/>
        </w:rPr>
        <w:t>〕</w:t>
      </w:r>
      <w:r>
        <w:rPr>
          <w:bCs/>
          <w:sz w:val="24"/>
        </w:rPr>
        <w:t>18</w:t>
      </w:r>
      <w:r>
        <w:rPr>
          <w:rFonts w:hint="eastAsia" w:ascii="宋体" w:hAnsi="宋体" w:cs="宋体"/>
          <w:bCs/>
          <w:sz w:val="24"/>
        </w:rPr>
        <w:t xml:space="preserve"> 号）规定清单中产品的，为政府优先采购产品。供应商需提供国家确定的认证机构出具的、处于有效期之内的环境标志产品认证证书优先采购的</w:t>
      </w:r>
      <w:r>
        <w:rPr>
          <w:rFonts w:hint="eastAsia" w:ascii="宋体" w:hAnsi="宋体" w:cs="宋体"/>
          <w:sz w:val="24"/>
        </w:rPr>
        <w:t>具体办法（如有）在采购文件《评标程序、评标方法和评标标准》中具体规定。</w:t>
      </w:r>
    </w:p>
    <w:p>
      <w:pPr>
        <w:spacing w:line="360" w:lineRule="auto"/>
        <w:ind w:firstLine="397"/>
        <w:jc w:val="left"/>
        <w:rPr>
          <w:rFonts w:ascii="宋体" w:hAnsi="宋体" w:cs="宋体"/>
          <w:sz w:val="24"/>
        </w:rPr>
      </w:pPr>
      <w:r>
        <w:rPr>
          <w:rFonts w:hint="eastAsia" w:ascii="宋体" w:hAnsi="宋体" w:cs="宋体"/>
          <w:bCs/>
          <w:sz w:val="24"/>
        </w:rPr>
        <w:t>（</w:t>
      </w:r>
      <w:r>
        <w:rPr>
          <w:bCs/>
          <w:sz w:val="24"/>
        </w:rPr>
        <w:t>2</w:t>
      </w:r>
      <w:r>
        <w:rPr>
          <w:rFonts w:hint="eastAsia" w:ascii="宋体" w:hAnsi="宋体" w:cs="宋体"/>
          <w:bCs/>
          <w:sz w:val="24"/>
        </w:rPr>
        <w:t xml:space="preserve">） </w:t>
      </w:r>
      <w:r>
        <w:rPr>
          <w:rFonts w:hint="eastAsia" w:ascii="宋体" w:hAnsi="宋体" w:cs="宋体"/>
          <w:sz w:val="24"/>
        </w:rPr>
        <w:t>促进中小企业及监狱企业发展、促进残疾人就业</w:t>
      </w:r>
    </w:p>
    <w:p>
      <w:pPr>
        <w:spacing w:line="360" w:lineRule="auto"/>
        <w:ind w:firstLine="397"/>
        <w:jc w:val="left"/>
        <w:rPr>
          <w:rFonts w:ascii="宋体" w:hAnsi="宋体" w:cs="宋体"/>
          <w:bCs/>
          <w:sz w:val="24"/>
        </w:rPr>
      </w:pPr>
      <w:r>
        <w:rPr>
          <w:rFonts w:hint="eastAsia" w:ascii="宋体" w:hAnsi="宋体" w:cs="宋体"/>
          <w:bCs/>
          <w:sz w:val="24"/>
        </w:rPr>
        <w:t>根据《中华人民共和国中小企业促进法》、《政府采购促进中小企业发展管理办法》（财库〔</w:t>
      </w:r>
      <w:r>
        <w:rPr>
          <w:bCs/>
          <w:sz w:val="24"/>
        </w:rPr>
        <w:t>2020</w:t>
      </w:r>
      <w:r>
        <w:rPr>
          <w:rFonts w:hint="eastAsia" w:ascii="宋体" w:hAnsi="宋体" w:cs="宋体"/>
          <w:bCs/>
          <w:sz w:val="24"/>
        </w:rPr>
        <w:t>〕</w:t>
      </w:r>
      <w:r>
        <w:rPr>
          <w:bCs/>
          <w:sz w:val="24"/>
        </w:rPr>
        <w:t>46</w:t>
      </w:r>
      <w:r>
        <w:rPr>
          <w:rFonts w:hint="eastAsia" w:ascii="宋体" w:hAnsi="宋体" w:cs="宋体"/>
          <w:bCs/>
          <w:sz w:val="24"/>
        </w:rPr>
        <w:t>号）、《关于印发中小企业划型标准规定的通知》（工信部联企业〔</w:t>
      </w:r>
      <w:r>
        <w:rPr>
          <w:bCs/>
          <w:sz w:val="24"/>
        </w:rPr>
        <w:t>2011</w:t>
      </w:r>
      <w:r>
        <w:rPr>
          <w:rFonts w:hint="eastAsia" w:ascii="宋体" w:hAnsi="宋体" w:cs="宋体"/>
          <w:bCs/>
          <w:sz w:val="24"/>
        </w:rPr>
        <w:t>〕</w:t>
      </w:r>
      <w:r>
        <w:rPr>
          <w:bCs/>
          <w:sz w:val="24"/>
        </w:rPr>
        <w:t>300</w:t>
      </w:r>
      <w:r>
        <w:rPr>
          <w:rFonts w:hint="eastAsia" w:ascii="宋体" w:hAnsi="宋体" w:cs="宋体"/>
          <w:bCs/>
          <w:sz w:val="24"/>
        </w:rPr>
        <w:t xml:space="preserve"> 号）、《国务院关于进一步促进中小企业发展的若干意见》等关于中小企业的相关规定，本项目执行中小企业相关政策。符合政策规定的监狱企业和残疾人福利性单位视同小型、微型企业，享受预留份额、评审中价格扣除等政府采购促进中小企业发展的政府采购政策。</w:t>
      </w:r>
    </w:p>
    <w:p>
      <w:pPr>
        <w:snapToGrid w:val="0"/>
        <w:spacing w:line="360" w:lineRule="auto"/>
        <w:ind w:firstLine="397"/>
        <w:jc w:val="left"/>
        <w:rPr>
          <w:rFonts w:ascii="宋体" w:hAnsi="宋体" w:cs="宋体"/>
          <w:sz w:val="24"/>
        </w:rPr>
      </w:pPr>
      <w:r>
        <w:rPr>
          <w:rFonts w:hint="eastAsia" w:ascii="宋体" w:hAnsi="宋体" w:cs="宋体"/>
          <w:sz w:val="24"/>
        </w:rPr>
        <w:t>①本项目是否专门面向中小企业预留采购份额，见第一章《投标邀请》。</w:t>
      </w:r>
    </w:p>
    <w:p>
      <w:pPr>
        <w:snapToGrid w:val="0"/>
        <w:spacing w:line="360" w:lineRule="auto"/>
        <w:ind w:firstLine="397"/>
        <w:jc w:val="left"/>
        <w:rPr>
          <w:rFonts w:ascii="宋体" w:hAnsi="宋体" w:cs="宋体"/>
          <w:sz w:val="24"/>
        </w:rPr>
      </w:pPr>
      <w:r>
        <w:rPr>
          <w:rFonts w:hint="eastAsia" w:ascii="宋体" w:hAnsi="宋体" w:cs="宋体"/>
          <w:sz w:val="24"/>
        </w:rPr>
        <w:t>②采购标的对应的中小企业划分标准所属行业，见第二章《投标人须知》。</w:t>
      </w:r>
    </w:p>
    <w:p>
      <w:pPr>
        <w:snapToGrid w:val="0"/>
        <w:spacing w:line="360" w:lineRule="auto"/>
        <w:ind w:firstLine="397"/>
        <w:jc w:val="left"/>
        <w:rPr>
          <w:rFonts w:ascii="宋体" w:hAnsi="宋体" w:cs="宋体"/>
          <w:sz w:val="24"/>
        </w:rPr>
      </w:pPr>
      <w:r>
        <w:rPr>
          <w:rFonts w:hint="eastAsia" w:ascii="宋体" w:hAnsi="宋体" w:cs="宋体"/>
          <w:sz w:val="24"/>
        </w:rPr>
        <w:t>③小微企业价格评审优惠的政策调整，见第四章《评标程序、评标方法和评标标准》。</w:t>
      </w:r>
    </w:p>
    <w:p>
      <w:pPr>
        <w:spacing w:line="360" w:lineRule="auto"/>
        <w:ind w:firstLine="397"/>
        <w:jc w:val="left"/>
        <w:rPr>
          <w:rFonts w:ascii="宋体" w:hAnsi="宋体" w:cs="宋体"/>
          <w:bCs/>
          <w:i/>
          <w:sz w:val="24"/>
        </w:rPr>
      </w:pPr>
      <w:r>
        <w:rPr>
          <w:rFonts w:hint="eastAsia" w:ascii="宋体" w:hAnsi="宋体" w:cs="宋体"/>
          <w:bCs/>
          <w:sz w:val="24"/>
        </w:rPr>
        <w:t>（</w:t>
      </w:r>
      <w:r>
        <w:rPr>
          <w:bCs/>
          <w:sz w:val="24"/>
        </w:rPr>
        <w:t>3</w:t>
      </w:r>
      <w:r>
        <w:rPr>
          <w:rFonts w:hint="eastAsia" w:ascii="宋体" w:hAnsi="宋体" w:cs="宋体"/>
          <w:bCs/>
          <w:sz w:val="24"/>
        </w:rPr>
        <w:t>）挥发性有机物（</w:t>
      </w:r>
      <w:r>
        <w:rPr>
          <w:bCs/>
          <w:sz w:val="24"/>
        </w:rPr>
        <w:t>VOCs</w:t>
      </w:r>
      <w:r>
        <w:rPr>
          <w:rFonts w:hint="eastAsia" w:ascii="宋体" w:hAnsi="宋体" w:cs="宋体"/>
          <w:bCs/>
          <w:sz w:val="24"/>
        </w:rPr>
        <w:t>）</w:t>
      </w:r>
    </w:p>
    <w:p>
      <w:pPr>
        <w:spacing w:line="360" w:lineRule="auto"/>
        <w:ind w:firstLine="397"/>
        <w:jc w:val="left"/>
        <w:rPr>
          <w:rFonts w:ascii="宋体" w:hAnsi="宋体" w:cs="宋体"/>
          <w:bCs/>
          <w:sz w:val="24"/>
        </w:rPr>
      </w:pPr>
      <w:r>
        <w:rPr>
          <w:rFonts w:hint="eastAsia" w:ascii="宋体" w:hAnsi="宋体" w:cs="宋体"/>
          <w:bCs/>
          <w:sz w:val="24"/>
        </w:rPr>
        <w:t>根据《关于政府采购推广使用低挥发性有机化合物（</w:t>
      </w:r>
      <w:r>
        <w:rPr>
          <w:bCs/>
          <w:sz w:val="24"/>
        </w:rPr>
        <w:t>VOCs</w:t>
      </w:r>
      <w:r>
        <w:rPr>
          <w:rFonts w:hint="eastAsia" w:ascii="宋体" w:hAnsi="宋体" w:cs="宋体"/>
          <w:bCs/>
          <w:sz w:val="24"/>
        </w:rPr>
        <w:t>）有关事项的通知》（京财采购〔</w:t>
      </w:r>
      <w:r>
        <w:rPr>
          <w:bCs/>
          <w:sz w:val="24"/>
        </w:rPr>
        <w:t>2020</w:t>
      </w:r>
      <w:r>
        <w:rPr>
          <w:rFonts w:hint="eastAsia" w:ascii="宋体" w:hAnsi="宋体" w:cs="宋体"/>
          <w:bCs/>
          <w:sz w:val="24"/>
        </w:rPr>
        <w:t>〕</w:t>
      </w:r>
      <w:r>
        <w:rPr>
          <w:bCs/>
          <w:sz w:val="24"/>
        </w:rPr>
        <w:t>2381</w:t>
      </w:r>
      <w:r>
        <w:rPr>
          <w:rFonts w:hint="eastAsia" w:ascii="宋体" w:hAnsi="宋体" w:cs="宋体"/>
          <w:bCs/>
          <w:sz w:val="24"/>
        </w:rPr>
        <w:t xml:space="preserve"> 号）有关要求，为严格贯彻落实北京市挥发性有机物（</w:t>
      </w:r>
      <w:r>
        <w:rPr>
          <w:bCs/>
          <w:sz w:val="24"/>
        </w:rPr>
        <w:t>VOCs</w:t>
      </w:r>
      <w:r>
        <w:rPr>
          <w:rFonts w:hint="eastAsia" w:ascii="宋体" w:hAnsi="宋体" w:cs="宋体"/>
          <w:bCs/>
          <w:sz w:val="24"/>
        </w:rPr>
        <w:t>）治理工作，如本项目采购货物、工程和服务项目中涉及涂料、胶黏剂、油墨、清洗剂等挥发性有机物产品的，则：</w:t>
      </w:r>
    </w:p>
    <w:p>
      <w:pPr>
        <w:spacing w:line="360" w:lineRule="auto"/>
        <w:ind w:firstLine="397"/>
        <w:jc w:val="left"/>
        <w:rPr>
          <w:rFonts w:ascii="宋体" w:hAnsi="宋体" w:cs="宋体"/>
          <w:bCs/>
          <w:sz w:val="24"/>
        </w:rPr>
      </w:pPr>
      <w:r>
        <w:rPr>
          <w:rFonts w:hint="eastAsia" w:ascii="宋体" w:hAnsi="宋体" w:cs="宋体"/>
          <w:bCs/>
          <w:sz w:val="24"/>
        </w:rPr>
        <w:t>① 属于强制性标准的，供应商应出具承诺函承诺所投/所用产品执行符合本市和国家的</w:t>
      </w:r>
      <w:r>
        <w:rPr>
          <w:bCs/>
          <w:sz w:val="24"/>
        </w:rPr>
        <w:t>VOCs</w:t>
      </w:r>
      <w:r>
        <w:rPr>
          <w:rFonts w:hint="eastAsia" w:ascii="宋体" w:hAnsi="宋体" w:cs="宋体"/>
          <w:bCs/>
          <w:sz w:val="24"/>
        </w:rPr>
        <w:t xml:space="preserve"> 含量限制标准。</w:t>
      </w:r>
    </w:p>
    <w:p>
      <w:pPr>
        <w:spacing w:line="360" w:lineRule="auto"/>
        <w:ind w:firstLine="397"/>
        <w:jc w:val="left"/>
        <w:rPr>
          <w:rFonts w:eastAsia="黑体"/>
          <w:sz w:val="24"/>
        </w:rPr>
      </w:pPr>
      <w:r>
        <w:rPr>
          <w:rFonts w:hint="eastAsia" w:ascii="宋体" w:hAnsi="宋体" w:cs="宋体"/>
          <w:bCs/>
          <w:sz w:val="24"/>
        </w:rPr>
        <w:t>② 属于推荐性标准的，供应商所投/所用产品如达到推荐标准，将对其评审得分加</w:t>
      </w:r>
      <w:r>
        <w:rPr>
          <w:bCs/>
          <w:sz w:val="24"/>
        </w:rPr>
        <w:t>0</w:t>
      </w:r>
      <w:r>
        <w:rPr>
          <w:rFonts w:hint="eastAsia" w:ascii="宋体" w:hAnsi="宋体" w:cs="宋体"/>
          <w:bCs/>
          <w:sz w:val="24"/>
        </w:rPr>
        <w:t>.</w:t>
      </w:r>
      <w:r>
        <w:rPr>
          <w:bCs/>
          <w:sz w:val="24"/>
        </w:rPr>
        <w:t>5</w:t>
      </w:r>
      <w:r>
        <w:rPr>
          <w:rFonts w:hint="eastAsia" w:ascii="宋体" w:hAnsi="宋体" w:cs="宋体"/>
          <w:bCs/>
          <w:sz w:val="24"/>
        </w:rPr>
        <w:t>分（总分不超过</w:t>
      </w:r>
      <w:r>
        <w:rPr>
          <w:bCs/>
          <w:sz w:val="24"/>
        </w:rPr>
        <w:t>100</w:t>
      </w:r>
      <w:r>
        <w:rPr>
          <w:rFonts w:hint="eastAsia" w:ascii="宋体" w:hAnsi="宋体" w:cs="宋体"/>
          <w:bCs/>
          <w:sz w:val="24"/>
        </w:rPr>
        <w:t>分）。供应商应同时提供推荐性标准及第三方检测机构出具的检测报告复印件，否则不予认可。</w:t>
      </w:r>
    </w:p>
    <w:p>
      <w:pPr>
        <w:autoSpaceDE w:val="0"/>
        <w:autoSpaceDN w:val="0"/>
        <w:spacing w:line="360" w:lineRule="auto"/>
        <w:jc w:val="center"/>
        <w:rPr>
          <w:rFonts w:eastAsia="黑体"/>
          <w:sz w:val="24"/>
        </w:rPr>
      </w:pPr>
      <w:r>
        <w:rPr>
          <w:rFonts w:eastAsia="黑体"/>
          <w:sz w:val="24"/>
        </w:rPr>
        <w:t>国家及本市主要产品VOCs 含量限值标准目录</w:t>
      </w:r>
    </w:p>
    <w:p>
      <w:pPr>
        <w:autoSpaceDE w:val="0"/>
        <w:autoSpaceDN w:val="0"/>
        <w:spacing w:line="360" w:lineRule="auto"/>
        <w:jc w:val="center"/>
        <w:rPr>
          <w:color w:val="FF0000"/>
          <w:sz w:val="24"/>
        </w:rPr>
      </w:pPr>
      <w:r>
        <w:rPr>
          <w:color w:val="FF0000"/>
          <w:sz w:val="24"/>
        </w:rPr>
        <w:drawing>
          <wp:inline distT="0" distB="0" distL="114300" distR="114300">
            <wp:extent cx="4094480" cy="4145280"/>
            <wp:effectExtent l="0" t="0" r="7620" b="7620"/>
            <wp:docPr id="24" name="图片 24" descr="C:\Users\Hao\AppData\Local\Temp\1644457918(1).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4" name="图片 24" descr="C:\Users\Hao\AppData\Local\Temp\1644457918(1).png"/>
                    <pic:cNvPicPr>
                      <a:picLocks noChangeAspect="true"/>
                    </pic:cNvPicPr>
                  </pic:nvPicPr>
                  <pic:blipFill>
                    <a:blip r:embed="rId8"/>
                    <a:stretch>
                      <a:fillRect/>
                    </a:stretch>
                  </pic:blipFill>
                  <pic:spPr>
                    <a:xfrm>
                      <a:off x="0" y="0"/>
                      <a:ext cx="4094480" cy="4145280"/>
                    </a:xfrm>
                    <a:prstGeom prst="rect">
                      <a:avLst/>
                    </a:prstGeom>
                    <a:noFill/>
                    <a:ln>
                      <a:noFill/>
                    </a:ln>
                  </pic:spPr>
                </pic:pic>
              </a:graphicData>
            </a:graphic>
          </wp:inline>
        </w:drawing>
      </w:r>
    </w:p>
    <w:p>
      <w:pPr>
        <w:autoSpaceDE w:val="0"/>
        <w:autoSpaceDN w:val="0"/>
        <w:spacing w:line="360" w:lineRule="auto"/>
        <w:ind w:firstLine="397"/>
        <w:jc w:val="left"/>
        <w:rPr>
          <w:rFonts w:ascii="宋体" w:hAnsi="宋体" w:cs="宋体"/>
          <w:sz w:val="24"/>
        </w:rPr>
      </w:pPr>
      <w:r>
        <w:rPr>
          <w:rFonts w:hint="eastAsia" w:ascii="宋体" w:hAnsi="宋体" w:cs="宋体"/>
          <w:sz w:val="24"/>
        </w:rPr>
        <w:t>注：</w:t>
      </w:r>
    </w:p>
    <w:p>
      <w:pPr>
        <w:autoSpaceDE w:val="0"/>
        <w:autoSpaceDN w:val="0"/>
        <w:spacing w:line="360" w:lineRule="auto"/>
        <w:ind w:firstLine="397"/>
        <w:jc w:val="left"/>
        <w:rPr>
          <w:rFonts w:ascii="宋体" w:hAnsi="宋体" w:cs="宋体"/>
          <w:sz w:val="24"/>
        </w:rPr>
      </w:pPr>
      <w:r>
        <w:rPr>
          <w:sz w:val="24"/>
        </w:rPr>
        <w:t>1</w:t>
      </w:r>
      <w:r>
        <w:rPr>
          <w:rFonts w:hint="eastAsia" w:ascii="宋体" w:hAnsi="宋体" w:cs="宋体"/>
          <w:sz w:val="24"/>
        </w:rPr>
        <w:t>.标准具体内容可通过国家市场监管总局官网和北京市市场监管局官网查看。</w:t>
      </w:r>
    </w:p>
    <w:p>
      <w:pPr>
        <w:autoSpaceDE w:val="0"/>
        <w:autoSpaceDN w:val="0"/>
        <w:spacing w:line="360" w:lineRule="auto"/>
        <w:ind w:firstLine="397"/>
        <w:jc w:val="left"/>
        <w:rPr>
          <w:rFonts w:ascii="宋体" w:hAnsi="宋体" w:cs="宋体"/>
          <w:sz w:val="24"/>
        </w:rPr>
      </w:pPr>
      <w:r>
        <w:rPr>
          <w:sz w:val="24"/>
        </w:rPr>
        <w:t>2</w:t>
      </w:r>
      <w:r>
        <w:rPr>
          <w:rFonts w:hint="eastAsia" w:ascii="宋体" w:hAnsi="宋体" w:cs="宋体"/>
          <w:sz w:val="24"/>
        </w:rPr>
        <w:t>.对国家标准和北京市地方标准中不一致的，本项目执行更严的标准限值。</w:t>
      </w:r>
    </w:p>
    <w:p>
      <w:pPr>
        <w:autoSpaceDE w:val="0"/>
        <w:autoSpaceDN w:val="0"/>
        <w:spacing w:line="360" w:lineRule="auto"/>
        <w:ind w:firstLine="397"/>
        <w:jc w:val="left"/>
        <w:rPr>
          <w:bCs/>
          <w:sz w:val="24"/>
        </w:rPr>
      </w:pPr>
      <w:r>
        <w:rPr>
          <w:sz w:val="24"/>
        </w:rPr>
        <w:t>3</w:t>
      </w:r>
      <w:r>
        <w:rPr>
          <w:rFonts w:hint="eastAsia" w:ascii="宋体" w:hAnsi="宋体" w:cs="宋体"/>
          <w:sz w:val="24"/>
        </w:rPr>
        <w:t>.国家及北京市新发布或修订主要产品</w:t>
      </w:r>
      <w:r>
        <w:rPr>
          <w:sz w:val="24"/>
        </w:rPr>
        <w:t>VOCs</w:t>
      </w:r>
      <w:r>
        <w:rPr>
          <w:rFonts w:hint="eastAsia" w:ascii="宋体" w:hAnsi="宋体" w:cs="宋体"/>
          <w:sz w:val="24"/>
        </w:rPr>
        <w:t xml:space="preserve"> 含量限值标准的，以新发布标准为准。</w:t>
      </w:r>
    </w:p>
    <w:p>
      <w:pPr>
        <w:widowControl/>
        <w:spacing w:line="360" w:lineRule="auto"/>
        <w:contextualSpacing/>
        <w:rPr>
          <w:color w:val="000000"/>
          <w:sz w:val="24"/>
        </w:rPr>
      </w:pPr>
    </w:p>
    <w:p>
      <w:pPr>
        <w:widowControl/>
        <w:spacing w:line="360" w:lineRule="auto"/>
        <w:contextualSpacing/>
        <w:rPr>
          <w:b/>
          <w:bCs/>
          <w:sz w:val="24"/>
        </w:rPr>
      </w:pPr>
      <w:r>
        <w:rPr>
          <w:b/>
          <w:bCs/>
          <w:color w:val="000000"/>
          <w:sz w:val="24"/>
        </w:rPr>
        <w:t>2.</w:t>
      </w:r>
      <w:r>
        <w:rPr>
          <w:rFonts w:hint="eastAsia"/>
          <w:b/>
          <w:bCs/>
          <w:color w:val="000000"/>
          <w:sz w:val="24"/>
        </w:rPr>
        <w:t>3</w:t>
      </w:r>
      <w:r>
        <w:rPr>
          <w:b/>
          <w:bCs/>
          <w:color w:val="000000"/>
          <w:sz w:val="24"/>
        </w:rPr>
        <w:t xml:space="preserve"> </w:t>
      </w:r>
      <w:r>
        <w:rPr>
          <w:b/>
          <w:bCs/>
          <w:sz w:val="24"/>
        </w:rPr>
        <w:t>需由供应商提供设计方案、解决方案或者组织方案的采购项目，应当说明采购标的的功能、应用场景、目标等基本要求</w:t>
      </w:r>
    </w:p>
    <w:p>
      <w:pPr>
        <w:pStyle w:val="2"/>
        <w:ind w:firstLine="480"/>
      </w:pPr>
    </w:p>
    <w:p>
      <w:pPr>
        <w:numPr>
          <w:ilvl w:val="0"/>
          <w:numId w:val="12"/>
        </w:numPr>
        <w:adjustRightInd w:val="0"/>
        <w:snapToGrid w:val="0"/>
        <w:spacing w:line="360" w:lineRule="auto"/>
        <w:ind w:firstLine="480" w:firstLineChars="200"/>
        <w:jc w:val="left"/>
        <w:textAlignment w:val="baseline"/>
        <w:rPr>
          <w:sz w:val="24"/>
        </w:rPr>
      </w:pPr>
      <w:r>
        <w:rPr>
          <w:rFonts w:hint="eastAsia"/>
          <w:sz w:val="24"/>
        </w:rPr>
        <w:t>项目服务团队</w:t>
      </w:r>
      <w:r>
        <w:rPr>
          <w:sz w:val="24"/>
        </w:rPr>
        <w:t>方案</w:t>
      </w:r>
    </w:p>
    <w:p>
      <w:pPr>
        <w:snapToGrid w:val="0"/>
        <w:spacing w:line="360" w:lineRule="auto"/>
        <w:ind w:firstLine="480" w:firstLineChars="200"/>
        <w:jc w:val="left"/>
        <w:rPr>
          <w:sz w:val="24"/>
        </w:rPr>
      </w:pPr>
      <w:r>
        <w:rPr>
          <w:sz w:val="24"/>
        </w:rPr>
        <w:t>功能、应用场景、目标：供应商应制定合理可行的</w:t>
      </w:r>
      <w:r>
        <w:rPr>
          <w:rFonts w:hint="eastAsia"/>
          <w:sz w:val="24"/>
        </w:rPr>
        <w:t>项目服务团队</w:t>
      </w:r>
      <w:r>
        <w:rPr>
          <w:sz w:val="24"/>
        </w:rPr>
        <w:t>方案</w:t>
      </w:r>
      <w:r>
        <w:rPr>
          <w:rFonts w:hint="eastAsia"/>
          <w:sz w:val="24"/>
        </w:rPr>
        <w:t>要求服务团队专业齐全、配置合理、人员结构科学合理、岗位职责明确</w:t>
      </w:r>
      <w:r>
        <w:rPr>
          <w:sz w:val="24"/>
        </w:rPr>
        <w:t>，确保所投设备到货后，</w:t>
      </w:r>
      <w:r>
        <w:rPr>
          <w:rFonts w:hint="eastAsia"/>
          <w:sz w:val="24"/>
        </w:rPr>
        <w:t>有专业的人员进行安装调试、配合验收培训等服务</w:t>
      </w:r>
      <w:r>
        <w:rPr>
          <w:sz w:val="24"/>
        </w:rPr>
        <w:t>。</w:t>
      </w:r>
    </w:p>
    <w:p>
      <w:pPr>
        <w:numPr>
          <w:ilvl w:val="0"/>
          <w:numId w:val="12"/>
        </w:numPr>
        <w:adjustRightInd w:val="0"/>
        <w:snapToGrid w:val="0"/>
        <w:spacing w:line="360" w:lineRule="auto"/>
        <w:ind w:firstLine="480" w:firstLineChars="200"/>
        <w:jc w:val="left"/>
        <w:textAlignment w:val="baseline"/>
        <w:rPr>
          <w:sz w:val="24"/>
        </w:rPr>
      </w:pPr>
      <w:r>
        <w:rPr>
          <w:sz w:val="24"/>
        </w:rPr>
        <w:t>进度保障组织方案</w:t>
      </w:r>
    </w:p>
    <w:p>
      <w:pPr>
        <w:pStyle w:val="96"/>
        <w:adjustRightInd w:val="0"/>
        <w:snapToGrid w:val="0"/>
        <w:spacing w:line="360" w:lineRule="auto"/>
        <w:ind w:firstLine="480"/>
        <w:jc w:val="left"/>
        <w:rPr>
          <w:rFonts w:ascii="Times New Roman" w:hAnsi="Times New Roman"/>
          <w:sz w:val="24"/>
          <w:szCs w:val="24"/>
        </w:rPr>
      </w:pPr>
      <w:r>
        <w:rPr>
          <w:rFonts w:ascii="Times New Roman" w:hAnsi="Times New Roman"/>
          <w:sz w:val="24"/>
          <w:szCs w:val="24"/>
        </w:rPr>
        <w:t>功能、应用场景、目标：供应商应制定合理可行的进度保障组织方案，通过优化组织程序，提高工作效率、加强进度控制保障等多种手段，确保项目能按期完成。</w:t>
      </w:r>
    </w:p>
    <w:p>
      <w:pPr>
        <w:numPr>
          <w:ilvl w:val="0"/>
          <w:numId w:val="12"/>
        </w:numPr>
        <w:adjustRightInd w:val="0"/>
        <w:snapToGrid w:val="0"/>
        <w:spacing w:line="360" w:lineRule="auto"/>
        <w:ind w:firstLine="480" w:firstLineChars="200"/>
        <w:jc w:val="left"/>
        <w:textAlignment w:val="baseline"/>
        <w:rPr>
          <w:sz w:val="24"/>
        </w:rPr>
      </w:pPr>
      <w:r>
        <w:rPr>
          <w:sz w:val="24"/>
        </w:rPr>
        <w:t>售后服务</w:t>
      </w:r>
      <w:r>
        <w:rPr>
          <w:rFonts w:hint="eastAsia"/>
          <w:sz w:val="24"/>
        </w:rPr>
        <w:t>及培训组织</w:t>
      </w:r>
      <w:r>
        <w:rPr>
          <w:sz w:val="24"/>
        </w:rPr>
        <w:t>解决方案</w:t>
      </w:r>
    </w:p>
    <w:p>
      <w:pPr>
        <w:pStyle w:val="96"/>
        <w:adjustRightInd w:val="0"/>
        <w:snapToGrid w:val="0"/>
        <w:spacing w:line="360" w:lineRule="auto"/>
        <w:ind w:firstLine="397" w:firstLineChars="0"/>
        <w:jc w:val="left"/>
        <w:rPr>
          <w:rFonts w:ascii="Times New Roman" w:hAnsi="Times New Roman"/>
          <w:sz w:val="24"/>
          <w:szCs w:val="24"/>
        </w:rPr>
      </w:pPr>
      <w:r>
        <w:rPr>
          <w:rFonts w:ascii="Times New Roman" w:hAnsi="Times New Roman"/>
          <w:sz w:val="24"/>
          <w:szCs w:val="24"/>
        </w:rPr>
        <w:t>功能、应用场景、目标：供应商应制定合理完善的</w:t>
      </w:r>
      <w:r>
        <w:rPr>
          <w:rFonts w:hint="eastAsia" w:ascii="Times New Roman" w:hAnsi="Times New Roman"/>
          <w:sz w:val="24"/>
          <w:szCs w:val="24"/>
        </w:rPr>
        <w:t>售后服务解决方案及科学、合理的培训组织方案</w:t>
      </w:r>
      <w:r>
        <w:rPr>
          <w:rFonts w:ascii="Times New Roman" w:hAnsi="Times New Roman"/>
          <w:sz w:val="24"/>
          <w:szCs w:val="24"/>
        </w:rPr>
        <w:t>，按照国家有关要求及本项目实际情况，最大限度的保证本项目所购设备质保期内外均可以连续、稳定运行</w:t>
      </w:r>
      <w:r>
        <w:rPr>
          <w:rFonts w:hint="eastAsia" w:ascii="Times New Roman" w:hAnsi="Times New Roman"/>
          <w:sz w:val="24"/>
          <w:szCs w:val="24"/>
        </w:rPr>
        <w:t>，</w:t>
      </w:r>
      <w:r>
        <w:rPr>
          <w:sz w:val="24"/>
        </w:rPr>
        <w:t>对采购人及相关</w:t>
      </w:r>
      <w:r>
        <w:rPr>
          <w:rFonts w:hint="eastAsia"/>
          <w:sz w:val="24"/>
        </w:rPr>
        <w:t>部门</w:t>
      </w:r>
      <w:r>
        <w:rPr>
          <w:sz w:val="24"/>
        </w:rPr>
        <w:t>使用人员进行及时有效的培训，确保其能正确使用相关系统及功能</w:t>
      </w:r>
      <w:r>
        <w:rPr>
          <w:rFonts w:ascii="Times New Roman" w:hAnsi="Times New Roman"/>
          <w:sz w:val="24"/>
          <w:szCs w:val="24"/>
        </w:rPr>
        <w:t>。</w:t>
      </w:r>
    </w:p>
    <w:p>
      <w:pPr>
        <w:numPr>
          <w:ilvl w:val="0"/>
          <w:numId w:val="12"/>
        </w:numPr>
        <w:adjustRightInd w:val="0"/>
        <w:snapToGrid w:val="0"/>
        <w:spacing w:line="360" w:lineRule="auto"/>
        <w:ind w:firstLine="480" w:firstLineChars="200"/>
        <w:jc w:val="left"/>
        <w:textAlignment w:val="baseline"/>
        <w:rPr>
          <w:sz w:val="24"/>
        </w:rPr>
      </w:pPr>
      <w:r>
        <w:rPr>
          <w:rFonts w:hint="eastAsia"/>
          <w:sz w:val="24"/>
        </w:rPr>
        <w:t>产品稳定可靠性</w:t>
      </w:r>
    </w:p>
    <w:p>
      <w:pPr>
        <w:pStyle w:val="96"/>
        <w:adjustRightInd w:val="0"/>
        <w:snapToGrid w:val="0"/>
        <w:spacing w:line="360" w:lineRule="auto"/>
        <w:ind w:firstLine="397" w:firstLineChars="0"/>
        <w:jc w:val="left"/>
        <w:rPr>
          <w:rFonts w:ascii="Times New Roman" w:hAnsi="Times New Roman"/>
          <w:sz w:val="24"/>
          <w:szCs w:val="24"/>
        </w:rPr>
      </w:pPr>
      <w:r>
        <w:rPr>
          <w:rFonts w:ascii="Times New Roman" w:hAnsi="Times New Roman"/>
          <w:sz w:val="24"/>
          <w:szCs w:val="24"/>
        </w:rPr>
        <w:t>功能、应用场景、目标：</w:t>
      </w:r>
      <w:r>
        <w:rPr>
          <w:rFonts w:hint="eastAsia" w:ascii="Times New Roman" w:hAnsi="Times New Roman"/>
          <w:sz w:val="24"/>
          <w:szCs w:val="24"/>
        </w:rPr>
        <w:t>功能是评估投标设备在技术成熟度、性能稳定性、耐用性及核心技术先进性方面的表现。其应用场景适用于需要设备长期连续运行、对精度和稳定性要求较高的项目环境，确保项目执行过程中设备不会因故障或性能波动影响整体效率与质量。该项评审的目标是通过甄别技术方案成熟、经市场长期验证、能满足项目连续性与精度需求的设备方案，保障整个系统的稳定运行与可持续维护。</w:t>
      </w:r>
    </w:p>
    <w:p>
      <w:pPr>
        <w:widowControl/>
        <w:spacing w:line="360" w:lineRule="auto"/>
        <w:ind w:firstLine="482"/>
        <w:contextualSpacing/>
        <w:rPr>
          <w:b/>
          <w:sz w:val="24"/>
        </w:rPr>
      </w:pPr>
    </w:p>
    <w:p>
      <w:pPr>
        <w:spacing w:line="360" w:lineRule="auto"/>
        <w:rPr>
          <w:b/>
          <w:sz w:val="24"/>
        </w:rPr>
      </w:pPr>
      <w:r>
        <w:rPr>
          <w:b/>
          <w:sz w:val="24"/>
        </w:rPr>
        <w:t>3. 履约验收方案</w:t>
      </w:r>
    </w:p>
    <w:p>
      <w:pPr>
        <w:pStyle w:val="96"/>
        <w:adjustRightInd w:val="0"/>
        <w:spacing w:line="360" w:lineRule="auto"/>
        <w:ind w:firstLine="397" w:firstLineChars="0"/>
        <w:jc w:val="left"/>
        <w:rPr>
          <w:rFonts w:ascii="Times New Roman" w:hAnsi="Times New Roman"/>
          <w:sz w:val="24"/>
          <w:szCs w:val="24"/>
        </w:rPr>
      </w:pPr>
      <w:r>
        <w:rPr>
          <w:rFonts w:ascii="Times New Roman" w:hAnsi="Times New Roman"/>
          <w:sz w:val="24"/>
          <w:szCs w:val="24"/>
        </w:rPr>
        <w:t>（1）履约验收的主体、时间、方式：采购人有权对供应商交付的产品进行验收，供应商完成产品交付及培训等各阶段工作后，应向采购人提出验收申请。</w:t>
      </w:r>
    </w:p>
    <w:p>
      <w:pPr>
        <w:pStyle w:val="96"/>
        <w:adjustRightInd w:val="0"/>
        <w:spacing w:line="360" w:lineRule="auto"/>
        <w:ind w:firstLine="397" w:firstLineChars="0"/>
        <w:jc w:val="left"/>
        <w:rPr>
          <w:rFonts w:ascii="Times New Roman" w:hAnsi="Times New Roman"/>
          <w:sz w:val="24"/>
          <w:szCs w:val="24"/>
        </w:rPr>
      </w:pPr>
      <w:r>
        <w:rPr>
          <w:rFonts w:ascii="Times New Roman" w:hAnsi="Times New Roman"/>
          <w:sz w:val="24"/>
          <w:szCs w:val="24"/>
        </w:rPr>
        <w:t>（2）履约验收程序：采购人根据合同约定对供应商提交的成果进行验收，验收合格的，视为供应商已交付工作成果。验收不合格的，供应商应当在10日内按照采购人要求进行返工或调整，并重新提交采购人验收。供应商因此未能按时交付或经整改后仍未通过采购人验收的，应按本合同约定承担逾期交付的违约责任。</w:t>
      </w:r>
    </w:p>
    <w:p>
      <w:pPr>
        <w:pStyle w:val="96"/>
        <w:adjustRightInd w:val="0"/>
        <w:spacing w:line="360" w:lineRule="auto"/>
        <w:ind w:firstLine="397" w:firstLineChars="0"/>
        <w:jc w:val="left"/>
        <w:rPr>
          <w:rFonts w:ascii="Times New Roman" w:hAnsi="Times New Roman"/>
          <w:sz w:val="24"/>
          <w:szCs w:val="24"/>
        </w:rPr>
      </w:pPr>
      <w:r>
        <w:rPr>
          <w:rFonts w:ascii="Times New Roman" w:hAnsi="Times New Roman"/>
          <w:sz w:val="24"/>
          <w:szCs w:val="24"/>
        </w:rPr>
        <w:t>（3）履约验收的内容：针对招标文件的每一项商务、技术要求进行验收。</w:t>
      </w:r>
    </w:p>
    <w:p>
      <w:pPr>
        <w:pStyle w:val="96"/>
        <w:adjustRightInd w:val="0"/>
        <w:spacing w:line="360" w:lineRule="auto"/>
        <w:ind w:firstLine="397" w:firstLineChars="0"/>
        <w:jc w:val="left"/>
        <w:rPr>
          <w:rFonts w:ascii="Times New Roman" w:hAnsi="Times New Roman"/>
          <w:sz w:val="24"/>
          <w:szCs w:val="24"/>
        </w:rPr>
      </w:pPr>
      <w:r>
        <w:rPr>
          <w:rFonts w:ascii="Times New Roman" w:hAnsi="Times New Roman"/>
          <w:sz w:val="24"/>
          <w:szCs w:val="24"/>
        </w:rPr>
        <w:t>（4）验收标准：供应商为采购人提供的服务质量应符合国家或相关行业的标准。供应商为采购人提供的服务质量符合国家、北京市相关管理办法的规定。</w:t>
      </w:r>
    </w:p>
    <w:p>
      <w:pPr>
        <w:spacing w:line="360" w:lineRule="auto"/>
        <w:ind w:firstLine="397"/>
        <w:jc w:val="left"/>
        <w:rPr>
          <w:rFonts w:ascii="宋体" w:hAnsi="宋体" w:cs="宋体"/>
          <w:i/>
          <w:sz w:val="24"/>
        </w:rPr>
      </w:pPr>
    </w:p>
    <w:p>
      <w:pPr>
        <w:spacing w:line="360" w:lineRule="auto"/>
        <w:rPr>
          <w:b/>
          <w:sz w:val="24"/>
        </w:rPr>
      </w:pPr>
      <w:r>
        <w:rPr>
          <w:rFonts w:hint="eastAsia"/>
          <w:b/>
          <w:sz w:val="24"/>
        </w:rPr>
        <w:t>4</w:t>
      </w:r>
      <w:r>
        <w:rPr>
          <w:b/>
          <w:sz w:val="24"/>
        </w:rPr>
        <w:t>. 项目团队要求</w:t>
      </w:r>
    </w:p>
    <w:p>
      <w:pPr>
        <w:spacing w:line="360" w:lineRule="auto"/>
        <w:ind w:firstLine="480" w:firstLineChars="200"/>
        <w:rPr>
          <w:sz w:val="24"/>
        </w:rPr>
      </w:pPr>
      <w:r>
        <w:rPr>
          <w:rFonts w:hint="eastAsia"/>
          <w:sz w:val="24"/>
        </w:rPr>
        <w:t>（1）供应商应为本项目成立不少于3人的项目团队，其中项目负责人1名。</w:t>
      </w:r>
    </w:p>
    <w:p>
      <w:pPr>
        <w:spacing w:line="360" w:lineRule="auto"/>
        <w:ind w:firstLine="480" w:firstLineChars="200"/>
        <w:rPr>
          <w:bCs/>
        </w:rPr>
      </w:pPr>
      <w:r>
        <w:rPr>
          <w:rFonts w:hint="eastAsia"/>
          <w:sz w:val="24"/>
        </w:rPr>
        <w:t>（2）团队其他成员配置要求：包括1名专业技术人员。</w:t>
      </w:r>
    </w:p>
    <w:p>
      <w:pPr>
        <w:spacing w:line="360" w:lineRule="auto"/>
        <w:rPr>
          <w:i/>
          <w:sz w:val="24"/>
        </w:rPr>
      </w:pPr>
    </w:p>
    <w:p>
      <w:pPr>
        <w:spacing w:line="360" w:lineRule="auto"/>
        <w:rPr>
          <w:b/>
          <w:sz w:val="24"/>
        </w:rPr>
      </w:pPr>
      <w:r>
        <w:rPr>
          <w:rFonts w:hint="eastAsia"/>
          <w:b/>
          <w:sz w:val="24"/>
        </w:rPr>
        <w:t>5</w:t>
      </w:r>
      <w:r>
        <w:rPr>
          <w:b/>
          <w:sz w:val="24"/>
        </w:rPr>
        <w:t>. 保密/知识产权要求</w:t>
      </w:r>
    </w:p>
    <w:p>
      <w:pPr>
        <w:spacing w:line="360" w:lineRule="auto"/>
        <w:ind w:firstLine="397"/>
        <w:jc w:val="left"/>
        <w:rPr>
          <w:rFonts w:ascii="宋体" w:hAnsi="宋体" w:cs="宋体"/>
          <w:sz w:val="24"/>
        </w:rPr>
      </w:pPr>
      <w:r>
        <w:rPr>
          <w:rFonts w:hint="eastAsia" w:ascii="宋体" w:hAnsi="宋体" w:cs="宋体"/>
          <w:sz w:val="24"/>
        </w:rPr>
        <w:t>供应商对项目实施中涉及到的相关数据、资料、文档等具有保密的义务，并应按照相应保密规定执行。</w:t>
      </w:r>
    </w:p>
    <w:p>
      <w:pPr>
        <w:spacing w:line="360" w:lineRule="auto"/>
        <w:ind w:firstLine="397"/>
        <w:jc w:val="left"/>
        <w:rPr>
          <w:rFonts w:ascii="宋体" w:hAnsi="宋体" w:cs="宋体"/>
          <w:sz w:val="24"/>
        </w:rPr>
      </w:pPr>
      <w:r>
        <w:rPr>
          <w:rFonts w:hint="eastAsia" w:ascii="宋体" w:hAnsi="宋体" w:cs="宋体"/>
          <w:sz w:val="24"/>
        </w:rPr>
        <w:t>本项目所形成的数据成果归采购人所有。未经采购人同意，供应商不得以商业目的使用该资料或者开发和生产其他产品。</w:t>
      </w:r>
    </w:p>
    <w:p>
      <w:pPr>
        <w:autoSpaceDE w:val="0"/>
        <w:autoSpaceDN w:val="0"/>
        <w:rPr>
          <w:bCs/>
        </w:rPr>
      </w:pPr>
    </w:p>
    <w:p/>
    <w:p>
      <w:pPr>
        <w:widowControl/>
        <w:jc w:val="left"/>
        <w:rPr>
          <w:b/>
          <w:sz w:val="36"/>
          <w:szCs w:val="36"/>
        </w:rPr>
      </w:pPr>
      <w:bookmarkStart w:id="0" w:name="_GoBack"/>
      <w:bookmarkEnd w:id="0"/>
    </w:p>
    <w:sectPr>
      <w:headerReference r:id="rId4" w:type="first"/>
      <w:footerReference r:id="rId6" w:type="first"/>
      <w:headerReference r:id="rId3" w:type="even"/>
      <w:footerReference r:id="rId5" w:type="even"/>
      <w:pgSz w:w="11907" w:h="16840"/>
      <w:pgMar w:top="1418" w:right="1134" w:bottom="1418" w:left="1701"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00" w:usb3="00000000" w:csb0="0004009F" w:csb1="DFD70000"/>
  </w:font>
  <w:font w:name="仿宋_GB2312">
    <w:altName w:val="宋体"/>
    <w:panose1 w:val="00000000000000000000"/>
    <w:charset w:val="86"/>
    <w:family w:val="modern"/>
    <w:pitch w:val="default"/>
    <w:sig w:usb0="00000000" w:usb1="00000000" w:usb2="00000000" w:usb3="00000000" w:csb0="00040000" w:csb1="00000000"/>
  </w:font>
  <w:font w:name="ˎ̥">
    <w:altName w:val="宋体"/>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Tahoma">
    <w:altName w:val="DejaVu Sans"/>
    <w:panose1 w:val="020B0604030504040204"/>
    <w:charset w:val="00"/>
    <w:family w:val="swiss"/>
    <w:pitch w:val="default"/>
    <w:sig w:usb0="00000000" w:usb1="00000000" w:usb2="00000029" w:usb3="00000000" w:csb0="200101FF" w:csb1="20280000"/>
  </w:font>
  <w:font w:name="Verdana">
    <w:altName w:val="DejaVu Sans"/>
    <w:panose1 w:val="020B0604030504040204"/>
    <w:charset w:val="00"/>
    <w:family w:val="swiss"/>
    <w:pitch w:val="default"/>
    <w:sig w:usb0="00000000" w:usb1="00000000" w:usb2="00000010" w:usb3="00000000" w:csb0="2000019F" w:csb1="00000000"/>
  </w:font>
  <w:font w:name="楷体_GB2312">
    <w:altName w:val="宋体"/>
    <w:panose1 w:val="00000000000000000000"/>
    <w:charset w:val="86"/>
    <w:family w:val="modern"/>
    <w:pitch w:val="default"/>
    <w:sig w:usb0="00000000" w:usb1="00000000" w:usb2="00000010" w:usb3="00000000" w:csb0="00040000" w:csb1="00000000"/>
  </w:font>
  <w:font w:name="Century Gothic">
    <w:altName w:val="Noto Music"/>
    <w:panose1 w:val="020B0502020202020204"/>
    <w:charset w:val="00"/>
    <w:family w:val="swiss"/>
    <w:pitch w:val="default"/>
    <w:sig w:usb0="00000000" w:usb1="00000000" w:usb2="00000000" w:usb3="00000000" w:csb0="2000009F" w:csb1="DFD70000"/>
  </w:font>
  <w:font w:name="MS Mincho">
    <w:altName w:val="宋体"/>
    <w:panose1 w:val="02020609040205080304"/>
    <w:charset w:val="80"/>
    <w:family w:val="modern"/>
    <w:pitch w:val="default"/>
    <w:sig w:usb0="00000000" w:usb1="00000000" w:usb2="08000012" w:usb3="00000000" w:csb0="0002009F" w:csb1="00000000"/>
  </w:font>
  <w:font w:name="Segoe UI Symbol">
    <w:altName w:val="Noto Sans"/>
    <w:panose1 w:val="020B0502040204020203"/>
    <w:charset w:val="00"/>
    <w:family w:val="swiss"/>
    <w:pitch w:val="default"/>
    <w:sig w:usb0="00000000" w:usb1="00000000" w:usb2="00040000" w:usb3="04000000" w:csb0="00000001" w:csb1="40000000"/>
  </w:font>
  <w:font w:name="方正书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等线">
    <w:altName w:val="宋体"/>
    <w:panose1 w:val="02010600030101010101"/>
    <w:charset w:val="86"/>
    <w:family w:val="auto"/>
    <w:pitch w:val="default"/>
    <w:sig w:usb0="00000000" w:usb1="00000000" w:usb2="00000016" w:usb3="00000000" w:csb0="0004000F"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w:panose1 w:val="020B0502040504020204"/>
    <w:charset w:val="00"/>
    <w:family w:val="auto"/>
    <w:pitch w:val="default"/>
    <w:sig w:usb0="E00002FF" w:usb1="4000201F" w:usb2="08000029" w:usb3="00100000" w:csb0="0000019F" w:csb1="00000000"/>
  </w:font>
  <w:font w:name="方正宋体S-超大字符集">
    <w:panose1 w:val="02000000000000000000"/>
    <w:charset w:val="86"/>
    <w:family w:val="auto"/>
    <w:pitch w:val="default"/>
    <w:sig w:usb0="00000001" w:usb1="08000000" w:usb2="00000000" w:usb3="00000000" w:csb0="00040000" w:csb1="00000000"/>
  </w:font>
  <w:font w:name="Bitstream Charter">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right" w:y="1"/>
      <w:rPr>
        <w:rStyle w:val="47"/>
      </w:rPr>
    </w:pPr>
    <w:r>
      <w:rPr>
        <w:rStyle w:val="47"/>
      </w:rPr>
      <w:fldChar w:fldCharType="begin"/>
    </w:r>
    <w:r>
      <w:rPr>
        <w:rStyle w:val="47"/>
      </w:rPr>
      <w:instrText xml:space="preserve">PAGE  </w:instrText>
    </w:r>
    <w:r>
      <w:rPr>
        <w:rStyle w:val="47"/>
      </w:rPr>
      <w:fldChar w:fldCharType="end"/>
    </w:r>
  </w:p>
  <w:p>
    <w:pPr>
      <w:pStyle w:val="2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BE3C55"/>
    <w:multiLevelType w:val="multilevel"/>
    <w:tmpl w:val="A3BE3C55"/>
    <w:lvl w:ilvl="0" w:tentative="0">
      <w:start w:val="1"/>
      <w:numFmt w:val="decimal"/>
      <w:suff w:val="nothing"/>
      <w:lvlText w:val="（%1）"/>
      <w:lvlJc w:val="left"/>
      <w:pPr>
        <w:ind w:left="1712" w:hanging="720"/>
      </w:pPr>
      <w:rPr>
        <w:rFonts w:hint="default"/>
      </w:rPr>
    </w:lvl>
    <w:lvl w:ilvl="1" w:tentative="0">
      <w:start w:val="1"/>
      <w:numFmt w:val="lowerLetter"/>
      <w:lvlText w:val="%2)"/>
      <w:lvlJc w:val="left"/>
      <w:pPr>
        <w:ind w:left="1872" w:hanging="440"/>
      </w:pPr>
    </w:lvl>
    <w:lvl w:ilvl="2" w:tentative="0">
      <w:start w:val="1"/>
      <w:numFmt w:val="lowerRoman"/>
      <w:lvlText w:val="%3."/>
      <w:lvlJc w:val="right"/>
      <w:pPr>
        <w:ind w:left="2312" w:hanging="440"/>
      </w:pPr>
    </w:lvl>
    <w:lvl w:ilvl="3" w:tentative="0">
      <w:start w:val="1"/>
      <w:numFmt w:val="decimal"/>
      <w:lvlText w:val="%4."/>
      <w:lvlJc w:val="left"/>
      <w:pPr>
        <w:ind w:left="2752" w:hanging="440"/>
      </w:pPr>
    </w:lvl>
    <w:lvl w:ilvl="4" w:tentative="0">
      <w:start w:val="1"/>
      <w:numFmt w:val="lowerLetter"/>
      <w:lvlText w:val="%5)"/>
      <w:lvlJc w:val="left"/>
      <w:pPr>
        <w:ind w:left="3192" w:hanging="440"/>
      </w:pPr>
    </w:lvl>
    <w:lvl w:ilvl="5" w:tentative="0">
      <w:start w:val="1"/>
      <w:numFmt w:val="lowerRoman"/>
      <w:lvlText w:val="%6."/>
      <w:lvlJc w:val="right"/>
      <w:pPr>
        <w:ind w:left="3632" w:hanging="440"/>
      </w:pPr>
    </w:lvl>
    <w:lvl w:ilvl="6" w:tentative="0">
      <w:start w:val="1"/>
      <w:numFmt w:val="decimal"/>
      <w:lvlText w:val="%7."/>
      <w:lvlJc w:val="left"/>
      <w:pPr>
        <w:ind w:left="4072" w:hanging="440"/>
      </w:pPr>
    </w:lvl>
    <w:lvl w:ilvl="7" w:tentative="0">
      <w:start w:val="1"/>
      <w:numFmt w:val="lowerLetter"/>
      <w:lvlText w:val="%8)"/>
      <w:lvlJc w:val="left"/>
      <w:pPr>
        <w:ind w:left="4512" w:hanging="440"/>
      </w:pPr>
    </w:lvl>
    <w:lvl w:ilvl="8" w:tentative="0">
      <w:start w:val="1"/>
      <w:numFmt w:val="lowerRoman"/>
      <w:lvlText w:val="%9."/>
      <w:lvlJc w:val="right"/>
      <w:pPr>
        <w:ind w:left="4952" w:hanging="440"/>
      </w:pPr>
    </w:lvl>
  </w:abstractNum>
  <w:abstractNum w:abstractNumId="1">
    <w:nsid w:val="AC8518DE"/>
    <w:multiLevelType w:val="singleLevel"/>
    <w:tmpl w:val="AC8518DE"/>
    <w:lvl w:ilvl="0" w:tentative="0">
      <w:start w:val="1"/>
      <w:numFmt w:val="chineseCounting"/>
      <w:suff w:val="nothing"/>
      <w:lvlText w:val="（%1）"/>
      <w:lvlJc w:val="left"/>
      <w:rPr>
        <w:rFonts w:hint="eastAsia"/>
      </w:rPr>
    </w:lvl>
  </w:abstractNum>
  <w:abstractNum w:abstractNumId="2">
    <w:nsid w:val="0000000A"/>
    <w:multiLevelType w:val="multilevel"/>
    <w:tmpl w:val="0000000A"/>
    <w:lvl w:ilvl="0" w:tentative="0">
      <w:start w:val="1"/>
      <w:numFmt w:val="decimal"/>
      <w:pStyle w:val="110"/>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D"/>
    <w:multiLevelType w:val="multilevel"/>
    <w:tmpl w:val="0000000D"/>
    <w:lvl w:ilvl="0" w:tentative="0">
      <w:start w:val="1"/>
      <w:numFmt w:val="lowerLetter"/>
      <w:pStyle w:val="185"/>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
    <w:nsid w:val="00000013"/>
    <w:multiLevelType w:val="singleLevel"/>
    <w:tmpl w:val="00000013"/>
    <w:lvl w:ilvl="0" w:tentative="0">
      <w:start w:val="1"/>
      <w:numFmt w:val="decimal"/>
      <w:pStyle w:val="155"/>
      <w:lvlText w:val="%1."/>
      <w:lvlJc w:val="left"/>
      <w:pPr>
        <w:tabs>
          <w:tab w:val="left" w:pos="360"/>
        </w:tabs>
        <w:ind w:left="360" w:hanging="360"/>
      </w:pPr>
      <w:rPr>
        <w:rFonts w:hint="default"/>
      </w:rPr>
    </w:lvl>
  </w:abstractNum>
  <w:abstractNum w:abstractNumId="5">
    <w:nsid w:val="00000026"/>
    <w:multiLevelType w:val="multilevel"/>
    <w:tmpl w:val="00000026"/>
    <w:lvl w:ilvl="0" w:tentative="0">
      <w:start w:val="1"/>
      <w:numFmt w:val="decimal"/>
      <w:pStyle w:val="104"/>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03"/>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40"/>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39"/>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48"/>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61"/>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24"/>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6">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42"/>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7">
    <w:nsid w:val="0000002F"/>
    <w:multiLevelType w:val="multilevel"/>
    <w:tmpl w:val="0000002F"/>
    <w:lvl w:ilvl="0" w:tentative="0">
      <w:start w:val="1"/>
      <w:numFmt w:val="decimal"/>
      <w:pStyle w:val="109"/>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9A2D749"/>
    <w:multiLevelType w:val="multilevel"/>
    <w:tmpl w:val="09A2D749"/>
    <w:lvl w:ilvl="0" w:tentative="0">
      <w:start w:val="1"/>
      <w:numFmt w:val="decimal"/>
      <w:lvlText w:val="%1"/>
      <w:lvlJc w:val="left"/>
      <w:pPr>
        <w:ind w:left="425" w:hanging="425"/>
      </w:pPr>
    </w:lvl>
    <w:lvl w:ilvl="1" w:tentative="0">
      <w:start w:val="1"/>
      <w:numFmt w:val="decimal"/>
      <w:suff w:val="space"/>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9">
    <w:nsid w:val="0B37F18A"/>
    <w:multiLevelType w:val="singleLevel"/>
    <w:tmpl w:val="0B37F18A"/>
    <w:lvl w:ilvl="0" w:tentative="0">
      <w:start w:val="1"/>
      <w:numFmt w:val="chineseCounting"/>
      <w:suff w:val="nothing"/>
      <w:lvlText w:val="（%1）"/>
      <w:lvlJc w:val="left"/>
      <w:pPr>
        <w:ind w:left="0" w:firstLine="420"/>
      </w:pPr>
      <w:rPr>
        <w:rFonts w:hint="eastAsia"/>
      </w:rPr>
    </w:lvl>
  </w:abstractNum>
  <w:abstractNum w:abstractNumId="10">
    <w:nsid w:val="0E230849"/>
    <w:multiLevelType w:val="multilevel"/>
    <w:tmpl w:val="0E230849"/>
    <w:lvl w:ilvl="0" w:tentative="0">
      <w:start w:val="1"/>
      <w:numFmt w:val="decimal"/>
      <w:pStyle w:val="210"/>
      <w:lvlText w:val="%1"/>
      <w:lvlJc w:val="left"/>
      <w:pPr>
        <w:ind w:left="680" w:hanging="680"/>
      </w:pPr>
      <w:rPr>
        <w:rFonts w:hint="eastAsia" w:ascii="宋体" w:hAnsi="宋体" w:eastAsia="宋体"/>
      </w:rPr>
    </w:lvl>
    <w:lvl w:ilvl="1" w:tentative="0">
      <w:start w:val="1"/>
      <w:numFmt w:val="decimal"/>
      <w:pStyle w:val="211"/>
      <w:lvlText w:val="%1.%2"/>
      <w:lvlJc w:val="left"/>
      <w:pPr>
        <w:ind w:left="851" w:hanging="851"/>
      </w:pPr>
      <w:rPr>
        <w:rFonts w:hint="eastAsia" w:ascii="宋体" w:hAnsi="宋体" w:eastAsia="宋体"/>
        <w:color w:val="auto"/>
      </w:rPr>
    </w:lvl>
    <w:lvl w:ilvl="2" w:tentative="0">
      <w:start w:val="1"/>
      <w:numFmt w:val="decimal"/>
      <w:pStyle w:val="212"/>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1">
    <w:nsid w:val="13851098"/>
    <w:multiLevelType w:val="multilevel"/>
    <w:tmpl w:val="13851098"/>
    <w:lvl w:ilvl="0" w:tentative="0">
      <w:start w:val="1"/>
      <w:numFmt w:val="japaneseCounting"/>
      <w:lvlText w:val="%1、"/>
      <w:lvlJc w:val="left"/>
      <w:pPr>
        <w:ind w:left="500" w:hanging="5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7"/>
  </w:num>
  <w:num w:numId="3">
    <w:abstractNumId w:val="2"/>
  </w:num>
  <w:num w:numId="4">
    <w:abstractNumId w:val="6"/>
  </w:num>
  <w:num w:numId="5">
    <w:abstractNumId w:val="4"/>
  </w:num>
  <w:num w:numId="6">
    <w:abstractNumId w:val="3"/>
  </w:num>
  <w:num w:numId="7">
    <w:abstractNumId w:val="10"/>
  </w:num>
  <w:num w:numId="8">
    <w:abstractNumId w:val="11"/>
  </w:num>
  <w:num w:numId="9">
    <w:abstractNumId w:val="9"/>
  </w:num>
  <w:num w:numId="10">
    <w:abstractNumId w:val="8"/>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true"/>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F9C"/>
    <w:rsid w:val="000020BD"/>
    <w:rsid w:val="0000218D"/>
    <w:rsid w:val="0000240B"/>
    <w:rsid w:val="000026F7"/>
    <w:rsid w:val="0000279B"/>
    <w:rsid w:val="000027EB"/>
    <w:rsid w:val="00002944"/>
    <w:rsid w:val="00002F3D"/>
    <w:rsid w:val="00002FE1"/>
    <w:rsid w:val="00003279"/>
    <w:rsid w:val="00003626"/>
    <w:rsid w:val="00003711"/>
    <w:rsid w:val="00003804"/>
    <w:rsid w:val="000039FD"/>
    <w:rsid w:val="00003A41"/>
    <w:rsid w:val="00003B52"/>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4FEE"/>
    <w:rsid w:val="00015030"/>
    <w:rsid w:val="00015094"/>
    <w:rsid w:val="00015101"/>
    <w:rsid w:val="000151D7"/>
    <w:rsid w:val="00015316"/>
    <w:rsid w:val="000154B9"/>
    <w:rsid w:val="00015645"/>
    <w:rsid w:val="000157C2"/>
    <w:rsid w:val="00015D38"/>
    <w:rsid w:val="0001606B"/>
    <w:rsid w:val="000160FB"/>
    <w:rsid w:val="000163AA"/>
    <w:rsid w:val="00016644"/>
    <w:rsid w:val="000168D9"/>
    <w:rsid w:val="000169A7"/>
    <w:rsid w:val="00016E72"/>
    <w:rsid w:val="000173B8"/>
    <w:rsid w:val="0001745D"/>
    <w:rsid w:val="000174B8"/>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78"/>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88D"/>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6E7"/>
    <w:rsid w:val="00034786"/>
    <w:rsid w:val="00034820"/>
    <w:rsid w:val="0003491D"/>
    <w:rsid w:val="00034F4A"/>
    <w:rsid w:val="00034F5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391"/>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1DE"/>
    <w:rsid w:val="0004336D"/>
    <w:rsid w:val="00043A61"/>
    <w:rsid w:val="00043B1C"/>
    <w:rsid w:val="00043C68"/>
    <w:rsid w:val="00043D59"/>
    <w:rsid w:val="00043DD6"/>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C1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EC"/>
    <w:rsid w:val="00064E78"/>
    <w:rsid w:val="00065020"/>
    <w:rsid w:val="00065240"/>
    <w:rsid w:val="00065259"/>
    <w:rsid w:val="0006579F"/>
    <w:rsid w:val="000659A7"/>
    <w:rsid w:val="00065B6B"/>
    <w:rsid w:val="00065C44"/>
    <w:rsid w:val="00065C5F"/>
    <w:rsid w:val="00065FDC"/>
    <w:rsid w:val="000661C2"/>
    <w:rsid w:val="00066242"/>
    <w:rsid w:val="000665A0"/>
    <w:rsid w:val="000666C4"/>
    <w:rsid w:val="000668C9"/>
    <w:rsid w:val="000668D7"/>
    <w:rsid w:val="00066C16"/>
    <w:rsid w:val="00066E01"/>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80C"/>
    <w:rsid w:val="00071D3C"/>
    <w:rsid w:val="00071DF6"/>
    <w:rsid w:val="00071FFA"/>
    <w:rsid w:val="0007206F"/>
    <w:rsid w:val="000720B4"/>
    <w:rsid w:val="0007227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803"/>
    <w:rsid w:val="00082994"/>
    <w:rsid w:val="000832F9"/>
    <w:rsid w:val="00083393"/>
    <w:rsid w:val="00083626"/>
    <w:rsid w:val="000836B3"/>
    <w:rsid w:val="0008370C"/>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A2"/>
    <w:rsid w:val="000927C4"/>
    <w:rsid w:val="00092C18"/>
    <w:rsid w:val="00092EA1"/>
    <w:rsid w:val="00093073"/>
    <w:rsid w:val="00093464"/>
    <w:rsid w:val="000935DA"/>
    <w:rsid w:val="00093680"/>
    <w:rsid w:val="00093DF7"/>
    <w:rsid w:val="00093EE8"/>
    <w:rsid w:val="00093F6E"/>
    <w:rsid w:val="0009426B"/>
    <w:rsid w:val="000943E4"/>
    <w:rsid w:val="000944DB"/>
    <w:rsid w:val="000945AA"/>
    <w:rsid w:val="00094A82"/>
    <w:rsid w:val="00094BE8"/>
    <w:rsid w:val="00094C99"/>
    <w:rsid w:val="00094CC8"/>
    <w:rsid w:val="00094CE8"/>
    <w:rsid w:val="000950E3"/>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1C"/>
    <w:rsid w:val="000A5754"/>
    <w:rsid w:val="000A5860"/>
    <w:rsid w:val="000A5902"/>
    <w:rsid w:val="000A5D65"/>
    <w:rsid w:val="000A5E91"/>
    <w:rsid w:val="000A5EAC"/>
    <w:rsid w:val="000A60F3"/>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A73"/>
    <w:rsid w:val="000B1B49"/>
    <w:rsid w:val="000B1C8E"/>
    <w:rsid w:val="000B1CAA"/>
    <w:rsid w:val="000B2097"/>
    <w:rsid w:val="000B21DC"/>
    <w:rsid w:val="000B224F"/>
    <w:rsid w:val="000B2473"/>
    <w:rsid w:val="000B2535"/>
    <w:rsid w:val="000B27A2"/>
    <w:rsid w:val="000B2E06"/>
    <w:rsid w:val="000B2E78"/>
    <w:rsid w:val="000B2F43"/>
    <w:rsid w:val="000B330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26"/>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124"/>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2A6"/>
    <w:rsid w:val="000C5319"/>
    <w:rsid w:val="000C53CE"/>
    <w:rsid w:val="000C54E9"/>
    <w:rsid w:val="000C555D"/>
    <w:rsid w:val="000C5ED7"/>
    <w:rsid w:val="000C5F12"/>
    <w:rsid w:val="000C6043"/>
    <w:rsid w:val="000C6211"/>
    <w:rsid w:val="000C655D"/>
    <w:rsid w:val="000C692E"/>
    <w:rsid w:val="000C69D5"/>
    <w:rsid w:val="000C6C3C"/>
    <w:rsid w:val="000C6D78"/>
    <w:rsid w:val="000C6EBF"/>
    <w:rsid w:val="000C6F06"/>
    <w:rsid w:val="000C70D6"/>
    <w:rsid w:val="000C7461"/>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C7F"/>
    <w:rsid w:val="000D1D24"/>
    <w:rsid w:val="000D21FE"/>
    <w:rsid w:val="000D2228"/>
    <w:rsid w:val="000D248C"/>
    <w:rsid w:val="000D25C5"/>
    <w:rsid w:val="000D25DD"/>
    <w:rsid w:val="000D26A3"/>
    <w:rsid w:val="000D26C9"/>
    <w:rsid w:val="000D279E"/>
    <w:rsid w:val="000D281B"/>
    <w:rsid w:val="000D2828"/>
    <w:rsid w:val="000D2C0F"/>
    <w:rsid w:val="000D2EFE"/>
    <w:rsid w:val="000D309B"/>
    <w:rsid w:val="000D30F6"/>
    <w:rsid w:val="000D3225"/>
    <w:rsid w:val="000D3300"/>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1FE"/>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0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8E"/>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66C"/>
    <w:rsid w:val="000F37A3"/>
    <w:rsid w:val="000F3843"/>
    <w:rsid w:val="000F385E"/>
    <w:rsid w:val="000F3C18"/>
    <w:rsid w:val="000F3C91"/>
    <w:rsid w:val="000F3D72"/>
    <w:rsid w:val="000F42A6"/>
    <w:rsid w:val="000F4378"/>
    <w:rsid w:val="000F43EF"/>
    <w:rsid w:val="000F44ED"/>
    <w:rsid w:val="000F470E"/>
    <w:rsid w:val="000F4813"/>
    <w:rsid w:val="000F4DBC"/>
    <w:rsid w:val="000F4F02"/>
    <w:rsid w:val="000F4F39"/>
    <w:rsid w:val="000F4FC2"/>
    <w:rsid w:val="000F5004"/>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72C9"/>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1D9"/>
    <w:rsid w:val="00124210"/>
    <w:rsid w:val="00124248"/>
    <w:rsid w:val="00124732"/>
    <w:rsid w:val="001248A3"/>
    <w:rsid w:val="001248FD"/>
    <w:rsid w:val="00124C8B"/>
    <w:rsid w:val="00124D00"/>
    <w:rsid w:val="00124E36"/>
    <w:rsid w:val="00124EAB"/>
    <w:rsid w:val="00125286"/>
    <w:rsid w:val="00125301"/>
    <w:rsid w:val="0012535E"/>
    <w:rsid w:val="00125402"/>
    <w:rsid w:val="0012550F"/>
    <w:rsid w:val="00125659"/>
    <w:rsid w:val="00125686"/>
    <w:rsid w:val="001257EB"/>
    <w:rsid w:val="0012582F"/>
    <w:rsid w:val="00125B2E"/>
    <w:rsid w:val="00126237"/>
    <w:rsid w:val="001263CA"/>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1ED2"/>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6730"/>
    <w:rsid w:val="001368ED"/>
    <w:rsid w:val="001371D4"/>
    <w:rsid w:val="001371DC"/>
    <w:rsid w:val="001379B7"/>
    <w:rsid w:val="00137A98"/>
    <w:rsid w:val="00137DD9"/>
    <w:rsid w:val="00137F03"/>
    <w:rsid w:val="001400A0"/>
    <w:rsid w:val="001404E9"/>
    <w:rsid w:val="00140656"/>
    <w:rsid w:val="00140C98"/>
    <w:rsid w:val="00140CC4"/>
    <w:rsid w:val="00140E02"/>
    <w:rsid w:val="0014102A"/>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CA"/>
    <w:rsid w:val="001519E7"/>
    <w:rsid w:val="00151D76"/>
    <w:rsid w:val="00151DC4"/>
    <w:rsid w:val="00151E6E"/>
    <w:rsid w:val="00152016"/>
    <w:rsid w:val="001520C2"/>
    <w:rsid w:val="001520F6"/>
    <w:rsid w:val="00152108"/>
    <w:rsid w:val="0015210F"/>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163"/>
    <w:rsid w:val="00157375"/>
    <w:rsid w:val="00157500"/>
    <w:rsid w:val="00157721"/>
    <w:rsid w:val="00157952"/>
    <w:rsid w:val="00157A47"/>
    <w:rsid w:val="001602B3"/>
    <w:rsid w:val="0016040C"/>
    <w:rsid w:val="001604C3"/>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CA7"/>
    <w:rsid w:val="00163DD7"/>
    <w:rsid w:val="00163DF8"/>
    <w:rsid w:val="0016414D"/>
    <w:rsid w:val="00164669"/>
    <w:rsid w:val="00164761"/>
    <w:rsid w:val="0016487B"/>
    <w:rsid w:val="001648FB"/>
    <w:rsid w:val="00164974"/>
    <w:rsid w:val="00164AB5"/>
    <w:rsid w:val="00164B73"/>
    <w:rsid w:val="00164F9C"/>
    <w:rsid w:val="0016517E"/>
    <w:rsid w:val="001655BB"/>
    <w:rsid w:val="001657CC"/>
    <w:rsid w:val="00165B61"/>
    <w:rsid w:val="001664DB"/>
    <w:rsid w:val="0016655E"/>
    <w:rsid w:val="00166A93"/>
    <w:rsid w:val="00166BB8"/>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3FFD"/>
    <w:rsid w:val="00184004"/>
    <w:rsid w:val="00184171"/>
    <w:rsid w:val="00184298"/>
    <w:rsid w:val="00184413"/>
    <w:rsid w:val="001846ED"/>
    <w:rsid w:val="001849ED"/>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3E55"/>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F01"/>
    <w:rsid w:val="001A0FE8"/>
    <w:rsid w:val="001A106A"/>
    <w:rsid w:val="001A1224"/>
    <w:rsid w:val="001A13A8"/>
    <w:rsid w:val="001A168B"/>
    <w:rsid w:val="001A1914"/>
    <w:rsid w:val="001A19C5"/>
    <w:rsid w:val="001A1ABE"/>
    <w:rsid w:val="001A1B50"/>
    <w:rsid w:val="001A1B78"/>
    <w:rsid w:val="001A1BA3"/>
    <w:rsid w:val="001A1C77"/>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5C"/>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4C1"/>
    <w:rsid w:val="001B6C13"/>
    <w:rsid w:val="001B6F07"/>
    <w:rsid w:val="001B7015"/>
    <w:rsid w:val="001B702C"/>
    <w:rsid w:val="001B741C"/>
    <w:rsid w:val="001B76E6"/>
    <w:rsid w:val="001B7CCE"/>
    <w:rsid w:val="001B7D86"/>
    <w:rsid w:val="001B7DF0"/>
    <w:rsid w:val="001B7E75"/>
    <w:rsid w:val="001B7E7E"/>
    <w:rsid w:val="001C00DF"/>
    <w:rsid w:val="001C010E"/>
    <w:rsid w:val="001C0135"/>
    <w:rsid w:val="001C0191"/>
    <w:rsid w:val="001C029F"/>
    <w:rsid w:val="001C07D1"/>
    <w:rsid w:val="001C0850"/>
    <w:rsid w:val="001C0AB3"/>
    <w:rsid w:val="001C10D1"/>
    <w:rsid w:val="001C1461"/>
    <w:rsid w:val="001C167B"/>
    <w:rsid w:val="001C172A"/>
    <w:rsid w:val="001C186E"/>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4BA"/>
    <w:rsid w:val="001D165E"/>
    <w:rsid w:val="001D1689"/>
    <w:rsid w:val="001D1980"/>
    <w:rsid w:val="001D27F7"/>
    <w:rsid w:val="001D2889"/>
    <w:rsid w:val="001D28C9"/>
    <w:rsid w:val="001D2936"/>
    <w:rsid w:val="001D2B94"/>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2E5"/>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A99"/>
    <w:rsid w:val="001F0B47"/>
    <w:rsid w:val="001F0C50"/>
    <w:rsid w:val="001F126A"/>
    <w:rsid w:val="001F1365"/>
    <w:rsid w:val="001F137C"/>
    <w:rsid w:val="001F17AB"/>
    <w:rsid w:val="001F1B18"/>
    <w:rsid w:val="001F1B89"/>
    <w:rsid w:val="001F1CBE"/>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740"/>
    <w:rsid w:val="00211BE3"/>
    <w:rsid w:val="00211CF4"/>
    <w:rsid w:val="00211DA3"/>
    <w:rsid w:val="00211E81"/>
    <w:rsid w:val="00212379"/>
    <w:rsid w:val="002124C1"/>
    <w:rsid w:val="0021259F"/>
    <w:rsid w:val="002125D6"/>
    <w:rsid w:val="00212B72"/>
    <w:rsid w:val="00212BA8"/>
    <w:rsid w:val="00212CA0"/>
    <w:rsid w:val="00212FC1"/>
    <w:rsid w:val="002130DE"/>
    <w:rsid w:val="002131C5"/>
    <w:rsid w:val="00213701"/>
    <w:rsid w:val="002139C6"/>
    <w:rsid w:val="00213B0D"/>
    <w:rsid w:val="00213B31"/>
    <w:rsid w:val="00213EC0"/>
    <w:rsid w:val="00213EE5"/>
    <w:rsid w:val="00214137"/>
    <w:rsid w:val="002141E2"/>
    <w:rsid w:val="00214368"/>
    <w:rsid w:val="00214B2B"/>
    <w:rsid w:val="00214CB9"/>
    <w:rsid w:val="00214F86"/>
    <w:rsid w:val="00214FA6"/>
    <w:rsid w:val="0021509C"/>
    <w:rsid w:val="002152AD"/>
    <w:rsid w:val="00215476"/>
    <w:rsid w:val="0021554A"/>
    <w:rsid w:val="0021565E"/>
    <w:rsid w:val="00215797"/>
    <w:rsid w:val="00215F04"/>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EF6"/>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824"/>
    <w:rsid w:val="00230A63"/>
    <w:rsid w:val="00230AEB"/>
    <w:rsid w:val="00230B42"/>
    <w:rsid w:val="00230CB0"/>
    <w:rsid w:val="00230CFB"/>
    <w:rsid w:val="00230EA6"/>
    <w:rsid w:val="0023108B"/>
    <w:rsid w:val="0023109B"/>
    <w:rsid w:val="002313D6"/>
    <w:rsid w:val="0023145D"/>
    <w:rsid w:val="00231658"/>
    <w:rsid w:val="002316B7"/>
    <w:rsid w:val="00231810"/>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038"/>
    <w:rsid w:val="00235450"/>
    <w:rsid w:val="002355E5"/>
    <w:rsid w:val="00235640"/>
    <w:rsid w:val="00235BDF"/>
    <w:rsid w:val="00235BEE"/>
    <w:rsid w:val="00235DA2"/>
    <w:rsid w:val="00235FCF"/>
    <w:rsid w:val="00236642"/>
    <w:rsid w:val="00236765"/>
    <w:rsid w:val="00236C96"/>
    <w:rsid w:val="00237125"/>
    <w:rsid w:val="002371F0"/>
    <w:rsid w:val="00237712"/>
    <w:rsid w:val="00237B33"/>
    <w:rsid w:val="00237C8B"/>
    <w:rsid w:val="00237DF5"/>
    <w:rsid w:val="00237E9C"/>
    <w:rsid w:val="00240071"/>
    <w:rsid w:val="00240561"/>
    <w:rsid w:val="00240612"/>
    <w:rsid w:val="00240852"/>
    <w:rsid w:val="00240AC8"/>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9AA"/>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844"/>
    <w:rsid w:val="002518B2"/>
    <w:rsid w:val="00251A07"/>
    <w:rsid w:val="00251B30"/>
    <w:rsid w:val="00251D5A"/>
    <w:rsid w:val="00251FDC"/>
    <w:rsid w:val="00252146"/>
    <w:rsid w:val="002522D3"/>
    <w:rsid w:val="0025234D"/>
    <w:rsid w:val="002525FE"/>
    <w:rsid w:val="002527A2"/>
    <w:rsid w:val="002527B3"/>
    <w:rsid w:val="0025298E"/>
    <w:rsid w:val="00252DF4"/>
    <w:rsid w:val="00252E4C"/>
    <w:rsid w:val="00252F1D"/>
    <w:rsid w:val="00253008"/>
    <w:rsid w:val="002531AA"/>
    <w:rsid w:val="00253206"/>
    <w:rsid w:val="0025374F"/>
    <w:rsid w:val="00253AA7"/>
    <w:rsid w:val="00253CA5"/>
    <w:rsid w:val="00253F9B"/>
    <w:rsid w:val="00253FF3"/>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143"/>
    <w:rsid w:val="002622C9"/>
    <w:rsid w:val="002622ED"/>
    <w:rsid w:val="00262352"/>
    <w:rsid w:val="002623EE"/>
    <w:rsid w:val="00262400"/>
    <w:rsid w:val="002628C6"/>
    <w:rsid w:val="0026296A"/>
    <w:rsid w:val="00262A15"/>
    <w:rsid w:val="00262CA4"/>
    <w:rsid w:val="00262D30"/>
    <w:rsid w:val="00263043"/>
    <w:rsid w:val="00263075"/>
    <w:rsid w:val="00263554"/>
    <w:rsid w:val="0026355D"/>
    <w:rsid w:val="0026386D"/>
    <w:rsid w:val="00263C7F"/>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637"/>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1E5"/>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11C"/>
    <w:rsid w:val="00277147"/>
    <w:rsid w:val="002771C6"/>
    <w:rsid w:val="00277401"/>
    <w:rsid w:val="0027742A"/>
    <w:rsid w:val="002775CA"/>
    <w:rsid w:val="002776D8"/>
    <w:rsid w:val="002777C0"/>
    <w:rsid w:val="002777D6"/>
    <w:rsid w:val="00277856"/>
    <w:rsid w:val="00277AC2"/>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B91"/>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1"/>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87AEE"/>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8E"/>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7E0"/>
    <w:rsid w:val="00294B02"/>
    <w:rsid w:val="00294EEB"/>
    <w:rsid w:val="00294F25"/>
    <w:rsid w:val="0029533F"/>
    <w:rsid w:val="0029552E"/>
    <w:rsid w:val="00295708"/>
    <w:rsid w:val="002957E5"/>
    <w:rsid w:val="00295929"/>
    <w:rsid w:val="00295B27"/>
    <w:rsid w:val="00296334"/>
    <w:rsid w:val="0029639D"/>
    <w:rsid w:val="00296560"/>
    <w:rsid w:val="00296A8E"/>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3C9"/>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700"/>
    <w:rsid w:val="002B1EAA"/>
    <w:rsid w:val="002B1EF8"/>
    <w:rsid w:val="002B20CC"/>
    <w:rsid w:val="002B21C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B49"/>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363"/>
    <w:rsid w:val="002B5632"/>
    <w:rsid w:val="002B597F"/>
    <w:rsid w:val="002B59FD"/>
    <w:rsid w:val="002B5CEC"/>
    <w:rsid w:val="002B5D2F"/>
    <w:rsid w:val="002B6046"/>
    <w:rsid w:val="002B6164"/>
    <w:rsid w:val="002B6176"/>
    <w:rsid w:val="002B646E"/>
    <w:rsid w:val="002B6520"/>
    <w:rsid w:val="002B67FB"/>
    <w:rsid w:val="002B6876"/>
    <w:rsid w:val="002B6A46"/>
    <w:rsid w:val="002B6AE5"/>
    <w:rsid w:val="002B6C9C"/>
    <w:rsid w:val="002B6D50"/>
    <w:rsid w:val="002B6D6E"/>
    <w:rsid w:val="002B6E17"/>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4E9"/>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2E"/>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220"/>
    <w:rsid w:val="002C7612"/>
    <w:rsid w:val="002C7638"/>
    <w:rsid w:val="002C7ADD"/>
    <w:rsid w:val="002C7CAD"/>
    <w:rsid w:val="002C7E26"/>
    <w:rsid w:val="002C7EA1"/>
    <w:rsid w:val="002C7EF4"/>
    <w:rsid w:val="002C7F04"/>
    <w:rsid w:val="002C7F19"/>
    <w:rsid w:val="002D0089"/>
    <w:rsid w:val="002D0129"/>
    <w:rsid w:val="002D018C"/>
    <w:rsid w:val="002D01F9"/>
    <w:rsid w:val="002D025B"/>
    <w:rsid w:val="002D03B9"/>
    <w:rsid w:val="002D06D8"/>
    <w:rsid w:val="002D0993"/>
    <w:rsid w:val="002D09CD"/>
    <w:rsid w:val="002D0CA6"/>
    <w:rsid w:val="002D0D29"/>
    <w:rsid w:val="002D0EB2"/>
    <w:rsid w:val="002D1025"/>
    <w:rsid w:val="002D10C9"/>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719"/>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6F9C"/>
    <w:rsid w:val="002D6FBF"/>
    <w:rsid w:val="002D7011"/>
    <w:rsid w:val="002D7194"/>
    <w:rsid w:val="002D7213"/>
    <w:rsid w:val="002D726A"/>
    <w:rsid w:val="002D72BB"/>
    <w:rsid w:val="002D76A5"/>
    <w:rsid w:val="002D7965"/>
    <w:rsid w:val="002D7D0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190"/>
    <w:rsid w:val="002E421F"/>
    <w:rsid w:val="002E4257"/>
    <w:rsid w:val="002E4518"/>
    <w:rsid w:val="002E4723"/>
    <w:rsid w:val="002E4C84"/>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860"/>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A95"/>
    <w:rsid w:val="00305D0E"/>
    <w:rsid w:val="00305FDE"/>
    <w:rsid w:val="0030622C"/>
    <w:rsid w:val="003062C6"/>
    <w:rsid w:val="0030638F"/>
    <w:rsid w:val="003064E8"/>
    <w:rsid w:val="0030654D"/>
    <w:rsid w:val="00306557"/>
    <w:rsid w:val="00306709"/>
    <w:rsid w:val="0030673F"/>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B30"/>
    <w:rsid w:val="00311CFC"/>
    <w:rsid w:val="00311DC1"/>
    <w:rsid w:val="00311E6B"/>
    <w:rsid w:val="00311F21"/>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B7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E32"/>
    <w:rsid w:val="00315F20"/>
    <w:rsid w:val="00316055"/>
    <w:rsid w:val="00316210"/>
    <w:rsid w:val="0031623D"/>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BEA"/>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40"/>
    <w:rsid w:val="00324CE3"/>
    <w:rsid w:val="00325398"/>
    <w:rsid w:val="00325455"/>
    <w:rsid w:val="00325751"/>
    <w:rsid w:val="00325A09"/>
    <w:rsid w:val="00325E88"/>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16A"/>
    <w:rsid w:val="003301B9"/>
    <w:rsid w:val="003301C3"/>
    <w:rsid w:val="00330B18"/>
    <w:rsid w:val="00330BAF"/>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AFB"/>
    <w:rsid w:val="00344CA2"/>
    <w:rsid w:val="00344E50"/>
    <w:rsid w:val="00345469"/>
    <w:rsid w:val="0034581F"/>
    <w:rsid w:val="00345A10"/>
    <w:rsid w:val="00345F57"/>
    <w:rsid w:val="003460FF"/>
    <w:rsid w:val="00346218"/>
    <w:rsid w:val="00346850"/>
    <w:rsid w:val="003469F1"/>
    <w:rsid w:val="00346B32"/>
    <w:rsid w:val="00346C45"/>
    <w:rsid w:val="00346CDC"/>
    <w:rsid w:val="00346D1A"/>
    <w:rsid w:val="00346FDB"/>
    <w:rsid w:val="00347095"/>
    <w:rsid w:val="0034761D"/>
    <w:rsid w:val="00347734"/>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AE"/>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886"/>
    <w:rsid w:val="0036396A"/>
    <w:rsid w:val="003648EB"/>
    <w:rsid w:val="00364CF8"/>
    <w:rsid w:val="00364DBC"/>
    <w:rsid w:val="00364EE4"/>
    <w:rsid w:val="003650DB"/>
    <w:rsid w:val="003650E4"/>
    <w:rsid w:val="00365275"/>
    <w:rsid w:val="00365318"/>
    <w:rsid w:val="00365461"/>
    <w:rsid w:val="003655F7"/>
    <w:rsid w:val="00365666"/>
    <w:rsid w:val="0036579A"/>
    <w:rsid w:val="003657E7"/>
    <w:rsid w:val="00365B55"/>
    <w:rsid w:val="00365B63"/>
    <w:rsid w:val="00365C15"/>
    <w:rsid w:val="00366029"/>
    <w:rsid w:val="0036658D"/>
    <w:rsid w:val="00366A6D"/>
    <w:rsid w:val="00366CB0"/>
    <w:rsid w:val="00366DE1"/>
    <w:rsid w:val="00366E4B"/>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20D2"/>
    <w:rsid w:val="00372165"/>
    <w:rsid w:val="00372262"/>
    <w:rsid w:val="003723CB"/>
    <w:rsid w:val="0037249A"/>
    <w:rsid w:val="003725BC"/>
    <w:rsid w:val="003729BC"/>
    <w:rsid w:val="00372A01"/>
    <w:rsid w:val="00372B7D"/>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C50"/>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69C"/>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5E0"/>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50"/>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B3A"/>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1F3"/>
    <w:rsid w:val="003A73EB"/>
    <w:rsid w:val="003A745D"/>
    <w:rsid w:val="003A753E"/>
    <w:rsid w:val="003A78C5"/>
    <w:rsid w:val="003A7AA7"/>
    <w:rsid w:val="003A7C53"/>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29"/>
    <w:rsid w:val="003C169B"/>
    <w:rsid w:val="003C19B8"/>
    <w:rsid w:val="003C19E0"/>
    <w:rsid w:val="003C1CAF"/>
    <w:rsid w:val="003C20A4"/>
    <w:rsid w:val="003C23D6"/>
    <w:rsid w:val="003C23E4"/>
    <w:rsid w:val="003C2415"/>
    <w:rsid w:val="003C248A"/>
    <w:rsid w:val="003C264D"/>
    <w:rsid w:val="003C27D2"/>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091"/>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9D"/>
    <w:rsid w:val="003E1223"/>
    <w:rsid w:val="003E12C2"/>
    <w:rsid w:val="003E135D"/>
    <w:rsid w:val="003E1520"/>
    <w:rsid w:val="003E17E4"/>
    <w:rsid w:val="003E1DC8"/>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F63"/>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92A"/>
    <w:rsid w:val="003E7BD4"/>
    <w:rsid w:val="003F0228"/>
    <w:rsid w:val="003F022F"/>
    <w:rsid w:val="003F0461"/>
    <w:rsid w:val="003F071F"/>
    <w:rsid w:val="003F0781"/>
    <w:rsid w:val="003F07E2"/>
    <w:rsid w:val="003F0A92"/>
    <w:rsid w:val="003F0C88"/>
    <w:rsid w:val="003F0D04"/>
    <w:rsid w:val="003F0D10"/>
    <w:rsid w:val="003F122D"/>
    <w:rsid w:val="003F14D8"/>
    <w:rsid w:val="003F158D"/>
    <w:rsid w:val="003F1718"/>
    <w:rsid w:val="003F2191"/>
    <w:rsid w:val="003F21E4"/>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47"/>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1C"/>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862"/>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036"/>
    <w:rsid w:val="004111AB"/>
    <w:rsid w:val="004112C2"/>
    <w:rsid w:val="0041152A"/>
    <w:rsid w:val="004117A1"/>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AD8"/>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29D"/>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318"/>
    <w:rsid w:val="00425693"/>
    <w:rsid w:val="004257F4"/>
    <w:rsid w:val="00425A07"/>
    <w:rsid w:val="00425A93"/>
    <w:rsid w:val="00425AF3"/>
    <w:rsid w:val="00425C32"/>
    <w:rsid w:val="00425E34"/>
    <w:rsid w:val="00425F28"/>
    <w:rsid w:val="0042603B"/>
    <w:rsid w:val="0042619A"/>
    <w:rsid w:val="00426255"/>
    <w:rsid w:val="004262D9"/>
    <w:rsid w:val="004263FE"/>
    <w:rsid w:val="0042659D"/>
    <w:rsid w:val="004266D1"/>
    <w:rsid w:val="00426707"/>
    <w:rsid w:val="0042670D"/>
    <w:rsid w:val="00426884"/>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8BD"/>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1E8"/>
    <w:rsid w:val="00442243"/>
    <w:rsid w:val="004423DE"/>
    <w:rsid w:val="004423F4"/>
    <w:rsid w:val="0044240E"/>
    <w:rsid w:val="00442543"/>
    <w:rsid w:val="00442675"/>
    <w:rsid w:val="00442A84"/>
    <w:rsid w:val="00442BC6"/>
    <w:rsid w:val="00442FAE"/>
    <w:rsid w:val="004430BB"/>
    <w:rsid w:val="0044319A"/>
    <w:rsid w:val="004431A7"/>
    <w:rsid w:val="00443636"/>
    <w:rsid w:val="0044365F"/>
    <w:rsid w:val="0044383B"/>
    <w:rsid w:val="00443B3F"/>
    <w:rsid w:val="00443B9B"/>
    <w:rsid w:val="00443BD1"/>
    <w:rsid w:val="00443CE7"/>
    <w:rsid w:val="0044403F"/>
    <w:rsid w:val="0044440B"/>
    <w:rsid w:val="0044472F"/>
    <w:rsid w:val="00444783"/>
    <w:rsid w:val="00444C59"/>
    <w:rsid w:val="00444ED1"/>
    <w:rsid w:val="00444FC6"/>
    <w:rsid w:val="0044506C"/>
    <w:rsid w:val="00445422"/>
    <w:rsid w:val="0044563B"/>
    <w:rsid w:val="004457C8"/>
    <w:rsid w:val="004457EE"/>
    <w:rsid w:val="00445971"/>
    <w:rsid w:val="00445A0C"/>
    <w:rsid w:val="00445BC2"/>
    <w:rsid w:val="00445C65"/>
    <w:rsid w:val="00445C71"/>
    <w:rsid w:val="00445D2C"/>
    <w:rsid w:val="00445F8D"/>
    <w:rsid w:val="00446100"/>
    <w:rsid w:val="004461DB"/>
    <w:rsid w:val="00446335"/>
    <w:rsid w:val="00446497"/>
    <w:rsid w:val="004464FA"/>
    <w:rsid w:val="004466E4"/>
    <w:rsid w:val="00446AB1"/>
    <w:rsid w:val="00446B58"/>
    <w:rsid w:val="00446BEB"/>
    <w:rsid w:val="00446C69"/>
    <w:rsid w:val="00446E59"/>
    <w:rsid w:val="004473B1"/>
    <w:rsid w:val="00447477"/>
    <w:rsid w:val="00447D56"/>
    <w:rsid w:val="00447E53"/>
    <w:rsid w:val="00447EB6"/>
    <w:rsid w:val="00447F16"/>
    <w:rsid w:val="004504F0"/>
    <w:rsid w:val="004504FE"/>
    <w:rsid w:val="00450D50"/>
    <w:rsid w:val="00451076"/>
    <w:rsid w:val="004510BF"/>
    <w:rsid w:val="004511CD"/>
    <w:rsid w:val="0045139D"/>
    <w:rsid w:val="004513B1"/>
    <w:rsid w:val="004514CB"/>
    <w:rsid w:val="00451A83"/>
    <w:rsid w:val="00451AFE"/>
    <w:rsid w:val="00451DAF"/>
    <w:rsid w:val="00451DD7"/>
    <w:rsid w:val="004521F6"/>
    <w:rsid w:val="00452281"/>
    <w:rsid w:val="00452299"/>
    <w:rsid w:val="00452363"/>
    <w:rsid w:val="004524A6"/>
    <w:rsid w:val="0045298E"/>
    <w:rsid w:val="00452A61"/>
    <w:rsid w:val="00452A6C"/>
    <w:rsid w:val="00452BB8"/>
    <w:rsid w:val="00452CDE"/>
    <w:rsid w:val="00452D68"/>
    <w:rsid w:val="00452F19"/>
    <w:rsid w:val="00452F21"/>
    <w:rsid w:val="00453050"/>
    <w:rsid w:val="00453126"/>
    <w:rsid w:val="004531F7"/>
    <w:rsid w:val="00453259"/>
    <w:rsid w:val="00453C1F"/>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71E"/>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EC9"/>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847"/>
    <w:rsid w:val="00467B4A"/>
    <w:rsid w:val="00467B78"/>
    <w:rsid w:val="00467D61"/>
    <w:rsid w:val="00467F23"/>
    <w:rsid w:val="00467F80"/>
    <w:rsid w:val="00470485"/>
    <w:rsid w:val="00470488"/>
    <w:rsid w:val="004708AC"/>
    <w:rsid w:val="004708D7"/>
    <w:rsid w:val="004709C6"/>
    <w:rsid w:val="00470A7A"/>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3EA"/>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C3C"/>
    <w:rsid w:val="00484EE4"/>
    <w:rsid w:val="004852EE"/>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D9A"/>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CFC"/>
    <w:rsid w:val="00494D50"/>
    <w:rsid w:val="00494EF5"/>
    <w:rsid w:val="00495188"/>
    <w:rsid w:val="004953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C93"/>
    <w:rsid w:val="004A1F90"/>
    <w:rsid w:val="004A24C2"/>
    <w:rsid w:val="004A273A"/>
    <w:rsid w:val="004A2810"/>
    <w:rsid w:val="004A2945"/>
    <w:rsid w:val="004A2C49"/>
    <w:rsid w:val="004A30E8"/>
    <w:rsid w:val="004A35D1"/>
    <w:rsid w:val="004A3719"/>
    <w:rsid w:val="004A3941"/>
    <w:rsid w:val="004A3DB8"/>
    <w:rsid w:val="004A3E15"/>
    <w:rsid w:val="004A3EC9"/>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6E5E"/>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CE7"/>
    <w:rsid w:val="004B2EF7"/>
    <w:rsid w:val="004B2FC6"/>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93"/>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112"/>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89"/>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C8A"/>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0DF0"/>
    <w:rsid w:val="004E1045"/>
    <w:rsid w:val="004E10CE"/>
    <w:rsid w:val="004E1201"/>
    <w:rsid w:val="004E16E4"/>
    <w:rsid w:val="004E19C3"/>
    <w:rsid w:val="004E1D7B"/>
    <w:rsid w:val="004E1FF2"/>
    <w:rsid w:val="004E258C"/>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79E"/>
    <w:rsid w:val="004E6857"/>
    <w:rsid w:val="004E69DB"/>
    <w:rsid w:val="004E6B94"/>
    <w:rsid w:val="004E6E66"/>
    <w:rsid w:val="004E6FF2"/>
    <w:rsid w:val="004E7095"/>
    <w:rsid w:val="004E70BF"/>
    <w:rsid w:val="004E75E3"/>
    <w:rsid w:val="004E7627"/>
    <w:rsid w:val="004E7761"/>
    <w:rsid w:val="004E783E"/>
    <w:rsid w:val="004E79D9"/>
    <w:rsid w:val="004E7A13"/>
    <w:rsid w:val="004E7ADD"/>
    <w:rsid w:val="004E7D16"/>
    <w:rsid w:val="004F0319"/>
    <w:rsid w:val="004F0731"/>
    <w:rsid w:val="004F0747"/>
    <w:rsid w:val="004F0ACD"/>
    <w:rsid w:val="004F0E5A"/>
    <w:rsid w:val="004F0F71"/>
    <w:rsid w:val="004F0FD2"/>
    <w:rsid w:val="004F104B"/>
    <w:rsid w:val="004F1073"/>
    <w:rsid w:val="004F128F"/>
    <w:rsid w:val="004F1420"/>
    <w:rsid w:val="004F15DE"/>
    <w:rsid w:val="004F1897"/>
    <w:rsid w:val="004F1A6A"/>
    <w:rsid w:val="004F1BF4"/>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56F"/>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68"/>
    <w:rsid w:val="00502DA6"/>
    <w:rsid w:val="0050319D"/>
    <w:rsid w:val="005031B4"/>
    <w:rsid w:val="00503228"/>
    <w:rsid w:val="005034A0"/>
    <w:rsid w:val="005035D6"/>
    <w:rsid w:val="00503948"/>
    <w:rsid w:val="00503B29"/>
    <w:rsid w:val="00503C1F"/>
    <w:rsid w:val="00503EEF"/>
    <w:rsid w:val="00504367"/>
    <w:rsid w:val="0050465D"/>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28"/>
    <w:rsid w:val="00530842"/>
    <w:rsid w:val="005309FA"/>
    <w:rsid w:val="00531011"/>
    <w:rsid w:val="005311EE"/>
    <w:rsid w:val="00531258"/>
    <w:rsid w:val="005314AE"/>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185"/>
    <w:rsid w:val="00533568"/>
    <w:rsid w:val="005335C9"/>
    <w:rsid w:val="005338EA"/>
    <w:rsid w:val="00533912"/>
    <w:rsid w:val="00533C0A"/>
    <w:rsid w:val="00533C2D"/>
    <w:rsid w:val="00533F25"/>
    <w:rsid w:val="00533FD9"/>
    <w:rsid w:val="005341C6"/>
    <w:rsid w:val="00534376"/>
    <w:rsid w:val="00534485"/>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A39"/>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17"/>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648"/>
    <w:rsid w:val="005577C4"/>
    <w:rsid w:val="00557D30"/>
    <w:rsid w:val="00560344"/>
    <w:rsid w:val="005603D9"/>
    <w:rsid w:val="00560420"/>
    <w:rsid w:val="0056044E"/>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6A1"/>
    <w:rsid w:val="00567C2A"/>
    <w:rsid w:val="00567C4F"/>
    <w:rsid w:val="00567DAA"/>
    <w:rsid w:val="00567EDB"/>
    <w:rsid w:val="00567F2D"/>
    <w:rsid w:val="00570154"/>
    <w:rsid w:val="0057019D"/>
    <w:rsid w:val="00570896"/>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7CE"/>
    <w:rsid w:val="00573815"/>
    <w:rsid w:val="0057393D"/>
    <w:rsid w:val="00573978"/>
    <w:rsid w:val="00573AC3"/>
    <w:rsid w:val="00573E28"/>
    <w:rsid w:val="005740C0"/>
    <w:rsid w:val="00574280"/>
    <w:rsid w:val="005742E1"/>
    <w:rsid w:val="00574424"/>
    <w:rsid w:val="005744BF"/>
    <w:rsid w:val="0057456B"/>
    <w:rsid w:val="00574C88"/>
    <w:rsid w:val="00574F21"/>
    <w:rsid w:val="00574FF6"/>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BEE"/>
    <w:rsid w:val="00577DDD"/>
    <w:rsid w:val="00577F3D"/>
    <w:rsid w:val="00577FA5"/>
    <w:rsid w:val="00580073"/>
    <w:rsid w:val="00580669"/>
    <w:rsid w:val="00580B04"/>
    <w:rsid w:val="00580B68"/>
    <w:rsid w:val="00580D5A"/>
    <w:rsid w:val="00580F2F"/>
    <w:rsid w:val="00581066"/>
    <w:rsid w:val="005811FF"/>
    <w:rsid w:val="005812D5"/>
    <w:rsid w:val="00581413"/>
    <w:rsid w:val="00581442"/>
    <w:rsid w:val="00581498"/>
    <w:rsid w:val="0058159F"/>
    <w:rsid w:val="00581656"/>
    <w:rsid w:val="005818E6"/>
    <w:rsid w:val="00581A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6FAE"/>
    <w:rsid w:val="0058716D"/>
    <w:rsid w:val="0058773E"/>
    <w:rsid w:val="00587A6C"/>
    <w:rsid w:val="005900BF"/>
    <w:rsid w:val="005902D0"/>
    <w:rsid w:val="00590A6D"/>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9DD"/>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A98"/>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4D6"/>
    <w:rsid w:val="005A7536"/>
    <w:rsid w:val="005A7D06"/>
    <w:rsid w:val="005A7E7E"/>
    <w:rsid w:val="005A7F16"/>
    <w:rsid w:val="005B0002"/>
    <w:rsid w:val="005B007D"/>
    <w:rsid w:val="005B02E6"/>
    <w:rsid w:val="005B0464"/>
    <w:rsid w:val="005B0586"/>
    <w:rsid w:val="005B0730"/>
    <w:rsid w:val="005B0789"/>
    <w:rsid w:val="005B0DC3"/>
    <w:rsid w:val="005B0EA7"/>
    <w:rsid w:val="005B11F1"/>
    <w:rsid w:val="005B180E"/>
    <w:rsid w:val="005B1BBF"/>
    <w:rsid w:val="005B1ECB"/>
    <w:rsid w:val="005B20D5"/>
    <w:rsid w:val="005B225B"/>
    <w:rsid w:val="005B2331"/>
    <w:rsid w:val="005B28A1"/>
    <w:rsid w:val="005B2F67"/>
    <w:rsid w:val="005B2FB3"/>
    <w:rsid w:val="005B3152"/>
    <w:rsid w:val="005B356A"/>
    <w:rsid w:val="005B3598"/>
    <w:rsid w:val="005B3761"/>
    <w:rsid w:val="005B3823"/>
    <w:rsid w:val="005B39E2"/>
    <w:rsid w:val="005B3C99"/>
    <w:rsid w:val="005B3E7B"/>
    <w:rsid w:val="005B3EFF"/>
    <w:rsid w:val="005B404D"/>
    <w:rsid w:val="005B40C9"/>
    <w:rsid w:val="005B4888"/>
    <w:rsid w:val="005B49B4"/>
    <w:rsid w:val="005B4D05"/>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66"/>
    <w:rsid w:val="005C0398"/>
    <w:rsid w:val="005C04CD"/>
    <w:rsid w:val="005C07B5"/>
    <w:rsid w:val="005C0C8D"/>
    <w:rsid w:val="005C0D6F"/>
    <w:rsid w:val="005C0E2C"/>
    <w:rsid w:val="005C1171"/>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2F59"/>
    <w:rsid w:val="005C3002"/>
    <w:rsid w:val="005C307B"/>
    <w:rsid w:val="005C342F"/>
    <w:rsid w:val="005C3973"/>
    <w:rsid w:val="005C3BDD"/>
    <w:rsid w:val="005C3F31"/>
    <w:rsid w:val="005C4021"/>
    <w:rsid w:val="005C404B"/>
    <w:rsid w:val="005C462F"/>
    <w:rsid w:val="005C4719"/>
    <w:rsid w:val="005C4A16"/>
    <w:rsid w:val="005C4A32"/>
    <w:rsid w:val="005C4BC1"/>
    <w:rsid w:val="005C4D3D"/>
    <w:rsid w:val="005C54D3"/>
    <w:rsid w:val="005C5540"/>
    <w:rsid w:val="005C5719"/>
    <w:rsid w:val="005C5911"/>
    <w:rsid w:val="005C5944"/>
    <w:rsid w:val="005C5A89"/>
    <w:rsid w:val="005C5B2A"/>
    <w:rsid w:val="005C5E5C"/>
    <w:rsid w:val="005C636B"/>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5F9"/>
    <w:rsid w:val="005D1BD8"/>
    <w:rsid w:val="005D1CE6"/>
    <w:rsid w:val="005D23E7"/>
    <w:rsid w:val="005D24D1"/>
    <w:rsid w:val="005D266A"/>
    <w:rsid w:val="005D2975"/>
    <w:rsid w:val="005D2AB7"/>
    <w:rsid w:val="005D2CCA"/>
    <w:rsid w:val="005D2DE0"/>
    <w:rsid w:val="005D2FFC"/>
    <w:rsid w:val="005D336D"/>
    <w:rsid w:val="005D34B6"/>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8E9"/>
    <w:rsid w:val="005D4B6E"/>
    <w:rsid w:val="005D4C8B"/>
    <w:rsid w:val="005D5032"/>
    <w:rsid w:val="005D5407"/>
    <w:rsid w:val="005D540C"/>
    <w:rsid w:val="005D5436"/>
    <w:rsid w:val="005D55D2"/>
    <w:rsid w:val="005D55FF"/>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749"/>
    <w:rsid w:val="005E1C8A"/>
    <w:rsid w:val="005E1DA5"/>
    <w:rsid w:val="005E222A"/>
    <w:rsid w:val="005E23E1"/>
    <w:rsid w:val="005E291A"/>
    <w:rsid w:val="005E2B37"/>
    <w:rsid w:val="005E33C3"/>
    <w:rsid w:val="005E3679"/>
    <w:rsid w:val="005E3A8C"/>
    <w:rsid w:val="005E3DB2"/>
    <w:rsid w:val="005E4759"/>
    <w:rsid w:val="005E47C2"/>
    <w:rsid w:val="005E4A56"/>
    <w:rsid w:val="005E4AB6"/>
    <w:rsid w:val="005E4BD8"/>
    <w:rsid w:val="005E4F07"/>
    <w:rsid w:val="005E4FE1"/>
    <w:rsid w:val="005E5327"/>
    <w:rsid w:val="005E55F4"/>
    <w:rsid w:val="005E5605"/>
    <w:rsid w:val="005E58A9"/>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E7F67"/>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3A3F"/>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05"/>
    <w:rsid w:val="00607457"/>
    <w:rsid w:val="0060748A"/>
    <w:rsid w:val="00607676"/>
    <w:rsid w:val="006076E4"/>
    <w:rsid w:val="00607948"/>
    <w:rsid w:val="006079E8"/>
    <w:rsid w:val="00607B0C"/>
    <w:rsid w:val="00607ECB"/>
    <w:rsid w:val="00607F97"/>
    <w:rsid w:val="0061021C"/>
    <w:rsid w:val="00610920"/>
    <w:rsid w:val="00610B2D"/>
    <w:rsid w:val="00610CCC"/>
    <w:rsid w:val="006114E4"/>
    <w:rsid w:val="00611605"/>
    <w:rsid w:val="00611A40"/>
    <w:rsid w:val="00611FCD"/>
    <w:rsid w:val="0061202C"/>
    <w:rsid w:val="006122B0"/>
    <w:rsid w:val="00612417"/>
    <w:rsid w:val="006124AA"/>
    <w:rsid w:val="0061269E"/>
    <w:rsid w:val="006127AE"/>
    <w:rsid w:val="006129A2"/>
    <w:rsid w:val="00612A29"/>
    <w:rsid w:val="00612A42"/>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AEA"/>
    <w:rsid w:val="00615B17"/>
    <w:rsid w:val="00615E7C"/>
    <w:rsid w:val="00615FA2"/>
    <w:rsid w:val="00616057"/>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275"/>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21"/>
    <w:rsid w:val="00633BAA"/>
    <w:rsid w:val="00633C1F"/>
    <w:rsid w:val="00633D22"/>
    <w:rsid w:val="00634723"/>
    <w:rsid w:val="00634764"/>
    <w:rsid w:val="006347EB"/>
    <w:rsid w:val="00634AFC"/>
    <w:rsid w:val="00634B07"/>
    <w:rsid w:val="006352C3"/>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7E6"/>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09C"/>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274"/>
    <w:rsid w:val="006574DF"/>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727"/>
    <w:rsid w:val="00662898"/>
    <w:rsid w:val="00662B66"/>
    <w:rsid w:val="00662E68"/>
    <w:rsid w:val="00662EB7"/>
    <w:rsid w:val="00662EE5"/>
    <w:rsid w:val="006630CB"/>
    <w:rsid w:val="0066327C"/>
    <w:rsid w:val="00663349"/>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1A"/>
    <w:rsid w:val="00665B53"/>
    <w:rsid w:val="00665C03"/>
    <w:rsid w:val="00666097"/>
    <w:rsid w:val="00666355"/>
    <w:rsid w:val="00666528"/>
    <w:rsid w:val="0066659E"/>
    <w:rsid w:val="00666AAF"/>
    <w:rsid w:val="00666BFE"/>
    <w:rsid w:val="00666C37"/>
    <w:rsid w:val="00666EA7"/>
    <w:rsid w:val="00667066"/>
    <w:rsid w:val="00667164"/>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3C6"/>
    <w:rsid w:val="00673687"/>
    <w:rsid w:val="00673932"/>
    <w:rsid w:val="00673BA1"/>
    <w:rsid w:val="00673BE3"/>
    <w:rsid w:val="00673E19"/>
    <w:rsid w:val="00674596"/>
    <w:rsid w:val="00674BD5"/>
    <w:rsid w:val="00674DAE"/>
    <w:rsid w:val="00674F95"/>
    <w:rsid w:val="00675379"/>
    <w:rsid w:val="0067561D"/>
    <w:rsid w:val="00675628"/>
    <w:rsid w:val="0067583A"/>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6"/>
    <w:rsid w:val="00683238"/>
    <w:rsid w:val="00683471"/>
    <w:rsid w:val="006834FA"/>
    <w:rsid w:val="006835A5"/>
    <w:rsid w:val="0068374C"/>
    <w:rsid w:val="006839F5"/>
    <w:rsid w:val="00683C9D"/>
    <w:rsid w:val="0068454A"/>
    <w:rsid w:val="00684ACD"/>
    <w:rsid w:val="00684B8F"/>
    <w:rsid w:val="006853DA"/>
    <w:rsid w:val="00685632"/>
    <w:rsid w:val="00685790"/>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73C"/>
    <w:rsid w:val="00692978"/>
    <w:rsid w:val="006929B9"/>
    <w:rsid w:val="006929F5"/>
    <w:rsid w:val="00692B5F"/>
    <w:rsid w:val="00692FB1"/>
    <w:rsid w:val="00693341"/>
    <w:rsid w:val="00693424"/>
    <w:rsid w:val="006934BC"/>
    <w:rsid w:val="0069386D"/>
    <w:rsid w:val="006939B2"/>
    <w:rsid w:val="00693C4A"/>
    <w:rsid w:val="00693D53"/>
    <w:rsid w:val="00694568"/>
    <w:rsid w:val="00694572"/>
    <w:rsid w:val="0069467E"/>
    <w:rsid w:val="00694808"/>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D19"/>
    <w:rsid w:val="006A1FFE"/>
    <w:rsid w:val="006A203D"/>
    <w:rsid w:val="006A20EF"/>
    <w:rsid w:val="006A233A"/>
    <w:rsid w:val="006A2427"/>
    <w:rsid w:val="006A244D"/>
    <w:rsid w:val="006A2721"/>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5EF"/>
    <w:rsid w:val="006B179D"/>
    <w:rsid w:val="006B1815"/>
    <w:rsid w:val="006B18B9"/>
    <w:rsid w:val="006B1ACC"/>
    <w:rsid w:val="006B1C2B"/>
    <w:rsid w:val="006B1C4E"/>
    <w:rsid w:val="006B1CE9"/>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53C2"/>
    <w:rsid w:val="006B5575"/>
    <w:rsid w:val="006B5619"/>
    <w:rsid w:val="006B5624"/>
    <w:rsid w:val="006B58D8"/>
    <w:rsid w:val="006B592A"/>
    <w:rsid w:val="006B5A24"/>
    <w:rsid w:val="006B6074"/>
    <w:rsid w:val="006B61BE"/>
    <w:rsid w:val="006B627F"/>
    <w:rsid w:val="006B63E5"/>
    <w:rsid w:val="006B666A"/>
    <w:rsid w:val="006B69B8"/>
    <w:rsid w:val="006B6A84"/>
    <w:rsid w:val="006B6ADD"/>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BB9"/>
    <w:rsid w:val="006C3D37"/>
    <w:rsid w:val="006C3ED5"/>
    <w:rsid w:val="006C4171"/>
    <w:rsid w:val="006C42C2"/>
    <w:rsid w:val="006C44AB"/>
    <w:rsid w:val="006C44F0"/>
    <w:rsid w:val="006C453E"/>
    <w:rsid w:val="006C45EA"/>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B"/>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6A"/>
    <w:rsid w:val="006E316F"/>
    <w:rsid w:val="006E3340"/>
    <w:rsid w:val="006E33DD"/>
    <w:rsid w:val="006E361A"/>
    <w:rsid w:val="006E39A4"/>
    <w:rsid w:val="006E3A2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24"/>
    <w:rsid w:val="006F78B8"/>
    <w:rsid w:val="006F7B25"/>
    <w:rsid w:val="006F7F88"/>
    <w:rsid w:val="00700139"/>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1DB4"/>
    <w:rsid w:val="00702107"/>
    <w:rsid w:val="007025C2"/>
    <w:rsid w:val="007028AC"/>
    <w:rsid w:val="00702926"/>
    <w:rsid w:val="00702B46"/>
    <w:rsid w:val="00702BB2"/>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675"/>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1"/>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5B7"/>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3C2"/>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6AF"/>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85B"/>
    <w:rsid w:val="00750915"/>
    <w:rsid w:val="00750B42"/>
    <w:rsid w:val="00750DB3"/>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4D6"/>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BAB"/>
    <w:rsid w:val="00764BF4"/>
    <w:rsid w:val="00764CD3"/>
    <w:rsid w:val="00764D59"/>
    <w:rsid w:val="00764DA1"/>
    <w:rsid w:val="00764E09"/>
    <w:rsid w:val="007651ED"/>
    <w:rsid w:val="007651FA"/>
    <w:rsid w:val="00765438"/>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738"/>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313"/>
    <w:rsid w:val="00777521"/>
    <w:rsid w:val="00777532"/>
    <w:rsid w:val="007777BD"/>
    <w:rsid w:val="007777D4"/>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A30"/>
    <w:rsid w:val="00785AB5"/>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637"/>
    <w:rsid w:val="0079186B"/>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A3"/>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CFE"/>
    <w:rsid w:val="007B3E21"/>
    <w:rsid w:val="007B3E31"/>
    <w:rsid w:val="007B40B6"/>
    <w:rsid w:val="007B4457"/>
    <w:rsid w:val="007B4898"/>
    <w:rsid w:val="007B4C20"/>
    <w:rsid w:val="007B4D58"/>
    <w:rsid w:val="007B4DA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CB"/>
    <w:rsid w:val="007B6DF1"/>
    <w:rsid w:val="007B6E3C"/>
    <w:rsid w:val="007B6E50"/>
    <w:rsid w:val="007B73E4"/>
    <w:rsid w:val="007B7A3A"/>
    <w:rsid w:val="007B7AE6"/>
    <w:rsid w:val="007C04B1"/>
    <w:rsid w:val="007C0ABB"/>
    <w:rsid w:val="007C0B09"/>
    <w:rsid w:val="007C0DC3"/>
    <w:rsid w:val="007C1117"/>
    <w:rsid w:val="007C1443"/>
    <w:rsid w:val="007C156D"/>
    <w:rsid w:val="007C1981"/>
    <w:rsid w:val="007C1ADC"/>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0FE"/>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3EC4"/>
    <w:rsid w:val="007D4083"/>
    <w:rsid w:val="007D4245"/>
    <w:rsid w:val="007D4293"/>
    <w:rsid w:val="007D480B"/>
    <w:rsid w:val="007D4867"/>
    <w:rsid w:val="007D48A9"/>
    <w:rsid w:val="007D492B"/>
    <w:rsid w:val="007D4983"/>
    <w:rsid w:val="007D4B5C"/>
    <w:rsid w:val="007D4FF0"/>
    <w:rsid w:val="007D506E"/>
    <w:rsid w:val="007D5206"/>
    <w:rsid w:val="007D5212"/>
    <w:rsid w:val="007D52F2"/>
    <w:rsid w:val="007D5446"/>
    <w:rsid w:val="007D55D6"/>
    <w:rsid w:val="007D5742"/>
    <w:rsid w:val="007D59E9"/>
    <w:rsid w:val="007D6076"/>
    <w:rsid w:val="007D61CD"/>
    <w:rsid w:val="007D6208"/>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5DC"/>
    <w:rsid w:val="007F075E"/>
    <w:rsid w:val="007F07AE"/>
    <w:rsid w:val="007F08B3"/>
    <w:rsid w:val="007F09FA"/>
    <w:rsid w:val="007F0C35"/>
    <w:rsid w:val="007F0C6A"/>
    <w:rsid w:val="007F0FD6"/>
    <w:rsid w:val="007F109E"/>
    <w:rsid w:val="007F1320"/>
    <w:rsid w:val="007F16CB"/>
    <w:rsid w:val="007F1709"/>
    <w:rsid w:val="007F1864"/>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59C"/>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058"/>
    <w:rsid w:val="00804306"/>
    <w:rsid w:val="0080435F"/>
    <w:rsid w:val="008044AF"/>
    <w:rsid w:val="008044C1"/>
    <w:rsid w:val="008044FA"/>
    <w:rsid w:val="008047E4"/>
    <w:rsid w:val="00804B9A"/>
    <w:rsid w:val="00804C23"/>
    <w:rsid w:val="00804D33"/>
    <w:rsid w:val="00804F05"/>
    <w:rsid w:val="008052FD"/>
    <w:rsid w:val="0080533F"/>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AE7"/>
    <w:rsid w:val="00807AEF"/>
    <w:rsid w:val="00807C9A"/>
    <w:rsid w:val="00807CCE"/>
    <w:rsid w:val="00807CF5"/>
    <w:rsid w:val="00807DFC"/>
    <w:rsid w:val="0081011F"/>
    <w:rsid w:val="00810315"/>
    <w:rsid w:val="008104D7"/>
    <w:rsid w:val="008105FC"/>
    <w:rsid w:val="0081067E"/>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260"/>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0936"/>
    <w:rsid w:val="00821209"/>
    <w:rsid w:val="00821281"/>
    <w:rsid w:val="00821348"/>
    <w:rsid w:val="00821370"/>
    <w:rsid w:val="008214FC"/>
    <w:rsid w:val="0082174C"/>
    <w:rsid w:val="00821753"/>
    <w:rsid w:val="008218B4"/>
    <w:rsid w:val="00821B21"/>
    <w:rsid w:val="00821BF7"/>
    <w:rsid w:val="00821C3B"/>
    <w:rsid w:val="00821CA9"/>
    <w:rsid w:val="00821CFD"/>
    <w:rsid w:val="00822387"/>
    <w:rsid w:val="00822412"/>
    <w:rsid w:val="008226A5"/>
    <w:rsid w:val="00822A9E"/>
    <w:rsid w:val="00822C21"/>
    <w:rsid w:val="00822C7F"/>
    <w:rsid w:val="00822D12"/>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47BC"/>
    <w:rsid w:val="008247F4"/>
    <w:rsid w:val="00824892"/>
    <w:rsid w:val="00824C43"/>
    <w:rsid w:val="00824CC9"/>
    <w:rsid w:val="0082521D"/>
    <w:rsid w:val="0082528F"/>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2E"/>
    <w:rsid w:val="0083123C"/>
    <w:rsid w:val="008312B0"/>
    <w:rsid w:val="008313E5"/>
    <w:rsid w:val="00831774"/>
    <w:rsid w:val="0083183F"/>
    <w:rsid w:val="00831A3C"/>
    <w:rsid w:val="00831BD9"/>
    <w:rsid w:val="00831D99"/>
    <w:rsid w:val="00831FA9"/>
    <w:rsid w:val="008323B0"/>
    <w:rsid w:val="008324E0"/>
    <w:rsid w:val="008326FC"/>
    <w:rsid w:val="00832890"/>
    <w:rsid w:val="0083290A"/>
    <w:rsid w:val="00832F03"/>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55"/>
    <w:rsid w:val="00842988"/>
    <w:rsid w:val="00842EB4"/>
    <w:rsid w:val="00843072"/>
    <w:rsid w:val="00843248"/>
    <w:rsid w:val="008433FD"/>
    <w:rsid w:val="008434E0"/>
    <w:rsid w:val="00843564"/>
    <w:rsid w:val="008436DB"/>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757"/>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AA"/>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753"/>
    <w:rsid w:val="008568E5"/>
    <w:rsid w:val="00856A89"/>
    <w:rsid w:val="0085703F"/>
    <w:rsid w:val="0085742E"/>
    <w:rsid w:val="00857749"/>
    <w:rsid w:val="00857889"/>
    <w:rsid w:val="0085793E"/>
    <w:rsid w:val="00857AF5"/>
    <w:rsid w:val="008600D4"/>
    <w:rsid w:val="00860211"/>
    <w:rsid w:val="00860614"/>
    <w:rsid w:val="0086081D"/>
    <w:rsid w:val="00860AE9"/>
    <w:rsid w:val="00860BD7"/>
    <w:rsid w:val="008611C9"/>
    <w:rsid w:val="008613B8"/>
    <w:rsid w:val="008613D4"/>
    <w:rsid w:val="008618B4"/>
    <w:rsid w:val="008618FA"/>
    <w:rsid w:val="00861A5C"/>
    <w:rsid w:val="00861B50"/>
    <w:rsid w:val="00861B6C"/>
    <w:rsid w:val="00861C42"/>
    <w:rsid w:val="00861C46"/>
    <w:rsid w:val="00861C4F"/>
    <w:rsid w:val="00861D04"/>
    <w:rsid w:val="00861D84"/>
    <w:rsid w:val="00862479"/>
    <w:rsid w:val="008625A1"/>
    <w:rsid w:val="00862668"/>
    <w:rsid w:val="008626CC"/>
    <w:rsid w:val="008627F4"/>
    <w:rsid w:val="008628E9"/>
    <w:rsid w:val="00862AC5"/>
    <w:rsid w:val="00862B0F"/>
    <w:rsid w:val="00862B1B"/>
    <w:rsid w:val="00862C8A"/>
    <w:rsid w:val="00862CB3"/>
    <w:rsid w:val="00862F19"/>
    <w:rsid w:val="00863184"/>
    <w:rsid w:val="008633A2"/>
    <w:rsid w:val="008634F7"/>
    <w:rsid w:val="00863BBD"/>
    <w:rsid w:val="00863BC0"/>
    <w:rsid w:val="00863C9D"/>
    <w:rsid w:val="008644D0"/>
    <w:rsid w:val="008645B9"/>
    <w:rsid w:val="00864762"/>
    <w:rsid w:val="008647B1"/>
    <w:rsid w:val="00864B81"/>
    <w:rsid w:val="00864C3E"/>
    <w:rsid w:val="00864D1E"/>
    <w:rsid w:val="00864E70"/>
    <w:rsid w:val="00865414"/>
    <w:rsid w:val="00865B0D"/>
    <w:rsid w:val="00865DF5"/>
    <w:rsid w:val="00865F05"/>
    <w:rsid w:val="00865F0C"/>
    <w:rsid w:val="008661B5"/>
    <w:rsid w:val="00866591"/>
    <w:rsid w:val="008665B6"/>
    <w:rsid w:val="00866736"/>
    <w:rsid w:val="008668DC"/>
    <w:rsid w:val="0086697D"/>
    <w:rsid w:val="008669AD"/>
    <w:rsid w:val="00866B7A"/>
    <w:rsid w:val="00866BFD"/>
    <w:rsid w:val="00866DC7"/>
    <w:rsid w:val="008674D3"/>
    <w:rsid w:val="00867712"/>
    <w:rsid w:val="00867D83"/>
    <w:rsid w:val="00867E81"/>
    <w:rsid w:val="00870274"/>
    <w:rsid w:val="0087029B"/>
    <w:rsid w:val="008702D9"/>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11"/>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66E"/>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5CD"/>
    <w:rsid w:val="00886C65"/>
    <w:rsid w:val="00886EFB"/>
    <w:rsid w:val="00886F3E"/>
    <w:rsid w:val="00886F5F"/>
    <w:rsid w:val="00886F8F"/>
    <w:rsid w:val="00887092"/>
    <w:rsid w:val="008871A1"/>
    <w:rsid w:val="00887484"/>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6127"/>
    <w:rsid w:val="00896206"/>
    <w:rsid w:val="008963F7"/>
    <w:rsid w:val="008968C2"/>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E23"/>
    <w:rsid w:val="008A237E"/>
    <w:rsid w:val="008A2407"/>
    <w:rsid w:val="008A242B"/>
    <w:rsid w:val="008A2556"/>
    <w:rsid w:val="008A2730"/>
    <w:rsid w:val="008A282E"/>
    <w:rsid w:val="008A29FD"/>
    <w:rsid w:val="008A2CBB"/>
    <w:rsid w:val="008A2ED4"/>
    <w:rsid w:val="008A308D"/>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1B6"/>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2C"/>
    <w:rsid w:val="008B4E67"/>
    <w:rsid w:val="008B51BC"/>
    <w:rsid w:val="008B5270"/>
    <w:rsid w:val="008B5426"/>
    <w:rsid w:val="008B54F7"/>
    <w:rsid w:val="008B5785"/>
    <w:rsid w:val="008B59C0"/>
    <w:rsid w:val="008B5AB2"/>
    <w:rsid w:val="008B5FFB"/>
    <w:rsid w:val="008B63E5"/>
    <w:rsid w:val="008B645E"/>
    <w:rsid w:val="008B65B3"/>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25"/>
    <w:rsid w:val="008C226E"/>
    <w:rsid w:val="008C228E"/>
    <w:rsid w:val="008C229A"/>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949"/>
    <w:rsid w:val="008E099B"/>
    <w:rsid w:val="008E0A61"/>
    <w:rsid w:val="008E0FBB"/>
    <w:rsid w:val="008E15D5"/>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6D"/>
    <w:rsid w:val="008E63F7"/>
    <w:rsid w:val="008E6638"/>
    <w:rsid w:val="008E6698"/>
    <w:rsid w:val="008E66F0"/>
    <w:rsid w:val="008E677C"/>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1F4D"/>
    <w:rsid w:val="008F22A6"/>
    <w:rsid w:val="008F2342"/>
    <w:rsid w:val="008F23EF"/>
    <w:rsid w:val="008F245D"/>
    <w:rsid w:val="008F24D9"/>
    <w:rsid w:val="008F2700"/>
    <w:rsid w:val="008F2982"/>
    <w:rsid w:val="008F298A"/>
    <w:rsid w:val="008F2A75"/>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C6A"/>
    <w:rsid w:val="00900EE6"/>
    <w:rsid w:val="00900F5F"/>
    <w:rsid w:val="009010CB"/>
    <w:rsid w:val="00901228"/>
    <w:rsid w:val="00901374"/>
    <w:rsid w:val="009015BB"/>
    <w:rsid w:val="00901672"/>
    <w:rsid w:val="009016B6"/>
    <w:rsid w:val="0090176E"/>
    <w:rsid w:val="009017F2"/>
    <w:rsid w:val="0090185D"/>
    <w:rsid w:val="0090195E"/>
    <w:rsid w:val="00901A15"/>
    <w:rsid w:val="00901D37"/>
    <w:rsid w:val="0090232B"/>
    <w:rsid w:val="009023DA"/>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1D4"/>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5DB"/>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015"/>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BE2"/>
    <w:rsid w:val="00916EEC"/>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B6F"/>
    <w:rsid w:val="00920C09"/>
    <w:rsid w:val="00920C44"/>
    <w:rsid w:val="00920D67"/>
    <w:rsid w:val="00920DE8"/>
    <w:rsid w:val="00920FC6"/>
    <w:rsid w:val="00921443"/>
    <w:rsid w:val="0092146D"/>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37F"/>
    <w:rsid w:val="00923842"/>
    <w:rsid w:val="009238E8"/>
    <w:rsid w:val="009239EC"/>
    <w:rsid w:val="00923C11"/>
    <w:rsid w:val="00923CEE"/>
    <w:rsid w:val="00923DA7"/>
    <w:rsid w:val="009241A8"/>
    <w:rsid w:val="009245BA"/>
    <w:rsid w:val="009245BB"/>
    <w:rsid w:val="00924790"/>
    <w:rsid w:val="00924837"/>
    <w:rsid w:val="00924A63"/>
    <w:rsid w:val="00924B3F"/>
    <w:rsid w:val="00924C62"/>
    <w:rsid w:val="00924CB4"/>
    <w:rsid w:val="00924CE3"/>
    <w:rsid w:val="00924D55"/>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766"/>
    <w:rsid w:val="00926964"/>
    <w:rsid w:val="0092697A"/>
    <w:rsid w:val="00926D1D"/>
    <w:rsid w:val="00926D6E"/>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0FD"/>
    <w:rsid w:val="009311EF"/>
    <w:rsid w:val="0093136E"/>
    <w:rsid w:val="00931419"/>
    <w:rsid w:val="0093179A"/>
    <w:rsid w:val="0093198C"/>
    <w:rsid w:val="0093253B"/>
    <w:rsid w:val="009328E3"/>
    <w:rsid w:val="00932B6D"/>
    <w:rsid w:val="00932D38"/>
    <w:rsid w:val="00932D76"/>
    <w:rsid w:val="00932F41"/>
    <w:rsid w:val="00933004"/>
    <w:rsid w:val="009335E9"/>
    <w:rsid w:val="009336BB"/>
    <w:rsid w:val="0093377F"/>
    <w:rsid w:val="00933B80"/>
    <w:rsid w:val="00933B9E"/>
    <w:rsid w:val="00933C22"/>
    <w:rsid w:val="00933E42"/>
    <w:rsid w:val="00933FFF"/>
    <w:rsid w:val="0093407C"/>
    <w:rsid w:val="00934182"/>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A1"/>
    <w:rsid w:val="009414F8"/>
    <w:rsid w:val="00941540"/>
    <w:rsid w:val="00941581"/>
    <w:rsid w:val="00941795"/>
    <w:rsid w:val="00941BB2"/>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763"/>
    <w:rsid w:val="009468A6"/>
    <w:rsid w:val="009469D8"/>
    <w:rsid w:val="00946AA1"/>
    <w:rsid w:val="00946BDB"/>
    <w:rsid w:val="00946CCD"/>
    <w:rsid w:val="00946DF8"/>
    <w:rsid w:val="00946F56"/>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CD2"/>
    <w:rsid w:val="00953EB0"/>
    <w:rsid w:val="00954128"/>
    <w:rsid w:val="009547A7"/>
    <w:rsid w:val="00954DB9"/>
    <w:rsid w:val="00954F12"/>
    <w:rsid w:val="00954FFE"/>
    <w:rsid w:val="0095502C"/>
    <w:rsid w:val="00955C13"/>
    <w:rsid w:val="00955DA2"/>
    <w:rsid w:val="00956060"/>
    <w:rsid w:val="009561D9"/>
    <w:rsid w:val="0095632F"/>
    <w:rsid w:val="0095634D"/>
    <w:rsid w:val="00956636"/>
    <w:rsid w:val="00956DA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1E1"/>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0E72"/>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D36"/>
    <w:rsid w:val="00973416"/>
    <w:rsid w:val="0097342D"/>
    <w:rsid w:val="009736C3"/>
    <w:rsid w:val="00973834"/>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9ED"/>
    <w:rsid w:val="00983DF4"/>
    <w:rsid w:val="009840B2"/>
    <w:rsid w:val="009841EB"/>
    <w:rsid w:val="0098446D"/>
    <w:rsid w:val="00984B72"/>
    <w:rsid w:val="00984D78"/>
    <w:rsid w:val="00984DB4"/>
    <w:rsid w:val="0098566D"/>
    <w:rsid w:val="00985747"/>
    <w:rsid w:val="00985935"/>
    <w:rsid w:val="009859F8"/>
    <w:rsid w:val="00985CDA"/>
    <w:rsid w:val="00986270"/>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7A"/>
    <w:rsid w:val="009927D4"/>
    <w:rsid w:val="00992A60"/>
    <w:rsid w:val="00992B07"/>
    <w:rsid w:val="00992C91"/>
    <w:rsid w:val="00992E4C"/>
    <w:rsid w:val="00992F0E"/>
    <w:rsid w:val="00992F7A"/>
    <w:rsid w:val="0099337F"/>
    <w:rsid w:val="0099356F"/>
    <w:rsid w:val="00993723"/>
    <w:rsid w:val="0099377A"/>
    <w:rsid w:val="009937E3"/>
    <w:rsid w:val="009938EE"/>
    <w:rsid w:val="00993A1C"/>
    <w:rsid w:val="00993A92"/>
    <w:rsid w:val="00993B65"/>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A75"/>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21D"/>
    <w:rsid w:val="009A0512"/>
    <w:rsid w:val="009A0D3B"/>
    <w:rsid w:val="009A0F97"/>
    <w:rsid w:val="009A133D"/>
    <w:rsid w:val="009A139E"/>
    <w:rsid w:val="009A141D"/>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213"/>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737"/>
    <w:rsid w:val="009A6B12"/>
    <w:rsid w:val="009A6E3E"/>
    <w:rsid w:val="009A715B"/>
    <w:rsid w:val="009A720E"/>
    <w:rsid w:val="009A72D1"/>
    <w:rsid w:val="009A73D5"/>
    <w:rsid w:val="009A754F"/>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2084"/>
    <w:rsid w:val="009B21D9"/>
    <w:rsid w:val="009B24F6"/>
    <w:rsid w:val="009B264A"/>
    <w:rsid w:val="009B2773"/>
    <w:rsid w:val="009B27D5"/>
    <w:rsid w:val="009B27F4"/>
    <w:rsid w:val="009B2981"/>
    <w:rsid w:val="009B2A33"/>
    <w:rsid w:val="009B2F2F"/>
    <w:rsid w:val="009B33F8"/>
    <w:rsid w:val="009B3411"/>
    <w:rsid w:val="009B36DD"/>
    <w:rsid w:val="009B394B"/>
    <w:rsid w:val="009B3983"/>
    <w:rsid w:val="009B3A11"/>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989"/>
    <w:rsid w:val="009B5B35"/>
    <w:rsid w:val="009B5C9E"/>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C004B"/>
    <w:rsid w:val="009C02F4"/>
    <w:rsid w:val="009C04DD"/>
    <w:rsid w:val="009C0529"/>
    <w:rsid w:val="009C08FE"/>
    <w:rsid w:val="009C0A61"/>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7B"/>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EB1"/>
    <w:rsid w:val="009D1F03"/>
    <w:rsid w:val="009D1F65"/>
    <w:rsid w:val="009D2101"/>
    <w:rsid w:val="009D2173"/>
    <w:rsid w:val="009D21D3"/>
    <w:rsid w:val="009D2297"/>
    <w:rsid w:val="009D2349"/>
    <w:rsid w:val="009D271B"/>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AC"/>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8DC"/>
    <w:rsid w:val="009D7D7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6A6"/>
    <w:rsid w:val="009F494F"/>
    <w:rsid w:val="009F4A1C"/>
    <w:rsid w:val="009F4ED4"/>
    <w:rsid w:val="009F4F96"/>
    <w:rsid w:val="009F503C"/>
    <w:rsid w:val="009F50B1"/>
    <w:rsid w:val="009F5151"/>
    <w:rsid w:val="009F515D"/>
    <w:rsid w:val="009F51C0"/>
    <w:rsid w:val="009F5335"/>
    <w:rsid w:val="009F5469"/>
    <w:rsid w:val="009F587E"/>
    <w:rsid w:val="009F58AE"/>
    <w:rsid w:val="009F5FAF"/>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805"/>
    <w:rsid w:val="00A02874"/>
    <w:rsid w:val="00A02B56"/>
    <w:rsid w:val="00A02C0C"/>
    <w:rsid w:val="00A02EE1"/>
    <w:rsid w:val="00A02F96"/>
    <w:rsid w:val="00A035AA"/>
    <w:rsid w:val="00A03D06"/>
    <w:rsid w:val="00A042A2"/>
    <w:rsid w:val="00A0438C"/>
    <w:rsid w:val="00A0448A"/>
    <w:rsid w:val="00A04A3E"/>
    <w:rsid w:val="00A04C50"/>
    <w:rsid w:val="00A0511E"/>
    <w:rsid w:val="00A052ED"/>
    <w:rsid w:val="00A05371"/>
    <w:rsid w:val="00A054C9"/>
    <w:rsid w:val="00A05AC6"/>
    <w:rsid w:val="00A060B4"/>
    <w:rsid w:val="00A060EB"/>
    <w:rsid w:val="00A0636B"/>
    <w:rsid w:val="00A067FC"/>
    <w:rsid w:val="00A06CF7"/>
    <w:rsid w:val="00A06D47"/>
    <w:rsid w:val="00A06E6F"/>
    <w:rsid w:val="00A070DD"/>
    <w:rsid w:val="00A07365"/>
    <w:rsid w:val="00A074D9"/>
    <w:rsid w:val="00A07514"/>
    <w:rsid w:val="00A07558"/>
    <w:rsid w:val="00A078AB"/>
    <w:rsid w:val="00A07BCC"/>
    <w:rsid w:val="00A1017B"/>
    <w:rsid w:val="00A102D1"/>
    <w:rsid w:val="00A1031F"/>
    <w:rsid w:val="00A10661"/>
    <w:rsid w:val="00A108F7"/>
    <w:rsid w:val="00A10914"/>
    <w:rsid w:val="00A10A9E"/>
    <w:rsid w:val="00A10CD3"/>
    <w:rsid w:val="00A10D24"/>
    <w:rsid w:val="00A10DC7"/>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0C06"/>
    <w:rsid w:val="00A21031"/>
    <w:rsid w:val="00A212E5"/>
    <w:rsid w:val="00A21376"/>
    <w:rsid w:val="00A2150A"/>
    <w:rsid w:val="00A2180C"/>
    <w:rsid w:val="00A21940"/>
    <w:rsid w:val="00A219A3"/>
    <w:rsid w:val="00A21E42"/>
    <w:rsid w:val="00A21E7F"/>
    <w:rsid w:val="00A2236B"/>
    <w:rsid w:val="00A22866"/>
    <w:rsid w:val="00A22DDE"/>
    <w:rsid w:val="00A23076"/>
    <w:rsid w:val="00A238DC"/>
    <w:rsid w:val="00A239B8"/>
    <w:rsid w:val="00A23B90"/>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C73"/>
    <w:rsid w:val="00A26D05"/>
    <w:rsid w:val="00A270AB"/>
    <w:rsid w:val="00A2723B"/>
    <w:rsid w:val="00A273B8"/>
    <w:rsid w:val="00A278A8"/>
    <w:rsid w:val="00A27C55"/>
    <w:rsid w:val="00A27D07"/>
    <w:rsid w:val="00A27E31"/>
    <w:rsid w:val="00A27E3F"/>
    <w:rsid w:val="00A27ECA"/>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1AC"/>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40"/>
    <w:rsid w:val="00A34B79"/>
    <w:rsid w:val="00A34F3B"/>
    <w:rsid w:val="00A353E5"/>
    <w:rsid w:val="00A35417"/>
    <w:rsid w:val="00A358FF"/>
    <w:rsid w:val="00A35B60"/>
    <w:rsid w:val="00A35B78"/>
    <w:rsid w:val="00A35FA3"/>
    <w:rsid w:val="00A36296"/>
    <w:rsid w:val="00A3642D"/>
    <w:rsid w:val="00A364E1"/>
    <w:rsid w:val="00A36633"/>
    <w:rsid w:val="00A368FC"/>
    <w:rsid w:val="00A36952"/>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90"/>
    <w:rsid w:val="00A43AF2"/>
    <w:rsid w:val="00A43C50"/>
    <w:rsid w:val="00A43C6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0F"/>
    <w:rsid w:val="00A47A11"/>
    <w:rsid w:val="00A47B20"/>
    <w:rsid w:val="00A47B50"/>
    <w:rsid w:val="00A5018B"/>
    <w:rsid w:val="00A50442"/>
    <w:rsid w:val="00A50761"/>
    <w:rsid w:val="00A5083B"/>
    <w:rsid w:val="00A50851"/>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5D5"/>
    <w:rsid w:val="00A546C5"/>
    <w:rsid w:val="00A5487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A0"/>
    <w:rsid w:val="00A725D9"/>
    <w:rsid w:val="00A72707"/>
    <w:rsid w:val="00A7281D"/>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6FA2"/>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21D9"/>
    <w:rsid w:val="00A822DB"/>
    <w:rsid w:val="00A824CE"/>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697"/>
    <w:rsid w:val="00A90794"/>
    <w:rsid w:val="00A90795"/>
    <w:rsid w:val="00A90DEA"/>
    <w:rsid w:val="00A90E6B"/>
    <w:rsid w:val="00A90E85"/>
    <w:rsid w:val="00A90FA1"/>
    <w:rsid w:val="00A90FA4"/>
    <w:rsid w:val="00A91174"/>
    <w:rsid w:val="00A91189"/>
    <w:rsid w:val="00A9174A"/>
    <w:rsid w:val="00A91A1C"/>
    <w:rsid w:val="00A91ACD"/>
    <w:rsid w:val="00A91C64"/>
    <w:rsid w:val="00A91EDF"/>
    <w:rsid w:val="00A92347"/>
    <w:rsid w:val="00A92407"/>
    <w:rsid w:val="00A9253B"/>
    <w:rsid w:val="00A925F3"/>
    <w:rsid w:val="00A92DAC"/>
    <w:rsid w:val="00A92DF9"/>
    <w:rsid w:val="00A92EF0"/>
    <w:rsid w:val="00A93101"/>
    <w:rsid w:val="00A9338F"/>
    <w:rsid w:val="00A935BD"/>
    <w:rsid w:val="00A93CCE"/>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08C"/>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46F"/>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DE0"/>
    <w:rsid w:val="00AA3F07"/>
    <w:rsid w:val="00AA4003"/>
    <w:rsid w:val="00AA44DF"/>
    <w:rsid w:val="00AA47D6"/>
    <w:rsid w:val="00AA480C"/>
    <w:rsid w:val="00AA4D54"/>
    <w:rsid w:val="00AA4E39"/>
    <w:rsid w:val="00AA54CD"/>
    <w:rsid w:val="00AA5555"/>
    <w:rsid w:val="00AA5760"/>
    <w:rsid w:val="00AA5A84"/>
    <w:rsid w:val="00AA5B08"/>
    <w:rsid w:val="00AA5C8A"/>
    <w:rsid w:val="00AA5CD0"/>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65"/>
    <w:rsid w:val="00AB05B1"/>
    <w:rsid w:val="00AB0645"/>
    <w:rsid w:val="00AB0869"/>
    <w:rsid w:val="00AB0990"/>
    <w:rsid w:val="00AB0A9D"/>
    <w:rsid w:val="00AB0B8A"/>
    <w:rsid w:val="00AB1678"/>
    <w:rsid w:val="00AB16D4"/>
    <w:rsid w:val="00AB1FCB"/>
    <w:rsid w:val="00AB25E0"/>
    <w:rsid w:val="00AB26B5"/>
    <w:rsid w:val="00AB2D6D"/>
    <w:rsid w:val="00AB2E6E"/>
    <w:rsid w:val="00AB2EC7"/>
    <w:rsid w:val="00AB2FA7"/>
    <w:rsid w:val="00AB303F"/>
    <w:rsid w:val="00AB3097"/>
    <w:rsid w:val="00AB3197"/>
    <w:rsid w:val="00AB32D3"/>
    <w:rsid w:val="00AB338F"/>
    <w:rsid w:val="00AB348C"/>
    <w:rsid w:val="00AB34BD"/>
    <w:rsid w:val="00AB3566"/>
    <w:rsid w:val="00AB36C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1A1"/>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A11"/>
    <w:rsid w:val="00AC2CC1"/>
    <w:rsid w:val="00AC2D3F"/>
    <w:rsid w:val="00AC2DD6"/>
    <w:rsid w:val="00AC2E0C"/>
    <w:rsid w:val="00AC2E89"/>
    <w:rsid w:val="00AC2F2D"/>
    <w:rsid w:val="00AC31D1"/>
    <w:rsid w:val="00AC33F1"/>
    <w:rsid w:val="00AC3717"/>
    <w:rsid w:val="00AC39D0"/>
    <w:rsid w:val="00AC3A68"/>
    <w:rsid w:val="00AC3FBF"/>
    <w:rsid w:val="00AC4C08"/>
    <w:rsid w:val="00AC4CD7"/>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21D"/>
    <w:rsid w:val="00AE2599"/>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195"/>
    <w:rsid w:val="00AE5246"/>
    <w:rsid w:val="00AE5292"/>
    <w:rsid w:val="00AE52B4"/>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366"/>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4D9"/>
    <w:rsid w:val="00B03895"/>
    <w:rsid w:val="00B03904"/>
    <w:rsid w:val="00B03A5D"/>
    <w:rsid w:val="00B03AC4"/>
    <w:rsid w:val="00B03AC9"/>
    <w:rsid w:val="00B03B4C"/>
    <w:rsid w:val="00B03B56"/>
    <w:rsid w:val="00B03B9A"/>
    <w:rsid w:val="00B03FF9"/>
    <w:rsid w:val="00B04158"/>
    <w:rsid w:val="00B04301"/>
    <w:rsid w:val="00B0432B"/>
    <w:rsid w:val="00B0432D"/>
    <w:rsid w:val="00B0458D"/>
    <w:rsid w:val="00B04625"/>
    <w:rsid w:val="00B04AE0"/>
    <w:rsid w:val="00B04C69"/>
    <w:rsid w:val="00B04CAF"/>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AD"/>
    <w:rsid w:val="00B13AB7"/>
    <w:rsid w:val="00B13BCC"/>
    <w:rsid w:val="00B13D36"/>
    <w:rsid w:val="00B13DDF"/>
    <w:rsid w:val="00B14018"/>
    <w:rsid w:val="00B1410B"/>
    <w:rsid w:val="00B143D6"/>
    <w:rsid w:val="00B1445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1FFE"/>
    <w:rsid w:val="00B22269"/>
    <w:rsid w:val="00B222C8"/>
    <w:rsid w:val="00B2243C"/>
    <w:rsid w:val="00B225FE"/>
    <w:rsid w:val="00B226F2"/>
    <w:rsid w:val="00B2274E"/>
    <w:rsid w:val="00B227C5"/>
    <w:rsid w:val="00B22801"/>
    <w:rsid w:val="00B22829"/>
    <w:rsid w:val="00B22AC3"/>
    <w:rsid w:val="00B22C26"/>
    <w:rsid w:val="00B22FC1"/>
    <w:rsid w:val="00B230D5"/>
    <w:rsid w:val="00B2319F"/>
    <w:rsid w:val="00B23827"/>
    <w:rsid w:val="00B23932"/>
    <w:rsid w:val="00B23B32"/>
    <w:rsid w:val="00B23D98"/>
    <w:rsid w:val="00B23DCC"/>
    <w:rsid w:val="00B23F89"/>
    <w:rsid w:val="00B2413F"/>
    <w:rsid w:val="00B246A8"/>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092"/>
    <w:rsid w:val="00B262F8"/>
    <w:rsid w:val="00B2660F"/>
    <w:rsid w:val="00B2669B"/>
    <w:rsid w:val="00B2681A"/>
    <w:rsid w:val="00B268AA"/>
    <w:rsid w:val="00B26ADC"/>
    <w:rsid w:val="00B26C56"/>
    <w:rsid w:val="00B26D6C"/>
    <w:rsid w:val="00B27011"/>
    <w:rsid w:val="00B27180"/>
    <w:rsid w:val="00B27219"/>
    <w:rsid w:val="00B27349"/>
    <w:rsid w:val="00B27586"/>
    <w:rsid w:val="00B279A8"/>
    <w:rsid w:val="00B27C91"/>
    <w:rsid w:val="00B27E12"/>
    <w:rsid w:val="00B30180"/>
    <w:rsid w:val="00B301C4"/>
    <w:rsid w:val="00B306CA"/>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2E37"/>
    <w:rsid w:val="00B33185"/>
    <w:rsid w:val="00B33196"/>
    <w:rsid w:val="00B331B4"/>
    <w:rsid w:val="00B3334F"/>
    <w:rsid w:val="00B333C6"/>
    <w:rsid w:val="00B33415"/>
    <w:rsid w:val="00B3363C"/>
    <w:rsid w:val="00B341E3"/>
    <w:rsid w:val="00B3449D"/>
    <w:rsid w:val="00B34511"/>
    <w:rsid w:val="00B34768"/>
    <w:rsid w:val="00B34B78"/>
    <w:rsid w:val="00B34BD6"/>
    <w:rsid w:val="00B34D6A"/>
    <w:rsid w:val="00B34F23"/>
    <w:rsid w:val="00B34F3A"/>
    <w:rsid w:val="00B35083"/>
    <w:rsid w:val="00B35799"/>
    <w:rsid w:val="00B357D5"/>
    <w:rsid w:val="00B357EA"/>
    <w:rsid w:val="00B35BB2"/>
    <w:rsid w:val="00B35C09"/>
    <w:rsid w:val="00B35FBF"/>
    <w:rsid w:val="00B36604"/>
    <w:rsid w:val="00B36817"/>
    <w:rsid w:val="00B36A04"/>
    <w:rsid w:val="00B36C01"/>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E74"/>
    <w:rsid w:val="00B45F88"/>
    <w:rsid w:val="00B4604D"/>
    <w:rsid w:val="00B46080"/>
    <w:rsid w:val="00B461B6"/>
    <w:rsid w:val="00B463FF"/>
    <w:rsid w:val="00B464EF"/>
    <w:rsid w:val="00B466E4"/>
    <w:rsid w:val="00B4682D"/>
    <w:rsid w:val="00B46989"/>
    <w:rsid w:val="00B46CAE"/>
    <w:rsid w:val="00B46EF0"/>
    <w:rsid w:val="00B4701B"/>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4CE"/>
    <w:rsid w:val="00B53566"/>
    <w:rsid w:val="00B535B9"/>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4D6"/>
    <w:rsid w:val="00B574DA"/>
    <w:rsid w:val="00B5798E"/>
    <w:rsid w:val="00B579C3"/>
    <w:rsid w:val="00B57A5C"/>
    <w:rsid w:val="00B57DA4"/>
    <w:rsid w:val="00B57DFA"/>
    <w:rsid w:val="00B60168"/>
    <w:rsid w:val="00B60531"/>
    <w:rsid w:val="00B605F5"/>
    <w:rsid w:val="00B606D8"/>
    <w:rsid w:val="00B60720"/>
    <w:rsid w:val="00B609CF"/>
    <w:rsid w:val="00B60B94"/>
    <w:rsid w:val="00B60D77"/>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0F2"/>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EDB"/>
    <w:rsid w:val="00B66F68"/>
    <w:rsid w:val="00B67187"/>
    <w:rsid w:val="00B6733A"/>
    <w:rsid w:val="00B6766B"/>
    <w:rsid w:val="00B67681"/>
    <w:rsid w:val="00B67741"/>
    <w:rsid w:val="00B677B6"/>
    <w:rsid w:val="00B6789A"/>
    <w:rsid w:val="00B67DD3"/>
    <w:rsid w:val="00B67FAD"/>
    <w:rsid w:val="00B7022A"/>
    <w:rsid w:val="00B7048E"/>
    <w:rsid w:val="00B705FC"/>
    <w:rsid w:val="00B70771"/>
    <w:rsid w:val="00B709B3"/>
    <w:rsid w:val="00B71188"/>
    <w:rsid w:val="00B71267"/>
    <w:rsid w:val="00B714AC"/>
    <w:rsid w:val="00B7153E"/>
    <w:rsid w:val="00B716A9"/>
    <w:rsid w:val="00B71881"/>
    <w:rsid w:val="00B71BFD"/>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5EA"/>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1FA"/>
    <w:rsid w:val="00B90535"/>
    <w:rsid w:val="00B90566"/>
    <w:rsid w:val="00B905E0"/>
    <w:rsid w:val="00B90619"/>
    <w:rsid w:val="00B90759"/>
    <w:rsid w:val="00B908E0"/>
    <w:rsid w:val="00B909A7"/>
    <w:rsid w:val="00B90E70"/>
    <w:rsid w:val="00B90F66"/>
    <w:rsid w:val="00B90FC6"/>
    <w:rsid w:val="00B911AC"/>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C8A"/>
    <w:rsid w:val="00B95DBF"/>
    <w:rsid w:val="00B95E24"/>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9FE"/>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88A"/>
    <w:rsid w:val="00BA3A40"/>
    <w:rsid w:val="00BA3FED"/>
    <w:rsid w:val="00BA401F"/>
    <w:rsid w:val="00BA424C"/>
    <w:rsid w:val="00BA43C9"/>
    <w:rsid w:val="00BA4661"/>
    <w:rsid w:val="00BA48DE"/>
    <w:rsid w:val="00BA4950"/>
    <w:rsid w:val="00BA4A43"/>
    <w:rsid w:val="00BA4AC6"/>
    <w:rsid w:val="00BA4C2B"/>
    <w:rsid w:val="00BA4CD6"/>
    <w:rsid w:val="00BA4CFB"/>
    <w:rsid w:val="00BA4D1B"/>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67C"/>
    <w:rsid w:val="00BC3A29"/>
    <w:rsid w:val="00BC3A4D"/>
    <w:rsid w:val="00BC3A90"/>
    <w:rsid w:val="00BC3B85"/>
    <w:rsid w:val="00BC3B88"/>
    <w:rsid w:val="00BC3E8D"/>
    <w:rsid w:val="00BC41B4"/>
    <w:rsid w:val="00BC43AB"/>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EB0"/>
    <w:rsid w:val="00BC60D9"/>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10C"/>
    <w:rsid w:val="00BD0237"/>
    <w:rsid w:val="00BD031C"/>
    <w:rsid w:val="00BD03EE"/>
    <w:rsid w:val="00BD0826"/>
    <w:rsid w:val="00BD08EC"/>
    <w:rsid w:val="00BD0992"/>
    <w:rsid w:val="00BD0A98"/>
    <w:rsid w:val="00BD0ADB"/>
    <w:rsid w:val="00BD0B34"/>
    <w:rsid w:val="00BD0E5B"/>
    <w:rsid w:val="00BD0FFE"/>
    <w:rsid w:val="00BD1089"/>
    <w:rsid w:val="00BD123F"/>
    <w:rsid w:val="00BD133D"/>
    <w:rsid w:val="00BD1389"/>
    <w:rsid w:val="00BD1500"/>
    <w:rsid w:val="00BD1589"/>
    <w:rsid w:val="00BD15AC"/>
    <w:rsid w:val="00BD172C"/>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627"/>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FAB"/>
    <w:rsid w:val="00BE48BF"/>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0B0"/>
    <w:rsid w:val="00BF33AD"/>
    <w:rsid w:val="00BF34E7"/>
    <w:rsid w:val="00BF3777"/>
    <w:rsid w:val="00BF3914"/>
    <w:rsid w:val="00BF3A01"/>
    <w:rsid w:val="00BF3BF6"/>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EF0"/>
    <w:rsid w:val="00BF607A"/>
    <w:rsid w:val="00BF63C4"/>
    <w:rsid w:val="00BF64FF"/>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9C"/>
    <w:rsid w:val="00C04834"/>
    <w:rsid w:val="00C049E2"/>
    <w:rsid w:val="00C04B79"/>
    <w:rsid w:val="00C04BA3"/>
    <w:rsid w:val="00C04C83"/>
    <w:rsid w:val="00C04CF5"/>
    <w:rsid w:val="00C04CFA"/>
    <w:rsid w:val="00C04E20"/>
    <w:rsid w:val="00C04E95"/>
    <w:rsid w:val="00C051D9"/>
    <w:rsid w:val="00C0525D"/>
    <w:rsid w:val="00C0558B"/>
    <w:rsid w:val="00C05613"/>
    <w:rsid w:val="00C057EE"/>
    <w:rsid w:val="00C05839"/>
    <w:rsid w:val="00C058D4"/>
    <w:rsid w:val="00C05A1B"/>
    <w:rsid w:val="00C05B9C"/>
    <w:rsid w:val="00C05BE5"/>
    <w:rsid w:val="00C05C4E"/>
    <w:rsid w:val="00C05CB8"/>
    <w:rsid w:val="00C05E55"/>
    <w:rsid w:val="00C0606C"/>
    <w:rsid w:val="00C06408"/>
    <w:rsid w:val="00C06416"/>
    <w:rsid w:val="00C064A7"/>
    <w:rsid w:val="00C06508"/>
    <w:rsid w:val="00C066D3"/>
    <w:rsid w:val="00C06A50"/>
    <w:rsid w:val="00C06CFA"/>
    <w:rsid w:val="00C06F4D"/>
    <w:rsid w:val="00C06FE8"/>
    <w:rsid w:val="00C0719D"/>
    <w:rsid w:val="00C074E0"/>
    <w:rsid w:val="00C076D3"/>
    <w:rsid w:val="00C0792A"/>
    <w:rsid w:val="00C07B21"/>
    <w:rsid w:val="00C07C03"/>
    <w:rsid w:val="00C07C0E"/>
    <w:rsid w:val="00C07DD9"/>
    <w:rsid w:val="00C07F1C"/>
    <w:rsid w:val="00C10462"/>
    <w:rsid w:val="00C106BA"/>
    <w:rsid w:val="00C10792"/>
    <w:rsid w:val="00C108D4"/>
    <w:rsid w:val="00C109A7"/>
    <w:rsid w:val="00C10B90"/>
    <w:rsid w:val="00C10DC1"/>
    <w:rsid w:val="00C112DF"/>
    <w:rsid w:val="00C1166D"/>
    <w:rsid w:val="00C11952"/>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9F0"/>
    <w:rsid w:val="00C15B14"/>
    <w:rsid w:val="00C15D1E"/>
    <w:rsid w:val="00C15F1E"/>
    <w:rsid w:val="00C16276"/>
    <w:rsid w:val="00C1649C"/>
    <w:rsid w:val="00C16745"/>
    <w:rsid w:val="00C16985"/>
    <w:rsid w:val="00C16AAA"/>
    <w:rsid w:val="00C16CBF"/>
    <w:rsid w:val="00C176E9"/>
    <w:rsid w:val="00C178E6"/>
    <w:rsid w:val="00C179EB"/>
    <w:rsid w:val="00C17EA5"/>
    <w:rsid w:val="00C17FC3"/>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4D24"/>
    <w:rsid w:val="00C250CC"/>
    <w:rsid w:val="00C253D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BE"/>
    <w:rsid w:val="00C34ADF"/>
    <w:rsid w:val="00C34B1A"/>
    <w:rsid w:val="00C34B49"/>
    <w:rsid w:val="00C34BC4"/>
    <w:rsid w:val="00C35562"/>
    <w:rsid w:val="00C3571B"/>
    <w:rsid w:val="00C35744"/>
    <w:rsid w:val="00C35AA4"/>
    <w:rsid w:val="00C35B2C"/>
    <w:rsid w:val="00C35E70"/>
    <w:rsid w:val="00C360CA"/>
    <w:rsid w:val="00C36143"/>
    <w:rsid w:val="00C361B3"/>
    <w:rsid w:val="00C364B8"/>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43B"/>
    <w:rsid w:val="00C374D6"/>
    <w:rsid w:val="00C37618"/>
    <w:rsid w:val="00C37689"/>
    <w:rsid w:val="00C37C3A"/>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2F1"/>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325"/>
    <w:rsid w:val="00C6265A"/>
    <w:rsid w:val="00C62710"/>
    <w:rsid w:val="00C62C6C"/>
    <w:rsid w:val="00C63336"/>
    <w:rsid w:val="00C63370"/>
    <w:rsid w:val="00C63448"/>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882"/>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CCC"/>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403B"/>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C5A"/>
    <w:rsid w:val="00C91EFF"/>
    <w:rsid w:val="00C92143"/>
    <w:rsid w:val="00C921CC"/>
    <w:rsid w:val="00C923BD"/>
    <w:rsid w:val="00C92928"/>
    <w:rsid w:val="00C929FE"/>
    <w:rsid w:val="00C92AB4"/>
    <w:rsid w:val="00C92B19"/>
    <w:rsid w:val="00C92E1B"/>
    <w:rsid w:val="00C92F54"/>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02B"/>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5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EF6"/>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B6"/>
    <w:rsid w:val="00CC48EF"/>
    <w:rsid w:val="00CC4D07"/>
    <w:rsid w:val="00CC4E9E"/>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CEB"/>
    <w:rsid w:val="00CC6E7A"/>
    <w:rsid w:val="00CC7044"/>
    <w:rsid w:val="00CC71CB"/>
    <w:rsid w:val="00CC7299"/>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CBE"/>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29"/>
    <w:rsid w:val="00CD3392"/>
    <w:rsid w:val="00CD348C"/>
    <w:rsid w:val="00CD34ED"/>
    <w:rsid w:val="00CD3612"/>
    <w:rsid w:val="00CD3689"/>
    <w:rsid w:val="00CD3813"/>
    <w:rsid w:val="00CD3A83"/>
    <w:rsid w:val="00CD3AAD"/>
    <w:rsid w:val="00CD3BD5"/>
    <w:rsid w:val="00CD3CE8"/>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235"/>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E7EE5"/>
    <w:rsid w:val="00CF020F"/>
    <w:rsid w:val="00CF0422"/>
    <w:rsid w:val="00CF088D"/>
    <w:rsid w:val="00CF130A"/>
    <w:rsid w:val="00CF13AF"/>
    <w:rsid w:val="00CF1441"/>
    <w:rsid w:val="00CF1B11"/>
    <w:rsid w:val="00CF1BDA"/>
    <w:rsid w:val="00CF1D45"/>
    <w:rsid w:val="00CF1D86"/>
    <w:rsid w:val="00CF2564"/>
    <w:rsid w:val="00CF2AE6"/>
    <w:rsid w:val="00CF304C"/>
    <w:rsid w:val="00CF393C"/>
    <w:rsid w:val="00CF3C43"/>
    <w:rsid w:val="00CF3C57"/>
    <w:rsid w:val="00CF404F"/>
    <w:rsid w:val="00CF414C"/>
    <w:rsid w:val="00CF4656"/>
    <w:rsid w:val="00CF47D8"/>
    <w:rsid w:val="00CF4FA6"/>
    <w:rsid w:val="00CF5018"/>
    <w:rsid w:val="00CF5257"/>
    <w:rsid w:val="00CF52CF"/>
    <w:rsid w:val="00CF53CD"/>
    <w:rsid w:val="00CF55E0"/>
    <w:rsid w:val="00CF56F9"/>
    <w:rsid w:val="00CF5739"/>
    <w:rsid w:val="00CF5772"/>
    <w:rsid w:val="00CF57FD"/>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74E"/>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A0"/>
    <w:rsid w:val="00D10784"/>
    <w:rsid w:val="00D10CD3"/>
    <w:rsid w:val="00D10D36"/>
    <w:rsid w:val="00D10D3B"/>
    <w:rsid w:val="00D10DD2"/>
    <w:rsid w:val="00D10EEB"/>
    <w:rsid w:val="00D111D2"/>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5163"/>
    <w:rsid w:val="00D1520A"/>
    <w:rsid w:val="00D1542D"/>
    <w:rsid w:val="00D15649"/>
    <w:rsid w:val="00D1577A"/>
    <w:rsid w:val="00D159F4"/>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390"/>
    <w:rsid w:val="00D21543"/>
    <w:rsid w:val="00D21602"/>
    <w:rsid w:val="00D2162E"/>
    <w:rsid w:val="00D2196D"/>
    <w:rsid w:val="00D219EC"/>
    <w:rsid w:val="00D21B2C"/>
    <w:rsid w:val="00D21F98"/>
    <w:rsid w:val="00D220D9"/>
    <w:rsid w:val="00D2266D"/>
    <w:rsid w:val="00D22A83"/>
    <w:rsid w:val="00D22C26"/>
    <w:rsid w:val="00D22CD3"/>
    <w:rsid w:val="00D23286"/>
    <w:rsid w:val="00D23416"/>
    <w:rsid w:val="00D236C2"/>
    <w:rsid w:val="00D238CB"/>
    <w:rsid w:val="00D238D9"/>
    <w:rsid w:val="00D2391D"/>
    <w:rsid w:val="00D239E0"/>
    <w:rsid w:val="00D23C54"/>
    <w:rsid w:val="00D23CF1"/>
    <w:rsid w:val="00D23F9C"/>
    <w:rsid w:val="00D24196"/>
    <w:rsid w:val="00D241E2"/>
    <w:rsid w:val="00D24784"/>
    <w:rsid w:val="00D248A2"/>
    <w:rsid w:val="00D248DB"/>
    <w:rsid w:val="00D24BAD"/>
    <w:rsid w:val="00D24BD6"/>
    <w:rsid w:val="00D24D0A"/>
    <w:rsid w:val="00D24D3C"/>
    <w:rsid w:val="00D24E73"/>
    <w:rsid w:val="00D24EB2"/>
    <w:rsid w:val="00D24EFC"/>
    <w:rsid w:val="00D24FCB"/>
    <w:rsid w:val="00D250CD"/>
    <w:rsid w:val="00D25258"/>
    <w:rsid w:val="00D25343"/>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19"/>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EC3"/>
    <w:rsid w:val="00D40246"/>
    <w:rsid w:val="00D403B4"/>
    <w:rsid w:val="00D403BF"/>
    <w:rsid w:val="00D40B51"/>
    <w:rsid w:val="00D40CD6"/>
    <w:rsid w:val="00D40E05"/>
    <w:rsid w:val="00D41072"/>
    <w:rsid w:val="00D4108F"/>
    <w:rsid w:val="00D410DF"/>
    <w:rsid w:val="00D413F9"/>
    <w:rsid w:val="00D4168F"/>
    <w:rsid w:val="00D41691"/>
    <w:rsid w:val="00D418E0"/>
    <w:rsid w:val="00D419E2"/>
    <w:rsid w:val="00D419F8"/>
    <w:rsid w:val="00D41B77"/>
    <w:rsid w:val="00D41D54"/>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0C"/>
    <w:rsid w:val="00D500FD"/>
    <w:rsid w:val="00D5044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1F0"/>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1"/>
    <w:rsid w:val="00D55A7D"/>
    <w:rsid w:val="00D55AB5"/>
    <w:rsid w:val="00D55AD0"/>
    <w:rsid w:val="00D55D5A"/>
    <w:rsid w:val="00D55DAA"/>
    <w:rsid w:val="00D55EC2"/>
    <w:rsid w:val="00D56104"/>
    <w:rsid w:val="00D562E4"/>
    <w:rsid w:val="00D5632D"/>
    <w:rsid w:val="00D56668"/>
    <w:rsid w:val="00D56DC8"/>
    <w:rsid w:val="00D57037"/>
    <w:rsid w:val="00D571C2"/>
    <w:rsid w:val="00D5731B"/>
    <w:rsid w:val="00D5731F"/>
    <w:rsid w:val="00D577B2"/>
    <w:rsid w:val="00D578AC"/>
    <w:rsid w:val="00D578E5"/>
    <w:rsid w:val="00D57902"/>
    <w:rsid w:val="00D57A22"/>
    <w:rsid w:val="00D57A51"/>
    <w:rsid w:val="00D57A98"/>
    <w:rsid w:val="00D57B48"/>
    <w:rsid w:val="00D57B6B"/>
    <w:rsid w:val="00D57C50"/>
    <w:rsid w:val="00D57E8A"/>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EE3"/>
    <w:rsid w:val="00D66FDA"/>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AE1"/>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2D3D"/>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13"/>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4F5"/>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3C9C"/>
    <w:rsid w:val="00D94689"/>
    <w:rsid w:val="00D948A7"/>
    <w:rsid w:val="00D94B94"/>
    <w:rsid w:val="00D950A6"/>
    <w:rsid w:val="00D952DD"/>
    <w:rsid w:val="00D95787"/>
    <w:rsid w:val="00D9585A"/>
    <w:rsid w:val="00D958DF"/>
    <w:rsid w:val="00D9591B"/>
    <w:rsid w:val="00D959AF"/>
    <w:rsid w:val="00D95B05"/>
    <w:rsid w:val="00D95CDE"/>
    <w:rsid w:val="00D95E0F"/>
    <w:rsid w:val="00D95E26"/>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B9E"/>
    <w:rsid w:val="00DA2D8E"/>
    <w:rsid w:val="00DA2E17"/>
    <w:rsid w:val="00DA2E2C"/>
    <w:rsid w:val="00DA2FA4"/>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ED"/>
    <w:rsid w:val="00DB13F3"/>
    <w:rsid w:val="00DB1666"/>
    <w:rsid w:val="00DB1B8E"/>
    <w:rsid w:val="00DB1C7C"/>
    <w:rsid w:val="00DB1CCA"/>
    <w:rsid w:val="00DB1CF8"/>
    <w:rsid w:val="00DB1D67"/>
    <w:rsid w:val="00DB1F48"/>
    <w:rsid w:val="00DB21EB"/>
    <w:rsid w:val="00DB2247"/>
    <w:rsid w:val="00DB243C"/>
    <w:rsid w:val="00DB25EC"/>
    <w:rsid w:val="00DB2686"/>
    <w:rsid w:val="00DB341E"/>
    <w:rsid w:val="00DB34E0"/>
    <w:rsid w:val="00DB3623"/>
    <w:rsid w:val="00DB399C"/>
    <w:rsid w:val="00DB3C3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91"/>
    <w:rsid w:val="00DC18BA"/>
    <w:rsid w:val="00DC18C8"/>
    <w:rsid w:val="00DC1BED"/>
    <w:rsid w:val="00DC1BEF"/>
    <w:rsid w:val="00DC1C32"/>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E5"/>
    <w:rsid w:val="00DC4CA1"/>
    <w:rsid w:val="00DC4F15"/>
    <w:rsid w:val="00DC4F38"/>
    <w:rsid w:val="00DC4F9B"/>
    <w:rsid w:val="00DC500E"/>
    <w:rsid w:val="00DC5193"/>
    <w:rsid w:val="00DC53E8"/>
    <w:rsid w:val="00DC54CE"/>
    <w:rsid w:val="00DC5651"/>
    <w:rsid w:val="00DC5BF7"/>
    <w:rsid w:val="00DC5C3B"/>
    <w:rsid w:val="00DC5ED1"/>
    <w:rsid w:val="00DC6038"/>
    <w:rsid w:val="00DC618E"/>
    <w:rsid w:val="00DC665F"/>
    <w:rsid w:val="00DC681A"/>
    <w:rsid w:val="00DC6A0F"/>
    <w:rsid w:val="00DC6B57"/>
    <w:rsid w:val="00DC6CC8"/>
    <w:rsid w:val="00DC6D08"/>
    <w:rsid w:val="00DC6DBC"/>
    <w:rsid w:val="00DC6F41"/>
    <w:rsid w:val="00DC7489"/>
    <w:rsid w:val="00DC7553"/>
    <w:rsid w:val="00DC766F"/>
    <w:rsid w:val="00DC76B5"/>
    <w:rsid w:val="00DC7888"/>
    <w:rsid w:val="00DC78B7"/>
    <w:rsid w:val="00DC7921"/>
    <w:rsid w:val="00DC7B4A"/>
    <w:rsid w:val="00DC7E40"/>
    <w:rsid w:val="00DC7E9A"/>
    <w:rsid w:val="00DC7F66"/>
    <w:rsid w:val="00DD01BE"/>
    <w:rsid w:val="00DD06CB"/>
    <w:rsid w:val="00DD0954"/>
    <w:rsid w:val="00DD0A00"/>
    <w:rsid w:val="00DD1009"/>
    <w:rsid w:val="00DD1146"/>
    <w:rsid w:val="00DD1378"/>
    <w:rsid w:val="00DD140A"/>
    <w:rsid w:val="00DD1506"/>
    <w:rsid w:val="00DD157D"/>
    <w:rsid w:val="00DD18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6392"/>
    <w:rsid w:val="00DE641C"/>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E7FCC"/>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945"/>
    <w:rsid w:val="00DF3BA0"/>
    <w:rsid w:val="00DF3E29"/>
    <w:rsid w:val="00DF3ED6"/>
    <w:rsid w:val="00DF4065"/>
    <w:rsid w:val="00DF40E0"/>
    <w:rsid w:val="00DF41CC"/>
    <w:rsid w:val="00DF430A"/>
    <w:rsid w:val="00DF435F"/>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0C7"/>
    <w:rsid w:val="00E03260"/>
    <w:rsid w:val="00E035FD"/>
    <w:rsid w:val="00E038B9"/>
    <w:rsid w:val="00E03977"/>
    <w:rsid w:val="00E045C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2D"/>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6FFB"/>
    <w:rsid w:val="00E173C1"/>
    <w:rsid w:val="00E174F7"/>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AA"/>
    <w:rsid w:val="00E21BB5"/>
    <w:rsid w:val="00E21D2F"/>
    <w:rsid w:val="00E21DA1"/>
    <w:rsid w:val="00E21E78"/>
    <w:rsid w:val="00E222A0"/>
    <w:rsid w:val="00E222FD"/>
    <w:rsid w:val="00E225C4"/>
    <w:rsid w:val="00E22624"/>
    <w:rsid w:val="00E22FEC"/>
    <w:rsid w:val="00E2326C"/>
    <w:rsid w:val="00E233C7"/>
    <w:rsid w:val="00E23528"/>
    <w:rsid w:val="00E23723"/>
    <w:rsid w:val="00E23918"/>
    <w:rsid w:val="00E23940"/>
    <w:rsid w:val="00E23B7A"/>
    <w:rsid w:val="00E23C65"/>
    <w:rsid w:val="00E2408E"/>
    <w:rsid w:val="00E2427C"/>
    <w:rsid w:val="00E24295"/>
    <w:rsid w:val="00E242D5"/>
    <w:rsid w:val="00E242EA"/>
    <w:rsid w:val="00E24406"/>
    <w:rsid w:val="00E24649"/>
    <w:rsid w:val="00E24836"/>
    <w:rsid w:val="00E24954"/>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6C3"/>
    <w:rsid w:val="00E277D4"/>
    <w:rsid w:val="00E27811"/>
    <w:rsid w:val="00E278D9"/>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EC7"/>
    <w:rsid w:val="00E33065"/>
    <w:rsid w:val="00E330D5"/>
    <w:rsid w:val="00E33237"/>
    <w:rsid w:val="00E33291"/>
    <w:rsid w:val="00E333F7"/>
    <w:rsid w:val="00E335F7"/>
    <w:rsid w:val="00E33745"/>
    <w:rsid w:val="00E3409A"/>
    <w:rsid w:val="00E34475"/>
    <w:rsid w:val="00E3448C"/>
    <w:rsid w:val="00E347A5"/>
    <w:rsid w:val="00E34DFA"/>
    <w:rsid w:val="00E34F03"/>
    <w:rsid w:val="00E3516E"/>
    <w:rsid w:val="00E35233"/>
    <w:rsid w:val="00E35394"/>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8A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7A6"/>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011"/>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62E2"/>
    <w:rsid w:val="00E563EF"/>
    <w:rsid w:val="00E5659C"/>
    <w:rsid w:val="00E568D0"/>
    <w:rsid w:val="00E56965"/>
    <w:rsid w:val="00E5699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0E7"/>
    <w:rsid w:val="00E60417"/>
    <w:rsid w:val="00E6053D"/>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B9E"/>
    <w:rsid w:val="00E86C3F"/>
    <w:rsid w:val="00E86DF7"/>
    <w:rsid w:val="00E86E9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425"/>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6C4"/>
    <w:rsid w:val="00E95B1C"/>
    <w:rsid w:val="00E95BA3"/>
    <w:rsid w:val="00E95E85"/>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DB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AF5"/>
    <w:rsid w:val="00EA1CF1"/>
    <w:rsid w:val="00EA1D0F"/>
    <w:rsid w:val="00EA1DB6"/>
    <w:rsid w:val="00EA1FC5"/>
    <w:rsid w:val="00EA219F"/>
    <w:rsid w:val="00EA23E6"/>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87"/>
    <w:rsid w:val="00EA54AB"/>
    <w:rsid w:val="00EA558C"/>
    <w:rsid w:val="00EA57D1"/>
    <w:rsid w:val="00EA590C"/>
    <w:rsid w:val="00EA59CC"/>
    <w:rsid w:val="00EA5D9E"/>
    <w:rsid w:val="00EA5F56"/>
    <w:rsid w:val="00EA5F76"/>
    <w:rsid w:val="00EA5FC8"/>
    <w:rsid w:val="00EA62AA"/>
    <w:rsid w:val="00EA67F5"/>
    <w:rsid w:val="00EA6D06"/>
    <w:rsid w:val="00EA6EDF"/>
    <w:rsid w:val="00EA736E"/>
    <w:rsid w:val="00EA7934"/>
    <w:rsid w:val="00EA7F07"/>
    <w:rsid w:val="00EA7FC3"/>
    <w:rsid w:val="00EA7FC9"/>
    <w:rsid w:val="00EB0190"/>
    <w:rsid w:val="00EB02A1"/>
    <w:rsid w:val="00EB0500"/>
    <w:rsid w:val="00EB07BC"/>
    <w:rsid w:val="00EB0A07"/>
    <w:rsid w:val="00EB0BD6"/>
    <w:rsid w:val="00EB0DFC"/>
    <w:rsid w:val="00EB1178"/>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CE"/>
    <w:rsid w:val="00EB31EE"/>
    <w:rsid w:val="00EB3266"/>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1E0"/>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506"/>
    <w:rsid w:val="00ED2759"/>
    <w:rsid w:val="00ED2DCB"/>
    <w:rsid w:val="00ED3131"/>
    <w:rsid w:val="00ED34D6"/>
    <w:rsid w:val="00ED3555"/>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75A"/>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06"/>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D"/>
    <w:rsid w:val="00EE3F3E"/>
    <w:rsid w:val="00EE4053"/>
    <w:rsid w:val="00EE41F2"/>
    <w:rsid w:val="00EE452B"/>
    <w:rsid w:val="00EE4A17"/>
    <w:rsid w:val="00EE4A2C"/>
    <w:rsid w:val="00EE4C46"/>
    <w:rsid w:val="00EE4CA5"/>
    <w:rsid w:val="00EE4E37"/>
    <w:rsid w:val="00EE52B7"/>
    <w:rsid w:val="00EE534C"/>
    <w:rsid w:val="00EE55A9"/>
    <w:rsid w:val="00EE5677"/>
    <w:rsid w:val="00EE5806"/>
    <w:rsid w:val="00EE5B34"/>
    <w:rsid w:val="00EE5BAF"/>
    <w:rsid w:val="00EE5EAF"/>
    <w:rsid w:val="00EE6104"/>
    <w:rsid w:val="00EE6500"/>
    <w:rsid w:val="00EE6926"/>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1ECE"/>
    <w:rsid w:val="00EF2956"/>
    <w:rsid w:val="00EF2EEA"/>
    <w:rsid w:val="00EF2FF5"/>
    <w:rsid w:val="00EF32EF"/>
    <w:rsid w:val="00EF3821"/>
    <w:rsid w:val="00EF3AFF"/>
    <w:rsid w:val="00EF3C24"/>
    <w:rsid w:val="00EF3F75"/>
    <w:rsid w:val="00EF3FAA"/>
    <w:rsid w:val="00EF4185"/>
    <w:rsid w:val="00EF421E"/>
    <w:rsid w:val="00EF4329"/>
    <w:rsid w:val="00EF4717"/>
    <w:rsid w:val="00EF4A02"/>
    <w:rsid w:val="00EF4B9B"/>
    <w:rsid w:val="00EF4CD2"/>
    <w:rsid w:val="00EF4E7D"/>
    <w:rsid w:val="00EF4FE3"/>
    <w:rsid w:val="00EF5016"/>
    <w:rsid w:val="00EF51F9"/>
    <w:rsid w:val="00EF54BB"/>
    <w:rsid w:val="00EF565C"/>
    <w:rsid w:val="00EF58B7"/>
    <w:rsid w:val="00EF5AD7"/>
    <w:rsid w:val="00EF5BE3"/>
    <w:rsid w:val="00EF5C38"/>
    <w:rsid w:val="00EF61A4"/>
    <w:rsid w:val="00EF63E3"/>
    <w:rsid w:val="00EF6455"/>
    <w:rsid w:val="00EF68A7"/>
    <w:rsid w:val="00EF6ABC"/>
    <w:rsid w:val="00EF6B28"/>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0D6A"/>
    <w:rsid w:val="00F011F7"/>
    <w:rsid w:val="00F01261"/>
    <w:rsid w:val="00F01351"/>
    <w:rsid w:val="00F01402"/>
    <w:rsid w:val="00F01406"/>
    <w:rsid w:val="00F014AF"/>
    <w:rsid w:val="00F016D4"/>
    <w:rsid w:val="00F017F0"/>
    <w:rsid w:val="00F019E0"/>
    <w:rsid w:val="00F019EA"/>
    <w:rsid w:val="00F01A6E"/>
    <w:rsid w:val="00F01BAB"/>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8EF"/>
    <w:rsid w:val="00F049DD"/>
    <w:rsid w:val="00F04B5B"/>
    <w:rsid w:val="00F0507E"/>
    <w:rsid w:val="00F05190"/>
    <w:rsid w:val="00F054D8"/>
    <w:rsid w:val="00F0559B"/>
    <w:rsid w:val="00F0561B"/>
    <w:rsid w:val="00F05789"/>
    <w:rsid w:val="00F05BA9"/>
    <w:rsid w:val="00F06199"/>
    <w:rsid w:val="00F06919"/>
    <w:rsid w:val="00F06A73"/>
    <w:rsid w:val="00F06B95"/>
    <w:rsid w:val="00F06DA4"/>
    <w:rsid w:val="00F07015"/>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CED"/>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C6C"/>
    <w:rsid w:val="00F26066"/>
    <w:rsid w:val="00F26125"/>
    <w:rsid w:val="00F261FB"/>
    <w:rsid w:val="00F2622B"/>
    <w:rsid w:val="00F262C1"/>
    <w:rsid w:val="00F26345"/>
    <w:rsid w:val="00F2650D"/>
    <w:rsid w:val="00F26A49"/>
    <w:rsid w:val="00F26CF1"/>
    <w:rsid w:val="00F26FC4"/>
    <w:rsid w:val="00F2785A"/>
    <w:rsid w:val="00F279DD"/>
    <w:rsid w:val="00F27D20"/>
    <w:rsid w:val="00F27DCE"/>
    <w:rsid w:val="00F300C2"/>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01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42"/>
    <w:rsid w:val="00F50264"/>
    <w:rsid w:val="00F50293"/>
    <w:rsid w:val="00F50CB4"/>
    <w:rsid w:val="00F50D1E"/>
    <w:rsid w:val="00F5116C"/>
    <w:rsid w:val="00F513CD"/>
    <w:rsid w:val="00F515D2"/>
    <w:rsid w:val="00F51915"/>
    <w:rsid w:val="00F519D4"/>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3B"/>
    <w:rsid w:val="00F54349"/>
    <w:rsid w:val="00F5443E"/>
    <w:rsid w:val="00F54537"/>
    <w:rsid w:val="00F54663"/>
    <w:rsid w:val="00F5466A"/>
    <w:rsid w:val="00F547FD"/>
    <w:rsid w:val="00F54983"/>
    <w:rsid w:val="00F54B3D"/>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68F"/>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3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BEC"/>
    <w:rsid w:val="00F73FBA"/>
    <w:rsid w:val="00F743D0"/>
    <w:rsid w:val="00F7448A"/>
    <w:rsid w:val="00F7473A"/>
    <w:rsid w:val="00F747BE"/>
    <w:rsid w:val="00F749BA"/>
    <w:rsid w:val="00F74EFA"/>
    <w:rsid w:val="00F74FD2"/>
    <w:rsid w:val="00F7566C"/>
    <w:rsid w:val="00F757D2"/>
    <w:rsid w:val="00F759C3"/>
    <w:rsid w:val="00F75D08"/>
    <w:rsid w:val="00F75DBB"/>
    <w:rsid w:val="00F76182"/>
    <w:rsid w:val="00F762BC"/>
    <w:rsid w:val="00F7665A"/>
    <w:rsid w:val="00F76928"/>
    <w:rsid w:val="00F76AAF"/>
    <w:rsid w:val="00F76E93"/>
    <w:rsid w:val="00F76F8A"/>
    <w:rsid w:val="00F773CE"/>
    <w:rsid w:val="00F77499"/>
    <w:rsid w:val="00F7756C"/>
    <w:rsid w:val="00F7756F"/>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0CF"/>
    <w:rsid w:val="00F923AD"/>
    <w:rsid w:val="00F92A28"/>
    <w:rsid w:val="00F92B4C"/>
    <w:rsid w:val="00F92E24"/>
    <w:rsid w:val="00F9306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11"/>
    <w:rsid w:val="00FA3090"/>
    <w:rsid w:val="00FA30B6"/>
    <w:rsid w:val="00FA3264"/>
    <w:rsid w:val="00FA329E"/>
    <w:rsid w:val="00FA3306"/>
    <w:rsid w:val="00FA386C"/>
    <w:rsid w:val="00FA388F"/>
    <w:rsid w:val="00FA39DD"/>
    <w:rsid w:val="00FA3CB5"/>
    <w:rsid w:val="00FA3CDB"/>
    <w:rsid w:val="00FA4239"/>
    <w:rsid w:val="00FA4283"/>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5ED"/>
    <w:rsid w:val="00FB3649"/>
    <w:rsid w:val="00FB36A0"/>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BE"/>
    <w:rsid w:val="00FC05D7"/>
    <w:rsid w:val="00FC0B40"/>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B4E"/>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12"/>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150"/>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ADD"/>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5A6"/>
    <w:rsid w:val="00FE6646"/>
    <w:rsid w:val="00FE669B"/>
    <w:rsid w:val="00FE674E"/>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3724C40"/>
    <w:rsid w:val="04E80819"/>
    <w:rsid w:val="06071F71"/>
    <w:rsid w:val="07F05315"/>
    <w:rsid w:val="089808CE"/>
    <w:rsid w:val="0B660C1A"/>
    <w:rsid w:val="10F1346C"/>
    <w:rsid w:val="17F93E0B"/>
    <w:rsid w:val="181242AB"/>
    <w:rsid w:val="184E5799"/>
    <w:rsid w:val="19700D93"/>
    <w:rsid w:val="1BA75A01"/>
    <w:rsid w:val="1C255968"/>
    <w:rsid w:val="1C455CA5"/>
    <w:rsid w:val="1D2C69D2"/>
    <w:rsid w:val="239E00B4"/>
    <w:rsid w:val="241A4435"/>
    <w:rsid w:val="24305BD3"/>
    <w:rsid w:val="251E74A4"/>
    <w:rsid w:val="25DA7DF1"/>
    <w:rsid w:val="27843CE5"/>
    <w:rsid w:val="2A1D5C7B"/>
    <w:rsid w:val="2BAF2658"/>
    <w:rsid w:val="2C5030EA"/>
    <w:rsid w:val="2F7D7810"/>
    <w:rsid w:val="32520EAC"/>
    <w:rsid w:val="32A6230F"/>
    <w:rsid w:val="32AA5A43"/>
    <w:rsid w:val="32EB653A"/>
    <w:rsid w:val="37AA339E"/>
    <w:rsid w:val="38277363"/>
    <w:rsid w:val="3A7C32FC"/>
    <w:rsid w:val="3BCB6780"/>
    <w:rsid w:val="3E825F9A"/>
    <w:rsid w:val="3FBF2122"/>
    <w:rsid w:val="40754A75"/>
    <w:rsid w:val="42CD0A98"/>
    <w:rsid w:val="431A0C09"/>
    <w:rsid w:val="44760F47"/>
    <w:rsid w:val="4599015B"/>
    <w:rsid w:val="46D41860"/>
    <w:rsid w:val="480E2158"/>
    <w:rsid w:val="4B65373A"/>
    <w:rsid w:val="4D00163A"/>
    <w:rsid w:val="4E3A40C0"/>
    <w:rsid w:val="4F0F5BE3"/>
    <w:rsid w:val="4FC3672A"/>
    <w:rsid w:val="51121CFE"/>
    <w:rsid w:val="52422029"/>
    <w:rsid w:val="55040901"/>
    <w:rsid w:val="565C2507"/>
    <w:rsid w:val="56DF05DE"/>
    <w:rsid w:val="57054AAA"/>
    <w:rsid w:val="57FC6189"/>
    <w:rsid w:val="5DB5274B"/>
    <w:rsid w:val="5F073306"/>
    <w:rsid w:val="5F3E25A9"/>
    <w:rsid w:val="5F5F73B9"/>
    <w:rsid w:val="5F989D57"/>
    <w:rsid w:val="645C0E1F"/>
    <w:rsid w:val="65FF0D9B"/>
    <w:rsid w:val="666E5C29"/>
    <w:rsid w:val="678A0557"/>
    <w:rsid w:val="67B74003"/>
    <w:rsid w:val="67C64AA5"/>
    <w:rsid w:val="6838144E"/>
    <w:rsid w:val="68AA7398"/>
    <w:rsid w:val="6E5B0FF3"/>
    <w:rsid w:val="6E8B3795"/>
    <w:rsid w:val="70554DD6"/>
    <w:rsid w:val="72A36488"/>
    <w:rsid w:val="730613D9"/>
    <w:rsid w:val="73323EF7"/>
    <w:rsid w:val="73631CD2"/>
    <w:rsid w:val="742C597A"/>
    <w:rsid w:val="76215F9C"/>
    <w:rsid w:val="7D7E34B7"/>
    <w:rsid w:val="7F9D3289"/>
    <w:rsid w:val="FF7F16F6"/>
    <w:rsid w:val="FF8FBA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6"/>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5">
    <w:name w:val="heading 2"/>
    <w:basedOn w:val="1"/>
    <w:next w:val="6"/>
    <w:link w:val="57"/>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7">
    <w:name w:val="heading 3"/>
    <w:basedOn w:val="1"/>
    <w:next w:val="6"/>
    <w:link w:val="59"/>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8">
    <w:name w:val="heading 4"/>
    <w:basedOn w:val="1"/>
    <w:next w:val="1"/>
    <w:link w:val="60"/>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9">
    <w:name w:val="heading 5"/>
    <w:basedOn w:val="1"/>
    <w:next w:val="1"/>
    <w:link w:val="61"/>
    <w:qFormat/>
    <w:uiPriority w:val="0"/>
    <w:pPr>
      <w:keepNext/>
      <w:keepLines/>
      <w:adjustRightInd w:val="0"/>
      <w:spacing w:before="280" w:after="290" w:line="376" w:lineRule="atLeast"/>
      <w:textAlignment w:val="baseline"/>
      <w:outlineLvl w:val="4"/>
    </w:pPr>
    <w:rPr>
      <w:b/>
      <w:kern w:val="0"/>
      <w:sz w:val="28"/>
      <w:szCs w:val="20"/>
    </w:rPr>
  </w:style>
  <w:style w:type="paragraph" w:styleId="10">
    <w:name w:val="heading 6"/>
    <w:basedOn w:val="1"/>
    <w:next w:val="1"/>
    <w:link w:val="62"/>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11">
    <w:name w:val="heading 7"/>
    <w:basedOn w:val="1"/>
    <w:next w:val="1"/>
    <w:link w:val="63"/>
    <w:qFormat/>
    <w:uiPriority w:val="0"/>
    <w:pPr>
      <w:keepNext/>
      <w:keepLines/>
      <w:adjustRightInd w:val="0"/>
      <w:spacing w:before="240" w:after="64" w:line="320" w:lineRule="atLeast"/>
      <w:textAlignment w:val="baseline"/>
      <w:outlineLvl w:val="6"/>
    </w:pPr>
    <w:rPr>
      <w:b/>
      <w:kern w:val="0"/>
      <w:sz w:val="24"/>
      <w:szCs w:val="20"/>
    </w:rPr>
  </w:style>
  <w:style w:type="paragraph" w:styleId="12">
    <w:name w:val="heading 8"/>
    <w:basedOn w:val="1"/>
    <w:next w:val="1"/>
    <w:link w:val="64"/>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3">
    <w:name w:val="heading 9"/>
    <w:basedOn w:val="1"/>
    <w:next w:val="1"/>
    <w:link w:val="65"/>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5">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55"/>
    <w:qFormat/>
    <w:uiPriority w:val="0"/>
    <w:pPr>
      <w:spacing w:after="120" w:line="480" w:lineRule="exact"/>
      <w:ind w:left="420" w:leftChars="200" w:firstLine="420" w:firstLineChars="200"/>
    </w:pPr>
    <w:rPr>
      <w:szCs w:val="20"/>
    </w:rPr>
  </w:style>
  <w:style w:type="paragraph" w:styleId="3">
    <w:name w:val="Body Text Indent"/>
    <w:basedOn w:val="1"/>
    <w:next w:val="1"/>
    <w:link w:val="54"/>
    <w:qFormat/>
    <w:uiPriority w:val="0"/>
    <w:pPr>
      <w:spacing w:line="360" w:lineRule="auto"/>
      <w:ind w:firstLine="570"/>
    </w:pPr>
    <w:rPr>
      <w:sz w:val="24"/>
    </w:rPr>
  </w:style>
  <w:style w:type="paragraph" w:styleId="6">
    <w:name w:val="Normal Indent"/>
    <w:basedOn w:val="1"/>
    <w:link w:val="58"/>
    <w:qFormat/>
    <w:uiPriority w:val="0"/>
    <w:pPr>
      <w:autoSpaceDE w:val="0"/>
      <w:autoSpaceDN w:val="0"/>
      <w:adjustRightInd w:val="0"/>
      <w:ind w:firstLine="420"/>
      <w:jc w:val="left"/>
    </w:pPr>
    <w:rPr>
      <w:rFonts w:ascii="宋体"/>
      <w:sz w:val="24"/>
    </w:rPr>
  </w:style>
  <w:style w:type="paragraph" w:styleId="14">
    <w:name w:val="toc 7"/>
    <w:basedOn w:val="1"/>
    <w:next w:val="1"/>
    <w:qFormat/>
    <w:uiPriority w:val="0"/>
    <w:pPr>
      <w:ind w:left="2520" w:leftChars="1200"/>
    </w:pPr>
  </w:style>
  <w:style w:type="paragraph" w:styleId="15">
    <w:name w:val="caption"/>
    <w:basedOn w:val="1"/>
    <w:next w:val="1"/>
    <w:qFormat/>
    <w:uiPriority w:val="0"/>
    <w:pPr>
      <w:spacing w:line="480" w:lineRule="auto"/>
    </w:pPr>
    <w:rPr>
      <w:rFonts w:ascii="华文中宋" w:hAnsi="华文中宋" w:eastAsia="华文中宋"/>
      <w:sz w:val="36"/>
      <w:szCs w:val="20"/>
    </w:rPr>
  </w:style>
  <w:style w:type="paragraph" w:styleId="16">
    <w:name w:val="Document Map"/>
    <w:basedOn w:val="1"/>
    <w:link w:val="66"/>
    <w:qFormat/>
    <w:uiPriority w:val="0"/>
    <w:pPr>
      <w:shd w:val="clear" w:color="auto" w:fill="000080"/>
    </w:pPr>
  </w:style>
  <w:style w:type="paragraph" w:styleId="17">
    <w:name w:val="annotation text"/>
    <w:basedOn w:val="1"/>
    <w:link w:val="67"/>
    <w:qFormat/>
    <w:uiPriority w:val="99"/>
    <w:pPr>
      <w:jc w:val="left"/>
    </w:pPr>
  </w:style>
  <w:style w:type="paragraph" w:styleId="18">
    <w:name w:val="Body Text 3"/>
    <w:basedOn w:val="1"/>
    <w:link w:val="68"/>
    <w:qFormat/>
    <w:uiPriority w:val="0"/>
    <w:pPr>
      <w:spacing w:after="120"/>
    </w:pPr>
    <w:rPr>
      <w:sz w:val="16"/>
      <w:szCs w:val="16"/>
    </w:rPr>
  </w:style>
  <w:style w:type="paragraph" w:styleId="19">
    <w:name w:val="Body Text"/>
    <w:basedOn w:val="1"/>
    <w:link w:val="69"/>
    <w:qFormat/>
    <w:uiPriority w:val="0"/>
    <w:pPr>
      <w:tabs>
        <w:tab w:val="left" w:pos="567"/>
      </w:tabs>
      <w:spacing w:before="120" w:line="22" w:lineRule="atLeast"/>
    </w:pPr>
    <w:rPr>
      <w:rFonts w:ascii="宋体" w:hAnsi="宋体"/>
      <w:sz w:val="24"/>
    </w:rPr>
  </w:style>
  <w:style w:type="paragraph" w:styleId="20">
    <w:name w:val="List 2"/>
    <w:basedOn w:val="1"/>
    <w:qFormat/>
    <w:uiPriority w:val="0"/>
    <w:pPr>
      <w:ind w:left="100" w:leftChars="200" w:hanging="200" w:hangingChars="200"/>
    </w:pPr>
  </w:style>
  <w:style w:type="paragraph" w:styleId="21">
    <w:name w:val="Block Text"/>
    <w:basedOn w:val="1"/>
    <w:qFormat/>
    <w:uiPriority w:val="0"/>
    <w:pPr>
      <w:widowControl/>
      <w:ind w:left="480" w:right="-341" w:firstLine="513"/>
    </w:pPr>
    <w:rPr>
      <w:kern w:val="0"/>
      <w:sz w:val="24"/>
      <w:szCs w:val="20"/>
    </w:rPr>
  </w:style>
  <w:style w:type="paragraph" w:styleId="22">
    <w:name w:val="toc 5"/>
    <w:basedOn w:val="1"/>
    <w:next w:val="1"/>
    <w:qFormat/>
    <w:uiPriority w:val="0"/>
    <w:pPr>
      <w:ind w:left="1680" w:leftChars="800"/>
    </w:pPr>
  </w:style>
  <w:style w:type="paragraph" w:styleId="23">
    <w:name w:val="toc 3"/>
    <w:basedOn w:val="1"/>
    <w:next w:val="1"/>
    <w:qFormat/>
    <w:uiPriority w:val="39"/>
    <w:pPr>
      <w:ind w:left="840" w:leftChars="400"/>
    </w:pPr>
  </w:style>
  <w:style w:type="paragraph" w:styleId="24">
    <w:name w:val="Plain Text"/>
    <w:basedOn w:val="1"/>
    <w:link w:val="70"/>
    <w:qFormat/>
    <w:uiPriority w:val="0"/>
    <w:rPr>
      <w:rFonts w:hint="eastAsia" w:ascii="宋体" w:hAnsi="Courier New"/>
      <w:szCs w:val="20"/>
    </w:rPr>
  </w:style>
  <w:style w:type="paragraph" w:styleId="25">
    <w:name w:val="toc 8"/>
    <w:basedOn w:val="1"/>
    <w:next w:val="1"/>
    <w:qFormat/>
    <w:uiPriority w:val="0"/>
    <w:pPr>
      <w:ind w:left="2940" w:leftChars="1400"/>
    </w:pPr>
  </w:style>
  <w:style w:type="paragraph" w:styleId="26">
    <w:name w:val="Date"/>
    <w:basedOn w:val="1"/>
    <w:next w:val="1"/>
    <w:link w:val="71"/>
    <w:qFormat/>
    <w:uiPriority w:val="0"/>
    <w:pPr>
      <w:ind w:left="100" w:leftChars="2500"/>
    </w:pPr>
    <w:rPr>
      <w:rFonts w:ascii="仿宋_GB2312" w:hAnsi="宋体" w:eastAsia="仿宋_GB2312"/>
      <w:color w:val="000000"/>
      <w:sz w:val="24"/>
    </w:rPr>
  </w:style>
  <w:style w:type="paragraph" w:styleId="27">
    <w:name w:val="Body Text Indent 2"/>
    <w:basedOn w:val="1"/>
    <w:link w:val="72"/>
    <w:qFormat/>
    <w:uiPriority w:val="0"/>
    <w:pPr>
      <w:ind w:firstLine="480" w:firstLineChars="200"/>
    </w:pPr>
    <w:rPr>
      <w:rFonts w:ascii="仿宋_GB2312" w:eastAsia="仿宋_GB2312"/>
      <w:sz w:val="24"/>
    </w:rPr>
  </w:style>
  <w:style w:type="paragraph" w:styleId="28">
    <w:name w:val="Balloon Text"/>
    <w:basedOn w:val="1"/>
    <w:link w:val="73"/>
    <w:qFormat/>
    <w:uiPriority w:val="0"/>
    <w:rPr>
      <w:sz w:val="18"/>
      <w:szCs w:val="18"/>
    </w:rPr>
  </w:style>
  <w:style w:type="paragraph" w:styleId="29">
    <w:name w:val="footer"/>
    <w:basedOn w:val="1"/>
    <w:link w:val="74"/>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0">
    <w:name w:val="header"/>
    <w:basedOn w:val="1"/>
    <w:link w:val="75"/>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2">
    <w:name w:val="toc 4"/>
    <w:basedOn w:val="1"/>
    <w:next w:val="1"/>
    <w:qFormat/>
    <w:uiPriority w:val="0"/>
    <w:pPr>
      <w:ind w:left="1260" w:leftChars="600"/>
    </w:pPr>
  </w:style>
  <w:style w:type="paragraph" w:styleId="33">
    <w:name w:val="toc 6"/>
    <w:basedOn w:val="1"/>
    <w:next w:val="1"/>
    <w:qFormat/>
    <w:uiPriority w:val="0"/>
    <w:pPr>
      <w:ind w:left="2100" w:leftChars="1000"/>
    </w:pPr>
  </w:style>
  <w:style w:type="paragraph" w:styleId="34">
    <w:name w:val="Body Text Indent 3"/>
    <w:basedOn w:val="1"/>
    <w:link w:val="76"/>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5">
    <w:name w:val="toc 2"/>
    <w:basedOn w:val="1"/>
    <w:next w:val="1"/>
    <w:qFormat/>
    <w:uiPriority w:val="39"/>
    <w:pPr>
      <w:tabs>
        <w:tab w:val="right" w:leader="dot" w:pos="8937"/>
      </w:tabs>
      <w:spacing w:line="312" w:lineRule="auto"/>
      <w:ind w:left="420" w:leftChars="200"/>
    </w:pPr>
  </w:style>
  <w:style w:type="paragraph" w:styleId="36">
    <w:name w:val="toc 9"/>
    <w:basedOn w:val="1"/>
    <w:next w:val="1"/>
    <w:qFormat/>
    <w:uiPriority w:val="0"/>
    <w:pPr>
      <w:ind w:left="3360" w:leftChars="1600"/>
    </w:pPr>
  </w:style>
  <w:style w:type="paragraph" w:styleId="37">
    <w:name w:val="HTML Preformatted"/>
    <w:basedOn w:val="1"/>
    <w:link w:val="7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9">
    <w:name w:val="index 1"/>
    <w:basedOn w:val="1"/>
    <w:next w:val="1"/>
    <w:qFormat/>
    <w:uiPriority w:val="0"/>
    <w:rPr>
      <w:szCs w:val="20"/>
    </w:rPr>
  </w:style>
  <w:style w:type="paragraph" w:styleId="40">
    <w:name w:val="Title"/>
    <w:basedOn w:val="1"/>
    <w:link w:val="78"/>
    <w:qFormat/>
    <w:uiPriority w:val="0"/>
    <w:pPr>
      <w:jc w:val="center"/>
      <w:outlineLvl w:val="0"/>
    </w:pPr>
    <w:rPr>
      <w:b/>
      <w:sz w:val="32"/>
      <w:szCs w:val="20"/>
    </w:rPr>
  </w:style>
  <w:style w:type="paragraph" w:styleId="41">
    <w:name w:val="annotation subject"/>
    <w:basedOn w:val="17"/>
    <w:next w:val="17"/>
    <w:link w:val="79"/>
    <w:qFormat/>
    <w:uiPriority w:val="0"/>
    <w:rPr>
      <w:b/>
      <w:bCs/>
    </w:rPr>
  </w:style>
  <w:style w:type="table" w:styleId="43">
    <w:name w:val="Table Grid"/>
    <w:basedOn w:val="42"/>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4">
    <w:name w:val="Medium Grid 1 Accent 2"/>
    <w:basedOn w:val="42"/>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6">
    <w:name w:val="Strong"/>
    <w:qFormat/>
    <w:uiPriority w:val="0"/>
    <w:rPr>
      <w:b/>
      <w:bCs/>
    </w:rPr>
  </w:style>
  <w:style w:type="character" w:styleId="47">
    <w:name w:val="page number"/>
    <w:basedOn w:val="45"/>
    <w:qFormat/>
    <w:uiPriority w:val="0"/>
  </w:style>
  <w:style w:type="character" w:styleId="48">
    <w:name w:val="FollowedHyperlink"/>
    <w:qFormat/>
    <w:uiPriority w:val="0"/>
    <w:rPr>
      <w:color w:val="800080"/>
      <w:u w:val="single"/>
    </w:rPr>
  </w:style>
  <w:style w:type="character" w:styleId="49">
    <w:name w:val="Emphasis"/>
    <w:qFormat/>
    <w:uiPriority w:val="0"/>
    <w:rPr>
      <w:color w:val="CC0033"/>
    </w:rPr>
  </w:style>
  <w:style w:type="character" w:styleId="50">
    <w:name w:val="HTML Acronym"/>
    <w:basedOn w:val="45"/>
    <w:qFormat/>
    <w:uiPriority w:val="0"/>
  </w:style>
  <w:style w:type="character" w:styleId="51">
    <w:name w:val="Hyperlink"/>
    <w:qFormat/>
    <w:uiPriority w:val="99"/>
    <w:rPr>
      <w:color w:val="0000FF"/>
      <w:u w:val="single"/>
    </w:rPr>
  </w:style>
  <w:style w:type="character" w:styleId="52">
    <w:name w:val="annotation reference"/>
    <w:qFormat/>
    <w:uiPriority w:val="99"/>
    <w:rPr>
      <w:sz w:val="21"/>
      <w:szCs w:val="21"/>
    </w:rPr>
  </w:style>
  <w:style w:type="character" w:styleId="53">
    <w:name w:val="HTML Cite"/>
    <w:qFormat/>
    <w:uiPriority w:val="0"/>
    <w:rPr>
      <w:i/>
      <w:iCs/>
    </w:rPr>
  </w:style>
  <w:style w:type="character" w:customStyle="1" w:styleId="54">
    <w:name w:val="正文文本缩进 字符"/>
    <w:link w:val="3"/>
    <w:qFormat/>
    <w:uiPriority w:val="0"/>
    <w:rPr>
      <w:rFonts w:eastAsia="宋体"/>
      <w:kern w:val="2"/>
      <w:sz w:val="24"/>
      <w:szCs w:val="24"/>
      <w:lang w:val="en-US" w:eastAsia="zh-CN" w:bidi="ar-SA"/>
    </w:rPr>
  </w:style>
  <w:style w:type="character" w:customStyle="1" w:styleId="55">
    <w:name w:val="正文文本首行缩进 2 字符"/>
    <w:basedOn w:val="54"/>
    <w:link w:val="2"/>
    <w:qFormat/>
    <w:uiPriority w:val="0"/>
    <w:rPr>
      <w:rFonts w:eastAsia="宋体"/>
      <w:kern w:val="2"/>
      <w:sz w:val="24"/>
      <w:szCs w:val="24"/>
      <w:lang w:val="en-US" w:eastAsia="zh-CN" w:bidi="ar-SA"/>
    </w:rPr>
  </w:style>
  <w:style w:type="character" w:customStyle="1" w:styleId="56">
    <w:name w:val="标题 1 字符"/>
    <w:basedOn w:val="45"/>
    <w:link w:val="4"/>
    <w:qFormat/>
    <w:uiPriority w:val="0"/>
    <w:rPr>
      <w:rFonts w:ascii="宋体"/>
      <w:b/>
      <w:kern w:val="44"/>
      <w:sz w:val="32"/>
    </w:rPr>
  </w:style>
  <w:style w:type="character" w:customStyle="1" w:styleId="57">
    <w:name w:val="标题 2 字符"/>
    <w:link w:val="5"/>
    <w:qFormat/>
    <w:uiPriority w:val="0"/>
    <w:rPr>
      <w:rFonts w:ascii="Arial" w:hAnsi="Arial" w:eastAsia="黑体"/>
      <w:b/>
      <w:sz w:val="30"/>
      <w:lang w:val="en-US" w:eastAsia="zh-CN" w:bidi="ar-SA"/>
    </w:rPr>
  </w:style>
  <w:style w:type="character" w:customStyle="1" w:styleId="58">
    <w:name w:val="正文缩进 字符"/>
    <w:link w:val="6"/>
    <w:qFormat/>
    <w:uiPriority w:val="0"/>
    <w:rPr>
      <w:rFonts w:ascii="宋体" w:eastAsia="宋体"/>
      <w:kern w:val="2"/>
      <w:sz w:val="24"/>
      <w:szCs w:val="24"/>
      <w:lang w:val="en-US" w:eastAsia="zh-CN" w:bidi="ar-SA"/>
    </w:rPr>
  </w:style>
  <w:style w:type="character" w:customStyle="1" w:styleId="59">
    <w:name w:val="标题 3 字符"/>
    <w:link w:val="7"/>
    <w:qFormat/>
    <w:uiPriority w:val="0"/>
    <w:rPr>
      <w:rFonts w:ascii="宋体" w:eastAsia="宋体"/>
      <w:b/>
      <w:sz w:val="24"/>
      <w:u w:val="single"/>
      <w:lang w:val="en-US" w:eastAsia="zh-CN" w:bidi="ar-SA"/>
    </w:rPr>
  </w:style>
  <w:style w:type="character" w:customStyle="1" w:styleId="60">
    <w:name w:val="标题 4 字符"/>
    <w:basedOn w:val="45"/>
    <w:link w:val="8"/>
    <w:qFormat/>
    <w:uiPriority w:val="0"/>
    <w:rPr>
      <w:rFonts w:ascii="Arial" w:hAnsi="Arial" w:eastAsia="黑体"/>
      <w:b/>
      <w:sz w:val="28"/>
    </w:rPr>
  </w:style>
  <w:style w:type="character" w:customStyle="1" w:styleId="61">
    <w:name w:val="标题 5 字符"/>
    <w:basedOn w:val="45"/>
    <w:link w:val="9"/>
    <w:qFormat/>
    <w:uiPriority w:val="0"/>
    <w:rPr>
      <w:b/>
      <w:sz w:val="28"/>
    </w:rPr>
  </w:style>
  <w:style w:type="character" w:customStyle="1" w:styleId="62">
    <w:name w:val="标题 6 字符"/>
    <w:basedOn w:val="45"/>
    <w:link w:val="10"/>
    <w:qFormat/>
    <w:uiPriority w:val="0"/>
    <w:rPr>
      <w:rFonts w:ascii="Arial" w:hAnsi="Arial" w:eastAsia="黑体"/>
      <w:b/>
      <w:sz w:val="24"/>
    </w:rPr>
  </w:style>
  <w:style w:type="character" w:customStyle="1" w:styleId="63">
    <w:name w:val="标题 7 字符"/>
    <w:basedOn w:val="45"/>
    <w:link w:val="11"/>
    <w:qFormat/>
    <w:uiPriority w:val="0"/>
    <w:rPr>
      <w:b/>
      <w:sz w:val="24"/>
    </w:rPr>
  </w:style>
  <w:style w:type="character" w:customStyle="1" w:styleId="64">
    <w:name w:val="标题 8 字符"/>
    <w:basedOn w:val="45"/>
    <w:link w:val="12"/>
    <w:qFormat/>
    <w:uiPriority w:val="0"/>
    <w:rPr>
      <w:rFonts w:ascii="Arial" w:hAnsi="Arial" w:eastAsia="黑体"/>
      <w:sz w:val="24"/>
    </w:rPr>
  </w:style>
  <w:style w:type="character" w:customStyle="1" w:styleId="65">
    <w:name w:val="标题 9 字符"/>
    <w:basedOn w:val="45"/>
    <w:link w:val="13"/>
    <w:qFormat/>
    <w:uiPriority w:val="0"/>
    <w:rPr>
      <w:rFonts w:ascii="Arial" w:hAnsi="Arial" w:eastAsia="黑体"/>
      <w:sz w:val="21"/>
    </w:rPr>
  </w:style>
  <w:style w:type="character" w:customStyle="1" w:styleId="66">
    <w:name w:val="文档结构图 字符"/>
    <w:basedOn w:val="45"/>
    <w:link w:val="16"/>
    <w:qFormat/>
    <w:uiPriority w:val="0"/>
    <w:rPr>
      <w:kern w:val="2"/>
      <w:sz w:val="21"/>
      <w:szCs w:val="24"/>
      <w:shd w:val="clear" w:color="auto" w:fill="000080"/>
    </w:rPr>
  </w:style>
  <w:style w:type="character" w:customStyle="1" w:styleId="67">
    <w:name w:val="批注文字 字符1"/>
    <w:link w:val="17"/>
    <w:qFormat/>
    <w:uiPriority w:val="99"/>
    <w:rPr>
      <w:kern w:val="2"/>
      <w:sz w:val="21"/>
      <w:szCs w:val="24"/>
    </w:rPr>
  </w:style>
  <w:style w:type="character" w:customStyle="1" w:styleId="68">
    <w:name w:val="正文文本 3 字符"/>
    <w:basedOn w:val="45"/>
    <w:link w:val="18"/>
    <w:qFormat/>
    <w:uiPriority w:val="0"/>
    <w:rPr>
      <w:kern w:val="2"/>
      <w:sz w:val="16"/>
      <w:szCs w:val="16"/>
    </w:rPr>
  </w:style>
  <w:style w:type="character" w:customStyle="1" w:styleId="69">
    <w:name w:val="正文文本 字符"/>
    <w:basedOn w:val="45"/>
    <w:link w:val="19"/>
    <w:qFormat/>
    <w:uiPriority w:val="0"/>
    <w:rPr>
      <w:rFonts w:ascii="宋体" w:hAnsi="宋体"/>
      <w:kern w:val="2"/>
      <w:sz w:val="24"/>
      <w:szCs w:val="24"/>
    </w:rPr>
  </w:style>
  <w:style w:type="character" w:customStyle="1" w:styleId="70">
    <w:name w:val="纯文本 字符2"/>
    <w:basedOn w:val="45"/>
    <w:link w:val="24"/>
    <w:qFormat/>
    <w:uiPriority w:val="0"/>
    <w:rPr>
      <w:rFonts w:hint="eastAsia" w:ascii="宋体" w:hAnsi="Courier New" w:eastAsia="宋体" w:cs="宋体"/>
      <w:kern w:val="2"/>
      <w:sz w:val="21"/>
    </w:rPr>
  </w:style>
  <w:style w:type="character" w:customStyle="1" w:styleId="71">
    <w:name w:val="日期 字符"/>
    <w:basedOn w:val="45"/>
    <w:link w:val="26"/>
    <w:qFormat/>
    <w:uiPriority w:val="0"/>
    <w:rPr>
      <w:rFonts w:ascii="仿宋_GB2312" w:hAnsi="宋体" w:eastAsia="仿宋_GB2312"/>
      <w:color w:val="000000"/>
      <w:kern w:val="2"/>
      <w:sz w:val="24"/>
      <w:szCs w:val="24"/>
    </w:rPr>
  </w:style>
  <w:style w:type="character" w:customStyle="1" w:styleId="72">
    <w:name w:val="正文文本缩进 2 字符"/>
    <w:basedOn w:val="45"/>
    <w:link w:val="27"/>
    <w:qFormat/>
    <w:uiPriority w:val="0"/>
    <w:rPr>
      <w:rFonts w:ascii="仿宋_GB2312" w:eastAsia="仿宋_GB2312"/>
      <w:kern w:val="2"/>
      <w:sz w:val="24"/>
      <w:szCs w:val="24"/>
    </w:rPr>
  </w:style>
  <w:style w:type="character" w:customStyle="1" w:styleId="73">
    <w:name w:val="批注框文本 字符"/>
    <w:basedOn w:val="45"/>
    <w:link w:val="28"/>
    <w:qFormat/>
    <w:uiPriority w:val="0"/>
    <w:rPr>
      <w:kern w:val="2"/>
      <w:sz w:val="18"/>
      <w:szCs w:val="18"/>
    </w:rPr>
  </w:style>
  <w:style w:type="character" w:customStyle="1" w:styleId="74">
    <w:name w:val="页脚 字符"/>
    <w:link w:val="29"/>
    <w:qFormat/>
    <w:uiPriority w:val="99"/>
    <w:rPr>
      <w:rFonts w:ascii="宋体" w:eastAsia="宋体"/>
      <w:sz w:val="18"/>
      <w:lang w:val="en-US" w:eastAsia="zh-CN" w:bidi="ar-SA"/>
    </w:rPr>
  </w:style>
  <w:style w:type="character" w:customStyle="1" w:styleId="75">
    <w:name w:val="页眉 字符"/>
    <w:link w:val="30"/>
    <w:qFormat/>
    <w:uiPriority w:val="0"/>
    <w:rPr>
      <w:rFonts w:eastAsia="宋体"/>
      <w:kern w:val="2"/>
      <w:sz w:val="18"/>
      <w:szCs w:val="18"/>
      <w:lang w:val="en-US" w:eastAsia="zh-CN" w:bidi="ar-SA"/>
    </w:rPr>
  </w:style>
  <w:style w:type="character" w:customStyle="1" w:styleId="76">
    <w:name w:val="正文文本缩进 3 字符"/>
    <w:basedOn w:val="45"/>
    <w:link w:val="34"/>
    <w:qFormat/>
    <w:uiPriority w:val="0"/>
    <w:rPr>
      <w:rFonts w:ascii="宋体"/>
      <w:sz w:val="24"/>
    </w:rPr>
  </w:style>
  <w:style w:type="character" w:customStyle="1" w:styleId="77">
    <w:name w:val="HTML 预设格式 字符"/>
    <w:basedOn w:val="45"/>
    <w:link w:val="37"/>
    <w:qFormat/>
    <w:uiPriority w:val="0"/>
    <w:rPr>
      <w:rFonts w:ascii="宋体" w:hAnsi="宋体" w:cs="宋体"/>
      <w:sz w:val="24"/>
      <w:szCs w:val="24"/>
    </w:rPr>
  </w:style>
  <w:style w:type="character" w:customStyle="1" w:styleId="78">
    <w:name w:val="标题 字符"/>
    <w:link w:val="40"/>
    <w:qFormat/>
    <w:uiPriority w:val="0"/>
    <w:rPr>
      <w:b/>
      <w:kern w:val="2"/>
      <w:sz w:val="32"/>
    </w:rPr>
  </w:style>
  <w:style w:type="character" w:customStyle="1" w:styleId="79">
    <w:name w:val="批注主题 字符"/>
    <w:basedOn w:val="80"/>
    <w:link w:val="41"/>
    <w:qFormat/>
    <w:uiPriority w:val="0"/>
    <w:rPr>
      <w:rFonts w:ascii="Times New Roman" w:hAnsi="Times New Roman" w:eastAsia="宋体" w:cs="Times New Roman"/>
      <w:b/>
      <w:bCs/>
      <w:kern w:val="2"/>
      <w:sz w:val="21"/>
      <w:szCs w:val="24"/>
      <w:lang w:val="en-US" w:eastAsia="zh-CN" w:bidi="ar-SA"/>
    </w:rPr>
  </w:style>
  <w:style w:type="character" w:customStyle="1" w:styleId="80">
    <w:name w:val="批注文字 字符"/>
    <w:qFormat/>
    <w:uiPriority w:val="99"/>
    <w:rPr>
      <w:rFonts w:ascii="Times New Roman" w:hAnsi="Times New Roman" w:eastAsia="宋体" w:cs="Times New Roman"/>
      <w:sz w:val="24"/>
      <w:lang w:val="en-US" w:eastAsia="zh-CN" w:bidi="ar-SA"/>
    </w:rPr>
  </w:style>
  <w:style w:type="character" w:customStyle="1" w:styleId="81">
    <w:name w:val="c21"/>
    <w:qFormat/>
    <w:uiPriority w:val="0"/>
    <w:rPr>
      <w:rFonts w:hint="default" w:ascii="ˎ̥" w:hAnsi="ˎ̥"/>
      <w:color w:val="000000"/>
      <w:sz w:val="20"/>
      <w:szCs w:val="20"/>
      <w:u w:val="none"/>
    </w:rPr>
  </w:style>
  <w:style w:type="character" w:customStyle="1" w:styleId="82">
    <w:name w:val="title4"/>
    <w:qFormat/>
    <w:uiPriority w:val="0"/>
    <w:rPr>
      <w:b/>
      <w:bCs/>
      <w:color w:val="1D87B3"/>
      <w:sz w:val="15"/>
      <w:szCs w:val="15"/>
    </w:rPr>
  </w:style>
  <w:style w:type="character" w:customStyle="1" w:styleId="83">
    <w:name w:val="标题 2 Char Char"/>
    <w:qFormat/>
    <w:uiPriority w:val="0"/>
    <w:rPr>
      <w:rFonts w:ascii="Arial" w:hAnsi="Arial" w:eastAsia="黑体"/>
      <w:b/>
      <w:bCs/>
      <w:kern w:val="2"/>
      <w:sz w:val="32"/>
      <w:szCs w:val="32"/>
      <w:lang w:val="en-US" w:eastAsia="zh-CN" w:bidi="ar-SA"/>
    </w:rPr>
  </w:style>
  <w:style w:type="character" w:customStyle="1" w:styleId="84">
    <w:name w:val="black1"/>
    <w:qFormat/>
    <w:uiPriority w:val="0"/>
    <w:rPr>
      <w:color w:val="000000"/>
    </w:rPr>
  </w:style>
  <w:style w:type="character" w:customStyle="1" w:styleId="85">
    <w:name w:val="street-address"/>
    <w:basedOn w:val="45"/>
    <w:qFormat/>
    <w:uiPriority w:val="0"/>
  </w:style>
  <w:style w:type="character" w:customStyle="1" w:styleId="86">
    <w:name w:val="locality"/>
    <w:basedOn w:val="45"/>
    <w:qFormat/>
    <w:uiPriority w:val="0"/>
  </w:style>
  <w:style w:type="character" w:customStyle="1" w:styleId="87">
    <w:name w:val="正文文本缩进 Char1"/>
    <w:link w:val="88"/>
    <w:qFormat/>
    <w:uiPriority w:val="0"/>
    <w:rPr>
      <w:rFonts w:ascii="宋体" w:hAnsi="宋体" w:eastAsia="宋体"/>
      <w:sz w:val="24"/>
      <w:szCs w:val="24"/>
      <w:lang w:bidi="ar-SA"/>
    </w:rPr>
  </w:style>
  <w:style w:type="paragraph" w:customStyle="1" w:styleId="88">
    <w:name w:val="正文文本缩进1"/>
    <w:basedOn w:val="1"/>
    <w:link w:val="87"/>
    <w:qFormat/>
    <w:uiPriority w:val="0"/>
    <w:pPr>
      <w:spacing w:line="480" w:lineRule="exact"/>
      <w:ind w:firstLine="480" w:firstLineChars="200"/>
    </w:pPr>
    <w:rPr>
      <w:rFonts w:ascii="宋体" w:hAnsi="宋体"/>
      <w:kern w:val="0"/>
      <w:sz w:val="24"/>
    </w:rPr>
  </w:style>
  <w:style w:type="character" w:customStyle="1" w:styleId="89">
    <w:name w:val="Char Char11"/>
    <w:qFormat/>
    <w:uiPriority w:val="0"/>
    <w:rPr>
      <w:rFonts w:ascii="宋体" w:eastAsia="宋体"/>
      <w:b/>
      <w:sz w:val="24"/>
      <w:u w:val="single"/>
      <w:lang w:val="en-US" w:eastAsia="zh-CN" w:bidi="ar-SA"/>
    </w:rPr>
  </w:style>
  <w:style w:type="character" w:customStyle="1" w:styleId="90">
    <w:name w:val="txt"/>
    <w:basedOn w:val="45"/>
    <w:qFormat/>
    <w:uiPriority w:val="0"/>
  </w:style>
  <w:style w:type="character" w:customStyle="1" w:styleId="91">
    <w:name w:val="正文缩进 Char Char"/>
    <w:link w:val="92"/>
    <w:qFormat/>
    <w:uiPriority w:val="0"/>
    <w:rPr>
      <w:rFonts w:ascii="宋体" w:eastAsia="宋体"/>
      <w:snapToGrid w:val="0"/>
      <w:color w:val="000000"/>
      <w:kern w:val="28"/>
      <w:sz w:val="28"/>
      <w:lang w:bidi="ar-SA"/>
    </w:rPr>
  </w:style>
  <w:style w:type="paragraph" w:customStyle="1" w:styleId="92">
    <w:name w:val="正文缩进1"/>
    <w:basedOn w:val="1"/>
    <w:link w:val="91"/>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93">
    <w:name w:val="普通文字1 Char1"/>
    <w:qFormat/>
    <w:uiPriority w:val="0"/>
    <w:rPr>
      <w:rFonts w:ascii="宋体" w:hAnsi="Courier New" w:eastAsia="宋体"/>
      <w:kern w:val="2"/>
      <w:sz w:val="21"/>
      <w:lang w:val="en-US" w:eastAsia="zh-CN" w:bidi="ar-SA"/>
    </w:rPr>
  </w:style>
  <w:style w:type="character" w:customStyle="1" w:styleId="94">
    <w:name w:val="chanpin1"/>
    <w:qFormat/>
    <w:uiPriority w:val="0"/>
    <w:rPr>
      <w:rFonts w:hint="default" w:ascii="ˎ̥" w:hAnsi="ˎ̥"/>
      <w:color w:val="000000"/>
      <w:sz w:val="20"/>
      <w:szCs w:val="20"/>
      <w:u w:val="none"/>
    </w:rPr>
  </w:style>
  <w:style w:type="character" w:customStyle="1" w:styleId="95">
    <w:name w:val="列表段落 字符"/>
    <w:link w:val="96"/>
    <w:qFormat/>
    <w:uiPriority w:val="34"/>
    <w:rPr>
      <w:rFonts w:ascii="Calibri" w:hAnsi="Calibri" w:eastAsia="宋体"/>
      <w:kern w:val="2"/>
      <w:sz w:val="21"/>
      <w:szCs w:val="22"/>
      <w:lang w:val="en-US" w:eastAsia="zh-CN" w:bidi="ar-SA"/>
    </w:rPr>
  </w:style>
  <w:style w:type="paragraph" w:styleId="96">
    <w:name w:val="List Paragraph"/>
    <w:basedOn w:val="1"/>
    <w:link w:val="95"/>
    <w:qFormat/>
    <w:uiPriority w:val="34"/>
    <w:pPr>
      <w:ind w:firstLine="420" w:firstLineChars="200"/>
    </w:pPr>
    <w:rPr>
      <w:rFonts w:ascii="Calibri" w:hAnsi="Calibri"/>
      <w:szCs w:val="22"/>
    </w:rPr>
  </w:style>
  <w:style w:type="character" w:customStyle="1" w:styleId="97">
    <w:name w:val="标题 3 Char Char"/>
    <w:qFormat/>
    <w:uiPriority w:val="0"/>
    <w:rPr>
      <w:rFonts w:eastAsia="宋体"/>
      <w:b/>
      <w:bCs/>
      <w:kern w:val="2"/>
      <w:sz w:val="32"/>
      <w:szCs w:val="32"/>
      <w:lang w:val="en-US" w:eastAsia="zh-CN" w:bidi="ar-SA"/>
    </w:rPr>
  </w:style>
  <w:style w:type="character" w:customStyle="1" w:styleId="98">
    <w:name w:val="段1 Char"/>
    <w:qFormat/>
    <w:uiPriority w:val="0"/>
    <w:rPr>
      <w:rFonts w:ascii="宋体" w:eastAsia="宋体"/>
      <w:sz w:val="24"/>
      <w:lang w:val="en-US" w:eastAsia="zh-CN" w:bidi="ar-SA"/>
    </w:rPr>
  </w:style>
  <w:style w:type="character" w:customStyle="1" w:styleId="99">
    <w:name w:val="chanpin拷贝"/>
    <w:basedOn w:val="45"/>
    <w:qFormat/>
    <w:uiPriority w:val="0"/>
  </w:style>
  <w:style w:type="character" w:customStyle="1" w:styleId="100">
    <w:name w:val="纯文本 Char1"/>
    <w:qFormat/>
    <w:uiPriority w:val="0"/>
    <w:rPr>
      <w:rFonts w:ascii="宋体" w:hAnsi="Courier New" w:eastAsia="宋体"/>
      <w:kern w:val="2"/>
      <w:sz w:val="21"/>
      <w:lang w:val="en-US" w:eastAsia="zh-CN" w:bidi="ar-SA"/>
    </w:rPr>
  </w:style>
  <w:style w:type="character" w:customStyle="1" w:styleId="101">
    <w:name w:val="apple-style-span"/>
    <w:qFormat/>
    <w:uiPriority w:val="0"/>
    <w:rPr>
      <w:rFonts w:cs="Times New Roman"/>
    </w:rPr>
  </w:style>
  <w:style w:type="paragraph" w:customStyle="1" w:styleId="102">
    <w:name w:val="二级条标题"/>
    <w:basedOn w:val="103"/>
    <w:next w:val="1"/>
    <w:qFormat/>
    <w:uiPriority w:val="0"/>
    <w:pPr>
      <w:numPr>
        <w:ilvl w:val="0"/>
        <w:numId w:val="0"/>
      </w:numPr>
      <w:tabs>
        <w:tab w:val="left" w:pos="360"/>
        <w:tab w:val="left" w:pos="840"/>
      </w:tabs>
      <w:ind w:hanging="840"/>
      <w:outlineLvl w:val="2"/>
    </w:pPr>
    <w:rPr>
      <w:rFonts w:ascii="宋体" w:eastAsia="宋体"/>
      <w:b w:val="0"/>
    </w:rPr>
  </w:style>
  <w:style w:type="paragraph" w:customStyle="1" w:styleId="103">
    <w:name w:val="一级条标题"/>
    <w:basedOn w:val="104"/>
    <w:next w:val="1"/>
    <w:qFormat/>
    <w:uiPriority w:val="0"/>
    <w:pPr>
      <w:numPr>
        <w:ilvl w:val="1"/>
      </w:numPr>
      <w:tabs>
        <w:tab w:val="left" w:pos="360"/>
        <w:tab w:val="left" w:pos="840"/>
      </w:tabs>
      <w:ind w:left="0" w:hanging="840"/>
      <w:outlineLvl w:val="1"/>
    </w:pPr>
  </w:style>
  <w:style w:type="paragraph" w:customStyle="1" w:styleId="104">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05">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06">
    <w:name w:val="字元 字元"/>
    <w:basedOn w:val="1"/>
    <w:qFormat/>
    <w:uiPriority w:val="0"/>
    <w:rPr>
      <w:rFonts w:ascii="Tahoma" w:hAnsi="Tahoma"/>
      <w:sz w:val="24"/>
      <w:szCs w:val="20"/>
    </w:rPr>
  </w:style>
  <w:style w:type="paragraph" w:customStyle="1" w:styleId="107">
    <w:name w:val="Char3 Char Char Char"/>
    <w:basedOn w:val="1"/>
    <w:qFormat/>
    <w:uiPriority w:val="0"/>
    <w:rPr>
      <w:rFonts w:ascii="Tahoma" w:hAnsi="Tahoma"/>
      <w:sz w:val="24"/>
      <w:szCs w:val="20"/>
    </w:rPr>
  </w:style>
  <w:style w:type="paragraph" w:customStyle="1" w:styleId="108">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09">
    <w:name w:val="项目编号2"/>
    <w:basedOn w:val="110"/>
    <w:qFormat/>
    <w:uiPriority w:val="0"/>
    <w:pPr>
      <w:numPr>
        <w:numId w:val="2"/>
      </w:numPr>
    </w:pPr>
  </w:style>
  <w:style w:type="paragraph" w:customStyle="1" w:styleId="110">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111">
    <w:name w:val="图中文字"/>
    <w:basedOn w:val="1"/>
    <w:qFormat/>
    <w:uiPriority w:val="0"/>
    <w:pPr>
      <w:adjustRightInd w:val="0"/>
      <w:snapToGrid w:val="0"/>
      <w:spacing w:line="0" w:lineRule="atLeast"/>
      <w:jc w:val="center"/>
    </w:pPr>
    <w:rPr>
      <w:sz w:val="24"/>
      <w:szCs w:val="20"/>
    </w:rPr>
  </w:style>
  <w:style w:type="paragraph" w:customStyle="1" w:styleId="112">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14">
    <w:name w:val="Char2"/>
    <w:basedOn w:val="1"/>
    <w:qFormat/>
    <w:uiPriority w:val="0"/>
    <w:rPr>
      <w:rFonts w:ascii="Tahoma" w:hAnsi="Tahoma"/>
      <w:sz w:val="24"/>
      <w:szCs w:val="20"/>
    </w:rPr>
  </w:style>
  <w:style w:type="paragraph" w:customStyle="1" w:styleId="115">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6">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7">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18">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9">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0">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2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22">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3">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24">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25">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6">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28">
    <w:name w:val="font8"/>
    <w:basedOn w:val="1"/>
    <w:qFormat/>
    <w:uiPriority w:val="0"/>
    <w:pPr>
      <w:widowControl/>
      <w:spacing w:before="100" w:beforeAutospacing="1" w:after="100" w:afterAutospacing="1"/>
      <w:jc w:val="left"/>
    </w:pPr>
    <w:rPr>
      <w:kern w:val="0"/>
      <w:sz w:val="36"/>
      <w:szCs w:val="36"/>
    </w:rPr>
  </w:style>
  <w:style w:type="paragraph" w:customStyle="1" w:styleId="129">
    <w:name w:val="Char"/>
    <w:basedOn w:val="1"/>
    <w:qFormat/>
    <w:uiPriority w:val="0"/>
    <w:pPr>
      <w:tabs>
        <w:tab w:val="left" w:pos="360"/>
      </w:tabs>
    </w:pPr>
    <w:rPr>
      <w:sz w:val="24"/>
    </w:rPr>
  </w:style>
  <w:style w:type="paragraph" w:customStyle="1" w:styleId="130">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31">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32">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3">
    <w:name w:val="Char Char1"/>
    <w:basedOn w:val="16"/>
    <w:qFormat/>
    <w:uiPriority w:val="0"/>
    <w:rPr>
      <w:rFonts w:ascii="Tahoma" w:hAnsi="Tahoma"/>
      <w:sz w:val="24"/>
    </w:rPr>
  </w:style>
  <w:style w:type="paragraph" w:customStyle="1" w:styleId="13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3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6">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7">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38">
    <w:name w:val="Char1 Char Char Char1"/>
    <w:basedOn w:val="1"/>
    <w:qFormat/>
    <w:uiPriority w:val="0"/>
    <w:rPr>
      <w:rFonts w:ascii="Tahoma" w:hAnsi="Tahoma" w:cs="仿宋_GB2312"/>
      <w:sz w:val="24"/>
      <w:szCs w:val="28"/>
    </w:rPr>
  </w:style>
  <w:style w:type="paragraph" w:customStyle="1" w:styleId="139">
    <w:name w:val="四级条标题"/>
    <w:basedOn w:val="140"/>
    <w:next w:val="1"/>
    <w:qFormat/>
    <w:uiPriority w:val="0"/>
    <w:pPr>
      <w:numPr>
        <w:ilvl w:val="4"/>
      </w:numPr>
      <w:tabs>
        <w:tab w:val="left" w:pos="360"/>
        <w:tab w:val="left" w:pos="840"/>
      </w:tabs>
      <w:ind w:left="0" w:hanging="840"/>
      <w:outlineLvl w:val="4"/>
    </w:pPr>
  </w:style>
  <w:style w:type="paragraph" w:customStyle="1" w:styleId="140">
    <w:name w:val="三级条标题"/>
    <w:basedOn w:val="102"/>
    <w:next w:val="1"/>
    <w:qFormat/>
    <w:uiPriority w:val="0"/>
    <w:pPr>
      <w:numPr>
        <w:ilvl w:val="3"/>
        <w:numId w:val="1"/>
      </w:numPr>
      <w:ind w:left="0" w:hanging="840"/>
      <w:outlineLvl w:val="3"/>
    </w:pPr>
  </w:style>
  <w:style w:type="paragraph" w:customStyle="1" w:styleId="141">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42">
    <w:name w:val="样式 标题 2 + 宋体 五号 行距: 单倍行距"/>
    <w:basedOn w:val="5"/>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43">
    <w:name w:val="List Paragraph1"/>
    <w:basedOn w:val="1"/>
    <w:qFormat/>
    <w:uiPriority w:val="0"/>
    <w:pPr>
      <w:ind w:firstLine="420" w:firstLineChars="200"/>
    </w:pPr>
    <w:rPr>
      <w:rFonts w:ascii="Calibri" w:hAnsi="Calibri"/>
      <w:szCs w:val="22"/>
    </w:rPr>
  </w:style>
  <w:style w:type="paragraph" w:customStyle="1" w:styleId="144">
    <w:name w:val="项目符号1"/>
    <w:basedOn w:val="145"/>
    <w:qFormat/>
    <w:uiPriority w:val="0"/>
    <w:pPr>
      <w:ind w:left="-25" w:firstLine="0"/>
    </w:pPr>
  </w:style>
  <w:style w:type="paragraph" w:customStyle="1" w:styleId="145">
    <w:name w:val="正文文本样式"/>
    <w:basedOn w:val="1"/>
    <w:qFormat/>
    <w:uiPriority w:val="0"/>
    <w:pPr>
      <w:spacing w:line="360" w:lineRule="auto"/>
      <w:ind w:firstLine="482"/>
    </w:pPr>
    <w:rPr>
      <w:rFonts w:cs="宋体"/>
      <w:sz w:val="24"/>
      <w:szCs w:val="20"/>
    </w:rPr>
  </w:style>
  <w:style w:type="paragraph" w:customStyle="1" w:styleId="14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4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8">
    <w:name w:val="五级条标题"/>
    <w:basedOn w:val="139"/>
    <w:next w:val="1"/>
    <w:qFormat/>
    <w:uiPriority w:val="0"/>
    <w:pPr>
      <w:numPr>
        <w:ilvl w:val="5"/>
      </w:numPr>
      <w:ind w:left="0" w:hanging="840"/>
      <w:outlineLvl w:val="5"/>
    </w:pPr>
  </w:style>
  <w:style w:type="paragraph" w:customStyle="1" w:styleId="149">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50">
    <w:name w:val="文档正文"/>
    <w:basedOn w:val="1"/>
    <w:qFormat/>
    <w:uiPriority w:val="0"/>
    <w:pPr>
      <w:snapToGrid w:val="0"/>
      <w:spacing w:before="120" w:after="120" w:line="180" w:lineRule="auto"/>
    </w:pPr>
    <w:rPr>
      <w:rFonts w:ascii="Arial" w:hAnsi="Arial"/>
      <w:szCs w:val="20"/>
    </w:rPr>
  </w:style>
  <w:style w:type="paragraph" w:customStyle="1" w:styleId="151">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52">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53">
    <w:name w:val="Char Char Char1 Char"/>
    <w:basedOn w:val="1"/>
    <w:qFormat/>
    <w:uiPriority w:val="0"/>
    <w:rPr>
      <w:rFonts w:ascii="Tahoma" w:hAnsi="Tahoma"/>
      <w:sz w:val="24"/>
      <w:szCs w:val="20"/>
    </w:rPr>
  </w:style>
  <w:style w:type="paragraph" w:customStyle="1" w:styleId="154">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55">
    <w:name w:val="1名"/>
    <w:basedOn w:val="1"/>
    <w:qFormat/>
    <w:uiPriority w:val="0"/>
    <w:pPr>
      <w:numPr>
        <w:ilvl w:val="0"/>
        <w:numId w:val="5"/>
      </w:numPr>
      <w:spacing w:before="120"/>
    </w:pPr>
    <w:rPr>
      <w:rFonts w:ascii="宋体"/>
      <w:sz w:val="28"/>
      <w:szCs w:val="20"/>
    </w:rPr>
  </w:style>
  <w:style w:type="paragraph" w:customStyle="1" w:styleId="156">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57">
    <w:name w:val="Char Char Char1 Char1"/>
    <w:basedOn w:val="1"/>
    <w:qFormat/>
    <w:uiPriority w:val="0"/>
    <w:rPr>
      <w:rFonts w:ascii="Tahoma" w:hAnsi="Tahoma"/>
      <w:sz w:val="24"/>
      <w:szCs w:val="20"/>
    </w:rPr>
  </w:style>
  <w:style w:type="paragraph" w:customStyle="1" w:styleId="158">
    <w:name w:val="Char Char Char Char Char Char Char Char Char Char"/>
    <w:basedOn w:val="1"/>
    <w:qFormat/>
    <w:uiPriority w:val="0"/>
  </w:style>
  <w:style w:type="paragraph" w:customStyle="1" w:styleId="159">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0">
    <w:name w:val="Char1"/>
    <w:basedOn w:val="1"/>
    <w:qFormat/>
    <w:uiPriority w:val="0"/>
    <w:pPr>
      <w:tabs>
        <w:tab w:val="left" w:pos="360"/>
      </w:tabs>
    </w:pPr>
    <w:rPr>
      <w:sz w:val="24"/>
    </w:rPr>
  </w:style>
  <w:style w:type="paragraph" w:customStyle="1" w:styleId="161">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6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63">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64">
    <w:name w:val="默认段落字体 Para Char Char Char Char"/>
    <w:basedOn w:val="1"/>
    <w:qFormat/>
    <w:uiPriority w:val="0"/>
    <w:rPr>
      <w:rFonts w:ascii="Arial" w:hAnsi="Arial" w:cs="Arial"/>
      <w:szCs w:val="21"/>
    </w:rPr>
  </w:style>
  <w:style w:type="paragraph" w:customStyle="1" w:styleId="165">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6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67">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68">
    <w:name w:val="Char Char Char"/>
    <w:basedOn w:val="1"/>
    <w:qFormat/>
    <w:uiPriority w:val="0"/>
    <w:rPr>
      <w:rFonts w:ascii="Tahoma" w:hAnsi="Tahoma"/>
      <w:sz w:val="24"/>
      <w:szCs w:val="20"/>
    </w:rPr>
  </w:style>
  <w:style w:type="paragraph" w:customStyle="1" w:styleId="169">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70">
    <w:name w:val="缺省文本"/>
    <w:basedOn w:val="1"/>
    <w:qFormat/>
    <w:uiPriority w:val="0"/>
    <w:pPr>
      <w:autoSpaceDE w:val="0"/>
      <w:autoSpaceDN w:val="0"/>
      <w:adjustRightInd w:val="0"/>
      <w:jc w:val="left"/>
    </w:pPr>
    <w:rPr>
      <w:kern w:val="0"/>
      <w:sz w:val="24"/>
    </w:rPr>
  </w:style>
  <w:style w:type="paragraph" w:customStyle="1" w:styleId="171">
    <w:name w:val="Char Char Char1"/>
    <w:basedOn w:val="1"/>
    <w:qFormat/>
    <w:uiPriority w:val="0"/>
    <w:rPr>
      <w:rFonts w:ascii="Tahoma" w:hAnsi="Tahoma"/>
      <w:sz w:val="24"/>
      <w:szCs w:val="20"/>
    </w:rPr>
  </w:style>
  <w:style w:type="paragraph" w:customStyle="1" w:styleId="172">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73">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74">
    <w:name w:val="样式2"/>
    <w:basedOn w:val="39"/>
    <w:qFormat/>
    <w:uiPriority w:val="0"/>
    <w:pPr>
      <w:spacing w:line="360" w:lineRule="auto"/>
      <w:jc w:val="center"/>
    </w:pPr>
    <w:rPr>
      <w:sz w:val="24"/>
    </w:rPr>
  </w:style>
  <w:style w:type="paragraph" w:customStyle="1" w:styleId="17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76">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77">
    <w:name w:val="正文 + 楷体_GB2312"/>
    <w:basedOn w:val="1"/>
    <w:qFormat/>
    <w:uiPriority w:val="0"/>
    <w:pPr>
      <w:widowControl/>
      <w:jc w:val="left"/>
    </w:pPr>
    <w:rPr>
      <w:rFonts w:ascii="楷体_GB2312" w:eastAsia="楷体_GB2312" w:cs="Arial"/>
      <w:kern w:val="0"/>
      <w:sz w:val="24"/>
    </w:rPr>
  </w:style>
  <w:style w:type="paragraph" w:customStyle="1" w:styleId="178">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79">
    <w:name w:val="1 Char Char Char Char"/>
    <w:basedOn w:val="1"/>
    <w:qFormat/>
    <w:uiPriority w:val="0"/>
    <w:rPr>
      <w:rFonts w:ascii="Tahoma" w:hAnsi="Tahoma"/>
      <w:sz w:val="24"/>
      <w:szCs w:val="20"/>
    </w:rPr>
  </w:style>
  <w:style w:type="paragraph" w:customStyle="1" w:styleId="180">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81">
    <w:name w:val="列出段落1"/>
    <w:basedOn w:val="1"/>
    <w:qFormat/>
    <w:uiPriority w:val="0"/>
    <w:pPr>
      <w:ind w:firstLine="420" w:firstLineChars="200"/>
    </w:pPr>
    <w:rPr>
      <w:rFonts w:ascii="Calibri" w:hAnsi="Calibri"/>
      <w:szCs w:val="22"/>
    </w:rPr>
  </w:style>
  <w:style w:type="paragraph" w:customStyle="1" w:styleId="182">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83">
    <w:name w:val="字元 字元1"/>
    <w:basedOn w:val="1"/>
    <w:qFormat/>
    <w:uiPriority w:val="0"/>
    <w:rPr>
      <w:rFonts w:ascii="Tahoma" w:hAnsi="Tahoma"/>
      <w:sz w:val="24"/>
      <w:szCs w:val="20"/>
    </w:rPr>
  </w:style>
  <w:style w:type="paragraph" w:customStyle="1" w:styleId="184">
    <w:name w:val="_Style 160"/>
    <w:qFormat/>
    <w:uiPriority w:val="0"/>
    <w:rPr>
      <w:rFonts w:ascii="Times New Roman" w:hAnsi="Times New Roman" w:eastAsia="宋体" w:cs="Times New Roman"/>
      <w:kern w:val="2"/>
      <w:sz w:val="21"/>
      <w:szCs w:val="24"/>
      <w:lang w:val="en-US" w:eastAsia="zh-CN" w:bidi="ar-SA"/>
    </w:rPr>
  </w:style>
  <w:style w:type="paragraph" w:customStyle="1" w:styleId="185">
    <w:name w:val="项目编号3"/>
    <w:basedOn w:val="145"/>
    <w:qFormat/>
    <w:uiPriority w:val="0"/>
    <w:pPr>
      <w:numPr>
        <w:ilvl w:val="0"/>
        <w:numId w:val="6"/>
      </w:numPr>
    </w:pPr>
  </w:style>
  <w:style w:type="paragraph" w:customStyle="1" w:styleId="186">
    <w:name w:val="Char21"/>
    <w:basedOn w:val="1"/>
    <w:qFormat/>
    <w:uiPriority w:val="0"/>
    <w:rPr>
      <w:rFonts w:ascii="Tahoma" w:hAnsi="Tahoma"/>
      <w:sz w:val="24"/>
      <w:szCs w:val="20"/>
    </w:rPr>
  </w:style>
  <w:style w:type="paragraph" w:customStyle="1" w:styleId="187">
    <w:name w:val="表格文字"/>
    <w:basedOn w:val="3"/>
    <w:qFormat/>
    <w:uiPriority w:val="0"/>
    <w:pPr>
      <w:spacing w:before="20" w:after="20" w:line="240" w:lineRule="auto"/>
      <w:ind w:firstLine="0"/>
    </w:pPr>
    <w:rPr>
      <w:rFonts w:ascii="Century Gothic" w:hAnsi="Century Gothic"/>
      <w:sz w:val="20"/>
      <w:szCs w:val="20"/>
    </w:rPr>
  </w:style>
  <w:style w:type="paragraph" w:customStyle="1" w:styleId="188">
    <w:name w:val="Char Char Char Char Char Char Char Char Char Char1"/>
    <w:basedOn w:val="1"/>
    <w:qFormat/>
    <w:uiPriority w:val="0"/>
    <w:rPr>
      <w:rFonts w:ascii="宋体" w:hAnsi="宋体" w:cs="Courier New"/>
      <w:sz w:val="32"/>
      <w:szCs w:val="32"/>
    </w:rPr>
  </w:style>
  <w:style w:type="paragraph" w:customStyle="1" w:styleId="189">
    <w:name w:val="正文文本样式 加粗"/>
    <w:basedOn w:val="145"/>
    <w:qFormat/>
    <w:uiPriority w:val="0"/>
    <w:rPr>
      <w:b/>
    </w:rPr>
  </w:style>
  <w:style w:type="paragraph" w:customStyle="1" w:styleId="190">
    <w:name w:val="Char2 Char Char Char Char Char Char"/>
    <w:basedOn w:val="1"/>
    <w:qFormat/>
    <w:uiPriority w:val="0"/>
    <w:pPr>
      <w:widowControl/>
      <w:spacing w:line="400" w:lineRule="exact"/>
      <w:jc w:val="center"/>
    </w:pPr>
  </w:style>
  <w:style w:type="paragraph" w:customStyle="1" w:styleId="191">
    <w:name w:val="Char Char4"/>
    <w:basedOn w:val="1"/>
    <w:qFormat/>
    <w:uiPriority w:val="0"/>
    <w:pPr>
      <w:widowControl/>
      <w:spacing w:line="400" w:lineRule="exact"/>
      <w:jc w:val="center"/>
    </w:pPr>
  </w:style>
  <w:style w:type="paragraph" w:customStyle="1" w:styleId="192">
    <w:name w:val="Char3 Char Char Char1"/>
    <w:basedOn w:val="1"/>
    <w:qFormat/>
    <w:uiPriority w:val="0"/>
    <w:rPr>
      <w:rFonts w:ascii="Tahoma" w:hAnsi="Tahoma"/>
      <w:sz w:val="24"/>
      <w:szCs w:val="20"/>
    </w:rPr>
  </w:style>
  <w:style w:type="paragraph" w:styleId="193">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95">
    <w:name w:val="中等深浅网格 1 - 强调文字颜色 2 Char"/>
    <w:link w:val="196"/>
    <w:qFormat/>
    <w:uiPriority w:val="0"/>
    <w:rPr>
      <w:kern w:val="2"/>
      <w:sz w:val="21"/>
      <w:szCs w:val="24"/>
      <w:lang w:val="zh-CN" w:eastAsia="zh-CN"/>
    </w:rPr>
  </w:style>
  <w:style w:type="paragraph" w:customStyle="1" w:styleId="196">
    <w:name w:val="1"/>
    <w:link w:val="195"/>
    <w:qFormat/>
    <w:uiPriority w:val="0"/>
    <w:rPr>
      <w:rFonts w:ascii="Times New Roman" w:hAnsi="Times New Roman" w:eastAsia="宋体" w:cs="Times New Roman"/>
      <w:kern w:val="2"/>
      <w:sz w:val="21"/>
      <w:szCs w:val="24"/>
      <w:lang w:val="zh-CN" w:eastAsia="zh-CN" w:bidi="ar-SA"/>
    </w:rPr>
  </w:style>
  <w:style w:type="paragraph" w:customStyle="1" w:styleId="197">
    <w:name w:val="图文"/>
    <w:basedOn w:val="1"/>
    <w:qFormat/>
    <w:uiPriority w:val="0"/>
    <w:pPr>
      <w:adjustRightInd w:val="0"/>
      <w:snapToGrid w:val="0"/>
      <w:spacing w:after="50" w:line="360" w:lineRule="auto"/>
    </w:pPr>
    <w:rPr>
      <w:sz w:val="24"/>
    </w:rPr>
  </w:style>
  <w:style w:type="paragraph" w:customStyle="1" w:styleId="198">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199">
    <w:name w:val="正文表格"/>
    <w:basedOn w:val="1"/>
    <w:link w:val="200"/>
    <w:qFormat/>
    <w:uiPriority w:val="0"/>
    <w:pPr>
      <w:adjustRightInd w:val="0"/>
      <w:snapToGrid w:val="0"/>
      <w:jc w:val="left"/>
    </w:pPr>
    <w:rPr>
      <w:rFonts w:ascii="宋体" w:hAnsi="宋体"/>
      <w:color w:val="000000"/>
      <w:szCs w:val="21"/>
    </w:rPr>
  </w:style>
  <w:style w:type="character" w:customStyle="1" w:styleId="200">
    <w:name w:val="正文表格 Char"/>
    <w:link w:val="199"/>
    <w:qFormat/>
    <w:uiPriority w:val="0"/>
    <w:rPr>
      <w:rFonts w:ascii="宋体" w:hAnsi="宋体"/>
      <w:color w:val="000000"/>
      <w:kern w:val="2"/>
      <w:sz w:val="21"/>
      <w:szCs w:val="21"/>
    </w:rPr>
  </w:style>
  <w:style w:type="paragraph" w:customStyle="1" w:styleId="201">
    <w:name w:val="正文重点"/>
    <w:basedOn w:val="1"/>
    <w:link w:val="202"/>
    <w:qFormat/>
    <w:uiPriority w:val="0"/>
    <w:pPr>
      <w:adjustRightInd w:val="0"/>
      <w:spacing w:line="360" w:lineRule="auto"/>
      <w:ind w:firstLine="482" w:firstLineChars="200"/>
      <w:jc w:val="left"/>
      <w:textAlignment w:val="baseline"/>
    </w:pPr>
    <w:rPr>
      <w:b/>
      <w:kern w:val="0"/>
      <w:sz w:val="24"/>
      <w:szCs w:val="20"/>
    </w:rPr>
  </w:style>
  <w:style w:type="character" w:customStyle="1" w:styleId="202">
    <w:name w:val="正文重点 Char"/>
    <w:link w:val="201"/>
    <w:qFormat/>
    <w:uiPriority w:val="0"/>
    <w:rPr>
      <w:b/>
      <w:sz w:val="24"/>
    </w:rPr>
  </w:style>
  <w:style w:type="paragraph" w:customStyle="1" w:styleId="203">
    <w:name w:val="标题1-附件"/>
    <w:basedOn w:val="4"/>
    <w:qFormat/>
    <w:uiPriority w:val="0"/>
    <w:pPr>
      <w:jc w:val="left"/>
    </w:pPr>
    <w:rPr>
      <w:sz w:val="24"/>
      <w:szCs w:val="24"/>
    </w:rPr>
  </w:style>
  <w:style w:type="paragraph" w:customStyle="1" w:styleId="204">
    <w:name w:val="正文小标题"/>
    <w:basedOn w:val="1"/>
    <w:next w:val="6"/>
    <w:link w:val="205"/>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205">
    <w:name w:val="正文小标题 Char"/>
    <w:link w:val="204"/>
    <w:qFormat/>
    <w:uiPriority w:val="0"/>
    <w:rPr>
      <w:rFonts w:ascii="宋体" w:hAnsi="宋体"/>
      <w:b/>
      <w:i/>
      <w:color w:val="FF0000"/>
      <w:kern w:val="2"/>
      <w:sz w:val="24"/>
    </w:rPr>
  </w:style>
  <w:style w:type="paragraph" w:customStyle="1" w:styleId="206">
    <w:name w:val="正文大标题"/>
    <w:basedOn w:val="204"/>
    <w:next w:val="6"/>
    <w:link w:val="207"/>
    <w:qFormat/>
    <w:uiPriority w:val="0"/>
    <w:pPr>
      <w:jc w:val="center"/>
    </w:pPr>
    <w:rPr>
      <w:i w:val="0"/>
      <w:color w:val="000000"/>
      <w:sz w:val="28"/>
      <w:szCs w:val="21"/>
    </w:rPr>
  </w:style>
  <w:style w:type="character" w:customStyle="1" w:styleId="207">
    <w:name w:val="正文大标题 Char"/>
    <w:link w:val="206"/>
    <w:qFormat/>
    <w:uiPriority w:val="0"/>
    <w:rPr>
      <w:rFonts w:ascii="宋体" w:hAnsi="宋体"/>
      <w:b/>
      <w:color w:val="000000"/>
      <w:kern w:val="2"/>
      <w:sz w:val="28"/>
      <w:szCs w:val="21"/>
    </w:rPr>
  </w:style>
  <w:style w:type="paragraph" w:customStyle="1" w:styleId="208">
    <w:name w:val="注释"/>
    <w:basedOn w:val="1"/>
    <w:link w:val="209"/>
    <w:qFormat/>
    <w:uiPriority w:val="0"/>
    <w:pPr>
      <w:adjustRightInd w:val="0"/>
      <w:snapToGrid w:val="0"/>
      <w:ind w:left="420" w:hanging="420" w:hangingChars="200"/>
      <w:jc w:val="left"/>
    </w:pPr>
    <w:rPr>
      <w:rFonts w:ascii="宋体" w:hAnsi="宋体"/>
      <w:szCs w:val="21"/>
    </w:rPr>
  </w:style>
  <w:style w:type="character" w:customStyle="1" w:styleId="209">
    <w:name w:val="注释 Char"/>
    <w:link w:val="208"/>
    <w:qFormat/>
    <w:uiPriority w:val="0"/>
    <w:rPr>
      <w:rFonts w:ascii="宋体" w:hAnsi="宋体"/>
      <w:kern w:val="2"/>
      <w:sz w:val="21"/>
      <w:szCs w:val="21"/>
    </w:rPr>
  </w:style>
  <w:style w:type="paragraph" w:customStyle="1" w:styleId="210">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211">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212">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213">
    <w:name w:val="纯文本 字符"/>
    <w:qFormat/>
    <w:uiPriority w:val="99"/>
    <w:rPr>
      <w:rFonts w:ascii="宋体" w:hAnsi="Courier New" w:eastAsia="宋体" w:cs="Times New Roman"/>
      <w:kern w:val="2"/>
      <w:sz w:val="21"/>
      <w:szCs w:val="21"/>
      <w:lang w:val="en-US" w:eastAsia="zh-CN" w:bidi="ar-SA"/>
    </w:rPr>
  </w:style>
  <w:style w:type="paragraph" w:customStyle="1" w:styleId="214">
    <w:name w:val="表格1"/>
    <w:basedOn w:val="1"/>
    <w:qFormat/>
    <w:uiPriority w:val="0"/>
    <w:pPr>
      <w:ind w:firstLine="480" w:firstLineChars="200"/>
      <w:jc w:val="center"/>
    </w:pPr>
    <w:rPr>
      <w:sz w:val="24"/>
      <w:szCs w:val="20"/>
    </w:rPr>
  </w:style>
  <w:style w:type="character" w:customStyle="1" w:styleId="215">
    <w:name w:val="纯文本 字符1"/>
    <w:qFormat/>
    <w:uiPriority w:val="0"/>
    <w:rPr>
      <w:rFonts w:ascii="宋体" w:hAnsi="Courier New"/>
    </w:rPr>
  </w:style>
  <w:style w:type="character" w:customStyle="1" w:styleId="216">
    <w:name w:val="bjh-p"/>
    <w:qFormat/>
    <w:uiPriority w:val="0"/>
  </w:style>
  <w:style w:type="paragraph" w:customStyle="1" w:styleId="217">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18">
    <w:name w:val="正文格式 Char"/>
    <w:link w:val="219"/>
    <w:qFormat/>
    <w:locked/>
    <w:uiPriority w:val="0"/>
    <w:rPr>
      <w:rFonts w:ascii="宋体" w:hAnsi="宋体"/>
      <w:sz w:val="24"/>
      <w:szCs w:val="24"/>
      <w:lang w:val="en-GB"/>
    </w:rPr>
  </w:style>
  <w:style w:type="paragraph" w:customStyle="1" w:styleId="219">
    <w:name w:val="正文格式"/>
    <w:basedOn w:val="1"/>
    <w:link w:val="218"/>
    <w:qFormat/>
    <w:uiPriority w:val="0"/>
    <w:pPr>
      <w:spacing w:beforeLines="50" w:line="360" w:lineRule="auto"/>
      <w:ind w:firstLine="480" w:firstLineChars="200"/>
    </w:pPr>
    <w:rPr>
      <w:rFonts w:ascii="宋体" w:hAnsi="宋体"/>
      <w:kern w:val="0"/>
      <w:sz w:val="24"/>
      <w:lang w:val="en-GB"/>
    </w:rPr>
  </w:style>
  <w:style w:type="character" w:customStyle="1" w:styleId="220">
    <w:name w:val="标题 3 Char"/>
    <w:qFormat/>
    <w:uiPriority w:val="0"/>
    <w:rPr>
      <w:rFonts w:ascii="宋体" w:eastAsia="宋体"/>
      <w:b/>
      <w:sz w:val="24"/>
      <w:u w:val="single"/>
      <w:lang w:val="en-US" w:eastAsia="zh-CN" w:bidi="ar-SA"/>
    </w:rPr>
  </w:style>
  <w:style w:type="character" w:customStyle="1" w:styleId="221">
    <w:name w:val="正文缩进 Char"/>
    <w:qFormat/>
    <w:uiPriority w:val="0"/>
    <w:rPr>
      <w:rFonts w:ascii="宋体" w:eastAsia="宋体"/>
      <w:kern w:val="2"/>
      <w:sz w:val="24"/>
      <w:szCs w:val="24"/>
      <w:lang w:val="en-US" w:eastAsia="zh-CN" w:bidi="ar-SA"/>
    </w:rPr>
  </w:style>
  <w:style w:type="character" w:customStyle="1" w:styleId="222">
    <w:name w:val="Char Char111"/>
    <w:qFormat/>
    <w:uiPriority w:val="0"/>
    <w:rPr>
      <w:rFonts w:ascii="宋体" w:eastAsia="宋体"/>
      <w:b/>
      <w:sz w:val="24"/>
      <w:u w:val="single"/>
      <w:lang w:val="en-US" w:eastAsia="zh-CN" w:bidi="ar-SA"/>
    </w:rPr>
  </w:style>
  <w:style w:type="character" w:customStyle="1" w:styleId="223">
    <w:name w:val="正文文本缩进 Char"/>
    <w:qFormat/>
    <w:uiPriority w:val="0"/>
    <w:rPr>
      <w:rFonts w:eastAsia="宋体"/>
      <w:kern w:val="2"/>
      <w:sz w:val="24"/>
      <w:szCs w:val="24"/>
      <w:lang w:val="en-US" w:eastAsia="zh-CN" w:bidi="ar-SA"/>
    </w:rPr>
  </w:style>
  <w:style w:type="character" w:customStyle="1" w:styleId="224">
    <w:name w:val="列出段落 Char"/>
    <w:qFormat/>
    <w:uiPriority w:val="0"/>
    <w:rPr>
      <w:rFonts w:ascii="Calibri" w:hAnsi="Calibri" w:eastAsia="宋体"/>
      <w:kern w:val="2"/>
      <w:sz w:val="21"/>
      <w:szCs w:val="22"/>
      <w:lang w:val="en-US" w:eastAsia="zh-CN" w:bidi="ar-SA"/>
    </w:rPr>
  </w:style>
  <w:style w:type="character" w:customStyle="1" w:styleId="225">
    <w:name w:val="页眉 Char"/>
    <w:qFormat/>
    <w:uiPriority w:val="0"/>
    <w:rPr>
      <w:rFonts w:eastAsia="宋体"/>
      <w:kern w:val="2"/>
      <w:sz w:val="18"/>
      <w:szCs w:val="18"/>
      <w:lang w:val="en-US" w:eastAsia="zh-CN" w:bidi="ar-SA"/>
    </w:rPr>
  </w:style>
  <w:style w:type="character" w:customStyle="1" w:styleId="226">
    <w:name w:val="标题 2 Char"/>
    <w:qFormat/>
    <w:uiPriority w:val="0"/>
    <w:rPr>
      <w:rFonts w:ascii="Arial" w:hAnsi="Arial" w:eastAsia="黑体"/>
      <w:b/>
      <w:sz w:val="30"/>
      <w:lang w:val="en-US" w:eastAsia="zh-CN" w:bidi="ar-SA"/>
    </w:rPr>
  </w:style>
  <w:style w:type="paragraph" w:customStyle="1" w:styleId="227">
    <w:name w:val="字元 字元2"/>
    <w:basedOn w:val="1"/>
    <w:qFormat/>
    <w:uiPriority w:val="0"/>
    <w:rPr>
      <w:rFonts w:ascii="Tahoma" w:hAnsi="Tahoma"/>
      <w:sz w:val="24"/>
      <w:szCs w:val="20"/>
    </w:rPr>
  </w:style>
  <w:style w:type="paragraph" w:customStyle="1" w:styleId="228">
    <w:name w:val="Char3 Char Char Char2"/>
    <w:basedOn w:val="1"/>
    <w:qFormat/>
    <w:uiPriority w:val="0"/>
    <w:rPr>
      <w:rFonts w:ascii="Tahoma" w:hAnsi="Tahoma"/>
      <w:sz w:val="24"/>
      <w:szCs w:val="20"/>
    </w:rPr>
  </w:style>
  <w:style w:type="paragraph" w:customStyle="1" w:styleId="229">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230">
    <w:name w:val="Char3"/>
    <w:basedOn w:val="1"/>
    <w:qFormat/>
    <w:uiPriority w:val="0"/>
    <w:pPr>
      <w:tabs>
        <w:tab w:val="left" w:pos="360"/>
      </w:tabs>
    </w:pPr>
    <w:rPr>
      <w:sz w:val="24"/>
    </w:rPr>
  </w:style>
  <w:style w:type="paragraph" w:customStyle="1" w:styleId="231">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32">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3">
    <w:name w:val="列出段落2"/>
    <w:basedOn w:val="1"/>
    <w:qFormat/>
    <w:uiPriority w:val="0"/>
    <w:pPr>
      <w:ind w:firstLine="420" w:firstLineChars="200"/>
    </w:pPr>
    <w:rPr>
      <w:rFonts w:ascii="Calibri" w:hAnsi="Calibri"/>
      <w:szCs w:val="22"/>
    </w:rPr>
  </w:style>
  <w:style w:type="paragraph" w:customStyle="1" w:styleId="234">
    <w:name w:val="Char Char Char1 Char2"/>
    <w:basedOn w:val="1"/>
    <w:qFormat/>
    <w:uiPriority w:val="0"/>
    <w:rPr>
      <w:rFonts w:ascii="Tahoma" w:hAnsi="Tahoma"/>
      <w:sz w:val="24"/>
      <w:szCs w:val="20"/>
    </w:rPr>
  </w:style>
  <w:style w:type="paragraph" w:customStyle="1" w:styleId="235">
    <w:name w:val="Char Char Char2"/>
    <w:basedOn w:val="1"/>
    <w:qFormat/>
    <w:uiPriority w:val="0"/>
    <w:rPr>
      <w:rFonts w:ascii="Tahoma" w:hAnsi="Tahoma"/>
      <w:sz w:val="24"/>
      <w:szCs w:val="20"/>
    </w:rPr>
  </w:style>
  <w:style w:type="paragraph" w:customStyle="1" w:styleId="236">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37">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38">
    <w:name w:val="修订1"/>
    <w:qFormat/>
    <w:uiPriority w:val="0"/>
    <w:rPr>
      <w:rFonts w:ascii="Times New Roman" w:hAnsi="Times New Roman" w:eastAsia="宋体" w:cs="Times New Roman"/>
      <w:kern w:val="2"/>
      <w:sz w:val="21"/>
      <w:szCs w:val="24"/>
      <w:lang w:val="en-US" w:eastAsia="zh-CN" w:bidi="ar-SA"/>
    </w:rPr>
  </w:style>
  <w:style w:type="paragraph" w:customStyle="1" w:styleId="239">
    <w:name w:val="Char22"/>
    <w:basedOn w:val="1"/>
    <w:qFormat/>
    <w:uiPriority w:val="0"/>
    <w:rPr>
      <w:rFonts w:ascii="Tahoma" w:hAnsi="Tahoma"/>
      <w:sz w:val="24"/>
      <w:szCs w:val="20"/>
    </w:rPr>
  </w:style>
  <w:style w:type="paragraph" w:customStyle="1" w:styleId="240">
    <w:name w:val="Char Char Char Char Char Char Char Char Char Char2"/>
    <w:basedOn w:val="1"/>
    <w:qFormat/>
    <w:uiPriority w:val="0"/>
    <w:rPr>
      <w:rFonts w:ascii="宋体" w:hAnsi="宋体" w:cs="Courier New"/>
      <w:sz w:val="32"/>
      <w:szCs w:val="32"/>
    </w:rPr>
  </w:style>
  <w:style w:type="paragraph" w:customStyle="1" w:styleId="241">
    <w:name w:val="Char2 Char Char Char Char Char Char1"/>
    <w:basedOn w:val="1"/>
    <w:qFormat/>
    <w:uiPriority w:val="0"/>
    <w:pPr>
      <w:widowControl/>
      <w:spacing w:line="400" w:lineRule="exact"/>
      <w:jc w:val="center"/>
    </w:pPr>
  </w:style>
  <w:style w:type="character" w:customStyle="1" w:styleId="242">
    <w:name w:val="页脚 Char"/>
    <w:qFormat/>
    <w:uiPriority w:val="0"/>
    <w:rPr>
      <w:rFonts w:ascii="宋体" w:eastAsia="宋体"/>
      <w:sz w:val="18"/>
      <w:lang w:val="en-US" w:eastAsia="zh-CN" w:bidi="ar-SA"/>
    </w:rPr>
  </w:style>
  <w:style w:type="paragraph" w:customStyle="1" w:styleId="243">
    <w:name w:val="Char Char41"/>
    <w:basedOn w:val="1"/>
    <w:qFormat/>
    <w:uiPriority w:val="0"/>
    <w:pPr>
      <w:widowControl/>
      <w:spacing w:line="400" w:lineRule="exact"/>
      <w:jc w:val="center"/>
    </w:pPr>
  </w:style>
  <w:style w:type="character" w:customStyle="1" w:styleId="244">
    <w:name w:val="批注文字 Char"/>
    <w:qFormat/>
    <w:uiPriority w:val="99"/>
    <w:rPr>
      <w:kern w:val="2"/>
      <w:sz w:val="21"/>
      <w:szCs w:val="24"/>
    </w:rPr>
  </w:style>
  <w:style w:type="character" w:customStyle="1" w:styleId="245">
    <w:name w:val="标题 Char"/>
    <w:qFormat/>
    <w:uiPriority w:val="0"/>
    <w:rPr>
      <w:b/>
      <w:kern w:val="2"/>
      <w:sz w:val="32"/>
    </w:rPr>
  </w:style>
  <w:style w:type="paragraph" w:customStyle="1" w:styleId="246">
    <w:name w:val="图例"/>
    <w:basedOn w:val="1"/>
    <w:qFormat/>
    <w:uiPriority w:val="0"/>
    <w:pPr>
      <w:spacing w:before="120" w:after="120" w:line="360" w:lineRule="auto"/>
      <w:jc w:val="center"/>
    </w:pPr>
    <w:rPr>
      <w:rFonts w:eastAsia="仿宋_GB2312"/>
      <w:b/>
      <w:sz w:val="24"/>
      <w:szCs w:val="20"/>
    </w:rPr>
  </w:style>
  <w:style w:type="table" w:customStyle="1" w:styleId="247">
    <w:name w:val="Table Normal"/>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248">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249">
    <w:name w:val="msolistparagraph"/>
    <w:basedOn w:val="1"/>
    <w:qFormat/>
    <w:uiPriority w:val="0"/>
    <w:pPr>
      <w:spacing w:after="160" w:line="276" w:lineRule="auto"/>
      <w:ind w:firstLine="420" w:firstLineChars="200"/>
    </w:pPr>
    <w:rPr>
      <w:rFonts w:ascii="Calibri" w:hAnsi="Calibri"/>
      <w:szCs w:val="22"/>
    </w:rPr>
  </w:style>
  <w:style w:type="character" w:customStyle="1" w:styleId="250">
    <w:name w:val="font11"/>
    <w:basedOn w:val="45"/>
    <w:qFormat/>
    <w:uiPriority w:val="0"/>
    <w:rPr>
      <w:rFonts w:hint="eastAsia" w:ascii="宋体" w:hAnsi="宋体" w:eastAsia="宋体" w:cs="宋体"/>
      <w:color w:val="000000"/>
      <w:sz w:val="20"/>
      <w:szCs w:val="20"/>
      <w:u w:val="none"/>
    </w:rPr>
  </w:style>
  <w:style w:type="paragraph" w:customStyle="1" w:styleId="251">
    <w:name w:val="表格图片"/>
    <w:basedOn w:val="1"/>
    <w:next w:val="1"/>
    <w:qFormat/>
    <w:uiPriority w:val="0"/>
    <w:pPr>
      <w:jc w:val="center"/>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204</Pages>
  <Words>1781</Words>
  <Characters>1812</Characters>
  <Lines>1046</Lines>
  <Paragraphs>294</Paragraphs>
  <TotalTime>1</TotalTime>
  <ScaleCrop>false</ScaleCrop>
  <LinksUpToDate>false</LinksUpToDate>
  <CharactersWithSpaces>1814</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2025-08-25T11:08:00Z</dcterms:created>
  <dc:creator>尹皓</dc:creator>
  <cp:lastModifiedBy>lushisong</cp:lastModifiedBy>
  <cp:lastPrinted>2020-04-02T11:13:00Z</cp:lastPrinted>
  <dcterms:modified xsi:type="dcterms:W3CDTF">2025-09-05T13:21:55Z</dcterms:modified>
  <dc:title>02年杜范本稿</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26EBD06E0F0F4CF09F65453300E8BD54_13</vt:lpwstr>
  </property>
  <property fmtid="{D5CDD505-2E9C-101B-9397-08002B2CF9AE}" pid="4" name="KSOTemplateDocerSaveRecord">
    <vt:lpwstr>eyJoZGlkIjoiNDk2Y2NjMTA2OGY2YzgxNDNlNTNhZjEzMjRhOTZiNTEiLCJ1c2VySWQiOiIxMTU0Njc0NDg4In0=</vt:lpwstr>
  </property>
</Properties>
</file>