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1A84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北京第二外国语学院食堂原材料采购合同</w:t>
      </w:r>
    </w:p>
    <w:p w14:paraId="20679C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548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甲方：北京第二外国语学院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方”）</w:t>
      </w:r>
    </w:p>
    <w:p w14:paraId="6D67E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北京众乐河畔养殖专业合作社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以下简称“乙方”）</w:t>
      </w:r>
    </w:p>
    <w:p w14:paraId="7D538C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根据《中华人民共和国民法典》《中华人民共和国食品安全法》及相关规定，为保障食堂原材料采购安全，明确双方权利义务，甲乙双方本着自愿、平等、公平、诚实信用原则，经友好协商，签订本合同。</w:t>
      </w:r>
    </w:p>
    <w:p w14:paraId="593484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一、产品品种、质量及计量单位</w:t>
      </w:r>
    </w:p>
    <w:p w14:paraId="371707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（一）供应品种</w:t>
      </w:r>
    </w:p>
    <w:p w14:paraId="71AF9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大米、面粉、非转基因大豆油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猪肉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清真牛、羊肉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鸡蛋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禽肉、水产及调理品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蔬菜水果、豆制品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调料及日杂、商超零售品</w:t>
      </w:r>
    </w:p>
    <w:p w14:paraId="19643B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（可多选，具体以中标品类为准）</w:t>
      </w:r>
    </w:p>
    <w:p w14:paraId="00CDEA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（二）质量要求</w:t>
      </w:r>
    </w:p>
    <w:p w14:paraId="1B031D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质量符合《中华人民共和国食品安全法》《中华人民共和国农产品质量安全法》等国家、省、市及行业相关法律法规、标准规范，符合本合同附件《2026年食堂原材料采购需求》（以下简称“采购需求”）的具体要求，未列明标准按最新执行标准执行。</w:t>
      </w:r>
    </w:p>
    <w:p w14:paraId="228A24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获国家食品生产许可的货物，须符合生产许可相关规定；无外包装货物须经国家及地方质检、卫生、食品等行政部门检测合格。</w:t>
      </w:r>
    </w:p>
    <w:p w14:paraId="314DD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预包装食品不得含有腐败变质、有毒有害物质等异常食品，不得掺假掺杂、超过保质期限；标签须符合GB 7718要求，明确标注：（1）名称、规格、净含量、生产日期；（2）成分或配料表；（3）生产者名称、地址、联系方式；（4）保质期；（5）产品标准代号；（6）保存条件；（7）食品添加剂；（8）食品生产许可证编号；（9）进口食品须有中文标识及国内代理商信息。</w:t>
      </w:r>
    </w:p>
    <w:p w14:paraId="7E537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畜禽类产品随货附带检疫合格证明（原件或送货人签字复印件），外埠进京检疫合格证须加盖北京公路检疫站公章；冻品外包装标注动物检验检疫合格标签、生产日期及保质期。</w:t>
      </w:r>
    </w:p>
    <w:p w14:paraId="590BD8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5.干散货外包装贴标签，注明产品名称、生产日期、保质期、购入地点、供应商名称及联系电话。</w:t>
      </w:r>
    </w:p>
    <w:p w14:paraId="43E2A1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6.蔬菜保证新鲜无腐烂，农药残留符合国家标准，运输过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程中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做好防污染措施；发现腐烂变质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或其他质量瑕疵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的，乙方负责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退货并承担甲方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（包括但不限于食材成本、处理费用、运营中断损失）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1C7CB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7.因产品质量问题发生重大食品安全事故的，甲方有权单方解除合同且不支付剩余货款，乙方承担全部法律责任及甲方因此遭受的一切损失（包括但不限于经济赔偿、名誉损失、诉讼费等）。</w:t>
      </w:r>
    </w:p>
    <w:p w14:paraId="75E67A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8.乙方提供的食材及配送服务须接受甲方监督管理；甲方收货时按合同约定验收货品数量、质量、品种，做好交接验收记录并签字，该记录作为合同履行考核依据。</w:t>
      </w:r>
    </w:p>
    <w:p w14:paraId="7D05B8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（三）计量单位</w:t>
      </w:r>
    </w:p>
    <w:p w14:paraId="27840A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需现场称重产品按公斤（kg）计量；预包装产品按去除包装的净重以公斤（kg）计量；其他计量方式由甲方根据国家计量法规制定。</w:t>
      </w:r>
    </w:p>
    <w:p w14:paraId="588719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二、产品运送及交货</w:t>
      </w:r>
    </w:p>
    <w:p w14:paraId="1ADDC6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1.乙方按甲方订单配货，在约定时间将货品送至指定食堂档口或库房；常规订单交货时间自接到通知起不超过24小时，紧急情况不超过2小时；运费由乙方承担。</w:t>
      </w:r>
    </w:p>
    <w:p w14:paraId="2321B3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2.甲方验收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为初步检验，不代表最终质量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确认，且不构成甲方对货物质量的任何认可或豁免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食材剩余保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届满前或交付后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（以先到为准）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发现质量问题，乙方须在2小时内更换到位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并承担甲方因此产生的额外成本（如临时采购差价、人工费用）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；因乙方食材导致食品安全事故的，甲方有权解除合同且不承担责任，乙方承担全部经济及法律责任。</w:t>
      </w:r>
    </w:p>
    <w:p w14:paraId="413A77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3.配送车辆须保持清洁卫生，具备符合食材特性的冷藏、保温功能，确保运输过程中食材品质稳定。</w:t>
      </w:r>
    </w:p>
    <w:p w14:paraId="5307D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三、价格、结算及订货方式</w:t>
      </w:r>
    </w:p>
    <w:p w14:paraId="108DEE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（一）产品价格</w:t>
      </w:r>
    </w:p>
    <w:p w14:paraId="22A974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bookmarkStart w:id="0" w:name="auto_fouce_4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项下食材供货价，乙方承诺以北京新发地网站公示的平均价（前一工作日）为基准。如北京新发地网站无法查询到相关价格，则以北京价格网前一日公布的价格为基准。若上述两者均无法查询，则以北京学校基地直供平台公示周期售卖价的同期均价为基准价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%（参考北京新发地网站允许上浮）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18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%（参考北京价格网允许上浮）和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-3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%（参考北京学校基地直供平台（不允许上浮）比例报价。</w:t>
      </w:r>
      <w:bookmarkEnd w:id="0"/>
    </w:p>
    <w:p w14:paraId="251C79E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.乙方供货费用包含货物费、运费、税费等全部费用，甲方无需支付其他费用。</w:t>
      </w:r>
    </w:p>
    <w:p w14:paraId="368F9B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.市场价格下降时，乙方须按市场下调幅度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在市场价格下跌后24小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向甲方餐饮中心报送调价文件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并经甲方书面确认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；甲方发现乙方未及时下调价格的，有权要求乙方补偿经济损失，情节严重的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解除合同。</w:t>
      </w:r>
    </w:p>
    <w:p w14:paraId="12E82F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（二）货款结算</w:t>
      </w:r>
    </w:p>
    <w:p w14:paraId="7FF59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1.结算周期：按月结算，甲方于每月结账日（每月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日）向乙方支付上月货款，一次性结清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；但甲方有权从中先行扣除乙方应付违约金、赔偿金或其他款项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191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2.特殊情况：遇法定假日、学校寒暑假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、不可抗力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或其他特殊情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，结算顺延，甲方不承担账期利息及其他经济责任。</w:t>
      </w:r>
    </w:p>
    <w:p w14:paraId="026891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3.发票要求：乙方须提供符合法律法规及甲方要求的增值税发票，作为结算依据。</w:t>
      </w:r>
    </w:p>
    <w:p w14:paraId="350CA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4.每包实际结算费用不超过本项目每包预算金额。</w:t>
      </w:r>
    </w:p>
    <w:p w14:paraId="1B67D8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（三）货款认定</w:t>
      </w:r>
    </w:p>
    <w:p w14:paraId="40563F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每月底甲乙双方核对账目，确认无误后形成《月度货款结算单》，双方签字盖章后作为结算依据。</w:t>
      </w:r>
    </w:p>
    <w:p w14:paraId="020F69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（四）订货方式</w:t>
      </w:r>
    </w:p>
    <w:p w14:paraId="280125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甲方通过网上下单、电话、传真、邮件、微信等方式向乙方订货，乙方须在接到订单后1小时内确认。</w:t>
      </w:r>
    </w:p>
    <w:p w14:paraId="52A065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四、违约条款</w:t>
      </w:r>
    </w:p>
    <w:p w14:paraId="6DCE95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1.乙方因自身原因未按约定时间供货，导致甲方无法正常开餐/开店的，甲方有权立即终止合同并向其他供应商订货；乙方须向甲方支付该批次货物货款30%的违约金，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且该违约金不足以弥补甲方因此遭受的经营损失（包括但不限于应急采购价差、第三方赔偿费用）的，乙方应在甲方书面通知后24小时内补足差额，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从当月货款中扣除。</w:t>
      </w:r>
    </w:p>
    <w:p w14:paraId="395054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甲方抽查发现乙方食材质量不符合投标承诺或采购需求的，有权要求乙方限期整改；逾期未整改或整改不合格的，每次从当月货款中扣减3000元违约金并记录不良行为；服务期内累计3次不良记录的，甲方有权取消乙方服务资格、解除合同并通报其他行政事业单位，乙方承担甲方全部损失。</w:t>
      </w:r>
    </w:p>
    <w:p w14:paraId="59E707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3.乙方送货品种、数量、质量与约定不符的，须负责更换并承担全部费用；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每次扣减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元违约金，在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服务期内累计3次的，甲方有权取消其服务资格、解除合同并通报其他行政事业单位。</w:t>
      </w:r>
    </w:p>
    <w:p w14:paraId="39CEA5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4.乙方配送货物存在严重食品安全问题（如含有毒有害物质、“瘦肉精”超标等）的，甲方可随时终止合同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乙方承担全部责任及甲方损失。</w:t>
      </w:r>
    </w:p>
    <w:p w14:paraId="1163B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5.乙方供应产品出现腐烂变质、违反《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中华人民共和国食品安全法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》或以次充好、以假充真等行为的，第一次警告退货，第二次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发生同类违约行为时，甲方有权立即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终止合同且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永久取消乙方参与本校任何采购项目的资格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，并上报食品安全监管部门处理，乙方承担甲方全部损失。</w:t>
      </w:r>
    </w:p>
    <w:p w14:paraId="76FD09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6.因乙方产品质量导致食物中毒、人身损害等食品安全问题，或乙方因产品质量被政府部门处罚的，甲方无条件解除合同且不承担责任；乙方承担一切行政处罚、经济责任及就餐者民事赔偿责任，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并赔偿甲方全部损失（包括但不限于直接损失、间接损失、可得利益损失及为实现权利所支出的合理费用），同时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作为违约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金。</w:t>
      </w:r>
    </w:p>
    <w:p w14:paraId="03E3C0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7.乙方产品质量导致甲方加工设备损坏的，乙方须支付设备维修及配件更换费用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，设备维修及配件更换费用应包含设备停机期间的食堂运营损失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B49F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8.除本合同约定的甲方单方终止情形外，双方终止合同须提前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书面通知对方并协商；甲方因上级管理体制变革、经营品种重大调整等特殊情况停止经营的，可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直接终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止合同且不承担责任。</w:t>
      </w:r>
    </w:p>
    <w:p w14:paraId="1D7AE4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9.乙方不得有挂靠、转包配送份额、借其他公司开票走账等外包行为，一经发现，甲方无条件解除合同且不承担责任。</w:t>
      </w:r>
    </w:p>
    <w:p w14:paraId="761244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10.乙方资质在合同期内不再符合要求的，甲方无条件解除合同且不承担责任；合同期内乙方被投诉3次及以上的，视为违约，甲方有权取消其中标资格。</w:t>
      </w:r>
    </w:p>
    <w:p w14:paraId="1EA1B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11.合同存续期间，乙方无论因何种原因发生一次中断供货事故的，甲方无条件解除合同且不承担责任。</w:t>
      </w:r>
    </w:p>
    <w:p w14:paraId="7F3D37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12.乙方出现下列情形之一的，甲方取消其供货资格、无条件终止合同且不承担责任，乙方承担全部损失：</w:t>
      </w:r>
    </w:p>
    <w:p w14:paraId="385371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（1）资质证照及投标文件内容弄虚作假的；</w:t>
      </w:r>
    </w:p>
    <w:p w14:paraId="4793AF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（2）被国家行政管理部门列入食品安全黑名单的；</w:t>
      </w:r>
    </w:p>
    <w:p w14:paraId="26766D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（3）发生食品安全责任事故的；</w:t>
      </w:r>
    </w:p>
    <w:p w14:paraId="08B46D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（4）生产加工、储存环境、配送能力等无法保证食品安全和服务，且与投标文件不一致的；</w:t>
      </w:r>
    </w:p>
    <w:p w14:paraId="63CC89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（5）以次充好，未按投标承诺及采购需求供货的；</w:t>
      </w:r>
    </w:p>
    <w:p w14:paraId="5FE07D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（6）多次重复发生一般性质量或服务问题，影响食堂正常运营的；</w:t>
      </w:r>
    </w:p>
    <w:p w14:paraId="3DC798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（7）发生其他直接影响食品安全的问题的；</w:t>
      </w:r>
    </w:p>
    <w:p w14:paraId="0E6ED3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（8）未按要求配送，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包括但不限于未使用甲方指定的冷链物流服务商，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如冷冻冰鲜食品未用冷链专车配送、熟食未用专车冷链运输的。</w:t>
      </w:r>
    </w:p>
    <w:p w14:paraId="54030C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五、安全责任</w:t>
      </w:r>
    </w:p>
    <w:p w14:paraId="2AB889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提供的产品须符合《中华人民共和国食品安全法》规定，不得供应以次充好、假冒伪劣、过期变质、标识不清、水分超标等不合格产品；一经发现，甲方有权退货并无条件解除合同，乙方承担全部损失及违约责任。</w:t>
      </w:r>
    </w:p>
    <w:p w14:paraId="7725EE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2.合同签署时，乙方须将营业执照、食品经营许可证、授权委托书、产品检测报告、安全承诺书等资料交甲方采购部备案，资料变更时须在3日内书面通知甲方并更新备案。</w:t>
      </w:r>
    </w:p>
    <w:p w14:paraId="47F951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3.乙方不得将非本合同约定、无资质、货源不清、未经试吃的产品送至甲方；供应商品须在保质期内，且剩余保质期不低于总保质期的三分之二，不符合保质期要求的，乙方无条件置换。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甲方有权拒收任何临近保质期产品。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</w:p>
    <w:p w14:paraId="7AF7A0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乙方逾期提交或更新备案资料的，每延迟一天按当月结算金额的1%扣减违约金，累计超过5日的甲方有权暂停支付货款。</w:t>
      </w:r>
    </w:p>
    <w:p w14:paraId="1F19D503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乙方不得冒用甲方名称、校徽等标识对外宣传，不得使用“北京第二外国语学院指定供应商”等名义进行商业活动；</w:t>
      </w:r>
    </w:p>
    <w:p w14:paraId="24D73042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乙方对甲方提供的订单数据、学生就餐信息等敏感数据负有保密义务，合同终止后3年内不得泄露或用于其他用途，违反则赔偿甲方不少于10万元的损失。</w:t>
      </w:r>
    </w:p>
    <w:p w14:paraId="553679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合同终止</w:t>
      </w:r>
    </w:p>
    <w:p w14:paraId="6E9237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满后，本合同自行终止；甲方如需续聘，应在合同期满前30日书面通知乙方，双方另行协商。</w:t>
      </w:r>
    </w:p>
    <w:p w14:paraId="66919B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2.一方违约导致合同无法履行的，双方协商确定赔偿责任，履行赔偿责任后合同终止；违约方拒不赔偿的，守约方可通过诉讼等方式维权。</w:t>
      </w:r>
    </w:p>
    <w:p w14:paraId="166B0F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七、不可抗力</w:t>
      </w:r>
    </w:p>
    <w:p w14:paraId="4BBCF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因火灾、自然灾害、军事行动、国家政策变化等不可抗力导致一方不能履行合同的，应在4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小时内书面通知对方，说明理由并提供相关证明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。若乙方主张不可抗力，需提供省级以上气象部门或海关、检疫机关出具的证明文件。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根据不可抗力影响程度，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有权单方面决定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部分或全部免除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乙方履行义务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或延期履行。</w:t>
      </w:r>
    </w:p>
    <w:p w14:paraId="3841EC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八、其他约定</w:t>
      </w:r>
    </w:p>
    <w:p w14:paraId="02832D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1.本合同有效期：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2027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日（共1年），具体以实际服务时间为准；采购数量及品种按甲方实际需求执行。</w:t>
      </w:r>
    </w:p>
    <w:p w14:paraId="129476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2.本合同未尽事宜，双方可签订书面补充协议，补充协议与本合同具有同等法律效力，补充协议与本合同冲突的，以补充协议为准。</w:t>
      </w:r>
    </w:p>
    <w:p w14:paraId="5B625E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3.招标文件、中标通知书、投标文件及本合同附件均为本合同有效组成部分，与本合同具有同等法律效力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解释顺序以文件生成时间在后的为准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，但当文件内容冲突时，以甲方书面确认的版本优先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《2026年食堂原材料采购需求》作为本合同不可分割部分，乙方确认已充分知悉并承诺严格履行。</w:t>
      </w:r>
    </w:p>
    <w:p w14:paraId="75FFAE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4.因本合同引起的争议，双方协商解决；协商不成的，任何一方均可向甲方所在地（北京市朝阳区）有管辖权的人民法院提起诉讼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，且乙方承诺放弃提出管辖权异议的权利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56C94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5.本合同一式陆份，甲方执肆份，乙方执贰份，具有同等法律效力；自双方法定代表人或授权代表签字并加盖公章后生效。</w:t>
      </w:r>
    </w:p>
    <w:p w14:paraId="391C86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（以下无正文）</w:t>
      </w:r>
    </w:p>
    <w:p w14:paraId="4E4785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甲方：（公章） 北京第二外国语学院</w:t>
      </w:r>
    </w:p>
    <w:p w14:paraId="06285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法人或授权代表：（签章）</w:t>
      </w:r>
    </w:p>
    <w:p w14:paraId="72D4EB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乙方：（公章）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北京众乐河畔养殖专业合作社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</w:p>
    <w:p w14:paraId="24E3BA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法人或授权代表：（签章）</w:t>
      </w:r>
    </w:p>
    <w:p w14:paraId="578D7E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12D50E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</w:t>
      </w:r>
    </w:p>
    <w:p w14:paraId="2DD31A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41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1810">
    <w:pPr>
      <w:pStyle w:val="5"/>
    </w:pPr>
  </w:p>
  <w:p w14:paraId="12504B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3BBF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3BBF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7562"/>
    <w:rsid w:val="09D60126"/>
    <w:rsid w:val="19C81826"/>
    <w:rsid w:val="1E2D4011"/>
    <w:rsid w:val="259601BF"/>
    <w:rsid w:val="27575A4D"/>
    <w:rsid w:val="29FB7562"/>
    <w:rsid w:val="2AEA1E91"/>
    <w:rsid w:val="31AA59A7"/>
    <w:rsid w:val="3A77280A"/>
    <w:rsid w:val="464B6860"/>
    <w:rsid w:val="52C46576"/>
    <w:rsid w:val="677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出段落1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12e78ab4-62c9-4491-9f93-2090eaca9f9f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1ADDC6C0</paraID>
      <start>16</start>
      <end>17</end>
      <status>ignored</status>
      <modifiedWord/>
      <trackRevisions>false</trackRevisions>
    </reviewItem>
    <reviewItem>
      <errorID>0dd6b23c-9442-49c6-8f8b-acd22e8713de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22A97480</paraID>
      <start>42</start>
      <end>43</end>
      <status>unmodified</status>
      <modifiedWord/>
      <trackRevisions>false</trackRevisions>
    </reviewItem>
    <reviewItem>
      <errorID>c353080b-2989-48a6-8995-fd1135268a31</errorID>
      <errorWord>（</errorWord>
      <group>L1_Punc</group>
      <groupName>标点问题</groupName>
      <ability>L2_Punc</ability>
      <abilityName>标点符号检查</abilityName>
      <candidateList/>
      <explain/>
      <paraID>22A97480</paraID>
      <start>170</start>
      <end>171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96a59-014a-47f9-9e9c-8f1d55fc2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4386</Words>
  <Characters>4474</Characters>
  <Lines>0</Lines>
  <Paragraphs>0</Paragraphs>
  <TotalTime>0</TotalTime>
  <ScaleCrop>false</ScaleCrop>
  <LinksUpToDate>false</LinksUpToDate>
  <CharactersWithSpaces>4598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2026-01-08T00:52:00Z</dcterms:created>
  <dc:creator>幸福小海螺</dc:creator>
  <cp:lastModifiedBy>幸福小海螺</cp:lastModifiedBy>
  <dcterms:modified xsi:type="dcterms:W3CDTF">2026-02-13T02:55:09Z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8C3CF6E95BFB4715A00C3A491E5A42AF_13</vt:lpwstr>
  </property>
  <property fmtid="{D5CDD505-2E9C-101B-9397-08002B2CF9AE}" pid="4" name="KSOTemplateDocerSaveRecord">
    <vt:lpwstr>eyJoZGlkIjoiY2Q1OGU1ZGMwNGNhNzE5MWRiZTI1NmQyMDBkNjM2ODMiLCJ1c2VySWQiOiIxMTMxMzg1Mjk2In0=</vt:lpwstr>
  </property>
</Properties>
</file>