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D67C3">
      <w:pPr>
        <w:snapToGrid w:val="0"/>
        <w:spacing w:line="360" w:lineRule="auto"/>
        <w:jc w:val="center"/>
        <w:rPr>
          <w:rFonts w:ascii="宋体" w:hAnsi="宋体" w:cs="宋体"/>
          <w:b/>
          <w:bCs/>
          <w:sz w:val="24"/>
        </w:rPr>
      </w:pPr>
      <w:bookmarkStart w:id="0" w:name="_Toc305158823"/>
      <w:bookmarkStart w:id="1" w:name="_Toc150480793"/>
      <w:bookmarkStart w:id="2" w:name="_Toc353825545"/>
      <w:bookmarkStart w:id="3" w:name="_Toc265228393"/>
      <w:bookmarkStart w:id="4" w:name="_Toc150774760"/>
      <w:bookmarkStart w:id="5" w:name="_Toc305158897"/>
      <w:bookmarkStart w:id="6" w:name="_Toc353873935"/>
      <w:bookmarkStart w:id="7" w:name="_Toc264969245"/>
      <w:bookmarkStart w:id="8" w:name="_Toc353873665"/>
      <w:bookmarkStart w:id="9" w:name="_Toc226337251"/>
      <w:bookmarkStart w:id="10" w:name="_Toc127151555"/>
      <w:bookmarkStart w:id="11" w:name="_Toc142311057"/>
      <w:bookmarkStart w:id="12" w:name="_Toc195842920"/>
      <w:bookmarkStart w:id="13" w:name="_Toc226965828"/>
      <w:r>
        <w:rPr>
          <w:rFonts w:hint="eastAsia" w:ascii="宋体" w:hAnsi="宋体" w:cs="宋体"/>
          <w:b/>
          <w:bCs/>
          <w:sz w:val="24"/>
        </w:rPr>
        <w:t>分合同</w:t>
      </w:r>
    </w:p>
    <w:p w14:paraId="040FBEB7">
      <w:pPr>
        <w:snapToGrid w:val="0"/>
        <w:spacing w:line="360" w:lineRule="auto"/>
        <w:jc w:val="center"/>
        <w:rPr>
          <w:rFonts w:ascii="宋体" w:hAnsi="宋体" w:cs="宋体"/>
          <w:b/>
          <w:bCs/>
          <w:sz w:val="24"/>
        </w:rPr>
      </w:pPr>
    </w:p>
    <w:p w14:paraId="44C4EC3D">
      <w:pPr>
        <w:snapToGrid w:val="0"/>
        <w:spacing w:line="360" w:lineRule="auto"/>
        <w:jc w:val="center"/>
        <w:rPr>
          <w:rFonts w:hint="eastAsia" w:ascii="宋体" w:hAnsi="宋体" w:cs="宋体"/>
          <w:sz w:val="24"/>
        </w:rPr>
      </w:pPr>
      <w:r>
        <w:rPr>
          <w:rFonts w:hint="eastAsia" w:ascii="宋体" w:hAnsi="宋体" w:cs="宋体"/>
          <w:sz w:val="24"/>
        </w:rPr>
        <w:t>北京市</w:t>
      </w:r>
      <w:r>
        <w:rPr>
          <w:rFonts w:hint="eastAsia" w:ascii="宋体" w:hAnsi="宋体" w:cs="宋体"/>
          <w:sz w:val="24"/>
          <w:lang w:eastAsia="zh-CN"/>
        </w:rPr>
        <w:t>特种设备检验检测研究</w:t>
      </w:r>
      <w:r>
        <w:rPr>
          <w:rFonts w:hint="eastAsia" w:ascii="宋体" w:hAnsi="宋体" w:cs="宋体"/>
          <w:sz w:val="24"/>
        </w:rPr>
        <w:t>院</w:t>
      </w:r>
    </w:p>
    <w:p w14:paraId="67D6A799">
      <w:pPr>
        <w:snapToGrid w:val="0"/>
        <w:spacing w:line="360" w:lineRule="auto"/>
        <w:jc w:val="center"/>
        <w:rPr>
          <w:rFonts w:ascii="宋体" w:hAnsi="宋体" w:cs="宋体"/>
          <w:sz w:val="24"/>
        </w:rPr>
      </w:pPr>
      <w:r>
        <w:rPr>
          <w:rFonts w:hint="eastAsia" w:ascii="宋体" w:hAnsi="宋体" w:cs="宋体"/>
          <w:sz w:val="24"/>
        </w:rPr>
        <w:t>2025年物业服务采购项目合同</w:t>
      </w:r>
    </w:p>
    <w:p w14:paraId="21B0D785">
      <w:pPr>
        <w:spacing w:line="360" w:lineRule="auto"/>
        <w:rPr>
          <w:rFonts w:ascii="宋体" w:hAnsi="宋体" w:cs="宋体"/>
          <w:b/>
          <w:sz w:val="24"/>
        </w:rPr>
      </w:pPr>
    </w:p>
    <w:p w14:paraId="175BAA60">
      <w:pPr>
        <w:spacing w:before="120" w:line="22" w:lineRule="atLeast"/>
        <w:ind w:left="960" w:leftChars="457" w:firstLine="482" w:firstLineChars="200"/>
        <w:rPr>
          <w:rFonts w:ascii="宋体" w:hAnsi="宋体" w:cs="宋体"/>
          <w:b/>
          <w:sz w:val="24"/>
        </w:rPr>
      </w:pPr>
    </w:p>
    <w:p w14:paraId="7C443061">
      <w:pPr>
        <w:spacing w:before="120" w:line="22" w:lineRule="atLeast"/>
        <w:ind w:left="960" w:leftChars="457" w:firstLine="482" w:firstLineChars="200"/>
        <w:rPr>
          <w:rFonts w:ascii="宋体" w:hAnsi="宋体" w:cs="宋体"/>
          <w:b/>
          <w:sz w:val="24"/>
        </w:rPr>
      </w:pPr>
    </w:p>
    <w:p w14:paraId="41E003A0">
      <w:pPr>
        <w:spacing w:before="120" w:line="22" w:lineRule="atLeast"/>
        <w:ind w:left="960" w:leftChars="457" w:firstLine="482" w:firstLineChars="200"/>
        <w:rPr>
          <w:rFonts w:ascii="宋体" w:hAnsi="宋体" w:cs="宋体"/>
          <w:b/>
          <w:sz w:val="24"/>
        </w:rPr>
      </w:pPr>
    </w:p>
    <w:p w14:paraId="0DCF6B82">
      <w:pPr>
        <w:spacing w:before="120" w:line="22" w:lineRule="atLeast"/>
        <w:ind w:left="960" w:leftChars="457" w:firstLine="482" w:firstLineChars="200"/>
        <w:rPr>
          <w:rFonts w:ascii="宋体" w:hAnsi="宋体" w:cs="宋体"/>
          <w:b/>
          <w:sz w:val="24"/>
        </w:rPr>
      </w:pPr>
    </w:p>
    <w:p w14:paraId="2ECD95AF">
      <w:pPr>
        <w:spacing w:before="120" w:line="22" w:lineRule="atLeast"/>
        <w:ind w:left="960" w:leftChars="457" w:firstLine="482" w:firstLineChars="200"/>
        <w:rPr>
          <w:rFonts w:ascii="宋体" w:hAnsi="宋体" w:cs="宋体"/>
          <w:b/>
          <w:sz w:val="24"/>
        </w:rPr>
      </w:pPr>
    </w:p>
    <w:p w14:paraId="46DDBC59">
      <w:pPr>
        <w:spacing w:before="120" w:line="22" w:lineRule="atLeast"/>
        <w:ind w:left="960" w:leftChars="457" w:firstLine="482" w:firstLineChars="200"/>
        <w:rPr>
          <w:rFonts w:ascii="宋体" w:hAnsi="宋体" w:cs="宋体"/>
          <w:b/>
          <w:sz w:val="24"/>
        </w:rPr>
      </w:pPr>
    </w:p>
    <w:p w14:paraId="4E90F7E2">
      <w:pPr>
        <w:spacing w:before="120" w:line="22" w:lineRule="atLeast"/>
        <w:ind w:left="960" w:leftChars="457" w:firstLine="482" w:firstLineChars="200"/>
        <w:rPr>
          <w:rFonts w:ascii="宋体" w:hAnsi="宋体" w:cs="宋体"/>
          <w:b/>
          <w:sz w:val="24"/>
        </w:rPr>
      </w:pPr>
    </w:p>
    <w:p w14:paraId="3B249EC4">
      <w:pPr>
        <w:spacing w:before="120" w:line="22" w:lineRule="atLeast"/>
        <w:ind w:left="960" w:leftChars="457" w:firstLine="482" w:firstLineChars="200"/>
        <w:rPr>
          <w:rFonts w:ascii="宋体" w:hAnsi="宋体" w:cs="宋体"/>
          <w:b/>
          <w:sz w:val="24"/>
        </w:rPr>
      </w:pPr>
    </w:p>
    <w:p w14:paraId="036B1F45">
      <w:pPr>
        <w:spacing w:before="120" w:line="22" w:lineRule="atLeast"/>
        <w:ind w:left="960" w:leftChars="457" w:firstLine="482" w:firstLineChars="200"/>
        <w:rPr>
          <w:rFonts w:ascii="宋体" w:hAnsi="宋体" w:cs="宋体"/>
          <w:b/>
          <w:sz w:val="24"/>
        </w:rPr>
      </w:pPr>
    </w:p>
    <w:p w14:paraId="212B5C4E">
      <w:pPr>
        <w:spacing w:before="120" w:line="22" w:lineRule="atLeast"/>
        <w:ind w:left="960" w:leftChars="457" w:firstLine="482" w:firstLineChars="200"/>
        <w:rPr>
          <w:rFonts w:ascii="宋体" w:hAnsi="宋体" w:cs="宋体"/>
          <w:b/>
          <w:sz w:val="24"/>
        </w:rPr>
      </w:pPr>
    </w:p>
    <w:p w14:paraId="2A4BE8C0">
      <w:pPr>
        <w:spacing w:before="120" w:line="22" w:lineRule="atLeast"/>
        <w:ind w:left="960" w:leftChars="457" w:firstLine="482" w:firstLineChars="200"/>
        <w:rPr>
          <w:rFonts w:ascii="宋体" w:hAnsi="宋体" w:cs="宋体"/>
          <w:sz w:val="24"/>
        </w:rPr>
      </w:pPr>
      <w:r>
        <w:rPr>
          <w:rFonts w:hint="eastAsia" w:ascii="宋体" w:hAnsi="宋体" w:cs="宋体"/>
          <w:b/>
          <w:sz w:val="24"/>
        </w:rPr>
        <w:t>甲　　方：</w:t>
      </w:r>
      <w:r>
        <w:rPr>
          <w:rFonts w:hint="eastAsia" w:ascii="宋体" w:hAnsi="宋体" w:cs="宋体"/>
          <w:sz w:val="24"/>
          <w:u w:val="single"/>
        </w:rPr>
        <w:t>北京市</w:t>
      </w:r>
      <w:r>
        <w:rPr>
          <w:rFonts w:hint="eastAsia" w:ascii="宋体" w:hAnsi="宋体" w:cs="宋体"/>
          <w:sz w:val="24"/>
          <w:u w:val="single"/>
          <w:lang w:eastAsia="zh-CN"/>
        </w:rPr>
        <w:t>特种设备检验检测特检</w:t>
      </w:r>
      <w:r>
        <w:rPr>
          <w:rFonts w:hint="eastAsia" w:ascii="宋体" w:hAnsi="宋体" w:cs="宋体"/>
          <w:sz w:val="24"/>
          <w:u w:val="single"/>
        </w:rPr>
        <w:t xml:space="preserve">院      </w:t>
      </w:r>
    </w:p>
    <w:p w14:paraId="5E35E296">
      <w:pPr>
        <w:spacing w:before="120" w:line="22" w:lineRule="atLeast"/>
        <w:ind w:left="960"/>
        <w:rPr>
          <w:rFonts w:ascii="宋体" w:hAnsi="宋体" w:cs="宋体"/>
          <w:sz w:val="24"/>
        </w:rPr>
      </w:pPr>
    </w:p>
    <w:p w14:paraId="766DB6B1">
      <w:pPr>
        <w:spacing w:before="120" w:line="22" w:lineRule="atLeast"/>
        <w:ind w:left="960" w:leftChars="457" w:firstLine="482" w:firstLineChars="200"/>
        <w:rPr>
          <w:rFonts w:ascii="宋体" w:hAnsi="宋体" w:cs="宋体"/>
          <w:b w:val="0"/>
          <w:bCs/>
          <w:sz w:val="24"/>
          <w:u w:val="single"/>
        </w:rPr>
      </w:pPr>
      <w:r>
        <w:rPr>
          <w:rFonts w:hint="eastAsia" w:ascii="宋体" w:hAnsi="宋体" w:cs="宋体"/>
          <w:b/>
          <w:sz w:val="24"/>
        </w:rPr>
        <w:t>乙　　方：</w:t>
      </w:r>
      <w:r>
        <w:rPr>
          <w:rFonts w:hint="eastAsia" w:ascii="宋体" w:hAnsi="宋体" w:cs="宋体"/>
          <w:b w:val="0"/>
          <w:bCs/>
          <w:sz w:val="24"/>
          <w:u w:val="single" w:color="auto"/>
        </w:rPr>
        <w:t>北京住总北宇物业服务有限责任公司</w:t>
      </w:r>
      <w:r>
        <w:rPr>
          <w:rFonts w:hint="eastAsia" w:ascii="宋体" w:hAnsi="宋体" w:cs="宋体"/>
          <w:b w:val="0"/>
          <w:bCs/>
          <w:sz w:val="24"/>
          <w:u w:val="single"/>
        </w:rPr>
        <w:t xml:space="preserve">  </w:t>
      </w:r>
    </w:p>
    <w:p w14:paraId="3662B361">
      <w:pPr>
        <w:spacing w:line="360" w:lineRule="auto"/>
        <w:rPr>
          <w:rFonts w:ascii="宋体" w:hAnsi="宋体" w:cs="宋体"/>
          <w:b/>
          <w:bCs/>
          <w:sz w:val="24"/>
        </w:rPr>
      </w:pPr>
      <w:r>
        <w:rPr>
          <w:rFonts w:hint="eastAsia" w:ascii="宋体" w:hAnsi="宋体" w:cs="宋体"/>
          <w:b w:val="0"/>
          <w:bCs/>
          <w:sz w:val="24"/>
        </w:rPr>
        <w:br w:type="page"/>
      </w:r>
    </w:p>
    <w:p w14:paraId="561A650C">
      <w:pPr>
        <w:autoSpaceDE w:val="0"/>
        <w:autoSpaceDN w:val="0"/>
        <w:spacing w:before="240" w:beforeLines="100" w:after="120" w:afterLines="50" w:line="360" w:lineRule="auto"/>
        <w:jc w:val="center"/>
        <w:outlineLvl w:val="0"/>
        <w:rPr>
          <w:rFonts w:ascii="宋体" w:hAnsi="宋体" w:cs="宋体"/>
          <w:b/>
          <w:bCs/>
          <w:sz w:val="24"/>
        </w:rPr>
      </w:pPr>
      <w:r>
        <w:rPr>
          <w:rFonts w:hint="eastAsia" w:ascii="宋体" w:hAnsi="宋体" w:cs="宋体"/>
          <w:b/>
          <w:bCs/>
          <w:sz w:val="24"/>
        </w:rPr>
        <w:t>第一章  总  则</w:t>
      </w:r>
    </w:p>
    <w:p w14:paraId="61F7DAAA">
      <w:pPr>
        <w:autoSpaceDE w:val="0"/>
        <w:autoSpaceDN w:val="0"/>
        <w:spacing w:line="360" w:lineRule="auto"/>
        <w:ind w:firstLine="480" w:firstLineChars="200"/>
        <w:rPr>
          <w:rFonts w:ascii="宋体" w:hAnsi="宋体" w:cs="宋体"/>
          <w:sz w:val="24"/>
        </w:rPr>
      </w:pPr>
      <w:r>
        <w:rPr>
          <w:rFonts w:hint="eastAsia" w:ascii="宋体" w:hAnsi="宋体" w:cs="宋体"/>
          <w:sz w:val="24"/>
        </w:rPr>
        <w:t>根据《中华人民共和国民法典》《中华人民共和国政府采购法》《中华人民共和国政府采购实施条例》《物业管理条例》和《北京市物业管理条例》等法律、法规的有关规定，根据《北京市计量院、特检院、标准院2025年度物业服务采购项目》招标结果，甲方委托乙方为甲方提供物业服务，双方在自愿、平等、协商一致的基础上，签订本合同。</w:t>
      </w:r>
    </w:p>
    <w:p w14:paraId="040CD1D7">
      <w:pPr>
        <w:numPr>
          <w:ilvl w:val="0"/>
          <w:numId w:val="8"/>
        </w:numPr>
        <w:autoSpaceDE w:val="0"/>
        <w:autoSpaceDN w:val="0"/>
        <w:spacing w:line="360" w:lineRule="auto"/>
        <w:ind w:firstLine="480" w:firstLineChars="200"/>
        <w:outlineLvl w:val="1"/>
        <w:rPr>
          <w:rFonts w:ascii="宋体" w:hAnsi="宋体" w:cs="宋体"/>
          <w:bCs/>
          <w:sz w:val="24"/>
        </w:rPr>
      </w:pPr>
      <w:r>
        <w:rPr>
          <w:rFonts w:hint="eastAsia" w:ascii="宋体" w:hAnsi="宋体" w:cs="宋体"/>
          <w:bCs/>
          <w:sz w:val="24"/>
        </w:rPr>
        <w:t>物业基本情况</w:t>
      </w:r>
    </w:p>
    <w:p w14:paraId="0523EDA8">
      <w:pPr>
        <w:snapToGrid w:val="0"/>
        <w:spacing w:line="360" w:lineRule="auto"/>
        <w:jc w:val="both"/>
        <w:rPr>
          <w:rFonts w:hint="eastAsia" w:ascii="宋体" w:hAnsi="宋体" w:cs="宋体"/>
          <w:sz w:val="24"/>
        </w:rPr>
      </w:pPr>
      <w:r>
        <w:rPr>
          <w:rFonts w:hint="eastAsia" w:ascii="宋体" w:hAnsi="宋体" w:cs="宋体"/>
          <w:sz w:val="24"/>
          <w:lang w:eastAsia="zh-CN"/>
        </w:rPr>
        <w:t>（一）</w:t>
      </w:r>
      <w:r>
        <w:rPr>
          <w:rFonts w:hint="eastAsia" w:ascii="宋体" w:hAnsi="宋体" w:cs="宋体"/>
          <w:sz w:val="24"/>
        </w:rPr>
        <w:t>北京市</w:t>
      </w:r>
      <w:r>
        <w:rPr>
          <w:rFonts w:hint="eastAsia" w:ascii="宋体" w:hAnsi="宋体" w:cs="宋体"/>
          <w:sz w:val="24"/>
          <w:lang w:eastAsia="zh-CN"/>
        </w:rPr>
        <w:t>特种设备检验检测研究</w:t>
      </w:r>
      <w:r>
        <w:rPr>
          <w:rFonts w:hint="eastAsia" w:ascii="宋体" w:hAnsi="宋体" w:cs="宋体"/>
          <w:sz w:val="24"/>
        </w:rPr>
        <w:t>院</w:t>
      </w:r>
    </w:p>
    <w:p w14:paraId="3AD48F7A">
      <w:pPr>
        <w:autoSpaceDE w:val="0"/>
        <w:autoSpaceDN w:val="0"/>
        <w:spacing w:line="360" w:lineRule="auto"/>
        <w:ind w:firstLine="720" w:firstLineChars="300"/>
        <w:rPr>
          <w:rFonts w:ascii="宋体" w:hAnsi="宋体" w:cs="宋体"/>
          <w:sz w:val="24"/>
        </w:rPr>
      </w:pPr>
      <w:r>
        <w:rPr>
          <w:rFonts w:hint="eastAsia" w:ascii="宋体" w:hAnsi="宋体" w:cs="宋体"/>
          <w:sz w:val="24"/>
        </w:rPr>
        <w:t>1.服务地点：</w:t>
      </w:r>
    </w:p>
    <w:p w14:paraId="0965225E">
      <w:pPr>
        <w:numPr>
          <w:ilvl w:val="1"/>
          <w:numId w:val="9"/>
        </w:numPr>
        <w:autoSpaceDE w:val="0"/>
        <w:autoSpaceDN w:val="0"/>
        <w:spacing w:line="360" w:lineRule="auto"/>
        <w:ind w:firstLine="1200" w:firstLineChars="500"/>
        <w:rPr>
          <w:rFonts w:ascii="宋体" w:hAnsi="宋体" w:cs="宋体"/>
          <w:sz w:val="24"/>
        </w:rPr>
      </w:pPr>
      <w:r>
        <w:rPr>
          <w:rFonts w:hint="eastAsia" w:ascii="宋体" w:hAnsi="宋体" w:cs="宋体"/>
          <w:sz w:val="24"/>
        </w:rPr>
        <w:t>占地面积：</w:t>
      </w:r>
      <w:r>
        <w:rPr>
          <w:rFonts w:hint="eastAsia"/>
          <w:sz w:val="28"/>
          <w:szCs w:val="28"/>
          <w:lang w:val="en-US" w:eastAsia="zh-CN"/>
        </w:rPr>
        <w:t>4864.11㎡</w:t>
      </w:r>
      <w:r>
        <w:rPr>
          <w:rFonts w:hint="eastAsia" w:ascii="宋体" w:hAnsi="宋体" w:cs="宋体"/>
          <w:sz w:val="24"/>
        </w:rPr>
        <w:t xml:space="preserve"> 平方米</w:t>
      </w:r>
    </w:p>
    <w:p w14:paraId="56F3C7F2">
      <w:pPr>
        <w:numPr>
          <w:ilvl w:val="1"/>
          <w:numId w:val="9"/>
        </w:numPr>
        <w:autoSpaceDE w:val="0"/>
        <w:autoSpaceDN w:val="0"/>
        <w:spacing w:line="360" w:lineRule="auto"/>
        <w:ind w:firstLine="1200" w:firstLineChars="500"/>
        <w:rPr>
          <w:rFonts w:ascii="宋体" w:hAnsi="宋体" w:cs="宋体"/>
          <w:sz w:val="24"/>
        </w:rPr>
      </w:pPr>
      <w:r>
        <w:rPr>
          <w:rFonts w:hint="eastAsia" w:ascii="宋体" w:hAnsi="宋体" w:cs="宋体"/>
          <w:sz w:val="24"/>
        </w:rPr>
        <w:t>建筑面积</w:t>
      </w:r>
      <w:r>
        <w:rPr>
          <w:rFonts w:hint="eastAsia" w:ascii="宋体" w:hAnsi="宋体" w:cs="宋体"/>
          <w:sz w:val="24"/>
          <w:lang w:eastAsia="zh-CN"/>
        </w:rPr>
        <w:t>：</w:t>
      </w:r>
      <w:r>
        <w:rPr>
          <w:rFonts w:hint="eastAsia"/>
          <w:sz w:val="28"/>
          <w:szCs w:val="28"/>
          <w:lang w:val="en-US" w:eastAsia="zh-CN"/>
        </w:rPr>
        <w:t>6219.3㎡</w:t>
      </w:r>
      <w:r>
        <w:rPr>
          <w:rFonts w:hint="eastAsia" w:ascii="宋体" w:hAnsi="宋体" w:cs="宋体"/>
          <w:sz w:val="24"/>
        </w:rPr>
        <w:t>平方米</w:t>
      </w:r>
    </w:p>
    <w:p w14:paraId="66327C03">
      <w:pPr>
        <w:numPr>
          <w:ilvl w:val="0"/>
          <w:numId w:val="10"/>
        </w:numPr>
        <w:autoSpaceDE w:val="0"/>
        <w:autoSpaceDN w:val="0"/>
        <w:spacing w:line="360" w:lineRule="auto"/>
        <w:rPr>
          <w:rFonts w:ascii="宋体" w:hAnsi="宋体" w:cs="宋体"/>
          <w:sz w:val="24"/>
        </w:rPr>
      </w:pPr>
      <w:r>
        <w:rPr>
          <w:rFonts w:ascii="宋体" w:hAnsi="宋体" w:eastAsia="宋体" w:cs="宋体"/>
          <w:b w:val="0"/>
          <w:color w:val="000000"/>
          <w:sz w:val="24"/>
          <w:szCs w:val="24"/>
        </w:rPr>
        <w:t>亦庄院区（亦庄中和街4号）</w:t>
      </w:r>
    </w:p>
    <w:p w14:paraId="76017FA1">
      <w:pPr>
        <w:numPr>
          <w:ilvl w:val="0"/>
          <w:numId w:val="0"/>
        </w:numPr>
        <w:autoSpaceDE w:val="0"/>
        <w:autoSpaceDN w:val="0"/>
        <w:spacing w:line="360" w:lineRule="auto"/>
        <w:rPr>
          <w:rFonts w:ascii="宋体" w:hAnsi="宋体" w:eastAsia="宋体" w:cs="宋体"/>
          <w:b w:val="0"/>
          <w:color w:val="000000"/>
          <w:sz w:val="24"/>
          <w:szCs w:val="24"/>
        </w:rPr>
      </w:pPr>
      <w:r>
        <w:rPr>
          <w:rFonts w:hint="eastAsia" w:ascii="宋体" w:hAnsi="宋体" w:cs="宋体"/>
          <w:b w:val="0"/>
          <w:color w:val="000000"/>
          <w:sz w:val="24"/>
          <w:szCs w:val="24"/>
          <w:lang w:val="en-US" w:eastAsia="zh-CN"/>
        </w:rPr>
        <w:t xml:space="preserve">          1.1、</w:t>
      </w:r>
      <w:r>
        <w:rPr>
          <w:rFonts w:ascii="宋体" w:hAnsi="宋体" w:eastAsia="宋体" w:cs="宋体"/>
          <w:b w:val="0"/>
          <w:color w:val="000000"/>
          <w:sz w:val="24"/>
          <w:szCs w:val="24"/>
        </w:rPr>
        <w:t>占地面积11735.48平方 米</w:t>
      </w:r>
    </w:p>
    <w:p w14:paraId="49729DFC">
      <w:pPr>
        <w:numPr>
          <w:ilvl w:val="0"/>
          <w:numId w:val="0"/>
        </w:numPr>
        <w:autoSpaceDE w:val="0"/>
        <w:autoSpaceDN w:val="0"/>
        <w:spacing w:line="360" w:lineRule="auto"/>
        <w:rPr>
          <w:rFonts w:ascii="宋体" w:hAnsi="宋体" w:eastAsia="宋体" w:cs="宋体"/>
          <w:b w:val="0"/>
          <w:color w:val="000000"/>
          <w:sz w:val="24"/>
          <w:szCs w:val="24"/>
        </w:rPr>
      </w:pPr>
      <w:r>
        <w:rPr>
          <w:rFonts w:hint="eastAsia" w:ascii="宋体" w:hAnsi="宋体" w:cs="宋体"/>
          <w:b w:val="0"/>
          <w:color w:val="000000"/>
          <w:sz w:val="24"/>
          <w:szCs w:val="24"/>
          <w:lang w:val="en-US" w:eastAsia="zh-CN"/>
        </w:rPr>
        <w:t xml:space="preserve">          1.2、</w:t>
      </w:r>
      <w:r>
        <w:rPr>
          <w:rFonts w:ascii="宋体" w:hAnsi="宋体" w:eastAsia="宋体" w:cs="宋体"/>
          <w:b w:val="0"/>
          <w:color w:val="000000"/>
          <w:sz w:val="24"/>
          <w:szCs w:val="24"/>
        </w:rPr>
        <w:t>建筑面积17406.96平方米</w:t>
      </w:r>
    </w:p>
    <w:p w14:paraId="0001DD84">
      <w:pPr>
        <w:numPr>
          <w:ilvl w:val="0"/>
          <w:numId w:val="0"/>
        </w:numPr>
        <w:autoSpaceDE w:val="0"/>
        <w:autoSpaceDN w:val="0"/>
        <w:spacing w:line="360" w:lineRule="auto"/>
        <w:rPr>
          <w:rFonts w:ascii="宋体" w:hAnsi="宋体" w:cs="宋体"/>
          <w:sz w:val="24"/>
        </w:rPr>
      </w:pPr>
      <w:r>
        <w:rPr>
          <w:rFonts w:hint="eastAsia" w:ascii="宋体" w:hAnsi="宋体" w:cs="宋体"/>
          <w:b w:val="0"/>
          <w:color w:val="000000"/>
          <w:sz w:val="24"/>
          <w:szCs w:val="24"/>
          <w:lang w:val="en-US" w:eastAsia="zh-CN"/>
        </w:rPr>
        <w:t xml:space="preserve">          1.3、</w:t>
      </w:r>
      <w:r>
        <w:rPr>
          <w:rFonts w:ascii="宋体" w:hAnsi="宋体" w:eastAsia="宋体" w:cs="宋体"/>
          <w:b w:val="0"/>
          <w:color w:val="000000"/>
          <w:sz w:val="24"/>
          <w:szCs w:val="24"/>
        </w:rPr>
        <w:t>2个院门，与市计量院、 质检院共用本院区</w:t>
      </w:r>
      <w:r>
        <w:rPr>
          <w:rFonts w:hint="eastAsia" w:ascii="宋体" w:hAnsi="宋体" w:cs="宋体"/>
          <w:b w:val="0"/>
          <w:color w:val="000000"/>
          <w:sz w:val="24"/>
          <w:szCs w:val="24"/>
          <w:lang w:eastAsia="zh-CN"/>
        </w:rPr>
        <w:t>，院区人员分配由计量院统一管理。</w:t>
      </w:r>
    </w:p>
    <w:p w14:paraId="673803D4">
      <w:pPr>
        <w:autoSpaceDE w:val="0"/>
        <w:autoSpaceDN w:val="0"/>
        <w:spacing w:line="360" w:lineRule="auto"/>
        <w:ind w:left="1200"/>
        <w:rPr>
          <w:rFonts w:ascii="宋体" w:hAnsi="宋体" w:cs="宋体"/>
          <w:sz w:val="24"/>
        </w:rPr>
      </w:pPr>
    </w:p>
    <w:p w14:paraId="037B9B84">
      <w:pPr>
        <w:numPr>
          <w:ilvl w:val="0"/>
          <w:numId w:val="8"/>
        </w:numPr>
        <w:autoSpaceDE w:val="0"/>
        <w:autoSpaceDN w:val="0"/>
        <w:spacing w:line="360" w:lineRule="auto"/>
        <w:ind w:firstLine="480" w:firstLineChars="200"/>
        <w:outlineLvl w:val="1"/>
        <w:rPr>
          <w:rFonts w:ascii="宋体" w:hAnsi="宋体" w:cs="宋体"/>
          <w:bCs/>
          <w:sz w:val="24"/>
        </w:rPr>
      </w:pPr>
      <w:r>
        <w:rPr>
          <w:rFonts w:hint="eastAsia" w:ascii="宋体" w:hAnsi="宋体" w:cs="宋体"/>
          <w:bCs/>
          <w:sz w:val="24"/>
        </w:rPr>
        <w:t>乙方提供的服务为综合性有偿服务。</w:t>
      </w:r>
    </w:p>
    <w:p w14:paraId="569257AD">
      <w:pPr>
        <w:autoSpaceDE w:val="0"/>
        <w:autoSpaceDN w:val="0"/>
        <w:spacing w:before="240" w:beforeLines="100" w:after="120" w:afterLines="50" w:line="360" w:lineRule="auto"/>
        <w:jc w:val="center"/>
        <w:outlineLvl w:val="0"/>
        <w:rPr>
          <w:rFonts w:ascii="宋体" w:hAnsi="宋体" w:cs="宋体"/>
          <w:b/>
          <w:bCs/>
          <w:sz w:val="24"/>
        </w:rPr>
      </w:pPr>
      <w:r>
        <w:rPr>
          <w:rFonts w:hint="eastAsia" w:ascii="宋体" w:hAnsi="宋体" w:cs="宋体"/>
          <w:b/>
          <w:bCs/>
          <w:sz w:val="24"/>
        </w:rPr>
        <w:t>第二章 服务内容</w:t>
      </w:r>
    </w:p>
    <w:p w14:paraId="54C324A7">
      <w:pPr>
        <w:numPr>
          <w:ilvl w:val="0"/>
          <w:numId w:val="8"/>
        </w:numPr>
        <w:autoSpaceDE w:val="0"/>
        <w:autoSpaceDN w:val="0"/>
        <w:spacing w:line="360" w:lineRule="auto"/>
        <w:ind w:firstLine="482" w:firstLineChars="200"/>
        <w:outlineLvl w:val="1"/>
        <w:rPr>
          <w:rFonts w:ascii="宋体" w:hAnsi="宋体" w:cs="宋体"/>
          <w:sz w:val="24"/>
        </w:rPr>
      </w:pPr>
      <w:r>
        <w:rPr>
          <w:rFonts w:hint="eastAsia" w:ascii="宋体" w:hAnsi="宋体" w:cs="宋体"/>
          <w:b/>
          <w:bCs/>
          <w:sz w:val="24"/>
        </w:rPr>
        <w:t xml:space="preserve"> </w:t>
      </w:r>
      <w:r>
        <w:rPr>
          <w:rFonts w:hint="eastAsia" w:ascii="宋体" w:hAnsi="宋体" w:cs="宋体"/>
          <w:sz w:val="24"/>
        </w:rPr>
        <w:t>服务内容</w:t>
      </w:r>
    </w:p>
    <w:p w14:paraId="5EBCD66E">
      <w:pPr>
        <w:snapToGrid w:val="0"/>
        <w:spacing w:line="360" w:lineRule="auto"/>
        <w:jc w:val="both"/>
        <w:rPr>
          <w:rFonts w:hint="eastAsia" w:ascii="宋体" w:hAnsi="宋体" w:cs="宋体"/>
          <w:sz w:val="24"/>
        </w:rPr>
      </w:pPr>
      <w:r>
        <w:rPr>
          <w:rFonts w:hint="eastAsia" w:ascii="宋体" w:hAnsi="宋体" w:cs="宋体"/>
          <w:sz w:val="24"/>
          <w:lang w:eastAsia="zh-CN"/>
        </w:rPr>
        <w:t>（一）</w:t>
      </w:r>
      <w:r>
        <w:rPr>
          <w:rFonts w:hint="eastAsia" w:ascii="宋体" w:hAnsi="宋体" w:cs="宋体"/>
          <w:sz w:val="24"/>
        </w:rPr>
        <w:t>北京市</w:t>
      </w:r>
      <w:r>
        <w:rPr>
          <w:rFonts w:hint="eastAsia" w:ascii="宋体" w:hAnsi="宋体" w:cs="宋体"/>
          <w:sz w:val="24"/>
          <w:lang w:eastAsia="zh-CN"/>
        </w:rPr>
        <w:t>特种设备检验检测研究</w:t>
      </w:r>
      <w:r>
        <w:rPr>
          <w:rFonts w:hint="eastAsia" w:ascii="宋体" w:hAnsi="宋体" w:cs="宋体"/>
          <w:sz w:val="24"/>
        </w:rPr>
        <w:t>院</w:t>
      </w:r>
    </w:p>
    <w:p w14:paraId="1E778945">
      <w:pPr>
        <w:pStyle w:val="44"/>
        <w:spacing w:before="0" w:line="360" w:lineRule="auto"/>
        <w:ind w:firstLine="480" w:firstLineChars="200"/>
        <w:rPr>
          <w:rFonts w:cs="宋体"/>
        </w:rPr>
      </w:pPr>
      <w:r>
        <w:rPr>
          <w:rFonts w:hint="eastAsia" w:cs="宋体"/>
        </w:rPr>
        <w:t>会议服务、基础设施维修巡检服务、保洁服务、垃圾分类及收集服务、生物防治、秩序维护服务等。</w:t>
      </w:r>
    </w:p>
    <w:p w14:paraId="7562C089">
      <w:pPr>
        <w:numPr>
          <w:ilvl w:val="0"/>
          <w:numId w:val="8"/>
        </w:numPr>
        <w:autoSpaceDE w:val="0"/>
        <w:autoSpaceDN w:val="0"/>
        <w:spacing w:before="120" w:after="120" w:afterLines="50" w:line="360" w:lineRule="auto"/>
        <w:ind w:firstLine="480" w:firstLineChars="200"/>
        <w:outlineLvl w:val="1"/>
        <w:rPr>
          <w:rFonts w:ascii="宋体" w:hAnsi="宋体" w:cs="宋体"/>
          <w:bCs/>
          <w:sz w:val="24"/>
        </w:rPr>
      </w:pPr>
      <w:r>
        <w:rPr>
          <w:rFonts w:hint="eastAsia" w:ascii="宋体" w:hAnsi="宋体" w:cs="宋体"/>
          <w:bCs/>
          <w:sz w:val="24"/>
        </w:rPr>
        <w:t>服务人数及要求</w:t>
      </w:r>
    </w:p>
    <w:p w14:paraId="56ECFA61">
      <w:pPr>
        <w:snapToGrid w:val="0"/>
        <w:spacing w:line="360" w:lineRule="auto"/>
        <w:jc w:val="both"/>
        <w:rPr>
          <w:rFonts w:hint="eastAsia" w:ascii="宋体" w:hAnsi="宋体" w:cs="宋体"/>
          <w:sz w:val="24"/>
        </w:rPr>
      </w:pPr>
      <w:r>
        <w:rPr>
          <w:rFonts w:hint="eastAsia" w:ascii="宋体" w:hAnsi="宋体" w:cs="宋体"/>
          <w:sz w:val="24"/>
          <w:lang w:eastAsia="zh-CN"/>
        </w:rPr>
        <w:t>（一）</w:t>
      </w:r>
      <w:r>
        <w:rPr>
          <w:rFonts w:hint="eastAsia" w:ascii="宋体" w:hAnsi="宋体" w:cs="宋体"/>
          <w:sz w:val="24"/>
        </w:rPr>
        <w:t>北京市</w:t>
      </w:r>
      <w:r>
        <w:rPr>
          <w:rFonts w:hint="eastAsia" w:ascii="宋体" w:hAnsi="宋体" w:cs="宋体"/>
          <w:sz w:val="24"/>
          <w:lang w:eastAsia="zh-CN"/>
        </w:rPr>
        <w:t>特种设备检验检测研究</w:t>
      </w:r>
      <w:r>
        <w:rPr>
          <w:rFonts w:hint="eastAsia" w:ascii="宋体" w:hAnsi="宋体" w:cs="宋体"/>
          <w:sz w:val="24"/>
        </w:rPr>
        <w:t>院</w:t>
      </w:r>
    </w:p>
    <w:p w14:paraId="1D9308A2">
      <w:pPr>
        <w:autoSpaceDE w:val="0"/>
        <w:autoSpaceDN w:val="0"/>
        <w:spacing w:line="360" w:lineRule="auto"/>
        <w:ind w:firstLine="720" w:firstLineChars="300"/>
        <w:rPr>
          <w:rFonts w:ascii="宋体" w:hAnsi="宋体" w:cs="宋体"/>
          <w:sz w:val="24"/>
        </w:rPr>
      </w:pPr>
      <w:r>
        <w:rPr>
          <w:rFonts w:hint="eastAsia" w:ascii="宋体" w:hAnsi="宋体" w:cs="宋体"/>
          <w:sz w:val="24"/>
        </w:rPr>
        <w:t>1.服务人数：</w:t>
      </w:r>
      <w:r>
        <w:rPr>
          <w:rFonts w:hint="eastAsia" w:ascii="宋体" w:hAnsi="宋体" w:cs="宋体"/>
          <w:sz w:val="24"/>
          <w:lang w:val="en-US" w:eastAsia="zh-CN"/>
        </w:rPr>
        <w:t>9</w:t>
      </w:r>
      <w:r>
        <w:rPr>
          <w:rFonts w:hint="eastAsia" w:ascii="宋体" w:hAnsi="宋体" w:cs="宋体"/>
          <w:sz w:val="24"/>
        </w:rPr>
        <w:t>人</w:t>
      </w:r>
    </w:p>
    <w:p w14:paraId="6F8BD8DB">
      <w:pPr>
        <w:autoSpaceDE w:val="0"/>
        <w:autoSpaceDN w:val="0"/>
        <w:spacing w:line="360" w:lineRule="auto"/>
        <w:ind w:firstLine="720" w:firstLineChars="300"/>
        <w:rPr>
          <w:rFonts w:ascii="宋体" w:hAnsi="宋体" w:cs="宋体"/>
          <w:sz w:val="24"/>
        </w:rPr>
      </w:pPr>
      <w:r>
        <w:rPr>
          <w:rFonts w:hint="eastAsia" w:ascii="宋体" w:hAnsi="宋体" w:cs="宋体"/>
          <w:sz w:val="24"/>
        </w:rPr>
        <w:t>2.服务要求：其中持有</w:t>
      </w:r>
      <w:r>
        <w:rPr>
          <w:rFonts w:hint="eastAsia"/>
          <w:bCs/>
          <w:sz w:val="24"/>
        </w:rPr>
        <w:t>低压电工特种作业操作证</w:t>
      </w:r>
      <w:r>
        <w:rPr>
          <w:rFonts w:hint="eastAsia" w:ascii="宋体" w:hAnsi="宋体" w:cs="宋体"/>
          <w:sz w:val="24"/>
        </w:rPr>
        <w:t>不低于</w:t>
      </w:r>
      <w:r>
        <w:rPr>
          <w:rFonts w:hint="eastAsia" w:ascii="宋体" w:hAnsi="宋体" w:cs="宋体"/>
          <w:sz w:val="24"/>
          <w:lang w:val="en-US" w:eastAsia="zh-CN"/>
        </w:rPr>
        <w:t>1</w:t>
      </w:r>
      <w:r>
        <w:rPr>
          <w:rFonts w:hint="eastAsia" w:ascii="宋体" w:hAnsi="宋体" w:cs="宋体"/>
          <w:sz w:val="24"/>
        </w:rPr>
        <w:t>人,物业经理</w:t>
      </w:r>
      <w:r>
        <w:rPr>
          <w:rFonts w:hint="eastAsia" w:ascii="宋体" w:hAnsi="宋体" w:cs="宋体"/>
          <w:sz w:val="24"/>
          <w:lang w:val="en-US" w:eastAsia="zh-CN"/>
        </w:rPr>
        <w:t>1</w:t>
      </w:r>
      <w:r>
        <w:rPr>
          <w:rFonts w:hint="eastAsia" w:ascii="宋体" w:hAnsi="宋体" w:cs="宋体"/>
          <w:sz w:val="24"/>
        </w:rPr>
        <w:t>人，维修</w:t>
      </w:r>
      <w:r>
        <w:rPr>
          <w:rFonts w:hint="eastAsia" w:ascii="宋体" w:hAnsi="宋体" w:cs="宋体"/>
          <w:sz w:val="24"/>
          <w:lang w:val="en-US" w:eastAsia="zh-CN"/>
        </w:rPr>
        <w:t>2</w:t>
      </w:r>
      <w:r>
        <w:rPr>
          <w:rFonts w:hint="eastAsia" w:ascii="宋体" w:hAnsi="宋体" w:cs="宋体"/>
          <w:sz w:val="24"/>
        </w:rPr>
        <w:t>人，保洁</w:t>
      </w:r>
      <w:r>
        <w:rPr>
          <w:rFonts w:hint="eastAsia" w:ascii="宋体" w:hAnsi="宋体" w:cs="宋体"/>
          <w:sz w:val="24"/>
          <w:lang w:val="en-US" w:eastAsia="zh-CN"/>
        </w:rPr>
        <w:t>6</w:t>
      </w:r>
      <w:r>
        <w:rPr>
          <w:rFonts w:hint="eastAsia" w:ascii="宋体" w:hAnsi="宋体" w:cs="宋体"/>
          <w:sz w:val="24"/>
        </w:rPr>
        <w:t>人</w:t>
      </w:r>
      <w:r>
        <w:rPr>
          <w:rFonts w:hint="eastAsia" w:ascii="宋体" w:hAnsi="宋体" w:cs="宋体"/>
          <w:sz w:val="24"/>
          <w:lang w:val="en-US" w:eastAsia="zh-CN"/>
        </w:rPr>
        <w:t>.</w:t>
      </w:r>
    </w:p>
    <w:p w14:paraId="5278F048">
      <w:pPr>
        <w:autoSpaceDE w:val="0"/>
        <w:autoSpaceDN w:val="0"/>
        <w:spacing w:before="240" w:beforeLines="100" w:after="120" w:afterLines="50" w:line="360" w:lineRule="auto"/>
        <w:jc w:val="center"/>
        <w:outlineLvl w:val="0"/>
        <w:rPr>
          <w:rFonts w:ascii="宋体" w:hAnsi="宋体" w:cs="宋体"/>
          <w:b/>
          <w:bCs/>
          <w:sz w:val="24"/>
        </w:rPr>
      </w:pPr>
      <w:r>
        <w:rPr>
          <w:rFonts w:hint="eastAsia" w:ascii="宋体" w:hAnsi="宋体" w:cs="宋体"/>
          <w:b/>
          <w:bCs/>
          <w:sz w:val="24"/>
        </w:rPr>
        <w:t>第三章 服务标准</w:t>
      </w:r>
    </w:p>
    <w:p w14:paraId="6A2BA0C7">
      <w:pPr>
        <w:autoSpaceDE w:val="0"/>
        <w:autoSpaceDN w:val="0"/>
        <w:spacing w:line="360" w:lineRule="auto"/>
        <w:ind w:firstLine="482" w:firstLineChars="200"/>
        <w:rPr>
          <w:rFonts w:ascii="宋体" w:hAnsi="宋体" w:cs="宋体"/>
          <w:sz w:val="24"/>
        </w:rPr>
      </w:pPr>
      <w:r>
        <w:rPr>
          <w:rFonts w:hint="eastAsia" w:ascii="宋体" w:hAnsi="宋体" w:cs="宋体"/>
          <w:b/>
          <w:sz w:val="24"/>
        </w:rPr>
        <w:t xml:space="preserve">第五条  </w:t>
      </w:r>
      <w:r>
        <w:rPr>
          <w:rFonts w:hint="eastAsia" w:ascii="宋体" w:hAnsi="宋体" w:cs="宋体"/>
          <w:sz w:val="24"/>
        </w:rPr>
        <w:t>乙方保证相关工作符合国家、北京市、行业、企业的强制性和非强制性标准及甲方要求的法律法规及专业标准。</w:t>
      </w:r>
    </w:p>
    <w:p w14:paraId="5C100C4D">
      <w:pPr>
        <w:autoSpaceDE w:val="0"/>
        <w:autoSpaceDN w:val="0"/>
        <w:spacing w:line="360" w:lineRule="auto"/>
        <w:ind w:firstLine="482" w:firstLineChars="200"/>
        <w:rPr>
          <w:rFonts w:ascii="宋体" w:hAnsi="宋体" w:cs="宋体"/>
          <w:bCs/>
          <w:sz w:val="24"/>
        </w:rPr>
      </w:pPr>
      <w:r>
        <w:rPr>
          <w:rFonts w:hint="eastAsia" w:ascii="宋体" w:hAnsi="宋体" w:cs="宋体"/>
          <w:b/>
          <w:sz w:val="24"/>
        </w:rPr>
        <w:t xml:space="preserve">第六条  </w:t>
      </w:r>
      <w:r>
        <w:rPr>
          <w:rFonts w:hint="eastAsia" w:ascii="宋体" w:hAnsi="宋体" w:cs="宋体"/>
          <w:bCs/>
          <w:sz w:val="24"/>
        </w:rPr>
        <w:t>执行甲方要求的物业服务管理要求详见采购需求。</w:t>
      </w:r>
    </w:p>
    <w:p w14:paraId="21EEB87B">
      <w:pPr>
        <w:autoSpaceDE w:val="0"/>
        <w:autoSpaceDN w:val="0"/>
        <w:spacing w:before="240" w:beforeLines="100" w:after="120" w:afterLines="50" w:line="360" w:lineRule="auto"/>
        <w:jc w:val="center"/>
        <w:outlineLvl w:val="0"/>
        <w:rPr>
          <w:rFonts w:ascii="宋体" w:hAnsi="宋体" w:cs="宋体"/>
          <w:b/>
          <w:bCs/>
          <w:sz w:val="24"/>
        </w:rPr>
      </w:pPr>
      <w:r>
        <w:rPr>
          <w:rFonts w:hint="eastAsia" w:ascii="宋体" w:hAnsi="宋体" w:cs="宋体"/>
          <w:b/>
          <w:bCs/>
          <w:sz w:val="24"/>
        </w:rPr>
        <w:t>第四章 服务委托期限</w:t>
      </w:r>
    </w:p>
    <w:p w14:paraId="654BE5A8">
      <w:pPr>
        <w:autoSpaceDE w:val="0"/>
        <w:autoSpaceDN w:val="0"/>
        <w:spacing w:line="360" w:lineRule="auto"/>
        <w:ind w:firstLine="482" w:firstLineChars="200"/>
        <w:rPr>
          <w:rFonts w:ascii="宋体" w:hAnsi="宋体" w:cs="宋体"/>
          <w:sz w:val="24"/>
        </w:rPr>
      </w:pPr>
      <w:r>
        <w:rPr>
          <w:rFonts w:hint="eastAsia" w:ascii="宋体" w:hAnsi="宋体" w:cs="宋体"/>
          <w:b/>
          <w:sz w:val="24"/>
        </w:rPr>
        <w:t xml:space="preserve">第七条  </w:t>
      </w:r>
      <w:r>
        <w:rPr>
          <w:rFonts w:hint="eastAsia" w:ascii="宋体" w:hAnsi="宋体" w:cs="宋体"/>
          <w:sz w:val="24"/>
        </w:rPr>
        <w:t>本合同服务委托期限为</w:t>
      </w:r>
      <w:r>
        <w:rPr>
          <w:rFonts w:hint="eastAsia" w:ascii="宋体" w:hAnsi="宋体" w:cs="宋体"/>
          <w:sz w:val="24"/>
          <w:u w:val="single"/>
        </w:rPr>
        <w:t xml:space="preserve">   </w:t>
      </w:r>
      <w:r>
        <w:rPr>
          <w:rFonts w:hint="eastAsia" w:ascii="宋体" w:hAnsi="宋体" w:cs="宋体"/>
          <w:sz w:val="24"/>
          <w:u w:val="single"/>
          <w:lang w:val="en-US" w:eastAsia="zh-CN"/>
        </w:rPr>
        <w:t>2025</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5</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1</w:t>
      </w:r>
      <w:r>
        <w:rPr>
          <w:rFonts w:hint="eastAsia" w:ascii="宋体" w:hAnsi="宋体" w:cs="宋体"/>
          <w:sz w:val="24"/>
          <w:u w:val="single"/>
        </w:rPr>
        <w:t xml:space="preserve">  </w:t>
      </w:r>
      <w:r>
        <w:rPr>
          <w:rFonts w:hint="eastAsia" w:ascii="宋体" w:hAnsi="宋体" w:cs="宋体"/>
          <w:sz w:val="24"/>
        </w:rPr>
        <w:t>日至</w:t>
      </w:r>
      <w:r>
        <w:rPr>
          <w:rFonts w:hint="eastAsia" w:ascii="宋体" w:hAnsi="宋体" w:cs="宋体"/>
          <w:sz w:val="24"/>
          <w:u w:val="single"/>
        </w:rPr>
        <w:t xml:space="preserve">   </w:t>
      </w:r>
      <w:r>
        <w:rPr>
          <w:rFonts w:hint="eastAsia" w:ascii="宋体" w:hAnsi="宋体" w:cs="宋体"/>
          <w:sz w:val="24"/>
          <w:u w:val="single"/>
          <w:lang w:val="en-US" w:eastAsia="zh-CN"/>
        </w:rPr>
        <w:t>2026</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4</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30</w:t>
      </w:r>
      <w:r>
        <w:rPr>
          <w:rFonts w:hint="eastAsia" w:ascii="宋体" w:hAnsi="宋体" w:cs="宋体"/>
          <w:sz w:val="24"/>
          <w:u w:val="single"/>
        </w:rPr>
        <w:t xml:space="preserve">  </w:t>
      </w:r>
      <w:r>
        <w:rPr>
          <w:rFonts w:hint="eastAsia" w:ascii="宋体" w:hAnsi="宋体" w:cs="宋体"/>
          <w:sz w:val="24"/>
        </w:rPr>
        <w:t>日。</w:t>
      </w:r>
    </w:p>
    <w:p w14:paraId="18A4A9D1">
      <w:pPr>
        <w:autoSpaceDE w:val="0"/>
        <w:autoSpaceDN w:val="0"/>
        <w:spacing w:before="240" w:beforeLines="100" w:after="120" w:afterLines="50" w:line="360" w:lineRule="auto"/>
        <w:jc w:val="center"/>
        <w:outlineLvl w:val="0"/>
        <w:rPr>
          <w:rFonts w:ascii="宋体" w:hAnsi="宋体" w:cs="宋体"/>
          <w:b/>
          <w:bCs/>
          <w:sz w:val="24"/>
        </w:rPr>
      </w:pPr>
      <w:r>
        <w:rPr>
          <w:rFonts w:hint="eastAsia" w:ascii="宋体" w:hAnsi="宋体" w:cs="宋体"/>
          <w:b/>
          <w:bCs/>
          <w:sz w:val="24"/>
        </w:rPr>
        <w:t xml:space="preserve"> 第五章 服务费用及结算</w:t>
      </w:r>
    </w:p>
    <w:p w14:paraId="382D78EF">
      <w:pPr>
        <w:autoSpaceDE w:val="0"/>
        <w:autoSpaceDN w:val="0"/>
        <w:spacing w:line="360" w:lineRule="auto"/>
        <w:ind w:firstLine="482" w:firstLineChars="200"/>
        <w:outlineLvl w:val="1"/>
        <w:rPr>
          <w:rFonts w:ascii="宋体" w:hAnsi="宋体" w:cs="宋体"/>
          <w:sz w:val="24"/>
        </w:rPr>
      </w:pPr>
      <w:r>
        <w:rPr>
          <w:rFonts w:hint="eastAsia" w:ascii="宋体" w:hAnsi="宋体" w:cs="宋体"/>
          <w:b/>
          <w:sz w:val="24"/>
        </w:rPr>
        <w:t xml:space="preserve">第八条  </w:t>
      </w:r>
      <w:r>
        <w:rPr>
          <w:rFonts w:hint="eastAsia" w:ascii="宋体" w:hAnsi="宋体" w:cs="宋体"/>
          <w:sz w:val="24"/>
        </w:rPr>
        <w:t>服务费用</w:t>
      </w:r>
    </w:p>
    <w:p w14:paraId="692201D1">
      <w:pPr>
        <w:autoSpaceDE w:val="0"/>
        <w:autoSpaceDN w:val="0"/>
        <w:spacing w:line="360" w:lineRule="auto"/>
        <w:ind w:firstLine="480" w:firstLineChars="200"/>
        <w:rPr>
          <w:rFonts w:ascii="宋体" w:hAnsi="宋体" w:cs="宋体"/>
          <w:sz w:val="24"/>
        </w:rPr>
      </w:pPr>
      <w:r>
        <w:rPr>
          <w:rFonts w:hint="eastAsia" w:ascii="宋体" w:hAnsi="宋体" w:cs="宋体"/>
          <w:sz w:val="24"/>
        </w:rPr>
        <w:t>（一）服务费用是指甲方购买乙方提供的物业服务所需的费用，根据本合同中的各项服务内容计提本合同服务费用。</w:t>
      </w:r>
    </w:p>
    <w:p w14:paraId="5BEEFAF8">
      <w:pPr>
        <w:autoSpaceDE w:val="0"/>
        <w:autoSpaceDN w:val="0"/>
        <w:spacing w:line="360" w:lineRule="auto"/>
        <w:ind w:firstLine="480" w:firstLineChars="200"/>
        <w:rPr>
          <w:rFonts w:ascii="宋体" w:hAnsi="宋体" w:cs="宋体"/>
          <w:b w:val="0"/>
          <w:bCs w:val="0"/>
          <w:sz w:val="24"/>
          <w:u w:val="single" w:color="auto"/>
        </w:rPr>
      </w:pPr>
      <w:r>
        <w:rPr>
          <w:rFonts w:hint="eastAsia" w:ascii="宋体" w:hAnsi="宋体" w:cs="宋体"/>
          <w:sz w:val="24"/>
        </w:rPr>
        <w:t>（二）本合同服务费用总额为人民币</w:t>
      </w:r>
      <w:r>
        <w:rPr>
          <w:rFonts w:hint="eastAsia" w:ascii="宋体" w:hAnsi="宋体" w:cs="宋体"/>
          <w:sz w:val="24"/>
          <w:u w:val="single"/>
        </w:rPr>
        <w:t xml:space="preserve">  </w:t>
      </w:r>
      <w:r>
        <w:rPr>
          <w:rFonts w:hint="eastAsia" w:ascii="宋体" w:hAnsi="宋体" w:cs="宋体"/>
          <w:sz w:val="24"/>
          <w:u w:val="single"/>
          <w:lang w:val="en-US" w:eastAsia="zh-CN"/>
        </w:rPr>
        <w:t>1149916.32</w:t>
      </w:r>
      <w:r>
        <w:rPr>
          <w:rFonts w:hint="eastAsia" w:ascii="宋体" w:hAnsi="宋体" w:cs="宋体"/>
          <w:sz w:val="24"/>
          <w:u w:val="single"/>
        </w:rPr>
        <w:t xml:space="preserve">   </w:t>
      </w:r>
      <w:bookmarkStart w:id="14" w:name="_GoBack"/>
      <w:bookmarkEnd w:id="14"/>
      <w:r>
        <w:rPr>
          <w:rFonts w:hint="eastAsia" w:ascii="宋体" w:hAnsi="宋体" w:cs="宋体"/>
          <w:sz w:val="24"/>
          <w:u w:val="single"/>
        </w:rPr>
        <w:t>元</w:t>
      </w:r>
      <w:r>
        <w:rPr>
          <w:rFonts w:hint="eastAsia" w:ascii="宋体" w:hAnsi="宋体" w:cs="宋体"/>
          <w:sz w:val="24"/>
        </w:rPr>
        <w:t>（含税价格），大写：</w:t>
      </w:r>
      <w:r>
        <w:rPr>
          <w:rFonts w:hint="eastAsia" w:ascii="宋体" w:hAnsi="宋体" w:cs="宋体"/>
          <w:b w:val="0"/>
          <w:bCs w:val="0"/>
          <w:sz w:val="24"/>
          <w:u w:val="single" w:color="auto"/>
        </w:rPr>
        <w:t xml:space="preserve"> </w:t>
      </w:r>
      <w:r>
        <w:rPr>
          <w:rStyle w:val="50"/>
          <w:rFonts w:ascii="Arial" w:hAnsi="Arial" w:eastAsia="宋体" w:cs="Arial"/>
          <w:b w:val="0"/>
          <w:bCs w:val="0"/>
          <w:i w:val="0"/>
          <w:caps w:val="0"/>
          <w:color w:val="222222"/>
          <w:spacing w:val="0"/>
          <w:sz w:val="24"/>
          <w:szCs w:val="24"/>
          <w:u w:val="single" w:color="auto"/>
          <w:shd w:val="clear" w:color="auto" w:fill="FFFFFF"/>
        </w:rPr>
        <w:t>壹佰壹拾肆万玖仟玖佰壹拾陆元叁角贰分</w:t>
      </w:r>
      <w:r>
        <w:rPr>
          <w:rFonts w:hint="eastAsia" w:ascii="宋体" w:hAnsi="宋体" w:cs="宋体"/>
          <w:b w:val="0"/>
          <w:bCs w:val="0"/>
          <w:sz w:val="24"/>
          <w:u w:val="single" w:color="auto"/>
        </w:rPr>
        <w:t xml:space="preserve"> 。</w:t>
      </w:r>
    </w:p>
    <w:p w14:paraId="51FC5884">
      <w:pPr>
        <w:autoSpaceDE w:val="0"/>
        <w:autoSpaceDN w:val="0"/>
        <w:spacing w:line="360" w:lineRule="auto"/>
        <w:ind w:firstLine="480" w:firstLineChars="200"/>
        <w:rPr>
          <w:rFonts w:ascii="宋体" w:hAnsi="宋体" w:cs="宋体"/>
          <w:sz w:val="24"/>
        </w:rPr>
      </w:pPr>
      <w:r>
        <w:rPr>
          <w:rFonts w:hint="eastAsia" w:ascii="宋体" w:hAnsi="宋体" w:cs="宋体"/>
          <w:sz w:val="24"/>
        </w:rPr>
        <w:t>（三）根据服务需求在合同范围内增加或减少岗位人员时，甲乙双方依据实际需求协商调整，另行签订补充协议。</w:t>
      </w:r>
    </w:p>
    <w:p w14:paraId="7D284FE5">
      <w:pPr>
        <w:autoSpaceDE w:val="0"/>
        <w:autoSpaceDN w:val="0"/>
        <w:spacing w:line="360" w:lineRule="auto"/>
        <w:ind w:firstLine="482" w:firstLineChars="200"/>
        <w:outlineLvl w:val="1"/>
        <w:rPr>
          <w:rFonts w:ascii="宋体" w:hAnsi="宋体" w:cs="宋体"/>
          <w:sz w:val="24"/>
        </w:rPr>
      </w:pPr>
      <w:r>
        <w:rPr>
          <w:rFonts w:hint="eastAsia" w:ascii="宋体" w:hAnsi="宋体" w:cs="宋体"/>
          <w:b/>
          <w:sz w:val="24"/>
        </w:rPr>
        <w:t xml:space="preserve">第九条 </w:t>
      </w:r>
      <w:r>
        <w:rPr>
          <w:rFonts w:hint="eastAsia" w:ascii="宋体" w:hAnsi="宋体" w:cs="宋体"/>
          <w:sz w:val="24"/>
        </w:rPr>
        <w:t>服务费用结算</w:t>
      </w:r>
    </w:p>
    <w:p w14:paraId="5C041E54">
      <w:pPr>
        <w:spacing w:line="360" w:lineRule="auto"/>
        <w:ind w:firstLine="480" w:firstLineChars="200"/>
        <w:rPr>
          <w:rFonts w:ascii="宋体" w:hAnsi="宋体" w:cs="宋体"/>
          <w:sz w:val="24"/>
        </w:rPr>
      </w:pPr>
      <w:r>
        <w:rPr>
          <w:rFonts w:hint="eastAsia" w:ascii="宋体" w:hAnsi="宋体" w:cs="宋体"/>
          <w:sz w:val="24"/>
        </w:rPr>
        <w:t>（一）按照实际工作量支付上一季度物业服务费。</w:t>
      </w:r>
    </w:p>
    <w:p w14:paraId="3E09F3BA">
      <w:pPr>
        <w:spacing w:line="360" w:lineRule="auto"/>
        <w:ind w:firstLine="480" w:firstLineChars="200"/>
        <w:rPr>
          <w:rFonts w:ascii="宋体" w:hAnsi="宋体" w:cs="宋体"/>
          <w:sz w:val="24"/>
        </w:rPr>
      </w:pPr>
      <w:r>
        <w:rPr>
          <w:rFonts w:hint="eastAsia" w:ascii="宋体" w:hAnsi="宋体" w:cs="宋体"/>
          <w:sz w:val="24"/>
        </w:rPr>
        <w:t>（二）若逾期未支付费用，每天按应付金额的千分之一支付违约金。</w:t>
      </w:r>
    </w:p>
    <w:p w14:paraId="10763142">
      <w:pPr>
        <w:autoSpaceDE w:val="0"/>
        <w:autoSpaceDN w:val="0"/>
        <w:spacing w:line="360" w:lineRule="auto"/>
        <w:ind w:firstLine="480" w:firstLineChars="200"/>
        <w:rPr>
          <w:rFonts w:ascii="宋体" w:hAnsi="宋体" w:cs="宋体"/>
          <w:sz w:val="24"/>
          <w:u w:val="single"/>
        </w:rPr>
      </w:pPr>
      <w:r>
        <w:rPr>
          <w:rFonts w:hint="eastAsia" w:ascii="宋体" w:hAnsi="宋体" w:cs="宋体"/>
          <w:sz w:val="24"/>
        </w:rPr>
        <w:t>（三）乙方须于付款前向甲方提供合法增值税发票。</w:t>
      </w:r>
    </w:p>
    <w:p w14:paraId="48297E49">
      <w:pPr>
        <w:autoSpaceDE w:val="0"/>
        <w:autoSpaceDN w:val="0"/>
        <w:spacing w:line="360" w:lineRule="auto"/>
        <w:rPr>
          <w:rFonts w:ascii="宋体" w:hAnsi="宋体" w:cs="宋体"/>
          <w:sz w:val="24"/>
        </w:rPr>
      </w:pPr>
    </w:p>
    <w:p w14:paraId="71D809CF">
      <w:pPr>
        <w:autoSpaceDE w:val="0"/>
        <w:autoSpaceDN w:val="0"/>
        <w:spacing w:before="240" w:beforeLines="100" w:after="120" w:afterLines="50" w:line="360" w:lineRule="auto"/>
        <w:jc w:val="center"/>
        <w:outlineLvl w:val="0"/>
        <w:rPr>
          <w:rFonts w:ascii="宋体" w:hAnsi="宋体" w:cs="宋体"/>
          <w:b/>
          <w:bCs/>
          <w:sz w:val="24"/>
        </w:rPr>
      </w:pPr>
      <w:r>
        <w:rPr>
          <w:rFonts w:hint="eastAsia" w:ascii="宋体" w:hAnsi="宋体" w:cs="宋体"/>
          <w:b/>
          <w:bCs/>
          <w:sz w:val="24"/>
        </w:rPr>
        <w:t xml:space="preserve"> 第</w:t>
      </w:r>
      <w:r>
        <w:rPr>
          <w:rFonts w:hint="eastAsia" w:ascii="宋体" w:hAnsi="宋体" w:cs="宋体"/>
          <w:b/>
          <w:sz w:val="24"/>
        </w:rPr>
        <w:t>六</w:t>
      </w:r>
      <w:r>
        <w:rPr>
          <w:rFonts w:hint="eastAsia" w:ascii="宋体" w:hAnsi="宋体" w:cs="宋体"/>
          <w:b/>
          <w:bCs/>
          <w:sz w:val="24"/>
        </w:rPr>
        <w:t>章 各方权利义务</w:t>
      </w:r>
    </w:p>
    <w:p w14:paraId="7A5D3C57">
      <w:pPr>
        <w:autoSpaceDE w:val="0"/>
        <w:autoSpaceDN w:val="0"/>
        <w:spacing w:line="360" w:lineRule="auto"/>
        <w:ind w:firstLine="482" w:firstLineChars="200"/>
        <w:outlineLvl w:val="1"/>
        <w:rPr>
          <w:rFonts w:ascii="宋体" w:hAnsi="宋体" w:cs="宋体"/>
          <w:sz w:val="24"/>
        </w:rPr>
      </w:pPr>
      <w:r>
        <w:rPr>
          <w:rFonts w:hint="eastAsia" w:ascii="宋体" w:hAnsi="宋体" w:cs="宋体"/>
          <w:b/>
          <w:bCs/>
          <w:sz w:val="24"/>
        </w:rPr>
        <w:t>第十条</w:t>
      </w:r>
      <w:r>
        <w:rPr>
          <w:rFonts w:hint="eastAsia" w:ascii="宋体" w:hAnsi="宋体" w:cs="宋体"/>
          <w:sz w:val="24"/>
        </w:rPr>
        <w:t xml:space="preserve">  甲方的权利和义务</w:t>
      </w:r>
    </w:p>
    <w:p w14:paraId="561D46F4">
      <w:pPr>
        <w:pStyle w:val="188"/>
        <w:autoSpaceDE w:val="0"/>
        <w:autoSpaceDN w:val="0"/>
        <w:spacing w:line="360" w:lineRule="auto"/>
        <w:ind w:firstLine="480"/>
        <w:rPr>
          <w:rFonts w:ascii="宋体" w:hAnsi="宋体" w:cs="宋体"/>
          <w:sz w:val="24"/>
        </w:rPr>
      </w:pPr>
      <w:r>
        <w:rPr>
          <w:rFonts w:hint="eastAsia" w:ascii="宋体" w:hAnsi="宋体" w:cs="宋体"/>
          <w:sz w:val="24"/>
        </w:rPr>
        <w:t>由甲方对乙方履行合同情况进行日常监督、管理和指导，履行下列权利和义务。</w:t>
      </w:r>
    </w:p>
    <w:p w14:paraId="2A5C8A46">
      <w:pPr>
        <w:pStyle w:val="188"/>
        <w:autoSpaceDE w:val="0"/>
        <w:autoSpaceDN w:val="0"/>
        <w:spacing w:line="360" w:lineRule="auto"/>
        <w:ind w:firstLine="480"/>
        <w:outlineLvl w:val="2"/>
        <w:rPr>
          <w:rFonts w:ascii="宋体" w:hAnsi="宋体" w:cs="宋体"/>
          <w:sz w:val="24"/>
        </w:rPr>
      </w:pPr>
      <w:r>
        <w:rPr>
          <w:rFonts w:hint="eastAsia" w:ascii="宋体" w:hAnsi="宋体" w:cs="宋体"/>
          <w:sz w:val="24"/>
        </w:rPr>
        <w:t>1、制定物业管理相关要求，并监督乙方遵守执行</w:t>
      </w:r>
    </w:p>
    <w:p w14:paraId="06CB0BC6">
      <w:pPr>
        <w:pStyle w:val="188"/>
        <w:autoSpaceDE w:val="0"/>
        <w:autoSpaceDN w:val="0"/>
        <w:spacing w:line="360" w:lineRule="auto"/>
        <w:ind w:firstLine="480"/>
        <w:rPr>
          <w:rFonts w:ascii="宋体" w:hAnsi="宋体" w:cs="宋体"/>
          <w:sz w:val="24"/>
        </w:rPr>
      </w:pPr>
      <w:r>
        <w:rPr>
          <w:rFonts w:hint="eastAsia" w:ascii="宋体" w:hAnsi="宋体" w:cs="宋体"/>
          <w:sz w:val="24"/>
        </w:rPr>
        <w:t>2、审核乙方拟定的物业管理方案、制度，检查乙方提出的物业管理服务度计划。</w:t>
      </w:r>
    </w:p>
    <w:p w14:paraId="794826B6">
      <w:pPr>
        <w:pStyle w:val="188"/>
        <w:autoSpaceDE w:val="0"/>
        <w:autoSpaceDN w:val="0"/>
        <w:spacing w:line="360" w:lineRule="auto"/>
        <w:ind w:firstLine="480"/>
        <w:rPr>
          <w:rFonts w:ascii="宋体" w:hAnsi="宋体" w:cs="宋体"/>
          <w:sz w:val="24"/>
        </w:rPr>
      </w:pPr>
      <w:r>
        <w:rPr>
          <w:rFonts w:hint="eastAsia" w:ascii="宋体" w:hAnsi="宋体" w:cs="宋体"/>
          <w:sz w:val="24"/>
        </w:rPr>
        <w:t>3、根据实际使用情况，发生需要调整服务方式、内容等，应提前书面通知乙方，予以调整。</w:t>
      </w:r>
    </w:p>
    <w:p w14:paraId="2C10E01C">
      <w:pPr>
        <w:pStyle w:val="188"/>
        <w:autoSpaceDE w:val="0"/>
        <w:autoSpaceDN w:val="0"/>
        <w:spacing w:line="360" w:lineRule="auto"/>
        <w:ind w:firstLine="480"/>
        <w:outlineLvl w:val="2"/>
        <w:rPr>
          <w:rFonts w:ascii="宋体" w:hAnsi="宋体" w:cs="宋体"/>
          <w:sz w:val="24"/>
        </w:rPr>
      </w:pPr>
      <w:r>
        <w:rPr>
          <w:rFonts w:hint="eastAsia" w:ascii="宋体" w:hAnsi="宋体" w:cs="宋体"/>
          <w:sz w:val="24"/>
        </w:rPr>
        <w:t>4、负责与服务相关的设备设施的购置，外委专项维保、维修、更新改造及水电气等能耗费用的支付。</w:t>
      </w:r>
    </w:p>
    <w:p w14:paraId="4BD0200D">
      <w:pPr>
        <w:pStyle w:val="63"/>
        <w:spacing w:line="360" w:lineRule="auto"/>
        <w:ind w:firstLine="480"/>
        <w:rPr>
          <w:rFonts w:ascii="宋体" w:hAnsi="宋体" w:cs="宋体"/>
          <w:sz w:val="24"/>
          <w:szCs w:val="24"/>
        </w:rPr>
      </w:pPr>
      <w:r>
        <w:rPr>
          <w:rFonts w:hint="eastAsia" w:ascii="宋体" w:hAnsi="宋体" w:cs="宋体"/>
          <w:sz w:val="24"/>
          <w:szCs w:val="24"/>
        </w:rPr>
        <w:t>5、承担服务所需的低值易耗品(含配件、工具等)费用。</w:t>
      </w:r>
    </w:p>
    <w:p w14:paraId="551D4190">
      <w:pPr>
        <w:pStyle w:val="63"/>
        <w:spacing w:line="360" w:lineRule="auto"/>
        <w:ind w:firstLine="480"/>
        <w:rPr>
          <w:rFonts w:ascii="宋体" w:hAnsi="宋体" w:cs="宋体"/>
          <w:sz w:val="24"/>
          <w:szCs w:val="24"/>
        </w:rPr>
      </w:pPr>
      <w:r>
        <w:rPr>
          <w:rFonts w:hint="eastAsia" w:ascii="宋体" w:hAnsi="宋体" w:cs="宋体"/>
          <w:sz w:val="24"/>
          <w:szCs w:val="24"/>
        </w:rPr>
        <w:t>6、甲方有权依据本协议中约定的服务内容和服务要求，对乙方提供的服务工作进行监督检查， 对发现的问题有权要求乙方现场解决；对乙方指派人员提供的服务不满意的，有权要求乙方更换 相应人员。</w:t>
      </w:r>
    </w:p>
    <w:p w14:paraId="66684C07">
      <w:pPr>
        <w:pStyle w:val="63"/>
        <w:spacing w:line="360" w:lineRule="auto"/>
        <w:ind w:firstLine="480"/>
        <w:rPr>
          <w:rFonts w:ascii="宋体" w:hAnsi="宋体" w:cs="宋体"/>
          <w:sz w:val="24"/>
          <w:szCs w:val="24"/>
        </w:rPr>
      </w:pPr>
      <w:r>
        <w:rPr>
          <w:rFonts w:hint="eastAsia" w:ascii="宋体" w:hAnsi="宋体" w:cs="宋体"/>
          <w:sz w:val="24"/>
          <w:szCs w:val="24"/>
        </w:rPr>
        <w:t>7、在协议履行过程中，乙方提供的服务不能达到约定的服务标准要求，甲方有权书面或口头 要求乙方提高服务水平达到服务标准，连续3次不能达到服务标准的，甲方有权扣除相应服务费用，直至本合同解除。</w:t>
      </w:r>
    </w:p>
    <w:p w14:paraId="7A609BFE">
      <w:pPr>
        <w:pStyle w:val="63"/>
        <w:spacing w:line="360" w:lineRule="auto"/>
        <w:ind w:firstLine="480"/>
        <w:rPr>
          <w:rFonts w:ascii="宋体" w:hAnsi="宋体" w:cs="宋体"/>
          <w:sz w:val="24"/>
          <w:szCs w:val="24"/>
        </w:rPr>
      </w:pPr>
      <w:r>
        <w:rPr>
          <w:rFonts w:hint="eastAsia" w:ascii="宋体" w:hAnsi="宋体" w:cs="宋体"/>
          <w:sz w:val="24"/>
          <w:szCs w:val="24"/>
        </w:rPr>
        <w:t xml:space="preserve">8、向乙方提供服务所需的办公用房、办公家具、工勤宿舍及宿舍家具。 </w:t>
      </w:r>
    </w:p>
    <w:p w14:paraId="017864AC">
      <w:pPr>
        <w:pStyle w:val="188"/>
        <w:autoSpaceDE w:val="0"/>
        <w:autoSpaceDN w:val="0"/>
        <w:spacing w:line="360" w:lineRule="auto"/>
        <w:ind w:firstLine="480"/>
        <w:rPr>
          <w:rFonts w:ascii="宋体" w:hAnsi="宋体" w:cs="宋体"/>
          <w:sz w:val="24"/>
        </w:rPr>
      </w:pPr>
      <w:r>
        <w:rPr>
          <w:rFonts w:hint="eastAsia" w:ascii="宋体" w:hAnsi="宋体" w:cs="宋体"/>
          <w:sz w:val="24"/>
        </w:rPr>
        <w:t>9、合同期间，如遇国家法律调整，造成本项目有关条款不符合国家最新法律规定，甲方将有权按照国家相关规定调整合同中相关内容。</w:t>
      </w:r>
    </w:p>
    <w:p w14:paraId="7B3FC1F8">
      <w:pPr>
        <w:pStyle w:val="188"/>
        <w:autoSpaceDE w:val="0"/>
        <w:autoSpaceDN w:val="0"/>
        <w:spacing w:line="360" w:lineRule="auto"/>
        <w:ind w:firstLine="480"/>
        <w:rPr>
          <w:rFonts w:ascii="宋体" w:hAnsi="宋体" w:cs="宋体"/>
          <w:sz w:val="24"/>
        </w:rPr>
      </w:pPr>
      <w:r>
        <w:rPr>
          <w:rFonts w:hint="eastAsia" w:ascii="宋体" w:hAnsi="宋体" w:cs="宋体"/>
          <w:sz w:val="24"/>
        </w:rPr>
        <w:t>10、协调、处理本合同生效前发生的所有管理遗留问题。</w:t>
      </w:r>
    </w:p>
    <w:p w14:paraId="3362DC74">
      <w:pPr>
        <w:pStyle w:val="188"/>
        <w:autoSpaceDE w:val="0"/>
        <w:autoSpaceDN w:val="0"/>
        <w:spacing w:line="360" w:lineRule="auto"/>
        <w:ind w:firstLine="480"/>
        <w:rPr>
          <w:rFonts w:ascii="宋体" w:hAnsi="宋体" w:cs="宋体"/>
          <w:sz w:val="24"/>
        </w:rPr>
      </w:pPr>
      <w:r>
        <w:rPr>
          <w:rFonts w:hint="eastAsia" w:ascii="宋体" w:hAnsi="宋体" w:cs="宋体"/>
          <w:sz w:val="24"/>
        </w:rPr>
        <w:t>11、帮助乙方协调周边的关系，创造便利的外部环境。</w:t>
      </w:r>
    </w:p>
    <w:p w14:paraId="5EC132B8">
      <w:pPr>
        <w:pStyle w:val="188"/>
        <w:autoSpaceDE w:val="0"/>
        <w:autoSpaceDN w:val="0"/>
        <w:spacing w:line="360" w:lineRule="auto"/>
        <w:ind w:firstLine="480"/>
        <w:rPr>
          <w:rFonts w:ascii="宋体" w:hAnsi="宋体" w:cs="宋体"/>
          <w:sz w:val="24"/>
        </w:rPr>
      </w:pPr>
      <w:r>
        <w:rPr>
          <w:rFonts w:hint="eastAsia" w:ascii="宋体" w:hAnsi="宋体" w:cs="宋体"/>
          <w:sz w:val="24"/>
        </w:rPr>
        <w:t>12、按时支付物业管理费。</w:t>
      </w:r>
    </w:p>
    <w:p w14:paraId="72841E3C">
      <w:pPr>
        <w:pStyle w:val="188"/>
        <w:autoSpaceDE w:val="0"/>
        <w:autoSpaceDN w:val="0"/>
        <w:spacing w:line="360" w:lineRule="auto"/>
        <w:ind w:firstLine="480"/>
        <w:rPr>
          <w:rFonts w:ascii="宋体" w:hAnsi="宋体" w:cs="宋体"/>
          <w:sz w:val="24"/>
        </w:rPr>
      </w:pPr>
      <w:r>
        <w:rPr>
          <w:rFonts w:hint="eastAsia" w:ascii="宋体" w:hAnsi="宋体" w:cs="宋体"/>
          <w:sz w:val="24"/>
        </w:rPr>
        <w:t>13、维护自身的合法权益，享受乙方提供的物业管理服务。</w:t>
      </w:r>
    </w:p>
    <w:p w14:paraId="649E2B6A">
      <w:pPr>
        <w:pStyle w:val="188"/>
        <w:autoSpaceDE w:val="0"/>
        <w:autoSpaceDN w:val="0"/>
        <w:spacing w:line="360" w:lineRule="auto"/>
        <w:ind w:firstLine="480"/>
        <w:rPr>
          <w:rFonts w:ascii="宋体" w:hAnsi="宋体" w:cs="宋体"/>
          <w:sz w:val="24"/>
        </w:rPr>
      </w:pPr>
      <w:r>
        <w:rPr>
          <w:rFonts w:hint="eastAsia" w:ascii="宋体" w:hAnsi="宋体" w:cs="宋体"/>
          <w:sz w:val="24"/>
        </w:rPr>
        <w:t>14、有权向乙方投诉其工作人员的服务态度和服务质量，并由乙方向甲方提供书面处理意见。</w:t>
      </w:r>
    </w:p>
    <w:p w14:paraId="1A3956B4">
      <w:pPr>
        <w:autoSpaceDE w:val="0"/>
        <w:autoSpaceDN w:val="0"/>
        <w:spacing w:line="360" w:lineRule="auto"/>
        <w:ind w:firstLine="482" w:firstLineChars="200"/>
        <w:outlineLvl w:val="1"/>
        <w:rPr>
          <w:rFonts w:ascii="宋体" w:hAnsi="宋体" w:cs="宋体"/>
          <w:sz w:val="24"/>
        </w:rPr>
      </w:pPr>
      <w:r>
        <w:rPr>
          <w:rFonts w:hint="eastAsia" w:ascii="宋体" w:hAnsi="宋体" w:cs="宋体"/>
          <w:b/>
          <w:bCs/>
          <w:sz w:val="24"/>
        </w:rPr>
        <w:t>第十一条</w:t>
      </w:r>
      <w:r>
        <w:rPr>
          <w:rFonts w:hint="eastAsia" w:ascii="宋体" w:hAnsi="宋体" w:cs="宋体"/>
          <w:sz w:val="24"/>
        </w:rPr>
        <w:t xml:space="preserve">  乙方权利和义务</w:t>
      </w:r>
    </w:p>
    <w:p w14:paraId="68D2411A">
      <w:pPr>
        <w:autoSpaceDE w:val="0"/>
        <w:autoSpaceDN w:val="0"/>
        <w:spacing w:line="360" w:lineRule="auto"/>
        <w:ind w:firstLine="480" w:firstLineChars="200"/>
        <w:outlineLvl w:val="2"/>
        <w:rPr>
          <w:rFonts w:ascii="宋体" w:hAnsi="宋体" w:cs="宋体"/>
          <w:sz w:val="24"/>
        </w:rPr>
      </w:pPr>
      <w:r>
        <w:rPr>
          <w:rFonts w:hint="eastAsia" w:ascii="宋体" w:hAnsi="宋体" w:cs="宋体"/>
          <w:sz w:val="24"/>
        </w:rPr>
        <w:t>1.履行合同义务，接受甲方对服务工作的监督、管理和指导。</w:t>
      </w:r>
    </w:p>
    <w:p w14:paraId="3EBE967E">
      <w:pPr>
        <w:autoSpaceDE w:val="0"/>
        <w:autoSpaceDN w:val="0"/>
        <w:spacing w:line="360" w:lineRule="auto"/>
        <w:ind w:firstLine="480" w:firstLineChars="200"/>
        <w:rPr>
          <w:rFonts w:ascii="宋体" w:hAnsi="宋体" w:cs="宋体"/>
          <w:sz w:val="24"/>
        </w:rPr>
      </w:pPr>
      <w:r>
        <w:rPr>
          <w:rFonts w:hint="eastAsia" w:ascii="宋体" w:hAnsi="宋体" w:cs="宋体"/>
          <w:sz w:val="24"/>
        </w:rPr>
        <w:t>2.根据有关法律、法规及本合同的约定，结合项目实际，制定服务规范、标准及流程，报甲方审定后执行。</w:t>
      </w:r>
    </w:p>
    <w:p w14:paraId="58A79C3C">
      <w:pPr>
        <w:autoSpaceDE w:val="0"/>
        <w:autoSpaceDN w:val="0"/>
        <w:spacing w:line="360" w:lineRule="auto"/>
        <w:ind w:firstLine="480" w:firstLineChars="200"/>
        <w:rPr>
          <w:rFonts w:ascii="宋体" w:hAnsi="宋体" w:cs="宋体"/>
          <w:sz w:val="24"/>
        </w:rPr>
      </w:pPr>
      <w:r>
        <w:rPr>
          <w:rFonts w:hint="eastAsia" w:ascii="宋体" w:hAnsi="宋体" w:cs="宋体"/>
          <w:sz w:val="24"/>
        </w:rPr>
        <w:t>3.负责对甲方提供的物资（包括管理服务涉及的设备资产、耗材等）进行验收和出入库登记管理，如发现存在质量问题的物品及时通知甲方。</w:t>
      </w:r>
    </w:p>
    <w:p w14:paraId="0B09A3C4">
      <w:pPr>
        <w:autoSpaceDE w:val="0"/>
        <w:autoSpaceDN w:val="0"/>
        <w:spacing w:line="360" w:lineRule="auto"/>
        <w:ind w:firstLine="480" w:firstLineChars="200"/>
        <w:rPr>
          <w:rFonts w:ascii="宋体" w:hAnsi="宋体" w:cs="宋体"/>
          <w:sz w:val="24"/>
        </w:rPr>
      </w:pPr>
      <w:r>
        <w:rPr>
          <w:rFonts w:hint="eastAsia" w:ascii="宋体" w:hAnsi="宋体" w:cs="宋体"/>
          <w:sz w:val="24"/>
        </w:rPr>
        <w:t>4.负责对所属人员进行培训教育，确保其在服务活动中，严格遵守国家法律、法规，以及院区的治安、消防、安全生产、保密、节约资源和能源、垃圾分类等各项规章制度。</w:t>
      </w:r>
    </w:p>
    <w:p w14:paraId="64D85FA4">
      <w:pPr>
        <w:autoSpaceDE w:val="0"/>
        <w:autoSpaceDN w:val="0"/>
        <w:spacing w:line="360" w:lineRule="auto"/>
        <w:ind w:firstLine="480" w:firstLineChars="200"/>
        <w:rPr>
          <w:rFonts w:ascii="宋体" w:hAnsi="宋体" w:cs="宋体"/>
          <w:sz w:val="24"/>
        </w:rPr>
      </w:pPr>
      <w:r>
        <w:rPr>
          <w:rFonts w:hint="eastAsia" w:ascii="宋体" w:hAnsi="宋体" w:cs="宋体"/>
          <w:sz w:val="24"/>
        </w:rPr>
        <w:t>5.负责严格落实在服务范围内的主体责任，切实做好安全生产、保密、消防安全、疫情防控等工作。</w:t>
      </w:r>
    </w:p>
    <w:p w14:paraId="77DE656D">
      <w:pPr>
        <w:autoSpaceDE w:val="0"/>
        <w:autoSpaceDN w:val="0"/>
        <w:spacing w:line="360" w:lineRule="auto"/>
        <w:ind w:firstLine="480" w:firstLineChars="200"/>
        <w:rPr>
          <w:rFonts w:ascii="宋体" w:hAnsi="宋体" w:cs="宋体"/>
          <w:sz w:val="24"/>
        </w:rPr>
      </w:pPr>
      <w:r>
        <w:rPr>
          <w:rFonts w:hint="eastAsia" w:ascii="宋体" w:hAnsi="宋体" w:cs="宋体"/>
          <w:sz w:val="24"/>
        </w:rPr>
        <w:t>（1）逐级签订安全保密责任书，加强服务人员安全保密教育工作，将安全保密意识逐级落实到人，强化保密、法纪观念，认真做到不该看的不看，不该听的不听，不该说的不说，坚守保密守则。</w:t>
      </w:r>
    </w:p>
    <w:p w14:paraId="31B30F94">
      <w:pPr>
        <w:autoSpaceDE w:val="0"/>
        <w:autoSpaceDN w:val="0"/>
        <w:spacing w:line="360" w:lineRule="auto"/>
        <w:ind w:firstLine="480" w:firstLineChars="200"/>
        <w:rPr>
          <w:rFonts w:ascii="宋体" w:hAnsi="宋体" w:cs="宋体"/>
          <w:sz w:val="24"/>
        </w:rPr>
      </w:pPr>
      <w:r>
        <w:rPr>
          <w:rFonts w:hint="eastAsia" w:ascii="宋体" w:hAnsi="宋体" w:cs="宋体"/>
          <w:sz w:val="24"/>
        </w:rPr>
        <w:t>（2）逐级签订安全生产责任书，将安全生产的各项工作指标、责任分解到岗位和个人，做到工作有人干，问题有人管，责任有人负。</w:t>
      </w:r>
    </w:p>
    <w:p w14:paraId="74593D37">
      <w:pPr>
        <w:autoSpaceDE w:val="0"/>
        <w:autoSpaceDN w:val="0"/>
        <w:spacing w:line="360" w:lineRule="auto"/>
        <w:ind w:firstLine="480" w:firstLineChars="200"/>
        <w:rPr>
          <w:rFonts w:ascii="宋体" w:hAnsi="宋体" w:cs="宋体"/>
          <w:sz w:val="24"/>
        </w:rPr>
      </w:pPr>
      <w:r>
        <w:rPr>
          <w:rFonts w:hint="eastAsia" w:ascii="宋体" w:hAnsi="宋体" w:cs="宋体"/>
          <w:sz w:val="24"/>
        </w:rPr>
        <w:t>（3）视情况变化，不断完善保密管理制度、安全生产管理制度和安全防范措施等。</w:t>
      </w:r>
    </w:p>
    <w:p w14:paraId="0341285A">
      <w:pPr>
        <w:autoSpaceDE w:val="0"/>
        <w:autoSpaceDN w:val="0"/>
        <w:spacing w:line="360" w:lineRule="auto"/>
        <w:ind w:firstLine="480" w:firstLineChars="200"/>
        <w:rPr>
          <w:rFonts w:ascii="宋体" w:hAnsi="宋体" w:cs="宋体"/>
          <w:sz w:val="24"/>
        </w:rPr>
      </w:pPr>
      <w:r>
        <w:rPr>
          <w:rFonts w:hint="eastAsia" w:ascii="宋体" w:hAnsi="宋体" w:cs="宋体"/>
          <w:sz w:val="24"/>
        </w:rPr>
        <w:t>（4）对员工进行经常性的法纪观念和思想教育工作，加强内部安全防范工作，及时调解疏导内部纠纷，采取切实有效的安全措施，化解不安全因素，维护内部稳定预防，避免各类案件、事故的发生。</w:t>
      </w:r>
    </w:p>
    <w:p w14:paraId="1AA0A7C9">
      <w:pPr>
        <w:autoSpaceDE w:val="0"/>
        <w:autoSpaceDN w:val="0"/>
        <w:spacing w:line="360" w:lineRule="auto"/>
        <w:ind w:firstLine="480" w:firstLineChars="200"/>
        <w:rPr>
          <w:rFonts w:ascii="宋体" w:hAnsi="宋体" w:cs="宋体"/>
          <w:sz w:val="24"/>
        </w:rPr>
      </w:pPr>
      <w:r>
        <w:rPr>
          <w:rFonts w:hint="eastAsia" w:ascii="宋体" w:hAnsi="宋体" w:cs="宋体"/>
          <w:sz w:val="24"/>
        </w:rPr>
        <w:t>（5）定期对员工进行防火教育。使员工掌握一般防火、灭火知识，会报火警，会使用配备的消防器材，会扑救初起火灾。每一名员工要熟知岗位相关安全管理规定、操作规程和紧急情况处置方法，杜绝违章作业，避免造成各类不良事故的发生。每年对员工进行一次安全操作、防火、防事故测试，对测试不合格者，不予上岗。</w:t>
      </w:r>
    </w:p>
    <w:p w14:paraId="1B2D8A43">
      <w:pPr>
        <w:autoSpaceDE w:val="0"/>
        <w:autoSpaceDN w:val="0"/>
        <w:spacing w:line="360" w:lineRule="auto"/>
        <w:ind w:firstLine="480" w:firstLineChars="200"/>
        <w:rPr>
          <w:rFonts w:ascii="宋体" w:hAnsi="宋体" w:cs="宋体"/>
          <w:sz w:val="24"/>
        </w:rPr>
      </w:pPr>
      <w:r>
        <w:rPr>
          <w:rFonts w:hint="eastAsia" w:ascii="宋体" w:hAnsi="宋体" w:cs="宋体"/>
          <w:sz w:val="24"/>
        </w:rPr>
        <w:t>（6）建立防火安全专项检查制度，检查要有记录，把检查时间、内容、参加人员和检查中发现的问题,逐项登记，建立防火档案并设专人负责，做到有案可查。对检查中发现的问题要限时整改，一时改不了的要采取应急措施，确保安全。</w:t>
      </w:r>
    </w:p>
    <w:p w14:paraId="7127AF52">
      <w:pPr>
        <w:autoSpaceDE w:val="0"/>
        <w:autoSpaceDN w:val="0"/>
        <w:spacing w:line="360" w:lineRule="auto"/>
        <w:ind w:firstLine="480" w:firstLineChars="200"/>
        <w:rPr>
          <w:rFonts w:ascii="宋体" w:hAnsi="宋体" w:cs="宋体"/>
          <w:sz w:val="24"/>
        </w:rPr>
      </w:pPr>
      <w:r>
        <w:rPr>
          <w:rFonts w:hint="eastAsia" w:ascii="宋体" w:hAnsi="宋体" w:cs="宋体"/>
          <w:sz w:val="24"/>
        </w:rPr>
        <w:t>（7）建立日常安全检查制度，及时发现和清除安全隐患，做到下班前必须查水、查电、查气，确保安全。乙方应对因疏于检查和防范造成的事故承担全部责任。</w:t>
      </w:r>
    </w:p>
    <w:p w14:paraId="6221EF44">
      <w:pPr>
        <w:autoSpaceDE w:val="0"/>
        <w:autoSpaceDN w:val="0"/>
        <w:spacing w:line="360" w:lineRule="auto"/>
        <w:ind w:firstLine="480" w:firstLineChars="200"/>
        <w:rPr>
          <w:rFonts w:ascii="宋体" w:hAnsi="宋体" w:cs="宋体"/>
          <w:sz w:val="24"/>
        </w:rPr>
      </w:pPr>
      <w:r>
        <w:rPr>
          <w:rFonts w:hint="eastAsia" w:ascii="宋体" w:hAnsi="宋体" w:cs="宋体"/>
          <w:sz w:val="24"/>
        </w:rPr>
        <w:t>（8）发生安全生产事故，按照“谁主管谁负责”的原则，追究乙方负责人和有关人员的责任。</w:t>
      </w:r>
    </w:p>
    <w:p w14:paraId="73C02290">
      <w:pPr>
        <w:autoSpaceDE w:val="0"/>
        <w:autoSpaceDN w:val="0"/>
        <w:spacing w:line="360" w:lineRule="auto"/>
        <w:ind w:firstLine="480" w:firstLineChars="200"/>
        <w:outlineLvl w:val="2"/>
        <w:rPr>
          <w:rFonts w:ascii="宋体" w:hAnsi="宋体" w:cs="宋体"/>
          <w:sz w:val="24"/>
        </w:rPr>
      </w:pPr>
      <w:r>
        <w:rPr>
          <w:rFonts w:hint="eastAsia" w:ascii="宋体" w:hAnsi="宋体" w:cs="宋体"/>
          <w:sz w:val="24"/>
        </w:rPr>
        <w:t>6.负责建立管理服务档案，包括各类服务的工作记录等。</w:t>
      </w:r>
    </w:p>
    <w:p w14:paraId="3DC44E96">
      <w:pPr>
        <w:autoSpaceDE w:val="0"/>
        <w:autoSpaceDN w:val="0"/>
        <w:spacing w:line="360" w:lineRule="auto"/>
        <w:ind w:firstLine="480" w:firstLineChars="200"/>
        <w:rPr>
          <w:rFonts w:ascii="宋体" w:hAnsi="宋体" w:cs="宋体"/>
          <w:sz w:val="24"/>
        </w:rPr>
      </w:pPr>
      <w:r>
        <w:rPr>
          <w:rFonts w:hint="eastAsia" w:ascii="宋体" w:hAnsi="宋体" w:cs="宋体"/>
          <w:sz w:val="24"/>
        </w:rPr>
        <w:t>7.服务期满后，如解除本合同，乙方应将全部服务用房及物品交还甲方，如有遗失和损坏（自然损坏除外），乙方负责赔偿。</w:t>
      </w:r>
    </w:p>
    <w:p w14:paraId="6D9A0AA9">
      <w:pPr>
        <w:autoSpaceDE w:val="0"/>
        <w:autoSpaceDN w:val="0"/>
        <w:spacing w:line="360" w:lineRule="auto"/>
        <w:ind w:firstLine="480" w:firstLineChars="200"/>
        <w:rPr>
          <w:rFonts w:ascii="宋体" w:hAnsi="宋体" w:cs="宋体"/>
          <w:sz w:val="24"/>
        </w:rPr>
      </w:pPr>
      <w:r>
        <w:rPr>
          <w:rFonts w:hint="eastAsia" w:ascii="宋体" w:hAnsi="宋体" w:cs="宋体"/>
          <w:sz w:val="24"/>
        </w:rPr>
        <w:t>8.负责保管相关技术材料并整理归档。本合同终止时，乙方必须向甲方移交管理的全部档案资料。</w:t>
      </w:r>
    </w:p>
    <w:p w14:paraId="339E505C">
      <w:pPr>
        <w:autoSpaceDE w:val="0"/>
        <w:autoSpaceDN w:val="0"/>
        <w:spacing w:line="360" w:lineRule="auto"/>
        <w:ind w:firstLine="480" w:firstLineChars="200"/>
        <w:outlineLvl w:val="2"/>
        <w:rPr>
          <w:rFonts w:ascii="宋体" w:hAnsi="宋体" w:cs="宋体"/>
          <w:sz w:val="24"/>
        </w:rPr>
      </w:pPr>
      <w:r>
        <w:rPr>
          <w:rFonts w:hint="eastAsia" w:ascii="宋体" w:hAnsi="宋体" w:cs="宋体"/>
          <w:sz w:val="24"/>
        </w:rPr>
        <w:t>9.负责配合各单位、部门做好节能降耗的工作。</w:t>
      </w:r>
    </w:p>
    <w:p w14:paraId="043C9827">
      <w:pPr>
        <w:autoSpaceDE w:val="0"/>
        <w:autoSpaceDN w:val="0"/>
        <w:spacing w:line="360" w:lineRule="auto"/>
        <w:ind w:firstLine="480" w:firstLineChars="200"/>
        <w:rPr>
          <w:rFonts w:ascii="宋体" w:hAnsi="宋体" w:cs="宋体"/>
          <w:sz w:val="24"/>
        </w:rPr>
      </w:pPr>
      <w:r>
        <w:rPr>
          <w:rFonts w:hint="eastAsia" w:ascii="宋体" w:hAnsi="宋体" w:cs="宋体"/>
          <w:sz w:val="24"/>
        </w:rPr>
        <w:t>10.负责按规定组织实施服务范围内的外委项目，并对工作过程和结果进行监督、管理，发现问题或安全隐患，及时处置并告知甲方。</w:t>
      </w:r>
    </w:p>
    <w:p w14:paraId="4C6DDB92">
      <w:pPr>
        <w:autoSpaceDE w:val="0"/>
        <w:autoSpaceDN w:val="0"/>
        <w:spacing w:line="360" w:lineRule="auto"/>
        <w:ind w:firstLine="480" w:firstLineChars="200"/>
        <w:outlineLvl w:val="2"/>
        <w:rPr>
          <w:rFonts w:ascii="宋体" w:hAnsi="宋体" w:cs="宋体"/>
          <w:sz w:val="24"/>
        </w:rPr>
      </w:pPr>
      <w:r>
        <w:rPr>
          <w:rFonts w:hint="eastAsia" w:ascii="宋体" w:hAnsi="宋体" w:cs="宋体"/>
          <w:sz w:val="24"/>
        </w:rPr>
        <w:t>11.乙方不得将专业外委项目以外的服务项目委托他人。</w:t>
      </w:r>
    </w:p>
    <w:p w14:paraId="1D67A7D3">
      <w:pPr>
        <w:autoSpaceDE w:val="0"/>
        <w:autoSpaceDN w:val="0"/>
        <w:spacing w:before="240" w:beforeLines="100" w:after="120" w:afterLines="50" w:line="360" w:lineRule="auto"/>
        <w:jc w:val="center"/>
        <w:outlineLvl w:val="0"/>
        <w:rPr>
          <w:rFonts w:ascii="宋体" w:hAnsi="宋体" w:cs="宋体"/>
          <w:b/>
          <w:bCs/>
          <w:sz w:val="24"/>
        </w:rPr>
      </w:pPr>
      <w:r>
        <w:rPr>
          <w:rFonts w:hint="eastAsia" w:ascii="宋体" w:hAnsi="宋体" w:cs="宋体"/>
          <w:b/>
          <w:bCs/>
          <w:sz w:val="24"/>
        </w:rPr>
        <w:t>第</w:t>
      </w:r>
      <w:r>
        <w:rPr>
          <w:rFonts w:hint="eastAsia" w:ascii="宋体" w:hAnsi="宋体" w:cs="宋体"/>
          <w:b/>
          <w:sz w:val="24"/>
        </w:rPr>
        <w:t>七</w:t>
      </w:r>
      <w:r>
        <w:rPr>
          <w:rFonts w:hint="eastAsia" w:ascii="宋体" w:hAnsi="宋体" w:cs="宋体"/>
          <w:b/>
          <w:bCs/>
          <w:sz w:val="24"/>
        </w:rPr>
        <w:t>章 通知</w:t>
      </w:r>
    </w:p>
    <w:p w14:paraId="7A78DC99">
      <w:pPr>
        <w:autoSpaceDE w:val="0"/>
        <w:autoSpaceDN w:val="0"/>
        <w:spacing w:line="360" w:lineRule="auto"/>
        <w:ind w:firstLine="417" w:firstLineChars="173"/>
        <w:rPr>
          <w:rFonts w:ascii="宋体" w:hAnsi="宋体" w:cs="宋体"/>
          <w:sz w:val="24"/>
        </w:rPr>
      </w:pPr>
      <w:r>
        <w:rPr>
          <w:rFonts w:hint="eastAsia" w:ascii="宋体" w:hAnsi="宋体" w:cs="宋体"/>
          <w:b/>
          <w:sz w:val="24"/>
        </w:rPr>
        <w:t xml:space="preserve">第十二条  </w:t>
      </w:r>
      <w:r>
        <w:rPr>
          <w:rFonts w:hint="eastAsia" w:ascii="宋体" w:hAnsi="宋体" w:cs="宋体"/>
          <w:sz w:val="24"/>
        </w:rPr>
        <w:t>甲乙双方因履行本合同而相互发出或提供的有关通知、文件、资料等，均应按照本合同所列明的通讯地址、传真以及邮寄、传真、电子邮件方式送达；一方如果发生迁址或者变更电话等情况，应当书面通知对方。通过邮寄方式的，挂号寄出或者投邮当日视为送达；以传真或电子邮件方式的，发出时视为送达。</w:t>
      </w:r>
    </w:p>
    <w:p w14:paraId="1530EC5E">
      <w:pPr>
        <w:autoSpaceDE w:val="0"/>
        <w:autoSpaceDN w:val="0"/>
        <w:spacing w:line="360" w:lineRule="auto"/>
        <w:ind w:left="142" w:firstLine="308" w:firstLineChars="128"/>
        <w:rPr>
          <w:rFonts w:ascii="宋体" w:hAnsi="宋体" w:cs="宋体"/>
          <w:sz w:val="24"/>
        </w:rPr>
      </w:pPr>
      <w:r>
        <w:rPr>
          <w:rFonts w:hint="eastAsia" w:ascii="宋体" w:hAnsi="宋体" w:cs="宋体"/>
          <w:b/>
          <w:sz w:val="24"/>
        </w:rPr>
        <w:t xml:space="preserve">第十三条  </w:t>
      </w:r>
      <w:r>
        <w:rPr>
          <w:rFonts w:hint="eastAsia" w:ascii="宋体" w:hAnsi="宋体" w:cs="宋体"/>
          <w:sz w:val="24"/>
        </w:rPr>
        <w:t>一方变更通知或通讯地址，自变更之日起3个工作日内，以书面形式通知对方；否则，由未通知方承担由此而引起的相关责任。</w:t>
      </w:r>
    </w:p>
    <w:p w14:paraId="69FA3C48">
      <w:pPr>
        <w:autoSpaceDE w:val="0"/>
        <w:autoSpaceDN w:val="0"/>
        <w:spacing w:before="240" w:beforeLines="100" w:after="120" w:afterLines="50" w:line="360" w:lineRule="auto"/>
        <w:jc w:val="center"/>
        <w:outlineLvl w:val="0"/>
        <w:rPr>
          <w:rFonts w:ascii="宋体" w:hAnsi="宋体" w:cs="宋体"/>
          <w:b/>
          <w:bCs/>
          <w:sz w:val="24"/>
        </w:rPr>
      </w:pPr>
      <w:r>
        <w:rPr>
          <w:rFonts w:hint="eastAsia" w:ascii="宋体" w:hAnsi="宋体" w:cs="宋体"/>
          <w:b/>
          <w:bCs/>
          <w:sz w:val="24"/>
        </w:rPr>
        <w:t>第</w:t>
      </w:r>
      <w:r>
        <w:rPr>
          <w:rFonts w:hint="eastAsia" w:ascii="宋体" w:hAnsi="宋体" w:cs="宋体"/>
          <w:b/>
          <w:sz w:val="24"/>
        </w:rPr>
        <w:t>八</w:t>
      </w:r>
      <w:r>
        <w:rPr>
          <w:rFonts w:hint="eastAsia" w:ascii="宋体" w:hAnsi="宋体" w:cs="宋体"/>
          <w:b/>
          <w:bCs/>
          <w:sz w:val="24"/>
        </w:rPr>
        <w:t>章 不可抗力</w:t>
      </w:r>
    </w:p>
    <w:p w14:paraId="0F676FF5">
      <w:pPr>
        <w:autoSpaceDE w:val="0"/>
        <w:autoSpaceDN w:val="0"/>
        <w:spacing w:line="360" w:lineRule="auto"/>
        <w:ind w:firstLine="482" w:firstLineChars="200"/>
        <w:rPr>
          <w:rFonts w:ascii="宋体" w:hAnsi="宋体" w:cs="宋体"/>
          <w:sz w:val="24"/>
        </w:rPr>
      </w:pPr>
      <w:r>
        <w:rPr>
          <w:rFonts w:hint="eastAsia" w:ascii="宋体" w:hAnsi="宋体" w:cs="宋体"/>
          <w:b/>
          <w:sz w:val="24"/>
        </w:rPr>
        <w:t xml:space="preserve">第十四条  </w:t>
      </w:r>
      <w:r>
        <w:rPr>
          <w:rFonts w:hint="eastAsia" w:ascii="宋体" w:hAnsi="宋体" w:cs="宋体"/>
          <w:sz w:val="24"/>
        </w:rPr>
        <w:t>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社会事件（如：战争、动乱、罢工）、突发公共卫生事件（如重大疫情）以及政府行为或法律规定等。</w:t>
      </w:r>
    </w:p>
    <w:p w14:paraId="5E6B0B1B">
      <w:pPr>
        <w:autoSpaceDE w:val="0"/>
        <w:autoSpaceDN w:val="0"/>
        <w:spacing w:line="360" w:lineRule="auto"/>
        <w:ind w:firstLine="482" w:firstLineChars="200"/>
        <w:rPr>
          <w:rFonts w:ascii="宋体" w:hAnsi="宋体" w:cs="宋体"/>
          <w:sz w:val="24"/>
        </w:rPr>
      </w:pPr>
      <w:r>
        <w:rPr>
          <w:rFonts w:hint="eastAsia" w:ascii="宋体" w:hAnsi="宋体" w:cs="宋体"/>
          <w:b/>
          <w:sz w:val="24"/>
        </w:rPr>
        <w:t>第十五条</w:t>
      </w:r>
      <w:r>
        <w:rPr>
          <w:rFonts w:hint="eastAsia" w:ascii="宋体" w:hAnsi="宋体" w:cs="宋体"/>
          <w:sz w:val="24"/>
        </w:rPr>
        <w:t xml:space="preserve">  因不可抗力事件造成合同全部或部分无法履行或迟延履行，则受不可抗力影响的合同一方应立即通知另一方，并应在事件发生后10日内向另一方提供由公证机关或其它有权部门出具的关于不可抗力事件的证明文件。根据不可抗力对履行合同影响的程度，双方应协商决定部分免除履行义务、延期履行合同或者终止合同。</w:t>
      </w:r>
    </w:p>
    <w:p w14:paraId="7D46FB34">
      <w:pPr>
        <w:autoSpaceDE w:val="0"/>
        <w:autoSpaceDN w:val="0"/>
        <w:spacing w:line="360" w:lineRule="auto"/>
        <w:ind w:firstLine="482" w:firstLineChars="200"/>
        <w:rPr>
          <w:rFonts w:ascii="宋体" w:hAnsi="宋体" w:cs="宋体"/>
          <w:sz w:val="24"/>
        </w:rPr>
      </w:pPr>
      <w:r>
        <w:rPr>
          <w:rFonts w:hint="eastAsia" w:ascii="宋体" w:hAnsi="宋体" w:cs="宋体"/>
          <w:b/>
          <w:sz w:val="24"/>
        </w:rPr>
        <w:t xml:space="preserve">第十六条 </w:t>
      </w:r>
      <w:r>
        <w:rPr>
          <w:rFonts w:hint="eastAsia" w:ascii="宋体" w:hAnsi="宋体" w:cs="宋体"/>
          <w:sz w:val="24"/>
        </w:rPr>
        <w:t xml:space="preserve"> 一方迟延履行本合同时发生了不可抗力的，延迟方的合同义务不得免除。</w:t>
      </w:r>
    </w:p>
    <w:p w14:paraId="565A3392">
      <w:pPr>
        <w:autoSpaceDE w:val="0"/>
        <w:autoSpaceDN w:val="0"/>
        <w:spacing w:line="360" w:lineRule="auto"/>
        <w:ind w:firstLine="482" w:firstLineChars="200"/>
        <w:rPr>
          <w:rFonts w:ascii="宋体" w:hAnsi="宋体" w:cs="宋体"/>
          <w:b/>
          <w:bCs/>
          <w:sz w:val="24"/>
        </w:rPr>
      </w:pPr>
      <w:r>
        <w:rPr>
          <w:rFonts w:hint="eastAsia" w:ascii="宋体" w:hAnsi="宋体" w:cs="宋体"/>
          <w:b/>
          <w:sz w:val="24"/>
        </w:rPr>
        <w:t>第十七条</w:t>
      </w:r>
      <w:r>
        <w:rPr>
          <w:rFonts w:hint="eastAsia" w:ascii="宋体" w:hAnsi="宋体" w:cs="宋体"/>
          <w:sz w:val="24"/>
        </w:rPr>
        <w:t xml:space="preserve">  受不可抗力影响的一方，应当尽可能采取合理的行为和适当的措施减轻不可抗力对履行本合同所造成的影响。没有采取适当措施致使损失扩大的，该方不得就扩大损失的部分要求免责或赔偿。</w:t>
      </w:r>
    </w:p>
    <w:p w14:paraId="5B0E7680">
      <w:pPr>
        <w:autoSpaceDE w:val="0"/>
        <w:autoSpaceDN w:val="0"/>
        <w:spacing w:before="240" w:beforeLines="100" w:after="120" w:afterLines="50" w:line="360" w:lineRule="auto"/>
        <w:jc w:val="center"/>
        <w:outlineLvl w:val="0"/>
        <w:rPr>
          <w:rFonts w:ascii="宋体" w:hAnsi="宋体" w:cs="宋体"/>
          <w:b/>
          <w:bCs/>
          <w:sz w:val="24"/>
        </w:rPr>
      </w:pPr>
      <w:r>
        <w:rPr>
          <w:rFonts w:hint="eastAsia" w:ascii="宋体" w:hAnsi="宋体" w:cs="宋体"/>
          <w:b/>
          <w:bCs/>
          <w:sz w:val="24"/>
        </w:rPr>
        <w:t>第</w:t>
      </w:r>
      <w:r>
        <w:rPr>
          <w:rFonts w:hint="eastAsia" w:ascii="宋体" w:hAnsi="宋体" w:cs="宋体"/>
          <w:b/>
          <w:sz w:val="24"/>
        </w:rPr>
        <w:t>九</w:t>
      </w:r>
      <w:r>
        <w:rPr>
          <w:rFonts w:hint="eastAsia" w:ascii="宋体" w:hAnsi="宋体" w:cs="宋体"/>
          <w:b/>
          <w:bCs/>
          <w:sz w:val="24"/>
        </w:rPr>
        <w:t>章 违约责任</w:t>
      </w:r>
    </w:p>
    <w:p w14:paraId="5063FCD3">
      <w:pPr>
        <w:tabs>
          <w:tab w:val="left" w:pos="1280"/>
        </w:tabs>
        <w:spacing w:line="360" w:lineRule="auto"/>
        <w:ind w:firstLine="482" w:firstLineChars="200"/>
        <w:rPr>
          <w:rFonts w:ascii="宋体" w:hAnsi="宋体" w:cs="宋体"/>
          <w:sz w:val="24"/>
        </w:rPr>
      </w:pPr>
      <w:r>
        <w:rPr>
          <w:rFonts w:hint="eastAsia" w:ascii="宋体" w:hAnsi="宋体" w:cs="宋体"/>
          <w:b/>
          <w:sz w:val="24"/>
        </w:rPr>
        <w:t xml:space="preserve">第十八条  </w:t>
      </w:r>
      <w:r>
        <w:rPr>
          <w:rFonts w:hint="eastAsia" w:ascii="宋体" w:hAnsi="宋体" w:cs="宋体"/>
          <w:sz w:val="24"/>
        </w:rPr>
        <w:t>甲乙双方均应按照《中华人民共和国民法典》及本合同的约定，履行本合同项下的义务，因违约给对方造成损失的，应依法或依合同约定承担责任。乙方应保护甲方的知识产权，不得向第三人泄露、转让甲方提交的技术资料。如发生以上情况并给甲方造成经济损失，乙方应赔偿甲方的损失，同时甲方有权单方解除本合同。</w:t>
      </w:r>
    </w:p>
    <w:p w14:paraId="49A321CC">
      <w:pPr>
        <w:tabs>
          <w:tab w:val="left" w:pos="1280"/>
        </w:tabs>
        <w:spacing w:line="360" w:lineRule="auto"/>
        <w:ind w:firstLine="482" w:firstLineChars="200"/>
        <w:rPr>
          <w:rFonts w:ascii="宋体" w:hAnsi="宋体" w:cs="宋体"/>
          <w:sz w:val="24"/>
        </w:rPr>
      </w:pPr>
      <w:r>
        <w:rPr>
          <w:rFonts w:hint="eastAsia" w:ascii="宋体" w:hAnsi="宋体" w:cs="宋体"/>
          <w:b/>
          <w:sz w:val="24"/>
        </w:rPr>
        <w:t xml:space="preserve">第十九条  </w:t>
      </w:r>
      <w:r>
        <w:rPr>
          <w:rFonts w:hint="eastAsia" w:ascii="宋体" w:hAnsi="宋体" w:cs="宋体"/>
          <w:sz w:val="24"/>
        </w:rPr>
        <w:t>甲乙任一方无正当理由提前终止合同的，应向对方支付相当于一个月金额的物业管理费作为违约金，并赔偿对方的经济损失。</w:t>
      </w:r>
    </w:p>
    <w:p w14:paraId="2F420345">
      <w:pPr>
        <w:tabs>
          <w:tab w:val="left" w:pos="1280"/>
        </w:tabs>
        <w:spacing w:line="360" w:lineRule="auto"/>
        <w:ind w:firstLine="482" w:firstLineChars="200"/>
        <w:rPr>
          <w:rFonts w:ascii="宋体" w:hAnsi="宋体" w:cs="宋体"/>
          <w:sz w:val="24"/>
        </w:rPr>
      </w:pPr>
      <w:r>
        <w:rPr>
          <w:rFonts w:hint="eastAsia" w:ascii="宋体" w:hAnsi="宋体" w:cs="宋体"/>
          <w:b/>
          <w:sz w:val="24"/>
        </w:rPr>
        <w:t xml:space="preserve">第二十条  </w:t>
      </w:r>
      <w:r>
        <w:rPr>
          <w:rFonts w:hint="eastAsia" w:ascii="宋体" w:hAnsi="宋体" w:cs="宋体"/>
          <w:sz w:val="24"/>
        </w:rPr>
        <w:t>乙方违反本合同第十一条义务的约定，甲方有权要求乙方于 30 日内整改，逾期未整改的，甲方可报请乙方行政主管作出处理，造成甲方经济损失的，乙方应给予甲方经济赔偿。</w:t>
      </w:r>
    </w:p>
    <w:p w14:paraId="44AB59F7">
      <w:pPr>
        <w:tabs>
          <w:tab w:val="left" w:pos="1280"/>
        </w:tabs>
        <w:spacing w:line="360" w:lineRule="auto"/>
        <w:ind w:firstLine="482" w:firstLineChars="200"/>
        <w:rPr>
          <w:rFonts w:ascii="宋体" w:hAnsi="宋体" w:cs="宋体"/>
          <w:sz w:val="24"/>
        </w:rPr>
      </w:pPr>
      <w:r>
        <w:rPr>
          <w:rFonts w:hint="eastAsia" w:ascii="宋体" w:hAnsi="宋体" w:cs="宋体"/>
          <w:b/>
          <w:sz w:val="24"/>
        </w:rPr>
        <w:t xml:space="preserve">第二十一条 </w:t>
      </w:r>
      <w:r>
        <w:rPr>
          <w:rFonts w:hint="eastAsia" w:ascii="宋体" w:hAnsi="宋体" w:cs="宋体"/>
          <w:sz w:val="24"/>
        </w:rPr>
        <w:t>因地上污物、污水等造成人身伤害的，乙方承担全部责任，因保安未尽巡查职责发生治安事件的，乙方承担全部责任。</w:t>
      </w:r>
    </w:p>
    <w:p w14:paraId="025AA90E">
      <w:pPr>
        <w:tabs>
          <w:tab w:val="left" w:pos="1280"/>
        </w:tabs>
        <w:spacing w:line="360" w:lineRule="auto"/>
        <w:ind w:firstLine="482" w:firstLineChars="200"/>
        <w:rPr>
          <w:rFonts w:ascii="宋体" w:hAnsi="宋体" w:cs="宋体"/>
          <w:sz w:val="24"/>
        </w:rPr>
      </w:pPr>
      <w:r>
        <w:rPr>
          <w:rFonts w:hint="eastAsia" w:ascii="宋体" w:hAnsi="宋体" w:cs="宋体"/>
          <w:b/>
          <w:sz w:val="24"/>
        </w:rPr>
        <w:t xml:space="preserve">第二十二条 </w:t>
      </w:r>
      <w:r>
        <w:rPr>
          <w:rFonts w:hint="eastAsia" w:ascii="宋体" w:hAnsi="宋体" w:cs="宋体"/>
          <w:sz w:val="24"/>
        </w:rPr>
        <w:t>如乙方在为甲方提供服务期间其工作人员与甲方工作人员或</w:t>
      </w:r>
      <w:r>
        <w:rPr>
          <w:rFonts w:hint="eastAsia" w:ascii="宋体" w:hAnsi="宋体" w:cs="宋体"/>
          <w:sz w:val="24"/>
          <w:lang w:eastAsia="zh-CN"/>
        </w:rPr>
        <w:t>到访人员</w:t>
      </w:r>
      <w:r>
        <w:rPr>
          <w:rFonts w:hint="eastAsia" w:ascii="宋体" w:hAnsi="宋体" w:cs="宋体"/>
          <w:sz w:val="24"/>
        </w:rPr>
        <w:t>发生纠纷的，甲方有权要求乙方立即更换相关人员，由此所产生的责任均由乙方承担。</w:t>
      </w:r>
    </w:p>
    <w:p w14:paraId="40EC0F69">
      <w:pPr>
        <w:autoSpaceDE w:val="0"/>
        <w:autoSpaceDN w:val="0"/>
        <w:spacing w:before="240" w:beforeLines="100" w:after="120" w:afterLines="50" w:line="360" w:lineRule="auto"/>
        <w:jc w:val="center"/>
        <w:outlineLvl w:val="0"/>
        <w:rPr>
          <w:rFonts w:ascii="宋体" w:hAnsi="宋体" w:cs="宋体"/>
          <w:b/>
          <w:bCs/>
          <w:sz w:val="24"/>
        </w:rPr>
      </w:pPr>
      <w:r>
        <w:rPr>
          <w:rFonts w:hint="eastAsia" w:ascii="宋体" w:hAnsi="宋体" w:cs="宋体"/>
          <w:b/>
          <w:bCs/>
          <w:sz w:val="24"/>
        </w:rPr>
        <w:t>第</w:t>
      </w:r>
      <w:r>
        <w:rPr>
          <w:rFonts w:hint="eastAsia" w:ascii="宋体" w:hAnsi="宋体" w:cs="宋体"/>
          <w:b/>
          <w:sz w:val="24"/>
        </w:rPr>
        <w:t>十</w:t>
      </w:r>
      <w:r>
        <w:rPr>
          <w:rFonts w:hint="eastAsia" w:ascii="宋体" w:hAnsi="宋体" w:cs="宋体"/>
          <w:b/>
          <w:bCs/>
          <w:sz w:val="24"/>
        </w:rPr>
        <w:t>章 附 则</w:t>
      </w:r>
    </w:p>
    <w:p w14:paraId="47740C03">
      <w:pPr>
        <w:autoSpaceDE w:val="0"/>
        <w:autoSpaceDN w:val="0"/>
        <w:spacing w:line="360" w:lineRule="auto"/>
        <w:ind w:firstLine="482" w:firstLineChars="200"/>
        <w:rPr>
          <w:rFonts w:ascii="宋体" w:hAnsi="宋体" w:cs="宋体"/>
          <w:sz w:val="24"/>
        </w:rPr>
      </w:pPr>
      <w:r>
        <w:rPr>
          <w:rFonts w:hint="eastAsia" w:ascii="宋体" w:hAnsi="宋体" w:cs="宋体"/>
          <w:b/>
          <w:sz w:val="24"/>
        </w:rPr>
        <w:t xml:space="preserve">第二十三条  </w:t>
      </w:r>
      <w:r>
        <w:rPr>
          <w:rFonts w:hint="eastAsia" w:ascii="宋体" w:hAnsi="宋体" w:cs="宋体"/>
          <w:sz w:val="24"/>
        </w:rPr>
        <w:t>合同附件为本合同不可分割的组成部分，与本合同具有同等法律效力。</w:t>
      </w:r>
    </w:p>
    <w:p w14:paraId="6C1BD9BB">
      <w:pPr>
        <w:autoSpaceDE w:val="0"/>
        <w:autoSpaceDN w:val="0"/>
        <w:spacing w:line="360" w:lineRule="auto"/>
        <w:ind w:firstLine="482" w:firstLineChars="200"/>
        <w:rPr>
          <w:rFonts w:ascii="宋体" w:hAnsi="宋体" w:cs="宋体"/>
          <w:sz w:val="24"/>
        </w:rPr>
      </w:pPr>
      <w:r>
        <w:rPr>
          <w:rFonts w:hint="eastAsia" w:ascii="宋体" w:hAnsi="宋体" w:cs="宋体"/>
          <w:b/>
          <w:sz w:val="24"/>
        </w:rPr>
        <w:t xml:space="preserve">第二十四条  </w:t>
      </w:r>
      <w:r>
        <w:rPr>
          <w:rFonts w:hint="eastAsia" w:ascii="宋体" w:hAnsi="宋体" w:cs="宋体"/>
          <w:sz w:val="24"/>
        </w:rPr>
        <w:t>甲乙双方可对本合同的未尽事宜进行协商, 以书面形式签订补充合同, 补充合同与本合同具有同等法律效力。本合同与补充合同不符的, 以补充合同为准。</w:t>
      </w:r>
    </w:p>
    <w:p w14:paraId="05BC0F8A">
      <w:pPr>
        <w:autoSpaceDE w:val="0"/>
        <w:autoSpaceDN w:val="0"/>
        <w:spacing w:line="360" w:lineRule="auto"/>
        <w:ind w:firstLine="482" w:firstLineChars="200"/>
        <w:rPr>
          <w:rFonts w:ascii="宋体" w:hAnsi="宋体" w:cs="宋体"/>
          <w:sz w:val="24"/>
        </w:rPr>
      </w:pPr>
      <w:r>
        <w:rPr>
          <w:rFonts w:hint="eastAsia" w:ascii="宋体" w:hAnsi="宋体" w:cs="宋体"/>
          <w:b/>
          <w:sz w:val="24"/>
        </w:rPr>
        <w:t xml:space="preserve">第二十五条  </w:t>
      </w:r>
      <w:r>
        <w:rPr>
          <w:rFonts w:hint="eastAsia" w:ascii="宋体" w:hAnsi="宋体" w:cs="宋体"/>
          <w:sz w:val="24"/>
        </w:rPr>
        <w:t>本合同及其补充合同中未约定的事宜, 均遵照中华人民共和国有关法律、法规和规章执行。</w:t>
      </w:r>
    </w:p>
    <w:p w14:paraId="7133238D">
      <w:pPr>
        <w:autoSpaceDE w:val="0"/>
        <w:autoSpaceDN w:val="0"/>
        <w:spacing w:line="360" w:lineRule="auto"/>
        <w:ind w:firstLine="482" w:firstLineChars="200"/>
        <w:rPr>
          <w:rFonts w:ascii="宋体" w:hAnsi="宋体" w:cs="宋体"/>
          <w:sz w:val="24"/>
        </w:rPr>
      </w:pPr>
      <w:r>
        <w:rPr>
          <w:rFonts w:hint="eastAsia" w:ascii="宋体" w:hAnsi="宋体" w:cs="宋体"/>
          <w:b/>
          <w:sz w:val="24"/>
        </w:rPr>
        <w:t>第二十六条</w:t>
      </w:r>
      <w:r>
        <w:rPr>
          <w:rFonts w:hint="eastAsia" w:ascii="宋体" w:hAnsi="宋体" w:cs="宋体"/>
          <w:sz w:val="24"/>
        </w:rPr>
        <w:t xml:space="preserve">  本合同在履行中如发生争议，须经双方协商解决，协商不成的可以向甲方所在地人民法院起诉。</w:t>
      </w:r>
    </w:p>
    <w:p w14:paraId="5B6FA023">
      <w:pPr>
        <w:autoSpaceDE w:val="0"/>
        <w:autoSpaceDN w:val="0"/>
        <w:spacing w:line="360" w:lineRule="auto"/>
        <w:ind w:firstLine="482" w:firstLineChars="200"/>
        <w:rPr>
          <w:rFonts w:ascii="宋体" w:hAnsi="宋体" w:cs="宋体"/>
          <w:sz w:val="24"/>
        </w:rPr>
      </w:pPr>
      <w:r>
        <w:rPr>
          <w:rFonts w:hint="eastAsia" w:ascii="宋体" w:hAnsi="宋体" w:cs="宋体"/>
          <w:b/>
          <w:sz w:val="24"/>
        </w:rPr>
        <w:t xml:space="preserve">第二十五条  </w:t>
      </w:r>
      <w:r>
        <w:rPr>
          <w:rFonts w:hint="eastAsia" w:ascii="宋体" w:hAnsi="宋体" w:cs="宋体"/>
          <w:sz w:val="24"/>
        </w:rPr>
        <w:t>本合同正本连同附件，一式陆份，甲、乙双方各执叁份，具有同等法律效力。</w:t>
      </w:r>
    </w:p>
    <w:p w14:paraId="1B8E11DA">
      <w:pPr>
        <w:autoSpaceDE w:val="0"/>
        <w:autoSpaceDN w:val="0"/>
        <w:spacing w:line="360" w:lineRule="auto"/>
        <w:ind w:firstLine="482" w:firstLineChars="200"/>
        <w:rPr>
          <w:rFonts w:ascii="宋体" w:hAnsi="宋体" w:cs="宋体"/>
          <w:sz w:val="24"/>
        </w:rPr>
      </w:pPr>
      <w:r>
        <w:rPr>
          <w:rFonts w:hint="eastAsia" w:ascii="宋体" w:hAnsi="宋体" w:cs="宋体"/>
          <w:b/>
          <w:sz w:val="24"/>
        </w:rPr>
        <w:t xml:space="preserve">第二十六条  </w:t>
      </w:r>
      <w:r>
        <w:rPr>
          <w:rFonts w:hint="eastAsia" w:ascii="宋体" w:hAnsi="宋体" w:cs="宋体"/>
          <w:sz w:val="24"/>
        </w:rPr>
        <w:t>本合同条款如遇有关法律、法规、规章和规范性文件相悖的，该条款无效。</w:t>
      </w:r>
    </w:p>
    <w:p w14:paraId="19CE7E8D">
      <w:pPr>
        <w:autoSpaceDE w:val="0"/>
        <w:autoSpaceDN w:val="0"/>
        <w:spacing w:line="360" w:lineRule="auto"/>
        <w:ind w:firstLine="482" w:firstLineChars="200"/>
        <w:rPr>
          <w:rFonts w:ascii="宋体" w:hAnsi="宋体" w:cs="宋体"/>
          <w:sz w:val="24"/>
        </w:rPr>
      </w:pPr>
      <w:r>
        <w:rPr>
          <w:rFonts w:hint="eastAsia" w:ascii="宋体" w:hAnsi="宋体" w:cs="宋体"/>
          <w:b/>
          <w:sz w:val="24"/>
        </w:rPr>
        <w:t>第二十七条</w:t>
      </w:r>
      <w:r>
        <w:rPr>
          <w:rFonts w:hint="eastAsia" w:ascii="宋体" w:hAnsi="宋体" w:cs="宋体"/>
          <w:sz w:val="24"/>
        </w:rPr>
        <w:t xml:space="preserve">  本合同自甲乙双方法定代表人或授权代表签字并加盖单位公章之日起生效。</w:t>
      </w:r>
    </w:p>
    <w:p w14:paraId="6280D49C">
      <w:pPr>
        <w:spacing w:line="360" w:lineRule="auto"/>
        <w:rPr>
          <w:rFonts w:ascii="宋体" w:hAnsi="宋体" w:cs="宋体"/>
          <w:sz w:val="24"/>
        </w:rPr>
      </w:pPr>
      <w:r>
        <w:rPr>
          <w:rFonts w:hint="eastAsia" w:ascii="宋体" w:hAnsi="宋体" w:cs="宋体"/>
          <w:sz w:val="24"/>
        </w:rPr>
        <w:t>（以下无正文）</w:t>
      </w:r>
    </w:p>
    <w:tbl>
      <w:tblPr>
        <w:tblStyle w:val="46"/>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3"/>
        <w:gridCol w:w="4966"/>
      </w:tblGrid>
      <w:tr w14:paraId="08623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3" w:hRule="atLeast"/>
          <w:jc w:val="center"/>
        </w:trPr>
        <w:tc>
          <w:tcPr>
            <w:tcW w:w="4813" w:type="dxa"/>
            <w:vAlign w:val="top"/>
          </w:tcPr>
          <w:p w14:paraId="09994F11">
            <w:pPr>
              <w:spacing w:line="360" w:lineRule="auto"/>
              <w:jc w:val="center"/>
              <w:rPr>
                <w:rFonts w:ascii="宋体" w:hAnsi="宋体" w:cs="宋体"/>
                <w:sz w:val="24"/>
              </w:rPr>
            </w:pPr>
            <w:r>
              <w:rPr>
                <w:rFonts w:hint="eastAsia" w:ascii="宋体" w:hAnsi="宋体" w:cs="宋体"/>
                <w:sz w:val="24"/>
              </w:rPr>
              <w:t>甲  方</w:t>
            </w:r>
          </w:p>
          <w:p w14:paraId="486FD2C6">
            <w:pPr>
              <w:spacing w:line="360" w:lineRule="auto"/>
              <w:rPr>
                <w:rFonts w:ascii="宋体" w:hAnsi="宋体" w:cs="宋体"/>
                <w:sz w:val="24"/>
              </w:rPr>
            </w:pPr>
            <w:r>
              <w:rPr>
                <w:rFonts w:hint="eastAsia" w:ascii="宋体" w:hAnsi="宋体" w:cs="宋体"/>
                <w:sz w:val="24"/>
              </w:rPr>
              <w:t>单位名称（章）北京市</w:t>
            </w:r>
            <w:r>
              <w:rPr>
                <w:rFonts w:hint="eastAsia" w:ascii="宋体" w:hAnsi="宋体" w:cs="宋体"/>
                <w:sz w:val="24"/>
                <w:lang w:eastAsia="zh-CN"/>
              </w:rPr>
              <w:t>特种设备检验检测研究</w:t>
            </w:r>
            <w:r>
              <w:rPr>
                <w:rFonts w:hint="eastAsia" w:ascii="宋体" w:hAnsi="宋体" w:cs="宋体"/>
                <w:sz w:val="24"/>
              </w:rPr>
              <w:t xml:space="preserve">院 </w:t>
            </w:r>
          </w:p>
          <w:p w14:paraId="6D499734">
            <w:pPr>
              <w:spacing w:line="360" w:lineRule="auto"/>
              <w:rPr>
                <w:rFonts w:ascii="宋体" w:hAnsi="宋体" w:cs="宋体"/>
                <w:sz w:val="24"/>
              </w:rPr>
            </w:pPr>
          </w:p>
          <w:p w14:paraId="21C294FC">
            <w:pPr>
              <w:spacing w:line="360" w:lineRule="auto"/>
              <w:rPr>
                <w:rFonts w:ascii="宋体" w:hAnsi="宋体" w:cs="宋体"/>
                <w:sz w:val="24"/>
              </w:rPr>
            </w:pPr>
            <w:r>
              <w:rPr>
                <w:rFonts w:hint="eastAsia" w:ascii="宋体" w:hAnsi="宋体" w:cs="宋体"/>
                <w:sz w:val="24"/>
              </w:rPr>
              <w:t xml:space="preserve">单位地址： </w:t>
            </w:r>
            <w:r>
              <w:rPr>
                <w:rFonts w:hint="eastAsia" w:ascii="宋体" w:hAnsi="宋体" w:cs="宋体"/>
                <w:sz w:val="24"/>
                <w:lang w:eastAsia="zh-CN"/>
              </w:rPr>
              <w:t>北京市朝阳区惠新东街</w:t>
            </w:r>
            <w:r>
              <w:rPr>
                <w:rFonts w:hint="eastAsia" w:ascii="宋体" w:hAnsi="宋体" w:cs="宋体"/>
                <w:sz w:val="24"/>
                <w:lang w:val="en-US" w:eastAsia="zh-CN"/>
              </w:rPr>
              <w:t>3号</w:t>
            </w:r>
          </w:p>
          <w:p w14:paraId="2E840C1B">
            <w:pPr>
              <w:spacing w:line="360" w:lineRule="auto"/>
              <w:rPr>
                <w:rFonts w:ascii="宋体" w:hAnsi="宋体" w:cs="宋体"/>
                <w:sz w:val="24"/>
              </w:rPr>
            </w:pPr>
          </w:p>
          <w:p w14:paraId="7D361742">
            <w:pPr>
              <w:spacing w:line="360" w:lineRule="auto"/>
              <w:rPr>
                <w:rFonts w:ascii="宋体" w:hAnsi="宋体" w:cs="宋体"/>
                <w:sz w:val="24"/>
              </w:rPr>
            </w:pPr>
            <w:r>
              <w:rPr>
                <w:rFonts w:hint="eastAsia" w:ascii="宋体" w:hAnsi="宋体" w:cs="宋体"/>
                <w:sz w:val="24"/>
              </w:rPr>
              <w:t>法人代表或</w:t>
            </w:r>
          </w:p>
          <w:p w14:paraId="4CF24D5D">
            <w:pPr>
              <w:spacing w:line="360" w:lineRule="auto"/>
              <w:rPr>
                <w:rFonts w:ascii="宋体" w:hAnsi="宋体" w:cs="宋体"/>
                <w:sz w:val="24"/>
              </w:rPr>
            </w:pPr>
            <w:r>
              <w:rPr>
                <w:rFonts w:hint="eastAsia" w:ascii="宋体" w:hAnsi="宋体" w:cs="宋体"/>
                <w:sz w:val="24"/>
              </w:rPr>
              <w:t>委托代表（签字）：</w:t>
            </w:r>
          </w:p>
          <w:p w14:paraId="086BA006">
            <w:pPr>
              <w:spacing w:line="360" w:lineRule="auto"/>
              <w:contextualSpacing/>
              <w:rPr>
                <w:rFonts w:ascii="宋体" w:hAnsi="宋体" w:cs="宋体"/>
                <w:sz w:val="22"/>
                <w:szCs w:val="22"/>
              </w:rPr>
            </w:pPr>
            <w:r>
              <w:rPr>
                <w:rFonts w:hint="eastAsia" w:ascii="宋体" w:hAnsi="宋体" w:cs="宋体"/>
                <w:sz w:val="24"/>
              </w:rPr>
              <w:t>电话：</w:t>
            </w:r>
            <w:r>
              <w:rPr>
                <w:rFonts w:ascii="微软雅黑" w:hAnsi="微软雅黑" w:eastAsia="微软雅黑" w:cs="微软雅黑"/>
                <w:i w:val="0"/>
                <w:caps w:val="0"/>
                <w:color w:val="000000"/>
                <w:spacing w:val="0"/>
                <w:sz w:val="24"/>
                <w:szCs w:val="24"/>
              </w:rPr>
              <w:t>010-57520895</w:t>
            </w:r>
            <w:r>
              <w:rPr>
                <w:rFonts w:hint="eastAsia" w:ascii="宋体" w:hAnsi="宋体" w:cs="宋体"/>
                <w:sz w:val="22"/>
                <w:szCs w:val="22"/>
              </w:rPr>
              <w:t xml:space="preserve"> </w:t>
            </w:r>
          </w:p>
          <w:p w14:paraId="4CEFA5C9">
            <w:pPr>
              <w:spacing w:line="360" w:lineRule="auto"/>
              <w:rPr>
                <w:rFonts w:ascii="宋体" w:hAnsi="宋体" w:cs="宋体"/>
                <w:sz w:val="24"/>
              </w:rPr>
            </w:pPr>
            <w:r>
              <w:rPr>
                <w:rFonts w:hint="eastAsia" w:ascii="宋体" w:hAnsi="宋体" w:cs="宋体"/>
                <w:sz w:val="24"/>
              </w:rPr>
              <w:t>传真：/</w:t>
            </w:r>
          </w:p>
          <w:p w14:paraId="6DABA1E1">
            <w:pPr>
              <w:spacing w:line="360" w:lineRule="auto"/>
              <w:rPr>
                <w:rFonts w:ascii="宋体" w:hAnsi="宋体" w:cs="宋体"/>
                <w:sz w:val="24"/>
              </w:rPr>
            </w:pPr>
            <w:r>
              <w:rPr>
                <w:rFonts w:hint="eastAsia" w:ascii="宋体" w:hAnsi="宋体" w:cs="宋体"/>
                <w:sz w:val="24"/>
              </w:rPr>
              <w:t>邮编：</w:t>
            </w:r>
            <w:r>
              <w:rPr>
                <w:rFonts w:ascii="宋体" w:hAnsi="宋体" w:eastAsia="宋体" w:cs="宋体"/>
                <w:sz w:val="24"/>
                <w:szCs w:val="24"/>
              </w:rPr>
              <w:t>100029</w:t>
            </w:r>
            <w:r>
              <w:rPr>
                <w:rFonts w:hint="eastAsia" w:ascii="宋体" w:hAnsi="宋体" w:cs="宋体"/>
                <w:sz w:val="24"/>
              </w:rPr>
              <w:t xml:space="preserve"> </w:t>
            </w:r>
          </w:p>
          <w:p w14:paraId="152FE053">
            <w:pPr>
              <w:spacing w:line="360" w:lineRule="auto"/>
              <w:rPr>
                <w:rFonts w:ascii="宋体" w:hAnsi="宋体" w:cs="宋体"/>
                <w:sz w:val="24"/>
              </w:rPr>
            </w:pPr>
            <w:r>
              <w:rPr>
                <w:rFonts w:hint="eastAsia" w:ascii="宋体" w:hAnsi="宋体" w:cs="宋体"/>
                <w:sz w:val="24"/>
              </w:rPr>
              <w:t>开户银行：</w:t>
            </w:r>
            <w:r>
              <w:rPr>
                <w:rFonts w:ascii="宋体" w:hAnsi="宋体" w:eastAsia="宋体" w:cs="宋体"/>
                <w:sz w:val="24"/>
                <w:szCs w:val="24"/>
              </w:rPr>
              <w:t>交通银行北京育惠东路支行</w:t>
            </w:r>
            <w:r>
              <w:rPr>
                <w:rFonts w:hint="eastAsia" w:ascii="宋体" w:hAnsi="宋体" w:cs="宋体"/>
                <w:sz w:val="24"/>
              </w:rPr>
              <w:t xml:space="preserve"> </w:t>
            </w:r>
          </w:p>
          <w:p w14:paraId="538026EA">
            <w:pPr>
              <w:spacing w:line="360" w:lineRule="auto"/>
              <w:rPr>
                <w:rFonts w:ascii="宋体" w:hAnsi="宋体" w:cs="宋体"/>
                <w:sz w:val="24"/>
              </w:rPr>
            </w:pPr>
          </w:p>
          <w:p w14:paraId="1723E21B">
            <w:pPr>
              <w:spacing w:line="360" w:lineRule="auto"/>
              <w:rPr>
                <w:rFonts w:ascii="宋体" w:hAnsi="宋体" w:cs="宋体"/>
                <w:sz w:val="24"/>
              </w:rPr>
            </w:pPr>
            <w:r>
              <w:rPr>
                <w:rFonts w:hint="eastAsia" w:ascii="宋体" w:hAnsi="宋体" w:cs="宋体"/>
                <w:sz w:val="24"/>
              </w:rPr>
              <w:t>账号：</w:t>
            </w:r>
            <w:r>
              <w:rPr>
                <w:rFonts w:ascii="宋体" w:hAnsi="宋体" w:eastAsia="宋体" w:cs="宋体"/>
                <w:sz w:val="24"/>
                <w:szCs w:val="24"/>
              </w:rPr>
              <w:t>110060664018001890441</w:t>
            </w:r>
            <w:r>
              <w:rPr>
                <w:rFonts w:hint="eastAsia" w:ascii="宋体" w:hAnsi="宋体" w:cs="宋体"/>
                <w:sz w:val="24"/>
              </w:rPr>
              <w:t xml:space="preserve"> </w:t>
            </w:r>
          </w:p>
          <w:p w14:paraId="5BA09795">
            <w:pPr>
              <w:spacing w:line="360" w:lineRule="auto"/>
              <w:rPr>
                <w:rFonts w:ascii="宋体" w:hAnsi="宋体" w:cs="宋体"/>
                <w:sz w:val="24"/>
              </w:rPr>
            </w:pPr>
            <w:r>
              <w:rPr>
                <w:rFonts w:hint="eastAsia" w:ascii="宋体" w:hAnsi="宋体" w:cs="宋体"/>
                <w:sz w:val="24"/>
              </w:rPr>
              <w:t>纳税人识别号：</w:t>
            </w:r>
            <w:r>
              <w:rPr>
                <w:rFonts w:ascii="宋体" w:hAnsi="宋体" w:eastAsia="宋体" w:cs="宋体"/>
                <w:sz w:val="24"/>
                <w:szCs w:val="24"/>
              </w:rPr>
              <w:t>12110000400592332C</w:t>
            </w:r>
            <w:r>
              <w:rPr>
                <w:rFonts w:hint="eastAsia" w:ascii="宋体" w:hAnsi="宋体" w:cs="宋体"/>
                <w:sz w:val="24"/>
              </w:rPr>
              <w:t xml:space="preserve"> </w:t>
            </w:r>
          </w:p>
          <w:p w14:paraId="1950BDFA">
            <w:pPr>
              <w:spacing w:line="360" w:lineRule="auto"/>
              <w:rPr>
                <w:rFonts w:ascii="宋体" w:hAnsi="宋体" w:cs="宋体"/>
                <w:sz w:val="24"/>
              </w:rPr>
            </w:pPr>
            <w:r>
              <w:rPr>
                <w:rFonts w:hint="eastAsia" w:ascii="宋体" w:hAnsi="宋体" w:cs="宋体"/>
                <w:sz w:val="24"/>
              </w:rPr>
              <w:t>日期：</w:t>
            </w:r>
          </w:p>
        </w:tc>
        <w:tc>
          <w:tcPr>
            <w:tcW w:w="4966" w:type="dxa"/>
            <w:vAlign w:val="top"/>
          </w:tcPr>
          <w:p w14:paraId="583672B6">
            <w:pPr>
              <w:spacing w:line="360" w:lineRule="auto"/>
              <w:jc w:val="center"/>
              <w:rPr>
                <w:rFonts w:ascii="宋体" w:hAnsi="宋体" w:cs="宋体"/>
                <w:sz w:val="24"/>
              </w:rPr>
            </w:pPr>
            <w:r>
              <w:rPr>
                <w:rFonts w:hint="eastAsia" w:ascii="宋体" w:hAnsi="宋体" w:cs="宋体"/>
                <w:sz w:val="24"/>
              </w:rPr>
              <w:t>甲  方</w:t>
            </w:r>
          </w:p>
          <w:p w14:paraId="09718A10">
            <w:pPr>
              <w:spacing w:line="360" w:lineRule="auto"/>
              <w:rPr>
                <w:rFonts w:ascii="宋体" w:hAnsi="宋体" w:cs="宋体"/>
                <w:sz w:val="24"/>
              </w:rPr>
            </w:pPr>
            <w:r>
              <w:rPr>
                <w:rFonts w:hint="eastAsia" w:ascii="宋体" w:hAnsi="宋体" w:cs="宋体"/>
                <w:sz w:val="24"/>
              </w:rPr>
              <w:t xml:space="preserve">单位名称（章） </w:t>
            </w:r>
          </w:p>
          <w:p w14:paraId="2F764033">
            <w:pPr>
              <w:spacing w:line="360" w:lineRule="auto"/>
              <w:rPr>
                <w:rFonts w:ascii="宋体" w:hAnsi="宋体" w:cs="宋体"/>
                <w:sz w:val="24"/>
              </w:rPr>
            </w:pPr>
          </w:p>
          <w:p w14:paraId="5CB3F1DD">
            <w:pPr>
              <w:pStyle w:val="25"/>
              <w:tabs>
                <w:tab w:val="left" w:pos="5580"/>
              </w:tabs>
              <w:spacing w:line="360" w:lineRule="auto"/>
              <w:rPr>
                <w:rFonts w:hint="default" w:hAnsi="宋体" w:cs="宋体"/>
                <w:sz w:val="24"/>
                <w:szCs w:val="24"/>
              </w:rPr>
            </w:pPr>
            <w:r>
              <w:rPr>
                <w:rFonts w:hAnsi="宋体" w:cs="宋体"/>
                <w:sz w:val="24"/>
                <w:szCs w:val="24"/>
              </w:rPr>
              <w:t xml:space="preserve">单位地址： </w:t>
            </w:r>
          </w:p>
          <w:p w14:paraId="28746C7F">
            <w:pPr>
              <w:pStyle w:val="25"/>
              <w:tabs>
                <w:tab w:val="left" w:pos="5580"/>
              </w:tabs>
              <w:spacing w:line="360" w:lineRule="auto"/>
              <w:rPr>
                <w:rFonts w:hint="default" w:hAnsi="宋体" w:cs="宋体"/>
                <w:sz w:val="24"/>
                <w:szCs w:val="24"/>
              </w:rPr>
            </w:pPr>
          </w:p>
          <w:p w14:paraId="3C545531">
            <w:pPr>
              <w:spacing w:line="360" w:lineRule="auto"/>
              <w:rPr>
                <w:rFonts w:ascii="宋体" w:hAnsi="宋体" w:cs="宋体"/>
                <w:sz w:val="24"/>
              </w:rPr>
            </w:pPr>
            <w:r>
              <w:rPr>
                <w:rFonts w:hint="eastAsia" w:ascii="宋体" w:hAnsi="宋体" w:cs="宋体"/>
                <w:sz w:val="24"/>
              </w:rPr>
              <w:t>法人代表或</w:t>
            </w:r>
          </w:p>
          <w:p w14:paraId="33619708">
            <w:pPr>
              <w:spacing w:line="360" w:lineRule="auto"/>
              <w:rPr>
                <w:rFonts w:ascii="宋体" w:hAnsi="宋体" w:cs="宋体"/>
                <w:sz w:val="24"/>
              </w:rPr>
            </w:pPr>
            <w:r>
              <w:rPr>
                <w:rFonts w:hint="eastAsia" w:ascii="宋体" w:hAnsi="宋体" w:cs="宋体"/>
                <w:sz w:val="24"/>
              </w:rPr>
              <w:t>委托代表（签字）：</w:t>
            </w:r>
          </w:p>
          <w:p w14:paraId="6DE406EF">
            <w:pPr>
              <w:spacing w:line="360" w:lineRule="auto"/>
              <w:rPr>
                <w:rFonts w:ascii="宋体" w:hAnsi="宋体" w:cs="宋体"/>
                <w:sz w:val="24"/>
              </w:rPr>
            </w:pPr>
            <w:r>
              <w:rPr>
                <w:rFonts w:hint="eastAsia" w:ascii="宋体" w:hAnsi="宋体" w:cs="宋体"/>
                <w:sz w:val="24"/>
              </w:rPr>
              <w:t>电话：</w:t>
            </w:r>
          </w:p>
          <w:p w14:paraId="4209494E">
            <w:pPr>
              <w:spacing w:line="360" w:lineRule="auto"/>
              <w:rPr>
                <w:rFonts w:ascii="宋体" w:hAnsi="宋体" w:cs="宋体"/>
                <w:sz w:val="24"/>
              </w:rPr>
            </w:pPr>
            <w:r>
              <w:rPr>
                <w:rFonts w:hint="eastAsia" w:ascii="宋体" w:hAnsi="宋体" w:cs="宋体"/>
                <w:sz w:val="24"/>
              </w:rPr>
              <w:t>传真：/</w:t>
            </w:r>
          </w:p>
          <w:p w14:paraId="2257F894">
            <w:pPr>
              <w:spacing w:line="360" w:lineRule="auto"/>
              <w:rPr>
                <w:rFonts w:ascii="宋体" w:hAnsi="宋体" w:cs="宋体"/>
                <w:sz w:val="24"/>
              </w:rPr>
            </w:pPr>
            <w:r>
              <w:rPr>
                <w:rFonts w:hint="eastAsia" w:ascii="宋体" w:hAnsi="宋体" w:cs="宋体"/>
                <w:sz w:val="24"/>
              </w:rPr>
              <w:t xml:space="preserve">邮编： </w:t>
            </w:r>
          </w:p>
          <w:p w14:paraId="2F47EF5D">
            <w:pPr>
              <w:spacing w:line="360" w:lineRule="auto"/>
              <w:rPr>
                <w:rFonts w:ascii="宋体" w:hAnsi="宋体" w:cs="宋体"/>
                <w:sz w:val="24"/>
              </w:rPr>
            </w:pPr>
            <w:r>
              <w:rPr>
                <w:rFonts w:hint="eastAsia" w:ascii="宋体" w:hAnsi="宋体" w:cs="宋体"/>
                <w:sz w:val="24"/>
              </w:rPr>
              <w:t xml:space="preserve">开户银行： </w:t>
            </w:r>
          </w:p>
          <w:p w14:paraId="3DC613B3">
            <w:pPr>
              <w:spacing w:line="360" w:lineRule="auto"/>
              <w:rPr>
                <w:rFonts w:ascii="宋体" w:hAnsi="宋体" w:cs="宋体"/>
                <w:sz w:val="24"/>
              </w:rPr>
            </w:pPr>
          </w:p>
          <w:p w14:paraId="136ADA5D">
            <w:pPr>
              <w:spacing w:line="360" w:lineRule="auto"/>
              <w:rPr>
                <w:rFonts w:ascii="宋体" w:hAnsi="宋体" w:cs="宋体"/>
                <w:sz w:val="24"/>
              </w:rPr>
            </w:pPr>
            <w:r>
              <w:rPr>
                <w:rFonts w:hint="eastAsia" w:ascii="宋体" w:hAnsi="宋体" w:cs="宋体"/>
                <w:sz w:val="24"/>
              </w:rPr>
              <w:t xml:space="preserve">账号： </w:t>
            </w:r>
          </w:p>
          <w:p w14:paraId="69C3C618">
            <w:pPr>
              <w:spacing w:line="360" w:lineRule="auto"/>
              <w:rPr>
                <w:rFonts w:ascii="宋体" w:hAnsi="宋体" w:cs="宋体"/>
                <w:sz w:val="24"/>
              </w:rPr>
            </w:pPr>
            <w:r>
              <w:rPr>
                <w:rFonts w:hint="eastAsia" w:ascii="宋体" w:hAnsi="宋体" w:cs="宋体"/>
                <w:sz w:val="24"/>
              </w:rPr>
              <w:t xml:space="preserve">纳税人识别号： </w:t>
            </w:r>
          </w:p>
          <w:p w14:paraId="46B04C09">
            <w:pPr>
              <w:spacing w:line="360" w:lineRule="auto"/>
              <w:rPr>
                <w:rFonts w:ascii="宋体" w:hAnsi="宋体" w:cs="宋体"/>
                <w:sz w:val="24"/>
              </w:rPr>
            </w:pPr>
            <w:r>
              <w:rPr>
                <w:rFonts w:hint="eastAsia" w:ascii="宋体" w:hAnsi="宋体" w:cs="宋体"/>
                <w:sz w:val="24"/>
              </w:rPr>
              <w:t>日期：</w:t>
            </w:r>
          </w:p>
        </w:tc>
      </w:tr>
    </w:tbl>
    <w:p w14:paraId="45B1D2F5">
      <w:pPr>
        <w:pStyle w:val="38"/>
        <w:rPr>
          <w:rFonts w:ascii="宋体" w:hAnsi="宋体" w:cs="宋体"/>
          <w:sz w:val="24"/>
        </w:rPr>
      </w:pPr>
    </w:p>
    <w:p w14:paraId="568B13A1">
      <w:pPr>
        <w:pStyle w:val="22"/>
        <w:rPr>
          <w:rFonts w:ascii="宋体" w:hAnsi="宋体" w:cs="宋体"/>
          <w:szCs w:val="24"/>
        </w:rPr>
      </w:pPr>
    </w:p>
    <w:p w14:paraId="2E4AB2D3">
      <w:pPr>
        <w:pStyle w:val="22"/>
        <w:rPr>
          <w:rFonts w:ascii="宋体" w:hAnsi="宋体" w:cs="宋体"/>
          <w:szCs w:val="24"/>
        </w:rPr>
      </w:pPr>
    </w:p>
    <w:bookmarkEnd w:id="0"/>
    <w:bookmarkEnd w:id="1"/>
    <w:bookmarkEnd w:id="2"/>
    <w:bookmarkEnd w:id="3"/>
    <w:bookmarkEnd w:id="4"/>
    <w:bookmarkEnd w:id="5"/>
    <w:bookmarkEnd w:id="6"/>
    <w:bookmarkEnd w:id="7"/>
    <w:bookmarkEnd w:id="8"/>
    <w:bookmarkEnd w:id="9"/>
    <w:bookmarkEnd w:id="10"/>
    <w:bookmarkEnd w:id="11"/>
    <w:bookmarkEnd w:id="12"/>
    <w:bookmarkEnd w:id="13"/>
    <w:p w14:paraId="0B44B583">
      <w:pPr>
        <w:autoSpaceDE w:val="0"/>
        <w:autoSpaceDN w:val="0"/>
        <w:spacing w:before="240" w:beforeLines="100" w:after="120" w:afterLines="50" w:line="360" w:lineRule="auto"/>
        <w:outlineLvl w:val="0"/>
        <w:rPr>
          <w:b/>
          <w:sz w:val="36"/>
          <w:szCs w:val="36"/>
        </w:rPr>
      </w:pPr>
    </w:p>
    <w:sectPr>
      <w:headerReference r:id="rId4" w:type="first"/>
      <w:footerReference r:id="rId6" w:type="first"/>
      <w:headerReference r:id="rId3" w:type="even"/>
      <w:footerReference r:id="rId5"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Arial Unicode MS">
    <w:altName w:val="Arial"/>
    <w:panose1 w:val="020B0604020202020204"/>
    <w:charset w:val="00"/>
    <w:family w:val="auto"/>
    <w:pitch w:val="default"/>
    <w:sig w:usb0="00000000" w:usb1="00000000" w:usb2="00000000" w:usb3="00000000" w:csb0="00000001"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00006FF" w:usb1="4000205B" w:usb2="00000010" w:usb3="00000000" w:csb0="2000019F" w:csb1="00000000"/>
  </w:font>
  <w:font w:name="Century Gothic">
    <w:panose1 w:val="020B0502020202020204"/>
    <w:charset w:val="00"/>
    <w:family w:val="auto"/>
    <w:pitch w:val="default"/>
    <w:sig w:usb0="00000287" w:usb1="00000000" w:usb2="00000000" w:usb3="00000000" w:csb0="2000009F" w:csb1="DFD70000"/>
  </w:font>
  <w:font w:name="Microsoft YaHei UI">
    <w:panose1 w:val="020B0503020204020204"/>
    <w:charset w:val="86"/>
    <w:family w:val="auto"/>
    <w:pitch w:val="default"/>
    <w:sig w:usb0="80000287" w:usb1="2ACF3C50" w:usb2="00000016" w:usb3="00000000" w:csb0="0004001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AAA9C">
    <w:pPr>
      <w:pStyle w:val="30"/>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14:paraId="6ACD786F">
    <w:pPr>
      <w:pStyle w:val="30"/>
      <w:ind w:right="360"/>
    </w:pPr>
  </w:p>
  <w:p w14:paraId="4082EA2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40C6E">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9C0AD">
    <w:pPr>
      <w:pStyle w:val="31"/>
    </w:pPr>
  </w:p>
  <w:p w14:paraId="4D2844D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01B29">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11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67"/>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89"/>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7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3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96"/>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88"/>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64"/>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11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230849"/>
    <w:multiLevelType w:val="multilevel"/>
    <w:tmpl w:val="0E230849"/>
    <w:lvl w:ilvl="0" w:tentative="0">
      <w:start w:val="1"/>
      <w:numFmt w:val="decimal"/>
      <w:pStyle w:val="167"/>
      <w:lvlText w:val="%1"/>
      <w:lvlJc w:val="left"/>
      <w:pPr>
        <w:ind w:left="680" w:hanging="680"/>
      </w:pPr>
      <w:rPr>
        <w:rFonts w:hint="eastAsia" w:ascii="宋体" w:hAnsi="宋体" w:eastAsia="宋体"/>
      </w:rPr>
    </w:lvl>
    <w:lvl w:ilvl="1" w:tentative="0">
      <w:start w:val="1"/>
      <w:numFmt w:val="decimal"/>
      <w:pStyle w:val="183"/>
      <w:lvlText w:val="%1.%2"/>
      <w:lvlJc w:val="left"/>
      <w:pPr>
        <w:ind w:left="851" w:hanging="851"/>
      </w:pPr>
      <w:rPr>
        <w:rFonts w:hint="eastAsia" w:ascii="宋体" w:hAnsi="宋体" w:eastAsia="宋体"/>
        <w:color w:val="auto"/>
      </w:rPr>
    </w:lvl>
    <w:lvl w:ilvl="2" w:tentative="0">
      <w:start w:val="1"/>
      <w:numFmt w:val="decimal"/>
      <w:pStyle w:val="13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7">
    <w:nsid w:val="0F238EFC"/>
    <w:multiLevelType w:val="singleLevel"/>
    <w:tmpl w:val="0F238EFC"/>
    <w:lvl w:ilvl="0" w:tentative="0">
      <w:start w:val="1"/>
      <w:numFmt w:val="chineseCounting"/>
      <w:suff w:val="space"/>
      <w:lvlText w:val="第%1条"/>
      <w:lvlJc w:val="left"/>
      <w:rPr>
        <w:rFonts w:hint="eastAsia"/>
        <w:b/>
        <w:bCs/>
      </w:rPr>
    </w:lvl>
  </w:abstractNum>
  <w:abstractNum w:abstractNumId="8">
    <w:nsid w:val="6052F1BB"/>
    <w:multiLevelType w:val="multilevel"/>
    <w:tmpl w:val="6052F1BB"/>
    <w:lvl w:ilvl="0" w:tentative="0">
      <w:start w:val="1"/>
      <w:numFmt w:val="decimal"/>
      <w:suff w:val="nothing"/>
      <w:lvlText w:val="%1、"/>
      <w:lvlJc w:val="left"/>
      <w:pPr>
        <w:ind w:left="0" w:firstLine="0"/>
      </w:pPr>
      <w:rPr>
        <w:rFonts w:hint="default"/>
      </w:rPr>
    </w:lvl>
    <w:lvl w:ilvl="1" w:tentative="0">
      <w:start w:val="1"/>
      <w:numFmt w:val="decimal"/>
      <w:suff w:val="nothing"/>
      <w:lvlText w:val="%1.%2、"/>
      <w:lvlJc w:val="left"/>
      <w:pPr>
        <w:ind w:left="0" w:firstLine="0"/>
      </w:pPr>
      <w:rPr>
        <w:rFonts w:hint="default"/>
      </w:rPr>
    </w:lvl>
    <w:lvl w:ilvl="2" w:tentative="0">
      <w:start w:val="1"/>
      <w:numFmt w:val="decimal"/>
      <w:suff w:val="nothing"/>
      <w:lvlText w:val="%1.%2.%3、"/>
      <w:lvlJc w:val="left"/>
      <w:pPr>
        <w:ind w:left="0" w:firstLine="0"/>
      </w:pPr>
      <w:rPr>
        <w:rFonts w:hint="default"/>
      </w:rPr>
    </w:lvl>
    <w:lvl w:ilvl="3" w:tentative="0">
      <w:start w:val="1"/>
      <w:numFmt w:val="decimal"/>
      <w:suff w:val="nothing"/>
      <w:lvlText w:val="%1.%2.%3.%4、"/>
      <w:lvlJc w:val="left"/>
      <w:pPr>
        <w:ind w:left="0" w:firstLine="0"/>
      </w:pPr>
      <w:rPr>
        <w:rFonts w:hint="default"/>
      </w:rPr>
    </w:lvl>
    <w:lvl w:ilvl="4" w:tentative="0">
      <w:start w:val="1"/>
      <w:numFmt w:val="decimal"/>
      <w:suff w:val="nothing"/>
      <w:lvlText w:val="%1.%2.%3.%4.%5、"/>
      <w:lvlJc w:val="left"/>
      <w:pPr>
        <w:ind w:left="0" w:firstLine="0"/>
      </w:pPr>
      <w:rPr>
        <w:rFonts w:hint="default"/>
      </w:rPr>
    </w:lvl>
    <w:lvl w:ilvl="5" w:tentative="0">
      <w:start w:val="1"/>
      <w:numFmt w:val="decimal"/>
      <w:suff w:val="nothing"/>
      <w:lvlText w:val="%1.%2.%3.%4.%5.%6、"/>
      <w:lvlJc w:val="left"/>
      <w:pPr>
        <w:ind w:left="0" w:firstLine="0"/>
      </w:pPr>
      <w:rPr>
        <w:rFonts w:hint="default"/>
      </w:rPr>
    </w:lvl>
    <w:lvl w:ilvl="6" w:tentative="0">
      <w:start w:val="1"/>
      <w:numFmt w:val="decimal"/>
      <w:suff w:val="nothing"/>
      <w:lvlText w:val="%1.%2.%3.%4.%5.%6.%7、"/>
      <w:lvlJc w:val="left"/>
      <w:pPr>
        <w:ind w:left="0" w:firstLine="0"/>
      </w:pPr>
      <w:rPr>
        <w:rFonts w:hint="default"/>
      </w:rPr>
    </w:lvl>
    <w:lvl w:ilvl="7" w:tentative="0">
      <w:start w:val="1"/>
      <w:numFmt w:val="decimal"/>
      <w:suff w:val="nothing"/>
      <w:lvlText w:val="%1.%2.%3.%4.%5.%6.%7.%8、"/>
      <w:lvlJc w:val="left"/>
      <w:pPr>
        <w:ind w:left="0" w:firstLine="0"/>
      </w:pPr>
      <w:rPr>
        <w:rFonts w:hint="default"/>
      </w:rPr>
    </w:lvl>
    <w:lvl w:ilvl="8" w:tentative="0">
      <w:start w:val="1"/>
      <w:numFmt w:val="decimal"/>
      <w:suff w:val="nothing"/>
      <w:lvlText w:val="%1.%2.%3.%4.%5.%6.%7.%8.%9、"/>
      <w:lvlJc w:val="left"/>
      <w:pPr>
        <w:ind w:left="0" w:firstLine="0"/>
      </w:pPr>
      <w:rPr>
        <w:rFonts w:hint="default"/>
      </w:rPr>
    </w:lvl>
  </w:abstractNum>
  <w:abstractNum w:abstractNumId="9">
    <w:nsid w:val="68119EB4"/>
    <w:multiLevelType w:val="singleLevel"/>
    <w:tmpl w:val="68119EB4"/>
    <w:lvl w:ilvl="0" w:tentative="0">
      <w:start w:val="2"/>
      <w:numFmt w:val="chineseCounting"/>
      <w:suff w:val="nothing"/>
      <w:lvlText w:val="(%1）"/>
      <w:lvlJc w:val="left"/>
    </w:lvl>
  </w:abstractNum>
  <w:num w:numId="1">
    <w:abstractNumId w:val="1"/>
  </w:num>
  <w:num w:numId="2">
    <w:abstractNumId w:val="3"/>
  </w:num>
  <w:num w:numId="3">
    <w:abstractNumId w:val="2"/>
  </w:num>
  <w:num w:numId="4">
    <w:abstractNumId w:val="5"/>
  </w:num>
  <w:num w:numId="5">
    <w:abstractNumId w:val="0"/>
  </w:num>
  <w:num w:numId="6">
    <w:abstractNumId w:val="6"/>
  </w:num>
  <w:num w:numId="7">
    <w:abstractNumId w:val="4"/>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58E"/>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4F29"/>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2C72"/>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3C2"/>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0D66"/>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5FE"/>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07F"/>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0CF"/>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44C"/>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105"/>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4C5"/>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09E"/>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07A"/>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B6A"/>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B3F"/>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EDC"/>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3F1"/>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D81"/>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ACD"/>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AE6"/>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5EB"/>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04A"/>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57"/>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A4C"/>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3A3"/>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A3"/>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175"/>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3E6"/>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8CF"/>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43"/>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D7D3A"/>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46B"/>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5E2"/>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06"/>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62"/>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72"/>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8C7"/>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40E"/>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A73"/>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D21"/>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7BF"/>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24D"/>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6B4"/>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077"/>
    <w:rsid w:val="00AF53A4"/>
    <w:rsid w:val="00AF5798"/>
    <w:rsid w:val="00AF5815"/>
    <w:rsid w:val="00AF5896"/>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0"/>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6"/>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0C"/>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83"/>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1DE"/>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0D8"/>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048"/>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DB"/>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429"/>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7E"/>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685"/>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8A"/>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4CA"/>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7BD"/>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48"/>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0FB6"/>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9F5"/>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A11"/>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171"/>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54"/>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C93"/>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4C269B"/>
    <w:rsid w:val="025C50EF"/>
    <w:rsid w:val="07F36417"/>
    <w:rsid w:val="0B660C1A"/>
    <w:rsid w:val="0C1C459A"/>
    <w:rsid w:val="0CDF0128"/>
    <w:rsid w:val="0D9D24E2"/>
    <w:rsid w:val="136377E7"/>
    <w:rsid w:val="14625AD7"/>
    <w:rsid w:val="17F93E0B"/>
    <w:rsid w:val="1932711D"/>
    <w:rsid w:val="196B04A0"/>
    <w:rsid w:val="1A697A4B"/>
    <w:rsid w:val="1B687E04"/>
    <w:rsid w:val="1C455CA5"/>
    <w:rsid w:val="1CBC1351"/>
    <w:rsid w:val="1D2C69D2"/>
    <w:rsid w:val="1DA769B6"/>
    <w:rsid w:val="217C0935"/>
    <w:rsid w:val="23155415"/>
    <w:rsid w:val="239E00B4"/>
    <w:rsid w:val="240529EF"/>
    <w:rsid w:val="242069D9"/>
    <w:rsid w:val="24774D8F"/>
    <w:rsid w:val="251E74A4"/>
    <w:rsid w:val="25DD5B60"/>
    <w:rsid w:val="26831BBC"/>
    <w:rsid w:val="269F5F0A"/>
    <w:rsid w:val="27843CE5"/>
    <w:rsid w:val="286A554E"/>
    <w:rsid w:val="2B9845BD"/>
    <w:rsid w:val="2C633816"/>
    <w:rsid w:val="2C7026C2"/>
    <w:rsid w:val="2DCA68BD"/>
    <w:rsid w:val="2F8F38A8"/>
    <w:rsid w:val="31754DFF"/>
    <w:rsid w:val="321715DC"/>
    <w:rsid w:val="326E35D0"/>
    <w:rsid w:val="32EB653A"/>
    <w:rsid w:val="373E35FE"/>
    <w:rsid w:val="398F586D"/>
    <w:rsid w:val="3BCB6780"/>
    <w:rsid w:val="3CC85B63"/>
    <w:rsid w:val="3CCB7570"/>
    <w:rsid w:val="3EF66EF8"/>
    <w:rsid w:val="3FC44B7C"/>
    <w:rsid w:val="402A14E2"/>
    <w:rsid w:val="40B21AB2"/>
    <w:rsid w:val="425A2175"/>
    <w:rsid w:val="42CD0A98"/>
    <w:rsid w:val="42F305E2"/>
    <w:rsid w:val="431A0C09"/>
    <w:rsid w:val="44F2086A"/>
    <w:rsid w:val="45C168FC"/>
    <w:rsid w:val="480E2158"/>
    <w:rsid w:val="4B65373A"/>
    <w:rsid w:val="4C327140"/>
    <w:rsid w:val="4CA713F6"/>
    <w:rsid w:val="4D00163A"/>
    <w:rsid w:val="4F0F5BE3"/>
    <w:rsid w:val="50055E16"/>
    <w:rsid w:val="50DD19BA"/>
    <w:rsid w:val="52422029"/>
    <w:rsid w:val="53D4255B"/>
    <w:rsid w:val="545455E7"/>
    <w:rsid w:val="55040901"/>
    <w:rsid w:val="56245862"/>
    <w:rsid w:val="56DF05DE"/>
    <w:rsid w:val="57FC6189"/>
    <w:rsid w:val="58E00503"/>
    <w:rsid w:val="5A0D7420"/>
    <w:rsid w:val="5A3A23DA"/>
    <w:rsid w:val="5B9205D4"/>
    <w:rsid w:val="5BA76FAE"/>
    <w:rsid w:val="5D370EBC"/>
    <w:rsid w:val="5E356942"/>
    <w:rsid w:val="5F073306"/>
    <w:rsid w:val="5F434264"/>
    <w:rsid w:val="5F5F73B9"/>
    <w:rsid w:val="6465428E"/>
    <w:rsid w:val="67817BD3"/>
    <w:rsid w:val="6838144E"/>
    <w:rsid w:val="68637AD9"/>
    <w:rsid w:val="68AA7398"/>
    <w:rsid w:val="6A2F19B7"/>
    <w:rsid w:val="6BC56FD2"/>
    <w:rsid w:val="6D4F7619"/>
    <w:rsid w:val="6EAB6FA9"/>
    <w:rsid w:val="6F7B6582"/>
    <w:rsid w:val="73037F0B"/>
    <w:rsid w:val="73A53748"/>
    <w:rsid w:val="73BB41B4"/>
    <w:rsid w:val="742C597A"/>
    <w:rsid w:val="77521CC0"/>
    <w:rsid w:val="77D540BF"/>
    <w:rsid w:val="7A8D6111"/>
    <w:rsid w:val="7ACE3009"/>
    <w:rsid w:val="7E857BDC"/>
    <w:rsid w:val="7FA86492"/>
    <w:rsid w:val="7FED09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4"/>
    <w:next w:val="1"/>
    <w:link w:val="191"/>
    <w:qFormat/>
    <w:uiPriority w:val="0"/>
    <w:pPr>
      <w:keepNext/>
      <w:keepLines/>
      <w:autoSpaceDE w:val="0"/>
      <w:autoSpaceDN w:val="0"/>
      <w:adjustRightInd w:val="0"/>
      <w:spacing w:before="120"/>
      <w:outlineLvl w:val="1"/>
    </w:pPr>
    <w:rPr>
      <w:rFonts w:ascii="Arial" w:hAnsi="Arial"/>
      <w:sz w:val="30"/>
      <w:szCs w:val="20"/>
    </w:rPr>
  </w:style>
  <w:style w:type="paragraph" w:styleId="5">
    <w:name w:val="heading 3"/>
    <w:basedOn w:val="1"/>
    <w:next w:val="6"/>
    <w:link w:val="192"/>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194"/>
    <w:qFormat/>
    <w:uiPriority w:val="0"/>
    <w:pPr>
      <w:keepNext/>
      <w:keepLines/>
      <w:adjustRightInd w:val="0"/>
      <w:spacing w:before="280" w:after="290" w:line="376" w:lineRule="atLeast"/>
      <w:textAlignment w:val="baseline"/>
      <w:outlineLvl w:val="3"/>
    </w:pPr>
    <w:rPr>
      <w:kern w:val="0"/>
      <w:sz w:val="24"/>
      <w:szCs w:val="20"/>
    </w:rPr>
  </w:style>
  <w:style w:type="paragraph" w:styleId="8">
    <w:name w:val="heading 5"/>
    <w:basedOn w:val="1"/>
    <w:next w:val="1"/>
    <w:link w:val="195"/>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19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197"/>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19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19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9">
    <w:name w:val="Default Paragraph Font"/>
    <w:unhideWhenUsed/>
    <w:qFormat/>
    <w:uiPriority w:val="1"/>
  </w:style>
  <w:style w:type="table" w:default="1" w:styleId="46">
    <w:name w:val="Normal Table"/>
    <w:unhideWhenUsed/>
    <w:qFormat/>
    <w:uiPriority w:val="99"/>
    <w:tblPr>
      <w:tblCellMar>
        <w:top w:w="0" w:type="dxa"/>
        <w:left w:w="108" w:type="dxa"/>
        <w:bottom w:w="0" w:type="dxa"/>
        <w:right w:w="108" w:type="dxa"/>
      </w:tblCellMar>
    </w:tblPr>
  </w:style>
  <w:style w:type="paragraph" w:customStyle="1" w:styleId="4">
    <w:name w:val="新标题A"/>
    <w:basedOn w:val="1"/>
    <w:qFormat/>
    <w:uiPriority w:val="0"/>
    <w:pPr>
      <w:spacing w:line="300" w:lineRule="auto"/>
      <w:jc w:val="center"/>
    </w:pPr>
    <w:rPr>
      <w:rFonts w:ascii="黑体" w:hAnsi="黑体" w:eastAsia="黑体"/>
      <w:b/>
      <w:kern w:val="0"/>
      <w:sz w:val="32"/>
      <w:szCs w:val="32"/>
      <w:lang w:val="zh-CN"/>
    </w:rPr>
  </w:style>
  <w:style w:type="paragraph" w:styleId="6">
    <w:name w:val="Normal Indent"/>
    <w:basedOn w:val="1"/>
    <w:link w:val="193"/>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00"/>
    <w:qFormat/>
    <w:uiPriority w:val="0"/>
    <w:pPr>
      <w:shd w:val="clear" w:color="auto" w:fill="000080"/>
    </w:pPr>
  </w:style>
  <w:style w:type="paragraph" w:styleId="16">
    <w:name w:val="annotation text"/>
    <w:basedOn w:val="1"/>
    <w:link w:val="201"/>
    <w:qFormat/>
    <w:uiPriority w:val="99"/>
    <w:pPr>
      <w:jc w:val="left"/>
    </w:pPr>
  </w:style>
  <w:style w:type="paragraph" w:styleId="17">
    <w:name w:val="Body Text 3"/>
    <w:basedOn w:val="1"/>
    <w:link w:val="202"/>
    <w:qFormat/>
    <w:uiPriority w:val="0"/>
    <w:pPr>
      <w:spacing w:after="120"/>
    </w:pPr>
    <w:rPr>
      <w:sz w:val="16"/>
      <w:szCs w:val="16"/>
    </w:rPr>
  </w:style>
  <w:style w:type="paragraph" w:styleId="18">
    <w:name w:val="Body Text"/>
    <w:basedOn w:val="1"/>
    <w:next w:val="19"/>
    <w:link w:val="203"/>
    <w:qFormat/>
    <w:uiPriority w:val="0"/>
    <w:pPr>
      <w:tabs>
        <w:tab w:val="left" w:pos="567"/>
      </w:tabs>
      <w:spacing w:before="120" w:line="22" w:lineRule="atLeast"/>
    </w:pPr>
    <w:rPr>
      <w:rFonts w:ascii="宋体" w:hAnsi="宋体"/>
      <w:sz w:val="24"/>
    </w:rPr>
  </w:style>
  <w:style w:type="paragraph" w:customStyle="1" w:styleId="19">
    <w:name w:val="目录 11"/>
    <w:next w:val="1"/>
    <w:qFormat/>
    <w:uiPriority w:val="0"/>
    <w:pPr>
      <w:wordWrap w:val="0"/>
      <w:jc w:val="both"/>
    </w:pPr>
    <w:rPr>
      <w:rFonts w:ascii="Calibri" w:hAnsi="Calibri" w:eastAsia="宋体" w:cs="Calibri"/>
      <w:sz w:val="21"/>
      <w:szCs w:val="22"/>
      <w:lang w:val="en-US" w:eastAsia="zh-CN" w:bidi="ar-SA"/>
    </w:rPr>
  </w:style>
  <w:style w:type="paragraph" w:styleId="20">
    <w:name w:val="Body Text Indent"/>
    <w:basedOn w:val="1"/>
    <w:link w:val="204"/>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205"/>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206"/>
    <w:qFormat/>
    <w:uiPriority w:val="0"/>
    <w:pPr>
      <w:ind w:left="100" w:leftChars="2500"/>
    </w:pPr>
    <w:rPr>
      <w:rFonts w:ascii="仿宋_GB2312" w:hAnsi="宋体" w:eastAsia="仿宋_GB2312"/>
      <w:color w:val="000000"/>
      <w:sz w:val="24"/>
    </w:rPr>
  </w:style>
  <w:style w:type="paragraph" w:styleId="28">
    <w:name w:val="Body Text Indent 2"/>
    <w:basedOn w:val="1"/>
    <w:link w:val="207"/>
    <w:qFormat/>
    <w:uiPriority w:val="0"/>
    <w:pPr>
      <w:ind w:firstLine="480" w:firstLineChars="200"/>
    </w:pPr>
    <w:rPr>
      <w:rFonts w:ascii="仿宋_GB2312" w:eastAsia="仿宋_GB2312"/>
      <w:sz w:val="24"/>
    </w:rPr>
  </w:style>
  <w:style w:type="paragraph" w:styleId="29">
    <w:name w:val="Balloon Text"/>
    <w:basedOn w:val="1"/>
    <w:link w:val="208"/>
    <w:qFormat/>
    <w:uiPriority w:val="0"/>
    <w:rPr>
      <w:sz w:val="18"/>
      <w:szCs w:val="18"/>
    </w:rPr>
  </w:style>
  <w:style w:type="paragraph" w:styleId="30">
    <w:name w:val="footer"/>
    <w:basedOn w:val="1"/>
    <w:link w:val="20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21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21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Body Text 2"/>
    <w:basedOn w:val="1"/>
    <w:unhideWhenUsed/>
    <w:qFormat/>
    <w:uiPriority w:val="99"/>
    <w:pPr>
      <w:spacing w:after="120" w:line="480" w:lineRule="auto"/>
    </w:pPr>
  </w:style>
  <w:style w:type="paragraph" w:styleId="39">
    <w:name w:val="HTML Preformatted"/>
    <w:basedOn w:val="1"/>
    <w:link w:val="21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rPr>
      <w:szCs w:val="20"/>
    </w:rPr>
  </w:style>
  <w:style w:type="paragraph" w:styleId="42">
    <w:name w:val="Title"/>
    <w:basedOn w:val="1"/>
    <w:link w:val="213"/>
    <w:qFormat/>
    <w:uiPriority w:val="0"/>
    <w:pPr>
      <w:jc w:val="center"/>
      <w:outlineLvl w:val="0"/>
    </w:pPr>
    <w:rPr>
      <w:b/>
      <w:sz w:val="32"/>
      <w:szCs w:val="20"/>
    </w:rPr>
  </w:style>
  <w:style w:type="paragraph" w:styleId="43">
    <w:name w:val="annotation subject"/>
    <w:basedOn w:val="16"/>
    <w:next w:val="16"/>
    <w:link w:val="214"/>
    <w:qFormat/>
    <w:uiPriority w:val="0"/>
    <w:rPr>
      <w:b/>
      <w:bCs/>
    </w:rPr>
  </w:style>
  <w:style w:type="paragraph" w:styleId="44">
    <w:name w:val="Body Text First Indent"/>
    <w:basedOn w:val="18"/>
    <w:qFormat/>
    <w:uiPriority w:val="0"/>
    <w:pPr>
      <w:ind w:firstLine="420" w:firstLineChars="100"/>
    </w:pPr>
  </w:style>
  <w:style w:type="paragraph" w:styleId="45">
    <w:name w:val="Body Text First Indent 2"/>
    <w:basedOn w:val="20"/>
    <w:link w:val="215"/>
    <w:qFormat/>
    <w:uiPriority w:val="0"/>
    <w:pPr>
      <w:spacing w:after="120" w:line="480" w:lineRule="exact"/>
      <w:ind w:left="420" w:leftChars="200" w:firstLine="420" w:firstLineChars="200"/>
    </w:pPr>
    <w:rPr>
      <w:szCs w:val="20"/>
    </w:rPr>
  </w:style>
  <w:style w:type="table" w:styleId="47">
    <w:name w:val="Table Grid"/>
    <w:basedOn w:val="46"/>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48">
    <w:name w:val="Medium Grid 1 Accent 2"/>
    <w:basedOn w:val="46"/>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Pr/>
    </w:tblStylePr>
    <w:tblStylePr w:type="lastCol">
      <w:rPr>
        <w:b/>
        <w:bCs/>
      </w:rPr>
      <w:tblPr/>
    </w:tblStylePr>
    <w:tblStylePr w:type="band1Vert">
      <w:tblPr/>
      <w:tcPr>
        <w:shd w:val="clear" w:color="auto" w:fill="DFA7A6"/>
      </w:tcPr>
    </w:tblStylePr>
    <w:tblStylePr w:type="band1Horz">
      <w:tblPr/>
      <w:tcPr>
        <w:shd w:val="clear" w:color="auto" w:fill="DFA7A6"/>
      </w:tcPr>
    </w:tblStylePr>
  </w:style>
  <w:style w:type="character" w:styleId="50">
    <w:name w:val="Strong"/>
    <w:qFormat/>
    <w:uiPriority w:val="22"/>
    <w:rPr>
      <w:b/>
      <w:bCs/>
    </w:rPr>
  </w:style>
  <w:style w:type="character" w:styleId="51">
    <w:name w:val="page number"/>
    <w:qFormat/>
    <w:uiPriority w:val="0"/>
  </w:style>
  <w:style w:type="character" w:styleId="52">
    <w:name w:val="FollowedHyperlink"/>
    <w:qFormat/>
    <w:uiPriority w:val="0"/>
    <w:rPr>
      <w:color w:val="800080"/>
      <w:u w:val="single"/>
    </w:rPr>
  </w:style>
  <w:style w:type="character" w:styleId="53">
    <w:name w:val="Emphasis"/>
    <w:qFormat/>
    <w:uiPriority w:val="0"/>
    <w:rPr>
      <w:color w:val="CC0033"/>
    </w:rPr>
  </w:style>
  <w:style w:type="character" w:styleId="54">
    <w:name w:val="Hyperlink"/>
    <w:qFormat/>
    <w:uiPriority w:val="99"/>
    <w:rPr>
      <w:color w:val="0000FF"/>
      <w:u w:val="single"/>
    </w:rPr>
  </w:style>
  <w:style w:type="character" w:styleId="55">
    <w:name w:val="annotation reference"/>
    <w:qFormat/>
    <w:uiPriority w:val="99"/>
    <w:rPr>
      <w:sz w:val="21"/>
      <w:szCs w:val="21"/>
    </w:rPr>
  </w:style>
  <w:style w:type="character" w:styleId="56">
    <w:name w:val="HTML Cite"/>
    <w:qFormat/>
    <w:uiPriority w:val="0"/>
    <w:rPr>
      <w:i/>
      <w:iCs/>
    </w:rPr>
  </w:style>
  <w:style w:type="paragraph" w:customStyle="1" w:styleId="57">
    <w:name w:val="正文小标题"/>
    <w:basedOn w:val="1"/>
    <w:next w:val="6"/>
    <w:link w:val="21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paragraph" w:customStyle="1" w:styleId="58">
    <w:name w:val="1"/>
    <w:link w:val="219"/>
    <w:qFormat/>
    <w:uiPriority w:val="0"/>
    <w:rPr>
      <w:rFonts w:ascii="Times New Roman" w:hAnsi="Times New Roman" w:eastAsia="宋体" w:cs="Times New Roman"/>
      <w:kern w:val="2"/>
      <w:sz w:val="21"/>
      <w:szCs w:val="24"/>
      <w:lang w:val="zh-CN" w:eastAsia="zh-CN" w:bidi="ar-SA"/>
    </w:rPr>
  </w:style>
  <w:style w:type="paragraph" w:customStyle="1" w:styleId="59">
    <w:name w:val="注释"/>
    <w:basedOn w:val="1"/>
    <w:link w:val="221"/>
    <w:qFormat/>
    <w:uiPriority w:val="0"/>
    <w:pPr>
      <w:adjustRightInd w:val="0"/>
      <w:snapToGrid w:val="0"/>
      <w:ind w:left="420" w:hanging="420" w:hangingChars="200"/>
      <w:jc w:val="left"/>
    </w:pPr>
    <w:rPr>
      <w:rFonts w:ascii="宋体" w:hAnsi="宋体"/>
      <w:szCs w:val="21"/>
    </w:rPr>
  </w:style>
  <w:style w:type="paragraph" w:customStyle="1" w:styleId="60">
    <w:name w:val="正文表格"/>
    <w:basedOn w:val="1"/>
    <w:link w:val="226"/>
    <w:qFormat/>
    <w:uiPriority w:val="0"/>
    <w:pPr>
      <w:adjustRightInd w:val="0"/>
      <w:snapToGrid w:val="0"/>
      <w:jc w:val="left"/>
    </w:pPr>
    <w:rPr>
      <w:rFonts w:ascii="宋体" w:hAnsi="宋体"/>
      <w:color w:val="000000"/>
      <w:szCs w:val="21"/>
    </w:rPr>
  </w:style>
  <w:style w:type="paragraph" w:customStyle="1" w:styleId="61">
    <w:name w:val="正文大标题"/>
    <w:basedOn w:val="57"/>
    <w:next w:val="6"/>
    <w:link w:val="230"/>
    <w:qFormat/>
    <w:uiPriority w:val="0"/>
    <w:pPr>
      <w:jc w:val="center"/>
    </w:pPr>
    <w:rPr>
      <w:i w:val="0"/>
      <w:color w:val="000000"/>
      <w:sz w:val="28"/>
      <w:szCs w:val="21"/>
    </w:rPr>
  </w:style>
  <w:style w:type="paragraph" w:customStyle="1" w:styleId="62">
    <w:name w:val="正文重点"/>
    <w:basedOn w:val="1"/>
    <w:link w:val="232"/>
    <w:qFormat/>
    <w:uiPriority w:val="0"/>
    <w:pPr>
      <w:adjustRightInd w:val="0"/>
      <w:spacing w:line="360" w:lineRule="auto"/>
      <w:ind w:firstLine="482" w:firstLineChars="200"/>
      <w:jc w:val="left"/>
      <w:textAlignment w:val="baseline"/>
    </w:pPr>
    <w:rPr>
      <w:b/>
      <w:kern w:val="0"/>
      <w:sz w:val="24"/>
      <w:szCs w:val="20"/>
    </w:rPr>
  </w:style>
  <w:style w:type="paragraph" w:customStyle="1" w:styleId="63">
    <w:name w:val="List Paragraph"/>
    <w:basedOn w:val="1"/>
    <w:link w:val="236"/>
    <w:qFormat/>
    <w:uiPriority w:val="34"/>
    <w:pPr>
      <w:ind w:firstLine="420" w:firstLineChars="200"/>
    </w:pPr>
    <w:rPr>
      <w:rFonts w:ascii="Calibri" w:hAnsi="Calibri"/>
      <w:szCs w:val="22"/>
    </w:rPr>
  </w:style>
  <w:style w:type="paragraph" w:customStyle="1" w:styleId="64">
    <w:name w:val="正文文本缩进1"/>
    <w:basedOn w:val="1"/>
    <w:link w:val="246"/>
    <w:qFormat/>
    <w:uiPriority w:val="0"/>
    <w:pPr>
      <w:spacing w:line="480" w:lineRule="exact"/>
      <w:ind w:firstLine="480" w:firstLineChars="200"/>
    </w:pPr>
    <w:rPr>
      <w:rFonts w:ascii="宋体" w:hAnsi="宋体"/>
      <w:kern w:val="0"/>
      <w:sz w:val="24"/>
    </w:rPr>
  </w:style>
  <w:style w:type="paragraph" w:customStyle="1" w:styleId="65">
    <w:name w:val="正文缩进1"/>
    <w:basedOn w:val="1"/>
    <w:link w:val="252"/>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66">
    <w:name w:val="正文格式"/>
    <w:basedOn w:val="1"/>
    <w:link w:val="254"/>
    <w:qFormat/>
    <w:uiPriority w:val="0"/>
    <w:pPr>
      <w:spacing w:beforeLines="50" w:line="360" w:lineRule="auto"/>
      <w:ind w:firstLine="480" w:firstLineChars="200"/>
    </w:pPr>
    <w:rPr>
      <w:rFonts w:ascii="宋体" w:hAnsi="宋体"/>
      <w:kern w:val="0"/>
      <w:sz w:val="24"/>
    </w:rPr>
  </w:style>
  <w:style w:type="paragraph" w:customStyle="1" w:styleId="67">
    <w:name w:val="项目编号3"/>
    <w:basedOn w:val="68"/>
    <w:qFormat/>
    <w:uiPriority w:val="0"/>
    <w:pPr>
      <w:numPr>
        <w:ilvl w:val="0"/>
        <w:numId w:val="1"/>
      </w:numPr>
    </w:pPr>
  </w:style>
  <w:style w:type="paragraph" w:customStyle="1" w:styleId="68">
    <w:name w:val="正文文本样式"/>
    <w:basedOn w:val="1"/>
    <w:qFormat/>
    <w:uiPriority w:val="0"/>
    <w:pPr>
      <w:spacing w:line="360" w:lineRule="auto"/>
      <w:ind w:firstLine="482"/>
    </w:pPr>
    <w:rPr>
      <w:rFonts w:cs="宋体"/>
      <w:sz w:val="24"/>
      <w:szCs w:val="20"/>
    </w:rPr>
  </w:style>
  <w:style w:type="paragraph" w:customStyle="1" w:styleId="6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7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7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7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73">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7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75">
    <w:name w:val="Char21"/>
    <w:basedOn w:val="1"/>
    <w:qFormat/>
    <w:uiPriority w:val="0"/>
    <w:rPr>
      <w:rFonts w:ascii="Tahoma" w:hAnsi="Tahoma"/>
      <w:sz w:val="24"/>
      <w:szCs w:val="20"/>
    </w:rPr>
  </w:style>
  <w:style w:type="paragraph" w:customStyle="1" w:styleId="7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77">
    <w:name w:val="Char1 Char Char Char1"/>
    <w:basedOn w:val="1"/>
    <w:qFormat/>
    <w:uiPriority w:val="0"/>
    <w:rPr>
      <w:rFonts w:ascii="Tahoma" w:hAnsi="Tahoma" w:cs="仿宋_GB2312"/>
      <w:sz w:val="24"/>
      <w:szCs w:val="28"/>
    </w:rPr>
  </w:style>
  <w:style w:type="paragraph" w:customStyle="1" w:styleId="7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9">
    <w:name w:val="三级条标题"/>
    <w:basedOn w:val="80"/>
    <w:next w:val="1"/>
    <w:qFormat/>
    <w:uiPriority w:val="0"/>
    <w:pPr>
      <w:numPr>
        <w:ilvl w:val="3"/>
        <w:numId w:val="2"/>
      </w:numPr>
      <w:tabs>
        <w:tab w:val="left" w:pos="360"/>
        <w:tab w:val="left" w:pos="840"/>
      </w:tabs>
      <w:ind w:left="0" w:hanging="840"/>
      <w:outlineLvl w:val="3"/>
    </w:pPr>
  </w:style>
  <w:style w:type="paragraph" w:customStyle="1" w:styleId="80">
    <w:name w:val="二级条标题"/>
    <w:basedOn w:val="81"/>
    <w:next w:val="1"/>
    <w:qFormat/>
    <w:uiPriority w:val="0"/>
    <w:pPr>
      <w:numPr>
        <w:ilvl w:val="1"/>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Id w:val="2"/>
      </w:numPr>
      <w:tabs>
        <w:tab w:val="left" w:pos="360"/>
        <w:tab w:val="left" w:pos="840"/>
      </w:tabs>
      <w:ind w:left="0" w:hanging="840"/>
      <w:outlineLvl w:val="1"/>
    </w:pPr>
  </w:style>
  <w:style w:type="paragraph" w:customStyle="1" w:styleId="82">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Char Char Char1"/>
    <w:basedOn w:val="1"/>
    <w:qFormat/>
    <w:uiPriority w:val="0"/>
    <w:rPr>
      <w:rFonts w:ascii="Tahoma" w:hAnsi="Tahoma"/>
      <w:sz w:val="24"/>
      <w:szCs w:val="20"/>
    </w:rPr>
  </w:style>
  <w:style w:type="paragraph" w:customStyle="1" w:styleId="8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8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86">
    <w:name w:val="字元 字元1"/>
    <w:basedOn w:val="1"/>
    <w:qFormat/>
    <w:uiPriority w:val="0"/>
    <w:rPr>
      <w:rFonts w:ascii="Tahoma" w:hAnsi="Tahoma"/>
      <w:sz w:val="24"/>
      <w:szCs w:val="20"/>
    </w:rPr>
  </w:style>
  <w:style w:type="paragraph" w:customStyle="1" w:styleId="8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88">
    <w:name w:val="正文列项_数字"/>
    <w:basedOn w:val="1"/>
    <w:qFormat/>
    <w:uiPriority w:val="0"/>
    <w:pPr>
      <w:numPr>
        <w:ilvl w:val="7"/>
        <w:numId w:val="2"/>
      </w:numPr>
      <w:autoSpaceDE w:val="0"/>
      <w:autoSpaceDN w:val="0"/>
      <w:spacing w:line="460" w:lineRule="exact"/>
      <w:ind w:left="680" w:leftChars="530" w:hanging="150" w:hangingChars="150"/>
      <w:outlineLvl w:val="7"/>
    </w:pPr>
    <w:rPr>
      <w:rFonts w:ascii="宋体"/>
      <w:kern w:val="0"/>
      <w:sz w:val="28"/>
      <w:szCs w:val="20"/>
    </w:rPr>
  </w:style>
  <w:style w:type="paragraph" w:customStyle="1" w:styleId="89">
    <w:name w:val="1名"/>
    <w:basedOn w:val="1"/>
    <w:qFormat/>
    <w:uiPriority w:val="0"/>
    <w:pPr>
      <w:numPr>
        <w:ilvl w:val="0"/>
        <w:numId w:val="3"/>
      </w:numPr>
      <w:spacing w:before="120"/>
    </w:pPr>
    <w:rPr>
      <w:rFonts w:ascii="宋体"/>
      <w:sz w:val="28"/>
      <w:szCs w:val="20"/>
    </w:rPr>
  </w:style>
  <w:style w:type="paragraph" w:customStyle="1" w:styleId="90">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1">
    <w:name w:val="正文 + 楷体_GB2312"/>
    <w:basedOn w:val="1"/>
    <w:qFormat/>
    <w:uiPriority w:val="0"/>
    <w:pPr>
      <w:widowControl/>
      <w:jc w:val="left"/>
    </w:pPr>
    <w:rPr>
      <w:rFonts w:ascii="楷体_GB2312" w:eastAsia="楷体_GB2312" w:cs="Arial"/>
      <w:kern w:val="0"/>
      <w:sz w:val="24"/>
    </w:rPr>
  </w:style>
  <w:style w:type="paragraph" w:customStyle="1" w:styleId="92">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93">
    <w:name w:val="缺省文本"/>
    <w:basedOn w:val="1"/>
    <w:qFormat/>
    <w:uiPriority w:val="0"/>
    <w:pPr>
      <w:autoSpaceDE w:val="0"/>
      <w:autoSpaceDN w:val="0"/>
      <w:adjustRightInd w:val="0"/>
      <w:jc w:val="left"/>
    </w:pPr>
    <w:rPr>
      <w:kern w:val="0"/>
      <w:sz w:val="24"/>
    </w:rPr>
  </w:style>
  <w:style w:type="paragraph" w:customStyle="1" w:styleId="94">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5">
    <w:name w:val="修订1"/>
    <w:qFormat/>
    <w:uiPriority w:val="0"/>
    <w:rPr>
      <w:rFonts w:ascii="Times New Roman" w:hAnsi="Times New Roman" w:eastAsia="宋体" w:cs="Times New Roman"/>
      <w:kern w:val="2"/>
      <w:sz w:val="21"/>
      <w:szCs w:val="24"/>
      <w:lang w:val="en-US" w:eastAsia="zh-CN" w:bidi="ar-SA"/>
    </w:rPr>
  </w:style>
  <w:style w:type="paragraph" w:customStyle="1" w:styleId="96">
    <w:name w:val="正文列项_字母"/>
    <w:basedOn w:val="1"/>
    <w:qFormat/>
    <w:uiPriority w:val="0"/>
    <w:pPr>
      <w:numPr>
        <w:ilvl w:val="6"/>
        <w:numId w:val="2"/>
      </w:numPr>
      <w:autoSpaceDE w:val="0"/>
      <w:autoSpaceDN w:val="0"/>
      <w:spacing w:line="460" w:lineRule="exact"/>
      <w:ind w:left="480" w:leftChars="300" w:hanging="180" w:hangingChars="180"/>
      <w:outlineLvl w:val="6"/>
    </w:pPr>
    <w:rPr>
      <w:rFonts w:ascii="宋体"/>
      <w:kern w:val="0"/>
      <w:sz w:val="28"/>
      <w:szCs w:val="20"/>
    </w:rPr>
  </w:style>
  <w:style w:type="paragraph" w:customStyle="1" w:styleId="9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9">
    <w:name w:val="List Paragraph1"/>
    <w:basedOn w:val="1"/>
    <w:qFormat/>
    <w:uiPriority w:val="0"/>
    <w:pPr>
      <w:ind w:firstLine="420" w:firstLineChars="200"/>
    </w:pPr>
    <w:rPr>
      <w:rFonts w:ascii="Calibri" w:hAnsi="Calibri"/>
      <w:szCs w:val="22"/>
    </w:rPr>
  </w:style>
  <w:style w:type="paragraph" w:customStyle="1" w:styleId="100">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1">
    <w:name w:val="1 Char Char Char Char"/>
    <w:basedOn w:val="1"/>
    <w:qFormat/>
    <w:uiPriority w:val="0"/>
    <w:rPr>
      <w:rFonts w:ascii="Tahoma" w:hAnsi="Tahoma"/>
      <w:sz w:val="24"/>
      <w:szCs w:val="20"/>
    </w:rPr>
  </w:style>
  <w:style w:type="paragraph" w:customStyle="1" w:styleId="102">
    <w:name w:val="Char Char Char"/>
    <w:basedOn w:val="1"/>
    <w:qFormat/>
    <w:uiPriority w:val="0"/>
    <w:rPr>
      <w:rFonts w:ascii="Tahoma" w:hAnsi="Tahoma"/>
      <w:sz w:val="24"/>
      <w:szCs w:val="20"/>
    </w:rPr>
  </w:style>
  <w:style w:type="paragraph" w:customStyle="1" w:styleId="10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4">
    <w:name w:val="图中文字"/>
    <w:basedOn w:val="1"/>
    <w:qFormat/>
    <w:uiPriority w:val="0"/>
    <w:pPr>
      <w:adjustRightInd w:val="0"/>
      <w:snapToGrid w:val="0"/>
      <w:spacing w:line="0" w:lineRule="atLeast"/>
      <w:jc w:val="center"/>
    </w:pPr>
    <w:rPr>
      <w:sz w:val="24"/>
      <w:szCs w:val="20"/>
    </w:rPr>
  </w:style>
  <w:style w:type="paragraph" w:customStyle="1" w:styleId="105">
    <w:name w:val="样式2"/>
    <w:basedOn w:val="41"/>
    <w:qFormat/>
    <w:uiPriority w:val="0"/>
    <w:pPr>
      <w:spacing w:line="360" w:lineRule="auto"/>
      <w:jc w:val="center"/>
    </w:pPr>
    <w:rPr>
      <w:sz w:val="24"/>
    </w:rPr>
  </w:style>
  <w:style w:type="paragraph" w:customStyle="1" w:styleId="106">
    <w:name w:val="Char Char1"/>
    <w:basedOn w:val="15"/>
    <w:qFormat/>
    <w:uiPriority w:val="0"/>
    <w:rPr>
      <w:rFonts w:ascii="Tahoma" w:hAnsi="Tahoma"/>
      <w:sz w:val="24"/>
    </w:rPr>
  </w:style>
  <w:style w:type="paragraph" w:customStyle="1" w:styleId="10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08">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9">
    <w:name w:val="字元 字元"/>
    <w:basedOn w:val="1"/>
    <w:qFormat/>
    <w:uiPriority w:val="0"/>
    <w:rPr>
      <w:rFonts w:ascii="Tahoma" w:hAnsi="Tahoma"/>
      <w:sz w:val="24"/>
      <w:szCs w:val="20"/>
    </w:rPr>
  </w:style>
  <w:style w:type="paragraph" w:customStyle="1" w:styleId="110">
    <w:name w:val="Char3 Char Char Char"/>
    <w:basedOn w:val="1"/>
    <w:qFormat/>
    <w:uiPriority w:val="0"/>
    <w:rPr>
      <w:rFonts w:ascii="Tahoma" w:hAnsi="Tahoma"/>
      <w:sz w:val="24"/>
      <w:szCs w:val="20"/>
    </w:rPr>
  </w:style>
  <w:style w:type="paragraph" w:customStyle="1" w:styleId="111">
    <w:name w:val="Char Char Char Char Char Char Char Char Char Char"/>
    <w:basedOn w:val="1"/>
    <w:qFormat/>
    <w:uiPriority w:val="0"/>
  </w:style>
  <w:style w:type="paragraph" w:customStyle="1" w:styleId="11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13">
    <w:name w:val="Char1"/>
    <w:basedOn w:val="1"/>
    <w:qFormat/>
    <w:uiPriority w:val="0"/>
    <w:pPr>
      <w:tabs>
        <w:tab w:val="left" w:pos="360"/>
      </w:tabs>
    </w:pPr>
    <w:rPr>
      <w:sz w:val="24"/>
    </w:rPr>
  </w:style>
  <w:style w:type="paragraph" w:customStyle="1" w:styleId="114">
    <w:name w:val="Char Char Char1 Char1"/>
    <w:basedOn w:val="1"/>
    <w:qFormat/>
    <w:uiPriority w:val="0"/>
    <w:rPr>
      <w:rFonts w:ascii="Tahoma" w:hAnsi="Tahoma"/>
      <w:sz w:val="24"/>
      <w:szCs w:val="20"/>
    </w:rPr>
  </w:style>
  <w:style w:type="paragraph" w:customStyle="1" w:styleId="115">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16">
    <w:name w:val="项目编号2"/>
    <w:basedOn w:val="117"/>
    <w:qFormat/>
    <w:uiPriority w:val="0"/>
    <w:pPr>
      <w:numPr>
        <w:ilvl w:val="0"/>
        <w:numId w:val="4"/>
      </w:numPr>
    </w:pPr>
  </w:style>
  <w:style w:type="paragraph" w:customStyle="1" w:styleId="117">
    <w:name w:val="项目编号1"/>
    <w:basedOn w:val="1"/>
    <w:qFormat/>
    <w:uiPriority w:val="0"/>
    <w:pPr>
      <w:numPr>
        <w:ilvl w:val="0"/>
        <w:numId w:val="5"/>
      </w:numPr>
      <w:spacing w:before="100" w:beforeAutospacing="1" w:after="100" w:afterAutospacing="1" w:line="360" w:lineRule="auto"/>
    </w:pPr>
    <w:rPr>
      <w:sz w:val="24"/>
    </w:rPr>
  </w:style>
  <w:style w:type="paragraph" w:customStyle="1" w:styleId="118">
    <w:name w:val="项目符号1"/>
    <w:basedOn w:val="68"/>
    <w:qFormat/>
    <w:uiPriority w:val="0"/>
    <w:pPr>
      <w:ind w:left="-25" w:firstLine="0"/>
    </w:pPr>
  </w:style>
  <w:style w:type="paragraph" w:customStyle="1" w:styleId="11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21">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2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4">
    <w:name w:val="Char Char Char Char Char Char Char Char Char Char1"/>
    <w:basedOn w:val="1"/>
    <w:qFormat/>
    <w:uiPriority w:val="0"/>
    <w:rPr>
      <w:rFonts w:ascii="宋体" w:hAnsi="宋体" w:cs="Courier New"/>
      <w:sz w:val="32"/>
      <w:szCs w:val="32"/>
    </w:rPr>
  </w:style>
  <w:style w:type="paragraph" w:customStyle="1" w:styleId="125">
    <w:name w:val="Char2"/>
    <w:basedOn w:val="1"/>
    <w:qFormat/>
    <w:uiPriority w:val="0"/>
    <w:rPr>
      <w:rFonts w:ascii="Tahoma" w:hAnsi="Tahoma"/>
      <w:sz w:val="24"/>
      <w:szCs w:val="20"/>
    </w:rPr>
  </w:style>
  <w:style w:type="paragraph" w:customStyle="1" w:styleId="12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27">
    <w:name w:val="默认段落字体 Para Char Char Char Char"/>
    <w:basedOn w:val="1"/>
    <w:qFormat/>
    <w:uiPriority w:val="0"/>
    <w:rPr>
      <w:rFonts w:ascii="Arial" w:hAnsi="Arial" w:cs="Arial"/>
      <w:szCs w:val="21"/>
    </w:rPr>
  </w:style>
  <w:style w:type="paragraph" w:customStyle="1" w:styleId="12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29">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30">
    <w:name w:val="font8"/>
    <w:basedOn w:val="1"/>
    <w:qFormat/>
    <w:uiPriority w:val="0"/>
    <w:pPr>
      <w:widowControl/>
      <w:spacing w:before="100" w:beforeAutospacing="1" w:after="100" w:afterAutospacing="1"/>
      <w:jc w:val="left"/>
    </w:pPr>
    <w:rPr>
      <w:kern w:val="0"/>
      <w:sz w:val="36"/>
      <w:szCs w:val="36"/>
    </w:rPr>
  </w:style>
  <w:style w:type="paragraph" w:customStyle="1" w:styleId="13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3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5">
    <w:name w:val="五级条标题"/>
    <w:basedOn w:val="136"/>
    <w:next w:val="1"/>
    <w:qFormat/>
    <w:uiPriority w:val="0"/>
    <w:pPr>
      <w:numPr>
        <w:ilvl w:val="5"/>
        <w:numId w:val="2"/>
      </w:numPr>
      <w:tabs>
        <w:tab w:val="left" w:pos="360"/>
        <w:tab w:val="left" w:pos="840"/>
      </w:tabs>
      <w:ind w:left="0" w:hanging="840"/>
      <w:outlineLvl w:val="5"/>
    </w:pPr>
  </w:style>
  <w:style w:type="paragraph" w:customStyle="1" w:styleId="136">
    <w:name w:val="四级条标题"/>
    <w:basedOn w:val="79"/>
    <w:next w:val="1"/>
    <w:qFormat/>
    <w:uiPriority w:val="0"/>
    <w:pPr>
      <w:numPr>
        <w:ilvl w:val="4"/>
        <w:numId w:val="2"/>
      </w:numPr>
      <w:ind w:left="0" w:hanging="840"/>
      <w:outlineLvl w:val="4"/>
    </w:pPr>
  </w:style>
  <w:style w:type="paragraph" w:customStyle="1" w:styleId="137">
    <w:name w:val="正文须知-3级"/>
    <w:basedOn w:val="1"/>
    <w:qFormat/>
    <w:uiPriority w:val="0"/>
    <w:pPr>
      <w:numPr>
        <w:ilvl w:val="2"/>
        <w:numId w:val="6"/>
      </w:numPr>
      <w:adjustRightInd w:val="0"/>
      <w:snapToGrid w:val="0"/>
      <w:spacing w:line="300" w:lineRule="auto"/>
      <w:ind w:hanging="355" w:hangingChars="355"/>
    </w:pPr>
    <w:rPr>
      <w:rFonts w:ascii="宋体" w:hAnsi="Calibri"/>
      <w:sz w:val="24"/>
      <w:szCs w:val="21"/>
    </w:rPr>
  </w:style>
  <w:style w:type="paragraph" w:customStyle="1" w:styleId="138">
    <w:name w:val="字元 字元2"/>
    <w:basedOn w:val="1"/>
    <w:qFormat/>
    <w:uiPriority w:val="0"/>
    <w:rPr>
      <w:rFonts w:ascii="Tahoma" w:hAnsi="Tahoma"/>
      <w:sz w:val="24"/>
      <w:szCs w:val="20"/>
    </w:rPr>
  </w:style>
  <w:style w:type="paragraph" w:customStyle="1" w:styleId="13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40">
    <w:name w:val="Char Char Char Char Char Char Char Char Char Char2"/>
    <w:basedOn w:val="1"/>
    <w:qFormat/>
    <w:uiPriority w:val="0"/>
    <w:rPr>
      <w:rFonts w:ascii="宋体" w:hAnsi="宋体" w:cs="Courier New"/>
      <w:sz w:val="32"/>
      <w:szCs w:val="32"/>
    </w:rPr>
  </w:style>
  <w:style w:type="paragraph" w:customStyle="1" w:styleId="14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42">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3">
    <w:name w:val="_Style 160"/>
    <w:qFormat/>
    <w:uiPriority w:val="0"/>
    <w:rPr>
      <w:rFonts w:ascii="Times New Roman" w:hAnsi="Times New Roman" w:eastAsia="宋体" w:cs="Times New Roman"/>
      <w:kern w:val="2"/>
      <w:sz w:val="21"/>
      <w:szCs w:val="24"/>
      <w:lang w:val="en-US" w:eastAsia="zh-CN" w:bidi="ar-SA"/>
    </w:rPr>
  </w:style>
  <w:style w:type="paragraph" w:customStyle="1" w:styleId="144">
    <w:name w:val="列出段落1"/>
    <w:basedOn w:val="1"/>
    <w:qFormat/>
    <w:uiPriority w:val="0"/>
    <w:pPr>
      <w:ind w:firstLine="420" w:firstLineChars="200"/>
    </w:pPr>
    <w:rPr>
      <w:rFonts w:ascii="Calibri" w:hAnsi="Calibri"/>
      <w:szCs w:val="22"/>
    </w:rPr>
  </w:style>
  <w:style w:type="paragraph" w:customStyle="1" w:styleId="145">
    <w:name w:val="Char"/>
    <w:basedOn w:val="1"/>
    <w:qFormat/>
    <w:uiPriority w:val="0"/>
    <w:pPr>
      <w:tabs>
        <w:tab w:val="left" w:pos="360"/>
      </w:tabs>
    </w:pPr>
    <w:rPr>
      <w:sz w:val="24"/>
    </w:rPr>
  </w:style>
  <w:style w:type="paragraph" w:customStyle="1" w:styleId="14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7">
    <w:name w:val="图例"/>
    <w:basedOn w:val="1"/>
    <w:qFormat/>
    <w:uiPriority w:val="0"/>
    <w:pPr>
      <w:spacing w:before="120" w:after="120" w:line="360" w:lineRule="auto"/>
      <w:jc w:val="center"/>
    </w:pPr>
    <w:rPr>
      <w:rFonts w:eastAsia="仿宋_GB2312"/>
      <w:b/>
      <w:sz w:val="24"/>
      <w:szCs w:val="20"/>
    </w:rPr>
  </w:style>
  <w:style w:type="paragraph" w:customStyle="1" w:styleId="14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49">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50">
    <w:name w:val="正文文本样式 加粗"/>
    <w:basedOn w:val="68"/>
    <w:qFormat/>
    <w:uiPriority w:val="0"/>
    <w:rPr>
      <w:b/>
    </w:rPr>
  </w:style>
  <w:style w:type="paragraph" w:customStyle="1" w:styleId="151">
    <w:name w:val="Char3 Char Char Char2"/>
    <w:basedOn w:val="1"/>
    <w:qFormat/>
    <w:uiPriority w:val="0"/>
    <w:rPr>
      <w:rFonts w:ascii="Tahoma" w:hAnsi="Tahoma"/>
      <w:sz w:val="24"/>
      <w:szCs w:val="20"/>
    </w:rPr>
  </w:style>
  <w:style w:type="paragraph" w:customStyle="1" w:styleId="152">
    <w:name w:val="图文"/>
    <w:basedOn w:val="1"/>
    <w:qFormat/>
    <w:uiPriority w:val="0"/>
    <w:pPr>
      <w:adjustRightInd w:val="0"/>
      <w:snapToGrid w:val="0"/>
      <w:spacing w:after="50" w:line="360" w:lineRule="auto"/>
    </w:pPr>
    <w:rPr>
      <w:sz w:val="24"/>
    </w:rPr>
  </w:style>
  <w:style w:type="paragraph" w:customStyle="1" w:styleId="153">
    <w:name w:val="Char Char41"/>
    <w:basedOn w:val="1"/>
    <w:qFormat/>
    <w:uiPriority w:val="0"/>
    <w:pPr>
      <w:widowControl/>
      <w:spacing w:line="400" w:lineRule="exact"/>
      <w:jc w:val="center"/>
    </w:pPr>
  </w:style>
  <w:style w:type="paragraph" w:customStyle="1" w:styleId="15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5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6">
    <w:name w:val="Char2 Char Char Char Char Char Char"/>
    <w:basedOn w:val="1"/>
    <w:qFormat/>
    <w:uiPriority w:val="0"/>
    <w:pPr>
      <w:widowControl/>
      <w:spacing w:line="400" w:lineRule="exact"/>
      <w:jc w:val="center"/>
    </w:pPr>
  </w:style>
  <w:style w:type="paragraph" w:customStyle="1" w:styleId="157">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0">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62">
    <w:name w:val="Char22"/>
    <w:basedOn w:val="1"/>
    <w:qFormat/>
    <w:uiPriority w:val="0"/>
    <w:rPr>
      <w:rFonts w:ascii="Tahoma" w:hAnsi="Tahoma"/>
      <w:sz w:val="24"/>
      <w:szCs w:val="20"/>
    </w:rPr>
  </w:style>
  <w:style w:type="paragraph" w:customStyle="1" w:styleId="163">
    <w:name w:val="文档正文"/>
    <w:basedOn w:val="1"/>
    <w:qFormat/>
    <w:uiPriority w:val="0"/>
    <w:pPr>
      <w:snapToGrid w:val="0"/>
      <w:spacing w:before="120" w:after="120" w:line="180" w:lineRule="auto"/>
    </w:pPr>
    <w:rPr>
      <w:rFonts w:ascii="Arial" w:hAnsi="Arial"/>
      <w:szCs w:val="20"/>
    </w:rPr>
  </w:style>
  <w:style w:type="paragraph" w:customStyle="1" w:styleId="164">
    <w:name w:val="样式 标题 2 + 宋体 五号 行距: 单倍行距"/>
    <w:basedOn w:val="3"/>
    <w:qFormat/>
    <w:uiPriority w:val="0"/>
    <w:pPr>
      <w:numPr>
        <w:ilvl w:val="1"/>
        <w:numId w:val="7"/>
      </w:numPr>
      <w:tabs>
        <w:tab w:val="left" w:pos="768"/>
      </w:tabs>
      <w:spacing w:before="260" w:after="260" w:line="240" w:lineRule="auto"/>
      <w:jc w:val="left"/>
      <w:textAlignment w:val="baseline"/>
    </w:pPr>
    <w:rPr>
      <w:rFonts w:ascii="宋体" w:hAnsi="宋体" w:eastAsia="宋体"/>
      <w:bCs/>
      <w:sz w:val="21"/>
    </w:rPr>
  </w:style>
  <w:style w:type="paragraph" w:customStyle="1" w:styleId="165">
    <w:name w:val="表格1"/>
    <w:basedOn w:val="1"/>
    <w:qFormat/>
    <w:uiPriority w:val="0"/>
    <w:pPr>
      <w:ind w:firstLine="480" w:firstLineChars="200"/>
      <w:jc w:val="center"/>
    </w:pPr>
    <w:rPr>
      <w:sz w:val="24"/>
      <w:szCs w:val="20"/>
    </w:rPr>
  </w:style>
  <w:style w:type="paragraph" w:customStyle="1" w:styleId="16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正文须知-1级"/>
    <w:basedOn w:val="1"/>
    <w:next w:val="1"/>
    <w:qFormat/>
    <w:uiPriority w:val="0"/>
    <w:pPr>
      <w:numPr>
        <w:ilvl w:val="0"/>
        <w:numId w:val="6"/>
      </w:numPr>
      <w:adjustRightInd w:val="0"/>
      <w:snapToGrid w:val="0"/>
      <w:spacing w:line="300" w:lineRule="auto"/>
    </w:pPr>
    <w:rPr>
      <w:rFonts w:ascii="宋体" w:hAnsi="Calibri"/>
      <w:sz w:val="24"/>
      <w:szCs w:val="21"/>
    </w:rPr>
  </w:style>
  <w:style w:type="paragraph" w:customStyle="1" w:styleId="168">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6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70">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71">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172">
    <w:name w:val="Char Char Char1 Char"/>
    <w:basedOn w:val="1"/>
    <w:qFormat/>
    <w:uiPriority w:val="0"/>
    <w:rPr>
      <w:rFonts w:ascii="Tahoma" w:hAnsi="Tahoma"/>
      <w:sz w:val="24"/>
      <w:szCs w:val="20"/>
    </w:rPr>
  </w:style>
  <w:style w:type="paragraph" w:customStyle="1" w:styleId="17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7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7">
    <w:name w:val="Char Char4"/>
    <w:basedOn w:val="1"/>
    <w:qFormat/>
    <w:uiPriority w:val="0"/>
    <w:pPr>
      <w:widowControl/>
      <w:spacing w:line="400" w:lineRule="exact"/>
      <w:jc w:val="center"/>
    </w:pPr>
  </w:style>
  <w:style w:type="paragraph" w:customStyle="1" w:styleId="178">
    <w:name w:val="Char2 Char Char Char Char Char Char1"/>
    <w:basedOn w:val="1"/>
    <w:qFormat/>
    <w:uiPriority w:val="0"/>
    <w:pPr>
      <w:widowControl/>
      <w:spacing w:line="400" w:lineRule="exact"/>
      <w:jc w:val="center"/>
    </w:pPr>
  </w:style>
  <w:style w:type="paragraph" w:customStyle="1" w:styleId="179">
    <w:name w:val="Char3 Char Char Char1"/>
    <w:basedOn w:val="1"/>
    <w:qFormat/>
    <w:uiPriority w:val="0"/>
    <w:rPr>
      <w:rFonts w:ascii="Tahoma" w:hAnsi="Tahoma"/>
      <w:sz w:val="24"/>
      <w:szCs w:val="20"/>
    </w:rPr>
  </w:style>
  <w:style w:type="paragraph" w:customStyle="1" w:styleId="180">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1">
    <w:name w:val="标题1-附件"/>
    <w:basedOn w:val="2"/>
    <w:qFormat/>
    <w:uiPriority w:val="0"/>
    <w:pPr>
      <w:jc w:val="left"/>
    </w:pPr>
    <w:rPr>
      <w:sz w:val="24"/>
      <w:szCs w:val="24"/>
    </w:rPr>
  </w:style>
  <w:style w:type="paragraph" w:customStyle="1" w:styleId="182">
    <w:name w:val="Char3"/>
    <w:basedOn w:val="1"/>
    <w:qFormat/>
    <w:uiPriority w:val="0"/>
    <w:pPr>
      <w:tabs>
        <w:tab w:val="left" w:pos="360"/>
      </w:tabs>
    </w:pPr>
    <w:rPr>
      <w:sz w:val="24"/>
    </w:rPr>
  </w:style>
  <w:style w:type="paragraph" w:customStyle="1" w:styleId="183">
    <w:name w:val="正文须知-2级"/>
    <w:basedOn w:val="1"/>
    <w:qFormat/>
    <w:uiPriority w:val="0"/>
    <w:pPr>
      <w:numPr>
        <w:ilvl w:val="1"/>
        <w:numId w:val="6"/>
      </w:numPr>
      <w:adjustRightInd w:val="0"/>
      <w:snapToGrid w:val="0"/>
      <w:spacing w:line="300" w:lineRule="auto"/>
    </w:pPr>
    <w:rPr>
      <w:rFonts w:ascii="宋体" w:hAnsi="Calibri"/>
      <w:sz w:val="24"/>
      <w:szCs w:val="21"/>
    </w:rPr>
  </w:style>
  <w:style w:type="paragraph" w:customStyle="1" w:styleId="184">
    <w:name w:val="列出段落2"/>
    <w:basedOn w:val="1"/>
    <w:qFormat/>
    <w:uiPriority w:val="0"/>
    <w:pPr>
      <w:ind w:firstLine="420" w:firstLineChars="200"/>
    </w:pPr>
    <w:rPr>
      <w:rFonts w:ascii="Calibri" w:hAnsi="Calibri"/>
      <w:szCs w:val="22"/>
    </w:rPr>
  </w:style>
  <w:style w:type="paragraph" w:customStyle="1" w:styleId="185">
    <w:name w:val="Char Char Char1 Char2"/>
    <w:basedOn w:val="1"/>
    <w:qFormat/>
    <w:uiPriority w:val="0"/>
    <w:rPr>
      <w:rFonts w:ascii="Tahoma" w:hAnsi="Tahoma"/>
      <w:sz w:val="24"/>
      <w:szCs w:val="20"/>
    </w:rPr>
  </w:style>
  <w:style w:type="paragraph" w:customStyle="1" w:styleId="186">
    <w:name w:val="Char Char Char2"/>
    <w:basedOn w:val="1"/>
    <w:qFormat/>
    <w:uiPriority w:val="0"/>
    <w:rPr>
      <w:rFonts w:ascii="Tahoma" w:hAnsi="Tahoma"/>
      <w:sz w:val="24"/>
      <w:szCs w:val="20"/>
    </w:rPr>
  </w:style>
  <w:style w:type="paragraph" w:customStyle="1" w:styleId="187">
    <w:name w:val="正文 A"/>
    <w:qFormat/>
    <w:uiPriority w:val="0"/>
    <w:pPr>
      <w:widowControl w:val="0"/>
      <w:jc w:val="both"/>
    </w:pPr>
    <w:rPr>
      <w:rFonts w:ascii="Calibri" w:hAnsi="Calibri" w:eastAsia="Calibri" w:cs="Calibri"/>
      <w:color w:val="000000"/>
      <w:kern w:val="2"/>
      <w:sz w:val="21"/>
      <w:szCs w:val="21"/>
      <w:u w:val="none" w:color="000000"/>
      <w:lang w:val="en-US" w:eastAsia="zh-CN" w:bidi="ar-SA"/>
    </w:rPr>
  </w:style>
  <w:style w:type="paragraph" w:customStyle="1" w:styleId="188">
    <w:name w:val="_Style 392"/>
    <w:basedOn w:val="1"/>
    <w:next w:val="63"/>
    <w:qFormat/>
    <w:uiPriority w:val="34"/>
    <w:pPr>
      <w:ind w:firstLine="420" w:firstLineChars="200"/>
    </w:pPr>
    <w:rPr>
      <w:rFonts w:ascii="Calibri" w:hAnsi="Calibri"/>
    </w:rPr>
  </w:style>
  <w:style w:type="paragraph" w:customStyle="1" w:styleId="189">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90">
    <w:name w:val="标题 1 Char"/>
    <w:link w:val="2"/>
    <w:qFormat/>
    <w:uiPriority w:val="0"/>
    <w:rPr>
      <w:rFonts w:ascii="宋体"/>
      <w:b/>
      <w:kern w:val="44"/>
      <w:sz w:val="32"/>
    </w:rPr>
  </w:style>
  <w:style w:type="character" w:customStyle="1" w:styleId="191">
    <w:name w:val="标题 2 Char1"/>
    <w:link w:val="3"/>
    <w:qFormat/>
    <w:uiPriority w:val="0"/>
    <w:rPr>
      <w:rFonts w:ascii="Arial" w:hAnsi="Arial" w:eastAsia="黑体"/>
      <w:b/>
      <w:sz w:val="30"/>
      <w:lang w:val="en-US" w:eastAsia="zh-CN" w:bidi="ar-SA"/>
    </w:rPr>
  </w:style>
  <w:style w:type="character" w:customStyle="1" w:styleId="192">
    <w:name w:val="标题 3 Char1"/>
    <w:link w:val="5"/>
    <w:qFormat/>
    <w:uiPriority w:val="0"/>
    <w:rPr>
      <w:rFonts w:ascii="宋体" w:eastAsia="宋体"/>
      <w:b/>
      <w:sz w:val="24"/>
      <w:u w:val="single"/>
      <w:lang w:val="en-US" w:eastAsia="zh-CN" w:bidi="ar-SA"/>
    </w:rPr>
  </w:style>
  <w:style w:type="character" w:customStyle="1" w:styleId="193">
    <w:name w:val="正文缩进 Char1"/>
    <w:link w:val="6"/>
    <w:qFormat/>
    <w:uiPriority w:val="0"/>
    <w:rPr>
      <w:rFonts w:ascii="宋体" w:eastAsia="宋体"/>
      <w:kern w:val="2"/>
      <w:sz w:val="24"/>
      <w:szCs w:val="24"/>
      <w:lang w:val="en-US" w:eastAsia="zh-CN" w:bidi="ar-SA"/>
    </w:rPr>
  </w:style>
  <w:style w:type="character" w:customStyle="1" w:styleId="194">
    <w:name w:val="标题 4 Char"/>
    <w:link w:val="7"/>
    <w:qFormat/>
    <w:uiPriority w:val="0"/>
    <w:rPr>
      <w:sz w:val="24"/>
    </w:rPr>
  </w:style>
  <w:style w:type="character" w:customStyle="1" w:styleId="195">
    <w:name w:val="标题 5 Char"/>
    <w:link w:val="8"/>
    <w:qFormat/>
    <w:uiPriority w:val="0"/>
    <w:rPr>
      <w:b/>
      <w:sz w:val="28"/>
    </w:rPr>
  </w:style>
  <w:style w:type="character" w:customStyle="1" w:styleId="196">
    <w:name w:val="标题 6 Char"/>
    <w:link w:val="9"/>
    <w:qFormat/>
    <w:uiPriority w:val="0"/>
    <w:rPr>
      <w:rFonts w:ascii="Arial" w:hAnsi="Arial" w:eastAsia="黑体"/>
      <w:b/>
      <w:sz w:val="24"/>
    </w:rPr>
  </w:style>
  <w:style w:type="character" w:customStyle="1" w:styleId="197">
    <w:name w:val="标题 7 Char"/>
    <w:link w:val="10"/>
    <w:qFormat/>
    <w:uiPriority w:val="0"/>
    <w:rPr>
      <w:b/>
      <w:sz w:val="24"/>
    </w:rPr>
  </w:style>
  <w:style w:type="character" w:customStyle="1" w:styleId="198">
    <w:name w:val="标题 8 Char"/>
    <w:link w:val="11"/>
    <w:qFormat/>
    <w:uiPriority w:val="0"/>
    <w:rPr>
      <w:rFonts w:ascii="Arial" w:hAnsi="Arial" w:eastAsia="黑体"/>
      <w:sz w:val="24"/>
    </w:rPr>
  </w:style>
  <w:style w:type="character" w:customStyle="1" w:styleId="199">
    <w:name w:val="标题 9 Char"/>
    <w:link w:val="12"/>
    <w:qFormat/>
    <w:uiPriority w:val="0"/>
    <w:rPr>
      <w:rFonts w:ascii="Arial" w:hAnsi="Arial" w:eastAsia="黑体"/>
      <w:sz w:val="21"/>
    </w:rPr>
  </w:style>
  <w:style w:type="character" w:customStyle="1" w:styleId="200">
    <w:name w:val="文档结构图 Char"/>
    <w:link w:val="15"/>
    <w:qFormat/>
    <w:uiPriority w:val="0"/>
    <w:rPr>
      <w:kern w:val="2"/>
      <w:sz w:val="21"/>
      <w:szCs w:val="24"/>
      <w:shd w:val="clear" w:color="auto" w:fill="000080"/>
    </w:rPr>
  </w:style>
  <w:style w:type="character" w:customStyle="1" w:styleId="201">
    <w:name w:val="批注文字 Char1"/>
    <w:link w:val="16"/>
    <w:qFormat/>
    <w:uiPriority w:val="99"/>
    <w:rPr>
      <w:kern w:val="2"/>
      <w:sz w:val="21"/>
      <w:szCs w:val="24"/>
    </w:rPr>
  </w:style>
  <w:style w:type="character" w:customStyle="1" w:styleId="202">
    <w:name w:val="正文文本 3 Char"/>
    <w:link w:val="17"/>
    <w:qFormat/>
    <w:uiPriority w:val="0"/>
    <w:rPr>
      <w:kern w:val="2"/>
      <w:sz w:val="16"/>
      <w:szCs w:val="16"/>
    </w:rPr>
  </w:style>
  <w:style w:type="character" w:customStyle="1" w:styleId="203">
    <w:name w:val="正文文本 Char"/>
    <w:link w:val="18"/>
    <w:qFormat/>
    <w:uiPriority w:val="0"/>
    <w:rPr>
      <w:rFonts w:ascii="宋体" w:hAnsi="宋体"/>
      <w:kern w:val="2"/>
      <w:sz w:val="24"/>
      <w:szCs w:val="24"/>
    </w:rPr>
  </w:style>
  <w:style w:type="character" w:customStyle="1" w:styleId="204">
    <w:name w:val="正文文本缩进 Char2"/>
    <w:link w:val="20"/>
    <w:qFormat/>
    <w:uiPriority w:val="0"/>
    <w:rPr>
      <w:rFonts w:eastAsia="宋体"/>
      <w:kern w:val="2"/>
      <w:sz w:val="24"/>
      <w:szCs w:val="24"/>
      <w:lang w:val="en-US" w:eastAsia="zh-CN" w:bidi="ar-SA"/>
    </w:rPr>
  </w:style>
  <w:style w:type="character" w:customStyle="1" w:styleId="205">
    <w:name w:val="纯文本 Char"/>
    <w:link w:val="25"/>
    <w:qFormat/>
    <w:uiPriority w:val="0"/>
    <w:rPr>
      <w:rFonts w:hint="eastAsia" w:ascii="宋体" w:hAnsi="Courier New" w:eastAsia="宋体" w:cs="宋体"/>
      <w:kern w:val="2"/>
      <w:sz w:val="21"/>
    </w:rPr>
  </w:style>
  <w:style w:type="character" w:customStyle="1" w:styleId="206">
    <w:name w:val="日期 Char"/>
    <w:link w:val="27"/>
    <w:qFormat/>
    <w:uiPriority w:val="0"/>
    <w:rPr>
      <w:rFonts w:ascii="仿宋_GB2312" w:hAnsi="宋体" w:eastAsia="仿宋_GB2312"/>
      <w:color w:val="000000"/>
      <w:kern w:val="2"/>
      <w:sz w:val="24"/>
      <w:szCs w:val="24"/>
    </w:rPr>
  </w:style>
  <w:style w:type="character" w:customStyle="1" w:styleId="207">
    <w:name w:val="正文文本缩进 2 Char"/>
    <w:link w:val="28"/>
    <w:qFormat/>
    <w:uiPriority w:val="0"/>
    <w:rPr>
      <w:rFonts w:ascii="仿宋_GB2312" w:eastAsia="仿宋_GB2312"/>
      <w:kern w:val="2"/>
      <w:sz w:val="24"/>
      <w:szCs w:val="24"/>
    </w:rPr>
  </w:style>
  <w:style w:type="character" w:customStyle="1" w:styleId="208">
    <w:name w:val="批注框文本 Char"/>
    <w:link w:val="29"/>
    <w:qFormat/>
    <w:uiPriority w:val="0"/>
    <w:rPr>
      <w:kern w:val="2"/>
      <w:sz w:val="18"/>
      <w:szCs w:val="18"/>
    </w:rPr>
  </w:style>
  <w:style w:type="character" w:customStyle="1" w:styleId="209">
    <w:name w:val="页脚 Char1"/>
    <w:link w:val="30"/>
    <w:qFormat/>
    <w:uiPriority w:val="99"/>
    <w:rPr>
      <w:rFonts w:ascii="宋体" w:eastAsia="宋体"/>
      <w:sz w:val="18"/>
      <w:lang w:val="en-US" w:eastAsia="zh-CN" w:bidi="ar-SA"/>
    </w:rPr>
  </w:style>
  <w:style w:type="character" w:customStyle="1" w:styleId="210">
    <w:name w:val="页眉 Char1"/>
    <w:link w:val="31"/>
    <w:qFormat/>
    <w:uiPriority w:val="0"/>
    <w:rPr>
      <w:rFonts w:eastAsia="宋体"/>
      <w:kern w:val="2"/>
      <w:sz w:val="18"/>
      <w:szCs w:val="18"/>
      <w:lang w:val="en-US" w:eastAsia="zh-CN" w:bidi="ar-SA"/>
    </w:rPr>
  </w:style>
  <w:style w:type="character" w:customStyle="1" w:styleId="211">
    <w:name w:val="正文文本缩进 3 Char"/>
    <w:link w:val="35"/>
    <w:qFormat/>
    <w:uiPriority w:val="0"/>
    <w:rPr>
      <w:rFonts w:ascii="宋体"/>
      <w:sz w:val="24"/>
    </w:rPr>
  </w:style>
  <w:style w:type="character" w:customStyle="1" w:styleId="212">
    <w:name w:val="HTML 预设格式 Char"/>
    <w:link w:val="39"/>
    <w:qFormat/>
    <w:uiPriority w:val="0"/>
    <w:rPr>
      <w:rFonts w:ascii="宋体" w:hAnsi="宋体" w:cs="宋体"/>
      <w:sz w:val="24"/>
      <w:szCs w:val="24"/>
    </w:rPr>
  </w:style>
  <w:style w:type="character" w:customStyle="1" w:styleId="213">
    <w:name w:val="标题 Char1"/>
    <w:link w:val="42"/>
    <w:qFormat/>
    <w:uiPriority w:val="0"/>
    <w:rPr>
      <w:b/>
      <w:kern w:val="2"/>
      <w:sz w:val="32"/>
    </w:rPr>
  </w:style>
  <w:style w:type="character" w:customStyle="1" w:styleId="214">
    <w:name w:val="批注主题 Char"/>
    <w:link w:val="43"/>
    <w:qFormat/>
    <w:uiPriority w:val="0"/>
    <w:rPr>
      <w:rFonts w:ascii="Times New Roman" w:hAnsi="Times New Roman" w:eastAsia="宋体" w:cs="Times New Roman"/>
      <w:b/>
      <w:bCs/>
      <w:kern w:val="2"/>
      <w:sz w:val="21"/>
      <w:szCs w:val="24"/>
      <w:lang w:val="en-US" w:eastAsia="zh-CN" w:bidi="ar-SA"/>
    </w:rPr>
  </w:style>
  <w:style w:type="character" w:customStyle="1" w:styleId="215">
    <w:name w:val="正文首行缩进 2 Char"/>
    <w:link w:val="45"/>
    <w:qFormat/>
    <w:uiPriority w:val="0"/>
    <w:rPr>
      <w:rFonts w:eastAsia="宋体"/>
      <w:kern w:val="2"/>
      <w:sz w:val="24"/>
      <w:szCs w:val="24"/>
      <w:lang w:val="en-US" w:eastAsia="zh-CN" w:bidi="ar-SA"/>
    </w:rPr>
  </w:style>
  <w:style w:type="character" w:customStyle="1" w:styleId="216">
    <w:name w:val="正文小标题 Char"/>
    <w:link w:val="57"/>
    <w:qFormat/>
    <w:uiPriority w:val="0"/>
    <w:rPr>
      <w:rFonts w:ascii="宋体" w:hAnsi="宋体"/>
      <w:b/>
      <w:i/>
      <w:color w:val="FF0000"/>
      <w:kern w:val="2"/>
      <w:sz w:val="24"/>
    </w:rPr>
  </w:style>
  <w:style w:type="character" w:customStyle="1" w:styleId="217">
    <w:name w:val="street-address"/>
    <w:qFormat/>
    <w:uiPriority w:val="0"/>
  </w:style>
  <w:style w:type="character" w:customStyle="1" w:styleId="218">
    <w:name w:val="txt"/>
    <w:qFormat/>
    <w:uiPriority w:val="0"/>
  </w:style>
  <w:style w:type="character" w:customStyle="1" w:styleId="219">
    <w:name w:val="中等深浅网格 1 - 强调文字颜色 2 Char"/>
    <w:link w:val="58"/>
    <w:qFormat/>
    <w:uiPriority w:val="0"/>
    <w:rPr>
      <w:kern w:val="2"/>
      <w:sz w:val="21"/>
      <w:szCs w:val="24"/>
      <w:lang w:val="zh-CN" w:eastAsia="zh-CN"/>
    </w:rPr>
  </w:style>
  <w:style w:type="character" w:customStyle="1" w:styleId="220">
    <w:name w:val="cf01"/>
    <w:qFormat/>
    <w:uiPriority w:val="0"/>
    <w:rPr>
      <w:rFonts w:hint="eastAsia" w:ascii="Microsoft YaHei UI" w:hAnsi="Microsoft YaHei UI" w:eastAsia="Microsoft YaHei UI"/>
      <w:sz w:val="18"/>
      <w:szCs w:val="18"/>
    </w:rPr>
  </w:style>
  <w:style w:type="character" w:customStyle="1" w:styleId="221">
    <w:name w:val="注释 Char"/>
    <w:link w:val="59"/>
    <w:qFormat/>
    <w:uiPriority w:val="0"/>
    <w:rPr>
      <w:rFonts w:ascii="宋体" w:hAnsi="宋体"/>
      <w:kern w:val="2"/>
      <w:sz w:val="21"/>
      <w:szCs w:val="21"/>
    </w:rPr>
  </w:style>
  <w:style w:type="character" w:customStyle="1" w:styleId="222">
    <w:name w:val="段1 Char"/>
    <w:qFormat/>
    <w:uiPriority w:val="0"/>
    <w:rPr>
      <w:rFonts w:ascii="宋体" w:eastAsia="宋体"/>
      <w:sz w:val="24"/>
      <w:lang w:val="en-US" w:eastAsia="zh-CN" w:bidi="ar-SA"/>
    </w:rPr>
  </w:style>
  <w:style w:type="character" w:customStyle="1" w:styleId="223">
    <w:name w:val="bjh-p"/>
    <w:qFormat/>
    <w:uiPriority w:val="0"/>
  </w:style>
  <w:style w:type="character" w:customStyle="1" w:styleId="224">
    <w:name w:val="Char Char111"/>
    <w:qFormat/>
    <w:uiPriority w:val="0"/>
    <w:rPr>
      <w:rFonts w:ascii="宋体" w:eastAsia="宋体"/>
      <w:b/>
      <w:sz w:val="24"/>
      <w:u w:val="single"/>
      <w:lang w:val="en-US" w:eastAsia="zh-CN" w:bidi="ar-SA"/>
    </w:rPr>
  </w:style>
  <w:style w:type="character" w:customStyle="1" w:styleId="225">
    <w:name w:val="标题 3 Char Char"/>
    <w:qFormat/>
    <w:uiPriority w:val="0"/>
    <w:rPr>
      <w:rFonts w:eastAsia="宋体"/>
      <w:b/>
      <w:bCs/>
      <w:kern w:val="2"/>
      <w:sz w:val="32"/>
      <w:szCs w:val="32"/>
      <w:lang w:val="en-US" w:eastAsia="zh-CN" w:bidi="ar-SA"/>
    </w:rPr>
  </w:style>
  <w:style w:type="character" w:customStyle="1" w:styleId="226">
    <w:name w:val="正文表格 Char"/>
    <w:link w:val="60"/>
    <w:qFormat/>
    <w:uiPriority w:val="0"/>
    <w:rPr>
      <w:rFonts w:ascii="宋体" w:hAnsi="宋体"/>
      <w:color w:val="000000"/>
      <w:kern w:val="2"/>
      <w:sz w:val="21"/>
      <w:szCs w:val="21"/>
    </w:rPr>
  </w:style>
  <w:style w:type="character" w:customStyle="1" w:styleId="227">
    <w:name w:val="批注文字 字符"/>
    <w:qFormat/>
    <w:uiPriority w:val="99"/>
    <w:rPr>
      <w:rFonts w:ascii="Times New Roman" w:hAnsi="Times New Roman" w:eastAsia="宋体" w:cs="Times New Roman"/>
      <w:sz w:val="24"/>
      <w:lang w:val="en-US" w:eastAsia="zh-CN" w:bidi="ar-SA"/>
    </w:rPr>
  </w:style>
  <w:style w:type="character" w:customStyle="1" w:styleId="228">
    <w:name w:val="列出段落 Char"/>
    <w:qFormat/>
    <w:uiPriority w:val="0"/>
    <w:rPr>
      <w:rFonts w:ascii="Calibri" w:hAnsi="Calibri" w:eastAsia="宋体"/>
      <w:kern w:val="2"/>
      <w:sz w:val="21"/>
      <w:szCs w:val="22"/>
      <w:lang w:val="en-US" w:eastAsia="zh-CN" w:bidi="ar-SA"/>
    </w:rPr>
  </w:style>
  <w:style w:type="character" w:customStyle="1" w:styleId="229">
    <w:name w:val="页眉 Char"/>
    <w:qFormat/>
    <w:uiPriority w:val="0"/>
    <w:rPr>
      <w:rFonts w:eastAsia="宋体"/>
      <w:kern w:val="2"/>
      <w:sz w:val="18"/>
      <w:szCs w:val="18"/>
      <w:lang w:val="en-US" w:eastAsia="zh-CN" w:bidi="ar-SA"/>
    </w:rPr>
  </w:style>
  <w:style w:type="character" w:customStyle="1" w:styleId="230">
    <w:name w:val="正文大标题 Char"/>
    <w:link w:val="61"/>
    <w:qFormat/>
    <w:uiPriority w:val="0"/>
    <w:rPr>
      <w:rFonts w:ascii="宋体" w:hAnsi="宋体"/>
      <w:b/>
      <w:color w:val="000000"/>
      <w:kern w:val="2"/>
      <w:sz w:val="28"/>
      <w:szCs w:val="21"/>
    </w:rPr>
  </w:style>
  <w:style w:type="character" w:customStyle="1" w:styleId="231">
    <w:name w:val="批注文字 Char"/>
    <w:qFormat/>
    <w:uiPriority w:val="99"/>
    <w:rPr>
      <w:kern w:val="2"/>
      <w:sz w:val="21"/>
      <w:szCs w:val="24"/>
    </w:rPr>
  </w:style>
  <w:style w:type="character" w:customStyle="1" w:styleId="232">
    <w:name w:val="正文重点 Char"/>
    <w:link w:val="62"/>
    <w:qFormat/>
    <w:uiPriority w:val="0"/>
    <w:rPr>
      <w:b/>
      <w:sz w:val="24"/>
    </w:rPr>
  </w:style>
  <w:style w:type="character" w:customStyle="1" w:styleId="233">
    <w:name w:val="apple-style-span"/>
    <w:qFormat/>
    <w:uiPriority w:val="0"/>
    <w:rPr>
      <w:rFonts w:cs="Times New Roman"/>
    </w:rPr>
  </w:style>
  <w:style w:type="character" w:customStyle="1" w:styleId="234">
    <w:name w:val="标题 2 Char Char"/>
    <w:qFormat/>
    <w:uiPriority w:val="0"/>
    <w:rPr>
      <w:rFonts w:ascii="Arial" w:hAnsi="Arial" w:eastAsia="黑体"/>
      <w:b/>
      <w:bCs/>
      <w:kern w:val="2"/>
      <w:sz w:val="32"/>
      <w:szCs w:val="32"/>
      <w:lang w:val="en-US" w:eastAsia="zh-CN" w:bidi="ar-SA"/>
    </w:rPr>
  </w:style>
  <w:style w:type="character" w:customStyle="1" w:styleId="235">
    <w:name w:val="cf21"/>
    <w:qFormat/>
    <w:uiPriority w:val="0"/>
    <w:rPr>
      <w:rFonts w:hint="eastAsia" w:ascii="Microsoft YaHei UI" w:hAnsi="Microsoft YaHei UI" w:eastAsia="Microsoft YaHei UI"/>
      <w:sz w:val="18"/>
      <w:szCs w:val="18"/>
      <w:shd w:val="clear" w:color="auto" w:fill="FFFFFF"/>
    </w:rPr>
  </w:style>
  <w:style w:type="character" w:customStyle="1" w:styleId="236">
    <w:name w:val="列出段落 Char1"/>
    <w:link w:val="63"/>
    <w:qFormat/>
    <w:uiPriority w:val="34"/>
    <w:rPr>
      <w:rFonts w:ascii="Calibri" w:hAnsi="Calibri" w:eastAsia="宋体"/>
      <w:kern w:val="2"/>
      <w:sz w:val="21"/>
      <w:szCs w:val="22"/>
      <w:lang w:val="en-US" w:eastAsia="zh-CN" w:bidi="ar-SA"/>
    </w:rPr>
  </w:style>
  <w:style w:type="character" w:customStyle="1" w:styleId="237">
    <w:name w:val="正文缩进 Char"/>
    <w:qFormat/>
    <w:uiPriority w:val="0"/>
    <w:rPr>
      <w:rFonts w:ascii="宋体" w:eastAsia="宋体"/>
      <w:kern w:val="2"/>
      <w:sz w:val="24"/>
      <w:szCs w:val="24"/>
      <w:lang w:val="en-US" w:eastAsia="zh-CN" w:bidi="ar-SA"/>
    </w:rPr>
  </w:style>
  <w:style w:type="character" w:customStyle="1" w:styleId="238">
    <w:name w:val="cf11"/>
    <w:qFormat/>
    <w:uiPriority w:val="0"/>
    <w:rPr>
      <w:rFonts w:hint="eastAsia" w:ascii="Microsoft YaHei UI" w:hAnsi="Microsoft YaHei UI" w:eastAsia="Microsoft YaHei UI"/>
      <w:sz w:val="18"/>
      <w:szCs w:val="18"/>
    </w:rPr>
  </w:style>
  <w:style w:type="character" w:customStyle="1" w:styleId="239">
    <w:name w:val="标题 3 Char"/>
    <w:qFormat/>
    <w:uiPriority w:val="0"/>
    <w:rPr>
      <w:rFonts w:ascii="宋体" w:eastAsia="宋体"/>
      <w:b/>
      <w:sz w:val="24"/>
      <w:u w:val="single"/>
      <w:lang w:val="en-US" w:eastAsia="zh-CN" w:bidi="ar-SA"/>
    </w:rPr>
  </w:style>
  <w:style w:type="character" w:customStyle="1" w:styleId="240">
    <w:name w:val="Char Char11"/>
    <w:qFormat/>
    <w:uiPriority w:val="0"/>
    <w:rPr>
      <w:rFonts w:ascii="宋体" w:eastAsia="宋体"/>
      <w:b/>
      <w:sz w:val="24"/>
      <w:u w:val="single"/>
      <w:lang w:val="en-US" w:eastAsia="zh-CN" w:bidi="ar-SA"/>
    </w:rPr>
  </w:style>
  <w:style w:type="character" w:customStyle="1" w:styleId="241">
    <w:name w:val="black1"/>
    <w:qFormat/>
    <w:uiPriority w:val="0"/>
    <w:rPr>
      <w:color w:val="000000"/>
    </w:rPr>
  </w:style>
  <w:style w:type="character" w:customStyle="1" w:styleId="242">
    <w:name w:val="chanpin1"/>
    <w:qFormat/>
    <w:uiPriority w:val="0"/>
    <w:rPr>
      <w:rFonts w:hint="default" w:ascii="ˎ̥" w:hAnsi="ˎ̥"/>
      <w:color w:val="000000"/>
      <w:sz w:val="20"/>
      <w:szCs w:val="20"/>
      <w:u w:val="none"/>
    </w:rPr>
  </w:style>
  <w:style w:type="character" w:customStyle="1" w:styleId="243">
    <w:name w:val="title4"/>
    <w:qFormat/>
    <w:uiPriority w:val="0"/>
    <w:rPr>
      <w:b/>
      <w:bCs/>
      <w:color w:val="1D87B3"/>
      <w:sz w:val="15"/>
      <w:szCs w:val="15"/>
    </w:rPr>
  </w:style>
  <w:style w:type="character" w:customStyle="1" w:styleId="244">
    <w:name w:val="页脚 Char"/>
    <w:qFormat/>
    <w:uiPriority w:val="0"/>
    <w:rPr>
      <w:rFonts w:ascii="宋体" w:eastAsia="宋体"/>
      <w:sz w:val="18"/>
      <w:lang w:val="en-US" w:eastAsia="zh-CN" w:bidi="ar-SA"/>
    </w:rPr>
  </w:style>
  <w:style w:type="character" w:customStyle="1" w:styleId="245">
    <w:name w:val="locality"/>
    <w:qFormat/>
    <w:uiPriority w:val="0"/>
  </w:style>
  <w:style w:type="character" w:customStyle="1" w:styleId="246">
    <w:name w:val="正文文本缩进 Char1"/>
    <w:link w:val="64"/>
    <w:qFormat/>
    <w:uiPriority w:val="0"/>
    <w:rPr>
      <w:rFonts w:ascii="宋体" w:hAnsi="宋体" w:eastAsia="宋体"/>
      <w:sz w:val="24"/>
      <w:szCs w:val="24"/>
      <w:lang w:bidi="ar-SA"/>
    </w:rPr>
  </w:style>
  <w:style w:type="character" w:customStyle="1" w:styleId="247">
    <w:name w:val="纯文本 字符"/>
    <w:qFormat/>
    <w:uiPriority w:val="99"/>
    <w:rPr>
      <w:rFonts w:ascii="宋体" w:hAnsi="Courier New" w:eastAsia="宋体" w:cs="Times New Roman"/>
      <w:kern w:val="2"/>
      <w:sz w:val="21"/>
      <w:szCs w:val="21"/>
      <w:lang w:val="en-US" w:eastAsia="zh-CN" w:bidi="ar-SA"/>
    </w:rPr>
  </w:style>
  <w:style w:type="character" w:customStyle="1" w:styleId="248">
    <w:name w:val="正文文本缩进 Char"/>
    <w:qFormat/>
    <w:uiPriority w:val="0"/>
    <w:rPr>
      <w:rFonts w:eastAsia="宋体"/>
      <w:kern w:val="2"/>
      <w:sz w:val="24"/>
      <w:szCs w:val="24"/>
      <w:lang w:val="en-US" w:eastAsia="zh-CN" w:bidi="ar-SA"/>
    </w:rPr>
  </w:style>
  <w:style w:type="character" w:customStyle="1" w:styleId="249">
    <w:name w:val="c21"/>
    <w:qFormat/>
    <w:uiPriority w:val="0"/>
    <w:rPr>
      <w:rFonts w:hint="default" w:ascii="ˎ̥" w:hAnsi="ˎ̥"/>
      <w:color w:val="000000"/>
      <w:sz w:val="20"/>
      <w:szCs w:val="20"/>
      <w:u w:val="none"/>
    </w:rPr>
  </w:style>
  <w:style w:type="character" w:customStyle="1" w:styleId="250">
    <w:name w:val="纯文本 Char1"/>
    <w:qFormat/>
    <w:uiPriority w:val="0"/>
    <w:rPr>
      <w:rFonts w:ascii="宋体" w:hAnsi="Courier New" w:eastAsia="宋体"/>
      <w:kern w:val="2"/>
      <w:sz w:val="21"/>
      <w:lang w:val="en-US" w:eastAsia="zh-CN" w:bidi="ar-SA"/>
    </w:rPr>
  </w:style>
  <w:style w:type="character" w:customStyle="1" w:styleId="251">
    <w:name w:val="纯文本 字符1"/>
    <w:qFormat/>
    <w:uiPriority w:val="0"/>
    <w:rPr>
      <w:rFonts w:ascii="宋体" w:hAnsi="Courier New"/>
    </w:rPr>
  </w:style>
  <w:style w:type="character" w:customStyle="1" w:styleId="252">
    <w:name w:val="正文缩进 Char Char"/>
    <w:link w:val="65"/>
    <w:qFormat/>
    <w:uiPriority w:val="0"/>
    <w:rPr>
      <w:rFonts w:ascii="宋体" w:eastAsia="宋体"/>
      <w:snapToGrid w:val="0"/>
      <w:color w:val="000000"/>
      <w:kern w:val="28"/>
      <w:sz w:val="28"/>
      <w:lang w:bidi="ar-SA"/>
    </w:rPr>
  </w:style>
  <w:style w:type="character" w:customStyle="1" w:styleId="253">
    <w:name w:val="普通文字1 Char1"/>
    <w:qFormat/>
    <w:uiPriority w:val="0"/>
    <w:rPr>
      <w:rFonts w:ascii="宋体" w:hAnsi="Courier New" w:eastAsia="宋体"/>
      <w:kern w:val="2"/>
      <w:sz w:val="21"/>
      <w:lang w:val="en-US" w:eastAsia="zh-CN" w:bidi="ar-SA"/>
    </w:rPr>
  </w:style>
  <w:style w:type="character" w:customStyle="1" w:styleId="254">
    <w:name w:val="正文格式 Char"/>
    <w:link w:val="66"/>
    <w:qFormat/>
    <w:locked/>
    <w:uiPriority w:val="0"/>
    <w:rPr>
      <w:rFonts w:ascii="宋体" w:hAnsi="宋体"/>
      <w:sz w:val="24"/>
      <w:szCs w:val="24"/>
    </w:rPr>
  </w:style>
  <w:style w:type="character" w:customStyle="1" w:styleId="255">
    <w:name w:val="标题 Char"/>
    <w:qFormat/>
    <w:uiPriority w:val="0"/>
    <w:rPr>
      <w:b/>
      <w:kern w:val="2"/>
      <w:sz w:val="32"/>
    </w:rPr>
  </w:style>
  <w:style w:type="character" w:customStyle="1" w:styleId="256">
    <w:name w:val="标题 2 Char"/>
    <w:qFormat/>
    <w:uiPriority w:val="0"/>
    <w:rPr>
      <w:rFonts w:ascii="Arial" w:hAnsi="Arial" w:eastAsia="黑体"/>
      <w:b/>
      <w:sz w:val="30"/>
      <w:lang w:val="en-US" w:eastAsia="zh-CN" w:bidi="ar-SA"/>
    </w:rPr>
  </w:style>
  <w:style w:type="character" w:customStyle="1" w:styleId="257">
    <w:name w:val="chanpin拷贝"/>
    <w:qFormat/>
    <w:uiPriority w:val="0"/>
  </w:style>
  <w:style w:type="table" w:customStyle="1" w:styleId="25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8</Pages>
  <Words>4189</Words>
  <Characters>4318</Characters>
  <Lines>31</Lines>
  <Paragraphs>8</Paragraphs>
  <TotalTime>0</TotalTime>
  <ScaleCrop>false</ScaleCrop>
  <LinksUpToDate>false</LinksUpToDate>
  <CharactersWithSpaces>4491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2025-03-07T01:41:00Z</dcterms:created>
  <dc:creator>Yin Hao</dc:creator>
  <cp:lastModifiedBy>Boya</cp:lastModifiedBy>
  <cp:lastPrinted>2020-04-01T03:13:00Z</cp:lastPrinted>
  <dcterms:modified xsi:type="dcterms:W3CDTF">2025-09-02T09:39:38Z</dcterms:modified>
  <dc:title>政府采购示范文本（2023）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4C2A25AD83204CA5BA5FC1E5EBA4051C_13</vt:lpwstr>
  </property>
  <property fmtid="{D5CDD505-2E9C-101B-9397-08002B2CF9AE}" pid="4" name="KSOTemplateDocerSaveRecord">
    <vt:lpwstr>eyJoZGlkIjoiOGU4YmRhYjdlZDlkNmFlZGYwYzljOTRhZGM5MzdmZGYiLCJ1c2VySWQiOiIyNDc3NjA0MDIifQ==</vt:lpwstr>
  </property>
</Properties>
</file>