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spacing w:line="240" w:lineRule="auto"/>
        <w:jc w:val="center"/>
        <w:rPr>
          <w:rFonts w:ascii="Times New Roman" w:hAnsi="Times New Roman" w:eastAsia="宋体"/>
          <w:sz w:val="44"/>
          <w:szCs w:val="44"/>
        </w:rPr>
      </w:pPr>
      <w:bookmarkStart w:id="0" w:name="_Toc393986944"/>
    </w:p>
    <w:p>
      <w:pPr>
        <w:pStyle w:val="2"/>
        <w:spacing w:line="240" w:lineRule="auto"/>
        <w:jc w:val="center"/>
        <w:rPr>
          <w:rFonts w:ascii="Times New Roman" w:hAnsi="Times New Roman" w:eastAsia="宋体"/>
          <w:b w:val="0"/>
          <w:bCs w:val="0"/>
          <w:sz w:val="44"/>
          <w:szCs w:val="44"/>
        </w:rPr>
      </w:pPr>
    </w:p>
    <w:p>
      <w:pPr>
        <w:pStyle w:val="2"/>
        <w:spacing w:line="240" w:lineRule="auto"/>
        <w:jc w:val="center"/>
        <w:rPr>
          <w:rFonts w:ascii="Times New Roman" w:hAnsi="Times New Roman" w:eastAsia="宋体"/>
          <w:b w:val="0"/>
          <w:bCs w:val="0"/>
          <w:sz w:val="44"/>
          <w:szCs w:val="44"/>
        </w:rPr>
      </w:pPr>
      <w:r>
        <w:rPr>
          <w:rFonts w:ascii="Times New Roman" w:hAnsi="Times New Roman" w:eastAsia="宋体"/>
          <w:b w:val="0"/>
          <w:bCs w:val="0"/>
          <w:sz w:val="44"/>
          <w:szCs w:val="44"/>
        </w:rPr>
        <w:t>北京市</w:t>
      </w:r>
      <w:r>
        <w:rPr>
          <w:rFonts w:hint="eastAsia" w:ascii="宋体" w:hAnsi="宋体" w:eastAsia="宋体" w:cs="宋体"/>
          <w:b w:val="0"/>
          <w:bCs w:val="0"/>
          <w:sz w:val="44"/>
          <w:szCs w:val="48"/>
        </w:rPr>
        <w:t>北京市</w:t>
      </w:r>
      <w:r>
        <w:rPr>
          <w:rFonts w:hint="eastAsia" w:ascii="宋体" w:hAnsi="宋体" w:eastAsia="宋体" w:cs="宋体"/>
          <w:b w:val="0"/>
          <w:bCs w:val="0"/>
          <w:sz w:val="44"/>
          <w:szCs w:val="48"/>
          <w:lang w:eastAsia="zh-CN"/>
        </w:rPr>
        <w:t>特种设备检验检测研究</w:t>
      </w:r>
      <w:r>
        <w:rPr>
          <w:rFonts w:ascii="Times New Roman" w:hAnsi="Times New Roman" w:eastAsia="宋体"/>
          <w:b w:val="0"/>
          <w:bCs w:val="0"/>
          <w:sz w:val="44"/>
          <w:szCs w:val="44"/>
        </w:rPr>
        <w:t>院</w:t>
      </w:r>
    </w:p>
    <w:p>
      <w:pPr>
        <w:pStyle w:val="2"/>
        <w:spacing w:line="240" w:lineRule="auto"/>
        <w:jc w:val="center"/>
        <w:rPr>
          <w:rFonts w:ascii="Times New Roman" w:hAnsi="Times New Roman" w:eastAsia="宋体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宋体"/>
          <w:b w:val="0"/>
          <w:bCs w:val="0"/>
          <w:sz w:val="44"/>
          <w:szCs w:val="44"/>
        </w:rPr>
        <w:t>安保、消防值机</w:t>
      </w:r>
      <w:r>
        <w:rPr>
          <w:rFonts w:ascii="Times New Roman" w:hAnsi="Times New Roman" w:eastAsia="宋体"/>
          <w:b w:val="0"/>
          <w:bCs w:val="0"/>
          <w:sz w:val="44"/>
          <w:szCs w:val="44"/>
        </w:rPr>
        <w:t>采购合同</w:t>
      </w:r>
      <w:bookmarkEnd w:id="0"/>
      <w:bookmarkStart w:id="1" w:name="_Toc393986945"/>
    </w:p>
    <w:bookmarkEnd w:id="1"/>
    <w:p>
      <w:pPr>
        <w:pStyle w:val="2"/>
        <w:spacing w:line="240" w:lineRule="auto"/>
        <w:jc w:val="both"/>
        <w:rPr>
          <w:rFonts w:ascii="Times New Roman" w:hAnsi="Times New Roman" w:eastAsia="宋体"/>
          <w:sz w:val="44"/>
          <w:szCs w:val="44"/>
          <w:u w:val="single"/>
        </w:rPr>
      </w:pPr>
    </w:p>
    <w:p>
      <w:pPr>
        <w:spacing w:before="120" w:line="22" w:lineRule="atLeast"/>
        <w:ind w:left="1785" w:leftChars="350" w:hanging="1050" w:hangingChars="500"/>
      </w:pPr>
    </w:p>
    <w:p>
      <w:pPr>
        <w:spacing w:before="120" w:line="22" w:lineRule="atLeast"/>
        <w:ind w:left="1785" w:leftChars="350" w:hanging="1050" w:hangingChars="500"/>
      </w:pPr>
    </w:p>
    <w:p>
      <w:pPr>
        <w:spacing w:before="120" w:line="22" w:lineRule="atLeast"/>
        <w:ind w:left="1785" w:leftChars="350" w:hanging="1050" w:hangingChars="500"/>
      </w:pPr>
    </w:p>
    <w:p>
      <w:pPr>
        <w:spacing w:before="120" w:line="22" w:lineRule="atLeast"/>
        <w:ind w:firstLine="840" w:firstLineChars="300"/>
        <w:rPr>
          <w:rFonts w:hint="eastAsia"/>
          <w:sz w:val="28"/>
          <w:szCs w:val="28"/>
        </w:rPr>
      </w:pPr>
    </w:p>
    <w:p>
      <w:pPr>
        <w:spacing w:before="120" w:line="22" w:lineRule="atLeast"/>
        <w:ind w:firstLine="840" w:firstLineChars="300"/>
        <w:rPr>
          <w:rFonts w:hint="eastAsia"/>
          <w:sz w:val="28"/>
          <w:szCs w:val="28"/>
        </w:rPr>
      </w:pPr>
    </w:p>
    <w:p>
      <w:pPr>
        <w:spacing w:before="120" w:line="22" w:lineRule="atLeast"/>
        <w:ind w:firstLine="840" w:firstLineChars="300"/>
        <w:rPr>
          <w:rFonts w:hint="eastAsia"/>
          <w:sz w:val="28"/>
          <w:szCs w:val="28"/>
        </w:rPr>
      </w:pPr>
    </w:p>
    <w:p>
      <w:pPr>
        <w:spacing w:before="120" w:line="22" w:lineRule="atLeast"/>
        <w:ind w:firstLine="840" w:firstLineChars="300"/>
        <w:rPr>
          <w:rFonts w:hint="eastAsia"/>
          <w:sz w:val="28"/>
          <w:szCs w:val="28"/>
        </w:rPr>
      </w:pPr>
    </w:p>
    <w:p>
      <w:pPr>
        <w:spacing w:before="120" w:line="22" w:lineRule="atLeast"/>
        <w:ind w:firstLine="720" w:firstLineChars="300"/>
        <w:rPr>
          <w:sz w:val="24"/>
        </w:rPr>
      </w:pPr>
    </w:p>
    <w:p>
      <w:pPr>
        <w:spacing w:before="120" w:line="22" w:lineRule="atLeast"/>
        <w:ind w:firstLine="720" w:firstLineChars="300"/>
        <w:rPr>
          <w:sz w:val="24"/>
        </w:rPr>
      </w:pPr>
    </w:p>
    <w:p/>
    <w:p/>
    <w:p>
      <w:pPr>
        <w:pStyle w:val="6"/>
        <w:spacing w:before="120" w:line="22" w:lineRule="atLeast"/>
        <w:rPr>
          <w:sz w:val="24"/>
        </w:rPr>
      </w:pPr>
    </w:p>
    <w:p>
      <w:pPr>
        <w:spacing w:before="120" w:line="22" w:lineRule="atLeast"/>
        <w:ind w:left="960" w:leftChars="457" w:firstLine="482" w:firstLineChars="200"/>
        <w:rPr>
          <w:sz w:val="28"/>
          <w:szCs w:val="28"/>
          <w:u w:val="single"/>
        </w:rPr>
      </w:pPr>
      <w:r>
        <w:rPr>
          <w:rFonts w:hint="eastAsia"/>
          <w:b/>
          <w:sz w:val="24"/>
        </w:rPr>
        <w:t>甲</w:t>
      </w:r>
      <w:r>
        <w:rPr>
          <w:b/>
          <w:sz w:val="24"/>
        </w:rPr>
        <w:t>　　方</w:t>
      </w:r>
      <w:r>
        <w:rPr>
          <w:b/>
          <w:sz w:val="28"/>
          <w:szCs w:val="28"/>
          <w:u w:val="single"/>
        </w:rPr>
        <w:t>：</w:t>
      </w:r>
      <w:r>
        <w:rPr>
          <w:rFonts w:hint="eastAsia" w:ascii="宋体" w:hAnsi="宋体" w:cs="宋体"/>
          <w:b w:val="0"/>
          <w:bCs w:val="0"/>
          <w:sz w:val="28"/>
          <w:szCs w:val="32"/>
          <w:u w:val="single"/>
        </w:rPr>
        <w:t>北京市</w:t>
      </w:r>
      <w:r>
        <w:rPr>
          <w:rFonts w:hint="eastAsia" w:ascii="宋体" w:hAnsi="宋体" w:cs="宋体"/>
          <w:b w:val="0"/>
          <w:bCs w:val="0"/>
          <w:sz w:val="28"/>
          <w:szCs w:val="32"/>
          <w:u w:val="single"/>
          <w:lang w:eastAsia="zh-CN"/>
        </w:rPr>
        <w:t>特种设备检验检测研究院</w:t>
      </w:r>
    </w:p>
    <w:p>
      <w:pPr>
        <w:spacing w:before="120" w:line="22" w:lineRule="atLeast"/>
        <w:ind w:left="960"/>
        <w:rPr>
          <w:sz w:val="24"/>
        </w:rPr>
      </w:pPr>
    </w:p>
    <w:p>
      <w:pPr>
        <w:spacing w:before="120" w:line="22" w:lineRule="atLeast"/>
        <w:ind w:left="960" w:leftChars="457" w:firstLine="482" w:firstLineChars="200"/>
        <w:rPr>
          <w:sz w:val="24"/>
          <w:u w:val="single"/>
        </w:rPr>
      </w:pPr>
      <w:r>
        <w:rPr>
          <w:rFonts w:hint="eastAsia"/>
          <w:b/>
          <w:sz w:val="24"/>
        </w:rPr>
        <w:t>乙</w:t>
      </w:r>
      <w:r>
        <w:rPr>
          <w:b/>
          <w:sz w:val="24"/>
        </w:rPr>
        <w:t>　　方：</w:t>
      </w:r>
      <w:r>
        <w:rPr>
          <w:rFonts w:hint="eastAsia" w:ascii="宋体" w:hAnsi="宋体" w:cs="宋体"/>
          <w:sz w:val="24"/>
          <w:u w:val="single"/>
        </w:rPr>
        <w:t>中保永安（北京）安保服务有限公司</w:t>
      </w:r>
      <w:r>
        <w:rPr>
          <w:rFonts w:hint="eastAsia"/>
          <w:sz w:val="24"/>
          <w:u w:val="single"/>
        </w:rPr>
        <w:t xml:space="preserve">   </w:t>
      </w:r>
    </w:p>
    <w:p>
      <w:pPr>
        <w:spacing w:before="120" w:line="22" w:lineRule="atLeast"/>
        <w:rPr>
          <w:sz w:val="24"/>
        </w:rPr>
      </w:pPr>
    </w:p>
    <w:p>
      <w:pPr>
        <w:spacing w:before="120" w:line="22" w:lineRule="atLeast"/>
        <w:ind w:left="960"/>
        <w:jc w:val="center"/>
        <w:rPr>
          <w:sz w:val="24"/>
        </w:rPr>
      </w:pPr>
    </w:p>
    <w:p>
      <w:pPr>
        <w:spacing w:line="360" w:lineRule="auto"/>
        <w:contextualSpacing/>
        <w:jc w:val="center"/>
        <w:rPr>
          <w:rFonts w:hint="eastAsia" w:ascii="宋体" w:hAnsi="宋体" w:cs="宋体"/>
          <w:b/>
          <w:sz w:val="24"/>
        </w:rPr>
      </w:pPr>
    </w:p>
    <w:p>
      <w:pPr>
        <w:spacing w:line="360" w:lineRule="auto"/>
        <w:contextualSpacing/>
        <w:jc w:val="center"/>
        <w:rPr>
          <w:rFonts w:ascii="宋体" w:hAnsi="宋体" w:cs="宋体"/>
          <w:b/>
          <w:sz w:val="24"/>
        </w:rPr>
      </w:pPr>
    </w:p>
    <w:p>
      <w:pPr>
        <w:spacing w:line="360" w:lineRule="auto"/>
        <w:contextualSpacing/>
        <w:jc w:val="center"/>
        <w:rPr>
          <w:rFonts w:hint="eastAsia" w:ascii="宋体" w:hAnsi="宋体" w:cs="宋体"/>
          <w:b/>
          <w:sz w:val="24"/>
        </w:rPr>
      </w:pPr>
    </w:p>
    <w:p>
      <w:pPr>
        <w:spacing w:line="360" w:lineRule="auto"/>
        <w:contextualSpacing/>
        <w:jc w:val="center"/>
        <w:rPr>
          <w:rFonts w:ascii="宋体" w:hAnsi="宋体" w:cs="宋体"/>
          <w:b/>
          <w:sz w:val="24"/>
        </w:rPr>
      </w:pPr>
    </w:p>
    <w:p>
      <w:pPr>
        <w:spacing w:line="360" w:lineRule="auto"/>
        <w:contextualSpacing/>
        <w:jc w:val="center"/>
        <w:rPr>
          <w:rFonts w:ascii="宋体" w:hAnsi="宋体" w:cs="宋体"/>
          <w:b/>
          <w:sz w:val="24"/>
        </w:rPr>
      </w:pPr>
    </w:p>
    <w:p>
      <w:pPr>
        <w:spacing w:line="360" w:lineRule="auto"/>
        <w:contextualSpacing/>
        <w:jc w:val="center"/>
        <w:rPr>
          <w:rFonts w:ascii="宋体" w:hAnsi="宋体" w:cs="宋体"/>
          <w:b/>
          <w:sz w:val="28"/>
        </w:rPr>
      </w:pPr>
      <w:r>
        <w:rPr>
          <w:rFonts w:hint="eastAsia" w:ascii="宋体" w:hAnsi="宋体" w:cs="宋体"/>
          <w:b/>
          <w:sz w:val="28"/>
        </w:rPr>
        <w:t>合　　　同　　　书</w:t>
      </w:r>
    </w:p>
    <w:p>
      <w:pPr>
        <w:spacing w:line="360" w:lineRule="auto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 xml:space="preserve">甲方：  </w:t>
      </w:r>
      <w:r>
        <w:rPr>
          <w:rFonts w:hint="eastAsia" w:ascii="宋体" w:hAnsi="宋体" w:cs="宋体"/>
          <w:b/>
          <w:bCs/>
          <w:sz w:val="28"/>
          <w:szCs w:val="32"/>
        </w:rPr>
        <w:t>北京市</w:t>
      </w:r>
      <w:r>
        <w:rPr>
          <w:rFonts w:hint="eastAsia" w:ascii="宋体" w:hAnsi="宋体" w:cs="宋体"/>
          <w:b/>
          <w:bCs/>
          <w:sz w:val="28"/>
          <w:szCs w:val="32"/>
          <w:lang w:eastAsia="zh-CN"/>
        </w:rPr>
        <w:t>特种设备检验检测研究院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sz w:val="28"/>
          <w:szCs w:val="28"/>
        </w:rPr>
        <w:t xml:space="preserve">   </w:t>
      </w:r>
    </w:p>
    <w:p>
      <w:pPr>
        <w:spacing w:line="360" w:lineRule="auto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乙方：  中保永安（北京）安保服务有限公司</w:t>
      </w:r>
    </w:p>
    <w:p>
      <w:pPr>
        <w:spacing w:line="360" w:lineRule="auto"/>
        <w:ind w:firstLine="480" w:firstLineChars="200"/>
        <w:contextualSpacing/>
        <w:rPr>
          <w:rFonts w:ascii="宋体" w:hAnsi="宋体" w:eastAsia="宋体" w:cs="宋体"/>
          <w:sz w:val="24"/>
        </w:rPr>
      </w:pPr>
    </w:p>
    <w:p>
      <w:pPr>
        <w:spacing w:line="360" w:lineRule="auto"/>
        <w:ind w:firstLine="480" w:firstLineChars="200"/>
        <w:contextualSpacing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根据《中华人民共和国民法典》等相关法律、法规以及有关规定，通过政府采购程序，依据该项目（项目招标编号： TAHP-ZB-2025-0146 ）中标结果，按照责、权、利分明的原则，为保证北京市计量检测科学研究院安保、消防值机服务需求，经双方友好协商订立本合同。本合同为《北京市计量院、特检院、标准院安保、消防值机服务带量采购总合同》的子合同。</w:t>
      </w:r>
    </w:p>
    <w:p>
      <w:pPr>
        <w:spacing w:line="360" w:lineRule="auto"/>
        <w:ind w:firstLine="480" w:firstLineChars="200"/>
        <w:contextualSpacing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下列文件构成本合同的组成部分，应该认为是一个整体，彼此相互解释，相互补充。组成合同的多个文件的优先支配地位的次序如下：</w:t>
      </w:r>
    </w:p>
    <w:p>
      <w:pPr>
        <w:spacing w:line="360" w:lineRule="auto"/>
        <w:ind w:firstLine="480" w:firstLineChars="200"/>
        <w:contextualSpacing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a.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本合同书　</w:t>
      </w:r>
    </w:p>
    <w:p>
      <w:pPr>
        <w:spacing w:line="360" w:lineRule="auto"/>
        <w:ind w:firstLine="480" w:firstLineChars="200"/>
        <w:contextualSpacing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b.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带量采购总合同</w:t>
      </w:r>
    </w:p>
    <w:p>
      <w:pPr>
        <w:spacing w:line="360" w:lineRule="auto"/>
        <w:ind w:firstLine="480" w:firstLineChars="200"/>
        <w:contextualSpacing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c.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中标通知书</w:t>
      </w:r>
    </w:p>
    <w:p>
      <w:pPr>
        <w:spacing w:line="360" w:lineRule="auto"/>
        <w:ind w:firstLine="480" w:firstLineChars="200"/>
        <w:contextualSpacing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d.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补充协议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</w:p>
    <w:p>
      <w:pPr>
        <w:spacing w:line="360" w:lineRule="auto"/>
        <w:ind w:firstLine="480" w:firstLineChars="200"/>
        <w:contextualSpacing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e.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投标文件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(含澄清文件)</w:t>
      </w:r>
    </w:p>
    <w:p>
      <w:pPr>
        <w:spacing w:line="360" w:lineRule="auto"/>
        <w:ind w:firstLine="480" w:firstLineChars="200"/>
        <w:contextualSpacing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f.  招标文件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(含招标文件补充通知)</w:t>
      </w:r>
    </w:p>
    <w:p>
      <w:pPr>
        <w:spacing w:line="360" w:lineRule="auto"/>
        <w:ind w:firstLine="562" w:firstLineChars="200"/>
        <w:rPr>
          <w:rFonts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第一条 基本情况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1、项目名称：</w:t>
      </w:r>
      <w:r>
        <w:rPr>
          <w:rFonts w:hint="eastAsia" w:ascii="宋体" w:hAnsi="宋体" w:cs="宋体"/>
          <w:b w:val="0"/>
          <w:bCs w:val="0"/>
          <w:sz w:val="24"/>
          <w:szCs w:val="28"/>
          <w:u w:val="single" w:color="auto"/>
        </w:rPr>
        <w:t>北京市</w:t>
      </w:r>
      <w:r>
        <w:rPr>
          <w:rFonts w:hint="eastAsia" w:ascii="宋体" w:hAnsi="宋体" w:cs="宋体"/>
          <w:b w:val="0"/>
          <w:bCs w:val="0"/>
          <w:sz w:val="24"/>
          <w:szCs w:val="28"/>
          <w:u w:val="single" w:color="auto"/>
          <w:lang w:eastAsia="zh-CN"/>
        </w:rPr>
        <w:t>特种设备检验检测研究院</w:t>
      </w:r>
      <w:r>
        <w:rPr>
          <w:rFonts w:hint="eastAsia" w:ascii="宋体" w:hAnsi="宋体" w:eastAsia="宋体" w:cs="宋体"/>
          <w:sz w:val="24"/>
          <w:u w:val="single"/>
        </w:rPr>
        <w:t>安保、消防值机采购项目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2、服务地点：</w:t>
      </w:r>
      <w:r>
        <w:rPr>
          <w:rFonts w:hint="eastAsia" w:ascii="宋体" w:hAnsi="宋体" w:cs="宋体"/>
          <w:sz w:val="24"/>
          <w:lang w:eastAsia="zh-CN"/>
        </w:rPr>
        <w:t>朝阳区惠新东街</w:t>
      </w:r>
      <w:r>
        <w:rPr>
          <w:rFonts w:hint="eastAsia" w:ascii="宋体" w:hAnsi="宋体" w:cs="宋体"/>
          <w:sz w:val="24"/>
          <w:lang w:val="en-US" w:eastAsia="zh-CN"/>
        </w:rPr>
        <w:t>3号</w:t>
      </w:r>
    </w:p>
    <w:p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</w:rPr>
        <w:t>3、服务期限：</w:t>
      </w:r>
      <w:r>
        <w:rPr>
          <w:rFonts w:hint="eastAsia" w:ascii="宋体" w:hAnsi="宋体" w:eastAsia="宋体" w:cs="宋体"/>
          <w:sz w:val="24"/>
          <w:u w:val="single"/>
        </w:rPr>
        <w:t>2025年4月1日至2026年3月31日</w:t>
      </w:r>
    </w:p>
    <w:p>
      <w:pPr>
        <w:spacing w:line="360" w:lineRule="auto"/>
        <w:ind w:firstLine="562" w:firstLineChars="200"/>
        <w:rPr>
          <w:rFonts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第二条 服务内容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本保安服务项目包含以下内容：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sz w:val="24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8"/>
        </w:rPr>
        <w:t>北京市</w:t>
      </w:r>
      <w:r>
        <w:rPr>
          <w:rFonts w:hint="eastAsia" w:ascii="宋体" w:hAnsi="宋体" w:cs="宋体"/>
          <w:b w:val="0"/>
          <w:bCs w:val="0"/>
          <w:sz w:val="24"/>
          <w:szCs w:val="28"/>
          <w:lang w:eastAsia="zh-CN"/>
        </w:rPr>
        <w:t>特种设备检验检测研究院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（1）门卫值守：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1）每日7：0</w:t>
      </w:r>
      <w:r>
        <w:rPr>
          <w:rFonts w:ascii="宋体" w:hAnsi="宋体" w:eastAsia="宋体" w:cs="宋体"/>
          <w:kern w:val="0"/>
          <w:sz w:val="24"/>
        </w:rPr>
        <w:t>0—19：00时双人值守，</w:t>
      </w:r>
      <w:r>
        <w:rPr>
          <w:rFonts w:hint="eastAsia" w:ascii="宋体" w:hAnsi="宋体" w:eastAsia="宋体" w:cs="宋体"/>
          <w:kern w:val="0"/>
          <w:sz w:val="24"/>
        </w:rPr>
        <w:t>1</w:t>
      </w:r>
      <w:r>
        <w:rPr>
          <w:rFonts w:ascii="宋体" w:hAnsi="宋体" w:eastAsia="宋体" w:cs="宋体"/>
          <w:kern w:val="0"/>
          <w:sz w:val="24"/>
        </w:rPr>
        <w:t>9：00—次日</w:t>
      </w:r>
      <w:r>
        <w:rPr>
          <w:rFonts w:hint="eastAsia" w:ascii="宋体" w:hAnsi="宋体" w:eastAsia="宋体" w:cs="宋体"/>
          <w:kern w:val="0"/>
          <w:sz w:val="24"/>
        </w:rPr>
        <w:t>7：0</w:t>
      </w:r>
      <w:r>
        <w:rPr>
          <w:rFonts w:ascii="宋体" w:hAnsi="宋体" w:eastAsia="宋体" w:cs="宋体"/>
          <w:kern w:val="0"/>
          <w:sz w:val="24"/>
        </w:rPr>
        <w:t>0时单人值守；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2）负责院区大门24小时值守，管理院内外来人员及车辆出入登记以及车辆停放指挥；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3）负责突发事件应急处理，保证院区治安安全，做好日常安保器械的管理和维护；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4）负责微型消防站日常管理、拉动及“一警六员”消防考核工作；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5）做好值班记录。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（2）院区巡视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1）每日进行日巡、夜巡，每两小时一次；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2）巡视内容：负责院区内安全、来院车辆停放、电动自行车存放/充电以及院区内消防设施设施等，发现违规及时制止、纠正，对不听劝阻者及时上报；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3）负责院区内治安、消防、交通等突发事件的处理；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4）</w:t>
      </w:r>
      <w:r>
        <w:rPr>
          <w:rFonts w:hint="eastAsia" w:ascii="宋体" w:hAnsi="宋体" w:cs="宋体"/>
          <w:color w:val="FF0000"/>
          <w:kern w:val="0"/>
          <w:sz w:val="24"/>
          <w:highlight w:val="none"/>
          <w:lang w:eastAsia="zh-CN"/>
        </w:rPr>
        <w:t>消防设施检查</w:t>
      </w:r>
      <w:r>
        <w:rPr>
          <w:rFonts w:hint="eastAsia" w:ascii="宋体" w:hAnsi="宋体" w:eastAsia="宋体" w:cs="宋体"/>
          <w:kern w:val="0"/>
          <w:sz w:val="24"/>
        </w:rPr>
        <w:t>、做好巡视记录。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（3）监控系统值守：</w:t>
      </w:r>
      <w:bookmarkStart w:id="2" w:name="_GoBack"/>
      <w:bookmarkEnd w:id="2"/>
    </w:p>
    <w:p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1）2</w:t>
      </w:r>
      <w:r>
        <w:rPr>
          <w:rFonts w:ascii="宋体" w:hAnsi="宋体" w:eastAsia="宋体" w:cs="宋体"/>
          <w:kern w:val="0"/>
          <w:sz w:val="24"/>
        </w:rPr>
        <w:t>4小时专人值守，负责监控区域安全，发现异常情况立即通知巡视人员前往处理；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2）熟练掌握监控设备操作以及监控录像的调取；在未经院方主管部门允许情况下任何人不得随意调取、观看、备份监控影像资料；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3）做好值守记录。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（4）消防中控室值守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1）24小时专人值守；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2）负责消防中控室值班管理工作，随时监视仪表和设备工作情况，值班记录准确、详细、完整、清楚。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3）保养、维护中控室消防设备。如设备发生事故和故障，及时与院方消防安全主管人员联系，说明情况，协助修理，并认真做好故障处理记录。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4）熟悉我院主院区各种消防设备、设施的位置、功能，确保在出现火情时能正确处理。接到报警后，迅速准确到达现场确认情况，并上报院方消防安全主管人员。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5）妥善保存消防中控室各种报警设备的自动记录，以备后查。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6）严格遵守消防控制室的保密纪律和公司的各项规章制度，积极完成领导交给的各项工作。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7）保持中控室环境和设备的清洁卫生，对进出消防中控室的人员严格执行登记制度，确保安全，严禁无关人员进入消防中控室。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（5）综合服务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1）每日的快递、包裹、挂号信进行登记核发；负责每日报刊、杂志的分拣整理；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2）院方临时安排的搬运、</w:t>
      </w:r>
      <w:r>
        <w:rPr>
          <w:rFonts w:hint="eastAsia"/>
          <w:color w:val="FF0000"/>
          <w:sz w:val="24"/>
          <w:szCs w:val="24"/>
          <w:lang w:val="en-US" w:eastAsia="zh-CN"/>
        </w:rPr>
        <w:t>公务车辆冲洗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kern w:val="0"/>
          <w:sz w:val="24"/>
        </w:rPr>
        <w:t>警戒等其他勤务工作。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cs="宋体"/>
          <w:b/>
          <w:bCs/>
          <w:sz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</w:rPr>
        <w:t>第三条 合同金额及结算方式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1、合同金额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本合同金额为：人民币</w:t>
      </w:r>
      <w:r>
        <w:rPr>
          <w:rFonts w:hint="eastAsia" w:ascii="宋体" w:hAnsi="宋体" w:cs="宋体"/>
          <w:kern w:val="0"/>
          <w:sz w:val="24"/>
          <w:lang w:val="en-US" w:eastAsia="zh-CN"/>
        </w:rPr>
        <w:t>431000元</w:t>
      </w:r>
      <w:r>
        <w:rPr>
          <w:rFonts w:hint="eastAsia" w:ascii="宋体" w:hAnsi="宋体" w:eastAsia="宋体" w:cs="宋体"/>
          <w:kern w:val="0"/>
          <w:sz w:val="24"/>
        </w:rPr>
        <w:t>，即（大</w:t>
      </w:r>
      <w:r>
        <w:rPr>
          <w:rFonts w:hint="eastAsia" w:ascii="宋体" w:hAnsi="宋体" w:cs="宋体"/>
          <w:kern w:val="0"/>
          <w:sz w:val="24"/>
          <w:lang w:eastAsia="zh-CN"/>
        </w:rPr>
        <w:t>写）肆拾叁万壹仟元整</w:t>
      </w:r>
      <w:r>
        <w:rPr>
          <w:rFonts w:hint="eastAsia" w:ascii="宋体" w:hAnsi="宋体" w:eastAsia="宋体" w:cs="宋体"/>
          <w:kern w:val="0"/>
          <w:sz w:val="24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2、结算方式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费用支付方式为，按照实际工作量支付上一季度相关服务费。若有其他费用，服务期满后双方据实结算。</w:t>
      </w:r>
    </w:p>
    <w:p>
      <w:pPr>
        <w:pStyle w:val="5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24"/>
        </w:rPr>
        <w:t>第四条 服务人员要求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（1）服务人数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/>
          <w:sz w:val="28"/>
          <w:szCs w:val="28"/>
          <w:lang w:val="en-US" w:eastAsia="zh-CN"/>
        </w:rPr>
        <w:t>需8人，其中保安队长1人，队员7人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（2）服务人员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1、安保人员要求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1）爱祖国、爱人民、爱社会主义、爱科学。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2）无违法犯罪记录。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3）爱岗敬业，恪尽职守；文明值勤，礼貌待人；遵纪守法、团结协作。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4）具备基本法律知识及保安相关的政策、规定。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5）具备一定语言和文字表达能力。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6）具备与岗位职责相应的观察、发现、处置问题的能力。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7）具备使用基本消防设备，通讯器材、技术防范设施设备和相关防卫器械技能。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8）掌握一定防卫和擒拿技能。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9）年龄18-55岁之间，性别：男，身高：1.70米以上，身体健康，无色盲、无纹身，五官端正。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10）保安员具备国家承认的初中学历，并持有《保安员证》，管理者以上人员同时具备本岗位两年以上工作经验。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2、消防值机人员要求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1）年龄18岁-55岁，性别：男，身高1.65米以上，身体健康,能够满足勤务要求。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2）全部人员须持有有效的《建（构）筑物消防员证书》或《消防设施操作员证书》中级证书。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3）政治可靠，无违法犯罪记录及其它不良信用记录。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4）掌握国家相关法律法规及物业行业相关法规知识。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5）熟悉消防法及北京市地方防火条例。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6）熟悉院方消防突发事件处理程序。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7）熟练操作院区消防设备设施。</w:t>
      </w:r>
    </w:p>
    <w:p>
      <w:pPr>
        <w:spacing w:line="360" w:lineRule="auto"/>
        <w:ind w:firstLine="562" w:firstLineChars="200"/>
        <w:contextualSpacing/>
        <w:rPr>
          <w:rFonts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b/>
          <w:sz w:val="28"/>
        </w:rPr>
        <w:t>第五条 违约责任</w:t>
      </w:r>
    </w:p>
    <w:p>
      <w:pPr>
        <w:spacing w:line="360" w:lineRule="auto"/>
        <w:ind w:firstLine="480" w:firstLineChars="200"/>
        <w:contextualSpacing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（1）乙方接受甲方对其服务水平的考核，考核内容包括服务质量是否满意、响应是否及时等。合同中期和合同期满各考核一次，具体考核办法由甲方制定并经乙方认可。如考核不合格，甲方有权要求乙方限期改正，期满后如仍不能到达甲方的要求，甲方有权要求减免服务费或解除合同；给甲方造成损失的，乙方应全额赔偿损失。</w:t>
      </w:r>
    </w:p>
    <w:p>
      <w:pPr>
        <w:spacing w:line="360" w:lineRule="auto"/>
        <w:ind w:firstLine="480" w:firstLineChars="200"/>
        <w:contextualSpacing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（2）甲方应按期支付乙方服务费。如逾期超过两周的，乙方有权按照逾期金额每日收取万分之一的滞纳金，滞纳金自逾期之日起计收。超过一个月仍未支付服务费的，乙方有权取消合同。甲方仍应按合同支付乙方服务费和取消合同前的滞纳金。</w:t>
      </w:r>
    </w:p>
    <w:p>
      <w:pPr>
        <w:spacing w:line="360" w:lineRule="auto"/>
        <w:ind w:firstLine="562" w:firstLineChars="200"/>
        <w:contextualSpacing/>
        <w:rPr>
          <w:rFonts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b/>
          <w:sz w:val="28"/>
        </w:rPr>
        <w:t>第六条 合同纠纷解决</w:t>
      </w:r>
    </w:p>
    <w:p>
      <w:pPr>
        <w:spacing w:line="360" w:lineRule="auto"/>
        <w:ind w:firstLine="480" w:firstLineChars="200"/>
        <w:contextualSpacing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双方在履行合同中所发生的一切纠纷，应通过协商解决。如协商不成，任何一方可向甲方所在地法院起诉。</w:t>
      </w:r>
    </w:p>
    <w:p>
      <w:pPr>
        <w:spacing w:line="360" w:lineRule="auto"/>
        <w:ind w:firstLine="562" w:firstLineChars="200"/>
        <w:contextualSpacing/>
        <w:rPr>
          <w:rFonts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b/>
          <w:sz w:val="28"/>
        </w:rPr>
        <w:t>第七条 合同的生效</w:t>
      </w:r>
    </w:p>
    <w:p>
      <w:pPr>
        <w:spacing w:line="360" w:lineRule="auto"/>
        <w:ind w:firstLine="480" w:firstLineChars="200"/>
        <w:contextualSpacing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本合同经双方法定代表人或授权代表签署、加盖单位印章后生效。本合同一式</w:t>
      </w:r>
      <w:r>
        <w:rPr>
          <w:rFonts w:hint="eastAsia" w:ascii="宋体" w:hAnsi="宋体" w:eastAsia="宋体" w:cs="宋体"/>
          <w:sz w:val="24"/>
          <w:u w:val="single"/>
        </w:rPr>
        <w:t xml:space="preserve"> 陆 </w:t>
      </w:r>
      <w:r>
        <w:rPr>
          <w:rFonts w:hint="eastAsia" w:ascii="宋体" w:hAnsi="宋体" w:eastAsia="宋体" w:cs="宋体"/>
          <w:sz w:val="24"/>
        </w:rPr>
        <w:t>份，具有同等法律效力。甲方执</w:t>
      </w:r>
      <w:r>
        <w:rPr>
          <w:rFonts w:hint="eastAsia" w:ascii="宋体" w:hAnsi="宋体" w:eastAsia="宋体" w:cs="宋体"/>
          <w:sz w:val="24"/>
          <w:u w:val="single"/>
        </w:rPr>
        <w:t xml:space="preserve"> 叁 </w:t>
      </w:r>
      <w:r>
        <w:rPr>
          <w:rFonts w:hint="eastAsia" w:ascii="宋体" w:hAnsi="宋体" w:eastAsia="宋体" w:cs="宋体"/>
          <w:sz w:val="24"/>
        </w:rPr>
        <w:t>份，乙方执</w:t>
      </w:r>
      <w:r>
        <w:rPr>
          <w:rFonts w:hint="eastAsia" w:ascii="宋体" w:hAnsi="宋体" w:eastAsia="宋体" w:cs="宋体"/>
          <w:sz w:val="24"/>
          <w:u w:val="single"/>
        </w:rPr>
        <w:t xml:space="preserve"> 叁 </w:t>
      </w:r>
      <w:r>
        <w:rPr>
          <w:rFonts w:hint="eastAsia" w:ascii="宋体" w:hAnsi="宋体" w:eastAsia="宋体" w:cs="宋体"/>
          <w:sz w:val="24"/>
        </w:rPr>
        <w:t>份。本合同未尽事宜以《中华人民共和国民法典》为准。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（以下无正文）</w:t>
      </w:r>
    </w:p>
    <w:tbl>
      <w:tblPr>
        <w:tblStyle w:val="8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5"/>
        <w:gridCol w:w="4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5055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甲  方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单位名称（章）：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8"/>
                <w:u w:val="none" w:color="auto"/>
              </w:rPr>
              <w:t>北京市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8"/>
                <w:u w:val="none" w:color="auto"/>
                <w:lang w:eastAsia="zh-CN"/>
              </w:rPr>
              <w:t>特种设备检验检测研究院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u w:val="none" w:color="auto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单位地址：北京市朝阳区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惠新东街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号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法定代表人：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法定代表人或授权代表（签字）：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日期：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电话：010-5752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0895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传真：/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邮编：100029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开户银行：交通银行北京育惠东路支行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账号：110060664018001890441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纳税人识别号：12110000400592332C</w:t>
            </w:r>
          </w:p>
        </w:tc>
        <w:tc>
          <w:tcPr>
            <w:tcW w:w="4845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乙  方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单位名称（章）： 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单位地址：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法定代表人： 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法定代表人或授权代表（签字）：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日期：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电话： 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传真：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邮编： 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开户银行： 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账号： 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纳税人识别号： </w:t>
            </w:r>
          </w:p>
        </w:tc>
      </w:tr>
    </w:tbl>
    <w:p>
      <w:pPr>
        <w:spacing w:line="360" w:lineRule="auto"/>
        <w:ind w:firstLine="454"/>
        <w:contextualSpacing/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742637097">
    <w:nsid w:val="67DE8829"/>
    <w:multiLevelType w:val="singleLevel"/>
    <w:tmpl w:val="67DE8829"/>
    <w:lvl w:ilvl="0" w:tentative="1">
      <w:start w:val="1"/>
      <w:numFmt w:val="chineseCounting"/>
      <w:suff w:val="nothing"/>
      <w:lvlText w:val="%1、"/>
      <w:lvlJc w:val="left"/>
    </w:lvl>
  </w:abstractNum>
  <w:num w:numId="1">
    <w:abstractNumId w:val="174263709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NDhkZDE0ODVkZmVlMDI2OGIwOWVhMWY0YTAxNzExZjcifQ=="/>
  </w:docVars>
  <w:rsids>
    <w:rsidRoot w:val="766108F0"/>
    <w:rsid w:val="00013142"/>
    <w:rsid w:val="00046F05"/>
    <w:rsid w:val="00053C14"/>
    <w:rsid w:val="000A2AA0"/>
    <w:rsid w:val="0013040E"/>
    <w:rsid w:val="00255AE6"/>
    <w:rsid w:val="002A6E1F"/>
    <w:rsid w:val="002C6F39"/>
    <w:rsid w:val="00315F1D"/>
    <w:rsid w:val="00417DA7"/>
    <w:rsid w:val="004A0C51"/>
    <w:rsid w:val="0080160F"/>
    <w:rsid w:val="00823AC6"/>
    <w:rsid w:val="009F31B8"/>
    <w:rsid w:val="00A33B1B"/>
    <w:rsid w:val="00A57460"/>
    <w:rsid w:val="00A62BDC"/>
    <w:rsid w:val="00A86C55"/>
    <w:rsid w:val="00A96DFD"/>
    <w:rsid w:val="00B370F8"/>
    <w:rsid w:val="00B663D9"/>
    <w:rsid w:val="00DB4FA5"/>
    <w:rsid w:val="00E44AF9"/>
    <w:rsid w:val="00ED0874"/>
    <w:rsid w:val="00FB1DD2"/>
    <w:rsid w:val="21262BED"/>
    <w:rsid w:val="344B55A2"/>
    <w:rsid w:val="38E27663"/>
    <w:rsid w:val="54C3004D"/>
    <w:rsid w:val="674340A8"/>
    <w:rsid w:val="6C3A19C9"/>
    <w:rsid w:val="6C3B431E"/>
    <w:rsid w:val="6FD31987"/>
    <w:rsid w:val="761C291C"/>
    <w:rsid w:val="766108F0"/>
    <w:rsid w:val="7A721E1C"/>
    <w:rsid w:val="7AFE3B6B"/>
    <w:rsid w:val="7DB33225"/>
    <w:rsid w:val="7DF30705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 2"/>
    <w:basedOn w:val="1"/>
    <w:link w:val="10"/>
    <w:qFormat/>
    <w:uiPriority w:val="0"/>
    <w:pPr>
      <w:spacing w:after="120" w:line="480" w:lineRule="auto"/>
    </w:pPr>
    <w:rPr>
      <w:szCs w:val="22"/>
    </w:rPr>
  </w:style>
  <w:style w:type="paragraph" w:styleId="6">
    <w:name w:val="index 1"/>
    <w:basedOn w:val="1"/>
    <w:next w:val="1"/>
    <w:qFormat/>
    <w:uiPriority w:val="0"/>
  </w:style>
  <w:style w:type="character" w:customStyle="1" w:styleId="9">
    <w:name w:val="标题 2 Char"/>
    <w:basedOn w:val="7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0">
    <w:name w:val="正文文本 2 Char"/>
    <w:basedOn w:val="7"/>
    <w:link w:val="5"/>
    <w:qFormat/>
    <w:uiPriority w:val="0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6</Pages>
  <Words>1349</Words>
  <Characters>1390</Characters>
  <Lines>231</Lines>
  <Paragraphs>130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2025-03-19T11:37:00Z</dcterms:created>
  <dc:creator>低頭 、浅笑</dc:creator>
  <cp:lastModifiedBy>Administrator</cp:lastModifiedBy>
  <dcterms:modified xsi:type="dcterms:W3CDTF">2025-03-28T03:43:44Z</dcterms:modified>
  <dc:title>北京市北京市特种设备检验检测研究院安保、消防值机采购合同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  <property fmtid="{D5CDD505-2E9C-101B-9397-08002B2CF9AE}" pid="3" name="ICV">
    <vt:lpwstr>9D6920374198430186E9AC4B06BE7F32</vt:lpwstr>
  </property>
</Properties>
</file>