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9C8F7">
      <w:pPr>
        <w:rPr>
          <w:rFonts w:hint="eastAsia" w:ascii="宋体" w:hAnsi="宋体"/>
          <w:b/>
          <w:sz w:val="28"/>
          <w:szCs w:val="28"/>
        </w:rPr>
      </w:pPr>
      <w:bookmarkStart w:id="0" w:name="OLE_LINK2"/>
      <w:r>
        <w:rPr>
          <w:rFonts w:hint="eastAsia" w:ascii="宋体" w:hAnsi="宋体"/>
          <w:b/>
          <w:sz w:val="28"/>
          <w:szCs w:val="28"/>
        </w:rPr>
        <w:t>【合同编号：】BJTRYY(ZC-SB)202</w:t>
      </w:r>
      <w:r>
        <w:rPr>
          <w:rFonts w:hint="eastAsia" w:ascii="宋体" w:hAnsi="宋体"/>
          <w:b/>
          <w:sz w:val="28"/>
          <w:szCs w:val="28"/>
          <w:lang w:val="en-US" w:eastAsia="zh-CN"/>
        </w:rPr>
        <w:t>6</w:t>
      </w:r>
      <w:r>
        <w:rPr>
          <w:rFonts w:hint="eastAsia" w:ascii="宋体" w:hAnsi="宋体"/>
          <w:b/>
          <w:sz w:val="28"/>
          <w:szCs w:val="28"/>
        </w:rPr>
        <w:t>12</w:t>
      </w:r>
    </w:p>
    <w:p w14:paraId="7024E806">
      <w:pPr>
        <w:rPr>
          <w:rFonts w:hint="eastAsia" w:ascii="宋体" w:hAnsi="宋体"/>
          <w:b/>
          <w:sz w:val="36"/>
          <w:szCs w:val="36"/>
        </w:rPr>
      </w:pPr>
    </w:p>
    <w:p w14:paraId="3C016876">
      <w:pPr>
        <w:jc w:val="center"/>
        <w:rPr>
          <w:rFonts w:hint="eastAsia" w:ascii="宋体" w:hAnsi="宋体"/>
          <w:b/>
          <w:sz w:val="36"/>
          <w:szCs w:val="36"/>
        </w:rPr>
      </w:pPr>
      <w:r>
        <w:rPr>
          <w:rFonts w:hint="eastAsia" w:ascii="宋体" w:hAnsi="宋体"/>
          <w:b/>
          <w:sz w:val="36"/>
          <w:szCs w:val="36"/>
        </w:rPr>
        <w:t>北京同仁医院医疗设备采购合同</w:t>
      </w:r>
    </w:p>
    <w:p w14:paraId="2527BF2E">
      <w:pPr>
        <w:pStyle w:val="16"/>
        <w:spacing w:before="0" w:beforeAutospacing="0" w:after="0" w:afterAutospacing="0" w:line="380" w:lineRule="atLeast"/>
        <w:rPr>
          <w:rFonts w:hint="eastAsia" w:ascii="仿宋_GB2312" w:eastAsia="仿宋_GB2312"/>
          <w:b/>
          <w:bCs/>
          <w:sz w:val="30"/>
          <w:szCs w:val="20"/>
        </w:rPr>
      </w:pPr>
      <w:r>
        <w:rPr>
          <w:rFonts w:ascii="仿宋_GB2312" w:eastAsia="仿宋_GB2312"/>
          <w:b/>
          <w:bCs/>
          <w:sz w:val="30"/>
          <w:szCs w:val="20"/>
        </w:rPr>
        <w:t>甲方：</w:t>
      </w:r>
      <w:r>
        <w:rPr>
          <w:rFonts w:hint="eastAsia" w:ascii="仿宋_GB2312" w:eastAsia="仿宋_GB2312"/>
          <w:b/>
          <w:bCs/>
          <w:sz w:val="30"/>
          <w:szCs w:val="20"/>
        </w:rPr>
        <w:t>首都医科大学附属北京同仁医院</w:t>
      </w:r>
    </w:p>
    <w:p w14:paraId="00DE0010">
      <w:pPr>
        <w:pStyle w:val="16"/>
        <w:spacing w:before="0" w:beforeAutospacing="0" w:after="0" w:afterAutospacing="0" w:line="380" w:lineRule="atLeast"/>
        <w:ind w:firstLine="555"/>
        <w:rPr>
          <w:rFonts w:hint="eastAsia" w:ascii="仿宋_GB2312" w:eastAsia="仿宋_GB2312"/>
          <w:szCs w:val="20"/>
        </w:rPr>
      </w:pPr>
      <w:r>
        <w:rPr>
          <w:rFonts w:hint="eastAsia" w:ascii="仿宋_GB2312" w:eastAsia="仿宋_GB2312"/>
          <w:szCs w:val="20"/>
        </w:rPr>
        <w:t>地址：北京市东城区东交民巷1号      邮编：100730</w:t>
      </w:r>
    </w:p>
    <w:p w14:paraId="5FB509B4">
      <w:pPr>
        <w:pStyle w:val="16"/>
        <w:spacing w:before="0" w:beforeAutospacing="0" w:after="0" w:afterAutospacing="0" w:line="380" w:lineRule="atLeast"/>
        <w:rPr>
          <w:rFonts w:hint="eastAsia" w:ascii="仿宋_GB2312" w:eastAsia="仿宋_GB2312"/>
          <w:b/>
          <w:bCs/>
          <w:sz w:val="30"/>
          <w:szCs w:val="20"/>
        </w:rPr>
      </w:pPr>
      <w:r>
        <w:rPr>
          <w:rFonts w:ascii="仿宋_GB2312" w:eastAsia="仿宋_GB2312"/>
          <w:b/>
          <w:bCs/>
          <w:sz w:val="30"/>
          <w:szCs w:val="20"/>
        </w:rPr>
        <w:t>乙方：</w:t>
      </w:r>
      <w:r>
        <w:rPr>
          <w:rFonts w:hint="eastAsia" w:ascii="仿宋_GB2312" w:eastAsia="仿宋_GB2312"/>
          <w:b/>
          <w:bCs/>
          <w:sz w:val="30"/>
          <w:szCs w:val="20"/>
        </w:rPr>
        <w:t>北京罗赫商贸有限公司</w:t>
      </w:r>
    </w:p>
    <w:p w14:paraId="3F421875">
      <w:pPr>
        <w:pStyle w:val="16"/>
        <w:spacing w:before="0" w:beforeAutospacing="0" w:after="0" w:afterAutospacing="0" w:line="380" w:lineRule="atLeast"/>
        <w:ind w:firstLine="555"/>
        <w:jc w:val="both"/>
        <w:rPr>
          <w:rFonts w:hint="eastAsia" w:ascii="仿宋_GB2312" w:eastAsia="仿宋_GB2312"/>
          <w:szCs w:val="20"/>
        </w:rPr>
      </w:pPr>
      <w:r>
        <w:rPr>
          <w:rFonts w:hint="eastAsia" w:ascii="仿宋_GB2312" w:eastAsia="仿宋_GB2312"/>
          <w:szCs w:val="20"/>
        </w:rPr>
        <w:t>地址：北京市丰台区临泓路鑫福里5号创享空间A236室   邮编：100068</w:t>
      </w:r>
    </w:p>
    <w:p w14:paraId="65B10C2E">
      <w:pPr>
        <w:pStyle w:val="16"/>
        <w:spacing w:before="0" w:beforeAutospacing="0" w:after="0" w:afterAutospacing="0" w:line="380" w:lineRule="atLeast"/>
        <w:ind w:firstLine="556"/>
        <w:jc w:val="both"/>
        <w:rPr>
          <w:rFonts w:hint="eastAsia" w:ascii="仿宋_GB2312" w:eastAsia="仿宋_GB2312"/>
          <w:sz w:val="28"/>
          <w:szCs w:val="20"/>
        </w:rPr>
      </w:pPr>
      <w:r>
        <w:rPr>
          <w:rFonts w:hint="eastAsia" w:ascii="仿宋_GB2312" w:eastAsia="仿宋_GB2312"/>
          <w:szCs w:val="20"/>
        </w:rPr>
        <w:t>联系人：梁亚肖          联系电话：17801579567</w:t>
      </w:r>
    </w:p>
    <w:p w14:paraId="542D2C15">
      <w:pPr>
        <w:pStyle w:val="16"/>
        <w:spacing w:before="0" w:beforeAutospacing="0" w:after="0" w:afterAutospacing="0" w:line="380" w:lineRule="atLeast"/>
        <w:ind w:firstLine="480" w:firstLineChars="200"/>
        <w:jc w:val="both"/>
        <w:rPr>
          <w:rFonts w:hint="eastAsia" w:ascii="仿宋_GB2312" w:eastAsia="仿宋_GB2312"/>
          <w:szCs w:val="20"/>
        </w:rPr>
      </w:pPr>
      <w:r>
        <w:rPr>
          <w:rFonts w:hint="eastAsia" w:ascii="仿宋_GB2312" w:eastAsia="仿宋_GB2312"/>
          <w:szCs w:val="20"/>
        </w:rPr>
        <w:t>为维护甲乙双方的合法利益，明确双方的权利和义务，根据《中华人民共和国民法典》，经过双方友好协商，一致同意签定本合同。</w:t>
      </w:r>
    </w:p>
    <w:p w14:paraId="640106A1">
      <w:pPr>
        <w:pStyle w:val="16"/>
        <w:spacing w:before="0" w:beforeAutospacing="0" w:after="0" w:afterAutospacing="0" w:line="380" w:lineRule="atLeast"/>
        <w:ind w:firstLine="482" w:firstLineChars="200"/>
        <w:rPr>
          <w:rFonts w:hint="eastAsia" w:ascii="仿宋_GB2312" w:eastAsia="仿宋_GB2312"/>
          <w:b/>
          <w:szCs w:val="20"/>
        </w:rPr>
      </w:pPr>
    </w:p>
    <w:p w14:paraId="16684900">
      <w:pPr>
        <w:pStyle w:val="16"/>
        <w:spacing w:before="0" w:beforeAutospacing="0" w:after="0" w:afterAutospacing="0" w:line="380" w:lineRule="atLeast"/>
        <w:ind w:firstLine="482" w:firstLineChars="200"/>
        <w:rPr>
          <w:rFonts w:hint="eastAsia" w:ascii="仿宋_GB2312" w:eastAsia="仿宋_GB2312"/>
          <w:b/>
          <w:szCs w:val="20"/>
        </w:rPr>
      </w:pPr>
      <w:r>
        <w:rPr>
          <w:rFonts w:ascii="仿宋_GB2312" w:eastAsia="仿宋_GB2312"/>
          <w:b/>
          <w:szCs w:val="20"/>
        </w:rPr>
        <w:t>一、产品</w:t>
      </w:r>
      <w:r>
        <w:rPr>
          <w:rFonts w:hint="eastAsia" w:ascii="仿宋_GB2312" w:eastAsia="仿宋_GB2312"/>
          <w:b/>
          <w:szCs w:val="20"/>
        </w:rPr>
        <w:t>明细：货币种类：人民币（元）</w:t>
      </w:r>
    </w:p>
    <w:tbl>
      <w:tblPr>
        <w:tblStyle w:val="18"/>
        <w:tblW w:w="5468"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1296"/>
        <w:gridCol w:w="848"/>
        <w:gridCol w:w="705"/>
        <w:gridCol w:w="1273"/>
        <w:gridCol w:w="844"/>
        <w:gridCol w:w="1416"/>
        <w:gridCol w:w="1417"/>
      </w:tblGrid>
      <w:tr w14:paraId="3E83D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exact"/>
        </w:trPr>
        <w:tc>
          <w:tcPr>
            <w:tcW w:w="704" w:type="pct"/>
            <w:vAlign w:val="center"/>
          </w:tcPr>
          <w:p w14:paraId="39C537CD">
            <w:pPr>
              <w:tabs>
                <w:tab w:val="left" w:pos="0"/>
                <w:tab w:val="left" w:pos="540"/>
              </w:tabs>
              <w:spacing w:line="380" w:lineRule="atLeast"/>
              <w:jc w:val="center"/>
              <w:rPr>
                <w:rFonts w:ascii="仿宋_GB2312" w:eastAsia="仿宋_GB2312"/>
                <w:sz w:val="24"/>
              </w:rPr>
            </w:pPr>
            <w:r>
              <w:rPr>
                <w:rFonts w:hint="eastAsia" w:ascii="仿宋_GB2312" w:eastAsia="仿宋_GB2312"/>
                <w:sz w:val="24"/>
              </w:rPr>
              <w:t>产品名称</w:t>
            </w:r>
          </w:p>
        </w:tc>
        <w:tc>
          <w:tcPr>
            <w:tcW w:w="703" w:type="pct"/>
            <w:vAlign w:val="center"/>
          </w:tcPr>
          <w:p w14:paraId="5DFA9328">
            <w:pPr>
              <w:tabs>
                <w:tab w:val="left" w:pos="0"/>
                <w:tab w:val="left" w:pos="540"/>
              </w:tabs>
              <w:spacing w:line="380" w:lineRule="atLeast"/>
              <w:jc w:val="center"/>
              <w:rPr>
                <w:rFonts w:ascii="仿宋_GB2312" w:eastAsia="仿宋_GB2312"/>
                <w:sz w:val="24"/>
              </w:rPr>
            </w:pPr>
            <w:r>
              <w:rPr>
                <w:rFonts w:hint="eastAsia" w:ascii="仿宋_GB2312" w:eastAsia="仿宋_GB2312"/>
                <w:sz w:val="24"/>
              </w:rPr>
              <w:t>规格型号</w:t>
            </w:r>
          </w:p>
        </w:tc>
        <w:tc>
          <w:tcPr>
            <w:tcW w:w="469" w:type="pct"/>
            <w:vAlign w:val="center"/>
          </w:tcPr>
          <w:p w14:paraId="70EC3DA5">
            <w:pPr>
              <w:tabs>
                <w:tab w:val="left" w:pos="0"/>
                <w:tab w:val="left" w:pos="540"/>
              </w:tabs>
              <w:spacing w:line="380" w:lineRule="atLeast"/>
              <w:jc w:val="center"/>
              <w:rPr>
                <w:rFonts w:ascii="仿宋_GB2312" w:eastAsia="仿宋_GB2312"/>
                <w:sz w:val="24"/>
              </w:rPr>
            </w:pPr>
            <w:r>
              <w:rPr>
                <w:rFonts w:hint="eastAsia" w:ascii="仿宋_GB2312" w:eastAsia="仿宋_GB2312"/>
                <w:sz w:val="24"/>
              </w:rPr>
              <w:t>品牌</w:t>
            </w:r>
          </w:p>
        </w:tc>
        <w:tc>
          <w:tcPr>
            <w:tcW w:w="390" w:type="pct"/>
            <w:vAlign w:val="center"/>
          </w:tcPr>
          <w:p w14:paraId="3205D429">
            <w:pPr>
              <w:tabs>
                <w:tab w:val="left" w:pos="0"/>
                <w:tab w:val="left" w:pos="540"/>
              </w:tabs>
              <w:spacing w:line="380" w:lineRule="atLeast"/>
              <w:jc w:val="center"/>
              <w:rPr>
                <w:rFonts w:ascii="仿宋_GB2312" w:eastAsia="仿宋_GB2312"/>
                <w:sz w:val="24"/>
              </w:rPr>
            </w:pPr>
            <w:r>
              <w:rPr>
                <w:rFonts w:hint="eastAsia" w:ascii="仿宋_GB2312" w:eastAsia="仿宋_GB2312"/>
                <w:sz w:val="24"/>
              </w:rPr>
              <w:t>产地</w:t>
            </w:r>
          </w:p>
        </w:tc>
        <w:tc>
          <w:tcPr>
            <w:tcW w:w="703" w:type="pct"/>
            <w:vAlign w:val="center"/>
          </w:tcPr>
          <w:p w14:paraId="24A8EE0E">
            <w:pPr>
              <w:tabs>
                <w:tab w:val="left" w:pos="0"/>
                <w:tab w:val="left" w:pos="540"/>
              </w:tabs>
              <w:spacing w:line="380" w:lineRule="atLeast"/>
              <w:jc w:val="center"/>
              <w:rPr>
                <w:rFonts w:ascii="仿宋_GB2312" w:eastAsia="仿宋_GB2312"/>
                <w:sz w:val="24"/>
              </w:rPr>
            </w:pPr>
            <w:r>
              <w:rPr>
                <w:rFonts w:hint="eastAsia" w:ascii="仿宋_GB2312" w:eastAsia="仿宋_GB2312"/>
                <w:sz w:val="24"/>
              </w:rPr>
              <w:t>生产厂商</w:t>
            </w:r>
          </w:p>
        </w:tc>
        <w:tc>
          <w:tcPr>
            <w:tcW w:w="467" w:type="pct"/>
            <w:vAlign w:val="center"/>
          </w:tcPr>
          <w:p w14:paraId="7FC15BA9">
            <w:pPr>
              <w:tabs>
                <w:tab w:val="left" w:pos="0"/>
                <w:tab w:val="left" w:pos="540"/>
              </w:tabs>
              <w:spacing w:line="380" w:lineRule="atLeast"/>
              <w:jc w:val="center"/>
              <w:rPr>
                <w:rFonts w:ascii="仿宋_GB2312" w:eastAsia="仿宋_GB2312"/>
                <w:sz w:val="24"/>
              </w:rPr>
            </w:pPr>
            <w:r>
              <w:rPr>
                <w:rFonts w:hint="eastAsia" w:ascii="仿宋_GB2312" w:eastAsia="仿宋_GB2312"/>
                <w:sz w:val="24"/>
              </w:rPr>
              <w:t>数量</w:t>
            </w:r>
          </w:p>
        </w:tc>
        <w:tc>
          <w:tcPr>
            <w:tcW w:w="782" w:type="pct"/>
            <w:vAlign w:val="center"/>
          </w:tcPr>
          <w:p w14:paraId="37E654A9">
            <w:pPr>
              <w:tabs>
                <w:tab w:val="left" w:pos="0"/>
                <w:tab w:val="left" w:pos="540"/>
              </w:tabs>
              <w:spacing w:line="380" w:lineRule="atLeast"/>
              <w:jc w:val="center"/>
              <w:rPr>
                <w:rFonts w:ascii="仿宋_GB2312" w:eastAsia="仿宋_GB2312"/>
                <w:sz w:val="24"/>
              </w:rPr>
            </w:pPr>
            <w:r>
              <w:rPr>
                <w:rFonts w:hint="eastAsia" w:ascii="仿宋_GB2312" w:eastAsia="仿宋_GB2312"/>
                <w:sz w:val="24"/>
              </w:rPr>
              <w:t>单价</w:t>
            </w:r>
          </w:p>
        </w:tc>
        <w:tc>
          <w:tcPr>
            <w:tcW w:w="782" w:type="pct"/>
            <w:vAlign w:val="center"/>
          </w:tcPr>
          <w:p w14:paraId="1A4AB163">
            <w:pPr>
              <w:tabs>
                <w:tab w:val="left" w:pos="0"/>
                <w:tab w:val="left" w:pos="540"/>
              </w:tabs>
              <w:spacing w:line="380" w:lineRule="atLeast"/>
              <w:jc w:val="center"/>
              <w:rPr>
                <w:rFonts w:ascii="仿宋_GB2312" w:eastAsia="仿宋_GB2312"/>
                <w:sz w:val="24"/>
              </w:rPr>
            </w:pPr>
            <w:r>
              <w:rPr>
                <w:rFonts w:hint="eastAsia" w:ascii="仿宋_GB2312" w:eastAsia="仿宋_GB2312"/>
                <w:sz w:val="24"/>
              </w:rPr>
              <w:t>总价</w:t>
            </w:r>
          </w:p>
        </w:tc>
      </w:tr>
      <w:tr w14:paraId="7988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704" w:type="pct"/>
            <w:vAlign w:val="center"/>
          </w:tcPr>
          <w:p w14:paraId="63A3D4C3">
            <w:pPr>
              <w:tabs>
                <w:tab w:val="left" w:pos="0"/>
                <w:tab w:val="left" w:pos="540"/>
              </w:tabs>
              <w:spacing w:line="380" w:lineRule="atLeast"/>
              <w:jc w:val="center"/>
              <w:rPr>
                <w:rFonts w:ascii="仿宋_GB2312" w:eastAsia="仿宋_GB2312"/>
                <w:sz w:val="24"/>
              </w:rPr>
            </w:pPr>
            <w:r>
              <w:rPr>
                <w:rFonts w:hint="eastAsia" w:ascii="仿宋" w:hAnsi="仿宋" w:eastAsia="仿宋" w:cs="仿宋"/>
                <w:bCs/>
                <w:color w:val="000000" w:themeColor="text1"/>
                <w:sz w:val="24"/>
                <w14:textFill>
                  <w14:solidFill>
                    <w14:schemeClr w14:val="tx1"/>
                  </w14:solidFill>
                </w14:textFill>
              </w:rPr>
              <w:t>病理切片扫描仪</w:t>
            </w:r>
          </w:p>
        </w:tc>
        <w:tc>
          <w:tcPr>
            <w:tcW w:w="703" w:type="pct"/>
            <w:vAlign w:val="center"/>
          </w:tcPr>
          <w:p w14:paraId="1F26322E">
            <w:pPr>
              <w:spacing w:line="380" w:lineRule="atLeast"/>
              <w:jc w:val="center"/>
              <w:rPr>
                <w:rFonts w:ascii="仿宋_GB2312" w:eastAsia="仿宋_GB2312"/>
                <w:sz w:val="24"/>
              </w:rPr>
            </w:pPr>
            <w:r>
              <w:rPr>
                <w:rFonts w:hint="eastAsia" w:ascii="仿宋_GB2312" w:eastAsia="仿宋_GB2312"/>
                <w:color w:val="000000" w:themeColor="text1"/>
                <w:sz w:val="24"/>
                <w14:textFill>
                  <w14:solidFill>
                    <w14:schemeClr w14:val="tx1"/>
                  </w14:solidFill>
                </w14:textFill>
              </w:rPr>
              <w:t>MDS-MLF05</w:t>
            </w:r>
          </w:p>
        </w:tc>
        <w:tc>
          <w:tcPr>
            <w:tcW w:w="469" w:type="pct"/>
            <w:vAlign w:val="center"/>
          </w:tcPr>
          <w:p w14:paraId="175FD36C">
            <w:pPr>
              <w:tabs>
                <w:tab w:val="left" w:pos="0"/>
                <w:tab w:val="left" w:pos="540"/>
              </w:tabs>
              <w:spacing w:line="380" w:lineRule="atLeast"/>
              <w:jc w:val="center"/>
              <w:rPr>
                <w:rFonts w:ascii="仿宋_GB2312" w:eastAsia="仿宋_GB2312"/>
                <w:sz w:val="24"/>
              </w:rPr>
            </w:pPr>
            <w:r>
              <w:rPr>
                <w:rFonts w:hint="eastAsia" w:ascii="仿宋" w:hAnsi="仿宋" w:eastAsia="仿宋"/>
                <w:color w:val="000000" w:themeColor="text1"/>
                <w:sz w:val="24"/>
                <w14:textFill>
                  <w14:solidFill>
                    <w14:schemeClr w14:val="tx1"/>
                  </w14:solidFill>
                </w14:textFill>
              </w:rPr>
              <w:t>杭州</w:t>
            </w:r>
            <w:r>
              <w:rPr>
                <w:rFonts w:ascii="仿宋" w:hAnsi="仿宋" w:eastAsia="仿宋"/>
                <w:color w:val="000000" w:themeColor="text1"/>
                <w:sz w:val="24"/>
                <w14:textFill>
                  <w14:solidFill>
                    <w14:schemeClr w14:val="tx1"/>
                  </w14:solidFill>
                </w14:textFill>
              </w:rPr>
              <w:t>医派</w:t>
            </w:r>
          </w:p>
        </w:tc>
        <w:tc>
          <w:tcPr>
            <w:tcW w:w="390" w:type="pct"/>
            <w:vAlign w:val="center"/>
          </w:tcPr>
          <w:p w14:paraId="523E9F5D">
            <w:pPr>
              <w:tabs>
                <w:tab w:val="left" w:pos="0"/>
                <w:tab w:val="left" w:pos="540"/>
              </w:tabs>
              <w:spacing w:line="380" w:lineRule="atLeast"/>
              <w:jc w:val="center"/>
              <w:rPr>
                <w:rFonts w:ascii="仿宋_GB2312" w:eastAsia="仿宋_GB2312"/>
                <w:sz w:val="24"/>
              </w:rPr>
            </w:pPr>
            <w:r>
              <w:rPr>
                <w:rFonts w:hint="eastAsia" w:ascii="仿宋" w:hAnsi="仿宋" w:eastAsia="仿宋"/>
                <w:color w:val="000000" w:themeColor="text1"/>
                <w:sz w:val="24"/>
                <w14:textFill>
                  <w14:solidFill>
                    <w14:schemeClr w14:val="tx1"/>
                  </w14:solidFill>
                </w14:textFill>
              </w:rPr>
              <w:t>杭州</w:t>
            </w:r>
          </w:p>
        </w:tc>
        <w:tc>
          <w:tcPr>
            <w:tcW w:w="703" w:type="pct"/>
            <w:vAlign w:val="center"/>
          </w:tcPr>
          <w:p w14:paraId="4774976A">
            <w:pPr>
              <w:tabs>
                <w:tab w:val="left" w:pos="0"/>
                <w:tab w:val="left" w:pos="540"/>
              </w:tabs>
              <w:spacing w:line="380" w:lineRule="atLeast"/>
              <w:jc w:val="center"/>
              <w:rPr>
                <w:rFonts w:ascii="仿宋_GB2312" w:eastAsia="仿宋_GB2312"/>
                <w:sz w:val="24"/>
              </w:rPr>
            </w:pPr>
            <w:r>
              <w:rPr>
                <w:rFonts w:ascii="仿宋" w:hAnsi="仿宋" w:eastAsia="仿宋"/>
                <w:color w:val="000000" w:themeColor="text1"/>
                <w:sz w:val="24"/>
                <w14:textFill>
                  <w14:solidFill>
                    <w14:schemeClr w14:val="tx1"/>
                  </w14:solidFill>
                </w14:textFill>
              </w:rPr>
              <w:t>杭州医派智能科技有限公司</w:t>
            </w:r>
          </w:p>
        </w:tc>
        <w:tc>
          <w:tcPr>
            <w:tcW w:w="467" w:type="pct"/>
            <w:vAlign w:val="center"/>
          </w:tcPr>
          <w:p w14:paraId="5EE1952C">
            <w:pPr>
              <w:tabs>
                <w:tab w:val="left" w:pos="0"/>
                <w:tab w:val="left" w:pos="540"/>
              </w:tabs>
              <w:spacing w:line="380" w:lineRule="atLeast"/>
              <w:jc w:val="center"/>
              <w:rPr>
                <w:rFonts w:ascii="仿宋_GB2312" w:eastAsia="仿宋_GB2312"/>
                <w:sz w:val="24"/>
              </w:rPr>
            </w:pPr>
            <w:r>
              <w:rPr>
                <w:rFonts w:hint="eastAsia" w:ascii="仿宋_GB2312" w:eastAsia="仿宋_GB2312"/>
                <w:sz w:val="24"/>
              </w:rPr>
              <w:t>1</w:t>
            </w:r>
          </w:p>
        </w:tc>
        <w:tc>
          <w:tcPr>
            <w:tcW w:w="782" w:type="pct"/>
            <w:vAlign w:val="center"/>
          </w:tcPr>
          <w:p w14:paraId="0F24A6C2">
            <w:pPr>
              <w:tabs>
                <w:tab w:val="left" w:pos="0"/>
                <w:tab w:val="left" w:pos="540"/>
              </w:tabs>
              <w:spacing w:line="380" w:lineRule="atLeast"/>
              <w:jc w:val="center"/>
              <w:rPr>
                <w:rFonts w:ascii="仿宋_GB2312" w:eastAsia="仿宋_GB2312"/>
                <w:sz w:val="24"/>
              </w:rPr>
            </w:pPr>
            <w:r>
              <w:rPr>
                <w:rFonts w:hint="eastAsia" w:ascii="仿宋" w:hAnsi="仿宋" w:eastAsia="仿宋"/>
                <w:color w:val="000000" w:themeColor="text1"/>
                <w:sz w:val="24"/>
                <w14:textFill>
                  <w14:solidFill>
                    <w14:schemeClr w14:val="tx1"/>
                  </w14:solidFill>
                </w14:textFill>
              </w:rPr>
              <w:t>483,000.00</w:t>
            </w:r>
          </w:p>
        </w:tc>
        <w:tc>
          <w:tcPr>
            <w:tcW w:w="782" w:type="pct"/>
            <w:vAlign w:val="center"/>
          </w:tcPr>
          <w:p w14:paraId="0C1E17ED">
            <w:pPr>
              <w:tabs>
                <w:tab w:val="left" w:pos="0"/>
                <w:tab w:val="left" w:pos="540"/>
              </w:tabs>
              <w:spacing w:line="380" w:lineRule="atLeast"/>
              <w:jc w:val="center"/>
              <w:rPr>
                <w:rFonts w:ascii="仿宋_GB2312" w:eastAsia="仿宋_GB2312"/>
                <w:sz w:val="24"/>
              </w:rPr>
            </w:pPr>
            <w:r>
              <w:rPr>
                <w:rFonts w:hint="eastAsia" w:ascii="仿宋" w:hAnsi="仿宋" w:eastAsia="仿宋"/>
                <w:color w:val="000000" w:themeColor="text1"/>
                <w:sz w:val="24"/>
                <w14:textFill>
                  <w14:solidFill>
                    <w14:schemeClr w14:val="tx1"/>
                  </w14:solidFill>
                </w14:textFill>
              </w:rPr>
              <w:t>483,000.00</w:t>
            </w:r>
          </w:p>
        </w:tc>
      </w:tr>
      <w:tr w14:paraId="5559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exact"/>
        </w:trPr>
        <w:tc>
          <w:tcPr>
            <w:tcW w:w="5000" w:type="pct"/>
            <w:gridSpan w:val="8"/>
          </w:tcPr>
          <w:p w14:paraId="1C507308">
            <w:pPr>
              <w:tabs>
                <w:tab w:val="left" w:pos="0"/>
                <w:tab w:val="left" w:pos="540"/>
              </w:tabs>
              <w:spacing w:line="380" w:lineRule="atLeast"/>
              <w:rPr>
                <w:rFonts w:ascii="仿宋_GB2312" w:eastAsia="仿宋_GB2312"/>
                <w:sz w:val="24"/>
              </w:rPr>
            </w:pPr>
            <w:r>
              <w:rPr>
                <w:rFonts w:hint="eastAsia" w:ascii="仿宋_GB2312" w:eastAsia="仿宋_GB2312"/>
                <w:sz w:val="24"/>
              </w:rPr>
              <w:t>成交总价（大写）：肆拾捌万叁仟元整                  总计（小写）：</w:t>
            </w:r>
            <w:r>
              <w:rPr>
                <w:rFonts w:hint="eastAsia" w:ascii="仿宋" w:hAnsi="仿宋" w:eastAsia="仿宋"/>
                <w:color w:val="000000" w:themeColor="text1"/>
                <w:sz w:val="24"/>
                <w14:textFill>
                  <w14:solidFill>
                    <w14:schemeClr w14:val="tx1"/>
                  </w14:solidFill>
                </w14:textFill>
              </w:rPr>
              <w:t>483,000.00</w:t>
            </w:r>
          </w:p>
        </w:tc>
      </w:tr>
      <w:tr w14:paraId="4896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exact"/>
        </w:trPr>
        <w:tc>
          <w:tcPr>
            <w:tcW w:w="5000" w:type="pct"/>
            <w:gridSpan w:val="8"/>
          </w:tcPr>
          <w:p w14:paraId="6C20FCFD">
            <w:pPr>
              <w:tabs>
                <w:tab w:val="left" w:pos="0"/>
                <w:tab w:val="left" w:pos="540"/>
              </w:tabs>
              <w:spacing w:line="380" w:lineRule="atLeast"/>
              <w:rPr>
                <w:rFonts w:ascii="仿宋_GB2312" w:eastAsia="仿宋_GB2312"/>
                <w:sz w:val="24"/>
              </w:rPr>
            </w:pPr>
            <w:r>
              <w:rPr>
                <w:rFonts w:hint="eastAsia" w:ascii="仿宋_GB2312" w:eastAsia="仿宋_GB2312"/>
                <w:sz w:val="24"/>
              </w:rPr>
              <w:t>设备配置清单（含分项报价）：见附件1</w:t>
            </w:r>
          </w:p>
        </w:tc>
      </w:tr>
    </w:tbl>
    <w:p w14:paraId="4AE59A41">
      <w:pPr>
        <w:pStyle w:val="16"/>
        <w:snapToGrid w:val="0"/>
        <w:spacing w:before="0" w:beforeAutospacing="0" w:after="0" w:afterAutospacing="0" w:line="380" w:lineRule="atLeast"/>
        <w:jc w:val="both"/>
        <w:rPr>
          <w:rFonts w:hint="eastAsia" w:ascii="仿宋_GB2312" w:eastAsia="仿宋_GB2312"/>
          <w:szCs w:val="20"/>
        </w:rPr>
      </w:pPr>
      <w:r>
        <w:rPr>
          <w:rFonts w:hint="eastAsia" w:ascii="仿宋_GB2312" w:eastAsia="仿宋_GB2312"/>
          <w:szCs w:val="20"/>
        </w:rPr>
        <w:t>注：医疗器械的产品名称、型号、产地、生产厂商应与注册证中注册名相同；属于法定商检的需进行商检。属于计量器具的需提交计量产品生产许可证或计量型式批准证书，乙方提供的产品应能保证计量合格，进口计量器具乙方应负责第一次送检并承担初次计量检测费用同时提供计量检定证书。</w:t>
      </w:r>
    </w:p>
    <w:p w14:paraId="655B9EF4">
      <w:pPr>
        <w:pStyle w:val="16"/>
        <w:spacing w:before="0" w:beforeAutospacing="0" w:after="0" w:afterAutospacing="0" w:line="380" w:lineRule="atLeast"/>
        <w:ind w:firstLine="482" w:firstLineChars="200"/>
        <w:rPr>
          <w:rFonts w:hint="eastAsia" w:ascii="仿宋_GB2312" w:eastAsia="仿宋_GB2312"/>
          <w:b/>
          <w:szCs w:val="20"/>
        </w:rPr>
      </w:pPr>
      <w:r>
        <w:rPr>
          <w:rFonts w:hint="eastAsia" w:ascii="仿宋_GB2312" w:eastAsia="仿宋_GB2312"/>
          <w:b/>
          <w:szCs w:val="20"/>
        </w:rPr>
        <w:t xml:space="preserve">二、乙方须向甲方提供以下文件： </w:t>
      </w:r>
    </w:p>
    <w:p w14:paraId="06EDF3B3">
      <w:pPr>
        <w:pStyle w:val="16"/>
        <w:spacing w:before="0" w:beforeAutospacing="0" w:after="0" w:afterAutospacing="0" w:line="380" w:lineRule="atLeast"/>
        <w:ind w:firstLine="480" w:firstLineChars="200"/>
        <w:rPr>
          <w:rFonts w:hint="eastAsia" w:ascii="仿宋_GB2312" w:eastAsia="仿宋_GB2312"/>
          <w:szCs w:val="20"/>
        </w:rPr>
      </w:pPr>
      <w:r>
        <w:rPr>
          <w:rFonts w:hint="eastAsia" w:ascii="仿宋_GB2312" w:eastAsia="仿宋_GB2312"/>
          <w:szCs w:val="20"/>
        </w:rPr>
        <w:t>《医疗器械经营企业许可证》、《中华人民共和国医疗器械注册证及产品注册登记表》、代理授权书。（见附件2）</w:t>
      </w:r>
    </w:p>
    <w:p w14:paraId="71AAD392">
      <w:pPr>
        <w:pStyle w:val="16"/>
        <w:spacing w:before="0" w:beforeAutospacing="0" w:after="0" w:afterAutospacing="0" w:line="380" w:lineRule="atLeast"/>
        <w:ind w:firstLine="482" w:firstLineChars="200"/>
        <w:rPr>
          <w:rFonts w:hint="eastAsia" w:ascii="仿宋_GB2312" w:eastAsia="仿宋_GB2312"/>
          <w:b/>
          <w:szCs w:val="20"/>
        </w:rPr>
      </w:pPr>
      <w:r>
        <w:rPr>
          <w:rFonts w:hint="eastAsia" w:ascii="仿宋_GB2312" w:eastAsia="仿宋_GB2312"/>
          <w:b/>
          <w:szCs w:val="20"/>
        </w:rPr>
        <w:t>三</w:t>
      </w:r>
      <w:r>
        <w:rPr>
          <w:rFonts w:ascii="仿宋_GB2312" w:eastAsia="仿宋_GB2312"/>
          <w:b/>
          <w:szCs w:val="20"/>
        </w:rPr>
        <w:t>、</w:t>
      </w:r>
      <w:r>
        <w:rPr>
          <w:rFonts w:hint="eastAsia" w:ascii="仿宋_GB2312" w:eastAsia="仿宋_GB2312"/>
          <w:b/>
          <w:szCs w:val="20"/>
        </w:rPr>
        <w:t>资料及培训：</w:t>
      </w:r>
    </w:p>
    <w:p w14:paraId="4183750F">
      <w:pPr>
        <w:pStyle w:val="16"/>
        <w:spacing w:before="0" w:beforeAutospacing="0" w:after="0" w:afterAutospacing="0" w:line="380" w:lineRule="atLeast"/>
        <w:ind w:firstLine="480" w:firstLineChars="200"/>
        <w:rPr>
          <w:rFonts w:hint="eastAsia" w:ascii="仿宋_GB2312" w:eastAsia="仿宋_GB2312"/>
          <w:szCs w:val="20"/>
        </w:rPr>
      </w:pPr>
      <w:r>
        <w:rPr>
          <w:rFonts w:hint="eastAsia" w:ascii="仿宋_GB2312" w:eastAsia="仿宋_GB2312"/>
          <w:szCs w:val="20"/>
        </w:rPr>
        <w:t>甲方所购产品到货安装时，</w:t>
      </w:r>
      <w:r>
        <w:rPr>
          <w:rFonts w:ascii="仿宋_GB2312" w:eastAsia="仿宋_GB2312"/>
          <w:szCs w:val="20"/>
        </w:rPr>
        <w:t>乙方</w:t>
      </w:r>
      <w:r>
        <w:rPr>
          <w:rFonts w:hint="eastAsia" w:ascii="仿宋_GB2312" w:eastAsia="仿宋_GB2312"/>
          <w:szCs w:val="20"/>
        </w:rPr>
        <w:t>必须向</w:t>
      </w:r>
      <w:r>
        <w:rPr>
          <w:rFonts w:ascii="仿宋_GB2312" w:eastAsia="仿宋_GB2312"/>
          <w:szCs w:val="20"/>
        </w:rPr>
        <w:t>甲方免费</w:t>
      </w:r>
      <w:r>
        <w:rPr>
          <w:rFonts w:hint="eastAsia" w:ascii="仿宋_GB2312" w:eastAsia="仿宋_GB2312"/>
          <w:szCs w:val="20"/>
        </w:rPr>
        <w:t>提供中文说明书、使用手册及</w:t>
      </w:r>
      <w:r>
        <w:rPr>
          <w:rFonts w:hint="eastAsia" w:ascii="仿宋_GB2312" w:eastAsia="仿宋_GB2312"/>
        </w:rPr>
        <w:t>维修手册</w:t>
      </w:r>
      <w:r>
        <w:rPr>
          <w:rFonts w:hint="eastAsia" w:ascii="仿宋_GB2312" w:eastAsia="仿宋_GB2312"/>
          <w:szCs w:val="20"/>
        </w:rPr>
        <w:t>，并对甲方的使用者及管理者提供</w:t>
      </w:r>
      <w:r>
        <w:rPr>
          <w:rFonts w:ascii="仿宋_GB2312" w:eastAsia="仿宋_GB2312"/>
          <w:szCs w:val="20"/>
        </w:rPr>
        <w:t>全面的技术培训</w:t>
      </w:r>
      <w:r>
        <w:rPr>
          <w:rFonts w:hint="eastAsia" w:ascii="仿宋_GB2312" w:eastAsia="仿宋_GB2312"/>
        </w:rPr>
        <w:t>。</w:t>
      </w:r>
    </w:p>
    <w:p w14:paraId="6B2EA560">
      <w:pPr>
        <w:pStyle w:val="16"/>
        <w:spacing w:before="0" w:beforeAutospacing="0" w:after="0" w:afterAutospacing="0" w:line="380" w:lineRule="atLeast"/>
        <w:ind w:firstLine="482" w:firstLineChars="200"/>
        <w:rPr>
          <w:rFonts w:hint="eastAsia" w:ascii="仿宋_GB2312" w:eastAsia="仿宋_GB2312"/>
          <w:b/>
          <w:szCs w:val="20"/>
        </w:rPr>
      </w:pPr>
      <w:r>
        <w:rPr>
          <w:rFonts w:hint="eastAsia" w:ascii="仿宋_GB2312" w:eastAsia="仿宋_GB2312"/>
          <w:b/>
          <w:szCs w:val="20"/>
        </w:rPr>
        <w:t xml:space="preserve">四、交货要求：  </w:t>
      </w:r>
    </w:p>
    <w:p w14:paraId="778B4769">
      <w:pPr>
        <w:pStyle w:val="16"/>
        <w:spacing w:before="0" w:beforeAutospacing="0" w:after="0" w:afterAutospacing="0" w:line="380" w:lineRule="atLeast"/>
        <w:ind w:firstLine="480" w:firstLineChars="200"/>
        <w:rPr>
          <w:rFonts w:hint="eastAsia" w:ascii="仿宋_GB2312" w:eastAsia="仿宋_GB2312"/>
          <w:szCs w:val="20"/>
        </w:rPr>
      </w:pPr>
      <w:r>
        <w:rPr>
          <w:rFonts w:ascii="仿宋_GB2312" w:eastAsia="仿宋_GB2312"/>
          <w:szCs w:val="20"/>
        </w:rPr>
        <w:t>1</w:t>
      </w:r>
      <w:r>
        <w:rPr>
          <w:rFonts w:hint="eastAsia" w:ascii="仿宋_GB2312" w:eastAsia="仿宋_GB2312"/>
          <w:szCs w:val="20"/>
        </w:rPr>
        <w:t>、乙方负责办理运输和保险，将货物运抵甲方指定地点。乙方在运抵前3天通知甲方，甲方联系人：</w:t>
      </w:r>
      <w:r>
        <w:rPr>
          <w:rFonts w:hint="eastAsia" w:ascii="仿宋_GB2312" w:eastAsia="仿宋_GB2312"/>
          <w:szCs w:val="20"/>
          <w:lang w:eastAsia="zh-CN"/>
        </w:rPr>
        <w:t>王</w:t>
      </w:r>
      <w:r>
        <w:rPr>
          <w:rFonts w:hint="eastAsia" w:ascii="仿宋_GB2312" w:eastAsia="仿宋_GB2312"/>
          <w:szCs w:val="20"/>
        </w:rPr>
        <w:t>老师  联系电话5826</w:t>
      </w:r>
      <w:r>
        <w:rPr>
          <w:rFonts w:hint="eastAsia" w:ascii="仿宋_GB2312" w:eastAsia="仿宋_GB2312"/>
          <w:szCs w:val="20"/>
          <w:lang w:val="en-US" w:eastAsia="zh-CN"/>
        </w:rPr>
        <w:t>5642</w:t>
      </w:r>
      <w:r>
        <w:rPr>
          <w:rFonts w:hint="eastAsia" w:ascii="仿宋_GB2312" w:eastAsia="仿宋_GB2312"/>
          <w:szCs w:val="20"/>
        </w:rPr>
        <w:t>。</w:t>
      </w:r>
    </w:p>
    <w:p w14:paraId="353F8AF2">
      <w:pPr>
        <w:pStyle w:val="16"/>
        <w:spacing w:before="0" w:beforeAutospacing="0" w:after="0" w:afterAutospacing="0" w:line="380" w:lineRule="atLeast"/>
        <w:ind w:firstLine="480" w:firstLineChars="200"/>
        <w:rPr>
          <w:rFonts w:hint="eastAsia" w:ascii="仿宋_GB2312" w:eastAsia="仿宋_GB2312"/>
          <w:szCs w:val="20"/>
        </w:rPr>
      </w:pPr>
      <w:r>
        <w:rPr>
          <w:rFonts w:hint="eastAsia" w:ascii="仿宋_GB2312" w:eastAsia="仿宋_GB2312"/>
          <w:szCs w:val="20"/>
        </w:rPr>
        <w:t>2、乙方交付的货物必须提供未经使用的全新产品，采用厂家原装包装。</w:t>
      </w:r>
    </w:p>
    <w:p w14:paraId="61C22CDF">
      <w:pPr>
        <w:pStyle w:val="16"/>
        <w:spacing w:before="0" w:beforeAutospacing="0" w:after="0" w:afterAutospacing="0" w:line="380" w:lineRule="atLeast"/>
        <w:ind w:firstLine="480" w:firstLineChars="200"/>
        <w:rPr>
          <w:rFonts w:hint="eastAsia" w:ascii="仿宋_GB2312" w:eastAsia="仿宋_GB2312"/>
          <w:bCs/>
          <w:szCs w:val="20"/>
        </w:rPr>
      </w:pPr>
      <w:r>
        <w:rPr>
          <w:rFonts w:hint="eastAsia" w:ascii="仿宋_GB2312" w:eastAsia="仿宋_GB2312"/>
          <w:szCs w:val="20"/>
        </w:rPr>
        <w:t>3、</w:t>
      </w:r>
      <w:r>
        <w:rPr>
          <w:rFonts w:hint="eastAsia" w:ascii="仿宋_GB2312" w:eastAsia="仿宋_GB2312"/>
          <w:bCs/>
          <w:szCs w:val="20"/>
        </w:rPr>
        <w:t>合同生效后</w:t>
      </w:r>
      <w:r>
        <w:rPr>
          <w:rFonts w:hint="eastAsia" w:ascii="仿宋_GB2312" w:eastAsia="仿宋_GB2312"/>
          <w:szCs w:val="20"/>
          <w:u w:val="single"/>
        </w:rPr>
        <w:t>90日</w:t>
      </w:r>
      <w:r>
        <w:rPr>
          <w:rFonts w:hint="eastAsia" w:ascii="仿宋_GB2312" w:eastAsia="仿宋_GB2312"/>
          <w:bCs/>
          <w:szCs w:val="20"/>
        </w:rPr>
        <w:t>内。</w:t>
      </w:r>
    </w:p>
    <w:p w14:paraId="7140415F">
      <w:pPr>
        <w:pStyle w:val="16"/>
        <w:spacing w:before="0" w:beforeAutospacing="0" w:after="0" w:afterAutospacing="0" w:line="380" w:lineRule="atLeast"/>
        <w:ind w:firstLine="482" w:firstLineChars="200"/>
        <w:rPr>
          <w:rFonts w:hint="eastAsia" w:ascii="仿宋_GB2312" w:eastAsia="仿宋_GB2312"/>
          <w:b/>
          <w:szCs w:val="20"/>
        </w:rPr>
      </w:pPr>
      <w:r>
        <w:rPr>
          <w:rFonts w:hint="eastAsia" w:ascii="仿宋_GB2312" w:eastAsia="仿宋_GB2312"/>
          <w:b/>
          <w:szCs w:val="20"/>
        </w:rPr>
        <w:t>五、验收标准：</w:t>
      </w:r>
    </w:p>
    <w:p w14:paraId="4918DBF6">
      <w:pPr>
        <w:pStyle w:val="16"/>
        <w:spacing w:before="0" w:beforeAutospacing="0" w:after="0" w:afterAutospacing="0" w:line="380" w:lineRule="atLeast"/>
        <w:ind w:firstLine="480" w:firstLineChars="200"/>
        <w:rPr>
          <w:rFonts w:hint="eastAsia" w:ascii="仿宋_GB2312" w:eastAsia="仿宋_GB2312"/>
          <w:szCs w:val="20"/>
        </w:rPr>
      </w:pPr>
      <w:r>
        <w:rPr>
          <w:rFonts w:hint="eastAsia" w:ascii="仿宋_GB2312" w:eastAsia="仿宋_GB2312"/>
          <w:szCs w:val="20"/>
        </w:rPr>
        <w:t>设备稳定运行后，甲乙双方共同现场验收。属于法定商检的，乙方需提供《入境货物检验检疫证明》。</w:t>
      </w:r>
    </w:p>
    <w:p w14:paraId="59BB4F59">
      <w:pPr>
        <w:pStyle w:val="16"/>
        <w:spacing w:before="0" w:beforeAutospacing="0" w:after="0" w:afterAutospacing="0" w:line="380" w:lineRule="atLeast"/>
        <w:ind w:firstLine="482" w:firstLineChars="200"/>
        <w:rPr>
          <w:rFonts w:hint="eastAsia" w:ascii="仿宋_GB2312" w:eastAsia="仿宋_GB2312"/>
          <w:b/>
          <w:szCs w:val="20"/>
        </w:rPr>
      </w:pPr>
      <w:r>
        <w:rPr>
          <w:rFonts w:hint="eastAsia" w:ascii="仿宋_GB2312" w:eastAsia="仿宋_GB2312"/>
          <w:b/>
          <w:szCs w:val="20"/>
        </w:rPr>
        <w:t>六、售后服务：</w:t>
      </w:r>
    </w:p>
    <w:p w14:paraId="01DFE127">
      <w:pPr>
        <w:pStyle w:val="16"/>
        <w:spacing w:before="0" w:beforeAutospacing="0" w:after="0" w:afterAutospacing="0" w:line="380" w:lineRule="atLeast"/>
        <w:ind w:firstLine="480" w:firstLineChars="200"/>
        <w:jc w:val="both"/>
        <w:rPr>
          <w:rFonts w:hint="eastAsia" w:ascii="仿宋_GB2312" w:eastAsia="仿宋_GB2312"/>
          <w:szCs w:val="20"/>
        </w:rPr>
      </w:pPr>
      <w:r>
        <w:rPr>
          <w:rFonts w:hint="eastAsia" w:ascii="仿宋_GB2312" w:eastAsia="仿宋_GB2312"/>
          <w:szCs w:val="20"/>
        </w:rPr>
        <w:t xml:space="preserve">保修期限：自验收合格之日起保修 </w:t>
      </w:r>
      <w:r>
        <w:rPr>
          <w:rFonts w:hint="eastAsia" w:ascii="仿宋_GB2312" w:eastAsia="仿宋_GB2312"/>
          <w:szCs w:val="20"/>
          <w:u w:val="single"/>
        </w:rPr>
        <w:t xml:space="preserve">6 </w:t>
      </w:r>
      <w:r>
        <w:rPr>
          <w:rFonts w:hint="eastAsia" w:ascii="仿宋_GB2312" w:eastAsia="仿宋_GB2312"/>
          <w:szCs w:val="20"/>
        </w:rPr>
        <w:t>年（整机保修，含一切配件）。过保修期后如续保则维保费率原则上不超过设备原值的</w:t>
      </w:r>
      <w:r>
        <w:rPr>
          <w:rFonts w:hint="eastAsia" w:eastAsia="仿宋_GB2312"/>
        </w:rPr>
        <w:t>5%；如不续保则</w:t>
      </w:r>
      <w:r>
        <w:rPr>
          <w:rFonts w:hint="eastAsia" w:ascii="仿宋_GB2312" w:eastAsia="仿宋_GB2312"/>
          <w:szCs w:val="20"/>
        </w:rPr>
        <w:t>免收配件费以外的其他费用。在设备使用期间，乙方负责每年至少提供两次免费维护。报修电话为</w:t>
      </w:r>
      <w:r>
        <w:rPr>
          <w:rFonts w:hint="eastAsia" w:ascii="仿宋" w:hAnsi="仿宋" w:eastAsia="仿宋" w:cs="仿宋"/>
          <w:color w:val="000000" w:themeColor="text1"/>
          <w:u w:val="single"/>
          <w14:textFill>
            <w14:solidFill>
              <w14:schemeClr w14:val="tx1"/>
            </w14:solidFill>
          </w14:textFill>
        </w:rPr>
        <w:t>010-82834408</w:t>
      </w:r>
      <w:r>
        <w:rPr>
          <w:rFonts w:hint="eastAsia" w:ascii="仿宋_GB2312" w:eastAsia="仿宋_GB2312"/>
          <w:szCs w:val="20"/>
        </w:rPr>
        <w:t>（座机）</w:t>
      </w:r>
      <w:r>
        <w:rPr>
          <w:rFonts w:ascii="仿宋" w:hAnsi="仿宋" w:eastAsia="仿宋" w:cs="仿宋"/>
          <w:color w:val="000000" w:themeColor="text1"/>
          <w:u w:val="single"/>
          <w14:textFill>
            <w14:solidFill>
              <w14:schemeClr w14:val="tx1"/>
            </w14:solidFill>
          </w14:textFill>
        </w:rPr>
        <w:t>13651058087</w:t>
      </w:r>
      <w:r>
        <w:rPr>
          <w:rFonts w:hint="eastAsia" w:ascii="仿宋_GB2312" w:eastAsia="仿宋_GB2312"/>
          <w:szCs w:val="20"/>
        </w:rPr>
        <w:t>（手机）联系人姓名梁集彬。</w:t>
      </w:r>
    </w:p>
    <w:p w14:paraId="04CD4427">
      <w:pPr>
        <w:pStyle w:val="16"/>
        <w:spacing w:before="0" w:beforeAutospacing="0" w:after="0" w:afterAutospacing="0" w:line="380" w:lineRule="atLeast"/>
        <w:ind w:firstLine="480" w:firstLineChars="200"/>
        <w:jc w:val="both"/>
        <w:rPr>
          <w:rFonts w:hint="eastAsia" w:ascii="仿宋_GB2312" w:eastAsia="仿宋_GB2312"/>
        </w:rPr>
      </w:pPr>
      <w:r>
        <w:rPr>
          <w:rFonts w:hint="eastAsia" w:ascii="仿宋_GB2312" w:eastAsia="仿宋_GB2312"/>
        </w:rPr>
        <w:t>设备出现故障后，乙方工程师在接到甲方通知后立即提供电话技术支持；工程师1日内到达维修现场；外地零部件供应时间不超过2日；3日内不能解决问题，免费提供替用机或相同替用配件，科室3日后有设备使用。</w:t>
      </w:r>
    </w:p>
    <w:p w14:paraId="51BC3B60">
      <w:pPr>
        <w:pStyle w:val="16"/>
        <w:numPr>
          <w:ilvl w:val="1"/>
          <w:numId w:val="1"/>
        </w:numPr>
        <w:spacing w:before="0" w:beforeAutospacing="0" w:after="0" w:afterAutospacing="0" w:line="380" w:lineRule="atLeast"/>
        <w:rPr>
          <w:rFonts w:hint="eastAsia" w:ascii="仿宋_GB2312" w:eastAsia="仿宋_GB2312"/>
          <w:b/>
          <w:szCs w:val="20"/>
        </w:rPr>
      </w:pPr>
      <w:r>
        <w:rPr>
          <w:rFonts w:hint="eastAsia" w:ascii="仿宋_GB2312" w:eastAsia="仿宋_GB2312"/>
          <w:b/>
          <w:szCs w:val="20"/>
        </w:rPr>
        <w:t>付款方式：</w:t>
      </w:r>
    </w:p>
    <w:p w14:paraId="3D3EACFB">
      <w:pPr>
        <w:pStyle w:val="16"/>
        <w:spacing w:before="0" w:beforeAutospacing="0" w:after="0" w:afterAutospacing="0" w:line="380" w:lineRule="atLeast"/>
        <w:ind w:firstLine="480" w:firstLineChars="200"/>
        <w:jc w:val="both"/>
        <w:rPr>
          <w:rFonts w:hint="eastAsia" w:ascii="仿宋_GB2312" w:eastAsia="仿宋_GB2312"/>
        </w:rPr>
      </w:pPr>
      <w:r>
        <w:rPr>
          <w:rFonts w:hint="eastAsia" w:ascii="仿宋_GB2312" w:eastAsia="仿宋_GB2312"/>
        </w:rPr>
        <w:t>合同签订后，乙方需向甲方提供合同金额50%的银行保函，保函效期一年，并向甲方提供正式合法全款发票，甲方向乙方支付合同金额的100%资金货款。如果乙方在银行保函失效日之前未能完成验收（指设备运行平稳），必须办理银行保函延期手续，否则甲方有权解除合同，乙方承担违约责任。货到验收合格（指设备运行平稳）后，乙方向甲方提供合同金额的5%银行保函作为履约保证金担保，保函有效期自验收完成后一年。</w:t>
      </w:r>
    </w:p>
    <w:p w14:paraId="287EDEF2">
      <w:pPr>
        <w:pStyle w:val="16"/>
        <w:spacing w:before="0" w:beforeAutospacing="0" w:after="0" w:afterAutospacing="0" w:line="380" w:lineRule="atLeast"/>
        <w:ind w:firstLine="482" w:firstLineChars="200"/>
        <w:rPr>
          <w:rFonts w:hint="eastAsia" w:ascii="仿宋_GB2312" w:eastAsia="仿宋_GB2312"/>
          <w:b/>
          <w:szCs w:val="20"/>
        </w:rPr>
      </w:pPr>
      <w:r>
        <w:rPr>
          <w:rFonts w:hint="eastAsia" w:ascii="仿宋_GB2312" w:eastAsia="仿宋_GB2312"/>
          <w:b/>
          <w:szCs w:val="20"/>
        </w:rPr>
        <w:t>八、违约责任：</w:t>
      </w:r>
    </w:p>
    <w:p w14:paraId="263BA183">
      <w:pPr>
        <w:pStyle w:val="16"/>
        <w:spacing w:before="0" w:beforeAutospacing="0" w:after="0" w:afterAutospacing="0" w:line="380" w:lineRule="atLeast"/>
        <w:ind w:firstLine="480" w:firstLineChars="200"/>
        <w:jc w:val="both"/>
        <w:rPr>
          <w:rFonts w:hint="eastAsia" w:ascii="仿宋_GB2312" w:eastAsia="仿宋_GB2312"/>
          <w:szCs w:val="20"/>
        </w:rPr>
      </w:pPr>
      <w:r>
        <w:rPr>
          <w:rFonts w:hint="eastAsia" w:ascii="仿宋_GB2312" w:eastAsia="仿宋_GB2312"/>
          <w:szCs w:val="20"/>
        </w:rPr>
        <w:t xml:space="preserve">乙方所交的货物品种、型号、规格、产地及制造厂家、质量、交货期等不符合合同规定标准的，甲方有权拒收或要求更换，有关费用由乙方承担，此外，乙方向甲方偿付合同金额 2 ％的违约金。 </w:t>
      </w:r>
    </w:p>
    <w:p w14:paraId="58AFEFE3">
      <w:pPr>
        <w:pStyle w:val="16"/>
        <w:spacing w:before="0" w:beforeAutospacing="0" w:after="0" w:afterAutospacing="0" w:line="380" w:lineRule="atLeast"/>
        <w:ind w:firstLine="482" w:firstLineChars="200"/>
        <w:rPr>
          <w:rFonts w:hint="eastAsia" w:ascii="仿宋_GB2312" w:eastAsia="仿宋_GB2312"/>
          <w:b/>
          <w:szCs w:val="20"/>
        </w:rPr>
      </w:pPr>
      <w:r>
        <w:rPr>
          <w:rFonts w:hint="eastAsia" w:ascii="仿宋_GB2312" w:eastAsia="仿宋_GB2312"/>
          <w:b/>
          <w:szCs w:val="20"/>
        </w:rPr>
        <w:t>九、解决合同纠纷的方式：</w:t>
      </w:r>
    </w:p>
    <w:p w14:paraId="7092B460">
      <w:pPr>
        <w:pStyle w:val="16"/>
        <w:spacing w:before="0" w:beforeAutospacing="0" w:after="0" w:afterAutospacing="0" w:line="380" w:lineRule="atLeast"/>
        <w:ind w:firstLine="480" w:firstLineChars="200"/>
        <w:jc w:val="both"/>
        <w:rPr>
          <w:rFonts w:hint="eastAsia" w:ascii="仿宋_GB2312" w:eastAsia="仿宋_GB2312"/>
          <w:b/>
          <w:szCs w:val="20"/>
        </w:rPr>
      </w:pPr>
      <w:r>
        <w:rPr>
          <w:rFonts w:hint="eastAsia" w:ascii="仿宋_GB2312" w:eastAsia="仿宋_GB2312"/>
          <w:szCs w:val="20"/>
        </w:rPr>
        <w:t>双方根据本合同原则，友好协商解决。协商无效的，任何一方均可按照《中华人民共和国合同法》采取法律程序解决争端。争议由甲方所在地人民法院管辖。</w:t>
      </w:r>
    </w:p>
    <w:p w14:paraId="471EA9B5">
      <w:pPr>
        <w:pStyle w:val="16"/>
        <w:spacing w:before="0" w:beforeAutospacing="0" w:after="0" w:afterAutospacing="0" w:line="380" w:lineRule="atLeast"/>
        <w:ind w:firstLine="482" w:firstLineChars="200"/>
        <w:rPr>
          <w:rFonts w:hint="eastAsia" w:ascii="仿宋_GB2312" w:eastAsia="仿宋_GB2312"/>
          <w:b/>
          <w:szCs w:val="20"/>
        </w:rPr>
      </w:pPr>
      <w:r>
        <w:rPr>
          <w:rFonts w:hint="eastAsia" w:ascii="仿宋_GB2312" w:eastAsia="仿宋_GB2312"/>
          <w:b/>
          <w:szCs w:val="20"/>
        </w:rPr>
        <w:t>十、其它约定事项：</w:t>
      </w:r>
    </w:p>
    <w:p w14:paraId="7E614EB4">
      <w:pPr>
        <w:pStyle w:val="16"/>
        <w:spacing w:before="0" w:beforeAutospacing="0" w:after="0" w:afterAutospacing="0" w:line="380" w:lineRule="atLeast"/>
        <w:ind w:firstLine="480" w:firstLineChars="200"/>
        <w:jc w:val="both"/>
        <w:rPr>
          <w:rFonts w:hint="eastAsia" w:ascii="仿宋_GB2312" w:eastAsia="仿宋_GB2312"/>
          <w:szCs w:val="20"/>
          <w:u w:val="single"/>
        </w:rPr>
      </w:pPr>
      <w:r>
        <w:rPr>
          <w:rFonts w:hint="eastAsia" w:ascii="仿宋_GB2312" w:eastAsia="仿宋_GB2312"/>
        </w:rPr>
        <w:t>1、甲乙双方不得收、送各类形式的商业回扣或贿赂，采购过程中如有任何形式的商业贿赂行为，一经核实双方均可追究对方的法律责任。双方合同签定后，未经双方同意不得撤消合同。如产品包含耗材供方未告知需方，产品使用过程中的全部耗材由供方无偿提供。</w:t>
      </w:r>
    </w:p>
    <w:p w14:paraId="76155A4E">
      <w:pPr>
        <w:pStyle w:val="16"/>
        <w:spacing w:before="0" w:beforeAutospacing="0" w:after="0" w:afterAutospacing="0" w:line="380" w:lineRule="atLeast"/>
        <w:ind w:firstLine="360" w:firstLineChars="150"/>
        <w:jc w:val="both"/>
        <w:rPr>
          <w:rFonts w:hint="eastAsia" w:ascii="仿宋_GB2312" w:eastAsia="仿宋_GB2312"/>
          <w:szCs w:val="20"/>
        </w:rPr>
      </w:pPr>
      <w:r>
        <w:rPr>
          <w:rFonts w:hint="eastAsia" w:ascii="仿宋_GB2312" w:eastAsia="仿宋_GB2312"/>
          <w:szCs w:val="20"/>
        </w:rPr>
        <w:t>2、采购合同从双方签字盖章之日起生效。本合同一式六份（每份盖骑缝章），甲方执五份，乙方执一份。</w:t>
      </w:r>
    </w:p>
    <w:p w14:paraId="2C36598C">
      <w:pPr>
        <w:pStyle w:val="16"/>
        <w:spacing w:before="0" w:beforeAutospacing="0" w:after="0" w:afterAutospacing="0" w:line="380" w:lineRule="atLeast"/>
        <w:rPr>
          <w:rFonts w:hint="eastAsia" w:ascii="仿宋_GB2312" w:eastAsia="仿宋_GB2312"/>
          <w:szCs w:val="20"/>
        </w:rPr>
      </w:pPr>
      <w:r>
        <w:rPr>
          <w:rFonts w:hint="eastAsia" w:ascii="仿宋_GB2312" w:eastAsia="仿宋_GB2312"/>
          <w:szCs w:val="20"/>
        </w:rPr>
        <w:t>甲方（盖章）：首都医科大学        乙方（盖章）：北京罗赫商贸有限公司</w:t>
      </w:r>
    </w:p>
    <w:p w14:paraId="5B2E1994">
      <w:pPr>
        <w:pStyle w:val="16"/>
        <w:spacing w:before="0" w:beforeAutospacing="0" w:after="0" w:afterAutospacing="0" w:line="380" w:lineRule="atLeast"/>
        <w:ind w:firstLine="1680" w:firstLineChars="700"/>
        <w:rPr>
          <w:rFonts w:hint="eastAsia" w:ascii="仿宋_GB2312" w:eastAsia="仿宋_GB2312"/>
          <w:szCs w:val="20"/>
        </w:rPr>
      </w:pPr>
      <w:r>
        <w:rPr>
          <w:rFonts w:hint="eastAsia" w:ascii="仿宋_GB2312" w:eastAsia="仿宋_GB2312"/>
          <w:szCs w:val="20"/>
        </w:rPr>
        <w:t xml:space="preserve">附属北京同仁医院    </w:t>
      </w:r>
    </w:p>
    <w:p w14:paraId="37EEEA03">
      <w:pPr>
        <w:pStyle w:val="16"/>
        <w:tabs>
          <w:tab w:val="center" w:pos="4153"/>
        </w:tabs>
        <w:spacing w:before="0" w:beforeAutospacing="0" w:after="0" w:afterAutospacing="0" w:line="380" w:lineRule="atLeast"/>
        <w:rPr>
          <w:rFonts w:hint="eastAsia" w:ascii="仿宋_GB2312" w:eastAsia="仿宋_GB2312"/>
          <w:szCs w:val="20"/>
        </w:rPr>
      </w:pPr>
      <w:r>
        <w:rPr>
          <w:rFonts w:hint="eastAsia" w:ascii="仿宋_GB2312" w:eastAsia="仿宋_GB2312"/>
          <w:szCs w:val="20"/>
        </w:rPr>
        <w:t xml:space="preserve">开户行：  </w:t>
      </w:r>
      <w:r>
        <w:rPr>
          <w:rFonts w:hint="eastAsia" w:ascii="仿宋_GB2312" w:eastAsia="仿宋_GB2312"/>
          <w:szCs w:val="20"/>
        </w:rPr>
        <w:tab/>
      </w:r>
      <w:r>
        <w:rPr>
          <w:rFonts w:hint="eastAsia" w:ascii="仿宋_GB2312" w:eastAsia="仿宋_GB2312"/>
          <w:szCs w:val="20"/>
        </w:rPr>
        <w:t xml:space="preserve">                        开户行：</w:t>
      </w:r>
      <w:r>
        <w:rPr>
          <w:rFonts w:hint="eastAsia" w:ascii="Arial" w:hAnsi="Arial" w:eastAsia="仿宋_GB2312" w:cs="Arial"/>
          <w:color w:val="000000"/>
        </w:rPr>
        <w:t>中国建设银行北京洋桥支行</w:t>
      </w:r>
      <w:r>
        <w:rPr>
          <w:rFonts w:hint="eastAsia" w:ascii="仿宋_GB2312" w:eastAsia="仿宋_GB2312"/>
          <w:szCs w:val="20"/>
        </w:rPr>
        <w:t xml:space="preserve">          </w:t>
      </w:r>
      <w:bookmarkStart w:id="1" w:name="OLE_LINK1"/>
    </w:p>
    <w:p w14:paraId="393F0A38">
      <w:pPr>
        <w:pStyle w:val="16"/>
        <w:tabs>
          <w:tab w:val="center" w:pos="4153"/>
        </w:tabs>
        <w:spacing w:before="0" w:beforeAutospacing="0" w:after="0" w:afterAutospacing="0" w:line="380" w:lineRule="atLeast"/>
        <w:rPr>
          <w:rFonts w:hint="eastAsia" w:ascii="仿宋_GB2312" w:eastAsia="仿宋_GB2312"/>
          <w:szCs w:val="20"/>
        </w:rPr>
      </w:pPr>
      <w:r>
        <w:rPr>
          <w:rFonts w:hint="eastAsia" w:ascii="仿宋_GB2312" w:eastAsia="仿宋_GB2312"/>
          <w:szCs w:val="20"/>
        </w:rPr>
        <w:t>开户行代码：                      开户行代码：</w:t>
      </w:r>
      <w:r>
        <w:rPr>
          <w:rFonts w:ascii="仿宋_GB2312" w:eastAsia="仿宋_GB2312"/>
          <w:szCs w:val="20"/>
        </w:rPr>
        <w:t>105100001069</w:t>
      </w:r>
    </w:p>
    <w:p w14:paraId="4277C9DB">
      <w:pPr>
        <w:pStyle w:val="16"/>
        <w:spacing w:before="0" w:beforeAutospacing="0" w:after="0" w:afterAutospacing="0" w:line="380" w:lineRule="atLeast"/>
        <w:rPr>
          <w:rFonts w:hint="eastAsia" w:ascii="仿宋_GB2312" w:eastAsia="仿宋_GB2312"/>
          <w:szCs w:val="20"/>
        </w:rPr>
      </w:pPr>
      <w:r>
        <w:rPr>
          <w:rFonts w:hint="eastAsia" w:ascii="仿宋_GB2312" w:eastAsia="仿宋_GB2312"/>
          <w:szCs w:val="20"/>
        </w:rPr>
        <w:t>开户行账号：                      开户行账号：</w:t>
      </w:r>
      <w:r>
        <w:rPr>
          <w:rFonts w:ascii="仿宋_GB2312" w:eastAsia="仿宋_GB2312"/>
          <w:szCs w:val="20"/>
        </w:rPr>
        <w:t>11050162510000000371</w:t>
      </w:r>
    </w:p>
    <w:p w14:paraId="0887A34A">
      <w:pPr>
        <w:pStyle w:val="16"/>
        <w:spacing w:before="0" w:beforeAutospacing="0" w:after="0" w:afterAutospacing="0" w:line="380" w:lineRule="atLeast"/>
        <w:rPr>
          <w:rFonts w:hint="eastAsia" w:ascii="仿宋_GB2312" w:eastAsia="仿宋_GB2312"/>
          <w:szCs w:val="20"/>
        </w:rPr>
      </w:pPr>
      <w:r>
        <w:rPr>
          <w:rFonts w:hint="eastAsia" w:ascii="仿宋_GB2312" w:eastAsia="仿宋_GB2312"/>
          <w:szCs w:val="20"/>
        </w:rPr>
        <w:t>信用代码：                        信用代码：</w:t>
      </w:r>
      <w:r>
        <w:rPr>
          <w:rFonts w:ascii="仿宋_GB2312" w:eastAsia="仿宋_GB2312"/>
          <w:szCs w:val="20"/>
        </w:rPr>
        <w:t>91110108MA002GU7XP</w:t>
      </w:r>
    </w:p>
    <w:bookmarkEnd w:id="1"/>
    <w:p w14:paraId="6D90F817">
      <w:pPr>
        <w:pStyle w:val="16"/>
        <w:spacing w:before="0" w:beforeAutospacing="0" w:after="0" w:afterAutospacing="0" w:line="380" w:lineRule="atLeast"/>
        <w:rPr>
          <w:rFonts w:hint="eastAsia" w:ascii="仿宋_GB2312" w:eastAsia="仿宋_GB2312"/>
          <w:szCs w:val="20"/>
        </w:rPr>
      </w:pPr>
      <w:r>
        <w:rPr>
          <w:rFonts w:hint="eastAsia" w:ascii="仿宋_GB2312" w:eastAsia="仿宋_GB2312"/>
          <w:szCs w:val="20"/>
        </w:rPr>
        <w:t>经办人：</w:t>
      </w:r>
      <w:r>
        <w:rPr>
          <w:rFonts w:ascii="仿宋_GB2312" w:eastAsia="仿宋_GB2312"/>
          <w:szCs w:val="20"/>
        </w:rPr>
        <w:t>胡旸</w:t>
      </w:r>
      <w:r>
        <w:rPr>
          <w:rFonts w:hint="eastAsia" w:ascii="仿宋_GB2312" w:eastAsia="仿宋_GB2312"/>
          <w:szCs w:val="20"/>
        </w:rPr>
        <w:t xml:space="preserve">                      代表人：梁亚肖</w:t>
      </w:r>
    </w:p>
    <w:p w14:paraId="6D8A8A1B">
      <w:pPr>
        <w:pStyle w:val="16"/>
        <w:spacing w:before="0" w:beforeAutospacing="0" w:after="0" w:afterAutospacing="0" w:line="380" w:lineRule="atLeast"/>
        <w:rPr>
          <w:rFonts w:hint="eastAsia" w:ascii="仿宋_GB2312" w:eastAsia="仿宋_GB2312"/>
          <w:szCs w:val="20"/>
        </w:rPr>
      </w:pPr>
      <w:r>
        <w:rPr>
          <w:rFonts w:hint="eastAsia" w:ascii="仿宋_GB2312" w:eastAsia="仿宋_GB2312"/>
          <w:szCs w:val="20"/>
        </w:rPr>
        <w:t>日期：2026年5月15日             日期：2026年5月15日</w:t>
      </w:r>
    </w:p>
    <w:p w14:paraId="76E12278">
      <w:pPr>
        <w:pStyle w:val="12"/>
        <w:spacing w:line="380" w:lineRule="atLeast"/>
        <w:ind w:firstLine="482"/>
        <w:rPr>
          <w:rFonts w:hint="eastAsia" w:ascii="仿宋_GB2312" w:eastAsia="仿宋_GB2312"/>
          <w:b/>
          <w:sz w:val="28"/>
          <w:szCs w:val="28"/>
        </w:rPr>
      </w:pPr>
      <w:r>
        <w:rPr>
          <w:rFonts w:ascii="仿宋_GB2312" w:eastAsia="仿宋_GB2312"/>
          <w:b/>
        </w:rPr>
        <w:br w:type="page"/>
      </w:r>
      <w:r>
        <w:rPr>
          <w:rFonts w:hint="eastAsia" w:ascii="仿宋_GB2312" w:eastAsia="仿宋_GB2312"/>
          <w:b/>
          <w:sz w:val="28"/>
          <w:szCs w:val="28"/>
        </w:rPr>
        <w:t>附件1：设备配置清单</w:t>
      </w:r>
    </w:p>
    <w:p w14:paraId="35F44EC1">
      <w:pPr>
        <w:pStyle w:val="12"/>
        <w:ind w:left="-420" w:leftChars="-200" w:right="-420" w:rightChars="-200"/>
        <w:rPr>
          <w:rFonts w:hint="eastAsia" w:ascii="仿宋_GB2312" w:eastAsia="仿宋_GB2312"/>
          <w:b/>
        </w:rPr>
      </w:pPr>
      <w:r>
        <w:rPr>
          <w:rFonts w:hint="eastAsia"/>
        </w:rPr>
        <w:t>设备名称：</w:t>
      </w:r>
      <w:r>
        <w:rPr>
          <w:rFonts w:hint="eastAsia" w:ascii="仿宋" w:hAnsi="仿宋" w:eastAsia="仿宋" w:cs="仿宋"/>
          <w:bCs/>
          <w:color w:val="000000" w:themeColor="text1"/>
          <w14:textFill>
            <w14:solidFill>
              <w14:schemeClr w14:val="tx1"/>
            </w14:solidFill>
          </w14:textFill>
        </w:rPr>
        <w:t xml:space="preserve">病理切片扫描仪  </w:t>
      </w:r>
      <w:r>
        <w:rPr>
          <w:rFonts w:hint="eastAsia"/>
        </w:rPr>
        <w:t>单价：</w:t>
      </w:r>
      <w:r>
        <w:rPr>
          <w:rFonts w:hint="eastAsia" w:ascii="仿宋" w:hAnsi="仿宋" w:eastAsia="仿宋"/>
          <w:color w:val="000000" w:themeColor="text1"/>
          <w14:textFill>
            <w14:solidFill>
              <w14:schemeClr w14:val="tx1"/>
            </w14:solidFill>
          </w14:textFill>
        </w:rPr>
        <w:t xml:space="preserve">483,000.00元   </w:t>
      </w:r>
      <w:r>
        <w:rPr>
          <w:rFonts w:hint="eastAsia"/>
        </w:rPr>
        <w:t>人民币（元）：肆拾捌万叁仟元整</w:t>
      </w:r>
    </w:p>
    <w:tbl>
      <w:tblPr>
        <w:tblStyle w:val="1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23"/>
        <w:gridCol w:w="801"/>
        <w:gridCol w:w="1731"/>
        <w:gridCol w:w="2235"/>
        <w:gridCol w:w="523"/>
        <w:gridCol w:w="523"/>
        <w:gridCol w:w="1464"/>
        <w:gridCol w:w="492"/>
      </w:tblGrid>
      <w:tr w14:paraId="7BC92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vAlign w:val="center"/>
          </w:tcPr>
          <w:p w14:paraId="787E1102">
            <w:pPr>
              <w:jc w:val="center"/>
              <w:rPr>
                <w:rFonts w:hint="eastAsia" w:ascii="宋体" w:hAnsi="宋体"/>
                <w:sz w:val="24"/>
                <w:szCs w:val="21"/>
              </w:rPr>
            </w:pPr>
            <w:r>
              <w:rPr>
                <w:rFonts w:hint="eastAsia" w:ascii="宋体" w:hAnsi="宋体"/>
                <w:sz w:val="24"/>
                <w:szCs w:val="21"/>
              </w:rPr>
              <w:t>序号</w:t>
            </w:r>
          </w:p>
        </w:tc>
        <w:tc>
          <w:tcPr>
            <w:tcW w:w="0" w:type="auto"/>
            <w:vAlign w:val="center"/>
          </w:tcPr>
          <w:p w14:paraId="175F8432">
            <w:pPr>
              <w:jc w:val="center"/>
              <w:rPr>
                <w:rFonts w:hint="eastAsia" w:ascii="宋体" w:hAnsi="宋体"/>
                <w:b/>
                <w:sz w:val="24"/>
                <w:szCs w:val="21"/>
              </w:rPr>
            </w:pPr>
            <w:r>
              <w:rPr>
                <w:rFonts w:hint="eastAsia" w:ascii="宋体" w:hAnsi="宋体"/>
                <w:sz w:val="24"/>
                <w:szCs w:val="21"/>
              </w:rPr>
              <w:t>部件编号</w:t>
            </w:r>
          </w:p>
        </w:tc>
        <w:tc>
          <w:tcPr>
            <w:tcW w:w="0" w:type="auto"/>
            <w:tcBorders>
              <w:right w:val="single" w:color="auto" w:sz="4" w:space="0"/>
            </w:tcBorders>
            <w:vAlign w:val="center"/>
          </w:tcPr>
          <w:p w14:paraId="465F3F6A">
            <w:pPr>
              <w:jc w:val="center"/>
              <w:rPr>
                <w:rFonts w:hint="eastAsia" w:ascii="宋体" w:hAnsi="宋体"/>
                <w:sz w:val="24"/>
                <w:szCs w:val="21"/>
              </w:rPr>
            </w:pPr>
            <w:r>
              <w:rPr>
                <w:rFonts w:hint="eastAsia" w:ascii="宋体" w:hAnsi="宋体"/>
                <w:sz w:val="24"/>
                <w:szCs w:val="21"/>
              </w:rPr>
              <w:t>配置名称</w:t>
            </w:r>
          </w:p>
        </w:tc>
        <w:tc>
          <w:tcPr>
            <w:tcW w:w="0" w:type="auto"/>
            <w:tcBorders>
              <w:left w:val="single" w:color="auto" w:sz="4" w:space="0"/>
            </w:tcBorders>
            <w:vAlign w:val="center"/>
          </w:tcPr>
          <w:p w14:paraId="4F10A9C3">
            <w:pPr>
              <w:jc w:val="center"/>
              <w:rPr>
                <w:rFonts w:hint="eastAsia" w:ascii="宋体" w:hAnsi="宋体"/>
                <w:sz w:val="24"/>
                <w:szCs w:val="21"/>
              </w:rPr>
            </w:pPr>
            <w:r>
              <w:rPr>
                <w:rFonts w:hint="eastAsia" w:ascii="宋体" w:hAnsi="宋体"/>
                <w:sz w:val="24"/>
                <w:szCs w:val="21"/>
              </w:rPr>
              <w:t>规格型号</w:t>
            </w:r>
          </w:p>
        </w:tc>
        <w:tc>
          <w:tcPr>
            <w:tcW w:w="0" w:type="auto"/>
            <w:vAlign w:val="center"/>
          </w:tcPr>
          <w:p w14:paraId="4D4D7907">
            <w:pPr>
              <w:jc w:val="center"/>
              <w:rPr>
                <w:rFonts w:hint="eastAsia" w:ascii="宋体" w:hAnsi="宋体"/>
                <w:sz w:val="24"/>
                <w:szCs w:val="21"/>
              </w:rPr>
            </w:pPr>
            <w:r>
              <w:rPr>
                <w:rFonts w:hint="eastAsia" w:ascii="宋体" w:hAnsi="宋体"/>
                <w:sz w:val="24"/>
                <w:szCs w:val="21"/>
              </w:rPr>
              <w:t>单位</w:t>
            </w:r>
          </w:p>
        </w:tc>
        <w:tc>
          <w:tcPr>
            <w:tcW w:w="0" w:type="auto"/>
            <w:vAlign w:val="center"/>
          </w:tcPr>
          <w:p w14:paraId="3028DD8E">
            <w:pPr>
              <w:jc w:val="center"/>
              <w:rPr>
                <w:rFonts w:hint="eastAsia" w:ascii="宋体" w:hAnsi="宋体"/>
                <w:b/>
                <w:sz w:val="24"/>
                <w:szCs w:val="21"/>
              </w:rPr>
            </w:pPr>
            <w:r>
              <w:rPr>
                <w:rFonts w:hint="eastAsia" w:ascii="宋体" w:hAnsi="宋体"/>
                <w:sz w:val="24"/>
                <w:szCs w:val="21"/>
              </w:rPr>
              <w:t>数量</w:t>
            </w:r>
          </w:p>
        </w:tc>
        <w:tc>
          <w:tcPr>
            <w:tcW w:w="0" w:type="auto"/>
            <w:vAlign w:val="center"/>
          </w:tcPr>
          <w:p w14:paraId="2AC86C86">
            <w:pPr>
              <w:jc w:val="center"/>
              <w:rPr>
                <w:rFonts w:hint="eastAsia" w:ascii="宋体" w:hAnsi="宋体"/>
                <w:sz w:val="24"/>
                <w:szCs w:val="21"/>
              </w:rPr>
            </w:pPr>
            <w:r>
              <w:rPr>
                <w:rFonts w:hint="eastAsia" w:ascii="宋体" w:hAnsi="宋体"/>
                <w:sz w:val="24"/>
                <w:szCs w:val="21"/>
              </w:rPr>
              <w:t>分项价格</w:t>
            </w:r>
          </w:p>
        </w:tc>
        <w:tc>
          <w:tcPr>
            <w:tcW w:w="491" w:type="dxa"/>
            <w:vAlign w:val="center"/>
          </w:tcPr>
          <w:p w14:paraId="65F825A5">
            <w:pPr>
              <w:jc w:val="center"/>
              <w:rPr>
                <w:rFonts w:hint="eastAsia" w:ascii="宋体" w:hAnsi="宋体"/>
                <w:sz w:val="24"/>
                <w:szCs w:val="21"/>
              </w:rPr>
            </w:pPr>
            <w:r>
              <w:rPr>
                <w:rFonts w:hint="eastAsia" w:ascii="宋体" w:hAnsi="宋体"/>
                <w:sz w:val="24"/>
                <w:szCs w:val="21"/>
              </w:rPr>
              <w:t>备注</w:t>
            </w:r>
          </w:p>
        </w:tc>
      </w:tr>
      <w:tr w14:paraId="18CC2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9" w:hRule="exact"/>
          <w:jc w:val="center"/>
        </w:trPr>
        <w:tc>
          <w:tcPr>
            <w:tcW w:w="0" w:type="auto"/>
            <w:vAlign w:val="center"/>
          </w:tcPr>
          <w:p w14:paraId="6F6C3D67">
            <w:pPr>
              <w:jc w:val="center"/>
              <w:rPr>
                <w:rFonts w:eastAsia="仿宋"/>
                <w:sz w:val="24"/>
                <w:szCs w:val="21"/>
              </w:rPr>
            </w:pPr>
            <w:r>
              <w:rPr>
                <w:rFonts w:hint="eastAsia" w:eastAsia="仿宋"/>
                <w:sz w:val="24"/>
                <w:szCs w:val="21"/>
              </w:rPr>
              <w:t>1</w:t>
            </w:r>
          </w:p>
        </w:tc>
        <w:tc>
          <w:tcPr>
            <w:tcW w:w="0" w:type="auto"/>
            <w:vMerge w:val="restart"/>
            <w:vAlign w:val="center"/>
          </w:tcPr>
          <w:p w14:paraId="267C9B05">
            <w:pPr>
              <w:jc w:val="center"/>
              <w:rPr>
                <w:rFonts w:eastAsia="仿宋"/>
                <w:sz w:val="24"/>
                <w:szCs w:val="21"/>
              </w:rPr>
            </w:pPr>
            <w:r>
              <w:rPr>
                <w:rFonts w:hint="eastAsia" w:eastAsia="仿宋"/>
                <w:color w:val="000000" w:themeColor="text1"/>
                <w:sz w:val="24"/>
                <w14:textFill>
                  <w14:solidFill>
                    <w14:schemeClr w14:val="tx1"/>
                  </w14:solidFill>
                </w14:textFill>
              </w:rPr>
              <w:t>12-1</w:t>
            </w:r>
          </w:p>
        </w:tc>
        <w:tc>
          <w:tcPr>
            <w:tcW w:w="0" w:type="auto"/>
            <w:tcBorders>
              <w:right w:val="single" w:color="auto" w:sz="4" w:space="0"/>
            </w:tcBorders>
            <w:vAlign w:val="center"/>
          </w:tcPr>
          <w:p w14:paraId="1553D95F">
            <w:pPr>
              <w:jc w:val="center"/>
              <w:rPr>
                <w:rFonts w:eastAsia="仿宋"/>
                <w:sz w:val="24"/>
                <w:szCs w:val="21"/>
              </w:rPr>
            </w:pPr>
            <w:r>
              <w:rPr>
                <w:rFonts w:hint="eastAsia" w:eastAsia="仿宋"/>
                <w:color w:val="000000" w:themeColor="text1"/>
                <w:sz w:val="24"/>
                <w14:textFill>
                  <w14:solidFill>
                    <w14:schemeClr w14:val="tx1"/>
                  </w14:solidFill>
                </w14:textFill>
              </w:rPr>
              <w:t>病理切片扫描仪主机</w:t>
            </w:r>
          </w:p>
        </w:tc>
        <w:tc>
          <w:tcPr>
            <w:tcW w:w="0" w:type="auto"/>
            <w:tcBorders>
              <w:left w:val="single" w:color="auto" w:sz="4" w:space="0"/>
            </w:tcBorders>
            <w:vAlign w:val="center"/>
          </w:tcPr>
          <w:p w14:paraId="4CC6E116">
            <w:pPr>
              <w:jc w:val="center"/>
              <w:rPr>
                <w:rFonts w:eastAsia="仿宋"/>
                <w:sz w:val="24"/>
                <w:szCs w:val="21"/>
              </w:rPr>
            </w:pPr>
            <w:r>
              <w:rPr>
                <w:rFonts w:hint="eastAsia" w:eastAsia="仿宋"/>
                <w:color w:val="000000" w:themeColor="text1"/>
                <w:sz w:val="24"/>
                <w14:textFill>
                  <w14:solidFill>
                    <w14:schemeClr w14:val="tx1"/>
                  </w14:solidFill>
                </w14:textFill>
              </w:rPr>
              <w:t>MDS-MLF05</w:t>
            </w:r>
          </w:p>
        </w:tc>
        <w:tc>
          <w:tcPr>
            <w:tcW w:w="0" w:type="auto"/>
            <w:vAlign w:val="center"/>
          </w:tcPr>
          <w:p w14:paraId="04B5DF17">
            <w:pPr>
              <w:jc w:val="center"/>
              <w:rPr>
                <w:rFonts w:eastAsia="仿宋"/>
                <w:sz w:val="24"/>
                <w:szCs w:val="21"/>
              </w:rPr>
            </w:pPr>
            <w:r>
              <w:rPr>
                <w:rFonts w:hint="eastAsia" w:eastAsia="仿宋"/>
                <w:sz w:val="24"/>
                <w:szCs w:val="21"/>
              </w:rPr>
              <w:t>套</w:t>
            </w:r>
          </w:p>
        </w:tc>
        <w:tc>
          <w:tcPr>
            <w:tcW w:w="0" w:type="auto"/>
            <w:vAlign w:val="center"/>
          </w:tcPr>
          <w:p w14:paraId="503C1D84">
            <w:pPr>
              <w:jc w:val="center"/>
              <w:rPr>
                <w:rFonts w:eastAsia="仿宋"/>
                <w:sz w:val="24"/>
                <w:szCs w:val="21"/>
              </w:rPr>
            </w:pPr>
            <w:r>
              <w:rPr>
                <w:rFonts w:hint="eastAsia" w:eastAsia="仿宋"/>
                <w:sz w:val="24"/>
                <w:szCs w:val="21"/>
              </w:rPr>
              <w:t>1</w:t>
            </w:r>
          </w:p>
        </w:tc>
        <w:tc>
          <w:tcPr>
            <w:tcW w:w="0" w:type="auto"/>
            <w:vAlign w:val="center"/>
          </w:tcPr>
          <w:p w14:paraId="2D453895">
            <w:pPr>
              <w:jc w:val="center"/>
              <w:rPr>
                <w:rFonts w:eastAsia="仿宋"/>
                <w:sz w:val="24"/>
                <w:szCs w:val="21"/>
              </w:rPr>
            </w:pPr>
            <w:r>
              <w:rPr>
                <w:rFonts w:hint="eastAsia" w:eastAsia="仿宋"/>
                <w:color w:val="000000" w:themeColor="text1"/>
                <w:sz w:val="24"/>
                <w14:textFill>
                  <w14:solidFill>
                    <w14:schemeClr w14:val="tx1"/>
                  </w14:solidFill>
                </w14:textFill>
              </w:rPr>
              <w:t>483,000.00</w:t>
            </w:r>
          </w:p>
        </w:tc>
        <w:tc>
          <w:tcPr>
            <w:tcW w:w="491" w:type="dxa"/>
            <w:vMerge w:val="restart"/>
            <w:vAlign w:val="center"/>
          </w:tcPr>
          <w:p w14:paraId="5398679F">
            <w:pPr>
              <w:jc w:val="center"/>
              <w:rPr>
                <w:rFonts w:eastAsia="仿宋"/>
                <w:sz w:val="24"/>
                <w:szCs w:val="21"/>
              </w:rPr>
            </w:pPr>
            <w:r>
              <w:rPr>
                <w:rFonts w:hint="eastAsia" w:eastAsia="仿宋"/>
                <w:sz w:val="24"/>
                <w:szCs w:val="21"/>
              </w:rPr>
              <w:t>质保期6年</w:t>
            </w:r>
          </w:p>
        </w:tc>
      </w:tr>
      <w:tr w14:paraId="4D2D5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0" w:hRule="exact"/>
          <w:jc w:val="center"/>
        </w:trPr>
        <w:tc>
          <w:tcPr>
            <w:tcW w:w="0" w:type="auto"/>
            <w:vAlign w:val="center"/>
          </w:tcPr>
          <w:p w14:paraId="6A204EDF">
            <w:pPr>
              <w:jc w:val="center"/>
              <w:rPr>
                <w:rFonts w:eastAsia="仿宋"/>
                <w:sz w:val="24"/>
                <w:szCs w:val="21"/>
              </w:rPr>
            </w:pPr>
            <w:r>
              <w:rPr>
                <w:rFonts w:hint="eastAsia" w:eastAsia="仿宋"/>
                <w:sz w:val="24"/>
                <w:szCs w:val="21"/>
              </w:rPr>
              <w:t>2</w:t>
            </w:r>
          </w:p>
        </w:tc>
        <w:tc>
          <w:tcPr>
            <w:tcW w:w="0" w:type="auto"/>
            <w:vMerge w:val="continue"/>
            <w:vAlign w:val="center"/>
          </w:tcPr>
          <w:p w14:paraId="747EB752">
            <w:pPr>
              <w:jc w:val="center"/>
              <w:rPr>
                <w:rFonts w:eastAsia="仿宋"/>
                <w:sz w:val="24"/>
                <w:szCs w:val="21"/>
              </w:rPr>
            </w:pPr>
          </w:p>
        </w:tc>
        <w:tc>
          <w:tcPr>
            <w:tcW w:w="0" w:type="auto"/>
            <w:tcBorders>
              <w:right w:val="single" w:color="auto" w:sz="4" w:space="0"/>
            </w:tcBorders>
            <w:vAlign w:val="center"/>
          </w:tcPr>
          <w:p w14:paraId="3C4BBDB9">
            <w:pPr>
              <w:jc w:val="center"/>
              <w:rPr>
                <w:rFonts w:eastAsia="仿宋"/>
                <w:sz w:val="24"/>
                <w:szCs w:val="21"/>
              </w:rPr>
            </w:pPr>
            <w:r>
              <w:rPr>
                <w:rFonts w:hint="eastAsia" w:eastAsia="仿宋"/>
                <w:color w:val="000000" w:themeColor="text1"/>
                <w:sz w:val="24"/>
                <w14:textFill>
                  <w14:solidFill>
                    <w14:schemeClr w14:val="tx1"/>
                  </w14:solidFill>
                </w14:textFill>
              </w:rPr>
              <w:t>工作站</w:t>
            </w:r>
          </w:p>
        </w:tc>
        <w:tc>
          <w:tcPr>
            <w:tcW w:w="0" w:type="auto"/>
            <w:tcBorders>
              <w:left w:val="single" w:color="auto" w:sz="4" w:space="0"/>
            </w:tcBorders>
            <w:vAlign w:val="center"/>
          </w:tcPr>
          <w:p w14:paraId="487BF97C">
            <w:pPr>
              <w:jc w:val="center"/>
              <w:rPr>
                <w:rFonts w:eastAsia="仿宋"/>
                <w:color w:val="000000" w:themeColor="text1"/>
                <w:sz w:val="24"/>
                <w14:textFill>
                  <w14:solidFill>
                    <w14:schemeClr w14:val="tx1"/>
                  </w14:solidFill>
                </w14:textFill>
              </w:rPr>
            </w:pPr>
            <w:r>
              <w:rPr>
                <w:rFonts w:hint="eastAsia" w:eastAsia="仿宋"/>
                <w:color w:val="000000" w:themeColor="text1"/>
                <w:sz w:val="24"/>
                <w14:textFill>
                  <w14:solidFill>
                    <w14:schemeClr w14:val="tx1"/>
                  </w14:solidFill>
                </w14:textFill>
              </w:rPr>
              <w:t>工作站主机联想</w:t>
            </w:r>
          </w:p>
          <w:p w14:paraId="571ED99F">
            <w:pPr>
              <w:jc w:val="center"/>
              <w:rPr>
                <w:rFonts w:eastAsia="仿宋"/>
                <w:color w:val="000000" w:themeColor="text1"/>
                <w:sz w:val="24"/>
                <w14:textFill>
                  <w14:solidFill>
                    <w14:schemeClr w14:val="tx1"/>
                  </w14:solidFill>
                </w14:textFill>
              </w:rPr>
            </w:pPr>
            <w:r>
              <w:rPr>
                <w:rFonts w:hint="eastAsia" w:eastAsia="仿宋"/>
                <w:color w:val="000000" w:themeColor="text1"/>
                <w:sz w:val="24"/>
                <w14:textFill>
                  <w14:solidFill>
                    <w14:schemeClr w14:val="tx1"/>
                  </w14:solidFill>
                </w14:textFill>
              </w:rPr>
              <w:t xml:space="preserve">ThinkStation P3 </w:t>
            </w:r>
          </w:p>
          <w:p w14:paraId="40BA42A4">
            <w:pPr>
              <w:jc w:val="center"/>
              <w:rPr>
                <w:rFonts w:eastAsia="仿宋"/>
                <w:sz w:val="24"/>
                <w:szCs w:val="21"/>
              </w:rPr>
            </w:pPr>
            <w:r>
              <w:rPr>
                <w:rFonts w:hint="eastAsia" w:eastAsia="仿宋"/>
                <w:color w:val="000000" w:themeColor="text1"/>
                <w:sz w:val="24"/>
                <w14:textFill>
                  <w14:solidFill>
                    <w14:schemeClr w14:val="tx1"/>
                  </w14:solidFill>
                </w14:textFill>
              </w:rPr>
              <w:t>工作站显示器Lecoo M2721PL</w:t>
            </w:r>
          </w:p>
        </w:tc>
        <w:tc>
          <w:tcPr>
            <w:tcW w:w="0" w:type="auto"/>
            <w:vAlign w:val="center"/>
          </w:tcPr>
          <w:p w14:paraId="449B5EA7">
            <w:pPr>
              <w:jc w:val="center"/>
              <w:rPr>
                <w:rFonts w:eastAsia="仿宋"/>
                <w:sz w:val="24"/>
                <w:szCs w:val="21"/>
              </w:rPr>
            </w:pPr>
            <w:r>
              <w:rPr>
                <w:rFonts w:hint="eastAsia" w:eastAsia="仿宋"/>
                <w:sz w:val="24"/>
                <w:szCs w:val="21"/>
              </w:rPr>
              <w:t>台</w:t>
            </w:r>
          </w:p>
        </w:tc>
        <w:tc>
          <w:tcPr>
            <w:tcW w:w="0" w:type="auto"/>
            <w:vAlign w:val="center"/>
          </w:tcPr>
          <w:p w14:paraId="178AF4AD">
            <w:pPr>
              <w:jc w:val="center"/>
              <w:rPr>
                <w:rFonts w:eastAsia="仿宋"/>
                <w:sz w:val="24"/>
                <w:szCs w:val="21"/>
              </w:rPr>
            </w:pPr>
            <w:r>
              <w:rPr>
                <w:rFonts w:hint="eastAsia" w:eastAsia="仿宋"/>
                <w:sz w:val="24"/>
                <w:szCs w:val="21"/>
              </w:rPr>
              <w:t>1</w:t>
            </w:r>
          </w:p>
        </w:tc>
        <w:tc>
          <w:tcPr>
            <w:tcW w:w="0" w:type="auto"/>
            <w:vMerge w:val="restart"/>
            <w:vAlign w:val="center"/>
          </w:tcPr>
          <w:p w14:paraId="48D959AE">
            <w:pPr>
              <w:jc w:val="center"/>
              <w:rPr>
                <w:rFonts w:eastAsia="仿宋"/>
                <w:sz w:val="24"/>
                <w:szCs w:val="21"/>
              </w:rPr>
            </w:pPr>
            <w:r>
              <w:rPr>
                <w:rFonts w:hint="eastAsia" w:eastAsia="仿宋"/>
                <w:sz w:val="24"/>
                <w:szCs w:val="21"/>
              </w:rPr>
              <w:t>已包含在主机中</w:t>
            </w:r>
          </w:p>
        </w:tc>
        <w:tc>
          <w:tcPr>
            <w:tcW w:w="491" w:type="dxa"/>
            <w:vMerge w:val="continue"/>
            <w:vAlign w:val="center"/>
          </w:tcPr>
          <w:p w14:paraId="555230F7">
            <w:pPr>
              <w:jc w:val="center"/>
              <w:rPr>
                <w:rFonts w:eastAsia="仿宋"/>
                <w:sz w:val="24"/>
                <w:szCs w:val="21"/>
              </w:rPr>
            </w:pPr>
          </w:p>
        </w:tc>
      </w:tr>
      <w:tr w14:paraId="19A33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0" w:type="auto"/>
            <w:vAlign w:val="center"/>
          </w:tcPr>
          <w:p w14:paraId="602AB302">
            <w:pPr>
              <w:jc w:val="center"/>
              <w:rPr>
                <w:rFonts w:eastAsia="仿宋"/>
                <w:sz w:val="24"/>
                <w:szCs w:val="21"/>
              </w:rPr>
            </w:pPr>
            <w:r>
              <w:rPr>
                <w:rFonts w:hint="eastAsia" w:eastAsia="仿宋"/>
                <w:sz w:val="24"/>
                <w:szCs w:val="21"/>
              </w:rPr>
              <w:t>3</w:t>
            </w:r>
          </w:p>
        </w:tc>
        <w:tc>
          <w:tcPr>
            <w:tcW w:w="0" w:type="auto"/>
            <w:vMerge w:val="continue"/>
            <w:vAlign w:val="center"/>
          </w:tcPr>
          <w:p w14:paraId="61223F9F">
            <w:pPr>
              <w:jc w:val="center"/>
              <w:rPr>
                <w:rFonts w:eastAsia="仿宋"/>
                <w:sz w:val="24"/>
                <w:szCs w:val="21"/>
              </w:rPr>
            </w:pPr>
          </w:p>
        </w:tc>
        <w:tc>
          <w:tcPr>
            <w:tcW w:w="0" w:type="auto"/>
            <w:tcBorders>
              <w:right w:val="single" w:color="auto" w:sz="4" w:space="0"/>
            </w:tcBorders>
            <w:vAlign w:val="center"/>
          </w:tcPr>
          <w:p w14:paraId="79EFA62D">
            <w:pPr>
              <w:jc w:val="center"/>
              <w:rPr>
                <w:rFonts w:eastAsia="仿宋"/>
                <w:sz w:val="24"/>
                <w:szCs w:val="21"/>
              </w:rPr>
            </w:pPr>
            <w:r>
              <w:rPr>
                <w:rFonts w:hint="eastAsia" w:eastAsia="仿宋"/>
                <w:color w:val="000000" w:themeColor="text1"/>
                <w:sz w:val="24"/>
                <w14:textFill>
                  <w14:solidFill>
                    <w14:schemeClr w14:val="tx1"/>
                  </w14:solidFill>
                </w14:textFill>
              </w:rPr>
              <w:t>图像扫描软件</w:t>
            </w:r>
          </w:p>
        </w:tc>
        <w:tc>
          <w:tcPr>
            <w:tcW w:w="0" w:type="auto"/>
            <w:tcBorders>
              <w:left w:val="single" w:color="auto" w:sz="4" w:space="0"/>
            </w:tcBorders>
            <w:vAlign w:val="center"/>
          </w:tcPr>
          <w:p w14:paraId="79C7105E">
            <w:pPr>
              <w:jc w:val="center"/>
              <w:rPr>
                <w:rFonts w:eastAsia="仿宋"/>
                <w:sz w:val="24"/>
                <w:szCs w:val="21"/>
              </w:rPr>
            </w:pPr>
            <w:r>
              <w:rPr>
                <w:rFonts w:eastAsia="仿宋"/>
                <w:color w:val="000000" w:themeColor="text1"/>
                <w:sz w:val="24"/>
                <w14:textFill>
                  <w14:solidFill>
                    <w14:schemeClr w14:val="tx1"/>
                  </w14:solidFill>
                </w14:textFill>
              </w:rPr>
              <w:t>AimedpathS</w:t>
            </w:r>
          </w:p>
        </w:tc>
        <w:tc>
          <w:tcPr>
            <w:tcW w:w="0" w:type="auto"/>
            <w:vAlign w:val="center"/>
          </w:tcPr>
          <w:p w14:paraId="64CBE872">
            <w:pPr>
              <w:jc w:val="center"/>
              <w:rPr>
                <w:rFonts w:eastAsia="仿宋"/>
                <w:sz w:val="24"/>
                <w:szCs w:val="21"/>
              </w:rPr>
            </w:pPr>
            <w:r>
              <w:rPr>
                <w:rFonts w:hint="eastAsia" w:eastAsia="仿宋"/>
                <w:sz w:val="24"/>
                <w:szCs w:val="21"/>
              </w:rPr>
              <w:t>套</w:t>
            </w:r>
          </w:p>
        </w:tc>
        <w:tc>
          <w:tcPr>
            <w:tcW w:w="0" w:type="auto"/>
            <w:vAlign w:val="center"/>
          </w:tcPr>
          <w:p w14:paraId="7DA158D1">
            <w:pPr>
              <w:jc w:val="center"/>
              <w:rPr>
                <w:rFonts w:eastAsia="仿宋"/>
                <w:sz w:val="24"/>
                <w:szCs w:val="21"/>
              </w:rPr>
            </w:pPr>
            <w:r>
              <w:rPr>
                <w:rFonts w:hint="eastAsia" w:eastAsia="仿宋"/>
                <w:sz w:val="24"/>
                <w:szCs w:val="21"/>
              </w:rPr>
              <w:t>1</w:t>
            </w:r>
          </w:p>
        </w:tc>
        <w:tc>
          <w:tcPr>
            <w:tcW w:w="0" w:type="auto"/>
            <w:vMerge w:val="continue"/>
            <w:vAlign w:val="center"/>
          </w:tcPr>
          <w:p w14:paraId="31D95059">
            <w:pPr>
              <w:jc w:val="center"/>
              <w:rPr>
                <w:rFonts w:eastAsia="仿宋"/>
                <w:sz w:val="24"/>
                <w:szCs w:val="21"/>
              </w:rPr>
            </w:pPr>
          </w:p>
        </w:tc>
        <w:tc>
          <w:tcPr>
            <w:tcW w:w="491" w:type="dxa"/>
            <w:vMerge w:val="continue"/>
            <w:vAlign w:val="center"/>
          </w:tcPr>
          <w:p w14:paraId="78EC3B13">
            <w:pPr>
              <w:jc w:val="center"/>
              <w:rPr>
                <w:rFonts w:eastAsia="仿宋"/>
                <w:sz w:val="24"/>
              </w:rPr>
            </w:pPr>
          </w:p>
        </w:tc>
      </w:tr>
      <w:tr w14:paraId="0BAC6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0" w:type="auto"/>
            <w:vAlign w:val="center"/>
          </w:tcPr>
          <w:p w14:paraId="24D34B02">
            <w:pPr>
              <w:jc w:val="center"/>
              <w:rPr>
                <w:rFonts w:eastAsia="仿宋"/>
                <w:sz w:val="24"/>
                <w:szCs w:val="21"/>
              </w:rPr>
            </w:pPr>
            <w:r>
              <w:rPr>
                <w:rFonts w:hint="eastAsia" w:eastAsia="仿宋"/>
                <w:sz w:val="24"/>
                <w:szCs w:val="21"/>
              </w:rPr>
              <w:t>4</w:t>
            </w:r>
          </w:p>
        </w:tc>
        <w:tc>
          <w:tcPr>
            <w:tcW w:w="0" w:type="auto"/>
            <w:vMerge w:val="continue"/>
            <w:vAlign w:val="center"/>
          </w:tcPr>
          <w:p w14:paraId="58F14E69">
            <w:pPr>
              <w:jc w:val="center"/>
              <w:rPr>
                <w:rFonts w:eastAsia="仿宋"/>
                <w:sz w:val="24"/>
                <w:szCs w:val="21"/>
              </w:rPr>
            </w:pPr>
          </w:p>
        </w:tc>
        <w:tc>
          <w:tcPr>
            <w:tcW w:w="0" w:type="auto"/>
            <w:tcBorders>
              <w:right w:val="single" w:color="auto" w:sz="4" w:space="0"/>
            </w:tcBorders>
            <w:vAlign w:val="center"/>
          </w:tcPr>
          <w:p w14:paraId="3C5A054F">
            <w:pPr>
              <w:jc w:val="center"/>
              <w:rPr>
                <w:rFonts w:eastAsia="仿宋"/>
                <w:sz w:val="24"/>
                <w:szCs w:val="21"/>
              </w:rPr>
            </w:pPr>
            <w:r>
              <w:rPr>
                <w:rFonts w:hint="eastAsia" w:eastAsia="仿宋"/>
                <w:color w:val="000000" w:themeColor="text1"/>
                <w:sz w:val="24"/>
                <w14:textFill>
                  <w14:solidFill>
                    <w14:schemeClr w14:val="tx1"/>
                  </w14:solidFill>
                </w14:textFill>
              </w:rPr>
              <w:t>图像浏览软件</w:t>
            </w:r>
          </w:p>
        </w:tc>
        <w:tc>
          <w:tcPr>
            <w:tcW w:w="0" w:type="auto"/>
            <w:tcBorders>
              <w:left w:val="single" w:color="auto" w:sz="4" w:space="0"/>
            </w:tcBorders>
            <w:vAlign w:val="center"/>
          </w:tcPr>
          <w:p w14:paraId="648A8881">
            <w:pPr>
              <w:jc w:val="center"/>
              <w:rPr>
                <w:rFonts w:eastAsia="仿宋"/>
                <w:sz w:val="24"/>
                <w:szCs w:val="21"/>
              </w:rPr>
            </w:pPr>
            <w:r>
              <w:rPr>
                <w:rFonts w:hint="eastAsia" w:eastAsia="仿宋"/>
                <w:color w:val="000000" w:themeColor="text1"/>
                <w:sz w:val="24"/>
                <w14:textFill>
                  <w14:solidFill>
                    <w14:schemeClr w14:val="tx1"/>
                  </w14:solidFill>
                </w14:textFill>
              </w:rPr>
              <w:t>PathnanoViewer</w:t>
            </w:r>
          </w:p>
        </w:tc>
        <w:tc>
          <w:tcPr>
            <w:tcW w:w="0" w:type="auto"/>
            <w:vAlign w:val="center"/>
          </w:tcPr>
          <w:p w14:paraId="31A3B0C7">
            <w:pPr>
              <w:jc w:val="center"/>
              <w:rPr>
                <w:rFonts w:eastAsia="仿宋"/>
                <w:sz w:val="24"/>
                <w:szCs w:val="21"/>
              </w:rPr>
            </w:pPr>
            <w:r>
              <w:rPr>
                <w:rFonts w:hint="eastAsia" w:eastAsia="仿宋"/>
                <w:sz w:val="24"/>
                <w:szCs w:val="21"/>
              </w:rPr>
              <w:t>套</w:t>
            </w:r>
          </w:p>
        </w:tc>
        <w:tc>
          <w:tcPr>
            <w:tcW w:w="0" w:type="auto"/>
            <w:vAlign w:val="center"/>
          </w:tcPr>
          <w:p w14:paraId="6FC19C0E">
            <w:pPr>
              <w:jc w:val="center"/>
              <w:rPr>
                <w:rFonts w:eastAsia="仿宋"/>
                <w:sz w:val="24"/>
                <w:szCs w:val="21"/>
              </w:rPr>
            </w:pPr>
            <w:r>
              <w:rPr>
                <w:rFonts w:hint="eastAsia" w:eastAsia="仿宋"/>
                <w:sz w:val="24"/>
                <w:szCs w:val="21"/>
              </w:rPr>
              <w:t>1</w:t>
            </w:r>
          </w:p>
        </w:tc>
        <w:tc>
          <w:tcPr>
            <w:tcW w:w="0" w:type="auto"/>
            <w:vMerge w:val="continue"/>
            <w:vAlign w:val="center"/>
          </w:tcPr>
          <w:p w14:paraId="718CB626">
            <w:pPr>
              <w:jc w:val="center"/>
              <w:rPr>
                <w:rFonts w:eastAsia="仿宋"/>
                <w:sz w:val="24"/>
                <w:szCs w:val="21"/>
              </w:rPr>
            </w:pPr>
          </w:p>
        </w:tc>
        <w:tc>
          <w:tcPr>
            <w:tcW w:w="491" w:type="dxa"/>
            <w:vMerge w:val="continue"/>
            <w:vAlign w:val="center"/>
          </w:tcPr>
          <w:p w14:paraId="3E34D3C1">
            <w:pPr>
              <w:jc w:val="center"/>
              <w:rPr>
                <w:rFonts w:eastAsia="仿宋"/>
                <w:sz w:val="24"/>
              </w:rPr>
            </w:pPr>
          </w:p>
        </w:tc>
      </w:tr>
      <w:tr w14:paraId="004CB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5" w:hRule="exact"/>
          <w:jc w:val="center"/>
        </w:trPr>
        <w:tc>
          <w:tcPr>
            <w:tcW w:w="0" w:type="auto"/>
            <w:vAlign w:val="center"/>
          </w:tcPr>
          <w:p w14:paraId="701EE6D8">
            <w:pPr>
              <w:jc w:val="center"/>
              <w:rPr>
                <w:rFonts w:eastAsia="仿宋"/>
                <w:sz w:val="24"/>
                <w:szCs w:val="21"/>
              </w:rPr>
            </w:pPr>
            <w:r>
              <w:rPr>
                <w:rFonts w:hint="eastAsia" w:eastAsia="仿宋"/>
                <w:sz w:val="24"/>
                <w:szCs w:val="21"/>
              </w:rPr>
              <w:t>5</w:t>
            </w:r>
          </w:p>
        </w:tc>
        <w:tc>
          <w:tcPr>
            <w:tcW w:w="0" w:type="auto"/>
            <w:vMerge w:val="continue"/>
            <w:vAlign w:val="center"/>
          </w:tcPr>
          <w:p w14:paraId="6C8AEFAA">
            <w:pPr>
              <w:jc w:val="center"/>
              <w:rPr>
                <w:rFonts w:eastAsia="仿宋"/>
                <w:sz w:val="24"/>
                <w:szCs w:val="21"/>
              </w:rPr>
            </w:pPr>
          </w:p>
        </w:tc>
        <w:tc>
          <w:tcPr>
            <w:tcW w:w="0" w:type="auto"/>
            <w:tcBorders>
              <w:right w:val="single" w:color="auto" w:sz="4" w:space="0"/>
            </w:tcBorders>
            <w:vAlign w:val="center"/>
          </w:tcPr>
          <w:p w14:paraId="29194F0F">
            <w:pPr>
              <w:jc w:val="center"/>
              <w:rPr>
                <w:rFonts w:eastAsia="仿宋"/>
                <w:sz w:val="24"/>
                <w:szCs w:val="21"/>
              </w:rPr>
            </w:pPr>
            <w:r>
              <w:rPr>
                <w:rFonts w:hint="eastAsia" w:eastAsia="仿宋" w:cs="宋体"/>
                <w:color w:val="000000" w:themeColor="text1"/>
                <w:sz w:val="24"/>
                <w:lang w:bidi="ar"/>
                <w14:textFill>
                  <w14:solidFill>
                    <w14:schemeClr w14:val="tx1"/>
                  </w14:solidFill>
                </w14:textFill>
              </w:rPr>
              <w:t>鼻分泌物涂片中炎症细胞识别与辅助诊断系统</w:t>
            </w:r>
          </w:p>
        </w:tc>
        <w:tc>
          <w:tcPr>
            <w:tcW w:w="0" w:type="auto"/>
            <w:tcBorders>
              <w:left w:val="single" w:color="auto" w:sz="4" w:space="0"/>
            </w:tcBorders>
            <w:vAlign w:val="center"/>
          </w:tcPr>
          <w:p w14:paraId="4AFAC77E">
            <w:pPr>
              <w:jc w:val="center"/>
              <w:rPr>
                <w:rFonts w:eastAsia="仿宋"/>
                <w:sz w:val="24"/>
                <w:szCs w:val="21"/>
              </w:rPr>
            </w:pPr>
            <w:r>
              <w:rPr>
                <w:rFonts w:eastAsia="仿宋"/>
                <w:color w:val="000000" w:themeColor="text1"/>
                <w:sz w:val="24"/>
                <w14:textFill>
                  <w14:solidFill>
                    <w14:schemeClr w14:val="tx1"/>
                  </w14:solidFill>
                </w14:textFill>
              </w:rPr>
              <w:t>QANIC</w:t>
            </w:r>
          </w:p>
        </w:tc>
        <w:tc>
          <w:tcPr>
            <w:tcW w:w="0" w:type="auto"/>
            <w:vAlign w:val="center"/>
          </w:tcPr>
          <w:p w14:paraId="11C40CD6">
            <w:pPr>
              <w:jc w:val="center"/>
              <w:rPr>
                <w:rFonts w:eastAsia="仿宋"/>
                <w:sz w:val="24"/>
                <w:szCs w:val="21"/>
              </w:rPr>
            </w:pPr>
            <w:r>
              <w:rPr>
                <w:rFonts w:hint="eastAsia" w:eastAsia="仿宋"/>
                <w:sz w:val="24"/>
                <w:szCs w:val="21"/>
              </w:rPr>
              <w:t>套</w:t>
            </w:r>
          </w:p>
        </w:tc>
        <w:tc>
          <w:tcPr>
            <w:tcW w:w="0" w:type="auto"/>
            <w:vAlign w:val="center"/>
          </w:tcPr>
          <w:p w14:paraId="292D1BFA">
            <w:pPr>
              <w:jc w:val="center"/>
              <w:rPr>
                <w:rFonts w:eastAsia="仿宋"/>
                <w:sz w:val="24"/>
                <w:szCs w:val="21"/>
              </w:rPr>
            </w:pPr>
            <w:r>
              <w:rPr>
                <w:rFonts w:hint="eastAsia" w:eastAsia="仿宋"/>
                <w:sz w:val="24"/>
                <w:szCs w:val="21"/>
              </w:rPr>
              <w:t>1</w:t>
            </w:r>
          </w:p>
        </w:tc>
        <w:tc>
          <w:tcPr>
            <w:tcW w:w="0" w:type="auto"/>
            <w:vMerge w:val="continue"/>
            <w:vAlign w:val="center"/>
          </w:tcPr>
          <w:p w14:paraId="4296FC12">
            <w:pPr>
              <w:jc w:val="center"/>
              <w:rPr>
                <w:rFonts w:eastAsia="仿宋"/>
                <w:sz w:val="24"/>
                <w:szCs w:val="21"/>
              </w:rPr>
            </w:pPr>
          </w:p>
        </w:tc>
        <w:tc>
          <w:tcPr>
            <w:tcW w:w="491" w:type="dxa"/>
            <w:vMerge w:val="continue"/>
            <w:vAlign w:val="center"/>
          </w:tcPr>
          <w:p w14:paraId="3551057F">
            <w:pPr>
              <w:jc w:val="center"/>
              <w:rPr>
                <w:rFonts w:eastAsia="仿宋"/>
                <w:sz w:val="24"/>
              </w:rPr>
            </w:pPr>
          </w:p>
        </w:tc>
      </w:tr>
    </w:tbl>
    <w:p w14:paraId="15C87181">
      <w:pPr>
        <w:spacing w:line="240" w:lineRule="exact"/>
        <w:ind w:firstLine="210" w:firstLineChars="100"/>
      </w:pPr>
    </w:p>
    <w:p w14:paraId="45B72885">
      <w:pPr>
        <w:pStyle w:val="16"/>
        <w:spacing w:before="0" w:beforeAutospacing="0" w:after="0" w:afterAutospacing="0" w:line="300" w:lineRule="atLeast"/>
        <w:rPr>
          <w:rFonts w:hint="eastAsia"/>
        </w:rPr>
      </w:pPr>
      <w:r>
        <w:rPr>
          <w:rFonts w:hint="eastAsia"/>
        </w:rPr>
        <w:t>注：以医院科室签字认可配置为准。本配置清单与合同正本一起生效。</w:t>
      </w:r>
    </w:p>
    <w:p w14:paraId="509EB281">
      <w:pPr>
        <w:pStyle w:val="2"/>
        <w:rPr>
          <w:rFonts w:hint="eastAsia" w:ascii="宋体" w:hAnsi="宋体" w:cs="宋体"/>
          <w:kern w:val="0"/>
          <w:sz w:val="24"/>
        </w:rPr>
      </w:pPr>
      <w:r>
        <w:rPr>
          <w:rFonts w:hint="eastAsia"/>
        </w:rPr>
        <w:br w:type="page"/>
      </w:r>
    </w:p>
    <w:p w14:paraId="1E9A5B2C">
      <w:pPr>
        <w:spacing w:line="300" w:lineRule="atLeast"/>
        <w:jc w:val="center"/>
        <w:rPr>
          <w:rFonts w:hint="eastAsia" w:ascii="仿宋" w:hAnsi="仿宋" w:eastAsia="仿宋"/>
          <w:b/>
          <w:bCs/>
          <w:sz w:val="32"/>
          <w:szCs w:val="32"/>
        </w:rPr>
      </w:pPr>
      <w:bookmarkStart w:id="2" w:name="_GoBack"/>
      <w:bookmarkEnd w:id="2"/>
      <w:r>
        <w:rPr>
          <w:rFonts w:ascii="仿宋" w:hAnsi="仿宋" w:eastAsia="仿宋"/>
          <w:b/>
          <w:bCs/>
          <w:sz w:val="32"/>
          <w:szCs w:val="32"/>
        </w:rPr>
        <w:t>医疗卫生机构医药产品廉洁购销合同</w:t>
      </w:r>
    </w:p>
    <w:p w14:paraId="22A86D32">
      <w:pPr>
        <w:spacing w:line="300" w:lineRule="atLeast"/>
        <w:jc w:val="center"/>
        <w:rPr>
          <w:rFonts w:hint="eastAsia" w:ascii="仿宋" w:hAnsi="仿宋" w:eastAsia="仿宋"/>
          <w:b/>
          <w:bCs/>
          <w:sz w:val="32"/>
          <w:szCs w:val="32"/>
        </w:rPr>
      </w:pPr>
    </w:p>
    <w:p w14:paraId="3271D235">
      <w:pPr>
        <w:spacing w:line="300" w:lineRule="atLeast"/>
        <w:rPr>
          <w:rFonts w:hint="eastAsia" w:ascii="仿宋_GB2312" w:hAnsi="宋体" w:eastAsia="仿宋_GB2312"/>
          <w:kern w:val="0"/>
          <w:sz w:val="24"/>
          <w:szCs w:val="20"/>
        </w:rPr>
      </w:pPr>
      <w:r>
        <w:rPr>
          <w:rFonts w:ascii="仿宋_GB2312" w:hAnsi="宋体" w:eastAsia="仿宋_GB2312"/>
          <w:kern w:val="0"/>
          <w:sz w:val="24"/>
          <w:szCs w:val="20"/>
        </w:rPr>
        <w:t>甲方：</w:t>
      </w:r>
      <w:r>
        <w:rPr>
          <w:rFonts w:hint="eastAsia" w:ascii="仿宋_GB2312" w:hAnsi="宋体" w:eastAsia="仿宋_GB2312"/>
          <w:kern w:val="0"/>
          <w:sz w:val="24"/>
          <w:szCs w:val="20"/>
        </w:rPr>
        <w:t>首都医科大学附属北京同仁医院</w:t>
      </w:r>
    </w:p>
    <w:p w14:paraId="539A1A30">
      <w:pPr>
        <w:spacing w:line="300" w:lineRule="atLeast"/>
        <w:rPr>
          <w:rFonts w:hint="eastAsia" w:ascii="仿宋_GB2312" w:hAnsi="宋体" w:eastAsia="仿宋_GB2312"/>
          <w:kern w:val="0"/>
          <w:sz w:val="24"/>
          <w:szCs w:val="20"/>
        </w:rPr>
      </w:pPr>
    </w:p>
    <w:p w14:paraId="59EB8298">
      <w:pPr>
        <w:spacing w:line="300" w:lineRule="atLeast"/>
        <w:rPr>
          <w:rFonts w:hint="eastAsia" w:ascii="仿宋_GB2312" w:hAnsi="宋体" w:eastAsia="仿宋_GB2312"/>
          <w:kern w:val="0"/>
          <w:sz w:val="24"/>
          <w:szCs w:val="20"/>
        </w:rPr>
      </w:pPr>
      <w:r>
        <w:rPr>
          <w:rFonts w:ascii="仿宋_GB2312" w:hAnsi="宋体" w:eastAsia="仿宋_GB2312"/>
          <w:kern w:val="0"/>
          <w:sz w:val="24"/>
          <w:szCs w:val="20"/>
        </w:rPr>
        <w:t>乙方：</w:t>
      </w:r>
      <w:r>
        <w:rPr>
          <w:rFonts w:hint="eastAsia" w:ascii="仿宋_GB2312" w:hAnsi="宋体" w:eastAsia="仿宋_GB2312"/>
          <w:kern w:val="0"/>
          <w:sz w:val="24"/>
          <w:szCs w:val="20"/>
        </w:rPr>
        <w:t>北京罗赫商贸有限公司</w:t>
      </w:r>
      <w:r>
        <w:rPr>
          <w:rFonts w:ascii="仿宋_GB2312" w:hAnsi="宋体" w:eastAsia="仿宋_GB2312"/>
          <w:kern w:val="0"/>
          <w:sz w:val="24"/>
          <w:szCs w:val="20"/>
        </w:rPr>
        <w:t xml:space="preserve"> </w:t>
      </w:r>
    </w:p>
    <w:p w14:paraId="3AFDF549">
      <w:pPr>
        <w:spacing w:line="300" w:lineRule="atLeast"/>
        <w:ind w:firstLine="600" w:firstLineChars="250"/>
        <w:rPr>
          <w:rFonts w:hint="eastAsia" w:ascii="仿宋_GB2312" w:hAnsi="宋体" w:eastAsia="仿宋_GB2312"/>
          <w:kern w:val="0"/>
          <w:sz w:val="24"/>
          <w:szCs w:val="20"/>
        </w:rPr>
      </w:pPr>
    </w:p>
    <w:p w14:paraId="3BB7B2DC">
      <w:pPr>
        <w:spacing w:line="300" w:lineRule="atLeast"/>
        <w:rPr>
          <w:rFonts w:hint="eastAsia" w:ascii="仿宋_GB2312" w:hAnsi="宋体" w:eastAsia="仿宋_GB2312"/>
          <w:kern w:val="0"/>
          <w:sz w:val="24"/>
          <w:szCs w:val="20"/>
        </w:rPr>
      </w:pPr>
    </w:p>
    <w:p w14:paraId="11556463">
      <w:pPr>
        <w:spacing w:line="300" w:lineRule="atLeast"/>
        <w:ind w:firstLine="480" w:firstLineChars="200"/>
        <w:rPr>
          <w:rFonts w:hint="eastAsia" w:ascii="仿宋_GB2312" w:hAnsi="宋体" w:eastAsia="仿宋_GB2312"/>
          <w:kern w:val="0"/>
          <w:sz w:val="24"/>
          <w:szCs w:val="20"/>
        </w:rPr>
      </w:pPr>
      <w:r>
        <w:rPr>
          <w:rFonts w:ascii="仿宋_GB2312" w:hAnsi="宋体" w:eastAsia="仿宋_GB2312"/>
          <w:kern w:val="0"/>
          <w:sz w:val="24"/>
          <w:szCs w:val="20"/>
        </w:rPr>
        <w:t>为进一步加强医疗卫生行风建设，规范医疗卫生机构医药购销行为，有效防范商业贿赂行为，营造公平交易、诚实守信的购销环境，经甲、乙双方协商，同意签订本合同，并共同遵守：</w:t>
      </w:r>
    </w:p>
    <w:p w14:paraId="13F8E1DD">
      <w:pPr>
        <w:spacing w:line="300" w:lineRule="atLeast"/>
        <w:ind w:firstLine="480" w:firstLineChars="200"/>
        <w:rPr>
          <w:rFonts w:hint="eastAsia" w:ascii="仿宋_GB2312" w:hAnsi="宋体" w:eastAsia="仿宋_GB2312"/>
          <w:kern w:val="0"/>
          <w:sz w:val="24"/>
          <w:szCs w:val="20"/>
        </w:rPr>
      </w:pPr>
      <w:r>
        <w:rPr>
          <w:rFonts w:ascii="仿宋_GB2312" w:hAnsi="宋体" w:eastAsia="仿宋_GB2312"/>
          <w:kern w:val="0"/>
          <w:sz w:val="24"/>
          <w:szCs w:val="20"/>
        </w:rPr>
        <w:t>一、甲乙双方按照《合同法》及医药产品购销合同约定购销药品、医用设备、医用耗材等医药产品。</w:t>
      </w:r>
    </w:p>
    <w:p w14:paraId="4DFDA218">
      <w:pPr>
        <w:spacing w:line="300" w:lineRule="atLeast"/>
        <w:ind w:firstLine="480" w:firstLineChars="200"/>
        <w:rPr>
          <w:rFonts w:hint="eastAsia" w:ascii="仿宋_GB2312" w:hAnsi="宋体" w:eastAsia="仿宋_GB2312"/>
          <w:kern w:val="0"/>
          <w:sz w:val="24"/>
          <w:szCs w:val="20"/>
        </w:rPr>
      </w:pPr>
      <w:r>
        <w:rPr>
          <w:rFonts w:ascii="仿宋_GB2312" w:hAnsi="宋体" w:eastAsia="仿宋_GB2312"/>
          <w:kern w:val="0"/>
          <w:sz w:val="24"/>
          <w:szCs w:val="20"/>
        </w:rPr>
        <w:t xml:space="preserve">二、甲方应当严格执行医药产品购销合同验收、入库制度，对采购医药产品及发票进行查验，不得违反有关规定合同外采购、违价采购或从非规定渠道采购。 </w:t>
      </w:r>
    </w:p>
    <w:p w14:paraId="16403F26">
      <w:pPr>
        <w:spacing w:line="300" w:lineRule="atLeast"/>
        <w:ind w:firstLine="480" w:firstLineChars="200"/>
        <w:rPr>
          <w:rFonts w:hint="eastAsia" w:ascii="仿宋_GB2312" w:hAnsi="宋体" w:eastAsia="仿宋_GB2312"/>
          <w:kern w:val="0"/>
          <w:sz w:val="24"/>
          <w:szCs w:val="20"/>
        </w:rPr>
      </w:pPr>
      <w:r>
        <w:rPr>
          <w:rFonts w:ascii="仿宋_GB2312" w:hAnsi="宋体" w:eastAsia="仿宋_GB2312"/>
          <w:kern w:val="0"/>
          <w:sz w:val="24"/>
          <w:szCs w:val="20"/>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39C352C5">
      <w:pPr>
        <w:spacing w:line="300" w:lineRule="atLeast"/>
        <w:ind w:firstLine="480" w:firstLineChars="200"/>
        <w:rPr>
          <w:rFonts w:hint="eastAsia" w:ascii="仿宋_GB2312" w:hAnsi="宋体" w:eastAsia="仿宋_GB2312"/>
          <w:kern w:val="0"/>
          <w:sz w:val="24"/>
          <w:szCs w:val="20"/>
        </w:rPr>
      </w:pPr>
      <w:r>
        <w:rPr>
          <w:rFonts w:ascii="仿宋_GB2312" w:hAnsi="宋体" w:eastAsia="仿宋_GB2312"/>
          <w:kern w:val="0"/>
          <w:sz w:val="24"/>
          <w:szCs w:val="20"/>
        </w:rPr>
        <w:t>四、严禁甲方工作人员利用任何途径和方式，为乙方统计医师个人及临床科室有关医药产品用量信息，或为乙方统计提供便利。</w:t>
      </w:r>
    </w:p>
    <w:p w14:paraId="154B31BA">
      <w:pPr>
        <w:spacing w:line="300" w:lineRule="atLeast"/>
        <w:ind w:firstLine="480" w:firstLineChars="200"/>
        <w:rPr>
          <w:rFonts w:hint="eastAsia" w:ascii="仿宋_GB2312" w:hAnsi="宋体" w:eastAsia="仿宋_GB2312"/>
          <w:kern w:val="0"/>
          <w:sz w:val="24"/>
          <w:szCs w:val="20"/>
        </w:rPr>
      </w:pPr>
      <w:r>
        <w:rPr>
          <w:rFonts w:ascii="仿宋_GB2312" w:hAnsi="宋体" w:eastAsia="仿宋_GB2312"/>
          <w:kern w:val="0"/>
          <w:sz w:val="24"/>
          <w:szCs w:val="20"/>
        </w:rPr>
        <w:t xml:space="preserve">五、乙方不得以回扣、宴请等方式影响甲方工作人员采购或使用医药产品的选择权，不得在学术活动中提供旅游、超标准支付食宿费用。 </w:t>
      </w:r>
    </w:p>
    <w:p w14:paraId="00BF5E1A">
      <w:pPr>
        <w:spacing w:line="300" w:lineRule="atLeast"/>
        <w:ind w:firstLine="480" w:firstLineChars="200"/>
        <w:rPr>
          <w:rFonts w:hint="eastAsia" w:ascii="仿宋_GB2312" w:hAnsi="宋体" w:eastAsia="仿宋_GB2312"/>
          <w:kern w:val="0"/>
          <w:sz w:val="24"/>
          <w:szCs w:val="20"/>
        </w:rPr>
      </w:pPr>
      <w:r>
        <w:rPr>
          <w:rFonts w:ascii="仿宋_GB2312" w:hAnsi="宋体" w:eastAsia="仿宋_GB2312"/>
          <w:kern w:val="0"/>
          <w:sz w:val="24"/>
          <w:szCs w:val="20"/>
        </w:rPr>
        <w:t>六、乙方指定</w:t>
      </w:r>
      <w:r>
        <w:rPr>
          <w:rFonts w:hint="eastAsia" w:ascii="仿宋_GB2312" w:hAnsi="宋体" w:eastAsia="仿宋_GB2312"/>
          <w:kern w:val="0"/>
          <w:sz w:val="24"/>
          <w:szCs w:val="20"/>
        </w:rPr>
        <w:t>补充</w:t>
      </w:r>
      <w:r>
        <w:rPr>
          <w:rFonts w:ascii="仿宋_GB2312" w:hAnsi="宋体" w:eastAsia="仿宋_GB2312"/>
          <w:kern w:val="0"/>
          <w:sz w:val="24"/>
          <w:szCs w:val="20"/>
        </w:rPr>
        <w:t xml:space="preserve">作为销售代表洽谈业务。销售代表必须在工作时间到甲方指定地点联系商谈，不得到住院部、门诊部、医技科室等推销医药产品，不得借故到甲方相关领导、部门负责人及相关工作人员家中访谈并提供任何好处费。 </w:t>
      </w:r>
    </w:p>
    <w:p w14:paraId="4889C165">
      <w:pPr>
        <w:spacing w:line="300" w:lineRule="atLeast"/>
        <w:ind w:firstLine="480" w:firstLineChars="200"/>
        <w:rPr>
          <w:rFonts w:hint="eastAsia" w:ascii="仿宋_GB2312" w:hAnsi="宋体" w:eastAsia="仿宋_GB2312"/>
          <w:kern w:val="0"/>
          <w:sz w:val="24"/>
          <w:szCs w:val="20"/>
        </w:rPr>
      </w:pPr>
      <w:r>
        <w:rPr>
          <w:rFonts w:ascii="仿宋_GB2312" w:hAnsi="宋体" w:eastAsia="仿宋_GB2312"/>
          <w:kern w:val="0"/>
          <w:sz w:val="24"/>
          <w:szCs w:val="20"/>
        </w:rPr>
        <w:t xml:space="preserve">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 </w:t>
      </w:r>
    </w:p>
    <w:p w14:paraId="67CD1123">
      <w:pPr>
        <w:spacing w:line="300" w:lineRule="atLeast"/>
        <w:ind w:firstLine="480" w:firstLineChars="200"/>
        <w:rPr>
          <w:rFonts w:hint="eastAsia" w:ascii="仿宋_GB2312" w:hAnsi="宋体" w:eastAsia="仿宋_GB2312"/>
          <w:kern w:val="0"/>
          <w:sz w:val="24"/>
          <w:szCs w:val="20"/>
        </w:rPr>
      </w:pPr>
      <w:r>
        <w:rPr>
          <w:rFonts w:ascii="仿宋_GB2312" w:hAnsi="宋体" w:eastAsia="仿宋_GB2312"/>
          <w:kern w:val="0"/>
          <w:sz w:val="24"/>
          <w:szCs w:val="20"/>
        </w:rPr>
        <w:t>八、本合同作为医药产品购销合同的重要组成部分，与购销合同一并执行，具有同等的法律效力。</w:t>
      </w:r>
    </w:p>
    <w:p w14:paraId="41176207">
      <w:pPr>
        <w:spacing w:line="300" w:lineRule="atLeast"/>
        <w:ind w:firstLine="480" w:firstLineChars="200"/>
        <w:rPr>
          <w:rFonts w:hint="eastAsia" w:ascii="仿宋_GB2312" w:hAnsi="宋体" w:eastAsia="仿宋_GB2312"/>
          <w:kern w:val="0"/>
          <w:sz w:val="24"/>
          <w:szCs w:val="20"/>
        </w:rPr>
      </w:pPr>
      <w:r>
        <w:rPr>
          <w:rFonts w:ascii="仿宋_GB2312" w:hAnsi="宋体" w:eastAsia="仿宋_GB2312"/>
          <w:kern w:val="0"/>
          <w:sz w:val="24"/>
          <w:szCs w:val="20"/>
        </w:rPr>
        <w:t>九、本合同一式三份，甲、乙双方各执一份，甲方纪检监察部门执一份，并从签订之日起生效。</w:t>
      </w:r>
    </w:p>
    <w:p w14:paraId="6D7275B7">
      <w:pPr>
        <w:pStyle w:val="2"/>
        <w:ind w:firstLine="0" w:firstLineChars="0"/>
      </w:pPr>
    </w:p>
    <w:p w14:paraId="1354214F">
      <w:pPr>
        <w:spacing w:line="360" w:lineRule="auto"/>
        <w:ind w:firstLine="240" w:firstLineChars="100"/>
        <w:rPr>
          <w:rFonts w:hint="eastAsia" w:ascii="仿宋_GB2312" w:hAnsi="宋体" w:eastAsia="仿宋_GB2312"/>
          <w:kern w:val="0"/>
          <w:sz w:val="24"/>
          <w:szCs w:val="20"/>
        </w:rPr>
      </w:pPr>
      <w:r>
        <w:rPr>
          <w:rFonts w:ascii="仿宋_GB2312" w:hAnsi="宋体" w:eastAsia="仿宋_GB2312"/>
          <w:kern w:val="0"/>
          <w:sz w:val="24"/>
          <w:szCs w:val="20"/>
        </w:rPr>
        <w:t>甲方（盖章）：</w:t>
      </w:r>
      <w:r>
        <w:rPr>
          <w:rFonts w:hint="eastAsia" w:ascii="仿宋_GB2312" w:hAnsi="宋体" w:eastAsia="仿宋_GB2312"/>
          <w:kern w:val="0"/>
          <w:sz w:val="24"/>
          <w:szCs w:val="20"/>
        </w:rPr>
        <w:t xml:space="preserve">首都医科大学       </w:t>
      </w:r>
      <w:r>
        <w:rPr>
          <w:rFonts w:ascii="仿宋_GB2312" w:hAnsi="宋体" w:eastAsia="仿宋_GB2312"/>
          <w:kern w:val="0"/>
          <w:sz w:val="24"/>
          <w:szCs w:val="20"/>
        </w:rPr>
        <w:t>乙方（盖章）：</w:t>
      </w:r>
      <w:r>
        <w:rPr>
          <w:rFonts w:hint="eastAsia" w:ascii="仿宋_GB2312" w:hAnsi="宋体" w:eastAsia="仿宋_GB2312"/>
          <w:kern w:val="0"/>
          <w:sz w:val="24"/>
          <w:szCs w:val="20"/>
        </w:rPr>
        <w:t>北京罗赫商贸有限公司</w:t>
      </w:r>
    </w:p>
    <w:p w14:paraId="40CFE9D9">
      <w:pPr>
        <w:spacing w:line="360" w:lineRule="auto"/>
        <w:ind w:firstLine="1920" w:firstLineChars="800"/>
        <w:rPr>
          <w:rFonts w:hint="eastAsia" w:ascii="仿宋_GB2312" w:hAnsi="宋体" w:eastAsia="仿宋_GB2312"/>
          <w:kern w:val="0"/>
          <w:sz w:val="24"/>
          <w:szCs w:val="20"/>
        </w:rPr>
      </w:pPr>
      <w:r>
        <w:rPr>
          <w:rFonts w:hint="eastAsia" w:ascii="仿宋_GB2312" w:hAnsi="宋体" w:eastAsia="仿宋_GB2312"/>
          <w:kern w:val="0"/>
          <w:sz w:val="24"/>
          <w:szCs w:val="20"/>
        </w:rPr>
        <w:t xml:space="preserve">附属北京同仁医院        </w:t>
      </w:r>
    </w:p>
    <w:p w14:paraId="6D2F6DCE">
      <w:pPr>
        <w:spacing w:line="360" w:lineRule="auto"/>
        <w:ind w:firstLine="240" w:firstLineChars="100"/>
        <w:rPr>
          <w:rFonts w:hint="eastAsia" w:ascii="仿宋_GB2312" w:hAnsi="宋体" w:eastAsia="仿宋_GB2312"/>
          <w:kern w:val="0"/>
          <w:sz w:val="24"/>
          <w:szCs w:val="20"/>
        </w:rPr>
      </w:pPr>
      <w:r>
        <w:rPr>
          <w:rFonts w:ascii="仿宋_GB2312" w:hAnsi="宋体" w:eastAsia="仿宋_GB2312"/>
          <w:kern w:val="0"/>
          <w:sz w:val="24"/>
          <w:szCs w:val="20"/>
        </w:rPr>
        <w:t>法定代表人（负责人）：</w:t>
      </w:r>
      <w:r>
        <w:rPr>
          <w:rFonts w:hint="eastAsia" w:ascii="仿宋_GB2312" w:hAnsi="宋体" w:eastAsia="仿宋_GB2312"/>
          <w:kern w:val="0"/>
          <w:sz w:val="24"/>
          <w:szCs w:val="20"/>
        </w:rPr>
        <w:t xml:space="preserve">           </w:t>
      </w:r>
      <w:r>
        <w:rPr>
          <w:rFonts w:ascii="仿宋_GB2312" w:hAnsi="宋体" w:eastAsia="仿宋_GB2312"/>
          <w:kern w:val="0"/>
          <w:sz w:val="24"/>
          <w:szCs w:val="20"/>
        </w:rPr>
        <w:t>法定代表人（负责人）：</w:t>
      </w:r>
      <w:r>
        <w:rPr>
          <w:rFonts w:hint="eastAsia" w:ascii="仿宋_GB2312" w:hAnsi="宋体" w:eastAsia="仿宋_GB2312"/>
          <w:kern w:val="0"/>
          <w:sz w:val="24"/>
          <w:szCs w:val="20"/>
        </w:rPr>
        <w:t>许卫光</w:t>
      </w:r>
    </w:p>
    <w:p w14:paraId="4F9462D6">
      <w:pPr>
        <w:spacing w:line="360" w:lineRule="auto"/>
        <w:ind w:left="210" w:leftChars="100"/>
        <w:rPr>
          <w:rFonts w:hint="eastAsia" w:ascii="仿宋_GB2312" w:hAnsi="宋体" w:eastAsia="仿宋_GB2312"/>
          <w:kern w:val="0"/>
          <w:sz w:val="24"/>
          <w:szCs w:val="20"/>
        </w:rPr>
      </w:pPr>
      <w:r>
        <w:rPr>
          <w:rFonts w:ascii="仿宋_GB2312" w:hAnsi="宋体" w:eastAsia="仿宋_GB2312"/>
          <w:kern w:val="0"/>
          <w:sz w:val="24"/>
          <w:szCs w:val="20"/>
        </w:rPr>
        <w:t>经办人签名：</w:t>
      </w:r>
      <w:r>
        <w:rPr>
          <w:rFonts w:hint="eastAsia" w:ascii="仿宋_GB2312" w:hAnsi="宋体" w:eastAsia="仿宋_GB2312"/>
          <w:kern w:val="0"/>
          <w:sz w:val="24"/>
          <w:szCs w:val="20"/>
        </w:rPr>
        <w:t xml:space="preserve">                     </w:t>
      </w:r>
      <w:r>
        <w:rPr>
          <w:rFonts w:ascii="仿宋_GB2312" w:hAnsi="宋体" w:eastAsia="仿宋_GB2312"/>
          <w:kern w:val="0"/>
          <w:sz w:val="24"/>
          <w:szCs w:val="20"/>
        </w:rPr>
        <w:t>经办人签名：</w:t>
      </w:r>
    </w:p>
    <w:p w14:paraId="7B7331B3">
      <w:pPr>
        <w:spacing w:line="360" w:lineRule="auto"/>
        <w:ind w:left="210" w:leftChars="100"/>
        <w:rPr>
          <w:rFonts w:hint="eastAsia" w:ascii="仿宋_GB2312" w:hAnsi="宋体" w:eastAsia="仿宋_GB2312"/>
          <w:kern w:val="0"/>
          <w:sz w:val="24"/>
          <w:szCs w:val="20"/>
        </w:rPr>
      </w:pPr>
      <w:r>
        <w:rPr>
          <w:rFonts w:hint="eastAsia" w:ascii="仿宋_GB2312" w:hAnsi="宋体" w:eastAsia="仿宋_GB2312"/>
          <w:kern w:val="0"/>
          <w:sz w:val="24"/>
          <w:szCs w:val="20"/>
        </w:rPr>
        <w:t>2026</w:t>
      </w:r>
      <w:r>
        <w:rPr>
          <w:rFonts w:ascii="仿宋_GB2312" w:hAnsi="宋体" w:eastAsia="仿宋_GB2312"/>
          <w:kern w:val="0"/>
          <w:sz w:val="24"/>
          <w:szCs w:val="20"/>
        </w:rPr>
        <w:t>年</w:t>
      </w:r>
      <w:r>
        <w:rPr>
          <w:rFonts w:hint="eastAsia" w:ascii="仿宋_GB2312" w:hAnsi="宋体" w:eastAsia="仿宋_GB2312"/>
          <w:kern w:val="0"/>
          <w:sz w:val="24"/>
          <w:szCs w:val="20"/>
        </w:rPr>
        <w:t>5</w:t>
      </w:r>
      <w:r>
        <w:rPr>
          <w:rFonts w:ascii="仿宋_GB2312" w:hAnsi="宋体" w:eastAsia="仿宋_GB2312"/>
          <w:kern w:val="0"/>
          <w:sz w:val="24"/>
          <w:szCs w:val="20"/>
        </w:rPr>
        <w:t>月</w:t>
      </w:r>
      <w:r>
        <w:rPr>
          <w:rFonts w:hint="eastAsia" w:ascii="仿宋_GB2312" w:hAnsi="宋体" w:eastAsia="仿宋_GB2312"/>
          <w:kern w:val="0"/>
          <w:sz w:val="24"/>
          <w:szCs w:val="20"/>
        </w:rPr>
        <w:t>15</w:t>
      </w:r>
      <w:r>
        <w:rPr>
          <w:rFonts w:ascii="仿宋_GB2312" w:hAnsi="宋体" w:eastAsia="仿宋_GB2312"/>
          <w:kern w:val="0"/>
          <w:sz w:val="24"/>
          <w:szCs w:val="20"/>
        </w:rPr>
        <w:t>日</w:t>
      </w:r>
      <w:r>
        <w:rPr>
          <w:rFonts w:hint="eastAsia" w:ascii="仿宋_GB2312" w:hAnsi="宋体" w:eastAsia="仿宋_GB2312"/>
          <w:kern w:val="0"/>
          <w:sz w:val="24"/>
          <w:szCs w:val="20"/>
        </w:rPr>
        <w:t xml:space="preserve">                  2026</w:t>
      </w:r>
      <w:r>
        <w:rPr>
          <w:rFonts w:ascii="仿宋_GB2312" w:hAnsi="宋体" w:eastAsia="仿宋_GB2312"/>
          <w:kern w:val="0"/>
          <w:sz w:val="24"/>
          <w:szCs w:val="20"/>
        </w:rPr>
        <w:t>年</w:t>
      </w:r>
      <w:r>
        <w:rPr>
          <w:rFonts w:hint="eastAsia" w:ascii="仿宋_GB2312" w:hAnsi="宋体" w:eastAsia="仿宋_GB2312"/>
          <w:kern w:val="0"/>
          <w:sz w:val="24"/>
          <w:szCs w:val="20"/>
        </w:rPr>
        <w:t>5</w:t>
      </w:r>
      <w:r>
        <w:rPr>
          <w:rFonts w:ascii="仿宋_GB2312" w:hAnsi="宋体" w:eastAsia="仿宋_GB2312"/>
          <w:kern w:val="0"/>
          <w:sz w:val="24"/>
          <w:szCs w:val="20"/>
        </w:rPr>
        <w:t>月</w:t>
      </w:r>
      <w:r>
        <w:rPr>
          <w:rFonts w:hint="eastAsia" w:ascii="仿宋_GB2312" w:hAnsi="宋体" w:eastAsia="仿宋_GB2312"/>
          <w:kern w:val="0"/>
          <w:sz w:val="24"/>
          <w:szCs w:val="20"/>
        </w:rPr>
        <w:t>15</w:t>
      </w:r>
      <w:r>
        <w:rPr>
          <w:rFonts w:ascii="仿宋_GB2312" w:hAnsi="宋体" w:eastAsia="仿宋_GB2312"/>
          <w:kern w:val="0"/>
          <w:sz w:val="24"/>
          <w:szCs w:val="20"/>
        </w:rPr>
        <w:t xml:space="preserve">日 </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swiss"/>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ED514E"/>
    <w:multiLevelType w:val="multilevel"/>
    <w:tmpl w:val="6EED514E"/>
    <w:lvl w:ilvl="0" w:tentative="0">
      <w:start w:val="1"/>
      <w:numFmt w:val="decimal"/>
      <w:lvlText w:val="%1）"/>
      <w:lvlJc w:val="left"/>
      <w:pPr>
        <w:tabs>
          <w:tab w:val="left" w:pos="1140"/>
        </w:tabs>
        <w:ind w:left="1140" w:hanging="720"/>
      </w:pPr>
      <w:rPr>
        <w:rFonts w:hint="default"/>
      </w:rPr>
    </w:lvl>
    <w:lvl w:ilvl="1" w:tentative="0">
      <w:start w:val="7"/>
      <w:numFmt w:val="japaneseCounting"/>
      <w:lvlText w:val="%2、"/>
      <w:lvlJc w:val="left"/>
      <w:pPr>
        <w:ind w:left="1140" w:hanging="720"/>
      </w:pPr>
      <w:rPr>
        <w:rFonts w:hint="default"/>
      </w:rPr>
    </w:lvl>
    <w:lvl w:ilvl="2" w:tentative="0">
      <w:start w:val="15"/>
      <w:numFmt w:val="bullet"/>
      <w:lvlText w:val="▲"/>
      <w:lvlJc w:val="left"/>
      <w:pPr>
        <w:ind w:left="1200" w:hanging="360"/>
      </w:pPr>
      <w:rPr>
        <w:rFonts w:hint="eastAsia" w:ascii="宋体" w:hAnsi="宋体" w:eastAsia="宋体" w:cs="Times New Roman"/>
      </w:rPr>
    </w:lvl>
    <w:lvl w:ilvl="3" w:tentative="0">
      <w:start w:val="1"/>
      <w:numFmt w:val="decimal"/>
      <w:lvlText w:val="%4、"/>
      <w:lvlJc w:val="left"/>
      <w:pPr>
        <w:ind w:left="1680" w:hanging="4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348"/>
    <w:rsid w:val="001A1310"/>
    <w:rsid w:val="001F2348"/>
    <w:rsid w:val="001F2A2A"/>
    <w:rsid w:val="00253A3B"/>
    <w:rsid w:val="00273CE3"/>
    <w:rsid w:val="00291332"/>
    <w:rsid w:val="00463607"/>
    <w:rsid w:val="004F4A32"/>
    <w:rsid w:val="00516134"/>
    <w:rsid w:val="00550D03"/>
    <w:rsid w:val="00601D1B"/>
    <w:rsid w:val="00613B40"/>
    <w:rsid w:val="006D242F"/>
    <w:rsid w:val="00742893"/>
    <w:rsid w:val="007642A8"/>
    <w:rsid w:val="007C4BAF"/>
    <w:rsid w:val="00821DB7"/>
    <w:rsid w:val="0085416B"/>
    <w:rsid w:val="00867914"/>
    <w:rsid w:val="009467EE"/>
    <w:rsid w:val="00A44D95"/>
    <w:rsid w:val="00B64DAF"/>
    <w:rsid w:val="00D9358E"/>
    <w:rsid w:val="00DB7D24"/>
    <w:rsid w:val="00EB2814"/>
    <w:rsid w:val="00F65E95"/>
    <w:rsid w:val="00FF6284"/>
    <w:rsid w:val="205F2929"/>
    <w:rsid w:val="393F028C"/>
    <w:rsid w:val="552A6CCF"/>
    <w:rsid w:val="76F45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rPr>
  </w:style>
  <w:style w:type="paragraph" w:styleId="8">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9">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12">
    <w:name w:val="Body Text"/>
    <w:basedOn w:val="1"/>
    <w:link w:val="38"/>
    <w:qFormat/>
    <w:uiPriority w:val="99"/>
    <w:pPr>
      <w:tabs>
        <w:tab w:val="left" w:pos="567"/>
      </w:tabs>
      <w:spacing w:before="120" w:line="22" w:lineRule="atLeast"/>
    </w:pPr>
    <w:rPr>
      <w:rFonts w:ascii="宋体" w:hAnsi="宋体"/>
      <w:sz w:val="24"/>
    </w:rPr>
  </w:style>
  <w:style w:type="paragraph" w:styleId="13">
    <w:name w:val="footer"/>
    <w:basedOn w:val="1"/>
    <w:link w:val="40"/>
    <w:unhideWhenUsed/>
    <w:qFormat/>
    <w:uiPriority w:val="99"/>
    <w:pPr>
      <w:tabs>
        <w:tab w:val="center" w:pos="4153"/>
        <w:tab w:val="right" w:pos="8306"/>
      </w:tabs>
      <w:snapToGrid w:val="0"/>
      <w:jc w:val="left"/>
    </w:pPr>
    <w:rPr>
      <w:sz w:val="18"/>
      <w:szCs w:val="18"/>
    </w:rPr>
  </w:style>
  <w:style w:type="paragraph" w:styleId="14">
    <w:name w:val="header"/>
    <w:basedOn w:val="1"/>
    <w:link w:val="39"/>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20">
    <w:name w:val="标题 1 字符"/>
    <w:basedOn w:val="19"/>
    <w:link w:val="3"/>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9"/>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9"/>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9"/>
    <w:link w:val="6"/>
    <w:semiHidden/>
    <w:qFormat/>
    <w:uiPriority w:val="9"/>
    <w:rPr>
      <w:rFonts w:cstheme="majorBidi"/>
      <w:color w:val="104862" w:themeColor="accent1" w:themeShade="BF"/>
      <w:sz w:val="28"/>
      <w:szCs w:val="28"/>
    </w:rPr>
  </w:style>
  <w:style w:type="character" w:customStyle="1" w:styleId="24">
    <w:name w:val="标题 5 字符"/>
    <w:basedOn w:val="19"/>
    <w:link w:val="7"/>
    <w:semiHidden/>
    <w:qFormat/>
    <w:uiPriority w:val="9"/>
    <w:rPr>
      <w:rFonts w:cstheme="majorBidi"/>
      <w:color w:val="104862" w:themeColor="accent1" w:themeShade="BF"/>
      <w:sz w:val="24"/>
      <w:szCs w:val="24"/>
    </w:rPr>
  </w:style>
  <w:style w:type="character" w:customStyle="1" w:styleId="25">
    <w:name w:val="标题 6 字符"/>
    <w:basedOn w:val="19"/>
    <w:link w:val="8"/>
    <w:semiHidden/>
    <w:qFormat/>
    <w:uiPriority w:val="9"/>
    <w:rPr>
      <w:rFonts w:cstheme="majorBidi"/>
      <w:b/>
      <w:bCs/>
      <w:color w:val="104862" w:themeColor="accent1" w:themeShade="BF"/>
    </w:rPr>
  </w:style>
  <w:style w:type="character" w:customStyle="1" w:styleId="26">
    <w:name w:val="标题 7 字符"/>
    <w:basedOn w:val="19"/>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9"/>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9"/>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9"/>
    <w:link w:val="17"/>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9"/>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9"/>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9"/>
    <w:link w:val="35"/>
    <w:qFormat/>
    <w:uiPriority w:val="30"/>
    <w:rPr>
      <w:i/>
      <w:iCs/>
      <w:color w:val="104862" w:themeColor="accent1" w:themeShade="BF"/>
    </w:rPr>
  </w:style>
  <w:style w:type="character" w:customStyle="1" w:styleId="37">
    <w:name w:val="Intense Reference"/>
    <w:basedOn w:val="19"/>
    <w:qFormat/>
    <w:uiPriority w:val="32"/>
    <w:rPr>
      <w:b/>
      <w:bCs/>
      <w:smallCaps/>
      <w:color w:val="104862" w:themeColor="accent1" w:themeShade="BF"/>
      <w:spacing w:val="5"/>
    </w:rPr>
  </w:style>
  <w:style w:type="character" w:customStyle="1" w:styleId="38">
    <w:name w:val="正文文本 字符"/>
    <w:basedOn w:val="19"/>
    <w:link w:val="12"/>
    <w:qFormat/>
    <w:uiPriority w:val="99"/>
    <w:rPr>
      <w:rFonts w:ascii="宋体" w:hAnsi="宋体" w:eastAsia="宋体" w:cs="Times New Roman"/>
      <w:sz w:val="24"/>
      <w:szCs w:val="24"/>
    </w:rPr>
  </w:style>
  <w:style w:type="character" w:customStyle="1" w:styleId="39">
    <w:name w:val="页眉 字符"/>
    <w:basedOn w:val="19"/>
    <w:link w:val="14"/>
    <w:qFormat/>
    <w:uiPriority w:val="99"/>
    <w:rPr>
      <w:rFonts w:ascii="Times New Roman" w:hAnsi="Times New Roman" w:eastAsia="宋体" w:cs="Times New Roman"/>
      <w:sz w:val="18"/>
      <w:szCs w:val="18"/>
    </w:rPr>
  </w:style>
  <w:style w:type="character" w:customStyle="1" w:styleId="40">
    <w:name w:val="页脚 字符"/>
    <w:basedOn w:val="19"/>
    <w:link w:val="1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2668</Words>
  <Characters>2924</Characters>
  <Lines>127</Lines>
  <Paragraphs>136</Paragraphs>
  <TotalTime>4</TotalTime>
  <ScaleCrop>false</ScaleCrop>
  <LinksUpToDate>false</LinksUpToDate>
  <CharactersWithSpaces>3202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2026-05-12T01:42:00Z</dcterms:created>
  <dc:creator>亚肖 梁</dc:creator>
  <cp:lastModifiedBy>王阳</cp:lastModifiedBy>
  <dcterms:modified xsi:type="dcterms:W3CDTF">2026-05-13T03:49:02Z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eyJoZGlkIjoiOWRmODZhZTQzYTRmYzNlYmU3MDkyOTEyMjJkNTcxNDUiLCJ1c2VySWQiOiIzMjAyODIzMzkifQ==</vt:lpwstr>
  </property>
  <property fmtid="{D5CDD505-2E9C-101B-9397-08002B2CF9AE}" pid="3" name="KSOProductBuildVer">
    <vt:lpwstr>2052-12.1.0.25865</vt:lpwstr>
  </property>
  <property fmtid="{D5CDD505-2E9C-101B-9397-08002B2CF9AE}" pid="4" name="ICV">
    <vt:lpwstr>9BA0EF96D61B496EB5EC8BA74A772D89_12</vt:lpwstr>
  </property>
</Properties>
</file>