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3B7AD">
      <w:pPr>
        <w:rPr>
          <w:rFonts w:ascii="宋体" w:hAnsi="宋体"/>
          <w:b/>
          <w:sz w:val="28"/>
          <w:szCs w:val="28"/>
        </w:rPr>
      </w:pPr>
      <w:r>
        <w:rPr>
          <w:rFonts w:hint="eastAsia" w:ascii="宋体" w:hAnsi="宋体"/>
          <w:b/>
          <w:sz w:val="28"/>
          <w:szCs w:val="28"/>
        </w:rPr>
        <w:t>【合同编号：】BJTRYY(ZC-SB)</w:t>
      </w:r>
      <w:r>
        <w:t xml:space="preserve"> </w:t>
      </w:r>
      <w:r>
        <w:rPr>
          <w:rFonts w:ascii="宋体" w:hAnsi="宋体"/>
          <w:b/>
          <w:sz w:val="28"/>
          <w:szCs w:val="28"/>
        </w:rPr>
        <w:t>20260009</w:t>
      </w:r>
    </w:p>
    <w:p w14:paraId="4BCA3985">
      <w:pPr>
        <w:jc w:val="center"/>
        <w:rPr>
          <w:rFonts w:ascii="宋体" w:hAnsi="宋体"/>
          <w:b/>
          <w:sz w:val="36"/>
          <w:szCs w:val="36"/>
        </w:rPr>
      </w:pPr>
    </w:p>
    <w:p w14:paraId="280D7CB5">
      <w:pPr>
        <w:jc w:val="center"/>
        <w:rPr>
          <w:rFonts w:ascii="宋体" w:hAnsi="宋体"/>
          <w:b/>
          <w:sz w:val="36"/>
          <w:szCs w:val="36"/>
        </w:rPr>
      </w:pPr>
      <w:r>
        <w:rPr>
          <w:rFonts w:hint="eastAsia" w:ascii="宋体" w:hAnsi="宋体"/>
          <w:b/>
          <w:sz w:val="36"/>
          <w:szCs w:val="36"/>
        </w:rPr>
        <w:t>北京同仁医院医疗设备采购合同</w:t>
      </w:r>
    </w:p>
    <w:p w14:paraId="5103DDEF">
      <w:pPr>
        <w:pStyle w:val="7"/>
        <w:spacing w:before="0" w:beforeAutospacing="0" w:after="0" w:afterAutospacing="0" w:line="380" w:lineRule="atLeast"/>
        <w:rPr>
          <w:rFonts w:ascii="仿宋_GB2312" w:eastAsia="仿宋_GB2312"/>
          <w:b/>
          <w:bCs/>
          <w:sz w:val="30"/>
          <w:szCs w:val="20"/>
        </w:rPr>
      </w:pPr>
    </w:p>
    <w:p w14:paraId="1C660C2B">
      <w:pPr>
        <w:pStyle w:val="7"/>
        <w:spacing w:before="0" w:beforeAutospacing="0" w:after="0" w:afterAutospacing="0" w:line="380" w:lineRule="atLeast"/>
        <w:rPr>
          <w:rFonts w:ascii="仿宋_GB2312" w:eastAsia="仿宋_GB2312"/>
          <w:b/>
          <w:bCs/>
          <w:sz w:val="30"/>
          <w:szCs w:val="20"/>
        </w:rPr>
      </w:pPr>
      <w:r>
        <w:rPr>
          <w:rFonts w:ascii="仿宋_GB2312" w:eastAsia="仿宋_GB2312"/>
          <w:b/>
          <w:bCs/>
          <w:sz w:val="30"/>
          <w:szCs w:val="20"/>
        </w:rPr>
        <w:t>甲方：</w:t>
      </w:r>
      <w:r>
        <w:rPr>
          <w:rFonts w:hint="eastAsia" w:ascii="仿宋_GB2312" w:eastAsia="仿宋_GB2312"/>
          <w:b/>
          <w:bCs/>
          <w:sz w:val="30"/>
          <w:szCs w:val="20"/>
        </w:rPr>
        <w:t>首都医科大学附属北京同仁医院附属北京同仁医院</w:t>
      </w:r>
    </w:p>
    <w:p w14:paraId="11ED8825">
      <w:pPr>
        <w:pStyle w:val="7"/>
        <w:spacing w:before="0" w:beforeAutospacing="0" w:after="0" w:afterAutospacing="0" w:line="380" w:lineRule="atLeast"/>
        <w:ind w:firstLine="555"/>
        <w:rPr>
          <w:rFonts w:ascii="仿宋_GB2312" w:eastAsia="仿宋_GB2312"/>
          <w:szCs w:val="20"/>
        </w:rPr>
      </w:pPr>
      <w:r>
        <w:rPr>
          <w:rFonts w:hint="eastAsia" w:ascii="仿宋_GB2312" w:eastAsia="仿宋_GB2312"/>
          <w:szCs w:val="20"/>
        </w:rPr>
        <w:t>地址：北京市东城区东交民巷1号      邮编：100730</w:t>
      </w:r>
    </w:p>
    <w:p w14:paraId="608CA198">
      <w:pPr>
        <w:pStyle w:val="7"/>
        <w:spacing w:before="0" w:beforeAutospacing="0" w:after="0" w:afterAutospacing="0" w:line="380" w:lineRule="atLeast"/>
        <w:rPr>
          <w:rFonts w:ascii="仿宋_GB2312" w:eastAsia="仿宋_GB2312"/>
          <w:b/>
          <w:bCs/>
          <w:sz w:val="30"/>
          <w:szCs w:val="20"/>
        </w:rPr>
      </w:pPr>
      <w:r>
        <w:rPr>
          <w:rFonts w:ascii="仿宋_GB2312" w:eastAsia="仿宋_GB2312"/>
          <w:b/>
          <w:bCs/>
          <w:sz w:val="30"/>
          <w:szCs w:val="20"/>
        </w:rPr>
        <w:t>乙方：</w:t>
      </w:r>
      <w:bookmarkStart w:id="0" w:name="_Hlk229403835"/>
      <w:r>
        <w:rPr>
          <w:rFonts w:hint="eastAsia" w:ascii="仿宋_GB2312" w:eastAsia="仿宋_GB2312"/>
          <w:b/>
          <w:bCs/>
          <w:sz w:val="30"/>
          <w:szCs w:val="20"/>
        </w:rPr>
        <w:t>北京康诚兴业生物科技发展有限公司</w:t>
      </w:r>
      <w:bookmarkEnd w:id="0"/>
    </w:p>
    <w:p w14:paraId="0E20403A">
      <w:pPr>
        <w:pStyle w:val="7"/>
        <w:spacing w:before="0" w:beforeAutospacing="0" w:after="0" w:afterAutospacing="0" w:line="380" w:lineRule="atLeast"/>
        <w:ind w:left="806" w:leftChars="342" w:hanging="88" w:hangingChars="37"/>
        <w:rPr>
          <w:rFonts w:ascii="仿宋_GB2312" w:eastAsia="仿宋_GB2312"/>
          <w:szCs w:val="20"/>
        </w:rPr>
      </w:pPr>
      <w:r>
        <w:rPr>
          <w:rFonts w:hint="eastAsia" w:ascii="仿宋_GB2312" w:eastAsia="仿宋_GB2312"/>
          <w:szCs w:val="20"/>
        </w:rPr>
        <w:t xml:space="preserve">地址： 北京市昌平区东小口镇中东路400号院2号楼7层1单元802、4层1单元509                      </w:t>
      </w:r>
      <w:r>
        <w:rPr>
          <w:rFonts w:ascii="仿宋_GB2312" w:eastAsia="仿宋_GB2312"/>
          <w:szCs w:val="20"/>
        </w:rPr>
        <w:t xml:space="preserve"> 邮编：</w:t>
      </w:r>
      <w:r>
        <w:rPr>
          <w:rFonts w:hint="eastAsia" w:ascii="仿宋_GB2312" w:eastAsia="仿宋_GB2312"/>
          <w:szCs w:val="20"/>
        </w:rPr>
        <w:t>1</w:t>
      </w:r>
      <w:r>
        <w:rPr>
          <w:rFonts w:ascii="仿宋_GB2312" w:eastAsia="仿宋_GB2312"/>
          <w:szCs w:val="20"/>
        </w:rPr>
        <w:t>02218</w:t>
      </w:r>
    </w:p>
    <w:p w14:paraId="064CBC27">
      <w:pPr>
        <w:pStyle w:val="7"/>
        <w:spacing w:before="0" w:beforeAutospacing="0" w:after="0" w:afterAutospacing="0" w:line="380" w:lineRule="atLeast"/>
        <w:ind w:firstLine="556"/>
        <w:rPr>
          <w:rFonts w:ascii="仿宋_GB2312" w:eastAsia="仿宋_GB2312"/>
          <w:sz w:val="28"/>
          <w:szCs w:val="20"/>
        </w:rPr>
      </w:pPr>
      <w:r>
        <w:rPr>
          <w:rFonts w:hint="eastAsia" w:ascii="仿宋_GB2312" w:eastAsia="仿宋_GB2312"/>
          <w:szCs w:val="20"/>
        </w:rPr>
        <w:t>联系人： 贺懿方                      联系电话：</w:t>
      </w:r>
      <w:r>
        <w:rPr>
          <w:rFonts w:ascii="仿宋_GB2312" w:eastAsia="仿宋_GB2312"/>
          <w:szCs w:val="20"/>
        </w:rPr>
        <w:t xml:space="preserve">13311211267  </w:t>
      </w:r>
    </w:p>
    <w:p w14:paraId="48DAD7CB">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为维护甲乙双方的合法利益，明确双方的权利和义务，根据《中华人民共和国民法典》，经过双方友好协商，一致同意签定本合同。</w:t>
      </w:r>
    </w:p>
    <w:p w14:paraId="0E95665C">
      <w:pPr>
        <w:pStyle w:val="7"/>
        <w:spacing w:before="0" w:beforeAutospacing="0" w:after="0" w:afterAutospacing="0" w:line="380" w:lineRule="atLeast"/>
        <w:ind w:firstLine="482" w:firstLineChars="200"/>
        <w:rPr>
          <w:rFonts w:ascii="仿宋_GB2312" w:eastAsia="仿宋_GB2312"/>
          <w:b/>
          <w:szCs w:val="20"/>
        </w:rPr>
      </w:pPr>
    </w:p>
    <w:p w14:paraId="14848235">
      <w:pPr>
        <w:pStyle w:val="7"/>
        <w:spacing w:before="0" w:beforeAutospacing="0" w:after="0" w:afterAutospacing="0" w:line="380" w:lineRule="atLeast"/>
        <w:ind w:firstLine="482" w:firstLineChars="200"/>
        <w:rPr>
          <w:rFonts w:ascii="仿宋_GB2312" w:eastAsia="仿宋_GB2312"/>
          <w:b/>
          <w:szCs w:val="20"/>
        </w:rPr>
      </w:pPr>
      <w:r>
        <w:rPr>
          <w:rFonts w:ascii="仿宋_GB2312" w:eastAsia="仿宋_GB2312"/>
          <w:b/>
          <w:szCs w:val="20"/>
        </w:rPr>
        <w:t>一、产品</w:t>
      </w:r>
      <w:r>
        <w:rPr>
          <w:rFonts w:hint="eastAsia" w:ascii="仿宋_GB2312" w:eastAsia="仿宋_GB2312"/>
          <w:b/>
          <w:szCs w:val="20"/>
        </w:rPr>
        <w:t>明细：货币种类：人民币（元）</w:t>
      </w:r>
    </w:p>
    <w:tbl>
      <w:tblPr>
        <w:tblStyle w:val="8"/>
        <w:tblW w:w="9594"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176"/>
        <w:gridCol w:w="726"/>
        <w:gridCol w:w="778"/>
        <w:gridCol w:w="1418"/>
        <w:gridCol w:w="664"/>
        <w:gridCol w:w="1476"/>
        <w:gridCol w:w="1476"/>
      </w:tblGrid>
      <w:tr w14:paraId="0018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914" w:type="dxa"/>
            <w:vAlign w:val="center"/>
          </w:tcPr>
          <w:p w14:paraId="3A83FA3B">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产品名称</w:t>
            </w:r>
          </w:p>
        </w:tc>
        <w:tc>
          <w:tcPr>
            <w:tcW w:w="1102" w:type="dxa"/>
            <w:vAlign w:val="center"/>
          </w:tcPr>
          <w:p w14:paraId="74236E24">
            <w:pPr>
              <w:tabs>
                <w:tab w:val="left" w:pos="0"/>
                <w:tab w:val="left" w:pos="540"/>
              </w:tabs>
              <w:spacing w:line="380" w:lineRule="atLeast"/>
              <w:jc w:val="center"/>
              <w:rPr>
                <w:rFonts w:ascii="仿宋_GB2312" w:eastAsia="仿宋_GB2312"/>
                <w:sz w:val="24"/>
              </w:rPr>
            </w:pPr>
            <w:r>
              <w:rPr>
                <w:rFonts w:hint="eastAsia" w:ascii="仿宋_GB2312" w:eastAsia="仿宋_GB2312"/>
                <w:sz w:val="24"/>
              </w:rPr>
              <w:t>规格型号</w:t>
            </w:r>
          </w:p>
        </w:tc>
        <w:tc>
          <w:tcPr>
            <w:tcW w:w="732" w:type="dxa"/>
            <w:vAlign w:val="center"/>
          </w:tcPr>
          <w:p w14:paraId="0E454A93">
            <w:pPr>
              <w:tabs>
                <w:tab w:val="left" w:pos="0"/>
                <w:tab w:val="left" w:pos="540"/>
              </w:tabs>
              <w:spacing w:line="380" w:lineRule="atLeast"/>
              <w:jc w:val="center"/>
              <w:rPr>
                <w:rFonts w:ascii="仿宋_GB2312" w:eastAsia="仿宋_GB2312"/>
                <w:sz w:val="24"/>
              </w:rPr>
            </w:pPr>
            <w:r>
              <w:rPr>
                <w:rFonts w:hint="eastAsia" w:ascii="仿宋_GB2312" w:eastAsia="仿宋_GB2312"/>
                <w:sz w:val="24"/>
              </w:rPr>
              <w:t>品牌</w:t>
            </w:r>
          </w:p>
        </w:tc>
        <w:tc>
          <w:tcPr>
            <w:tcW w:w="785" w:type="dxa"/>
            <w:vAlign w:val="center"/>
          </w:tcPr>
          <w:p w14:paraId="134AA7AC">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产地</w:t>
            </w:r>
          </w:p>
        </w:tc>
        <w:tc>
          <w:tcPr>
            <w:tcW w:w="1440" w:type="dxa"/>
            <w:vAlign w:val="center"/>
          </w:tcPr>
          <w:p w14:paraId="320F22CA">
            <w:pPr>
              <w:tabs>
                <w:tab w:val="left" w:pos="0"/>
                <w:tab w:val="left" w:pos="540"/>
              </w:tabs>
              <w:spacing w:line="380" w:lineRule="atLeast"/>
              <w:jc w:val="center"/>
              <w:rPr>
                <w:rFonts w:ascii="仿宋_GB2312" w:eastAsia="仿宋_GB2312"/>
                <w:sz w:val="24"/>
              </w:rPr>
            </w:pPr>
            <w:r>
              <w:rPr>
                <w:rFonts w:hint="eastAsia" w:ascii="仿宋_GB2312" w:eastAsia="仿宋_GB2312"/>
                <w:sz w:val="24"/>
              </w:rPr>
              <w:t>生产厂商</w:t>
            </w:r>
          </w:p>
        </w:tc>
        <w:tc>
          <w:tcPr>
            <w:tcW w:w="669" w:type="dxa"/>
            <w:vAlign w:val="center"/>
          </w:tcPr>
          <w:p w14:paraId="09B666CB">
            <w:pPr>
              <w:tabs>
                <w:tab w:val="left" w:pos="0"/>
                <w:tab w:val="left" w:pos="540"/>
              </w:tabs>
              <w:spacing w:line="380" w:lineRule="atLeast"/>
              <w:jc w:val="center"/>
              <w:rPr>
                <w:rFonts w:ascii="仿宋_GB2312" w:eastAsia="仿宋_GB2312"/>
                <w:sz w:val="24"/>
              </w:rPr>
            </w:pPr>
            <w:r>
              <w:rPr>
                <w:rFonts w:hint="eastAsia" w:ascii="仿宋_GB2312" w:eastAsia="仿宋_GB2312"/>
                <w:sz w:val="24"/>
              </w:rPr>
              <w:t>数量</w:t>
            </w:r>
          </w:p>
        </w:tc>
        <w:tc>
          <w:tcPr>
            <w:tcW w:w="1476" w:type="dxa"/>
            <w:vAlign w:val="center"/>
          </w:tcPr>
          <w:p w14:paraId="35923132">
            <w:pPr>
              <w:tabs>
                <w:tab w:val="left" w:pos="0"/>
                <w:tab w:val="left" w:pos="540"/>
              </w:tabs>
              <w:spacing w:line="380" w:lineRule="atLeast"/>
              <w:jc w:val="center"/>
              <w:rPr>
                <w:rFonts w:ascii="仿宋_GB2312" w:eastAsia="仿宋_GB2312"/>
                <w:sz w:val="24"/>
              </w:rPr>
            </w:pPr>
            <w:r>
              <w:rPr>
                <w:rFonts w:hint="eastAsia" w:ascii="仿宋_GB2312" w:eastAsia="仿宋_GB2312"/>
                <w:sz w:val="24"/>
              </w:rPr>
              <w:t>单价</w:t>
            </w:r>
          </w:p>
        </w:tc>
        <w:tc>
          <w:tcPr>
            <w:tcW w:w="1476" w:type="dxa"/>
            <w:vAlign w:val="center"/>
          </w:tcPr>
          <w:p w14:paraId="44760E86">
            <w:pPr>
              <w:tabs>
                <w:tab w:val="left" w:pos="0"/>
                <w:tab w:val="left" w:pos="540"/>
              </w:tabs>
              <w:spacing w:line="380" w:lineRule="atLeast"/>
              <w:jc w:val="center"/>
              <w:rPr>
                <w:rFonts w:ascii="仿宋_GB2312" w:eastAsia="仿宋_GB2312"/>
                <w:sz w:val="24"/>
              </w:rPr>
            </w:pPr>
            <w:r>
              <w:rPr>
                <w:rFonts w:hint="eastAsia" w:ascii="仿宋_GB2312" w:eastAsia="仿宋_GB2312"/>
                <w:sz w:val="24"/>
              </w:rPr>
              <w:t>总价</w:t>
            </w:r>
          </w:p>
        </w:tc>
      </w:tr>
      <w:tr w14:paraId="4AE8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1914" w:type="dxa"/>
          </w:tcPr>
          <w:p w14:paraId="36244076">
            <w:pPr>
              <w:tabs>
                <w:tab w:val="left" w:pos="0"/>
                <w:tab w:val="left" w:pos="540"/>
              </w:tabs>
              <w:spacing w:line="380" w:lineRule="atLeast"/>
              <w:jc w:val="center"/>
              <w:rPr>
                <w:rFonts w:ascii="仿宋_GB2312" w:eastAsia="仿宋_GB2312"/>
                <w:sz w:val="24"/>
              </w:rPr>
            </w:pPr>
            <w:bookmarkStart w:id="1" w:name="OLE_LINK304"/>
            <w:r>
              <w:rPr>
                <w:rFonts w:hint="eastAsia" w:ascii="仿宋" w:hAnsi="仿宋" w:eastAsia="仿宋" w:cs="宋体"/>
                <w:kern w:val="0"/>
                <w:sz w:val="24"/>
              </w:rPr>
              <w:t>激光捕获显微切割系统</w:t>
            </w:r>
            <w:bookmarkEnd w:id="1"/>
          </w:p>
        </w:tc>
        <w:tc>
          <w:tcPr>
            <w:tcW w:w="1102" w:type="dxa"/>
          </w:tcPr>
          <w:p w14:paraId="27C9BFCB">
            <w:pPr>
              <w:spacing w:line="380" w:lineRule="atLeast"/>
              <w:rPr>
                <w:rFonts w:ascii="仿宋_GB2312" w:eastAsia="仿宋_GB2312"/>
                <w:sz w:val="24"/>
              </w:rPr>
            </w:pPr>
            <w:r>
              <w:rPr>
                <w:rFonts w:ascii="仿宋_GB2312" w:eastAsia="仿宋_GB2312"/>
                <w:sz w:val="24"/>
              </w:rPr>
              <w:t>LCM-FL1A</w:t>
            </w:r>
          </w:p>
        </w:tc>
        <w:tc>
          <w:tcPr>
            <w:tcW w:w="732" w:type="dxa"/>
          </w:tcPr>
          <w:p w14:paraId="01CF9675">
            <w:pPr>
              <w:tabs>
                <w:tab w:val="left" w:pos="0"/>
                <w:tab w:val="left" w:pos="540"/>
              </w:tabs>
              <w:spacing w:line="380" w:lineRule="atLeast"/>
              <w:jc w:val="center"/>
              <w:rPr>
                <w:rFonts w:ascii="仿宋_GB2312" w:eastAsia="仿宋_GB2312"/>
                <w:sz w:val="24"/>
              </w:rPr>
            </w:pPr>
            <w:r>
              <w:rPr>
                <w:rFonts w:hint="eastAsia" w:ascii="仿宋_GB2312" w:eastAsia="仿宋_GB2312"/>
                <w:sz w:val="24"/>
              </w:rPr>
              <w:t>乐斯科</w:t>
            </w:r>
          </w:p>
        </w:tc>
        <w:tc>
          <w:tcPr>
            <w:tcW w:w="785" w:type="dxa"/>
          </w:tcPr>
          <w:p w14:paraId="13CBB377">
            <w:pPr>
              <w:tabs>
                <w:tab w:val="left" w:pos="0"/>
                <w:tab w:val="left" w:pos="540"/>
              </w:tabs>
              <w:spacing w:line="380" w:lineRule="atLeast"/>
              <w:jc w:val="center"/>
              <w:rPr>
                <w:rFonts w:ascii="仿宋_GB2312" w:eastAsia="仿宋_GB2312"/>
                <w:sz w:val="24"/>
              </w:rPr>
            </w:pPr>
            <w:r>
              <w:rPr>
                <w:rFonts w:ascii="仿宋_GB2312" w:eastAsia="仿宋_GB2312"/>
                <w:sz w:val="24"/>
              </w:rPr>
              <w:t>福州</w:t>
            </w:r>
            <w:r>
              <w:rPr>
                <w:rFonts w:hint="eastAsia" w:ascii="仿宋_GB2312" w:eastAsia="仿宋_GB2312"/>
                <w:sz w:val="24"/>
              </w:rPr>
              <w:t>/中国</w:t>
            </w:r>
          </w:p>
        </w:tc>
        <w:tc>
          <w:tcPr>
            <w:tcW w:w="1440" w:type="dxa"/>
          </w:tcPr>
          <w:p w14:paraId="08B08F1D">
            <w:pPr>
              <w:tabs>
                <w:tab w:val="left" w:pos="0"/>
                <w:tab w:val="left" w:pos="540"/>
              </w:tabs>
              <w:spacing w:line="380" w:lineRule="atLeast"/>
              <w:jc w:val="center"/>
              <w:rPr>
                <w:rFonts w:ascii="仿宋_GB2312" w:eastAsia="仿宋_GB2312"/>
                <w:sz w:val="24"/>
              </w:rPr>
            </w:pPr>
            <w:r>
              <w:rPr>
                <w:rFonts w:hint="eastAsia" w:ascii="仿宋_GB2312" w:eastAsia="仿宋_GB2312"/>
                <w:sz w:val="24"/>
              </w:rPr>
              <w:t>福州诚普光学仪器有限公司</w:t>
            </w:r>
          </w:p>
        </w:tc>
        <w:tc>
          <w:tcPr>
            <w:tcW w:w="669" w:type="dxa"/>
          </w:tcPr>
          <w:p w14:paraId="786EFC76">
            <w:pPr>
              <w:tabs>
                <w:tab w:val="left" w:pos="0"/>
                <w:tab w:val="left" w:pos="540"/>
              </w:tabs>
              <w:spacing w:line="380" w:lineRule="atLeast"/>
              <w:jc w:val="center"/>
              <w:rPr>
                <w:rFonts w:ascii="仿宋_GB2312" w:eastAsia="仿宋_GB2312"/>
                <w:sz w:val="24"/>
              </w:rPr>
            </w:pPr>
            <w:r>
              <w:rPr>
                <w:rFonts w:hint="eastAsia" w:ascii="仿宋_GB2312" w:eastAsia="仿宋_GB2312"/>
                <w:sz w:val="24"/>
              </w:rPr>
              <w:t>1</w:t>
            </w:r>
          </w:p>
        </w:tc>
        <w:tc>
          <w:tcPr>
            <w:tcW w:w="1476" w:type="dxa"/>
          </w:tcPr>
          <w:p w14:paraId="54D82C28">
            <w:pPr>
              <w:tabs>
                <w:tab w:val="left" w:pos="0"/>
                <w:tab w:val="left" w:pos="540"/>
              </w:tabs>
              <w:spacing w:line="380" w:lineRule="atLeast"/>
              <w:jc w:val="center"/>
              <w:rPr>
                <w:rFonts w:ascii="仿宋_GB2312" w:eastAsia="仿宋_GB2312"/>
                <w:sz w:val="24"/>
              </w:rPr>
            </w:pPr>
            <w:r>
              <w:rPr>
                <w:rFonts w:hint="eastAsia" w:ascii="仿宋" w:hAnsi="仿宋" w:eastAsia="仿宋"/>
                <w:sz w:val="28"/>
                <w:szCs w:val="28"/>
              </w:rPr>
              <w:t>2,987,000</w:t>
            </w:r>
          </w:p>
        </w:tc>
        <w:tc>
          <w:tcPr>
            <w:tcW w:w="1476" w:type="dxa"/>
          </w:tcPr>
          <w:p w14:paraId="0422ECF3">
            <w:pPr>
              <w:tabs>
                <w:tab w:val="left" w:pos="0"/>
                <w:tab w:val="left" w:pos="540"/>
              </w:tabs>
              <w:spacing w:line="380" w:lineRule="atLeast"/>
              <w:jc w:val="center"/>
              <w:rPr>
                <w:rFonts w:ascii="仿宋_GB2312" w:eastAsia="仿宋_GB2312"/>
                <w:sz w:val="24"/>
              </w:rPr>
            </w:pPr>
            <w:r>
              <w:rPr>
                <w:rFonts w:hint="eastAsia" w:ascii="仿宋" w:hAnsi="仿宋" w:eastAsia="仿宋"/>
                <w:sz w:val="28"/>
                <w:szCs w:val="28"/>
              </w:rPr>
              <w:t>2,987,000</w:t>
            </w:r>
          </w:p>
        </w:tc>
      </w:tr>
      <w:tr w14:paraId="5713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trPr>
        <w:tc>
          <w:tcPr>
            <w:tcW w:w="9594" w:type="dxa"/>
            <w:gridSpan w:val="8"/>
          </w:tcPr>
          <w:p w14:paraId="7DA2513E">
            <w:pPr>
              <w:tabs>
                <w:tab w:val="left" w:pos="0"/>
                <w:tab w:val="left" w:pos="540"/>
              </w:tabs>
              <w:spacing w:line="380" w:lineRule="atLeast"/>
              <w:rPr>
                <w:rFonts w:ascii="仿宋_GB2312" w:eastAsia="仿宋_GB2312"/>
                <w:sz w:val="24"/>
              </w:rPr>
            </w:pPr>
            <w:r>
              <w:rPr>
                <w:rFonts w:hint="eastAsia" w:ascii="仿宋_GB2312" w:eastAsia="仿宋_GB2312"/>
                <w:sz w:val="24"/>
              </w:rPr>
              <w:t>成交总价（大写）：</w:t>
            </w:r>
            <w:r>
              <w:rPr>
                <w:rFonts w:hint="eastAsia" w:ascii="仿宋" w:hAnsi="仿宋" w:eastAsia="仿宋" w:cs="仿宋"/>
                <w:sz w:val="28"/>
                <w:szCs w:val="28"/>
              </w:rPr>
              <w:t>贰佰玖拾捌万柒仟圆整</w:t>
            </w:r>
            <w:r>
              <w:rPr>
                <w:rFonts w:hint="eastAsia" w:ascii="仿宋_GB2312" w:eastAsia="仿宋_GB2312"/>
                <w:sz w:val="24"/>
              </w:rPr>
              <w:t xml:space="preserve">        总计（小写）： </w:t>
            </w:r>
            <w:r>
              <w:rPr>
                <w:rFonts w:hint="eastAsia" w:ascii="仿宋" w:hAnsi="仿宋" w:eastAsia="仿宋"/>
                <w:sz w:val="28"/>
                <w:szCs w:val="28"/>
              </w:rPr>
              <w:t>2,987,000</w:t>
            </w:r>
          </w:p>
        </w:tc>
      </w:tr>
      <w:tr w14:paraId="5BB9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trPr>
        <w:tc>
          <w:tcPr>
            <w:tcW w:w="9594" w:type="dxa"/>
            <w:gridSpan w:val="8"/>
          </w:tcPr>
          <w:p w14:paraId="27575088">
            <w:pPr>
              <w:tabs>
                <w:tab w:val="left" w:pos="0"/>
                <w:tab w:val="left" w:pos="540"/>
              </w:tabs>
              <w:spacing w:line="380" w:lineRule="atLeast"/>
              <w:rPr>
                <w:rFonts w:ascii="仿宋_GB2312" w:eastAsia="仿宋_GB2312"/>
                <w:sz w:val="24"/>
              </w:rPr>
            </w:pPr>
            <w:r>
              <w:rPr>
                <w:rFonts w:hint="eastAsia" w:ascii="仿宋_GB2312" w:eastAsia="仿宋_GB2312"/>
                <w:sz w:val="24"/>
              </w:rPr>
              <w:t>设备配置清单（含分项报价）：见附件</w:t>
            </w:r>
          </w:p>
        </w:tc>
      </w:tr>
    </w:tbl>
    <w:p w14:paraId="6A35D359">
      <w:pPr>
        <w:pStyle w:val="7"/>
        <w:snapToGrid w:val="0"/>
        <w:spacing w:before="0" w:beforeAutospacing="0" w:after="0" w:afterAutospacing="0" w:line="380" w:lineRule="atLeast"/>
        <w:rPr>
          <w:rFonts w:ascii="仿宋_GB2312" w:eastAsia="仿宋_GB2312"/>
          <w:szCs w:val="20"/>
        </w:rPr>
      </w:pPr>
      <w:r>
        <w:rPr>
          <w:rFonts w:hint="eastAsia" w:ascii="仿宋_GB2312" w:eastAsia="仿宋_GB2312"/>
          <w:szCs w:val="20"/>
        </w:rPr>
        <w:t>注：医疗器械的产品名称、型号、产地、生产厂商应与注册证中注册名相同；属于法定商检的需进行商检。属于计量器具的需提交计量产品生产许可证或计量型式批准证书，乙方提供的产品应能保证计量合格，进口计量器具乙方应负责第一次送检并承担初次计量检测费用同时提供计量检定证书。</w:t>
      </w:r>
    </w:p>
    <w:p w14:paraId="2DF9E46F">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 xml:space="preserve">二、乙方须向甲方提供以下文件： </w:t>
      </w:r>
    </w:p>
    <w:p w14:paraId="66BD4DC3">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《医疗器械经营企业许可证》、《中华人民共和国医疗器械注册证及产品注册登记表》、代理授权书。</w:t>
      </w:r>
    </w:p>
    <w:p w14:paraId="075D3112">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三</w:t>
      </w:r>
      <w:r>
        <w:rPr>
          <w:rFonts w:ascii="仿宋_GB2312" w:eastAsia="仿宋_GB2312"/>
          <w:b/>
          <w:szCs w:val="20"/>
        </w:rPr>
        <w:t>、</w:t>
      </w:r>
      <w:r>
        <w:rPr>
          <w:rFonts w:hint="eastAsia" w:ascii="仿宋_GB2312" w:eastAsia="仿宋_GB2312"/>
          <w:b/>
          <w:szCs w:val="20"/>
        </w:rPr>
        <w:t>资料及培训：</w:t>
      </w:r>
    </w:p>
    <w:p w14:paraId="1D30435A">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甲方所购产品到货安装时，</w:t>
      </w:r>
      <w:r>
        <w:rPr>
          <w:rFonts w:ascii="仿宋_GB2312" w:eastAsia="仿宋_GB2312"/>
          <w:szCs w:val="20"/>
        </w:rPr>
        <w:t>乙方</w:t>
      </w:r>
      <w:r>
        <w:rPr>
          <w:rFonts w:hint="eastAsia" w:ascii="仿宋_GB2312" w:eastAsia="仿宋_GB2312"/>
          <w:szCs w:val="20"/>
        </w:rPr>
        <w:t>必须向</w:t>
      </w:r>
      <w:r>
        <w:rPr>
          <w:rFonts w:ascii="仿宋_GB2312" w:eastAsia="仿宋_GB2312"/>
          <w:szCs w:val="20"/>
        </w:rPr>
        <w:t>甲方免费</w:t>
      </w:r>
      <w:r>
        <w:rPr>
          <w:rFonts w:hint="eastAsia" w:ascii="仿宋_GB2312" w:eastAsia="仿宋_GB2312"/>
          <w:szCs w:val="20"/>
        </w:rPr>
        <w:t>提供中文说明书、使用手册及</w:t>
      </w:r>
      <w:r>
        <w:rPr>
          <w:rFonts w:hint="eastAsia" w:ascii="仿宋_GB2312" w:eastAsia="仿宋_GB2312"/>
        </w:rPr>
        <w:t>维修手册</w:t>
      </w:r>
      <w:r>
        <w:rPr>
          <w:rFonts w:hint="eastAsia" w:ascii="仿宋_GB2312" w:eastAsia="仿宋_GB2312"/>
          <w:szCs w:val="20"/>
        </w:rPr>
        <w:t>，并对甲方的使用者及管理者提供</w:t>
      </w:r>
      <w:r>
        <w:rPr>
          <w:rFonts w:ascii="仿宋_GB2312" w:eastAsia="仿宋_GB2312"/>
          <w:szCs w:val="20"/>
        </w:rPr>
        <w:t>全面的技术培训</w:t>
      </w:r>
      <w:r>
        <w:rPr>
          <w:rFonts w:hint="eastAsia" w:ascii="仿宋_GB2312" w:eastAsia="仿宋_GB2312"/>
        </w:rPr>
        <w:t>。</w:t>
      </w:r>
    </w:p>
    <w:p w14:paraId="5F9495EE">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 xml:space="preserve">四、交货要求：  </w:t>
      </w:r>
    </w:p>
    <w:p w14:paraId="6248BB2D">
      <w:pPr>
        <w:pStyle w:val="7"/>
        <w:spacing w:before="0" w:beforeAutospacing="0" w:after="0" w:afterAutospacing="0" w:line="380" w:lineRule="atLeast"/>
        <w:ind w:firstLine="480" w:firstLineChars="200"/>
        <w:rPr>
          <w:rFonts w:ascii="仿宋_GB2312" w:eastAsia="仿宋_GB2312"/>
          <w:szCs w:val="20"/>
        </w:rPr>
      </w:pPr>
      <w:r>
        <w:rPr>
          <w:rFonts w:ascii="仿宋_GB2312" w:eastAsia="仿宋_GB2312"/>
          <w:szCs w:val="20"/>
        </w:rPr>
        <w:t>1</w:t>
      </w:r>
      <w:r>
        <w:rPr>
          <w:rFonts w:hint="eastAsia" w:ascii="仿宋_GB2312" w:eastAsia="仿宋_GB2312"/>
          <w:szCs w:val="20"/>
        </w:rPr>
        <w:t>、乙方负责办理运输和保险，将货物运抵甲方指定地点。乙方在运抵前3天通知甲方，甲方联系人：</w:t>
      </w:r>
      <w:r>
        <w:rPr>
          <w:rFonts w:hint="eastAsia" w:ascii="仿宋_GB2312" w:eastAsia="仿宋_GB2312"/>
          <w:szCs w:val="20"/>
          <w:lang w:eastAsia="zh-CN"/>
        </w:rPr>
        <w:t>王</w:t>
      </w:r>
      <w:r>
        <w:rPr>
          <w:rFonts w:hint="eastAsia" w:ascii="仿宋_GB2312" w:eastAsia="仿宋_GB2312"/>
          <w:szCs w:val="20"/>
        </w:rPr>
        <w:t>老师  联系电话5826</w:t>
      </w:r>
      <w:r>
        <w:rPr>
          <w:rFonts w:hint="eastAsia" w:ascii="仿宋_GB2312" w:eastAsia="仿宋_GB2312"/>
          <w:szCs w:val="20"/>
          <w:lang w:val="en-US" w:eastAsia="zh-CN"/>
        </w:rPr>
        <w:t>5842</w:t>
      </w:r>
      <w:bookmarkStart w:id="3" w:name="_GoBack"/>
      <w:bookmarkEnd w:id="3"/>
      <w:r>
        <w:rPr>
          <w:rFonts w:hint="eastAsia" w:ascii="仿宋_GB2312" w:eastAsia="仿宋_GB2312"/>
          <w:szCs w:val="20"/>
        </w:rPr>
        <w:t>。</w:t>
      </w:r>
    </w:p>
    <w:p w14:paraId="1B41A6E2">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2、乙方交付的货物必须提供未经使用的全新产品，采用厂家原装包装。</w:t>
      </w:r>
    </w:p>
    <w:p w14:paraId="40ABF768">
      <w:pPr>
        <w:pStyle w:val="7"/>
        <w:spacing w:before="0" w:beforeAutospacing="0" w:after="0" w:afterAutospacing="0" w:line="380" w:lineRule="atLeast"/>
        <w:ind w:firstLine="480" w:firstLineChars="200"/>
        <w:rPr>
          <w:rFonts w:ascii="仿宋_GB2312" w:eastAsia="仿宋_GB2312"/>
          <w:bCs/>
          <w:szCs w:val="20"/>
        </w:rPr>
      </w:pPr>
      <w:r>
        <w:rPr>
          <w:rFonts w:hint="eastAsia" w:ascii="仿宋_GB2312" w:eastAsia="仿宋_GB2312"/>
          <w:szCs w:val="20"/>
        </w:rPr>
        <w:t>3、</w:t>
      </w:r>
      <w:r>
        <w:rPr>
          <w:rFonts w:hint="eastAsia" w:ascii="仿宋_GB2312" w:eastAsia="仿宋_GB2312"/>
          <w:bCs/>
          <w:szCs w:val="20"/>
        </w:rPr>
        <w:t>合同生效后</w:t>
      </w:r>
      <w:r>
        <w:rPr>
          <w:rFonts w:hint="eastAsia" w:ascii="仿宋_GB2312" w:eastAsia="仿宋_GB2312"/>
          <w:szCs w:val="20"/>
          <w:u w:val="single"/>
        </w:rPr>
        <w:t>90日</w:t>
      </w:r>
      <w:r>
        <w:rPr>
          <w:rFonts w:hint="eastAsia" w:ascii="仿宋_GB2312" w:eastAsia="仿宋_GB2312"/>
          <w:bCs/>
          <w:szCs w:val="20"/>
        </w:rPr>
        <w:t>内。</w:t>
      </w:r>
    </w:p>
    <w:p w14:paraId="203F1950">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五、验收标准：</w:t>
      </w:r>
    </w:p>
    <w:p w14:paraId="2FBAE54F">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设备稳定运行后，甲乙双方共同现场验收。属于法定商检的，乙方需提供《入境货物检验检疫证明》。</w:t>
      </w:r>
    </w:p>
    <w:p w14:paraId="2FFBD9F9">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六、售后服务：</w:t>
      </w:r>
    </w:p>
    <w:p w14:paraId="6BE5E9DD">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保修期限：自验收合格之日起保修</w:t>
      </w:r>
      <w:r>
        <w:rPr>
          <w:rFonts w:hint="eastAsia" w:ascii="仿宋_GB2312" w:eastAsia="仿宋_GB2312"/>
          <w:szCs w:val="20"/>
          <w:lang w:val="en-US" w:eastAsia="zh-CN"/>
        </w:rPr>
        <w:t>五</w:t>
      </w:r>
      <w:r>
        <w:rPr>
          <w:rFonts w:hint="eastAsia" w:ascii="仿宋_GB2312" w:eastAsia="仿宋_GB2312"/>
          <w:szCs w:val="20"/>
        </w:rPr>
        <w:t>年（整机保修，含一切配件）。过保修期后如续保则维保费率原则上不超过设备原值的</w:t>
      </w:r>
      <w:r>
        <w:rPr>
          <w:rFonts w:hint="eastAsia" w:eastAsia="仿宋_GB2312"/>
        </w:rPr>
        <w:t>5%；如不续保则</w:t>
      </w:r>
      <w:r>
        <w:rPr>
          <w:rFonts w:hint="eastAsia" w:ascii="仿宋_GB2312" w:eastAsia="仿宋_GB2312"/>
          <w:szCs w:val="20"/>
        </w:rPr>
        <w:t>免收配件费以外的其他费用。在设备使用期间，乙方负责每年至少提供两次免费维护。报修电话为（</w:t>
      </w:r>
      <w:r>
        <w:rPr>
          <w:rFonts w:hint="eastAsia" w:ascii="仿宋_GB2312" w:eastAsia="仿宋_GB2312"/>
          <w:szCs w:val="20"/>
          <w:lang w:val="en-US" w:eastAsia="zh-CN"/>
        </w:rPr>
        <w:t>0591-87916296</w:t>
      </w:r>
      <w:r>
        <w:rPr>
          <w:rFonts w:hint="eastAsia" w:ascii="仿宋_GB2312" w:eastAsia="仿宋_GB2312"/>
          <w:szCs w:val="20"/>
        </w:rPr>
        <w:t>）（手机</w:t>
      </w:r>
      <w:r>
        <w:rPr>
          <w:rFonts w:hint="eastAsia" w:ascii="仿宋_GB2312" w:eastAsia="仿宋_GB2312"/>
          <w:szCs w:val="20"/>
          <w:lang w:val="en-US" w:eastAsia="zh-CN"/>
        </w:rPr>
        <w:t>13426133187</w:t>
      </w:r>
      <w:r>
        <w:rPr>
          <w:rFonts w:hint="eastAsia" w:ascii="仿宋_GB2312" w:eastAsia="仿宋_GB2312"/>
          <w:szCs w:val="20"/>
        </w:rPr>
        <w:t>）联系人姓名</w:t>
      </w:r>
      <w:r>
        <w:rPr>
          <w:rFonts w:hint="eastAsia" w:ascii="仿宋_GB2312" w:eastAsia="仿宋_GB2312"/>
          <w:szCs w:val="20"/>
          <w:lang w:val="en-US" w:eastAsia="zh-CN"/>
        </w:rPr>
        <w:t>邓乐</w:t>
      </w:r>
      <w:r>
        <w:rPr>
          <w:rFonts w:hint="eastAsia" w:ascii="仿宋_GB2312" w:eastAsia="仿宋_GB2312"/>
          <w:szCs w:val="20"/>
        </w:rPr>
        <w:t>。</w:t>
      </w:r>
    </w:p>
    <w:p w14:paraId="6E49BD44">
      <w:pPr>
        <w:pStyle w:val="7"/>
        <w:spacing w:before="0" w:beforeAutospacing="0" w:after="0" w:afterAutospacing="0" w:line="380" w:lineRule="atLeast"/>
        <w:ind w:firstLine="480" w:firstLineChars="200"/>
        <w:rPr>
          <w:rFonts w:ascii="仿宋_GB2312" w:eastAsia="仿宋_GB2312"/>
        </w:rPr>
      </w:pPr>
      <w:r>
        <w:rPr>
          <w:rFonts w:hint="eastAsia" w:ascii="仿宋_GB2312" w:eastAsia="仿宋_GB2312"/>
        </w:rPr>
        <w:t>设备出现故障后，乙方工程师在接到甲方通知后0.5小时内提供电话技术支持；工程师1日内到达维修现场；外地零部件供应时间不超过2日；3日内不能解决问题，免费提供替用机或相同替用配件，科室3日后有设备使用。</w:t>
      </w:r>
    </w:p>
    <w:p w14:paraId="1DEECED2">
      <w:pPr>
        <w:pStyle w:val="7"/>
        <w:numPr>
          <w:ilvl w:val="1"/>
          <w:numId w:val="1"/>
        </w:numPr>
        <w:spacing w:before="0" w:beforeAutospacing="0" w:after="0" w:afterAutospacing="0" w:line="380" w:lineRule="atLeast"/>
        <w:rPr>
          <w:rFonts w:ascii="仿宋_GB2312" w:eastAsia="仿宋_GB2312"/>
          <w:b/>
          <w:szCs w:val="20"/>
        </w:rPr>
      </w:pPr>
      <w:r>
        <w:rPr>
          <w:rFonts w:hint="eastAsia" w:ascii="仿宋_GB2312" w:eastAsia="仿宋_GB2312"/>
          <w:b/>
          <w:szCs w:val="20"/>
        </w:rPr>
        <w:t>付款方式：</w:t>
      </w:r>
    </w:p>
    <w:p w14:paraId="6D80FE2A">
      <w:pPr>
        <w:pStyle w:val="7"/>
        <w:spacing w:before="0" w:beforeAutospacing="0" w:after="0" w:afterAutospacing="0" w:line="380" w:lineRule="atLeast"/>
        <w:ind w:firstLine="480" w:firstLineChars="200"/>
        <w:rPr>
          <w:rFonts w:ascii="仿宋_GB2312" w:eastAsia="仿宋_GB2312"/>
        </w:rPr>
      </w:pPr>
      <w:r>
        <w:rPr>
          <w:rFonts w:hint="eastAsia" w:ascii="仿宋_GB2312" w:eastAsia="仿宋_GB2312"/>
        </w:rPr>
        <w:t>合同签订后，乙方需向甲方提供合同金额50%的银行保函，保函效期一年，并向甲方提供正式合法全款发票，甲方向乙方支付合同金额的100%资金货款。如果乙方在银行保函失效日之前未能完成验收（指设备运行平稳），必须办理银行保函延期手续，否则甲方有权解除合同，乙方承担违约责任。货到验收合格（指设备运行平稳）后，乙方向甲方提供合同金额的5%银行保函作为履约保证金担保，保函有效期自验收完成后一年。</w:t>
      </w:r>
    </w:p>
    <w:p w14:paraId="08A39416">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八、违约责任：</w:t>
      </w:r>
    </w:p>
    <w:p w14:paraId="0674C92B">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 xml:space="preserve">乙方所交的货物品种、型号、规格、产地及制造厂家、质量、交货期等不符合合同规定标准的，甲方有权拒收或要求更换，有关费用由乙方承担，此外，乙方向甲方偿付合同金额 2 ％的违约金。 </w:t>
      </w:r>
    </w:p>
    <w:p w14:paraId="49561A70">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九、解决合同纠纷的方式：</w:t>
      </w:r>
    </w:p>
    <w:p w14:paraId="07410DC9">
      <w:pPr>
        <w:pStyle w:val="7"/>
        <w:spacing w:before="0" w:beforeAutospacing="0" w:after="0" w:afterAutospacing="0" w:line="380" w:lineRule="atLeast"/>
        <w:ind w:firstLine="480" w:firstLineChars="200"/>
        <w:rPr>
          <w:rFonts w:ascii="仿宋_GB2312" w:eastAsia="仿宋_GB2312"/>
          <w:b/>
          <w:szCs w:val="20"/>
        </w:rPr>
      </w:pPr>
      <w:r>
        <w:rPr>
          <w:rFonts w:hint="eastAsia" w:ascii="仿宋_GB2312" w:eastAsia="仿宋_GB2312"/>
          <w:szCs w:val="20"/>
        </w:rPr>
        <w:t>双方根据本合同原则，友好协商解决。协商无效的，任何一方均可按照《中华人民共和国合同法》采取法律程序解决争端。争议由甲方所在地人民法院管辖。</w:t>
      </w:r>
    </w:p>
    <w:p w14:paraId="65BA9C5A">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十、其它约定事项：</w:t>
      </w:r>
    </w:p>
    <w:p w14:paraId="430D1BB6">
      <w:pPr>
        <w:pStyle w:val="7"/>
        <w:spacing w:before="0" w:beforeAutospacing="0" w:after="0" w:afterAutospacing="0" w:line="380" w:lineRule="atLeast"/>
        <w:ind w:firstLine="480" w:firstLineChars="200"/>
        <w:rPr>
          <w:rFonts w:ascii="仿宋_GB2312" w:eastAsia="仿宋_GB2312"/>
          <w:szCs w:val="20"/>
          <w:u w:val="single"/>
        </w:rPr>
      </w:pPr>
      <w:r>
        <w:rPr>
          <w:rFonts w:hint="eastAsia" w:ascii="仿宋_GB2312" w:eastAsia="仿宋_GB2312"/>
        </w:rPr>
        <w:t>1、甲乙双方不得收、送各类形式的商业回扣或贿赂，采购过程中如有任何形式的商业贿赂行为，一经核实双方均可追究对方的法律责任。双方合同签定后，未经双方同意不得撤消合同。如产品包含耗材供方未告知需方，产品使用过程中的全部耗材由供方无偿提供。</w:t>
      </w:r>
    </w:p>
    <w:p w14:paraId="68ECE7FC">
      <w:pPr>
        <w:pStyle w:val="7"/>
        <w:spacing w:before="0" w:beforeAutospacing="0" w:after="0" w:afterAutospacing="0" w:line="380" w:lineRule="atLeast"/>
        <w:ind w:firstLine="360" w:firstLineChars="150"/>
        <w:rPr>
          <w:rFonts w:ascii="仿宋_GB2312" w:eastAsia="仿宋_GB2312"/>
          <w:szCs w:val="20"/>
        </w:rPr>
      </w:pPr>
      <w:r>
        <w:rPr>
          <w:rFonts w:hint="eastAsia" w:ascii="仿宋_GB2312" w:eastAsia="仿宋_GB2312"/>
          <w:szCs w:val="20"/>
        </w:rPr>
        <w:t>2、采购合同从双方签字盖章之日起生效。本合同一式六份（每份盖骑缝章），甲方执五份，乙方执一份。</w:t>
      </w:r>
    </w:p>
    <w:p w14:paraId="54A17E40">
      <w:pPr>
        <w:pStyle w:val="7"/>
        <w:spacing w:before="0" w:beforeAutospacing="0" w:after="0" w:afterAutospacing="0" w:line="380" w:lineRule="atLeast"/>
        <w:ind w:left="5040" w:hanging="5040" w:hangingChars="2100"/>
        <w:rPr>
          <w:rFonts w:ascii="仿宋_GB2312" w:eastAsia="仿宋_GB2312"/>
          <w:szCs w:val="20"/>
        </w:rPr>
      </w:pPr>
      <w:bookmarkStart w:id="2" w:name="_Hlk229401905"/>
      <w:r>
        <w:rPr>
          <w:rFonts w:hint="eastAsia" w:ascii="仿宋_GB2312" w:eastAsia="仿宋_GB2312"/>
          <w:szCs w:val="20"/>
        </w:rPr>
        <w:t xml:space="preserve">甲方（盖章）： 首都医科大学附属 </w:t>
      </w:r>
      <w:r>
        <w:rPr>
          <w:rFonts w:ascii="仿宋_GB2312" w:eastAsia="仿宋_GB2312"/>
          <w:szCs w:val="20"/>
        </w:rPr>
        <w:t xml:space="preserve">       </w:t>
      </w:r>
      <w:r>
        <w:rPr>
          <w:rFonts w:hint="eastAsia" w:ascii="仿宋_GB2312" w:eastAsia="仿宋_GB2312"/>
          <w:szCs w:val="20"/>
        </w:rPr>
        <w:t>乙方（盖章）：北京康诚兴</w:t>
      </w:r>
    </w:p>
    <w:p w14:paraId="35FC8AFF">
      <w:pPr>
        <w:pStyle w:val="7"/>
        <w:spacing w:before="0" w:beforeAutospacing="0" w:after="0" w:afterAutospacing="0" w:line="380" w:lineRule="atLeast"/>
        <w:ind w:firstLine="2160" w:firstLineChars="900"/>
        <w:rPr>
          <w:rFonts w:ascii="仿宋_GB2312" w:eastAsia="仿宋_GB2312"/>
          <w:szCs w:val="20"/>
        </w:rPr>
      </w:pPr>
      <w:r>
        <w:rPr>
          <w:rFonts w:hint="eastAsia" w:ascii="仿宋_GB2312" w:eastAsia="仿宋_GB2312"/>
          <w:szCs w:val="20"/>
        </w:rPr>
        <w:t xml:space="preserve">北京同仁医院  </w:t>
      </w:r>
      <w:r>
        <w:rPr>
          <w:rFonts w:ascii="仿宋_GB2312" w:eastAsia="仿宋_GB2312"/>
          <w:szCs w:val="20"/>
        </w:rPr>
        <w:t xml:space="preserve">               </w:t>
      </w:r>
      <w:r>
        <w:rPr>
          <w:rFonts w:hint="eastAsia" w:ascii="仿宋_GB2312" w:eastAsia="仿宋_GB2312"/>
          <w:szCs w:val="20"/>
        </w:rPr>
        <w:t>业生物科技发展有限公司</w:t>
      </w:r>
    </w:p>
    <w:p w14:paraId="2B0380AC">
      <w:pPr>
        <w:pStyle w:val="7"/>
        <w:spacing w:before="0" w:beforeAutospacing="0" w:after="0" w:afterAutospacing="0" w:line="380" w:lineRule="atLeast"/>
        <w:ind w:left="5040" w:hanging="5040" w:hangingChars="2100"/>
        <w:rPr>
          <w:rFonts w:ascii="仿宋_GB2312" w:eastAsia="仿宋_GB2312"/>
          <w:szCs w:val="20"/>
        </w:rPr>
      </w:pPr>
      <w:r>
        <w:rPr>
          <w:rFonts w:hint="eastAsia" w:ascii="仿宋_GB2312" w:eastAsia="仿宋_GB2312"/>
          <w:szCs w:val="20"/>
        </w:rPr>
        <w:t xml:space="preserve"> 开户行代码：</w:t>
      </w:r>
      <w:r>
        <w:rPr>
          <w:rFonts w:hint="eastAsia" w:ascii="仿宋_GB2312" w:eastAsia="仿宋_GB2312"/>
          <w:szCs w:val="20"/>
          <w:lang w:val="en-US" w:eastAsia="zh-CN"/>
        </w:rPr>
        <w:t xml:space="preserve">                         </w:t>
      </w:r>
      <w:r>
        <w:rPr>
          <w:rFonts w:hint="eastAsia" w:ascii="仿宋_GB2312" w:eastAsia="仿宋_GB2312"/>
          <w:szCs w:val="20"/>
        </w:rPr>
        <w:t>开户行： 兴业银行北京甘家口支行</w:t>
      </w:r>
    </w:p>
    <w:p w14:paraId="406BFEAE">
      <w:pPr>
        <w:pStyle w:val="7"/>
        <w:spacing w:before="0" w:beforeAutospacing="0" w:after="0" w:afterAutospacing="0" w:line="380" w:lineRule="atLeast"/>
        <w:ind w:firstLine="4560" w:firstLineChars="1900"/>
        <w:rPr>
          <w:rFonts w:ascii="仿宋_GB2312" w:eastAsia="仿宋_GB2312"/>
          <w:szCs w:val="20"/>
        </w:rPr>
      </w:pPr>
      <w:r>
        <w:rPr>
          <w:rFonts w:hint="eastAsia" w:ascii="仿宋_GB2312" w:eastAsia="仿宋_GB2312"/>
          <w:szCs w:val="20"/>
        </w:rPr>
        <w:t>开户行帐号：</w:t>
      </w:r>
      <w:r>
        <w:rPr>
          <w:rFonts w:ascii="仿宋_GB2312" w:eastAsia="仿宋_GB2312"/>
          <w:szCs w:val="20"/>
        </w:rPr>
        <w:t>328660100100279968</w:t>
      </w:r>
    </w:p>
    <w:p w14:paraId="0A163BE5">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信用代码：</w:t>
      </w:r>
    </w:p>
    <w:p w14:paraId="12047C23">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代表人： </w:t>
      </w:r>
      <w:r>
        <w:rPr>
          <w:rFonts w:ascii="仿宋_GB2312" w:eastAsia="仿宋_GB2312"/>
          <w:szCs w:val="20"/>
        </w:rPr>
        <w:t xml:space="preserve">                             </w:t>
      </w:r>
      <w:r>
        <w:rPr>
          <w:rFonts w:hint="eastAsia" w:ascii="仿宋_GB2312" w:eastAsia="仿宋_GB2312"/>
          <w:szCs w:val="20"/>
        </w:rPr>
        <w:t>代表人：贺懿方</w:t>
      </w:r>
    </w:p>
    <w:p w14:paraId="511B0A2E">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经办人：  胡旸                             </w:t>
      </w:r>
    </w:p>
    <w:p w14:paraId="15625AC9">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日期： </w:t>
      </w:r>
      <w:r>
        <w:rPr>
          <w:rFonts w:ascii="仿宋_GB2312" w:eastAsia="仿宋_GB2312"/>
          <w:szCs w:val="20"/>
        </w:rPr>
        <w:t>2026年</w:t>
      </w:r>
      <w:r>
        <w:rPr>
          <w:rFonts w:hint="eastAsia" w:ascii="仿宋_GB2312" w:eastAsia="仿宋_GB2312"/>
          <w:szCs w:val="20"/>
        </w:rPr>
        <w:t>5</w:t>
      </w:r>
      <w:r>
        <w:rPr>
          <w:rFonts w:ascii="仿宋_GB2312" w:eastAsia="仿宋_GB2312"/>
          <w:szCs w:val="20"/>
        </w:rPr>
        <w:t>月</w:t>
      </w:r>
      <w:r>
        <w:rPr>
          <w:rFonts w:hint="eastAsia" w:ascii="仿宋_GB2312" w:eastAsia="仿宋_GB2312"/>
          <w:szCs w:val="20"/>
        </w:rPr>
        <w:t>1</w:t>
      </w:r>
      <w:r>
        <w:rPr>
          <w:rFonts w:ascii="仿宋_GB2312" w:eastAsia="仿宋_GB2312"/>
          <w:szCs w:val="20"/>
        </w:rPr>
        <w:t>5日</w:t>
      </w:r>
      <w:r>
        <w:rPr>
          <w:rFonts w:hint="eastAsia" w:ascii="仿宋_GB2312" w:eastAsia="仿宋_GB2312"/>
          <w:szCs w:val="20"/>
        </w:rPr>
        <w:t xml:space="preserve">                日期： </w:t>
      </w:r>
      <w:r>
        <w:rPr>
          <w:rFonts w:ascii="仿宋_GB2312" w:eastAsia="仿宋_GB2312"/>
          <w:szCs w:val="20"/>
        </w:rPr>
        <w:t>2026年</w:t>
      </w:r>
      <w:r>
        <w:rPr>
          <w:rFonts w:hint="eastAsia" w:ascii="仿宋_GB2312" w:eastAsia="仿宋_GB2312"/>
          <w:szCs w:val="20"/>
        </w:rPr>
        <w:t>5</w:t>
      </w:r>
      <w:r>
        <w:rPr>
          <w:rFonts w:ascii="仿宋_GB2312" w:eastAsia="仿宋_GB2312"/>
          <w:szCs w:val="20"/>
        </w:rPr>
        <w:t>月</w:t>
      </w:r>
      <w:r>
        <w:rPr>
          <w:rFonts w:hint="eastAsia" w:ascii="仿宋_GB2312" w:eastAsia="仿宋_GB2312"/>
          <w:szCs w:val="20"/>
        </w:rPr>
        <w:t>1</w:t>
      </w:r>
      <w:r>
        <w:rPr>
          <w:rFonts w:ascii="仿宋_GB2312" w:eastAsia="仿宋_GB2312"/>
          <w:szCs w:val="20"/>
        </w:rPr>
        <w:t>5日</w:t>
      </w:r>
    </w:p>
    <w:bookmarkEnd w:id="2"/>
    <w:p w14:paraId="1A1E3218">
      <w:pPr>
        <w:pStyle w:val="4"/>
        <w:spacing w:line="380" w:lineRule="atLeast"/>
        <w:rPr>
          <w:rFonts w:ascii="仿宋_GB2312" w:eastAsia="仿宋_GB2312"/>
          <w:b/>
          <w:sz w:val="28"/>
          <w:szCs w:val="28"/>
        </w:rPr>
      </w:pPr>
      <w:r>
        <w:rPr>
          <w:rFonts w:ascii="仿宋_GB2312" w:eastAsia="仿宋_GB2312"/>
          <w:b/>
        </w:rPr>
        <w:br w:type="page"/>
      </w:r>
      <w:r>
        <w:rPr>
          <w:rFonts w:hint="eastAsia" w:ascii="仿宋_GB2312" w:eastAsia="仿宋_GB2312"/>
          <w:b/>
          <w:sz w:val="28"/>
          <w:szCs w:val="28"/>
        </w:rPr>
        <w:t>附：设备配置清单</w:t>
      </w:r>
    </w:p>
    <w:p w14:paraId="137486C2">
      <w:pPr>
        <w:pStyle w:val="4"/>
        <w:rPr>
          <w:rFonts w:ascii="仿宋_GB2312" w:eastAsia="仿宋_GB2312"/>
          <w:b/>
        </w:rPr>
      </w:pPr>
      <w:r>
        <w:rPr>
          <w:rFonts w:hint="eastAsia"/>
        </w:rPr>
        <w:t>设备名称：</w:t>
      </w:r>
      <w:r>
        <w:rPr>
          <w:rFonts w:hint="eastAsia" w:ascii="仿宋" w:hAnsi="仿宋" w:eastAsia="仿宋" w:cs="宋体"/>
          <w:kern w:val="0"/>
        </w:rPr>
        <w:t xml:space="preserve">激光捕获显微切割系统 </w:t>
      </w:r>
      <w:r>
        <w:rPr>
          <w:rFonts w:ascii="仿宋" w:hAnsi="仿宋" w:eastAsia="仿宋" w:cs="宋体"/>
          <w:kern w:val="0"/>
        </w:rPr>
        <w:t xml:space="preserve">                    </w:t>
      </w:r>
      <w:r>
        <w:rPr>
          <w:rFonts w:hint="eastAsia"/>
        </w:rPr>
        <w:t>单价：人民币（元）：</w:t>
      </w:r>
    </w:p>
    <w:tbl>
      <w:tblPr>
        <w:tblStyle w:val="8"/>
        <w:tblW w:w="97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26"/>
        <w:gridCol w:w="1638"/>
        <w:gridCol w:w="2104"/>
        <w:gridCol w:w="1757"/>
        <w:gridCol w:w="738"/>
        <w:gridCol w:w="723"/>
        <w:gridCol w:w="1008"/>
        <w:gridCol w:w="1186"/>
      </w:tblGrid>
      <w:tr w14:paraId="631F0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26" w:type="dxa"/>
            <w:vAlign w:val="center"/>
          </w:tcPr>
          <w:p w14:paraId="78627140">
            <w:pPr>
              <w:jc w:val="center"/>
              <w:rPr>
                <w:szCs w:val="21"/>
              </w:rPr>
            </w:pPr>
            <w:r>
              <w:rPr>
                <w:rFonts w:hint="eastAsia"/>
                <w:szCs w:val="21"/>
              </w:rPr>
              <w:t>序号</w:t>
            </w:r>
          </w:p>
        </w:tc>
        <w:tc>
          <w:tcPr>
            <w:tcW w:w="1638" w:type="dxa"/>
            <w:vAlign w:val="center"/>
          </w:tcPr>
          <w:p w14:paraId="739FADF7">
            <w:pPr>
              <w:jc w:val="center"/>
              <w:rPr>
                <w:b/>
                <w:szCs w:val="21"/>
              </w:rPr>
            </w:pPr>
            <w:r>
              <w:rPr>
                <w:rFonts w:hint="eastAsia"/>
                <w:szCs w:val="21"/>
              </w:rPr>
              <w:t>部件编号</w:t>
            </w:r>
          </w:p>
        </w:tc>
        <w:tc>
          <w:tcPr>
            <w:tcW w:w="2104" w:type="dxa"/>
            <w:tcBorders>
              <w:right w:val="single" w:color="auto" w:sz="4" w:space="0"/>
            </w:tcBorders>
            <w:vAlign w:val="center"/>
          </w:tcPr>
          <w:p w14:paraId="4FE1D78A">
            <w:pPr>
              <w:jc w:val="center"/>
              <w:rPr>
                <w:szCs w:val="21"/>
              </w:rPr>
            </w:pPr>
            <w:r>
              <w:rPr>
                <w:rFonts w:hint="eastAsia"/>
                <w:szCs w:val="21"/>
              </w:rPr>
              <w:t>配置名称</w:t>
            </w:r>
          </w:p>
        </w:tc>
        <w:tc>
          <w:tcPr>
            <w:tcW w:w="1757" w:type="dxa"/>
            <w:tcBorders>
              <w:left w:val="single" w:color="auto" w:sz="4" w:space="0"/>
            </w:tcBorders>
            <w:vAlign w:val="center"/>
          </w:tcPr>
          <w:p w14:paraId="261697E2">
            <w:pPr>
              <w:jc w:val="center"/>
              <w:rPr>
                <w:szCs w:val="21"/>
              </w:rPr>
            </w:pPr>
            <w:r>
              <w:rPr>
                <w:rFonts w:hint="eastAsia"/>
                <w:szCs w:val="21"/>
              </w:rPr>
              <w:t>规格型号</w:t>
            </w:r>
          </w:p>
        </w:tc>
        <w:tc>
          <w:tcPr>
            <w:tcW w:w="738" w:type="dxa"/>
            <w:vAlign w:val="center"/>
          </w:tcPr>
          <w:p w14:paraId="4BCD8F45">
            <w:pPr>
              <w:jc w:val="center"/>
              <w:rPr>
                <w:szCs w:val="21"/>
              </w:rPr>
            </w:pPr>
            <w:r>
              <w:rPr>
                <w:rFonts w:hint="eastAsia"/>
                <w:szCs w:val="21"/>
              </w:rPr>
              <w:t>单位</w:t>
            </w:r>
          </w:p>
        </w:tc>
        <w:tc>
          <w:tcPr>
            <w:tcW w:w="723" w:type="dxa"/>
            <w:vAlign w:val="center"/>
          </w:tcPr>
          <w:p w14:paraId="27FE1F90">
            <w:pPr>
              <w:jc w:val="center"/>
              <w:rPr>
                <w:b/>
                <w:szCs w:val="21"/>
              </w:rPr>
            </w:pPr>
            <w:r>
              <w:rPr>
                <w:rFonts w:hint="eastAsia"/>
                <w:szCs w:val="21"/>
              </w:rPr>
              <w:t>数量</w:t>
            </w:r>
          </w:p>
        </w:tc>
        <w:tc>
          <w:tcPr>
            <w:tcW w:w="1008" w:type="dxa"/>
            <w:vAlign w:val="center"/>
          </w:tcPr>
          <w:p w14:paraId="5B0D9474">
            <w:pPr>
              <w:jc w:val="center"/>
              <w:rPr>
                <w:szCs w:val="21"/>
              </w:rPr>
            </w:pPr>
            <w:r>
              <w:rPr>
                <w:rFonts w:hint="eastAsia"/>
                <w:szCs w:val="21"/>
              </w:rPr>
              <w:t>分项价格</w:t>
            </w:r>
          </w:p>
        </w:tc>
        <w:tc>
          <w:tcPr>
            <w:tcW w:w="1186" w:type="dxa"/>
            <w:vAlign w:val="center"/>
          </w:tcPr>
          <w:p w14:paraId="3305085F">
            <w:pPr>
              <w:jc w:val="center"/>
              <w:rPr>
                <w:szCs w:val="21"/>
              </w:rPr>
            </w:pPr>
            <w:r>
              <w:rPr>
                <w:rFonts w:hint="eastAsia"/>
                <w:szCs w:val="21"/>
              </w:rPr>
              <w:t>备注</w:t>
            </w:r>
          </w:p>
        </w:tc>
      </w:tr>
      <w:tr w14:paraId="6190B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9" w:hRule="exact"/>
          <w:jc w:val="center"/>
        </w:trPr>
        <w:tc>
          <w:tcPr>
            <w:tcW w:w="626" w:type="dxa"/>
            <w:vAlign w:val="center"/>
          </w:tcPr>
          <w:p w14:paraId="37D12BB4">
            <w:pPr>
              <w:jc w:val="center"/>
              <w:rPr>
                <w:szCs w:val="21"/>
              </w:rPr>
            </w:pPr>
            <w:r>
              <w:rPr>
                <w:rFonts w:hint="eastAsia"/>
                <w:szCs w:val="21"/>
              </w:rPr>
              <w:t>1</w:t>
            </w:r>
          </w:p>
        </w:tc>
        <w:tc>
          <w:tcPr>
            <w:tcW w:w="1638" w:type="dxa"/>
            <w:vAlign w:val="center"/>
          </w:tcPr>
          <w:p w14:paraId="6E866A36">
            <w:pPr>
              <w:jc w:val="center"/>
              <w:rPr>
                <w:szCs w:val="21"/>
              </w:rPr>
            </w:pPr>
            <w:r>
              <w:rPr>
                <w:rFonts w:hint="eastAsia"/>
                <w:szCs w:val="21"/>
              </w:rPr>
              <w:t>LCM－FL1A</w:t>
            </w:r>
          </w:p>
        </w:tc>
        <w:tc>
          <w:tcPr>
            <w:tcW w:w="2104" w:type="dxa"/>
            <w:tcBorders>
              <w:right w:val="single" w:color="auto" w:sz="4" w:space="0"/>
            </w:tcBorders>
            <w:vAlign w:val="center"/>
          </w:tcPr>
          <w:p w14:paraId="35A580F2">
            <w:pPr>
              <w:jc w:val="center"/>
              <w:rPr>
                <w:szCs w:val="21"/>
              </w:rPr>
            </w:pPr>
            <w:r>
              <w:rPr>
                <w:rFonts w:hint="eastAsia"/>
                <w:szCs w:val="21"/>
              </w:rPr>
              <w:t>激光捕获显微切割系统主机（内置主机)</w:t>
            </w:r>
          </w:p>
        </w:tc>
        <w:tc>
          <w:tcPr>
            <w:tcW w:w="1757" w:type="dxa"/>
            <w:tcBorders>
              <w:left w:val="single" w:color="auto" w:sz="4" w:space="0"/>
            </w:tcBorders>
            <w:vAlign w:val="center"/>
          </w:tcPr>
          <w:p w14:paraId="295089F9">
            <w:pPr>
              <w:jc w:val="center"/>
              <w:rPr>
                <w:szCs w:val="21"/>
              </w:rPr>
            </w:pPr>
            <w:r>
              <w:rPr>
                <w:rFonts w:hint="eastAsia"/>
                <w:szCs w:val="21"/>
              </w:rPr>
              <w:t>LCM－FL1A</w:t>
            </w:r>
          </w:p>
        </w:tc>
        <w:tc>
          <w:tcPr>
            <w:tcW w:w="738" w:type="dxa"/>
            <w:vAlign w:val="center"/>
          </w:tcPr>
          <w:p w14:paraId="11C9E8EE">
            <w:pPr>
              <w:jc w:val="center"/>
              <w:rPr>
                <w:szCs w:val="21"/>
              </w:rPr>
            </w:pPr>
            <w:r>
              <w:rPr>
                <w:szCs w:val="21"/>
              </w:rPr>
              <w:t>台</w:t>
            </w:r>
          </w:p>
        </w:tc>
        <w:tc>
          <w:tcPr>
            <w:tcW w:w="723" w:type="dxa"/>
            <w:vAlign w:val="center"/>
          </w:tcPr>
          <w:p w14:paraId="09F9B347">
            <w:pPr>
              <w:jc w:val="center"/>
              <w:rPr>
                <w:szCs w:val="21"/>
              </w:rPr>
            </w:pPr>
            <w:r>
              <w:rPr>
                <w:rFonts w:hint="eastAsia"/>
                <w:szCs w:val="21"/>
              </w:rPr>
              <w:t>1</w:t>
            </w:r>
          </w:p>
        </w:tc>
        <w:tc>
          <w:tcPr>
            <w:tcW w:w="1008" w:type="dxa"/>
            <w:vAlign w:val="center"/>
          </w:tcPr>
          <w:p w14:paraId="4B5F62D7">
            <w:pPr>
              <w:jc w:val="center"/>
              <w:rPr>
                <w:szCs w:val="21"/>
              </w:rPr>
            </w:pPr>
            <w:r>
              <w:rPr>
                <w:rFonts w:hint="eastAsia"/>
                <w:szCs w:val="21"/>
              </w:rPr>
              <w:t>2</w:t>
            </w:r>
            <w:r>
              <w:rPr>
                <w:szCs w:val="21"/>
              </w:rPr>
              <w:t>162000</w:t>
            </w:r>
          </w:p>
        </w:tc>
        <w:tc>
          <w:tcPr>
            <w:tcW w:w="1186" w:type="dxa"/>
            <w:vAlign w:val="center"/>
          </w:tcPr>
          <w:p w14:paraId="255FA6DA">
            <w:pPr>
              <w:jc w:val="center"/>
              <w:rPr>
                <w:szCs w:val="21"/>
              </w:rPr>
            </w:pPr>
            <w:r>
              <w:rPr>
                <w:rFonts w:hint="eastAsia"/>
                <w:szCs w:val="21"/>
              </w:rPr>
              <w:t>无</w:t>
            </w:r>
          </w:p>
        </w:tc>
      </w:tr>
      <w:tr w14:paraId="758A2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exact"/>
          <w:jc w:val="center"/>
        </w:trPr>
        <w:tc>
          <w:tcPr>
            <w:tcW w:w="626" w:type="dxa"/>
            <w:vAlign w:val="center"/>
          </w:tcPr>
          <w:p w14:paraId="08BE1752">
            <w:pPr>
              <w:jc w:val="center"/>
              <w:rPr>
                <w:szCs w:val="21"/>
              </w:rPr>
            </w:pPr>
            <w:r>
              <w:rPr>
                <w:rFonts w:hint="eastAsia"/>
                <w:szCs w:val="21"/>
              </w:rPr>
              <w:t>2</w:t>
            </w:r>
          </w:p>
        </w:tc>
        <w:tc>
          <w:tcPr>
            <w:tcW w:w="1638" w:type="dxa"/>
            <w:vAlign w:val="center"/>
          </w:tcPr>
          <w:p w14:paraId="7F915989">
            <w:pPr>
              <w:jc w:val="center"/>
              <w:rPr>
                <w:szCs w:val="21"/>
              </w:rPr>
            </w:pPr>
            <w:r>
              <w:rPr>
                <w:szCs w:val="21"/>
              </w:rPr>
              <w:t>1001585</w:t>
            </w:r>
          </w:p>
        </w:tc>
        <w:tc>
          <w:tcPr>
            <w:tcW w:w="2104" w:type="dxa"/>
            <w:tcBorders>
              <w:right w:val="single" w:color="auto" w:sz="4" w:space="0"/>
            </w:tcBorders>
            <w:vAlign w:val="center"/>
          </w:tcPr>
          <w:p w14:paraId="0624D82E">
            <w:pPr>
              <w:jc w:val="center"/>
              <w:rPr>
                <w:szCs w:val="21"/>
              </w:rPr>
            </w:pPr>
            <w:r>
              <w:rPr>
                <w:rFonts w:hint="eastAsia"/>
                <w:szCs w:val="21"/>
              </w:rPr>
              <w:t>三色荧光通道模块</w:t>
            </w:r>
          </w:p>
        </w:tc>
        <w:tc>
          <w:tcPr>
            <w:tcW w:w="1757" w:type="dxa"/>
            <w:tcBorders>
              <w:left w:val="single" w:color="auto" w:sz="4" w:space="0"/>
            </w:tcBorders>
            <w:vAlign w:val="center"/>
          </w:tcPr>
          <w:p w14:paraId="4E86167B">
            <w:pPr>
              <w:rPr>
                <w:szCs w:val="21"/>
              </w:rPr>
            </w:pPr>
            <w:r>
              <w:rPr>
                <w:szCs w:val="21"/>
              </w:rPr>
              <w:t>DAPI/FITC/</w:t>
            </w:r>
            <w:r>
              <w:rPr>
                <w:rFonts w:hint="eastAsia"/>
                <w:szCs w:val="21"/>
              </w:rPr>
              <w:t>TRIC 三通道荧光模组</w:t>
            </w:r>
          </w:p>
        </w:tc>
        <w:tc>
          <w:tcPr>
            <w:tcW w:w="738" w:type="dxa"/>
            <w:vAlign w:val="center"/>
          </w:tcPr>
          <w:p w14:paraId="09194840">
            <w:pPr>
              <w:jc w:val="center"/>
              <w:rPr>
                <w:szCs w:val="21"/>
              </w:rPr>
            </w:pPr>
            <w:r>
              <w:rPr>
                <w:szCs w:val="21"/>
              </w:rPr>
              <w:t>套</w:t>
            </w:r>
          </w:p>
        </w:tc>
        <w:tc>
          <w:tcPr>
            <w:tcW w:w="723" w:type="dxa"/>
            <w:vAlign w:val="center"/>
          </w:tcPr>
          <w:p w14:paraId="29F57161">
            <w:pPr>
              <w:jc w:val="center"/>
              <w:rPr>
                <w:szCs w:val="21"/>
              </w:rPr>
            </w:pPr>
            <w:r>
              <w:rPr>
                <w:rFonts w:hint="eastAsia"/>
                <w:szCs w:val="21"/>
              </w:rPr>
              <w:t>1</w:t>
            </w:r>
          </w:p>
        </w:tc>
        <w:tc>
          <w:tcPr>
            <w:tcW w:w="1008" w:type="dxa"/>
            <w:vAlign w:val="center"/>
          </w:tcPr>
          <w:p w14:paraId="480B5D92">
            <w:pPr>
              <w:jc w:val="center"/>
              <w:rPr>
                <w:szCs w:val="21"/>
              </w:rPr>
            </w:pPr>
            <w:r>
              <w:rPr>
                <w:rFonts w:ascii="仿宋" w:hAnsi="仿宋" w:eastAsia="仿宋" w:cs="仿宋"/>
                <w:szCs w:val="21"/>
              </w:rPr>
              <w:t>450000</w:t>
            </w:r>
          </w:p>
        </w:tc>
        <w:tc>
          <w:tcPr>
            <w:tcW w:w="1186" w:type="dxa"/>
            <w:vAlign w:val="center"/>
          </w:tcPr>
          <w:p w14:paraId="771180E1">
            <w:pPr>
              <w:jc w:val="center"/>
              <w:rPr>
                <w:szCs w:val="21"/>
              </w:rPr>
            </w:pPr>
            <w:r>
              <w:rPr>
                <w:rFonts w:hint="eastAsia"/>
                <w:szCs w:val="21"/>
              </w:rPr>
              <w:t>无</w:t>
            </w:r>
          </w:p>
        </w:tc>
      </w:tr>
      <w:tr w14:paraId="535C8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1" w:hRule="exact"/>
          <w:jc w:val="center"/>
        </w:trPr>
        <w:tc>
          <w:tcPr>
            <w:tcW w:w="626" w:type="dxa"/>
            <w:vAlign w:val="center"/>
          </w:tcPr>
          <w:p w14:paraId="4FD0AA0F">
            <w:pPr>
              <w:jc w:val="center"/>
              <w:rPr>
                <w:szCs w:val="21"/>
              </w:rPr>
            </w:pPr>
            <w:r>
              <w:rPr>
                <w:rFonts w:hint="eastAsia"/>
                <w:szCs w:val="21"/>
              </w:rPr>
              <w:t>3</w:t>
            </w:r>
          </w:p>
        </w:tc>
        <w:tc>
          <w:tcPr>
            <w:tcW w:w="1638" w:type="dxa"/>
            <w:vAlign w:val="center"/>
          </w:tcPr>
          <w:p w14:paraId="1318CEB4">
            <w:pPr>
              <w:jc w:val="center"/>
              <w:rPr>
                <w:szCs w:val="21"/>
              </w:rPr>
            </w:pPr>
            <w:r>
              <w:rPr>
                <w:szCs w:val="21"/>
              </w:rPr>
              <w:t>1020470</w:t>
            </w:r>
          </w:p>
        </w:tc>
        <w:tc>
          <w:tcPr>
            <w:tcW w:w="2104" w:type="dxa"/>
            <w:tcBorders>
              <w:right w:val="single" w:color="auto" w:sz="4" w:space="0"/>
            </w:tcBorders>
            <w:vAlign w:val="center"/>
          </w:tcPr>
          <w:p w14:paraId="39BE8D48">
            <w:pPr>
              <w:jc w:val="center"/>
              <w:rPr>
                <w:szCs w:val="21"/>
              </w:rPr>
            </w:pPr>
            <w:r>
              <w:rPr>
                <w:rFonts w:hint="eastAsia"/>
                <w:szCs w:val="21"/>
              </w:rPr>
              <w:t>机械臂系统套</w:t>
            </w:r>
          </w:p>
        </w:tc>
        <w:tc>
          <w:tcPr>
            <w:tcW w:w="1757" w:type="dxa"/>
            <w:tcBorders>
              <w:left w:val="single" w:color="auto" w:sz="4" w:space="0"/>
            </w:tcBorders>
            <w:vAlign w:val="center"/>
          </w:tcPr>
          <w:p w14:paraId="5E3EDE58">
            <w:pPr>
              <w:rPr>
                <w:szCs w:val="21"/>
              </w:rPr>
            </w:pPr>
            <w:r>
              <w:rPr>
                <w:szCs w:val="21"/>
              </w:rPr>
              <w:t>Robot arm system</w:t>
            </w:r>
          </w:p>
        </w:tc>
        <w:tc>
          <w:tcPr>
            <w:tcW w:w="738" w:type="dxa"/>
            <w:vAlign w:val="center"/>
          </w:tcPr>
          <w:p w14:paraId="2CE4B1FB">
            <w:pPr>
              <w:jc w:val="center"/>
              <w:rPr>
                <w:szCs w:val="21"/>
              </w:rPr>
            </w:pPr>
            <w:r>
              <w:rPr>
                <w:szCs w:val="21"/>
              </w:rPr>
              <w:t>套</w:t>
            </w:r>
          </w:p>
        </w:tc>
        <w:tc>
          <w:tcPr>
            <w:tcW w:w="723" w:type="dxa"/>
            <w:vAlign w:val="center"/>
          </w:tcPr>
          <w:p w14:paraId="5C8CC61F">
            <w:pPr>
              <w:jc w:val="center"/>
              <w:rPr>
                <w:szCs w:val="21"/>
              </w:rPr>
            </w:pPr>
            <w:r>
              <w:rPr>
                <w:szCs w:val="21"/>
              </w:rPr>
              <w:t xml:space="preserve"> 1</w:t>
            </w:r>
          </w:p>
        </w:tc>
        <w:tc>
          <w:tcPr>
            <w:tcW w:w="1008" w:type="dxa"/>
            <w:vAlign w:val="center"/>
          </w:tcPr>
          <w:p w14:paraId="1F99683C">
            <w:pPr>
              <w:jc w:val="center"/>
              <w:rPr>
                <w:szCs w:val="21"/>
              </w:rPr>
            </w:pPr>
            <w:r>
              <w:rPr>
                <w:rFonts w:ascii="仿宋" w:hAnsi="仿宋" w:eastAsia="仿宋" w:cs="仿宋"/>
                <w:szCs w:val="21"/>
              </w:rPr>
              <w:t>50000</w:t>
            </w:r>
          </w:p>
        </w:tc>
        <w:tc>
          <w:tcPr>
            <w:tcW w:w="1186" w:type="dxa"/>
            <w:vAlign w:val="center"/>
          </w:tcPr>
          <w:p w14:paraId="5B407886">
            <w:pPr>
              <w:jc w:val="center"/>
            </w:pPr>
            <w:r>
              <w:rPr>
                <w:rFonts w:hint="eastAsia"/>
              </w:rPr>
              <w:t>无</w:t>
            </w:r>
          </w:p>
        </w:tc>
      </w:tr>
      <w:tr w14:paraId="5D4DD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8" w:hRule="exact"/>
          <w:jc w:val="center"/>
        </w:trPr>
        <w:tc>
          <w:tcPr>
            <w:tcW w:w="626" w:type="dxa"/>
            <w:vAlign w:val="center"/>
          </w:tcPr>
          <w:p w14:paraId="1F764FEE">
            <w:pPr>
              <w:jc w:val="center"/>
              <w:rPr>
                <w:szCs w:val="21"/>
              </w:rPr>
            </w:pPr>
            <w:r>
              <w:rPr>
                <w:rFonts w:hint="eastAsia"/>
                <w:szCs w:val="21"/>
              </w:rPr>
              <w:t>4</w:t>
            </w:r>
          </w:p>
        </w:tc>
        <w:tc>
          <w:tcPr>
            <w:tcW w:w="1638" w:type="dxa"/>
            <w:vAlign w:val="center"/>
          </w:tcPr>
          <w:p w14:paraId="18E527F1">
            <w:pPr>
              <w:jc w:val="center"/>
              <w:rPr>
                <w:szCs w:val="21"/>
              </w:rPr>
            </w:pPr>
            <w:r>
              <w:rPr>
                <w:szCs w:val="21"/>
              </w:rPr>
              <w:t>1008463</w:t>
            </w:r>
          </w:p>
        </w:tc>
        <w:tc>
          <w:tcPr>
            <w:tcW w:w="2104" w:type="dxa"/>
            <w:tcBorders>
              <w:right w:val="single" w:color="auto" w:sz="4" w:space="0"/>
            </w:tcBorders>
            <w:vAlign w:val="center"/>
          </w:tcPr>
          <w:p w14:paraId="2A3A1128">
            <w:pPr>
              <w:jc w:val="center"/>
              <w:rPr>
                <w:szCs w:val="21"/>
              </w:rPr>
            </w:pPr>
            <w:r>
              <w:rPr>
                <w:rFonts w:hint="eastAsia"/>
                <w:szCs w:val="21"/>
              </w:rPr>
              <w:t>软件系统</w:t>
            </w:r>
          </w:p>
        </w:tc>
        <w:tc>
          <w:tcPr>
            <w:tcW w:w="1757" w:type="dxa"/>
            <w:tcBorders>
              <w:left w:val="single" w:color="auto" w:sz="4" w:space="0"/>
            </w:tcBorders>
            <w:vAlign w:val="center"/>
          </w:tcPr>
          <w:p w14:paraId="10B105C0">
            <w:pPr>
              <w:rPr>
                <w:szCs w:val="21"/>
              </w:rPr>
            </w:pPr>
            <w:r>
              <w:rPr>
                <w:szCs w:val="21"/>
              </w:rPr>
              <w:t>AccuvaCellect™</w:t>
            </w:r>
            <w:r>
              <w:rPr>
                <w:rFonts w:hint="eastAsia"/>
                <w:szCs w:val="21"/>
              </w:rPr>
              <w:t>全自动控制软件</w:t>
            </w:r>
          </w:p>
        </w:tc>
        <w:tc>
          <w:tcPr>
            <w:tcW w:w="738" w:type="dxa"/>
            <w:vAlign w:val="center"/>
          </w:tcPr>
          <w:p w14:paraId="72363E89">
            <w:pPr>
              <w:jc w:val="center"/>
              <w:rPr>
                <w:szCs w:val="21"/>
              </w:rPr>
            </w:pPr>
            <w:r>
              <w:rPr>
                <w:szCs w:val="21"/>
              </w:rPr>
              <w:t>套</w:t>
            </w:r>
          </w:p>
        </w:tc>
        <w:tc>
          <w:tcPr>
            <w:tcW w:w="723" w:type="dxa"/>
            <w:vAlign w:val="center"/>
          </w:tcPr>
          <w:p w14:paraId="2609F8EB">
            <w:pPr>
              <w:jc w:val="center"/>
              <w:rPr>
                <w:szCs w:val="21"/>
              </w:rPr>
            </w:pPr>
            <w:r>
              <w:rPr>
                <w:rFonts w:hint="eastAsia"/>
                <w:szCs w:val="21"/>
              </w:rPr>
              <w:t>1</w:t>
            </w:r>
          </w:p>
        </w:tc>
        <w:tc>
          <w:tcPr>
            <w:tcW w:w="1008" w:type="dxa"/>
            <w:vAlign w:val="center"/>
          </w:tcPr>
          <w:p w14:paraId="679F1F9E">
            <w:pPr>
              <w:jc w:val="center"/>
              <w:rPr>
                <w:szCs w:val="21"/>
              </w:rPr>
            </w:pPr>
            <w:r>
              <w:rPr>
                <w:rFonts w:ascii="仿宋" w:hAnsi="仿宋" w:eastAsia="仿宋" w:cs="仿宋"/>
                <w:szCs w:val="21"/>
              </w:rPr>
              <w:t>300000</w:t>
            </w:r>
          </w:p>
        </w:tc>
        <w:tc>
          <w:tcPr>
            <w:tcW w:w="1186" w:type="dxa"/>
            <w:vAlign w:val="center"/>
          </w:tcPr>
          <w:p w14:paraId="5E8CDED7">
            <w:pPr>
              <w:jc w:val="center"/>
            </w:pPr>
            <w:r>
              <w:rPr>
                <w:rFonts w:hint="eastAsia"/>
              </w:rPr>
              <w:t>无</w:t>
            </w:r>
          </w:p>
        </w:tc>
      </w:tr>
      <w:tr w14:paraId="522BB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exact"/>
          <w:jc w:val="center"/>
        </w:trPr>
        <w:tc>
          <w:tcPr>
            <w:tcW w:w="626" w:type="dxa"/>
            <w:vAlign w:val="center"/>
          </w:tcPr>
          <w:p w14:paraId="0DD51FB4">
            <w:pPr>
              <w:jc w:val="center"/>
              <w:rPr>
                <w:szCs w:val="21"/>
              </w:rPr>
            </w:pPr>
            <w:r>
              <w:rPr>
                <w:rFonts w:hint="eastAsia"/>
                <w:szCs w:val="21"/>
              </w:rPr>
              <w:t>5</w:t>
            </w:r>
          </w:p>
        </w:tc>
        <w:tc>
          <w:tcPr>
            <w:tcW w:w="1638" w:type="dxa"/>
            <w:vAlign w:val="center"/>
          </w:tcPr>
          <w:p w14:paraId="442DFE8D">
            <w:pPr>
              <w:jc w:val="center"/>
              <w:rPr>
                <w:szCs w:val="21"/>
              </w:rPr>
            </w:pPr>
            <w:r>
              <w:rPr>
                <w:szCs w:val="21"/>
              </w:rPr>
              <w:t>1008473</w:t>
            </w:r>
          </w:p>
        </w:tc>
        <w:tc>
          <w:tcPr>
            <w:tcW w:w="2104" w:type="dxa"/>
            <w:tcBorders>
              <w:right w:val="single" w:color="auto" w:sz="4" w:space="0"/>
            </w:tcBorders>
            <w:vAlign w:val="center"/>
          </w:tcPr>
          <w:p w14:paraId="338B4FF9">
            <w:pPr>
              <w:jc w:val="center"/>
              <w:rPr>
                <w:szCs w:val="21"/>
              </w:rPr>
            </w:pPr>
            <w:r>
              <w:rPr>
                <w:rFonts w:hint="eastAsia"/>
                <w:szCs w:val="21"/>
              </w:rPr>
              <w:t>显示器</w:t>
            </w:r>
          </w:p>
        </w:tc>
        <w:tc>
          <w:tcPr>
            <w:tcW w:w="1757" w:type="dxa"/>
            <w:tcBorders>
              <w:left w:val="single" w:color="auto" w:sz="4" w:space="0"/>
            </w:tcBorders>
            <w:vAlign w:val="center"/>
          </w:tcPr>
          <w:p w14:paraId="0287DAC1">
            <w:pPr>
              <w:jc w:val="center"/>
              <w:rPr>
                <w:szCs w:val="21"/>
              </w:rPr>
            </w:pPr>
            <w:r>
              <w:rPr>
                <w:szCs w:val="21"/>
              </w:rPr>
              <w:t>XPpen</w:t>
            </w:r>
          </w:p>
        </w:tc>
        <w:tc>
          <w:tcPr>
            <w:tcW w:w="738" w:type="dxa"/>
            <w:vAlign w:val="center"/>
          </w:tcPr>
          <w:p w14:paraId="30DFC2AE">
            <w:pPr>
              <w:jc w:val="center"/>
              <w:rPr>
                <w:szCs w:val="21"/>
              </w:rPr>
            </w:pPr>
            <w:r>
              <w:rPr>
                <w:szCs w:val="21"/>
              </w:rPr>
              <w:t>套</w:t>
            </w:r>
          </w:p>
        </w:tc>
        <w:tc>
          <w:tcPr>
            <w:tcW w:w="723" w:type="dxa"/>
            <w:vAlign w:val="center"/>
          </w:tcPr>
          <w:p w14:paraId="133C5945">
            <w:pPr>
              <w:rPr>
                <w:szCs w:val="21"/>
              </w:rPr>
            </w:pPr>
            <w:r>
              <w:rPr>
                <w:rFonts w:hint="eastAsia"/>
                <w:szCs w:val="21"/>
              </w:rPr>
              <w:t xml:space="preserve"> </w:t>
            </w:r>
            <w:r>
              <w:rPr>
                <w:szCs w:val="21"/>
              </w:rPr>
              <w:t xml:space="preserve"> 1</w:t>
            </w:r>
          </w:p>
        </w:tc>
        <w:tc>
          <w:tcPr>
            <w:tcW w:w="1008" w:type="dxa"/>
            <w:vAlign w:val="center"/>
          </w:tcPr>
          <w:p w14:paraId="0D395E32">
            <w:pPr>
              <w:jc w:val="center"/>
              <w:rPr>
                <w:szCs w:val="21"/>
              </w:rPr>
            </w:pPr>
            <w:r>
              <w:rPr>
                <w:rFonts w:ascii="仿宋" w:hAnsi="仿宋" w:eastAsia="仿宋" w:cs="仿宋"/>
                <w:szCs w:val="21"/>
              </w:rPr>
              <w:t>25</w:t>
            </w:r>
            <w:r>
              <w:rPr>
                <w:rFonts w:hint="eastAsia" w:ascii="仿宋" w:hAnsi="仿宋" w:eastAsia="仿宋" w:cs="仿宋"/>
                <w:szCs w:val="21"/>
              </w:rPr>
              <w:t>000</w:t>
            </w:r>
          </w:p>
        </w:tc>
        <w:tc>
          <w:tcPr>
            <w:tcW w:w="1186" w:type="dxa"/>
            <w:vAlign w:val="center"/>
          </w:tcPr>
          <w:p w14:paraId="6CDF6B7E">
            <w:pPr>
              <w:jc w:val="center"/>
            </w:pPr>
            <w:r>
              <w:rPr>
                <w:rFonts w:hint="eastAsia"/>
              </w:rPr>
              <w:t>无</w:t>
            </w:r>
          </w:p>
        </w:tc>
      </w:tr>
      <w:tr w14:paraId="6C7C7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exact"/>
          <w:jc w:val="center"/>
        </w:trPr>
        <w:tc>
          <w:tcPr>
            <w:tcW w:w="626" w:type="dxa"/>
            <w:vAlign w:val="center"/>
          </w:tcPr>
          <w:p w14:paraId="73240DBD">
            <w:pPr>
              <w:jc w:val="center"/>
              <w:rPr>
                <w:szCs w:val="21"/>
              </w:rPr>
            </w:pPr>
          </w:p>
        </w:tc>
        <w:tc>
          <w:tcPr>
            <w:tcW w:w="1638" w:type="dxa"/>
            <w:vAlign w:val="center"/>
          </w:tcPr>
          <w:p w14:paraId="492FF768">
            <w:pPr>
              <w:jc w:val="center"/>
              <w:rPr>
                <w:szCs w:val="21"/>
              </w:rPr>
            </w:pPr>
          </w:p>
        </w:tc>
        <w:tc>
          <w:tcPr>
            <w:tcW w:w="2104" w:type="dxa"/>
            <w:tcBorders>
              <w:right w:val="single" w:color="auto" w:sz="4" w:space="0"/>
            </w:tcBorders>
            <w:vAlign w:val="center"/>
          </w:tcPr>
          <w:p w14:paraId="5033326A">
            <w:pPr>
              <w:jc w:val="center"/>
              <w:rPr>
                <w:szCs w:val="21"/>
              </w:rPr>
            </w:pPr>
          </w:p>
        </w:tc>
        <w:tc>
          <w:tcPr>
            <w:tcW w:w="1757" w:type="dxa"/>
            <w:tcBorders>
              <w:left w:val="single" w:color="auto" w:sz="4" w:space="0"/>
            </w:tcBorders>
            <w:vAlign w:val="center"/>
          </w:tcPr>
          <w:p w14:paraId="5721D9FC">
            <w:pPr>
              <w:jc w:val="center"/>
              <w:rPr>
                <w:szCs w:val="21"/>
              </w:rPr>
            </w:pPr>
          </w:p>
        </w:tc>
        <w:tc>
          <w:tcPr>
            <w:tcW w:w="738" w:type="dxa"/>
            <w:vAlign w:val="center"/>
          </w:tcPr>
          <w:p w14:paraId="48B46B58">
            <w:pPr>
              <w:jc w:val="center"/>
              <w:rPr>
                <w:szCs w:val="21"/>
              </w:rPr>
            </w:pPr>
          </w:p>
        </w:tc>
        <w:tc>
          <w:tcPr>
            <w:tcW w:w="723" w:type="dxa"/>
            <w:vAlign w:val="center"/>
          </w:tcPr>
          <w:p w14:paraId="4C86DDCB">
            <w:pPr>
              <w:jc w:val="center"/>
              <w:rPr>
                <w:szCs w:val="21"/>
              </w:rPr>
            </w:pPr>
          </w:p>
        </w:tc>
        <w:tc>
          <w:tcPr>
            <w:tcW w:w="1008" w:type="dxa"/>
            <w:vAlign w:val="center"/>
          </w:tcPr>
          <w:p w14:paraId="6CF791E1">
            <w:pPr>
              <w:jc w:val="center"/>
              <w:rPr>
                <w:szCs w:val="21"/>
              </w:rPr>
            </w:pPr>
          </w:p>
        </w:tc>
        <w:tc>
          <w:tcPr>
            <w:tcW w:w="1186" w:type="dxa"/>
            <w:vAlign w:val="center"/>
          </w:tcPr>
          <w:p w14:paraId="70A45C79">
            <w:pPr>
              <w:jc w:val="center"/>
            </w:pPr>
          </w:p>
        </w:tc>
      </w:tr>
      <w:tr w14:paraId="14569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exact"/>
          <w:jc w:val="center"/>
        </w:trPr>
        <w:tc>
          <w:tcPr>
            <w:tcW w:w="626" w:type="dxa"/>
            <w:vAlign w:val="center"/>
          </w:tcPr>
          <w:p w14:paraId="7D2DBD44">
            <w:pPr>
              <w:jc w:val="center"/>
              <w:rPr>
                <w:szCs w:val="21"/>
              </w:rPr>
            </w:pPr>
          </w:p>
        </w:tc>
        <w:tc>
          <w:tcPr>
            <w:tcW w:w="1638" w:type="dxa"/>
            <w:vAlign w:val="center"/>
          </w:tcPr>
          <w:p w14:paraId="5EC2C91F">
            <w:pPr>
              <w:jc w:val="center"/>
              <w:rPr>
                <w:szCs w:val="21"/>
              </w:rPr>
            </w:pPr>
          </w:p>
        </w:tc>
        <w:tc>
          <w:tcPr>
            <w:tcW w:w="2104" w:type="dxa"/>
            <w:tcBorders>
              <w:right w:val="single" w:color="auto" w:sz="4" w:space="0"/>
            </w:tcBorders>
            <w:vAlign w:val="center"/>
          </w:tcPr>
          <w:p w14:paraId="71AA87FF">
            <w:pPr>
              <w:jc w:val="center"/>
              <w:rPr>
                <w:szCs w:val="21"/>
              </w:rPr>
            </w:pPr>
          </w:p>
        </w:tc>
        <w:tc>
          <w:tcPr>
            <w:tcW w:w="1757" w:type="dxa"/>
            <w:tcBorders>
              <w:left w:val="single" w:color="auto" w:sz="4" w:space="0"/>
            </w:tcBorders>
            <w:vAlign w:val="center"/>
          </w:tcPr>
          <w:p w14:paraId="36302465">
            <w:pPr>
              <w:jc w:val="center"/>
              <w:rPr>
                <w:szCs w:val="21"/>
              </w:rPr>
            </w:pPr>
          </w:p>
        </w:tc>
        <w:tc>
          <w:tcPr>
            <w:tcW w:w="738" w:type="dxa"/>
            <w:vAlign w:val="center"/>
          </w:tcPr>
          <w:p w14:paraId="6FF0F9C0">
            <w:pPr>
              <w:jc w:val="center"/>
              <w:rPr>
                <w:szCs w:val="21"/>
              </w:rPr>
            </w:pPr>
          </w:p>
        </w:tc>
        <w:tc>
          <w:tcPr>
            <w:tcW w:w="723" w:type="dxa"/>
            <w:vAlign w:val="center"/>
          </w:tcPr>
          <w:p w14:paraId="0AAA2A66">
            <w:pPr>
              <w:jc w:val="center"/>
              <w:rPr>
                <w:szCs w:val="21"/>
              </w:rPr>
            </w:pPr>
          </w:p>
        </w:tc>
        <w:tc>
          <w:tcPr>
            <w:tcW w:w="1008" w:type="dxa"/>
            <w:vAlign w:val="center"/>
          </w:tcPr>
          <w:p w14:paraId="3D29310B">
            <w:pPr>
              <w:jc w:val="center"/>
              <w:rPr>
                <w:szCs w:val="21"/>
              </w:rPr>
            </w:pPr>
          </w:p>
        </w:tc>
        <w:tc>
          <w:tcPr>
            <w:tcW w:w="1186" w:type="dxa"/>
            <w:vAlign w:val="center"/>
          </w:tcPr>
          <w:p w14:paraId="704B505B">
            <w:pPr>
              <w:jc w:val="center"/>
            </w:pPr>
          </w:p>
        </w:tc>
      </w:tr>
    </w:tbl>
    <w:p w14:paraId="53EEC748">
      <w:pPr>
        <w:spacing w:line="240" w:lineRule="exact"/>
        <w:ind w:firstLine="210" w:firstLineChars="100"/>
      </w:pPr>
    </w:p>
    <w:p w14:paraId="0A5FFB70">
      <w:pPr>
        <w:pStyle w:val="7"/>
        <w:spacing w:before="0" w:beforeAutospacing="0" w:after="0" w:afterAutospacing="0" w:line="300" w:lineRule="atLeast"/>
        <w:rPr>
          <w:rFonts w:ascii="仿宋_GB2312" w:eastAsia="仿宋_GB2312"/>
          <w:szCs w:val="20"/>
        </w:rPr>
      </w:pPr>
      <w:r>
        <w:rPr>
          <w:rFonts w:hint="eastAsia"/>
        </w:rPr>
        <w:t>注：以医院科室签字认可配置为准。本配置清单与合同正本一起生效。</w:t>
      </w:r>
    </w:p>
    <w:p w14:paraId="1F3DA8D8">
      <w:pPr>
        <w:spacing w:line="300" w:lineRule="atLeast"/>
        <w:jc w:val="center"/>
        <w:rPr>
          <w:rFonts w:ascii="仿宋" w:hAnsi="仿宋" w:eastAsia="仿宋"/>
          <w:b/>
          <w:bCs/>
          <w:sz w:val="32"/>
          <w:szCs w:val="32"/>
        </w:rPr>
      </w:pPr>
      <w:r>
        <w:rPr>
          <w:rFonts w:ascii="仿宋" w:hAnsi="仿宋" w:eastAsia="仿宋"/>
          <w:b/>
          <w:bCs/>
          <w:sz w:val="32"/>
          <w:szCs w:val="32"/>
        </w:rPr>
        <w:br w:type="page"/>
      </w:r>
      <w:r>
        <w:rPr>
          <w:rFonts w:ascii="仿宋" w:hAnsi="仿宋" w:eastAsia="仿宋"/>
          <w:b/>
          <w:bCs/>
          <w:sz w:val="32"/>
          <w:szCs w:val="32"/>
        </w:rPr>
        <w:t>医疗卫生机构医药产品廉洁购销合同</w:t>
      </w:r>
    </w:p>
    <w:p w14:paraId="1B831FF1">
      <w:pPr>
        <w:spacing w:line="300" w:lineRule="atLeast"/>
        <w:jc w:val="center"/>
        <w:rPr>
          <w:rFonts w:ascii="仿宋" w:hAnsi="仿宋" w:eastAsia="仿宋"/>
          <w:b/>
          <w:bCs/>
          <w:sz w:val="32"/>
          <w:szCs w:val="32"/>
        </w:rPr>
      </w:pPr>
    </w:p>
    <w:p w14:paraId="106D203E">
      <w:pPr>
        <w:spacing w:line="300" w:lineRule="atLeast"/>
        <w:rPr>
          <w:rFonts w:ascii="仿宋_GB2312" w:hAnsi="宋体" w:eastAsia="仿宋_GB2312"/>
          <w:kern w:val="0"/>
          <w:sz w:val="24"/>
          <w:szCs w:val="20"/>
        </w:rPr>
      </w:pPr>
      <w:r>
        <w:rPr>
          <w:rFonts w:ascii="仿宋_GB2312" w:hAnsi="宋体" w:eastAsia="仿宋_GB2312"/>
          <w:kern w:val="0"/>
          <w:sz w:val="24"/>
          <w:szCs w:val="20"/>
        </w:rPr>
        <w:t>甲方：</w:t>
      </w:r>
      <w:r>
        <w:rPr>
          <w:rFonts w:hint="eastAsia" w:ascii="仿宋_GB2312" w:hAnsi="宋体" w:eastAsia="仿宋_GB2312"/>
          <w:kern w:val="0"/>
          <w:sz w:val="24"/>
          <w:szCs w:val="20"/>
        </w:rPr>
        <w:t>首都医科大学附属北京同仁医院附属北京同仁医院</w:t>
      </w:r>
    </w:p>
    <w:p w14:paraId="457AAD22">
      <w:pPr>
        <w:spacing w:line="300" w:lineRule="atLeast"/>
        <w:rPr>
          <w:rFonts w:ascii="仿宋_GB2312" w:hAnsi="宋体" w:eastAsia="仿宋_GB2312"/>
          <w:kern w:val="0"/>
          <w:sz w:val="24"/>
          <w:szCs w:val="20"/>
        </w:rPr>
      </w:pPr>
    </w:p>
    <w:p w14:paraId="0E50DD8D">
      <w:pPr>
        <w:spacing w:line="300" w:lineRule="atLeast"/>
        <w:rPr>
          <w:rFonts w:ascii="仿宋_GB2312" w:hAnsi="宋体" w:eastAsia="仿宋_GB2312"/>
          <w:kern w:val="0"/>
          <w:sz w:val="24"/>
          <w:szCs w:val="20"/>
        </w:rPr>
      </w:pPr>
      <w:r>
        <w:rPr>
          <w:rFonts w:ascii="仿宋_GB2312" w:hAnsi="宋体" w:eastAsia="仿宋_GB2312"/>
          <w:kern w:val="0"/>
          <w:sz w:val="24"/>
          <w:szCs w:val="20"/>
        </w:rPr>
        <w:t xml:space="preserve">乙方： </w:t>
      </w:r>
      <w:r>
        <w:rPr>
          <w:rFonts w:hint="eastAsia" w:ascii="仿宋_GB2312" w:hAnsi="宋体" w:eastAsia="仿宋_GB2312"/>
          <w:kern w:val="0"/>
          <w:sz w:val="24"/>
          <w:szCs w:val="20"/>
        </w:rPr>
        <w:t>北京康诚兴业生物科技发展有限公司</w:t>
      </w:r>
    </w:p>
    <w:p w14:paraId="51399A8F">
      <w:pPr>
        <w:spacing w:line="300" w:lineRule="atLeast"/>
        <w:rPr>
          <w:rFonts w:ascii="仿宋_GB2312" w:hAnsi="宋体" w:eastAsia="仿宋_GB2312"/>
          <w:kern w:val="0"/>
          <w:sz w:val="24"/>
          <w:szCs w:val="20"/>
        </w:rPr>
      </w:pPr>
    </w:p>
    <w:p w14:paraId="29EB3D3D">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为进一步加强医疗卫生行风建设，规范医疗卫生机构医药购销行为，有效防范商业贿赂行为，营造公平交易、诚实守信的购销环境，经甲、乙双方协商，同意签订本合同，并共同遵守：</w:t>
      </w:r>
    </w:p>
    <w:p w14:paraId="4099061B">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一、甲乙双方按照《合同法》及医药产品购销合同约定购销药品、医用设备、医用耗材等医药产品。</w:t>
      </w:r>
    </w:p>
    <w:p w14:paraId="498C1572">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二、甲方应当严格执行医药产品购销合同验收、入库制度，对采购医药产品及发票进行查验，不得违反有关规定合同外采购、违价采购或从非规定渠道采购。 </w:t>
      </w:r>
    </w:p>
    <w:p w14:paraId="1E1F95E0">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CC57596">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四、严禁甲方工作人员利用任何途径和方式，为乙方统计医师个人及临床科室有关医药产品用量信息，或为乙方统计提供便利。</w:t>
      </w:r>
    </w:p>
    <w:p w14:paraId="7E3CD2B5">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五、乙方不得以回扣、宴请等方式影响甲方工作人员采购或使用医药产品的选择权，不得在学术活动中提供旅游、超标准支付食宿费用。 </w:t>
      </w:r>
    </w:p>
    <w:p w14:paraId="7E6C5413">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六、乙方指定</w:t>
      </w:r>
      <w:r>
        <w:rPr>
          <w:rFonts w:hint="eastAsia" w:ascii="仿宋_GB2312" w:hAnsi="宋体" w:eastAsia="仿宋_GB2312"/>
          <w:kern w:val="0"/>
          <w:sz w:val="24"/>
          <w:szCs w:val="20"/>
        </w:rPr>
        <w:t>补充</w:t>
      </w:r>
      <w:r>
        <w:rPr>
          <w:rFonts w:ascii="仿宋_GB2312" w:hAnsi="宋体" w:eastAsia="仿宋_GB2312"/>
          <w:kern w:val="0"/>
          <w:sz w:val="24"/>
          <w:szCs w:val="2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1CE25384">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31AAB71C">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八、本合同作为医药产品购销合同的重要组成部分，与购销合同一并执行，具有同等的法律效力。</w:t>
      </w:r>
    </w:p>
    <w:p w14:paraId="7D3F83EF">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九、本合同一式三份，甲、乙双方各执一份，甲方纪检监察部门执一份，并从签订之日起生效。</w:t>
      </w:r>
    </w:p>
    <w:p w14:paraId="08B57511">
      <w:pPr>
        <w:spacing w:line="300" w:lineRule="atLeast"/>
        <w:rPr>
          <w:rFonts w:ascii="仿宋_GB2312" w:hAnsi="宋体" w:eastAsia="仿宋_GB2312"/>
          <w:kern w:val="0"/>
          <w:sz w:val="24"/>
          <w:szCs w:val="20"/>
        </w:rPr>
      </w:pPr>
    </w:p>
    <w:p w14:paraId="3458CFCA">
      <w:pPr>
        <w:spacing w:line="300" w:lineRule="atLeast"/>
        <w:rPr>
          <w:rFonts w:ascii="仿宋_GB2312" w:hAnsi="宋体" w:eastAsia="仿宋_GB2312"/>
          <w:kern w:val="0"/>
          <w:sz w:val="24"/>
          <w:szCs w:val="20"/>
        </w:rPr>
      </w:pPr>
    </w:p>
    <w:p w14:paraId="73576156">
      <w:pPr>
        <w:spacing w:line="300" w:lineRule="atLeast"/>
        <w:ind w:left="5490" w:leftChars="100" w:hanging="5280" w:hangingChars="2200"/>
        <w:rPr>
          <w:rFonts w:ascii="仿宋_GB2312" w:hAnsi="宋体" w:eastAsia="仿宋_GB2312"/>
          <w:kern w:val="0"/>
          <w:sz w:val="24"/>
          <w:szCs w:val="20"/>
        </w:rPr>
      </w:pPr>
      <w:r>
        <w:rPr>
          <w:rFonts w:ascii="仿宋_GB2312" w:hAnsi="宋体" w:eastAsia="仿宋_GB2312"/>
          <w:kern w:val="0"/>
          <w:sz w:val="24"/>
          <w:szCs w:val="20"/>
        </w:rPr>
        <w:t>甲方（盖章）：</w:t>
      </w:r>
      <w:r>
        <w:rPr>
          <w:rFonts w:hint="eastAsia" w:ascii="仿宋_GB2312" w:hAnsi="宋体" w:eastAsia="仿宋_GB2312"/>
          <w:kern w:val="0"/>
          <w:sz w:val="24"/>
          <w:szCs w:val="20"/>
        </w:rPr>
        <w:t xml:space="preserve">首都医科大学 </w:t>
      </w:r>
      <w:r>
        <w:rPr>
          <w:rFonts w:ascii="仿宋_GB2312" w:hAnsi="宋体" w:eastAsia="仿宋_GB2312"/>
          <w:kern w:val="0"/>
          <w:sz w:val="24"/>
          <w:szCs w:val="20"/>
        </w:rPr>
        <w:t xml:space="preserve">          乙方（盖章）：</w:t>
      </w:r>
      <w:r>
        <w:rPr>
          <w:rFonts w:hint="eastAsia" w:ascii="仿宋_GB2312" w:hAnsi="宋体" w:eastAsia="仿宋_GB2312"/>
          <w:kern w:val="0"/>
          <w:sz w:val="24"/>
          <w:szCs w:val="20"/>
        </w:rPr>
        <w:t>北京康诚兴业</w:t>
      </w:r>
    </w:p>
    <w:p w14:paraId="6C6DF889">
      <w:pPr>
        <w:spacing w:line="300" w:lineRule="atLeast"/>
        <w:ind w:left="5490" w:leftChars="100" w:hanging="5280" w:hangingChars="2200"/>
        <w:rPr>
          <w:rFonts w:ascii="仿宋_GB2312" w:hAnsi="宋体" w:eastAsia="仿宋_GB2312"/>
          <w:kern w:val="0"/>
          <w:sz w:val="24"/>
          <w:szCs w:val="20"/>
        </w:rPr>
      </w:pPr>
      <w:r>
        <w:rPr>
          <w:rFonts w:hint="eastAsia" w:ascii="仿宋_GB2312" w:hAnsi="宋体" w:eastAsia="仿宋_GB2312"/>
          <w:kern w:val="0"/>
          <w:sz w:val="24"/>
          <w:szCs w:val="20"/>
        </w:rPr>
        <w:t xml:space="preserve">附属北京同仁医院 </w:t>
      </w:r>
      <w:r>
        <w:rPr>
          <w:rFonts w:ascii="仿宋_GB2312" w:hAnsi="宋体" w:eastAsia="仿宋_GB2312"/>
          <w:kern w:val="0"/>
          <w:sz w:val="24"/>
          <w:szCs w:val="20"/>
        </w:rPr>
        <w:t xml:space="preserve">                              </w:t>
      </w:r>
      <w:r>
        <w:rPr>
          <w:rFonts w:hint="eastAsia" w:ascii="仿宋_GB2312" w:hAnsi="宋体" w:eastAsia="仿宋_GB2312"/>
          <w:kern w:val="0"/>
          <w:sz w:val="24"/>
          <w:szCs w:val="20"/>
        </w:rPr>
        <w:t>生物科技发展有限公司</w:t>
      </w:r>
    </w:p>
    <w:p w14:paraId="6A47BFD2">
      <w:pPr>
        <w:spacing w:line="300" w:lineRule="atLeast"/>
        <w:ind w:left="6" w:leftChars="3"/>
        <w:rPr>
          <w:rFonts w:ascii="仿宋_GB2312" w:hAnsi="宋体" w:eastAsia="仿宋_GB2312"/>
          <w:kern w:val="0"/>
          <w:sz w:val="24"/>
          <w:szCs w:val="20"/>
        </w:rPr>
      </w:pP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eastAsia="仿宋_GB2312"/>
          <w:szCs w:val="20"/>
        </w:rPr>
        <w:t xml:space="preserve">贺懿方  </w:t>
      </w:r>
    </w:p>
    <w:p w14:paraId="5D96B8B9">
      <w:pPr>
        <w:spacing w:line="300" w:lineRule="atLeast"/>
        <w:rPr>
          <w:rFonts w:ascii="仿宋_GB2312" w:hAnsi="宋体" w:eastAsia="仿宋_GB2312"/>
          <w:kern w:val="0"/>
          <w:sz w:val="24"/>
          <w:szCs w:val="20"/>
        </w:rPr>
      </w:pPr>
    </w:p>
    <w:p w14:paraId="7A397E73">
      <w:pPr>
        <w:spacing w:line="300" w:lineRule="atLeast"/>
        <w:ind w:left="210" w:leftChars="100"/>
        <w:rPr>
          <w:rFonts w:ascii="仿宋_GB2312" w:hAnsi="宋体" w:eastAsia="仿宋_GB2312"/>
          <w:kern w:val="0"/>
          <w:sz w:val="24"/>
          <w:szCs w:val="20"/>
        </w:rPr>
      </w:pPr>
      <w:r>
        <w:rPr>
          <w:rFonts w:ascii="仿宋_GB2312" w:hAnsi="宋体" w:eastAsia="仿宋_GB2312"/>
          <w:kern w:val="0"/>
          <w:sz w:val="24"/>
          <w:szCs w:val="20"/>
        </w:rPr>
        <w:t>经办人签名：</w:t>
      </w:r>
      <w:r>
        <w:rPr>
          <w:rFonts w:hint="eastAsia" w:ascii="仿宋_GB2312" w:hAnsi="宋体" w:eastAsia="仿宋_GB2312"/>
          <w:kern w:val="0"/>
          <w:sz w:val="24"/>
          <w:szCs w:val="20"/>
        </w:rPr>
        <w:t xml:space="preserve">                               </w:t>
      </w:r>
      <w:r>
        <w:rPr>
          <w:rFonts w:ascii="仿宋_GB2312" w:hAnsi="宋体" w:eastAsia="仿宋_GB2312"/>
          <w:kern w:val="0"/>
          <w:sz w:val="24"/>
          <w:szCs w:val="20"/>
        </w:rPr>
        <w:t>经办人签名：</w:t>
      </w:r>
    </w:p>
    <w:p w14:paraId="3B1619B2">
      <w:pPr>
        <w:spacing w:line="300" w:lineRule="atLeast"/>
        <w:ind w:left="210" w:leftChars="100"/>
        <w:rPr>
          <w:rFonts w:ascii="仿宋_GB2312" w:hAnsi="宋体" w:eastAsia="仿宋_GB2312"/>
          <w:kern w:val="0"/>
          <w:sz w:val="24"/>
          <w:szCs w:val="20"/>
        </w:rPr>
      </w:pPr>
      <w:r>
        <w:rPr>
          <w:rFonts w:ascii="仿宋_GB2312" w:hAnsi="宋体" w:eastAsia="仿宋_GB2312"/>
          <w:kern w:val="0"/>
          <w:sz w:val="24"/>
          <w:szCs w:val="20"/>
        </w:rPr>
        <w:t>2026</w:t>
      </w:r>
      <w:r>
        <w:rPr>
          <w:rFonts w:hint="eastAsia" w:ascii="仿宋_GB2312" w:hAnsi="宋体" w:eastAsia="仿宋_GB2312"/>
          <w:kern w:val="0"/>
          <w:sz w:val="24"/>
          <w:szCs w:val="20"/>
        </w:rPr>
        <w:t xml:space="preserve"> </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w:t>
      </w:r>
      <w:r>
        <w:rPr>
          <w:rFonts w:ascii="仿宋_GB2312" w:hAnsi="宋体" w:eastAsia="仿宋_GB2312"/>
          <w:kern w:val="0"/>
          <w:sz w:val="24"/>
          <w:szCs w:val="20"/>
        </w:rPr>
        <w:t>5日</w:t>
      </w:r>
      <w:r>
        <w:rPr>
          <w:rFonts w:hint="eastAsia" w:ascii="仿宋_GB2312" w:hAnsi="宋体" w:eastAsia="仿宋_GB2312"/>
          <w:kern w:val="0"/>
          <w:sz w:val="24"/>
          <w:szCs w:val="20"/>
        </w:rPr>
        <w:t xml:space="preserve">                          </w:t>
      </w:r>
      <w:r>
        <w:rPr>
          <w:rFonts w:ascii="仿宋_GB2312" w:hAnsi="宋体" w:eastAsia="仿宋_GB2312"/>
          <w:kern w:val="0"/>
          <w:sz w:val="24"/>
          <w:szCs w:val="20"/>
        </w:rPr>
        <w:t>2026</w:t>
      </w:r>
      <w:r>
        <w:rPr>
          <w:rFonts w:hint="eastAsia" w:ascii="仿宋_GB2312" w:hAnsi="宋体" w:eastAsia="仿宋_GB2312"/>
          <w:kern w:val="0"/>
          <w:sz w:val="24"/>
          <w:szCs w:val="20"/>
        </w:rPr>
        <w:t xml:space="preserve"> </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w:t>
      </w:r>
      <w:r>
        <w:rPr>
          <w:rFonts w:ascii="仿宋_GB2312" w:hAnsi="宋体" w:eastAsia="仿宋_GB2312"/>
          <w:kern w:val="0"/>
          <w:sz w:val="24"/>
          <w:szCs w:val="20"/>
        </w:rPr>
        <w:t>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79983">
    <w:pPr>
      <w:pStyle w:val="5"/>
    </w:pPr>
  </w:p>
  <w:p w14:paraId="2C91ABCA">
    <w:pPr>
      <w:pStyle w:val="5"/>
    </w:pPr>
  </w:p>
  <w:p w14:paraId="5CA6CAF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76ED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476ED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D514E"/>
    <w:multiLevelType w:val="multilevel"/>
    <w:tmpl w:val="6EED514E"/>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68"/>
    <w:rsid w:val="000D64A8"/>
    <w:rsid w:val="004440D6"/>
    <w:rsid w:val="0046217E"/>
    <w:rsid w:val="004926D5"/>
    <w:rsid w:val="0060455C"/>
    <w:rsid w:val="006C6181"/>
    <w:rsid w:val="00DD608F"/>
    <w:rsid w:val="00E32E68"/>
    <w:rsid w:val="00E776DE"/>
    <w:rsid w:val="517F7142"/>
    <w:rsid w:val="6CD7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table of authorities"/>
    <w:basedOn w:val="1"/>
    <w:next w:val="1"/>
    <w:qFormat/>
    <w:uiPriority w:val="0"/>
    <w:pPr>
      <w:ind w:left="420" w:leftChars="200"/>
    </w:pPr>
    <w:rPr>
      <w:rFonts w:asciiTheme="minorHAnsi" w:hAnsiTheme="minorHAnsi" w:eastAsiaTheme="minorEastAsia" w:cstheme="minorBidi"/>
    </w:rPr>
  </w:style>
  <w:style w:type="paragraph" w:styleId="4">
    <w:name w:val="Body Text"/>
    <w:basedOn w:val="1"/>
    <w:link w:val="12"/>
    <w:qFormat/>
    <w:uiPriority w:val="99"/>
    <w:pPr>
      <w:tabs>
        <w:tab w:val="left" w:pos="567"/>
      </w:tabs>
      <w:spacing w:before="120" w:line="22" w:lineRule="atLeast"/>
    </w:pPr>
    <w:rPr>
      <w:rFonts w:ascii="宋体" w:hAnsi="宋体"/>
      <w:sz w:val="24"/>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正文文本 字符"/>
    <w:basedOn w:val="9"/>
    <w:link w:val="4"/>
    <w:qFormat/>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2688</Words>
  <Characters>2917</Characters>
  <Lines>165</Lines>
  <Paragraphs>150</Paragraphs>
  <TotalTime>38</TotalTime>
  <ScaleCrop>false</ScaleCrop>
  <LinksUpToDate>false</LinksUpToDate>
  <CharactersWithSpaces>3290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2026-05-11T06:15:00Z</dcterms:created>
  <dc:creator>353885411@qq.com</dc:creator>
  <cp:lastModifiedBy>王阳</cp:lastModifiedBy>
  <dcterms:modified xsi:type="dcterms:W3CDTF">2026-05-13T03:45:25Z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eyJoZGlkIjoiOWRmODZhZTQzYTRmYzNlYmU3MDkyOTEyMjJkNTcxNDUiLCJ1c2VySWQiOiIzMjAyODIzMzkifQ==</vt:lpwstr>
  </property>
  <property fmtid="{D5CDD505-2E9C-101B-9397-08002B2CF9AE}" pid="3" name="KSOProductBuildVer">
    <vt:lpwstr>2052-12.1.0.25865</vt:lpwstr>
  </property>
  <property fmtid="{D5CDD505-2E9C-101B-9397-08002B2CF9AE}" pid="4" name="ICV">
    <vt:lpwstr>D2541005876F491F9931D9AB4D67B5DA_12</vt:lpwstr>
  </property>
</Properties>
</file>