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3" Type="http://schemas.openxmlformats.org/package/2006/relationships/metadata/core-properties" Target="docProps/core.xml"/><Relationship Id="rId4" Type="http://schemas.openxmlformats.org/officeDocument/2006/relationships/extended-properties" Target="docProps/app.xml"/><Relationship Id="rId2" Type="http://schemas.openxmlformats.org/officeDocument/2006/relationships/custom-properties" Target="docProps/custom.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body>
    <w:p>
      <w:pPr>
        <w:pStyle w:val="BodyText"/>
        <w:ind w:left="712"/>
        <w:spacing w:before="63" w:line="224" w:lineRule="auto"/>
        <w:outlineLvl w:val="0"/>
        <w:rPr>
          <w:sz w:val="31"/>
          <w:szCs w:val="31"/>
        </w:rPr>
      </w:pPr>
      <w:r>
        <w:rPr>
          <w:sz w:val="31"/>
          <w:szCs w:val="31"/>
          <w:b/>
          <w:bCs/>
          <w:spacing w:val="5"/>
        </w:rPr>
        <w:t>北京工业职业技术学院食堂食材采购配送服务合同</w:t>
      </w:r>
      <w:r>
        <w:rPr>
          <w:sz w:val="31"/>
          <w:szCs w:val="31"/>
          <w:spacing w:val="-42"/>
        </w:rPr>
        <w:t xml:space="preserve"> </w:t>
      </w:r>
      <w:r>
        <w:rPr>
          <w:sz w:val="31"/>
          <w:szCs w:val="31"/>
          <w:b/>
          <w:bCs/>
          <w:spacing w:val="5"/>
        </w:rPr>
        <w:t>202613</w:t>
      </w:r>
    </w:p>
    <w:p>
      <w:pPr>
        <w:spacing w:line="258" w:lineRule="auto"/>
        <w:rPr>
          <w:rFonts w:ascii="Arial"/>
          <w:sz w:val="21"/>
        </w:rPr>
      </w:pPr>
      <w:r/>
    </w:p>
    <w:p>
      <w:pPr>
        <w:spacing w:line="258" w:lineRule="auto"/>
        <w:rPr>
          <w:rFonts w:ascii="Arial"/>
          <w:sz w:val="21"/>
        </w:rPr>
      </w:pPr>
      <w:r/>
    </w:p>
    <w:p>
      <w:pPr>
        <w:spacing w:line="259" w:lineRule="auto"/>
        <w:rPr>
          <w:rFonts w:ascii="Arial"/>
          <w:sz w:val="21"/>
        </w:rPr>
      </w:pPr>
      <w:r/>
    </w:p>
    <w:p>
      <w:pPr>
        <w:pStyle w:val="BodyText"/>
        <w:ind w:left="597"/>
        <w:spacing w:before="91" w:line="220" w:lineRule="auto"/>
        <w:rPr>
          <w:sz w:val="28"/>
          <w:szCs w:val="28"/>
        </w:rPr>
      </w:pPr>
      <w:r>
        <w:rPr>
          <w:sz w:val="28"/>
          <w:szCs w:val="28"/>
          <w:spacing w:val="-3"/>
        </w:rPr>
        <w:t>甲    方：北京工业职业技术学院</w:t>
      </w:r>
    </w:p>
    <w:p>
      <w:pPr>
        <w:pStyle w:val="BodyText"/>
        <w:ind w:left="589"/>
        <w:spacing w:before="182" w:line="220" w:lineRule="auto"/>
        <w:rPr>
          <w:sz w:val="28"/>
          <w:szCs w:val="28"/>
        </w:rPr>
      </w:pPr>
      <w:r>
        <w:rPr>
          <w:sz w:val="28"/>
          <w:szCs w:val="28"/>
          <w:spacing w:val="-3"/>
        </w:rPr>
        <w:t>乙    方：</w:t>
      </w:r>
      <w:r>
        <w:rPr>
          <w:shd w:val="clear" w:fill="FFFF00"/>
          <w:sz w:val="28"/>
          <w:szCs w:val="28"/>
          <w:spacing w:val="-3"/>
        </w:rPr>
        <w:t>北京金豆坊食品有限公司</w:t>
      </w:r>
    </w:p>
    <w:p>
      <w:pPr>
        <w:spacing w:line="305" w:lineRule="auto"/>
        <w:rPr>
          <w:rFonts w:ascii="Arial"/>
          <w:sz w:val="21"/>
        </w:rPr>
      </w:pPr>
      <w:r/>
    </w:p>
    <w:p>
      <w:pPr>
        <w:spacing w:line="306" w:lineRule="auto"/>
        <w:rPr>
          <w:rFonts w:ascii="Arial"/>
          <w:sz w:val="21"/>
        </w:rPr>
      </w:pPr>
      <w:r/>
    </w:p>
    <w:p>
      <w:pPr>
        <w:pStyle w:val="BodyText"/>
        <w:ind w:right="80" w:firstLine="480"/>
        <w:spacing w:before="78" w:line="323" w:lineRule="auto"/>
        <w:jc w:val="both"/>
        <w:rPr/>
      </w:pPr>
      <w:r>
        <w:rPr>
          <w:spacing w:val="-2"/>
        </w:rPr>
        <w:t>根据根据《中华人民共和国民法典》、《中华人民共和国食品安全</w:t>
      </w:r>
      <w:r>
        <w:rPr>
          <w:spacing w:val="-3"/>
        </w:rPr>
        <w:t>法》及及其他有关法</w:t>
      </w:r>
      <w:r>
        <w:rPr>
          <w:spacing w:val="-2"/>
        </w:rPr>
        <w:t>律法规的相关规定，本着平等自愿、诚实守信的原则，甲乙双方经友好协商一致</w:t>
      </w:r>
      <w:r>
        <w:rPr>
          <w:spacing w:val="-3"/>
        </w:rPr>
        <w:t>，特签订本</w:t>
      </w:r>
      <w:r>
        <w:rPr>
          <w:spacing w:val="-1"/>
        </w:rPr>
        <w:t>合同。双方应共同遵守，严格执行。</w:t>
      </w:r>
    </w:p>
    <w:p>
      <w:pPr>
        <w:pStyle w:val="BodyText"/>
        <w:ind w:left="1" w:right="80" w:firstLine="486"/>
        <w:spacing w:line="323" w:lineRule="auto"/>
        <w:rPr/>
      </w:pPr>
      <w:r>
        <w:rPr>
          <w:spacing w:val="-2"/>
        </w:rPr>
        <w:t>下列文件构成本合同的组成部分，应该认为是一</w:t>
      </w:r>
      <w:r>
        <w:rPr>
          <w:spacing w:val="-3"/>
        </w:rPr>
        <w:t>个整体，彼此相互解释，相互补充。为</w:t>
      </w:r>
      <w:r>
        <w:rPr>
          <w:spacing w:val="-1"/>
        </w:rPr>
        <w:t>便于解释，组成合同的多个文件的优先支配地位的次序如下：</w:t>
      </w:r>
    </w:p>
    <w:p>
      <w:pPr>
        <w:pStyle w:val="BodyText"/>
        <w:ind w:left="480"/>
        <w:spacing w:line="218" w:lineRule="auto"/>
        <w:rPr/>
      </w:pPr>
      <w:r>
        <w:rPr>
          <w:rFonts w:ascii="Times New Roman" w:hAnsi="Times New Roman" w:eastAsia="Times New Roman" w:cs="Times New Roman"/>
          <w:spacing w:val="-4"/>
        </w:rPr>
        <w:t>a.</w:t>
      </w:r>
      <w:r>
        <w:rPr>
          <w:rFonts w:ascii="Times New Roman" w:hAnsi="Times New Roman" w:eastAsia="Times New Roman" w:cs="Times New Roman"/>
          <w:spacing w:val="27"/>
          <w:w w:val="101"/>
        </w:rPr>
        <w:t xml:space="preserve"> </w:t>
      </w:r>
      <w:r>
        <w:rPr>
          <w:spacing w:val="-4"/>
        </w:rPr>
        <w:t>本合同书</w:t>
      </w:r>
    </w:p>
    <w:p>
      <w:pPr>
        <w:pStyle w:val="BodyText"/>
        <w:ind w:left="471"/>
        <w:spacing w:before="135" w:line="219" w:lineRule="auto"/>
        <w:rPr/>
      </w:pPr>
      <w:r>
        <w:rPr>
          <w:rFonts w:ascii="Times New Roman" w:hAnsi="Times New Roman" w:eastAsia="Times New Roman" w:cs="Times New Roman"/>
          <w:spacing w:val="-5"/>
        </w:rPr>
        <w:t>b.</w:t>
      </w:r>
      <w:r>
        <w:rPr>
          <w:rFonts w:ascii="Times New Roman" w:hAnsi="Times New Roman" w:eastAsia="Times New Roman" w:cs="Times New Roman"/>
          <w:spacing w:val="34"/>
        </w:rPr>
        <w:t xml:space="preserve"> </w:t>
      </w:r>
      <w:r>
        <w:rPr>
          <w:spacing w:val="-5"/>
        </w:rPr>
        <w:t>中标通知书</w:t>
      </w:r>
    </w:p>
    <w:p>
      <w:pPr>
        <w:pStyle w:val="BodyText"/>
        <w:ind w:left="479"/>
        <w:spacing w:before="136" w:line="220" w:lineRule="auto"/>
        <w:rPr/>
      </w:pPr>
      <w:r>
        <w:rPr>
          <w:rFonts w:ascii="Times New Roman" w:hAnsi="Times New Roman" w:eastAsia="Times New Roman" w:cs="Times New Roman"/>
          <w:spacing w:val="-3"/>
        </w:rPr>
        <w:t>c.</w:t>
      </w:r>
      <w:r>
        <w:rPr>
          <w:rFonts w:ascii="Times New Roman" w:hAnsi="Times New Roman" w:eastAsia="Times New Roman" w:cs="Times New Roman"/>
          <w:spacing w:val="28"/>
        </w:rPr>
        <w:t xml:space="preserve"> </w:t>
      </w:r>
      <w:r>
        <w:rPr>
          <w:spacing w:val="-3"/>
        </w:rPr>
        <w:t>协议（如有）</w:t>
      </w:r>
    </w:p>
    <w:p>
      <w:pPr>
        <w:pStyle w:val="BodyText"/>
        <w:ind w:left="479"/>
        <w:spacing w:before="134" w:line="212" w:lineRule="auto"/>
        <w:rPr>
          <w:rFonts w:ascii="Times New Roman" w:hAnsi="Times New Roman" w:eastAsia="Times New Roman" w:cs="Times New Roman"/>
        </w:rPr>
      </w:pPr>
      <w:r>
        <w:rPr>
          <w:rFonts w:ascii="Times New Roman" w:hAnsi="Times New Roman" w:eastAsia="Times New Roman" w:cs="Times New Roman"/>
          <w:spacing w:val="-2"/>
        </w:rPr>
        <w:t>d. </w:t>
      </w:r>
      <w:r>
        <w:rPr>
          <w:spacing w:val="-2"/>
        </w:rPr>
        <w:t>投标文件</w:t>
      </w:r>
      <w:r>
        <w:rPr/>
        <w:t xml:space="preserve">                      </w:t>
      </w:r>
      <w:r>
        <w:rPr>
          <w:rFonts w:ascii="Times New Roman" w:hAnsi="Times New Roman" w:eastAsia="Times New Roman" w:cs="Times New Roman"/>
          <w:spacing w:val="-2"/>
        </w:rPr>
        <w:t>(</w:t>
      </w:r>
      <w:r>
        <w:rPr>
          <w:spacing w:val="-2"/>
        </w:rPr>
        <w:t>含澄清文件</w:t>
      </w:r>
      <w:r>
        <w:rPr>
          <w:rFonts w:ascii="Times New Roman" w:hAnsi="Times New Roman" w:eastAsia="Times New Roman" w:cs="Times New Roman"/>
          <w:spacing w:val="-2"/>
        </w:rPr>
        <w:t>)</w:t>
      </w:r>
    </w:p>
    <w:p>
      <w:pPr>
        <w:pStyle w:val="BodyText"/>
        <w:ind w:left="480"/>
        <w:spacing w:before="145" w:line="212" w:lineRule="auto"/>
        <w:rPr>
          <w:rFonts w:ascii="Times New Roman" w:hAnsi="Times New Roman" w:eastAsia="Times New Roman" w:cs="Times New Roman"/>
        </w:rPr>
      </w:pPr>
      <w:r>
        <w:rPr>
          <w:rFonts w:ascii="Times New Roman" w:hAnsi="Times New Roman" w:eastAsia="Times New Roman" w:cs="Times New Roman"/>
          <w:spacing w:val="-1"/>
        </w:rPr>
        <w:t>e.</w:t>
      </w:r>
      <w:r>
        <w:rPr>
          <w:rFonts w:ascii="Times New Roman" w:hAnsi="Times New Roman" w:eastAsia="Times New Roman" w:cs="Times New Roman"/>
          <w:spacing w:val="39"/>
        </w:rPr>
        <w:t xml:space="preserve"> </w:t>
      </w:r>
      <w:r>
        <w:rPr>
          <w:spacing w:val="-1"/>
        </w:rPr>
        <w:t>招标文件                      </w:t>
      </w:r>
      <w:r>
        <w:rPr>
          <w:rFonts w:ascii="Times New Roman" w:hAnsi="Times New Roman" w:eastAsia="Times New Roman" w:cs="Times New Roman"/>
          <w:spacing w:val="-1"/>
        </w:rPr>
        <w:t>(</w:t>
      </w:r>
      <w:r>
        <w:rPr>
          <w:spacing w:val="-1"/>
        </w:rPr>
        <w:t>含招标文件补充通知</w:t>
      </w:r>
      <w:r>
        <w:rPr>
          <w:rFonts w:ascii="Times New Roman" w:hAnsi="Times New Roman" w:eastAsia="Times New Roman" w:cs="Times New Roman"/>
          <w:spacing w:val="-1"/>
        </w:rPr>
        <w:t>)</w:t>
      </w:r>
    </w:p>
    <w:p>
      <w:pPr>
        <w:pStyle w:val="BodyText"/>
        <w:ind w:left="7"/>
        <w:spacing w:before="109" w:line="219" w:lineRule="auto"/>
        <w:rPr>
          <w:sz w:val="28"/>
          <w:szCs w:val="28"/>
        </w:rPr>
      </w:pPr>
      <w:r>
        <w:rPr>
          <w:sz w:val="28"/>
          <w:szCs w:val="28"/>
          <w:b/>
          <w:bCs/>
          <w:spacing w:val="-4"/>
        </w:rPr>
        <w:t>一、供货范围及金额</w:t>
      </w:r>
    </w:p>
    <w:p>
      <w:pPr>
        <w:pStyle w:val="BodyText"/>
        <w:ind w:left="480"/>
        <w:spacing w:before="123" w:line="184" w:lineRule="auto"/>
        <w:rPr/>
      </w:pPr>
      <w:r>
        <w:rPr>
          <w:spacing w:val="-1"/>
        </w:rPr>
        <w:t>供应产品类别：</w:t>
      </w:r>
      <w:r>
        <w:rPr>
          <w:shd w:val="clear" w:fill="FFFF00"/>
          <w:spacing w:val="-1"/>
        </w:rPr>
        <w:t>豆制品</w:t>
      </w:r>
    </w:p>
    <w:p>
      <w:pPr>
        <w:pStyle w:val="BodyText"/>
        <w:ind w:left="5" w:firstLine="477"/>
        <w:spacing w:before="181" w:line="323" w:lineRule="auto"/>
        <w:rPr/>
      </w:pPr>
      <w:r>
        <w:rPr>
          <w:spacing w:val="-3"/>
        </w:rPr>
        <w:t>金额：本合同总价（含税）不超过人民币大写 贰拾玖万元整，小写：</w:t>
      </w:r>
      <w:r>
        <w:rPr>
          <w:shd w:val="clear" w:fill="FFFF00"/>
          <w:spacing w:val="-3"/>
        </w:rPr>
        <w:t>¥290,000.00</w:t>
      </w:r>
      <w:r>
        <w:rPr>
          <w:spacing w:val="-3"/>
        </w:rPr>
        <w:t xml:space="preserve"> 元。</w:t>
      </w:r>
      <w:r>
        <w:rPr>
          <w:spacing w:val="-1"/>
        </w:rPr>
        <w:t>具体金额以双方实际结算金额为准。</w:t>
      </w:r>
    </w:p>
    <w:p>
      <w:pPr>
        <w:pStyle w:val="BodyText"/>
        <w:ind w:left="4" w:right="82" w:firstLine="476"/>
        <w:spacing w:before="1" w:line="309" w:lineRule="auto"/>
        <w:rPr/>
      </w:pPr>
      <w:r>
        <w:rPr>
          <w:b/>
          <w:bCs/>
          <w:spacing w:val="-5"/>
        </w:rPr>
        <w:t>注明：以上金额为采购预估金额，甲方不对乙方的采购额进行承诺，最终采购额按实际</w:t>
      </w:r>
      <w:r>
        <w:rPr>
          <w:b/>
          <w:bCs/>
          <w:spacing w:val="-5"/>
        </w:rPr>
        <w:t>发生结算。</w:t>
      </w:r>
    </w:p>
    <w:p>
      <w:pPr>
        <w:pStyle w:val="BodyText"/>
        <w:ind w:left="7"/>
        <w:spacing w:before="1" w:line="220" w:lineRule="auto"/>
        <w:outlineLvl w:val="1"/>
        <w:rPr>
          <w:sz w:val="28"/>
          <w:szCs w:val="28"/>
        </w:rPr>
      </w:pPr>
      <w:r>
        <w:rPr>
          <w:sz w:val="28"/>
          <w:szCs w:val="28"/>
          <w:b/>
          <w:bCs/>
          <w:spacing w:val="-5"/>
        </w:rPr>
        <w:t>二、合同期限</w:t>
      </w:r>
    </w:p>
    <w:p>
      <w:pPr>
        <w:pStyle w:val="BodyText"/>
        <w:ind w:left="450"/>
        <w:spacing w:before="120" w:line="219" w:lineRule="auto"/>
        <w:rPr/>
      </w:pPr>
      <w:r>
        <w:rPr>
          <w:spacing w:val="-9"/>
        </w:rPr>
        <w:t>本服务合同期限自</w:t>
      </w:r>
      <w:r>
        <w:rPr>
          <w:spacing w:val="-33"/>
        </w:rPr>
        <w:t xml:space="preserve"> </w:t>
      </w:r>
      <w:r>
        <w:rPr>
          <w:spacing w:val="-9"/>
        </w:rPr>
        <w:t>2026</w:t>
      </w:r>
      <w:r>
        <w:rPr>
          <w:spacing w:val="-50"/>
        </w:rPr>
        <w:t xml:space="preserve"> </w:t>
      </w:r>
      <w:r>
        <w:rPr>
          <w:spacing w:val="-9"/>
        </w:rPr>
        <w:t>年</w:t>
      </w:r>
      <w:r>
        <w:rPr>
          <w:spacing w:val="-49"/>
        </w:rPr>
        <w:t xml:space="preserve"> </w:t>
      </w:r>
      <w:r>
        <w:rPr>
          <w:spacing w:val="-9"/>
        </w:rPr>
        <w:t>9</w:t>
      </w:r>
      <w:r>
        <w:rPr>
          <w:spacing w:val="-45"/>
        </w:rPr>
        <w:t xml:space="preserve"> </w:t>
      </w:r>
      <w:r>
        <w:rPr>
          <w:spacing w:val="-9"/>
        </w:rPr>
        <w:t>月</w:t>
      </w:r>
      <w:r>
        <w:rPr>
          <w:spacing w:val="-33"/>
        </w:rPr>
        <w:t xml:space="preserve"> </w:t>
      </w:r>
      <w:r>
        <w:rPr>
          <w:spacing w:val="-9"/>
        </w:rPr>
        <w:t>1 日起至</w:t>
      </w:r>
      <w:r>
        <w:rPr>
          <w:spacing w:val="-48"/>
        </w:rPr>
        <w:t xml:space="preserve"> </w:t>
      </w:r>
      <w:r>
        <w:rPr>
          <w:spacing w:val="-9"/>
        </w:rPr>
        <w:t>2027</w:t>
      </w:r>
      <w:r>
        <w:rPr>
          <w:spacing w:val="-49"/>
        </w:rPr>
        <w:t xml:space="preserve"> </w:t>
      </w:r>
      <w:r>
        <w:rPr>
          <w:spacing w:val="-9"/>
        </w:rPr>
        <w:t>年</w:t>
      </w:r>
      <w:r>
        <w:rPr>
          <w:spacing w:val="-50"/>
        </w:rPr>
        <w:t xml:space="preserve"> </w:t>
      </w:r>
      <w:r>
        <w:rPr>
          <w:spacing w:val="-9"/>
        </w:rPr>
        <w:t>8</w:t>
      </w:r>
      <w:r>
        <w:rPr>
          <w:spacing w:val="-45"/>
        </w:rPr>
        <w:t xml:space="preserve"> </w:t>
      </w:r>
      <w:r>
        <w:rPr>
          <w:spacing w:val="-9"/>
        </w:rPr>
        <w:t>月</w:t>
      </w:r>
      <w:r>
        <w:rPr>
          <w:spacing w:val="-33"/>
        </w:rPr>
        <w:t xml:space="preserve"> </w:t>
      </w:r>
      <w:r>
        <w:rPr>
          <w:spacing w:val="-9"/>
        </w:rPr>
        <w:t>15 日止。</w:t>
      </w:r>
    </w:p>
    <w:p>
      <w:pPr>
        <w:pStyle w:val="BodyText"/>
        <w:ind w:left="2"/>
        <w:spacing w:before="101" w:line="214" w:lineRule="auto"/>
        <w:outlineLvl w:val="1"/>
        <w:rPr>
          <w:sz w:val="28"/>
          <w:szCs w:val="28"/>
        </w:rPr>
      </w:pPr>
      <w:r>
        <w:rPr>
          <w:sz w:val="28"/>
          <w:szCs w:val="28"/>
          <w:b/>
          <w:bCs/>
          <w:spacing w:val="-3"/>
        </w:rPr>
        <w:t>三、供货价格及付款方式</w:t>
      </w:r>
    </w:p>
    <w:p>
      <w:pPr>
        <w:pStyle w:val="BodyText"/>
        <w:ind w:left="498"/>
        <w:spacing w:before="130" w:line="218" w:lineRule="auto"/>
        <w:rPr/>
      </w:pPr>
      <w:r>
        <w:rPr>
          <w:spacing w:val="-2"/>
        </w:rPr>
        <w:t>1、食材单价报价费率：</w:t>
      </w:r>
      <w:r>
        <w:rPr>
          <w:shd w:val="clear" w:fill="FFFF00"/>
          <w:u w:val="single" w:color="auto"/>
          <w:spacing w:val="-2"/>
        </w:rPr>
        <w:t>90%</w:t>
      </w:r>
    </w:p>
    <w:p>
      <w:pPr>
        <w:pStyle w:val="BodyText"/>
        <w:ind w:right="80" w:firstLine="483"/>
        <w:spacing w:before="138" w:line="323" w:lineRule="auto"/>
        <w:rPr/>
      </w:pPr>
      <w:r>
        <w:rPr>
          <w:spacing w:val="-4"/>
        </w:rPr>
        <w:t>2、本项目的服务费用实行按月汇总后，下下月</w:t>
      </w:r>
      <w:r>
        <w:rPr>
          <w:spacing w:val="-33"/>
        </w:rPr>
        <w:t xml:space="preserve"> </w:t>
      </w:r>
      <w:r>
        <w:rPr>
          <w:spacing w:val="-4"/>
        </w:rPr>
        <w:t>15 日</w:t>
      </w:r>
      <w:r>
        <w:rPr>
          <w:spacing w:val="-5"/>
        </w:rPr>
        <w:t>前结算，结算金额按实际采购量计</w:t>
      </w:r>
      <w:r>
        <w:rPr>
          <w:spacing w:val="-2"/>
        </w:rPr>
        <w:t>价（配送总金额不得超过中标金额）。由甲乙双方对采购的食材及物品验收清单进</w:t>
      </w:r>
      <w:r>
        <w:rPr>
          <w:spacing w:val="-3"/>
        </w:rPr>
        <w:t>行核算总</w:t>
      </w:r>
      <w:r>
        <w:rPr>
          <w:spacing w:val="-2"/>
        </w:rPr>
        <w:t>价，经双方核定无误后，由乙方出具有效发票，甲方在收到乙方开具的发票后，以</w:t>
      </w:r>
      <w:r>
        <w:rPr>
          <w:spacing w:val="-3"/>
        </w:rPr>
        <w:t>转账支票</w:t>
      </w:r>
      <w:r>
        <w:rPr>
          <w:spacing w:val="-2"/>
        </w:rPr>
        <w:t>或汇款方式支付给乙方。如果涉及财政资金，如果财政资金到位晚于上述结</w:t>
      </w:r>
      <w:r>
        <w:rPr>
          <w:spacing w:val="-3"/>
        </w:rPr>
        <w:t>算约定日期，则</w:t>
      </w:r>
      <w:r>
        <w:rPr>
          <w:spacing w:val="-3"/>
        </w:rPr>
        <w:t>在财政资金到位后</w:t>
      </w:r>
      <w:r>
        <w:rPr>
          <w:spacing w:val="-31"/>
        </w:rPr>
        <w:t xml:space="preserve"> </w:t>
      </w:r>
      <w:r>
        <w:rPr>
          <w:spacing w:val="-3"/>
        </w:rPr>
        <w:t>10</w:t>
      </w:r>
      <w:r>
        <w:rPr>
          <w:spacing w:val="-48"/>
        </w:rPr>
        <w:t xml:space="preserve"> </w:t>
      </w:r>
      <w:r>
        <w:rPr>
          <w:spacing w:val="-3"/>
        </w:rPr>
        <w:t>工作日内结算。</w:t>
      </w:r>
    </w:p>
    <w:p>
      <w:pPr>
        <w:pStyle w:val="BodyText"/>
        <w:ind w:left="31" w:right="18" w:firstLine="453"/>
        <w:spacing w:line="325" w:lineRule="auto"/>
        <w:rPr/>
      </w:pPr>
      <w:r>
        <w:rPr>
          <w:spacing w:val="-4"/>
        </w:rPr>
        <w:t>3、本项目的服务费用包括乙方的食材费、人工费、交通费、配送费、税金等全部费用，</w:t>
      </w:r>
      <w:r>
        <w:rPr>
          <w:spacing w:val="-1"/>
        </w:rPr>
        <w:t>甲方不再另行支付其他任何费用。除此之外甲方不再向乙方支付</w:t>
      </w:r>
      <w:r>
        <w:rPr>
          <w:spacing w:val="-2"/>
        </w:rPr>
        <w:t>其他任何费用。</w:t>
      </w:r>
    </w:p>
    <w:p>
      <w:pPr>
        <w:spacing w:line="325" w:lineRule="auto"/>
        <w:sectPr>
          <w:footerReference w:type="default" r:id="rId1"/>
          <w:pgSz w:w="11907" w:h="16840"/>
          <w:pgMar w:top="1429" w:right="1053" w:bottom="1091" w:left="1256" w:header="0" w:footer="856" w:gutter="0"/>
        </w:sectPr>
        <w:rPr/>
      </w:pPr>
    </w:p>
    <w:p>
      <w:pPr>
        <w:pStyle w:val="BodyText"/>
        <w:ind w:left="28"/>
        <w:spacing w:before="56" w:line="219" w:lineRule="auto"/>
        <w:outlineLvl w:val="1"/>
        <w:rPr>
          <w:sz w:val="28"/>
          <w:szCs w:val="28"/>
        </w:rPr>
      </w:pPr>
      <w:r>
        <w:rPr>
          <w:sz w:val="28"/>
          <w:szCs w:val="28"/>
          <w:b/>
          <w:bCs/>
          <w:spacing w:val="-5"/>
        </w:rPr>
        <w:t>四、食材物品质量要求及配送相关规定</w:t>
      </w:r>
    </w:p>
    <w:p>
      <w:pPr>
        <w:pStyle w:val="BodyText"/>
        <w:ind w:right="80" w:firstLine="498"/>
        <w:spacing w:before="122" w:line="323" w:lineRule="auto"/>
        <w:rPr/>
      </w:pPr>
      <w:r>
        <w:rPr/>
        <w:t>1、乙方应具备供给相应食材及物品的资质或资格，并提供相关有效证件的复印件（营</w:t>
      </w:r>
      <w:r>
        <w:rPr/>
        <w:t>业执照、健康证等）给甲方存档，同时，乙方及乙方人员应遵</w:t>
      </w:r>
      <w:r>
        <w:rPr>
          <w:spacing w:val="-1"/>
        </w:rPr>
        <w:t>守甲方各项管理规定。</w:t>
      </w:r>
    </w:p>
    <w:p>
      <w:pPr>
        <w:pStyle w:val="BodyText"/>
        <w:ind w:right="80" w:firstLine="482"/>
        <w:spacing w:line="323" w:lineRule="auto"/>
        <w:rPr/>
      </w:pPr>
      <w:r>
        <w:rPr>
          <w:spacing w:val="1"/>
        </w:rPr>
        <w:t>2、乙方配送相关食材及物品时应出具食材及物品验收清单供甲方签收。</w:t>
      </w:r>
      <w:r>
        <w:rPr/>
        <w:t>验收清单一式</w:t>
      </w:r>
      <w:r>
        <w:rPr>
          <w:spacing w:val="-1"/>
        </w:rPr>
        <w:t>叁份，应包含食材的种类、规格、型号、价格、数量等基本信息。</w:t>
      </w:r>
    </w:p>
    <w:p>
      <w:pPr>
        <w:pStyle w:val="BodyText"/>
        <w:ind w:left="485"/>
        <w:spacing w:line="218" w:lineRule="auto"/>
        <w:rPr/>
      </w:pPr>
      <w:r>
        <w:rPr>
          <w:spacing w:val="-2"/>
        </w:rPr>
        <w:t>3、供货基本约定</w:t>
      </w:r>
    </w:p>
    <w:p>
      <w:pPr>
        <w:pStyle w:val="BodyText"/>
        <w:ind w:left="3" w:right="80" w:firstLine="481"/>
        <w:spacing w:before="136" w:line="323" w:lineRule="auto"/>
        <w:rPr/>
      </w:pPr>
      <w:r>
        <w:rPr>
          <w:spacing w:val="-1"/>
        </w:rPr>
        <w:t>3.1</w:t>
      </w:r>
      <w:r>
        <w:rPr>
          <w:spacing w:val="-51"/>
        </w:rPr>
        <w:t xml:space="preserve"> </w:t>
      </w:r>
      <w:r>
        <w:rPr>
          <w:spacing w:val="-1"/>
        </w:rPr>
        <w:t>供货价格不得高于大型超市、大型农贸市场及乙方供应其它单位三种情形中任一情</w:t>
      </w:r>
      <w:r>
        <w:rPr/>
        <w:t>形的平均价格。若甲方经过市场调研发现供货价格高于</w:t>
      </w:r>
      <w:r>
        <w:rPr>
          <w:spacing w:val="-1"/>
        </w:rPr>
        <w:t>平均价格，甲方有权终止合同。</w:t>
      </w:r>
    </w:p>
    <w:p>
      <w:pPr>
        <w:pStyle w:val="BodyText"/>
        <w:ind w:firstLine="484"/>
        <w:spacing w:before="1" w:line="323" w:lineRule="auto"/>
        <w:rPr/>
      </w:pPr>
      <w:r>
        <w:rPr>
          <w:spacing w:val="-5"/>
        </w:rPr>
        <w:t>3.2</w:t>
      </w:r>
      <w:r>
        <w:rPr>
          <w:spacing w:val="-51"/>
        </w:rPr>
        <w:t xml:space="preserve"> </w:t>
      </w:r>
      <w:r>
        <w:rPr>
          <w:spacing w:val="-5"/>
        </w:rPr>
        <w:t>供货时间：当天供货，根据具体情况，由甲方约定，当日</w:t>
      </w:r>
      <w:r>
        <w:rPr>
          <w:spacing w:val="-33"/>
        </w:rPr>
        <w:t xml:space="preserve"> </w:t>
      </w:r>
      <w:r>
        <w:rPr>
          <w:spacing w:val="-5"/>
        </w:rPr>
        <w:t>16</w:t>
      </w:r>
      <w:r>
        <w:rPr>
          <w:spacing w:val="-39"/>
        </w:rPr>
        <w:t xml:space="preserve"> </w:t>
      </w:r>
      <w:r>
        <w:rPr>
          <w:spacing w:val="-5"/>
        </w:rPr>
        <w:t>时前通</w:t>
      </w:r>
      <w:r>
        <w:rPr>
          <w:spacing w:val="-6"/>
        </w:rPr>
        <w:t>知乙方，乙方按</w:t>
      </w:r>
      <w:r>
        <w:rPr>
          <w:spacing w:val="-2"/>
        </w:rPr>
        <w:t>通知的需求于次日</w:t>
      </w:r>
      <w:r>
        <w:rPr>
          <w:spacing w:val="-45"/>
        </w:rPr>
        <w:t xml:space="preserve"> </w:t>
      </w:r>
      <w:r>
        <w:rPr>
          <w:spacing w:val="-2"/>
        </w:rPr>
        <w:t>7:30-9:00</w:t>
      </w:r>
      <w:r>
        <w:rPr>
          <w:spacing w:val="-52"/>
        </w:rPr>
        <w:t xml:space="preserve"> </w:t>
      </w:r>
      <w:r>
        <w:rPr>
          <w:spacing w:val="-2"/>
        </w:rPr>
        <w:t>送货上门。交货</w:t>
      </w:r>
      <w:r>
        <w:rPr>
          <w:spacing w:val="-3"/>
        </w:rPr>
        <w:t>时乙方应提交详细的供货清单，交由甲方对接</w:t>
      </w:r>
      <w:r>
        <w:rPr>
          <w:spacing w:val="-6"/>
        </w:rPr>
        <w:t>人签字确认。无甲方签认的供货单，甲方有权不予结算货款。甲方可采取电话、微信、短信、</w:t>
      </w:r>
      <w:r>
        <w:rPr>
          <w:spacing w:val="-2"/>
        </w:rPr>
        <w:t>电子邮件等多种形式向乙方发送订单。乙方应指派固定联系人对接，甲方订单情</w:t>
      </w:r>
      <w:r>
        <w:rPr>
          <w:spacing w:val="-3"/>
        </w:rPr>
        <w:t>况发送至该</w:t>
      </w:r>
      <w:r>
        <w:rPr>
          <w:spacing w:val="-4"/>
        </w:rPr>
        <w:t>联系人时即视为乙方已知晓订单详情。如乙方更换固定联系人，应于更换前</w:t>
      </w:r>
      <w:r>
        <w:rPr>
          <w:spacing w:val="-41"/>
        </w:rPr>
        <w:t xml:space="preserve"> </w:t>
      </w:r>
      <w:r>
        <w:rPr>
          <w:spacing w:val="-4"/>
        </w:rPr>
        <w:t>3 日书面告知甲</w:t>
      </w:r>
      <w:r>
        <w:rPr>
          <w:spacing w:val="-5"/>
        </w:rPr>
        <w:t>方。</w:t>
      </w:r>
    </w:p>
    <w:p>
      <w:pPr>
        <w:pStyle w:val="BodyText"/>
        <w:ind w:left="480"/>
        <w:spacing w:line="220" w:lineRule="auto"/>
        <w:rPr/>
      </w:pPr>
      <w:r>
        <w:rPr>
          <w:spacing w:val="-2"/>
        </w:rPr>
        <w:t>4、质量保证规定</w:t>
      </w:r>
    </w:p>
    <w:p>
      <w:pPr>
        <w:pStyle w:val="BodyText"/>
        <w:ind w:left="20" w:right="82" w:firstLine="459"/>
        <w:spacing w:before="134" w:line="323" w:lineRule="auto"/>
        <w:rPr/>
      </w:pPr>
      <w:r>
        <w:rPr>
          <w:spacing w:val="2"/>
        </w:rPr>
        <w:t>4.1</w:t>
      </w:r>
      <w:r>
        <w:rPr>
          <w:spacing w:val="-27"/>
        </w:rPr>
        <w:t xml:space="preserve"> </w:t>
      </w:r>
      <w:r>
        <w:rPr>
          <w:spacing w:val="2"/>
        </w:rPr>
        <w:t>乙方需确保提供的食材,符合国家及北京</w:t>
      </w:r>
      <w:r>
        <w:rPr>
          <w:spacing w:val="1"/>
        </w:rPr>
        <w:t>市相关卫生标准，应向甲方提供所供食材</w:t>
      </w:r>
      <w:r>
        <w:rPr>
          <w:spacing w:val="-3"/>
        </w:rPr>
        <w:t>的食品安全检测报告。</w:t>
      </w:r>
    </w:p>
    <w:p>
      <w:pPr>
        <w:pStyle w:val="BodyText"/>
        <w:ind w:left="480"/>
        <w:spacing w:line="219" w:lineRule="auto"/>
        <w:rPr/>
      </w:pPr>
      <w:r>
        <w:rPr>
          <w:spacing w:val="-3"/>
        </w:rPr>
        <w:t>4.2</w:t>
      </w:r>
      <w:r>
        <w:rPr>
          <w:spacing w:val="-10"/>
        </w:rPr>
        <w:t xml:space="preserve"> </w:t>
      </w:r>
      <w:r>
        <w:rPr>
          <w:spacing w:val="-3"/>
        </w:rPr>
        <w:t>乙方严禁将下列物品配送到甲方食堂。</w:t>
      </w:r>
    </w:p>
    <w:p>
      <w:pPr>
        <w:pStyle w:val="BodyText"/>
        <w:ind w:right="80" w:firstLine="491"/>
        <w:spacing w:before="135" w:line="323" w:lineRule="auto"/>
        <w:rPr/>
      </w:pPr>
      <w:r>
        <w:rPr>
          <w:spacing w:val="-6"/>
        </w:rPr>
        <w:t>（1）致病性微生物、农药残留、兽药残留、重金属、污染物质以及其他危害人体健康的</w:t>
      </w:r>
      <w:r>
        <w:rPr>
          <w:spacing w:val="-1"/>
        </w:rPr>
        <w:t>物质含量超过食品安全标准限量的食材；</w:t>
      </w:r>
    </w:p>
    <w:p>
      <w:pPr>
        <w:pStyle w:val="BodyText"/>
        <w:ind w:left="492"/>
        <w:spacing w:before="1" w:line="218" w:lineRule="auto"/>
        <w:rPr/>
      </w:pPr>
      <w:r>
        <w:rPr>
          <w:spacing w:val="-1"/>
        </w:rPr>
        <w:t>（2）不新鲜的食材。出现霉烂、霉臭、黄叶、变质、存放时间长的果蔬类食材；</w:t>
      </w:r>
    </w:p>
    <w:p>
      <w:pPr>
        <w:pStyle w:val="BodyText"/>
        <w:ind w:left="20" w:right="82" w:firstLine="471"/>
        <w:spacing w:before="136" w:line="323" w:lineRule="auto"/>
        <w:rPr/>
      </w:pPr>
      <w:r>
        <w:rPr>
          <w:spacing w:val="-6"/>
        </w:rPr>
        <w:t>（3）腐败变质、油脂酸败、霉变生虫、污秽不洁，混有异物、掺假杂或者感官性状异常</w:t>
      </w:r>
      <w:r>
        <w:rPr>
          <w:spacing w:val="-8"/>
        </w:rPr>
        <w:t>的食材；</w:t>
      </w:r>
    </w:p>
    <w:p>
      <w:pPr>
        <w:pStyle w:val="BodyText"/>
        <w:ind w:left="492"/>
        <w:spacing w:line="219" w:lineRule="auto"/>
        <w:rPr/>
      </w:pPr>
      <w:r>
        <w:rPr>
          <w:spacing w:val="-1"/>
        </w:rPr>
        <w:t>（4）病死、毒死或者死因不明的禽、畜、兽、水产动物肉类及其制品；</w:t>
      </w:r>
    </w:p>
    <w:p>
      <w:pPr>
        <w:pStyle w:val="BodyText"/>
        <w:ind w:left="492"/>
        <w:spacing w:before="135" w:line="219" w:lineRule="auto"/>
        <w:rPr/>
      </w:pPr>
      <w:r>
        <w:rPr>
          <w:spacing w:val="-1"/>
        </w:rPr>
        <w:t>（5）未经动物卫生监督机构检疫的肉类及其制品；</w:t>
      </w:r>
    </w:p>
    <w:p>
      <w:pPr>
        <w:pStyle w:val="BodyText"/>
        <w:ind w:left="492"/>
        <w:spacing w:before="136" w:line="220" w:lineRule="auto"/>
        <w:rPr/>
      </w:pPr>
      <w:r>
        <w:rPr>
          <w:spacing w:val="-2"/>
        </w:rPr>
        <w:t>（6）超过保质期的食品；</w:t>
      </w:r>
    </w:p>
    <w:p>
      <w:pPr>
        <w:pStyle w:val="BodyText"/>
        <w:ind w:left="492"/>
        <w:spacing w:before="133" w:line="219" w:lineRule="auto"/>
        <w:rPr/>
      </w:pPr>
      <w:r>
        <w:rPr>
          <w:spacing w:val="-2"/>
        </w:rPr>
        <w:t>（7）不符合疫情防控要求的食材。</w:t>
      </w:r>
    </w:p>
    <w:p>
      <w:pPr>
        <w:pStyle w:val="BodyText"/>
        <w:ind w:left="426"/>
        <w:spacing w:before="255" w:line="219" w:lineRule="auto"/>
        <w:rPr/>
      </w:pPr>
      <w:r>
        <w:rPr/>
        <w:t>另，乙方在履行本合同义务时应遵守招标文件</w:t>
      </w:r>
      <w:r>
        <w:rPr>
          <w:spacing w:val="-1"/>
        </w:rPr>
        <w:t>中采购需求部分中对具体货物的要求。</w:t>
      </w:r>
    </w:p>
    <w:p>
      <w:pPr>
        <w:pStyle w:val="BodyText"/>
        <w:ind w:left="1" w:right="80" w:firstLine="478"/>
        <w:spacing w:before="136" w:line="323" w:lineRule="auto"/>
        <w:rPr/>
      </w:pPr>
      <w:r>
        <w:rPr>
          <w:spacing w:val="-1"/>
        </w:rPr>
        <w:t>4.3</w:t>
      </w:r>
      <w:r>
        <w:rPr>
          <w:spacing w:val="-27"/>
        </w:rPr>
        <w:t xml:space="preserve"> </w:t>
      </w:r>
      <w:r>
        <w:rPr>
          <w:spacing w:val="-1"/>
        </w:rPr>
        <w:t>乙方所送物品若存在卫生安全、质量问题</w:t>
      </w:r>
      <w:r>
        <w:rPr>
          <w:spacing w:val="-2"/>
        </w:rPr>
        <w:t>，由此造成的一切后果及损失均由乙方承</w:t>
      </w:r>
      <w:r>
        <w:rPr/>
        <w:t>担全部责任，甲方有权退货并解除合同，要求乙方承担</w:t>
      </w:r>
      <w:r>
        <w:rPr>
          <w:spacing w:val="-1"/>
        </w:rPr>
        <w:t>相应赔偿责任及违约责任。</w:t>
      </w:r>
    </w:p>
    <w:p>
      <w:pPr>
        <w:pStyle w:val="BodyText"/>
        <w:ind w:left="9" w:right="80" w:firstLine="470"/>
        <w:spacing w:before="1" w:line="323" w:lineRule="auto"/>
        <w:rPr/>
      </w:pPr>
      <w:r>
        <w:rPr>
          <w:spacing w:val="-1"/>
        </w:rPr>
        <w:t>4.4</w:t>
      </w:r>
      <w:r>
        <w:rPr>
          <w:spacing w:val="-45"/>
        </w:rPr>
        <w:t xml:space="preserve"> </w:t>
      </w:r>
      <w:r>
        <w:rPr>
          <w:spacing w:val="-1"/>
        </w:rPr>
        <w:t>若甲方人员因食用乙方提供食材而引起食物中毒或不适送医的，将由乙方承担全部</w:t>
      </w:r>
      <w:r>
        <w:rPr>
          <w:spacing w:val="-2"/>
        </w:rPr>
        <w:t>责任以及由此而产生的一切费用，甲方有权解除合同，并要</w:t>
      </w:r>
      <w:r>
        <w:rPr>
          <w:spacing w:val="-3"/>
        </w:rPr>
        <w:t>求乙方承担相应赔偿责任及违约</w:t>
      </w:r>
      <w:r>
        <w:rPr>
          <w:spacing w:val="-6"/>
        </w:rPr>
        <w:t>责任。</w:t>
      </w:r>
    </w:p>
    <w:p>
      <w:pPr>
        <w:pStyle w:val="BodyText"/>
        <w:ind w:left="480"/>
        <w:spacing w:before="1" w:line="218" w:lineRule="auto"/>
        <w:rPr/>
      </w:pPr>
      <w:r>
        <w:rPr>
          <w:spacing w:val="-2"/>
        </w:rPr>
        <w:t>4.5 甲方有权对所供食材进行实时监督，抽样进行检测，对不符合国家及北京</w:t>
      </w:r>
      <w:r>
        <w:rPr>
          <w:spacing w:val="-3"/>
        </w:rPr>
        <w:t>市相关质</w:t>
      </w:r>
    </w:p>
    <w:p>
      <w:pPr>
        <w:spacing w:line="218" w:lineRule="auto"/>
        <w:sectPr>
          <w:footerReference w:type="default" r:id="rId2"/>
          <w:pgSz w:w="11907" w:h="16840"/>
          <w:pgMar w:top="1172" w:right="1053" w:bottom="1091" w:left="1256" w:header="0" w:footer="856" w:gutter="0"/>
        </w:sectPr>
        <w:rPr/>
      </w:pPr>
    </w:p>
    <w:p>
      <w:pPr>
        <w:pStyle w:val="BodyText"/>
        <w:ind w:left="1"/>
        <w:spacing w:before="47" w:line="219" w:lineRule="auto"/>
        <w:rPr/>
      </w:pPr>
      <w:r>
        <w:rPr>
          <w:spacing w:val="-1"/>
        </w:rPr>
        <w:t>量规定的食材甲方有权要求退回。</w:t>
      </w:r>
    </w:p>
    <w:p>
      <w:pPr>
        <w:pStyle w:val="BodyText"/>
        <w:ind w:left="486"/>
        <w:spacing w:before="135" w:line="218" w:lineRule="auto"/>
        <w:rPr/>
      </w:pPr>
      <w:r>
        <w:rPr>
          <w:spacing w:val="-2"/>
        </w:rPr>
        <w:t>5、价格执行规定</w:t>
      </w:r>
    </w:p>
    <w:p>
      <w:pPr>
        <w:pStyle w:val="BodyText"/>
        <w:ind w:left="2" w:right="61" w:firstLine="483"/>
        <w:spacing w:before="136" w:line="323" w:lineRule="auto"/>
        <w:rPr/>
      </w:pPr>
      <w:r>
        <w:rPr>
          <w:spacing w:val="-2"/>
        </w:rPr>
        <w:t>5.1</w:t>
      </w:r>
      <w:r>
        <w:rPr>
          <w:spacing w:val="-12"/>
        </w:rPr>
        <w:t xml:space="preserve"> </w:t>
      </w:r>
      <w:r>
        <w:rPr>
          <w:spacing w:val="-2"/>
        </w:rPr>
        <w:t>乙方应在每周第一个工作日向甲方提供当周的食材及物品价格清单，以便甲方选购</w:t>
      </w:r>
      <w:r>
        <w:rPr>
          <w:spacing w:val="-1"/>
        </w:rPr>
        <w:t>有关食材及物品。价格清单载明的供货价格应与市场价格基本持平。</w:t>
      </w:r>
    </w:p>
    <w:p>
      <w:pPr>
        <w:pStyle w:val="BodyText"/>
        <w:ind w:firstLine="486"/>
        <w:spacing w:line="323" w:lineRule="auto"/>
        <w:rPr/>
      </w:pPr>
      <w:r>
        <w:rPr>
          <w:spacing w:val="-5"/>
        </w:rPr>
        <w:t>5.2</w:t>
      </w:r>
      <w:r>
        <w:rPr>
          <w:spacing w:val="-64"/>
        </w:rPr>
        <w:t xml:space="preserve"> </w:t>
      </w:r>
      <w:r>
        <w:rPr>
          <w:spacing w:val="-5"/>
        </w:rPr>
        <w:t>价格清单仅作为甲方选购的价格参考，实际价格以当天配送时提供的验收</w:t>
      </w:r>
      <w:r>
        <w:rPr>
          <w:spacing w:val="-6"/>
        </w:rPr>
        <w:t>清单为准，</w:t>
      </w:r>
      <w:r>
        <w:rPr>
          <w:spacing w:val="-4"/>
        </w:rPr>
        <w:t>但乙方应保证提供的价格清单与实际价格差异不得超过</w:t>
      </w:r>
      <w:r>
        <w:rPr>
          <w:spacing w:val="-39"/>
        </w:rPr>
        <w:t xml:space="preserve"> </w:t>
      </w:r>
      <w:r>
        <w:rPr>
          <w:spacing w:val="-4"/>
        </w:rPr>
        <w:t>5%。（注：蔬菜价格除外，乙方应在</w:t>
      </w:r>
      <w:r>
        <w:rPr>
          <w:spacing w:val="-1"/>
        </w:rPr>
        <w:t>前一个工作日提供当天的蔬菜价格）</w:t>
      </w:r>
    </w:p>
    <w:p>
      <w:pPr>
        <w:pStyle w:val="BodyText"/>
        <w:ind w:left="3" w:right="63" w:firstLine="482"/>
        <w:spacing w:line="323" w:lineRule="auto"/>
        <w:rPr/>
      </w:pPr>
      <w:r>
        <w:rPr>
          <w:spacing w:val="-2"/>
        </w:rPr>
        <w:t>5.3</w:t>
      </w:r>
      <w:r>
        <w:rPr>
          <w:spacing w:val="-14"/>
        </w:rPr>
        <w:t xml:space="preserve"> </w:t>
      </w:r>
      <w:r>
        <w:rPr>
          <w:spacing w:val="-2"/>
        </w:rPr>
        <w:t>因特殊原因，某些物品价格大幅浮动时，乙方应及时通知甲方，以便甲方做出相应</w:t>
      </w:r>
      <w:r>
        <w:rPr>
          <w:spacing w:val="-4"/>
        </w:rPr>
        <w:t>调整。</w:t>
      </w:r>
    </w:p>
    <w:p>
      <w:pPr>
        <w:pStyle w:val="BodyText"/>
        <w:ind w:left="483"/>
        <w:spacing w:line="220" w:lineRule="auto"/>
        <w:rPr/>
      </w:pPr>
      <w:r>
        <w:rPr>
          <w:spacing w:val="-2"/>
        </w:rPr>
        <w:t>6、 配送规定</w:t>
      </w:r>
    </w:p>
    <w:p>
      <w:pPr>
        <w:pStyle w:val="BodyText"/>
        <w:ind w:right="61" w:firstLine="482"/>
        <w:spacing w:before="134" w:line="323" w:lineRule="auto"/>
        <w:rPr/>
      </w:pPr>
      <w:r>
        <w:rPr>
          <w:spacing w:val="-2"/>
        </w:rPr>
        <w:t>6.1 甲方于前一个工作日将所需食材或物品以订货清单形式通知乙方。</w:t>
      </w:r>
      <w:r>
        <w:rPr>
          <w:spacing w:val="-3"/>
        </w:rPr>
        <w:t>配送时乙方须提</w:t>
      </w:r>
      <w:r>
        <w:rPr>
          <w:spacing w:val="-2"/>
        </w:rPr>
        <w:t>供一式叁份配送单，甲方采购人员壹份，乙方相关负责人贰份，并作为双方进行食</w:t>
      </w:r>
      <w:r>
        <w:rPr>
          <w:spacing w:val="-3"/>
        </w:rPr>
        <w:t>材或物品</w:t>
      </w:r>
      <w:r>
        <w:rPr>
          <w:spacing w:val="-2"/>
        </w:rPr>
        <w:t>验收的凭证之一。</w:t>
      </w:r>
    </w:p>
    <w:p>
      <w:pPr>
        <w:pStyle w:val="BodyText"/>
        <w:ind w:right="61" w:firstLine="483"/>
        <w:spacing w:before="1" w:line="323" w:lineRule="auto"/>
        <w:rPr/>
      </w:pPr>
      <w:r>
        <w:rPr>
          <w:spacing w:val="-2"/>
        </w:rPr>
        <w:t>6.2</w:t>
      </w:r>
      <w:r>
        <w:rPr>
          <w:spacing w:val="-9"/>
        </w:rPr>
        <w:t xml:space="preserve"> </w:t>
      </w:r>
      <w:r>
        <w:rPr>
          <w:spacing w:val="-2"/>
        </w:rPr>
        <w:t>乙方应配合甲方采购人员工作，按时、保质、保量将甲方当天所需食材及物品配送</w:t>
      </w:r>
      <w:r>
        <w:rPr>
          <w:spacing w:val="-2"/>
        </w:rPr>
        <w:t>至指定地点，各种食材的数量和品种应符合甲方要求。到货后甲方对食材及物</w:t>
      </w:r>
      <w:r>
        <w:rPr>
          <w:spacing w:val="-3"/>
        </w:rPr>
        <w:t>品数量、品种</w:t>
      </w:r>
      <w:r>
        <w:rPr>
          <w:spacing w:val="-1"/>
        </w:rPr>
        <w:t>进行验收，数量或品种不符的，甲方有权拒收，乙方应在</w:t>
      </w:r>
      <w:r>
        <w:rPr>
          <w:spacing w:val="-46"/>
        </w:rPr>
        <w:t xml:space="preserve"> </w:t>
      </w:r>
      <w:r>
        <w:rPr>
          <w:spacing w:val="-1"/>
        </w:rPr>
        <w:t>3</w:t>
      </w:r>
      <w:r>
        <w:rPr>
          <w:spacing w:val="-44"/>
        </w:rPr>
        <w:t xml:space="preserve"> </w:t>
      </w:r>
      <w:r>
        <w:rPr>
          <w:spacing w:val="-1"/>
        </w:rPr>
        <w:t>小时内</w:t>
      </w:r>
      <w:r>
        <w:rPr>
          <w:spacing w:val="-2"/>
        </w:rPr>
        <w:t>立即补齐。</w:t>
      </w:r>
    </w:p>
    <w:p>
      <w:pPr>
        <w:pStyle w:val="BodyText"/>
        <w:ind w:left="3" w:right="61" w:firstLine="509"/>
        <w:spacing w:line="323" w:lineRule="auto"/>
        <w:rPr/>
      </w:pPr>
      <w:r>
        <w:rPr>
          <w:spacing w:val="-3"/>
        </w:rPr>
        <w:t>甲方到货后对食材数量及品种的验收，不视为对乙方所供食材在食品质量安全方面</w:t>
      </w:r>
      <w:r>
        <w:rPr>
          <w:spacing w:val="-4"/>
        </w:rPr>
        <w:t>的认</w:t>
      </w:r>
      <w:r>
        <w:rPr>
          <w:spacing w:val="-1"/>
        </w:rPr>
        <w:t>可，乙方仍应按本合同约定承担食品卫生安全的责任。</w:t>
      </w:r>
    </w:p>
    <w:p>
      <w:pPr>
        <w:pStyle w:val="BodyText"/>
        <w:ind w:left="13" w:right="61" w:firstLine="470"/>
        <w:spacing w:line="323" w:lineRule="auto"/>
        <w:rPr/>
      </w:pPr>
      <w:r>
        <w:rPr>
          <w:spacing w:val="-2"/>
        </w:rPr>
        <w:t>6.3</w:t>
      </w:r>
      <w:r>
        <w:rPr>
          <w:spacing w:val="-32"/>
        </w:rPr>
        <w:t xml:space="preserve"> </w:t>
      </w:r>
      <w:r>
        <w:rPr>
          <w:spacing w:val="-2"/>
        </w:rPr>
        <w:t>因市场供应或季节等特殊原因，无法购置有关食材或物品的，乙方应至</w:t>
      </w:r>
      <w:r>
        <w:rPr>
          <w:spacing w:val="-3"/>
        </w:rPr>
        <w:t>少提前</w:t>
      </w:r>
      <w:r>
        <w:rPr>
          <w:spacing w:val="-48"/>
        </w:rPr>
        <w:t xml:space="preserve"> </w:t>
      </w:r>
      <w:r>
        <w:rPr>
          <w:spacing w:val="-3"/>
        </w:rPr>
        <w:t>2</w:t>
      </w:r>
      <w:r>
        <w:rPr>
          <w:spacing w:val="-44"/>
        </w:rPr>
        <w:t xml:space="preserve"> </w:t>
      </w:r>
      <w:r>
        <w:rPr>
          <w:spacing w:val="-3"/>
        </w:rPr>
        <w:t>小</w:t>
      </w:r>
      <w:r>
        <w:rPr>
          <w:spacing w:val="-1"/>
        </w:rPr>
        <w:t>时通知甲方采购人员，以便甲方做出相应准备。</w:t>
      </w:r>
    </w:p>
    <w:p>
      <w:pPr>
        <w:pStyle w:val="BodyText"/>
        <w:ind w:left="25" w:firstLine="458"/>
        <w:spacing w:line="314" w:lineRule="auto"/>
        <w:rPr/>
      </w:pPr>
      <w:r>
        <w:rPr>
          <w:spacing w:val="-2"/>
        </w:rPr>
        <w:t>6.4</w:t>
      </w:r>
      <w:r>
        <w:rPr>
          <w:spacing w:val="-32"/>
        </w:rPr>
        <w:t xml:space="preserve"> </w:t>
      </w:r>
      <w:r>
        <w:rPr>
          <w:spacing w:val="-2"/>
        </w:rPr>
        <w:t>因特殊原因，甲方需临时增加配送有关食材或物品的，甲方应至少</w:t>
      </w:r>
      <w:r>
        <w:rPr>
          <w:spacing w:val="-3"/>
        </w:rPr>
        <w:t>提前</w:t>
      </w:r>
      <w:r>
        <w:rPr>
          <w:spacing w:val="-46"/>
        </w:rPr>
        <w:t xml:space="preserve"> </w:t>
      </w:r>
      <w:r>
        <w:rPr>
          <w:spacing w:val="-3"/>
        </w:rPr>
        <w:t>3</w:t>
      </w:r>
      <w:r>
        <w:rPr>
          <w:spacing w:val="-44"/>
        </w:rPr>
        <w:t xml:space="preserve"> </w:t>
      </w:r>
      <w:r>
        <w:rPr>
          <w:spacing w:val="-3"/>
        </w:rPr>
        <w:t>小时通知</w:t>
      </w:r>
      <w:r>
        <w:rPr>
          <w:spacing w:val="-1"/>
        </w:rPr>
        <w:t>乙方。乙方应协助甲方采购，并按双方约定的时间及时配送。临时配送的相</w:t>
      </w:r>
      <w:r>
        <w:rPr>
          <w:spacing w:val="-2"/>
        </w:rPr>
        <w:t>关食材或物品，</w:t>
      </w:r>
      <w:r>
        <w:rPr>
          <w:spacing w:val="-3"/>
        </w:rPr>
        <w:t>乙方应在配送当天出具清单给甲方。</w:t>
      </w:r>
    </w:p>
    <w:p>
      <w:pPr>
        <w:pStyle w:val="BodyText"/>
        <w:ind w:left="8"/>
        <w:spacing w:before="2" w:line="219" w:lineRule="auto"/>
        <w:outlineLvl w:val="1"/>
        <w:rPr>
          <w:sz w:val="28"/>
          <w:szCs w:val="28"/>
        </w:rPr>
      </w:pPr>
      <w:r>
        <w:rPr>
          <w:sz w:val="28"/>
          <w:szCs w:val="28"/>
          <w:b/>
          <w:bCs/>
          <w:spacing w:val="-4"/>
        </w:rPr>
        <w:t>五、</w:t>
      </w:r>
      <w:r>
        <w:rPr>
          <w:sz w:val="28"/>
          <w:szCs w:val="28"/>
          <w:spacing w:val="-4"/>
        </w:rPr>
        <w:t xml:space="preserve"> </w:t>
      </w:r>
      <w:r>
        <w:rPr>
          <w:sz w:val="28"/>
          <w:szCs w:val="28"/>
          <w:b/>
          <w:bCs/>
          <w:spacing w:val="-4"/>
        </w:rPr>
        <w:t>双方权利和义务</w:t>
      </w:r>
    </w:p>
    <w:p>
      <w:pPr>
        <w:pStyle w:val="BodyText"/>
        <w:ind w:left="499"/>
        <w:spacing w:before="122" w:line="219" w:lineRule="auto"/>
        <w:rPr/>
      </w:pPr>
      <w:r>
        <w:rPr>
          <w:spacing w:val="-4"/>
        </w:rPr>
        <w:t>1、甲方权利义务</w:t>
      </w:r>
    </w:p>
    <w:p>
      <w:pPr>
        <w:pStyle w:val="BodyText"/>
        <w:ind w:left="499"/>
        <w:spacing w:before="134" w:line="219" w:lineRule="auto"/>
        <w:rPr/>
      </w:pPr>
      <w:r>
        <w:rPr>
          <w:spacing w:val="-2"/>
        </w:rPr>
        <w:t>1）甲方应按照本合同约定向乙方支付款项。</w:t>
      </w:r>
    </w:p>
    <w:p>
      <w:pPr>
        <w:pStyle w:val="BodyText"/>
        <w:ind w:left="484"/>
        <w:spacing w:before="135" w:line="219" w:lineRule="auto"/>
        <w:rPr/>
      </w:pPr>
      <w:r>
        <w:rPr>
          <w:spacing w:val="-1"/>
        </w:rPr>
        <w:t>2）甲方有权对乙方供货的食材及物品进行验收。</w:t>
      </w:r>
    </w:p>
    <w:p>
      <w:pPr>
        <w:pStyle w:val="BodyText"/>
        <w:ind w:left="486"/>
        <w:spacing w:before="136" w:line="219" w:lineRule="auto"/>
        <w:rPr/>
      </w:pPr>
      <w:r>
        <w:rPr>
          <w:spacing w:val="-1"/>
        </w:rPr>
        <w:t>3）甲方有权要求乙方免费退换、补齐相应食材及物品或退还相应款项。</w:t>
      </w:r>
    </w:p>
    <w:p>
      <w:pPr>
        <w:pStyle w:val="BodyText"/>
        <w:ind w:left="484"/>
        <w:spacing w:before="136" w:line="219" w:lineRule="auto"/>
        <w:rPr/>
      </w:pPr>
      <w:r>
        <w:rPr>
          <w:spacing w:val="-2"/>
        </w:rPr>
        <w:t>2、乙方权利义务</w:t>
      </w:r>
    </w:p>
    <w:p>
      <w:pPr>
        <w:pStyle w:val="BodyText"/>
        <w:ind w:left="499"/>
        <w:spacing w:before="134" w:line="219" w:lineRule="auto"/>
        <w:rPr/>
      </w:pPr>
      <w:r>
        <w:rPr>
          <w:spacing w:val="-1"/>
        </w:rPr>
        <w:t>1）乙方有权依照本合同约定的金额和方式向甲方收取货</w:t>
      </w:r>
      <w:r>
        <w:rPr>
          <w:spacing w:val="-2"/>
        </w:rPr>
        <w:t>款。</w:t>
      </w:r>
    </w:p>
    <w:p>
      <w:pPr>
        <w:pStyle w:val="BodyText"/>
        <w:ind w:left="484"/>
        <w:spacing w:before="136" w:line="219" w:lineRule="auto"/>
        <w:rPr/>
      </w:pPr>
      <w:r>
        <w:rPr>
          <w:spacing w:val="-1"/>
        </w:rPr>
        <w:t>2）乙方应按照本合同约定及甲方要求向乙方提供相应食材及物品。</w:t>
      </w:r>
    </w:p>
    <w:p>
      <w:pPr>
        <w:pStyle w:val="BodyText"/>
        <w:ind w:left="486"/>
        <w:spacing w:before="135" w:line="219" w:lineRule="auto"/>
        <w:rPr/>
      </w:pPr>
      <w:r>
        <w:rPr>
          <w:spacing w:val="-1"/>
        </w:rPr>
        <w:t>3）乙方不得将本合同项下工作以任何方式转包或分包给其他第三方。</w:t>
      </w:r>
    </w:p>
    <w:p>
      <w:pPr>
        <w:pStyle w:val="BodyText"/>
        <w:ind w:left="480"/>
        <w:spacing w:before="135" w:line="219" w:lineRule="auto"/>
        <w:rPr/>
      </w:pPr>
      <w:r>
        <w:rPr>
          <w:spacing w:val="-1"/>
        </w:rPr>
        <w:t>4）乙方保证具有供应本合同项下产品的相应资质或资格。</w:t>
      </w:r>
    </w:p>
    <w:p>
      <w:pPr>
        <w:spacing w:line="219" w:lineRule="auto"/>
        <w:sectPr>
          <w:footerReference w:type="default" r:id="rId3"/>
          <w:pgSz w:w="11907" w:h="16840"/>
          <w:pgMar w:top="1215" w:right="1071" w:bottom="1091" w:left="1255" w:header="0" w:footer="857" w:gutter="0"/>
        </w:sectPr>
        <w:rPr/>
      </w:pPr>
    </w:p>
    <w:p>
      <w:pPr>
        <w:pStyle w:val="BodyText"/>
        <w:ind w:firstLine="485"/>
        <w:spacing w:before="48" w:line="323" w:lineRule="auto"/>
        <w:rPr/>
      </w:pPr>
      <w:r>
        <w:rPr/>
        <w:t>5）乙方应履行安全保障义务。在运送过程中因</w:t>
      </w:r>
      <w:r>
        <w:rPr>
          <w:spacing w:val="-1"/>
        </w:rPr>
        <w:t>乙方原因对他人的人身和财产造成损</w:t>
      </w:r>
      <w:r>
        <w:rPr/>
        <w:t>害，应由乙方负责妥善处理并承担全部责任。如果被害人要求甲方</w:t>
      </w:r>
      <w:r>
        <w:rPr>
          <w:spacing w:val="-1"/>
        </w:rPr>
        <w:t>承担赔偿责任或连带赔</w:t>
      </w:r>
      <w:r>
        <w:rPr/>
        <w:t>偿责任，甲方有权在应支付给乙方的款项中予以直接扣减或</w:t>
      </w:r>
      <w:r>
        <w:rPr>
          <w:spacing w:val="-1"/>
        </w:rPr>
        <w:t>另行向乙方双倍追偿。</w:t>
      </w:r>
    </w:p>
    <w:p>
      <w:pPr>
        <w:pStyle w:val="BodyText"/>
        <w:ind w:left="482"/>
        <w:spacing w:line="219" w:lineRule="auto"/>
        <w:rPr/>
      </w:pPr>
      <w:r>
        <w:rPr/>
        <w:t>6）因自身原因导致甲方或其他第三方遭受</w:t>
      </w:r>
      <w:r>
        <w:rPr>
          <w:spacing w:val="-1"/>
        </w:rPr>
        <w:t>损失的，乙方负责全额赔偿。</w:t>
      </w:r>
    </w:p>
    <w:p>
      <w:pPr>
        <w:pStyle w:val="BodyText"/>
        <w:ind w:left="486"/>
        <w:spacing w:before="134" w:line="219" w:lineRule="auto"/>
        <w:rPr/>
      </w:pPr>
      <w:r>
        <w:rPr>
          <w:spacing w:val="-2"/>
        </w:rPr>
        <w:t>7）方不得无故单方解除本合同。</w:t>
      </w:r>
    </w:p>
    <w:p>
      <w:pPr>
        <w:pStyle w:val="BodyText"/>
        <w:ind w:left="4"/>
        <w:spacing w:before="100" w:line="220" w:lineRule="auto"/>
        <w:outlineLvl w:val="1"/>
        <w:rPr>
          <w:sz w:val="28"/>
          <w:szCs w:val="28"/>
        </w:rPr>
      </w:pPr>
      <w:r>
        <w:rPr>
          <w:sz w:val="28"/>
          <w:szCs w:val="28"/>
          <w:b/>
          <w:bCs/>
          <w:spacing w:val="-5"/>
        </w:rPr>
        <w:t>六、违约责任</w:t>
      </w:r>
    </w:p>
    <w:p>
      <w:pPr>
        <w:pStyle w:val="BodyText"/>
        <w:ind w:left="1" w:firstLine="496"/>
        <w:spacing w:before="121" w:line="323" w:lineRule="auto"/>
        <w:rPr/>
      </w:pPr>
      <w:r>
        <w:rPr>
          <w:spacing w:val="-3"/>
        </w:rPr>
        <w:t>1.按合同约定支付价款的，每迟延</w:t>
      </w:r>
      <w:r>
        <w:rPr>
          <w:spacing w:val="-32"/>
        </w:rPr>
        <w:t xml:space="preserve"> </w:t>
      </w:r>
      <w:r>
        <w:rPr>
          <w:spacing w:val="-3"/>
        </w:rPr>
        <w:t>1 日，甲方应按照应付未付款项的万分之一向乙方</w:t>
      </w:r>
      <w:r>
        <w:rPr>
          <w:spacing w:val="-1"/>
        </w:rPr>
        <w:t>支付违约金，但违约金总计不得超过当月合同价款的</w:t>
      </w:r>
      <w:r>
        <w:rPr>
          <w:spacing w:val="-32"/>
        </w:rPr>
        <w:t xml:space="preserve"> </w:t>
      </w:r>
      <w:r>
        <w:rPr>
          <w:spacing w:val="-1"/>
        </w:rPr>
        <w:t>10%。如因财政资金拨付之原因导致</w:t>
      </w:r>
      <w:r>
        <w:rPr>
          <w:spacing w:val="-1"/>
        </w:rPr>
        <w:t>甲方迟延付款的，不视为甲方违约。</w:t>
      </w:r>
    </w:p>
    <w:p>
      <w:pPr>
        <w:pStyle w:val="BodyText"/>
        <w:ind w:firstLine="483"/>
        <w:spacing w:line="323" w:lineRule="auto"/>
        <w:rPr/>
      </w:pPr>
      <w:r>
        <w:rPr>
          <w:spacing w:val="-3"/>
        </w:rPr>
        <w:t>2.按合同约定向甲方提供食材的，延迟超过</w:t>
      </w:r>
      <w:r>
        <w:rPr>
          <w:spacing w:val="-46"/>
        </w:rPr>
        <w:t xml:space="preserve"> </w:t>
      </w:r>
      <w:r>
        <w:rPr>
          <w:spacing w:val="-3"/>
        </w:rPr>
        <w:t>3</w:t>
      </w:r>
      <w:r>
        <w:rPr>
          <w:spacing w:val="-44"/>
        </w:rPr>
        <w:t xml:space="preserve"> </w:t>
      </w:r>
      <w:r>
        <w:rPr>
          <w:spacing w:val="-3"/>
        </w:rPr>
        <w:t>次或延误</w:t>
      </w:r>
      <w:r>
        <w:rPr>
          <w:spacing w:val="-4"/>
        </w:rPr>
        <w:t>超过</w:t>
      </w:r>
      <w:r>
        <w:rPr>
          <w:spacing w:val="-33"/>
        </w:rPr>
        <w:t xml:space="preserve"> </w:t>
      </w:r>
      <w:r>
        <w:rPr>
          <w:spacing w:val="-4"/>
        </w:rPr>
        <w:t>1 日的，甲方有权单方面</w:t>
      </w:r>
      <w:r>
        <w:rPr>
          <w:spacing w:val="-1"/>
        </w:rPr>
        <w:t>解除本合同，除无需向乙方支付任何款项外，乙方应按照甲方已付合同价款的</w:t>
      </w:r>
      <w:r>
        <w:rPr>
          <w:spacing w:val="-30"/>
        </w:rPr>
        <w:t xml:space="preserve"> </w:t>
      </w:r>
      <w:r>
        <w:rPr>
          <w:spacing w:val="-1"/>
        </w:rPr>
        <w:t>20%向甲方</w:t>
      </w:r>
      <w:r>
        <w:rPr>
          <w:spacing w:val="-1"/>
        </w:rPr>
        <w:t>支付违约金，并赔偿因此给甲方造成的全部损失。</w:t>
      </w:r>
    </w:p>
    <w:p>
      <w:pPr>
        <w:pStyle w:val="BodyText"/>
        <w:ind w:left="20" w:firstLine="465"/>
        <w:spacing w:line="323" w:lineRule="auto"/>
        <w:rPr/>
      </w:pPr>
      <w:r>
        <w:rPr/>
        <w:t>3.乙方应保证食材包装物符合运输要求。因包装</w:t>
      </w:r>
      <w:r>
        <w:rPr>
          <w:spacing w:val="-1"/>
        </w:rPr>
        <w:t>物不符合运输要求导致的食材或物品</w:t>
      </w:r>
      <w:r>
        <w:rPr>
          <w:spacing w:val="-2"/>
        </w:rPr>
        <w:t>的损失由乙方承担，且交货期限不予顺延。</w:t>
      </w:r>
    </w:p>
    <w:p>
      <w:pPr>
        <w:pStyle w:val="BodyText"/>
        <w:ind w:firstLine="479"/>
        <w:spacing w:before="1" w:line="323" w:lineRule="auto"/>
        <w:rPr/>
      </w:pPr>
      <w:r>
        <w:rPr/>
        <w:t>4.乙方提供的食材不符合国家饮食卫生标准或蔬菜的残余农药</w:t>
      </w:r>
      <w:r>
        <w:rPr>
          <w:spacing w:val="-1"/>
        </w:rPr>
        <w:t>等各项指标含量超过国</w:t>
      </w:r>
      <w:r>
        <w:rPr/>
        <w:t>家有关标准或属于转基因食品的，甲方有权单方面解除本合同，</w:t>
      </w:r>
      <w:r>
        <w:rPr>
          <w:spacing w:val="-1"/>
        </w:rPr>
        <w:t>除无需向乙方支付任何款</w:t>
      </w:r>
      <w:r>
        <w:rPr>
          <w:spacing w:val="-1"/>
        </w:rPr>
        <w:t>项外，乙方应按照甲方已付合同价款的</w:t>
      </w:r>
      <w:r>
        <w:rPr>
          <w:spacing w:val="-31"/>
        </w:rPr>
        <w:t xml:space="preserve"> </w:t>
      </w:r>
      <w:r>
        <w:rPr>
          <w:spacing w:val="-1"/>
        </w:rPr>
        <w:t>20%向甲方支付违约金，并赔偿因此给甲方造成的</w:t>
      </w:r>
      <w:r>
        <w:rPr>
          <w:spacing w:val="-2"/>
        </w:rPr>
        <w:t>全部损失。</w:t>
      </w:r>
    </w:p>
    <w:p>
      <w:pPr>
        <w:pStyle w:val="BodyText"/>
        <w:ind w:firstLine="484"/>
        <w:spacing w:line="323" w:lineRule="auto"/>
        <w:rPr/>
      </w:pPr>
      <w:r>
        <w:rPr/>
        <w:t>5.甲方职工因食用乙方提供食材而引起食物中毒</w:t>
      </w:r>
      <w:r>
        <w:rPr>
          <w:spacing w:val="-1"/>
        </w:rPr>
        <w:t>或不适送医的，甲方有权单方面解除</w:t>
      </w:r>
      <w:r>
        <w:rPr>
          <w:spacing w:val="-1"/>
        </w:rPr>
        <w:t>本合同，除无需向乙方支付任何款项外，乙方应按照甲方已付合同价款的</w:t>
      </w:r>
      <w:r>
        <w:rPr>
          <w:spacing w:val="-31"/>
        </w:rPr>
        <w:t xml:space="preserve"> </w:t>
      </w:r>
      <w:r>
        <w:rPr>
          <w:spacing w:val="-1"/>
        </w:rPr>
        <w:t>20%向甲方支付</w:t>
      </w:r>
      <w:r>
        <w:rPr>
          <w:spacing w:val="-1"/>
        </w:rPr>
        <w:t>违约金，并赔偿因此给甲方、甲方职工造成的全部损失。</w:t>
      </w:r>
    </w:p>
    <w:p>
      <w:pPr>
        <w:pStyle w:val="BodyText"/>
        <w:ind w:firstLine="481"/>
        <w:spacing w:before="1" w:line="323" w:lineRule="auto"/>
        <w:rPr/>
      </w:pPr>
      <w:r>
        <w:rPr/>
        <w:t>6.乙方将本合同项下的权利义务全部或部分转包或分包</w:t>
      </w:r>
      <w:r>
        <w:rPr>
          <w:spacing w:val="-1"/>
        </w:rPr>
        <w:t>给任何第三方或乙方不具有提</w:t>
      </w:r>
      <w:r>
        <w:rPr/>
        <w:t>供本合同项下服务相应资质或资格的，甲方有权单方面解除本合</w:t>
      </w:r>
      <w:r>
        <w:rPr>
          <w:spacing w:val="-1"/>
        </w:rPr>
        <w:t>同，除无需向乙方支付任</w:t>
      </w:r>
      <w:r>
        <w:rPr>
          <w:spacing w:val="-1"/>
        </w:rPr>
        <w:t>何款项外，乙方应按照甲方已付合同价款的</w:t>
      </w:r>
      <w:r>
        <w:rPr>
          <w:spacing w:val="-31"/>
        </w:rPr>
        <w:t xml:space="preserve"> </w:t>
      </w:r>
      <w:r>
        <w:rPr>
          <w:spacing w:val="-1"/>
        </w:rPr>
        <w:t>20%向甲方支付违约金，并赔偿因此给甲方造</w:t>
      </w:r>
      <w:r>
        <w:rPr>
          <w:spacing w:val="-2"/>
        </w:rPr>
        <w:t>成的全部损失。</w:t>
      </w:r>
    </w:p>
    <w:p>
      <w:pPr>
        <w:pStyle w:val="BodyText"/>
        <w:ind w:firstLine="485"/>
        <w:spacing w:line="323" w:lineRule="auto"/>
        <w:rPr/>
      </w:pPr>
      <w:r>
        <w:rPr>
          <w:spacing w:val="-1"/>
        </w:rPr>
        <w:t>7.乙方不得超越“本合同</w:t>
      </w:r>
      <w:r>
        <w:rPr>
          <w:spacing w:val="-88"/>
        </w:rPr>
        <w:t xml:space="preserve"> </w:t>
      </w:r>
      <w:r>
        <w:rPr>
          <w:spacing w:val="-1"/>
        </w:rPr>
        <w:t>”约定，以甲方名义从事其他活动</w:t>
      </w:r>
      <w:r>
        <w:rPr>
          <w:spacing w:val="-2"/>
        </w:rPr>
        <w:t>，否则甲方有权单方面解</w:t>
      </w:r>
      <w:r>
        <w:rPr>
          <w:spacing w:val="-1"/>
        </w:rPr>
        <w:t>除本合同，除无需向乙方支付任何款项外，乙方应按照甲方已付合同价款的</w:t>
      </w:r>
      <w:r>
        <w:rPr>
          <w:spacing w:val="-31"/>
        </w:rPr>
        <w:t xml:space="preserve"> </w:t>
      </w:r>
      <w:r>
        <w:rPr>
          <w:spacing w:val="-1"/>
        </w:rPr>
        <w:t>20%向甲方支</w:t>
      </w:r>
      <w:r>
        <w:rPr>
          <w:spacing w:val="-1"/>
        </w:rPr>
        <w:t>付违约金，并赔偿因此给甲方造成的全部损失。</w:t>
      </w:r>
    </w:p>
    <w:p>
      <w:pPr>
        <w:pStyle w:val="BodyText"/>
        <w:ind w:firstLine="481"/>
        <w:spacing w:line="323" w:lineRule="auto"/>
        <w:rPr/>
      </w:pPr>
      <w:r>
        <w:rPr/>
        <w:t>8.在本合同履行过程中，因乙方原因给任意第三方造成人</w:t>
      </w:r>
      <w:r>
        <w:rPr>
          <w:spacing w:val="-1"/>
        </w:rPr>
        <w:t>身、财产等损失的，甲方有</w:t>
      </w:r>
      <w:r>
        <w:rPr/>
        <w:t>权单方面解除本合同，除无需向乙方支付任何款项外，乙方应按</w:t>
      </w:r>
      <w:r>
        <w:rPr>
          <w:spacing w:val="-1"/>
        </w:rPr>
        <w:t>照甲方已付合同价款的</w:t>
      </w:r>
    </w:p>
    <w:p>
      <w:pPr>
        <w:pStyle w:val="BodyText"/>
        <w:ind w:left="3"/>
        <w:spacing w:before="1" w:line="219" w:lineRule="auto"/>
        <w:rPr/>
      </w:pPr>
      <w:r>
        <w:rPr>
          <w:spacing w:val="-1"/>
        </w:rPr>
        <w:t>20%向甲方支付违约金，并赔偿因此给甲方造成的全部损失。</w:t>
      </w:r>
    </w:p>
    <w:p>
      <w:pPr>
        <w:pStyle w:val="BodyText"/>
        <w:ind w:left="3" w:firstLine="478"/>
        <w:spacing w:before="134" w:line="325" w:lineRule="auto"/>
        <w:rPr/>
      </w:pPr>
      <w:r>
        <w:rPr/>
        <w:t>9.乙方未与其工作人员签订劳动合同或未按时支付工资、</w:t>
      </w:r>
      <w:r>
        <w:rPr>
          <w:spacing w:val="-1"/>
        </w:rPr>
        <w:t>缴纳社会保险等引发劳资纠</w:t>
      </w:r>
      <w:r>
        <w:rPr/>
        <w:t>纷影响本合同事项或甲方工作正常进行的，甲方有权单方</w:t>
      </w:r>
      <w:r>
        <w:rPr>
          <w:spacing w:val="-1"/>
        </w:rPr>
        <w:t>面解除本合同，除无需向乙方支</w:t>
      </w:r>
    </w:p>
    <w:p>
      <w:pPr>
        <w:spacing w:line="325" w:lineRule="auto"/>
        <w:sectPr>
          <w:footerReference w:type="default" r:id="rId4"/>
          <w:pgSz w:w="11907" w:h="16840"/>
          <w:pgMar w:top="1215" w:right="1298" w:bottom="1091" w:left="1256" w:header="0" w:footer="856" w:gutter="0"/>
        </w:sectPr>
        <w:rPr/>
      </w:pPr>
    </w:p>
    <w:p>
      <w:pPr>
        <w:pStyle w:val="BodyText"/>
        <w:ind w:right="404"/>
        <w:spacing w:before="48" w:line="323" w:lineRule="auto"/>
        <w:rPr/>
      </w:pPr>
      <w:r>
        <w:rPr>
          <w:spacing w:val="-1"/>
        </w:rPr>
        <w:t>付任何款项外，乙方应按照甲方已付合同价款的</w:t>
      </w:r>
      <w:r>
        <w:rPr>
          <w:spacing w:val="-31"/>
        </w:rPr>
        <w:t xml:space="preserve"> </w:t>
      </w:r>
      <w:r>
        <w:rPr>
          <w:spacing w:val="-1"/>
        </w:rPr>
        <w:t>20%向甲方支付违约金，并赔偿因此给甲</w:t>
      </w:r>
      <w:r>
        <w:rPr>
          <w:spacing w:val="-2"/>
        </w:rPr>
        <w:t>方造成的全部损失。</w:t>
      </w:r>
    </w:p>
    <w:p>
      <w:pPr>
        <w:pStyle w:val="BodyText"/>
        <w:ind w:left="2" w:right="224" w:firstLine="495"/>
        <w:spacing w:line="323" w:lineRule="auto"/>
        <w:rPr/>
      </w:pPr>
      <w:r>
        <w:rPr>
          <w:spacing w:val="-1"/>
        </w:rPr>
        <w:t>10.在本合同履行过程中，因乙方与任意第三方之间的诉讼或仲裁纠纷致使甲方在合同</w:t>
      </w:r>
      <w:r>
        <w:rPr/>
        <w:t>中约定的工作内容无法完成或因乙方与任意第三方之间的诉</w:t>
      </w:r>
      <w:r>
        <w:rPr>
          <w:spacing w:val="-1"/>
        </w:rPr>
        <w:t>讼或仲裁行为包括但不限于造</w:t>
      </w:r>
      <w:r>
        <w:rPr/>
        <w:t>成甲方的账户、财产或与本合同有关的合同款项被查封、冻</w:t>
      </w:r>
      <w:r>
        <w:rPr>
          <w:spacing w:val="-1"/>
        </w:rPr>
        <w:t>结或被法院发出协助执行通知</w:t>
      </w:r>
      <w:r>
        <w:rPr/>
        <w:t>的，甲方有权单方面解除本合同，除无需向乙方支付任何款</w:t>
      </w:r>
      <w:r>
        <w:rPr>
          <w:spacing w:val="-1"/>
        </w:rPr>
        <w:t>项外，乙方应按照甲方已付合</w:t>
      </w:r>
      <w:r>
        <w:rPr>
          <w:spacing w:val="-1"/>
        </w:rPr>
        <w:t>同价款的</w:t>
      </w:r>
      <w:r>
        <w:rPr>
          <w:spacing w:val="-41"/>
        </w:rPr>
        <w:t xml:space="preserve"> </w:t>
      </w:r>
      <w:r>
        <w:rPr>
          <w:spacing w:val="-1"/>
        </w:rPr>
        <w:t>20%向甲方支付违约金，并赔偿因此给甲方造成的全部损失。</w:t>
      </w:r>
    </w:p>
    <w:p>
      <w:pPr>
        <w:pStyle w:val="BodyText"/>
        <w:ind w:left="1" w:right="179" w:firstLine="496"/>
        <w:spacing w:line="323" w:lineRule="auto"/>
        <w:rPr/>
      </w:pPr>
      <w:r>
        <w:rPr/>
        <w:t>11.合同生效后，乙方不得无故单独终止或解除合同，否则，乙方应按照甲方已付合同</w:t>
      </w:r>
      <w:r>
        <w:rPr>
          <w:spacing w:val="-1"/>
        </w:rPr>
        <w:t>价款的</w:t>
      </w:r>
      <w:r>
        <w:rPr>
          <w:spacing w:val="-42"/>
        </w:rPr>
        <w:t xml:space="preserve"> </w:t>
      </w:r>
      <w:r>
        <w:rPr>
          <w:spacing w:val="-1"/>
        </w:rPr>
        <w:t>20%向甲方支付违约金，并赔偿甲方因此遭受的全部损失。</w:t>
      </w:r>
    </w:p>
    <w:p>
      <w:pPr>
        <w:pStyle w:val="BodyText"/>
        <w:ind w:left="498"/>
        <w:spacing w:before="1" w:line="217" w:lineRule="auto"/>
        <w:rPr/>
      </w:pPr>
      <w:r>
        <w:rPr>
          <w:spacing w:val="-1"/>
        </w:rPr>
        <w:t>12.本合同约定的补偿金、赔偿金和违约金等可从应付价款中直接扣除。</w:t>
      </w:r>
    </w:p>
    <w:p>
      <w:pPr>
        <w:pStyle w:val="BodyText"/>
        <w:ind w:right="178" w:firstLine="498"/>
        <w:spacing w:before="134" w:line="318" w:lineRule="auto"/>
        <w:rPr/>
      </w:pPr>
      <w:r>
        <w:rPr/>
        <w:t>13.违约方应当向守约方承担的上述赔偿责任以及守约方可能代为向第三方先行赔付后</w:t>
      </w:r>
      <w:r>
        <w:rPr>
          <w:spacing w:val="-2"/>
        </w:rPr>
        <w:t>向违约方进行追偿的范围，均包括但不限于：给守约方造成的直接经济损失、间接</w:t>
      </w:r>
      <w:r>
        <w:rPr>
          <w:spacing w:val="-3"/>
        </w:rPr>
        <w:t>经济损失</w:t>
      </w:r>
      <w:r>
        <w:rPr>
          <w:spacing w:val="-2"/>
        </w:rPr>
        <w:t>及预期利益、损害赔偿金、违约金、罚金、守约方为解决纠纷发生的各项费用（包</w:t>
      </w:r>
      <w:r>
        <w:rPr>
          <w:spacing w:val="-3"/>
        </w:rPr>
        <w:t>括但不限</w:t>
      </w:r>
      <w:r>
        <w:rPr>
          <w:spacing w:val="1"/>
        </w:rPr>
        <w:t>于守约方为此或督促违约方履行相关义务而支付的诉讼费/仲裁费、公证费</w:t>
      </w:r>
      <w:r>
        <w:rPr/>
        <w:t>、鉴定费、保全</w:t>
      </w:r>
      <w:r>
        <w:rPr/>
        <w:t>费、担保费、差旅费、调查费、律师费、交通费、被第三方追</w:t>
      </w:r>
      <w:r>
        <w:rPr>
          <w:spacing w:val="-1"/>
        </w:rPr>
        <w:t>责产生的一切费用）。</w:t>
      </w:r>
    </w:p>
    <w:p>
      <w:pPr>
        <w:pStyle w:val="BodyText"/>
        <w:ind w:left="1"/>
        <w:spacing w:before="1" w:line="219" w:lineRule="auto"/>
        <w:outlineLvl w:val="1"/>
        <w:rPr>
          <w:sz w:val="28"/>
          <w:szCs w:val="28"/>
        </w:rPr>
      </w:pPr>
      <w:r>
        <w:rPr>
          <w:sz w:val="28"/>
          <w:szCs w:val="28"/>
          <w:b/>
          <w:bCs/>
          <w:spacing w:val="-4"/>
        </w:rPr>
        <w:t>七、合同的解除</w:t>
      </w:r>
    </w:p>
    <w:p>
      <w:pPr>
        <w:pStyle w:val="BodyText"/>
        <w:ind w:left="498"/>
        <w:spacing w:before="122" w:line="219" w:lineRule="auto"/>
        <w:rPr/>
      </w:pPr>
      <w:r>
        <w:rPr>
          <w:spacing w:val="-2"/>
        </w:rPr>
        <w:t>1.经双方协商一致，可以解除合同。</w:t>
      </w:r>
    </w:p>
    <w:p>
      <w:pPr>
        <w:pStyle w:val="BodyText"/>
        <w:ind w:left="483"/>
        <w:spacing w:before="135" w:line="219" w:lineRule="auto"/>
        <w:rPr/>
      </w:pPr>
      <w:r>
        <w:rPr>
          <w:spacing w:val="-1"/>
        </w:rPr>
        <w:t>2.因不可抗力导致合同目的无法实现的，可以解除合同。</w:t>
      </w:r>
    </w:p>
    <w:p>
      <w:pPr>
        <w:pStyle w:val="BodyText"/>
        <w:ind w:left="485"/>
        <w:spacing w:before="134" w:line="219" w:lineRule="auto"/>
        <w:rPr/>
      </w:pPr>
      <w:r>
        <w:rPr>
          <w:spacing w:val="-1"/>
        </w:rPr>
        <w:t>3.甲方有权按照法律法规规定或本合同约定单方面解除本合同。</w:t>
      </w:r>
    </w:p>
    <w:p>
      <w:pPr>
        <w:pStyle w:val="BodyText"/>
        <w:ind w:left="5" w:right="178" w:firstLine="474"/>
        <w:spacing w:before="137" w:line="323" w:lineRule="auto"/>
        <w:rPr/>
      </w:pPr>
      <w:r>
        <w:rPr>
          <w:spacing w:val="-2"/>
        </w:rPr>
        <w:t>4.甲方单独行使解除本合同权利时，仅需单方面向本合同首部约定的乙方</w:t>
      </w:r>
      <w:r>
        <w:rPr>
          <w:spacing w:val="-3"/>
        </w:rPr>
        <w:t>通讯地址发出</w:t>
      </w:r>
      <w:r>
        <w:rPr>
          <w:spacing w:val="-2"/>
        </w:rPr>
        <w:t>书面解除合同通知，即通知内容到达本合同首部约定的乙方通讯</w:t>
      </w:r>
      <w:r>
        <w:rPr>
          <w:spacing w:val="-3"/>
        </w:rPr>
        <w:t>地址，本合同即解除。本合</w:t>
      </w:r>
      <w:r>
        <w:rPr>
          <w:spacing w:val="-1"/>
        </w:rPr>
        <w:t>同首部约定的通讯地址为双方认可的通讯地址。任何一方变更通讯地址，应自变更</w:t>
      </w:r>
      <w:r>
        <w:rPr>
          <w:spacing w:val="-2"/>
        </w:rPr>
        <w:t>之日起</w:t>
      </w:r>
      <w:r>
        <w:rPr>
          <w:spacing w:val="-46"/>
        </w:rPr>
        <w:t xml:space="preserve"> </w:t>
      </w:r>
      <w:r>
        <w:rPr>
          <w:spacing w:val="-2"/>
        </w:rPr>
        <w:t>3</w:t>
      </w:r>
      <w:r>
        <w:rPr>
          <w:spacing w:val="-2"/>
        </w:rPr>
        <w:t>日内，书面将变更后的通讯地址通知另一方。若变更方不履行上述通</w:t>
      </w:r>
      <w:r>
        <w:rPr>
          <w:spacing w:val="-3"/>
        </w:rPr>
        <w:t>知义务的，应对此造成</w:t>
      </w:r>
      <w:r>
        <w:rPr>
          <w:spacing w:val="-2"/>
        </w:rPr>
        <w:t>的一切后果承担法律责任。</w:t>
      </w:r>
    </w:p>
    <w:p>
      <w:pPr>
        <w:pStyle w:val="BodyText"/>
        <w:ind w:firstLine="484"/>
        <w:spacing w:before="4" w:line="317" w:lineRule="auto"/>
        <w:rPr/>
      </w:pPr>
      <w:r>
        <w:rPr>
          <w:spacing w:val="-2"/>
        </w:rPr>
        <w:t>5.甲乙双方因履行本合同而相互发出或提供的所有通知、文</w:t>
      </w:r>
      <w:r>
        <w:rPr>
          <w:spacing w:val="-3"/>
        </w:rPr>
        <w:t>件、资料等，均应按照本合</w:t>
      </w:r>
      <w:r>
        <w:rPr>
          <w:spacing w:val="-2"/>
        </w:rPr>
        <w:t>同首部所列明的通讯地址、联系电话、传真号码、电子邮件等通知方式进行送达</w:t>
      </w:r>
      <w:r>
        <w:rPr>
          <w:spacing w:val="-3"/>
        </w:rPr>
        <w:t>。通过邮寄</w:t>
      </w:r>
      <w:r>
        <w:rPr>
          <w:spacing w:val="-4"/>
        </w:rPr>
        <w:t>方式的，挂号寄出或者投邮当日视为送达，被退回的以退回</w:t>
      </w:r>
      <w:r>
        <w:rPr>
          <w:spacing w:val="-5"/>
        </w:rPr>
        <w:t>之日视为送达；通过快递方式的，</w:t>
      </w:r>
      <w:r>
        <w:rPr>
          <w:spacing w:val="-4"/>
        </w:rPr>
        <w:t>以签收之日视为送达，拒收或无人接收的以快递员写明的拒收或无人接收情况之日视为送达；</w:t>
      </w:r>
      <w:r>
        <w:rPr/>
        <w:t>通过传真或电子邮件方式的，以送达信息到达受送达人</w:t>
      </w:r>
      <w:r>
        <w:rPr>
          <w:spacing w:val="-1"/>
        </w:rPr>
        <w:t>特定系统之日视为送达。</w:t>
      </w:r>
    </w:p>
    <w:p>
      <w:pPr>
        <w:pStyle w:val="BodyText"/>
        <w:ind w:left="7"/>
        <w:spacing w:before="1" w:line="219" w:lineRule="auto"/>
        <w:outlineLvl w:val="1"/>
        <w:rPr>
          <w:sz w:val="28"/>
          <w:szCs w:val="28"/>
        </w:rPr>
      </w:pPr>
      <w:r>
        <w:rPr>
          <w:sz w:val="28"/>
          <w:szCs w:val="28"/>
          <w:b/>
          <w:bCs/>
          <w:spacing w:val="-5"/>
        </w:rPr>
        <w:t>八、不可抗力</w:t>
      </w:r>
    </w:p>
    <w:p>
      <w:pPr>
        <w:pStyle w:val="BodyText"/>
        <w:ind w:left="1" w:right="178" w:firstLine="496"/>
        <w:spacing w:before="122" w:line="323" w:lineRule="auto"/>
        <w:rPr/>
      </w:pPr>
      <w:r>
        <w:rPr>
          <w:spacing w:val="-3"/>
        </w:rPr>
        <w:t>1.因发生不可抗力或政府政策变化、更换办公地址致使本合同不能履行的，双方互不承</w:t>
      </w:r>
      <w:r>
        <w:rPr>
          <w:spacing w:val="-2"/>
        </w:rPr>
        <w:t>担违约责任。</w:t>
      </w:r>
    </w:p>
    <w:p>
      <w:pPr>
        <w:pStyle w:val="BodyText"/>
        <w:ind w:left="15" w:right="178" w:firstLine="468"/>
        <w:spacing w:before="2" w:line="324" w:lineRule="auto"/>
        <w:rPr/>
      </w:pPr>
      <w:r>
        <w:rPr>
          <w:spacing w:val="-2"/>
        </w:rPr>
        <w:t>2.因不可抗力导致本合同无法履行或履行无实际意义时，甲乙双</w:t>
      </w:r>
      <w:r>
        <w:rPr>
          <w:spacing w:val="-3"/>
        </w:rPr>
        <w:t>方均可书面通知对方解</w:t>
      </w:r>
      <w:r>
        <w:rPr>
          <w:spacing w:val="-2"/>
        </w:rPr>
        <w:t>除本合同，双方均不承担违约责任。</w:t>
      </w:r>
    </w:p>
    <w:p>
      <w:pPr>
        <w:spacing w:line="324" w:lineRule="auto"/>
        <w:sectPr>
          <w:footerReference w:type="default" r:id="rId5"/>
          <w:pgSz w:w="11907" w:h="16840"/>
          <w:pgMar w:top="1215" w:right="954" w:bottom="1091" w:left="1256" w:header="0" w:footer="857" w:gutter="0"/>
        </w:sectPr>
        <w:rPr/>
      </w:pPr>
    </w:p>
    <w:p>
      <w:pPr>
        <w:pStyle w:val="BodyText"/>
        <w:ind w:firstLine="484"/>
        <w:spacing w:before="49" w:line="316" w:lineRule="auto"/>
        <w:jc w:val="both"/>
        <w:rPr/>
      </w:pPr>
      <w:r>
        <w:rPr>
          <w:spacing w:val="-2"/>
        </w:rPr>
        <w:t>3.本合同所称不可抗力是指受影响一方不能合理控制的，无</w:t>
      </w:r>
      <w:r>
        <w:rPr>
          <w:spacing w:val="-3"/>
        </w:rPr>
        <w:t>法预料或即使可预料到也不</w:t>
      </w:r>
      <w:r>
        <w:rPr>
          <w:spacing w:val="-2"/>
        </w:rPr>
        <w:t>可避免且无法克服，并于本合同签订日之后出现的，使该方对本合同全部或部分</w:t>
      </w:r>
      <w:r>
        <w:rPr>
          <w:spacing w:val="-3"/>
        </w:rPr>
        <w:t>的履行在客</w:t>
      </w:r>
      <w:r>
        <w:rPr>
          <w:spacing w:val="-6"/>
        </w:rPr>
        <w:t>观上成为不可能或不实际的任何事件。此等事件包括但不限于自然灾害如水灾、火灾、旱灾、</w:t>
      </w:r>
      <w:r>
        <w:rPr/>
        <w:t>台风、地震，以及社会事件如战争、动乱、罢工，</w:t>
      </w:r>
      <w:r>
        <w:rPr>
          <w:spacing w:val="-1"/>
        </w:rPr>
        <w:t>政府行为或法律规定等。</w:t>
      </w:r>
    </w:p>
    <w:p>
      <w:pPr>
        <w:pStyle w:val="BodyText"/>
        <w:ind w:left="8"/>
        <w:spacing w:line="219" w:lineRule="auto"/>
        <w:outlineLvl w:val="1"/>
        <w:rPr>
          <w:sz w:val="28"/>
          <w:szCs w:val="28"/>
        </w:rPr>
      </w:pPr>
      <w:r>
        <w:rPr>
          <w:sz w:val="28"/>
          <w:szCs w:val="28"/>
          <w:b/>
          <w:bCs/>
          <w:spacing w:val="-23"/>
        </w:rPr>
        <w:t>九</w:t>
      </w:r>
      <w:r>
        <w:rPr>
          <w:sz w:val="28"/>
          <w:szCs w:val="28"/>
          <w:spacing w:val="-110"/>
        </w:rPr>
        <w:t xml:space="preserve"> </w:t>
      </w:r>
      <w:r>
        <w:rPr>
          <w:sz w:val="28"/>
          <w:szCs w:val="28"/>
          <w:b/>
          <w:bCs/>
          <w:spacing w:val="-23"/>
        </w:rPr>
        <w:t>、</w:t>
      </w:r>
      <w:r>
        <w:rPr>
          <w:sz w:val="28"/>
          <w:szCs w:val="28"/>
          <w:spacing w:val="-106"/>
        </w:rPr>
        <w:t xml:space="preserve"> </w:t>
      </w:r>
      <w:r>
        <w:rPr>
          <w:sz w:val="28"/>
          <w:szCs w:val="28"/>
          <w:b/>
          <w:bCs/>
          <w:spacing w:val="-23"/>
        </w:rPr>
        <w:t>附</w:t>
      </w:r>
      <w:r>
        <w:rPr>
          <w:sz w:val="28"/>
          <w:szCs w:val="28"/>
          <w:spacing w:val="15"/>
        </w:rPr>
        <w:t xml:space="preserve"> </w:t>
      </w:r>
      <w:r>
        <w:rPr>
          <w:sz w:val="28"/>
          <w:szCs w:val="28"/>
          <w:b/>
          <w:bCs/>
          <w:spacing w:val="-23"/>
        </w:rPr>
        <w:t>则</w:t>
      </w:r>
    </w:p>
    <w:p>
      <w:pPr>
        <w:pStyle w:val="BodyText"/>
        <w:ind w:left="22" w:right="80" w:firstLine="475"/>
        <w:spacing w:before="122" w:line="323" w:lineRule="auto"/>
        <w:rPr/>
      </w:pPr>
      <w:r>
        <w:rPr>
          <w:spacing w:val="-3"/>
        </w:rPr>
        <w:t>1.本合同附件为本合同不可分割的组成部分，与本合同均有同等法律效力。在履行合同</w:t>
      </w:r>
      <w:r>
        <w:rPr>
          <w:spacing w:val="-3"/>
        </w:rPr>
        <w:t>中甲乙双方如发生争议，双方应协商解决，协商不成的，任何一方均可向北京市石景山区人</w:t>
      </w:r>
      <w:r>
        <w:rPr>
          <w:spacing w:val="-4"/>
        </w:rPr>
        <w:t>民法院提起诉讼。</w:t>
      </w:r>
    </w:p>
    <w:p>
      <w:pPr>
        <w:pStyle w:val="BodyText"/>
        <w:ind w:right="80" w:firstLine="481"/>
        <w:spacing w:line="323" w:lineRule="auto"/>
        <w:rPr/>
      </w:pPr>
      <w:r>
        <w:rPr>
          <w:spacing w:val="-2"/>
        </w:rPr>
        <w:t>2.双方可对本合同未尽事宜进行协商，以书面形式签订补充协议</w:t>
      </w:r>
      <w:r>
        <w:rPr>
          <w:spacing w:val="-3"/>
        </w:rPr>
        <w:t>，补充协议与本合同具</w:t>
      </w:r>
      <w:r>
        <w:rPr>
          <w:spacing w:val="-1"/>
        </w:rPr>
        <w:t>有同等法律效力。本合同与补充协议不符的，以补充协议为准。</w:t>
      </w:r>
    </w:p>
    <w:p>
      <w:pPr>
        <w:pStyle w:val="BodyText"/>
        <w:ind w:right="80" w:firstLine="484"/>
        <w:spacing w:line="323" w:lineRule="auto"/>
        <w:rPr/>
      </w:pPr>
      <w:r>
        <w:rPr>
          <w:spacing w:val="-2"/>
        </w:rPr>
        <w:t>3.本合同及其补充协议中未规定的事宜，均遵照中华人民共</w:t>
      </w:r>
      <w:r>
        <w:rPr>
          <w:spacing w:val="-3"/>
        </w:rPr>
        <w:t>和国有关法律、法规和规章</w:t>
      </w:r>
      <w:r>
        <w:rPr>
          <w:spacing w:val="-4"/>
        </w:rPr>
        <w:t>执行。</w:t>
      </w:r>
    </w:p>
    <w:p>
      <w:pPr>
        <w:pStyle w:val="BodyText"/>
        <w:ind w:right="80" w:firstLine="478"/>
        <w:spacing w:line="323" w:lineRule="auto"/>
        <w:rPr/>
      </w:pPr>
      <w:r>
        <w:rPr>
          <w:spacing w:val="-2"/>
        </w:rPr>
        <w:t>4.若乙方违反其内部章程或其内部其他规定而签署本合同，因此而产生的</w:t>
      </w:r>
      <w:r>
        <w:rPr>
          <w:spacing w:val="-3"/>
        </w:rPr>
        <w:t>责任由乙方承</w:t>
      </w:r>
      <w:r>
        <w:rPr>
          <w:spacing w:val="-1"/>
        </w:rPr>
        <w:t>担，乙方不得以此为由对抗本合同项下责任的承担和义务的履行。</w:t>
      </w:r>
    </w:p>
    <w:p>
      <w:pPr>
        <w:pStyle w:val="BodyText"/>
        <w:ind w:left="1" w:right="80" w:firstLine="482"/>
        <w:spacing w:before="2" w:line="324" w:lineRule="auto"/>
        <w:rPr/>
      </w:pPr>
      <w:r>
        <w:rPr>
          <w:spacing w:val="-2"/>
        </w:rPr>
        <w:t>5.本合同经双方全权代表签署、加盖单位印章后生效。合同</w:t>
      </w:r>
      <w:r>
        <w:rPr>
          <w:spacing w:val="-3"/>
        </w:rPr>
        <w:t>一式六份（政府采购部门备</w:t>
      </w:r>
      <w:r>
        <w:rPr>
          <w:spacing w:val="-1"/>
        </w:rPr>
        <w:t>案二份、招标代理机构存档一份</w:t>
      </w:r>
      <w:r>
        <w:rPr>
          <w:spacing w:val="7"/>
        </w:rPr>
        <w:t>），</w:t>
      </w:r>
      <w:r>
        <w:rPr>
          <w:spacing w:val="-1"/>
        </w:rPr>
        <w:t>具有同等法</w:t>
      </w:r>
      <w:r>
        <w:rPr>
          <w:spacing w:val="-2"/>
        </w:rPr>
        <w:t>律效力。</w:t>
      </w:r>
    </w:p>
    <w:p>
      <w:pPr>
        <w:spacing w:before="16"/>
        <w:rPr/>
      </w:pPr>
      <w:r/>
    </w:p>
    <w:p>
      <w:pPr>
        <w:spacing w:before="16"/>
        <w:rPr/>
      </w:pPr>
      <w:r/>
    </w:p>
    <w:p>
      <w:pPr>
        <w:spacing w:before="15"/>
        <w:rPr/>
      </w:pPr>
      <w:r/>
    </w:p>
    <w:p>
      <w:pPr>
        <w:spacing w:before="15"/>
        <w:rPr/>
      </w:pPr>
      <w:r/>
    </w:p>
    <w:p>
      <w:pPr>
        <w:spacing w:before="15"/>
        <w:rPr/>
      </w:pPr>
      <w:r/>
    </w:p>
    <w:tbl>
      <w:tblPr>
        <w:tblStyle w:val="TableNormal"/>
        <w:tblW w:w="8937" w:type="dxa"/>
        <w:tblInd w:w="101" w:type="dxa"/>
        <w:tblLayout w:type="fixed"/>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Pr>
      <w:tblGrid>
        <w:gridCol w:w="3963"/>
        <w:gridCol w:w="4974"/>
      </w:tblGrid>
      <w:tr>
        <w:trPr>
          <w:trHeight w:val="545" w:hRule="atLeast"/>
        </w:trPr>
        <w:tc>
          <w:tcPr>
            <w:tcW w:w="3963" w:type="dxa"/>
            <w:vAlign w:val="top"/>
          </w:tcPr>
          <w:p>
            <w:pPr>
              <w:pStyle w:val="TableText"/>
              <w:ind w:left="12"/>
              <w:spacing w:line="191" w:lineRule="auto"/>
              <w:rPr>
                <w:sz w:val="18"/>
                <w:szCs w:val="18"/>
              </w:rPr>
            </w:pPr>
            <w:r>
              <w:rPr>
                <w:b/>
                <w:bCs/>
                <w:position w:val="-2"/>
              </w:rPr>
              <w:t>甲       方</w:t>
            </w:r>
            <w:r>
              <w:rPr>
                <w:position w:val="-2"/>
              </w:rPr>
              <w:t>：</w:t>
            </w:r>
            <w:r>
              <w:rPr>
                <w:spacing w:val="7"/>
                <w:position w:val="-2"/>
              </w:rPr>
              <w:t xml:space="preserve">     </w:t>
            </w:r>
            <w:r>
              <w:rPr>
                <w:sz w:val="18"/>
                <w:szCs w:val="18"/>
              </w:rPr>
              <w:t>北京工业职业技术学院</w:t>
            </w:r>
          </w:p>
          <w:p>
            <w:pPr>
              <w:pStyle w:val="TableText"/>
              <w:ind w:left="1378"/>
              <w:spacing w:before="1" w:line="202" w:lineRule="auto"/>
              <w:rPr>
                <w:sz w:val="18"/>
                <w:szCs w:val="18"/>
              </w:rPr>
            </w:pPr>
            <w:r>
              <w:rPr>
                <w:sz w:val="18"/>
                <w:szCs w:val="18"/>
                <w:spacing w:val="-4"/>
              </w:rPr>
              <w:t>(印章)</w:t>
            </w:r>
          </w:p>
        </w:tc>
        <w:tc>
          <w:tcPr>
            <w:tcW w:w="4974" w:type="dxa"/>
            <w:vAlign w:val="top"/>
          </w:tcPr>
          <w:p>
            <w:pPr>
              <w:pStyle w:val="TableText"/>
              <w:ind w:left="401"/>
              <w:spacing w:line="191" w:lineRule="auto"/>
              <w:rPr>
                <w:sz w:val="18"/>
                <w:szCs w:val="18"/>
              </w:rPr>
            </w:pPr>
            <w:r>
              <w:rPr>
                <w:b/>
                <w:bCs/>
                <w:spacing w:val="1"/>
                <w:position w:val="-2"/>
              </w:rPr>
              <w:t>乙       方</w:t>
            </w:r>
            <w:r>
              <w:rPr>
                <w:spacing w:val="1"/>
                <w:position w:val="-2"/>
              </w:rPr>
              <w:t>：        </w:t>
            </w:r>
            <w:r>
              <w:rPr>
                <w:sz w:val="18"/>
                <w:szCs w:val="18"/>
                <w:u w:val="single" w:color="FF0000"/>
                <w:spacing w:val="-51"/>
              </w:rPr>
              <w:t xml:space="preserve"> </w:t>
            </w:r>
            <w:r>
              <w:rPr>
                <w:sz w:val="18"/>
                <w:szCs w:val="18"/>
                <w:u w:val="single" w:color="FF0000"/>
                <w:spacing w:val="1"/>
              </w:rPr>
              <w:t>北京金豆坊食品</w:t>
            </w:r>
            <w:r>
              <w:rPr>
                <w:sz w:val="18"/>
                <w:szCs w:val="18"/>
                <w:u w:val="single" w:color="FF0000"/>
              </w:rPr>
              <w:t>有限公司</w:t>
            </w:r>
          </w:p>
          <w:p>
            <w:pPr>
              <w:pStyle w:val="TableText"/>
              <w:ind w:left="1934"/>
              <w:spacing w:before="1" w:line="202" w:lineRule="auto"/>
              <w:rPr>
                <w:sz w:val="18"/>
                <w:szCs w:val="18"/>
              </w:rPr>
            </w:pPr>
            <w:r>
              <w:rPr>
                <w:sz w:val="18"/>
                <w:szCs w:val="18"/>
                <w:spacing w:val="-4"/>
              </w:rPr>
              <w:t>(印章)</w:t>
            </w:r>
          </w:p>
        </w:tc>
      </w:tr>
      <w:tr>
        <w:trPr>
          <w:trHeight w:val="633" w:hRule="atLeast"/>
        </w:trPr>
        <w:tc>
          <w:tcPr>
            <w:tcW w:w="3963" w:type="dxa"/>
            <w:vAlign w:val="top"/>
          </w:tcPr>
          <w:p>
            <w:pPr>
              <w:pStyle w:val="TableText"/>
              <w:spacing w:before="38" w:line="219" w:lineRule="auto"/>
              <w:rPr>
                <w:sz w:val="18"/>
                <w:szCs w:val="18"/>
              </w:rPr>
            </w:pPr>
            <w:r>
              <w:rPr>
                <w:b/>
                <w:bCs/>
                <w:position w:val="-3"/>
              </w:rPr>
              <w:t>地       址</w:t>
            </w:r>
            <w:r>
              <w:rPr>
                <w:position w:val="-3"/>
              </w:rPr>
              <w:t>：</w:t>
            </w:r>
            <w:r>
              <w:rPr>
                <w:spacing w:val="7"/>
                <w:position w:val="-3"/>
              </w:rPr>
              <w:t xml:space="preserve">     </w:t>
            </w:r>
            <w:r>
              <w:rPr>
                <w:sz w:val="18"/>
                <w:szCs w:val="18"/>
              </w:rPr>
              <w:t>北京市石景山石门路 368 号</w:t>
            </w:r>
          </w:p>
        </w:tc>
        <w:tc>
          <w:tcPr>
            <w:tcW w:w="4974" w:type="dxa"/>
            <w:vAlign w:val="top"/>
          </w:tcPr>
          <w:p>
            <w:pPr>
              <w:pStyle w:val="TableText"/>
              <w:spacing w:before="39" w:line="211" w:lineRule="auto"/>
              <w:jc w:val="right"/>
              <w:rPr>
                <w:sz w:val="18"/>
                <w:szCs w:val="18"/>
              </w:rPr>
            </w:pPr>
            <w:r>
              <w:rPr>
                <w:b/>
                <w:bCs/>
                <w:spacing w:val="1"/>
                <w:position w:val="-3"/>
              </w:rPr>
              <w:t>地       址</w:t>
            </w:r>
            <w:r>
              <w:rPr>
                <w:spacing w:val="1"/>
                <w:position w:val="-3"/>
              </w:rPr>
              <w:t>：        </w:t>
            </w:r>
            <w:r>
              <w:rPr>
                <w:sz w:val="18"/>
                <w:szCs w:val="18"/>
                <w:spacing w:val="1"/>
              </w:rPr>
              <w:t>北京市海淀区林风二路 38 号院 4 号楼</w:t>
            </w:r>
          </w:p>
          <w:p>
            <w:pPr>
              <w:pStyle w:val="TableText"/>
              <w:ind w:left="1934"/>
              <w:spacing w:line="215" w:lineRule="auto"/>
              <w:rPr>
                <w:sz w:val="18"/>
                <w:szCs w:val="18"/>
              </w:rPr>
            </w:pPr>
            <w:r>
              <w:rPr>
                <w:sz w:val="18"/>
                <w:szCs w:val="18"/>
                <w:spacing w:val="-3"/>
              </w:rPr>
              <w:t>-1 层-108</w:t>
            </w:r>
          </w:p>
        </w:tc>
      </w:tr>
      <w:tr>
        <w:trPr>
          <w:trHeight w:val="380" w:hRule="atLeast"/>
        </w:trPr>
        <w:tc>
          <w:tcPr>
            <w:tcW w:w="3963" w:type="dxa"/>
            <w:vAlign w:val="top"/>
          </w:tcPr>
          <w:p>
            <w:pPr>
              <w:pStyle w:val="TableText"/>
              <w:ind w:left="1"/>
              <w:spacing w:before="55" w:line="196" w:lineRule="auto"/>
              <w:rPr>
                <w:sz w:val="18"/>
                <w:szCs w:val="18"/>
              </w:rPr>
            </w:pPr>
            <w:r>
              <w:rPr>
                <w:b/>
                <w:bCs/>
                <w:spacing w:val="2"/>
                <w:position w:val="-2"/>
              </w:rPr>
              <w:t>开户银行</w:t>
            </w:r>
            <w:r>
              <w:rPr>
                <w:spacing w:val="2"/>
                <w:position w:val="-2"/>
              </w:rPr>
              <w:t>：</w:t>
            </w:r>
            <w:r>
              <w:rPr>
                <w:spacing w:val="8"/>
                <w:position w:val="-2"/>
              </w:rPr>
              <w:t xml:space="preserve">     </w:t>
            </w:r>
            <w:r>
              <w:rPr>
                <w:sz w:val="18"/>
                <w:szCs w:val="18"/>
                <w:spacing w:val="2"/>
                <w:position w:val="1"/>
              </w:rPr>
              <w:t>工行北京龙泉支行</w:t>
            </w:r>
          </w:p>
        </w:tc>
        <w:tc>
          <w:tcPr>
            <w:tcW w:w="4974" w:type="dxa"/>
            <w:vAlign w:val="top"/>
          </w:tcPr>
          <w:p>
            <w:pPr>
              <w:pStyle w:val="TableText"/>
              <w:ind w:left="394"/>
              <w:spacing w:before="55" w:line="196" w:lineRule="auto"/>
              <w:rPr>
                <w:sz w:val="18"/>
                <w:szCs w:val="18"/>
              </w:rPr>
            </w:pPr>
            <w:r>
              <w:rPr>
                <w:b/>
                <w:bCs/>
                <w:spacing w:val="1"/>
                <w:position w:val="-2"/>
              </w:rPr>
              <w:t>开户银行</w:t>
            </w:r>
            <w:r>
              <w:rPr>
                <w:spacing w:val="1"/>
                <w:position w:val="-2"/>
              </w:rPr>
              <w:t>：        </w:t>
            </w:r>
            <w:r>
              <w:rPr>
                <w:sz w:val="18"/>
                <w:szCs w:val="18"/>
                <w:u w:val="single" w:color="FF0000"/>
                <w:spacing w:val="-30"/>
                <w:position w:val="1"/>
              </w:rPr>
              <w:t xml:space="preserve"> </w:t>
            </w:r>
            <w:r>
              <w:rPr>
                <w:sz w:val="18"/>
                <w:szCs w:val="18"/>
                <w:u w:val="single" w:color="FF0000"/>
                <w:spacing w:val="1"/>
                <w:position w:val="1"/>
              </w:rPr>
              <w:t>中国银行股份有限公司北京长阳支行</w:t>
            </w:r>
          </w:p>
        </w:tc>
      </w:tr>
      <w:tr>
        <w:trPr>
          <w:trHeight w:val="483" w:hRule="atLeast"/>
        </w:trPr>
        <w:tc>
          <w:tcPr>
            <w:tcW w:w="3963" w:type="dxa"/>
            <w:vAlign w:val="top"/>
          </w:tcPr>
          <w:p>
            <w:pPr>
              <w:pStyle w:val="TableText"/>
              <w:spacing w:before="102" w:line="219" w:lineRule="auto"/>
              <w:rPr>
                <w:sz w:val="18"/>
                <w:szCs w:val="18"/>
              </w:rPr>
            </w:pPr>
            <w:r>
              <w:rPr>
                <w:b/>
                <w:bCs/>
                <w:spacing w:val="1"/>
                <w:position w:val="-3"/>
              </w:rPr>
              <w:t>银行帐号</w:t>
            </w:r>
            <w:r>
              <w:rPr>
                <w:spacing w:val="1"/>
                <w:position w:val="-3"/>
              </w:rPr>
              <w:t>：</w:t>
            </w:r>
            <w:r>
              <w:rPr>
                <w:spacing w:val="8"/>
                <w:position w:val="-3"/>
              </w:rPr>
              <w:t xml:space="preserve">     </w:t>
            </w:r>
            <w:r>
              <w:rPr>
                <w:sz w:val="18"/>
                <w:szCs w:val="18"/>
                <w:spacing w:val="1"/>
              </w:rPr>
              <w:t>0200002009005610182</w:t>
            </w:r>
          </w:p>
        </w:tc>
        <w:tc>
          <w:tcPr>
            <w:tcW w:w="4974" w:type="dxa"/>
            <w:vAlign w:val="top"/>
          </w:tcPr>
          <w:p>
            <w:pPr>
              <w:pStyle w:val="TableText"/>
              <w:ind w:left="393"/>
              <w:spacing w:before="102" w:line="219" w:lineRule="auto"/>
              <w:rPr>
                <w:sz w:val="18"/>
                <w:szCs w:val="18"/>
              </w:rPr>
            </w:pPr>
            <w:r>
              <w:rPr>
                <w:b/>
                <w:bCs/>
                <w:spacing w:val="1"/>
                <w:position w:val="-3"/>
              </w:rPr>
              <w:t>银行帐号</w:t>
            </w:r>
            <w:r>
              <w:rPr>
                <w:spacing w:val="1"/>
                <w:position w:val="-3"/>
              </w:rPr>
              <w:t>：        </w:t>
            </w:r>
            <w:r>
              <w:rPr>
                <w:sz w:val="18"/>
                <w:szCs w:val="18"/>
                <w:u w:val="single" w:color="FF0000"/>
                <w:spacing w:val="-25"/>
              </w:rPr>
              <w:t xml:space="preserve"> </w:t>
            </w:r>
            <w:r>
              <w:rPr>
                <w:sz w:val="18"/>
                <w:szCs w:val="18"/>
                <w:u w:val="single" w:color="FF0000"/>
                <w:spacing w:val="1"/>
              </w:rPr>
              <w:t>318173736453</w:t>
            </w:r>
          </w:p>
        </w:tc>
      </w:tr>
      <w:tr>
        <w:trPr>
          <w:trHeight w:val="470" w:hRule="atLeast"/>
        </w:trPr>
        <w:tc>
          <w:tcPr>
            <w:tcW w:w="3963" w:type="dxa"/>
            <w:vAlign w:val="top"/>
          </w:tcPr>
          <w:p>
            <w:pPr>
              <w:pStyle w:val="TableText"/>
              <w:spacing w:before="126" w:line="189" w:lineRule="auto"/>
              <w:rPr/>
            </w:pPr>
            <w:r>
              <w:rPr>
                <w:b/>
                <w:bCs/>
                <w:spacing w:val="6"/>
              </w:rPr>
              <w:t>联系人：</w:t>
            </w:r>
          </w:p>
        </w:tc>
        <w:tc>
          <w:tcPr>
            <w:tcW w:w="4974" w:type="dxa"/>
            <w:vAlign w:val="top"/>
          </w:tcPr>
          <w:p>
            <w:pPr>
              <w:pStyle w:val="TableText"/>
              <w:ind w:left="393"/>
              <w:spacing w:before="126" w:line="189" w:lineRule="auto"/>
              <w:rPr/>
            </w:pPr>
            <w:r>
              <w:rPr>
                <w:b/>
                <w:bCs/>
                <w:spacing w:val="6"/>
              </w:rPr>
              <w:t>联系人：</w:t>
            </w:r>
            <w:r>
              <w:rPr>
                <w:b/>
                <w:bCs/>
                <w:spacing w:val="4"/>
              </w:rPr>
              <w:t xml:space="preserve">           </w:t>
            </w:r>
            <w:r>
              <w:rPr>
                <w:b/>
                <w:bCs/>
                <w:u w:val="single" w:color="FF0000"/>
              </w:rPr>
              <w:t xml:space="preserve">                    </w:t>
            </w:r>
          </w:p>
        </w:tc>
      </w:tr>
      <w:tr>
        <w:trPr>
          <w:trHeight w:val="455" w:hRule="atLeast"/>
        </w:trPr>
        <w:tc>
          <w:tcPr>
            <w:tcW w:w="3963" w:type="dxa"/>
            <w:vAlign w:val="top"/>
          </w:tcPr>
          <w:p>
            <w:pPr>
              <w:pStyle w:val="TableText"/>
              <w:ind w:left="9"/>
              <w:spacing w:before="137" w:line="188" w:lineRule="auto"/>
              <w:rPr/>
            </w:pPr>
            <w:r>
              <w:rPr>
                <w:b/>
                <w:bCs/>
              </w:rPr>
              <w:t>电       话</w:t>
            </w:r>
            <w:r>
              <w:rPr/>
              <w:t>：</w:t>
            </w:r>
          </w:p>
        </w:tc>
        <w:tc>
          <w:tcPr>
            <w:tcW w:w="4974" w:type="dxa"/>
            <w:vAlign w:val="top"/>
          </w:tcPr>
          <w:p>
            <w:pPr>
              <w:pStyle w:val="TableText"/>
              <w:ind w:left="402"/>
              <w:spacing w:before="137" w:line="188" w:lineRule="auto"/>
              <w:rPr/>
            </w:pPr>
            <w:r>
              <w:rPr>
                <w:b/>
                <w:bCs/>
              </w:rPr>
              <w:t>电       话</w:t>
            </w:r>
            <w:r>
              <w:rPr/>
              <w:t>：</w:t>
            </w:r>
          </w:p>
        </w:tc>
      </w:tr>
      <w:tr>
        <w:trPr>
          <w:trHeight w:val="727" w:hRule="atLeast"/>
        </w:trPr>
        <w:tc>
          <w:tcPr>
            <w:tcW w:w="3963" w:type="dxa"/>
            <w:vAlign w:val="top"/>
          </w:tcPr>
          <w:p>
            <w:pPr>
              <w:pStyle w:val="TableText"/>
              <w:spacing w:before="113" w:line="222" w:lineRule="auto"/>
              <w:rPr>
                <w:sz w:val="18"/>
                <w:szCs w:val="18"/>
              </w:rPr>
            </w:pPr>
            <w:r>
              <w:rPr>
                <w:b/>
                <w:bCs/>
                <w:spacing w:val="2"/>
                <w:position w:val="-1"/>
              </w:rPr>
              <w:t>授权代表</w:t>
            </w:r>
            <w:r>
              <w:rPr>
                <w:spacing w:val="2"/>
                <w:position w:val="-1"/>
              </w:rPr>
              <w:t>：</w:t>
            </w:r>
            <w:r>
              <w:rPr>
                <w:spacing w:val="1"/>
                <w:position w:val="-1"/>
              </w:rPr>
              <w:t xml:space="preserve">                                  </w:t>
            </w:r>
            <w:r>
              <w:rPr>
                <w:sz w:val="18"/>
                <w:szCs w:val="18"/>
                <w:spacing w:val="2"/>
                <w:position w:val="1"/>
              </w:rPr>
              <w:t>(签字)</w:t>
            </w:r>
          </w:p>
        </w:tc>
        <w:tc>
          <w:tcPr>
            <w:tcW w:w="4974" w:type="dxa"/>
            <w:vAlign w:val="top"/>
          </w:tcPr>
          <w:p>
            <w:pPr>
              <w:pStyle w:val="TableText"/>
              <w:ind w:left="393"/>
              <w:spacing w:before="113" w:line="219" w:lineRule="auto"/>
              <w:rPr>
                <w:sz w:val="18"/>
                <w:szCs w:val="18"/>
              </w:rPr>
            </w:pPr>
            <w:r>
              <w:rPr>
                <w:b/>
                <w:bCs/>
                <w:spacing w:val="5"/>
                <w:position w:val="-1"/>
              </w:rPr>
              <w:t>法定代表人或                                </w:t>
            </w:r>
            <w:r>
              <w:rPr>
                <w:sz w:val="18"/>
                <w:szCs w:val="18"/>
                <w:spacing w:val="5"/>
                <w:position w:val="2"/>
              </w:rPr>
              <w:t>(签字)</w:t>
            </w:r>
          </w:p>
          <w:p>
            <w:pPr>
              <w:pStyle w:val="TableText"/>
              <w:ind w:left="393"/>
              <w:spacing w:before="89" w:line="196" w:lineRule="exact"/>
              <w:rPr/>
            </w:pPr>
            <w:r>
              <w:rPr>
                <w:b/>
                <w:bCs/>
                <w:spacing w:val="6"/>
                <w:position w:val="-1"/>
              </w:rPr>
              <w:t>授权代表</w:t>
            </w:r>
            <w:r>
              <w:rPr>
                <w:spacing w:val="6"/>
                <w:position w:val="-1"/>
              </w:rPr>
              <w:t>：</w:t>
            </w:r>
          </w:p>
        </w:tc>
      </w:tr>
    </w:tbl>
    <w:p>
      <w:pPr>
        <w:spacing w:line="243" w:lineRule="auto"/>
        <w:rPr>
          <w:rFonts w:ascii="Arial"/>
          <w:sz w:val="21"/>
        </w:rPr>
      </w:pPr>
      <w:r/>
    </w:p>
    <w:p>
      <w:pPr>
        <w:spacing w:line="243" w:lineRule="auto"/>
        <w:rPr>
          <w:rFonts w:ascii="Arial"/>
          <w:sz w:val="21"/>
        </w:rPr>
      </w:pPr>
      <w:r/>
    </w:p>
    <w:p>
      <w:pPr>
        <w:spacing w:line="244" w:lineRule="auto"/>
        <w:rPr>
          <w:rFonts w:ascii="Arial"/>
          <w:sz w:val="21"/>
        </w:rPr>
      </w:pPr>
      <w:r/>
    </w:p>
    <w:p>
      <w:pPr>
        <w:ind w:left="2370"/>
        <w:spacing w:before="78" w:line="183" w:lineRule="auto"/>
        <w:rPr>
          <w:rFonts w:ascii="Microsoft YaHei" w:hAnsi="Microsoft YaHei" w:eastAsia="Microsoft YaHei" w:cs="Microsoft YaHei"/>
          <w:sz w:val="18"/>
          <w:szCs w:val="18"/>
        </w:rPr>
      </w:pPr>
      <w:r>
        <w:rPr>
          <w:rFonts w:ascii="Microsoft YaHei" w:hAnsi="Microsoft YaHei" w:eastAsia="Microsoft YaHei" w:cs="Microsoft YaHei"/>
          <w:sz w:val="18"/>
          <w:szCs w:val="18"/>
          <w:spacing w:val="-2"/>
        </w:rPr>
        <w:t>年</w:t>
      </w:r>
      <w:r>
        <w:rPr>
          <w:rFonts w:ascii="Microsoft YaHei" w:hAnsi="Microsoft YaHei" w:eastAsia="Microsoft YaHei" w:cs="Microsoft YaHei"/>
          <w:sz w:val="18"/>
          <w:szCs w:val="18"/>
          <w:spacing w:val="1"/>
        </w:rPr>
        <w:t xml:space="preserve">     </w:t>
      </w:r>
      <w:r>
        <w:rPr>
          <w:rFonts w:ascii="Microsoft YaHei" w:hAnsi="Microsoft YaHei" w:eastAsia="Microsoft YaHei" w:cs="Microsoft YaHei"/>
          <w:sz w:val="18"/>
          <w:szCs w:val="18"/>
          <w:spacing w:val="-2"/>
        </w:rPr>
        <w:t>月</w:t>
      </w:r>
      <w:r>
        <w:rPr>
          <w:rFonts w:ascii="Microsoft YaHei" w:hAnsi="Microsoft YaHei" w:eastAsia="Microsoft YaHei" w:cs="Microsoft YaHei"/>
          <w:sz w:val="18"/>
          <w:szCs w:val="18"/>
          <w:spacing w:val="2"/>
        </w:rPr>
        <w:t xml:space="preserve">       </w:t>
      </w:r>
      <w:r>
        <w:rPr>
          <w:rFonts w:ascii="Microsoft YaHei" w:hAnsi="Microsoft YaHei" w:eastAsia="Microsoft YaHei" w:cs="Microsoft YaHei"/>
          <w:sz w:val="18"/>
          <w:szCs w:val="18"/>
          <w:spacing w:val="-2"/>
        </w:rPr>
        <w:t>日                                 </w:t>
      </w:r>
      <w:r>
        <w:rPr>
          <w:rFonts w:ascii="Microsoft YaHei" w:hAnsi="Microsoft YaHei" w:eastAsia="Microsoft YaHei" w:cs="Microsoft YaHei"/>
          <w:sz w:val="18"/>
          <w:szCs w:val="18"/>
          <w:spacing w:val="-3"/>
        </w:rPr>
        <w:t xml:space="preserve">                             年     月        日</w:t>
      </w:r>
    </w:p>
    <w:p>
      <w:pPr>
        <w:spacing w:line="183" w:lineRule="auto"/>
        <w:sectPr>
          <w:footerReference w:type="default" r:id="rId6"/>
          <w:pgSz w:w="11907" w:h="16840"/>
          <w:pgMar w:top="1215" w:right="1053" w:bottom="1091" w:left="1257" w:header="0" w:footer="857" w:gutter="0"/>
        </w:sectPr>
        <w:rPr>
          <w:rFonts w:ascii="Microsoft YaHei" w:hAnsi="Microsoft YaHei" w:eastAsia="Microsoft YaHei" w:cs="Microsoft YaHei"/>
          <w:sz w:val="18"/>
          <w:szCs w:val="18"/>
        </w:rPr>
      </w:pPr>
    </w:p>
    <w:p>
      <w:pPr>
        <w:spacing w:before="16" w:line="16809" w:lineRule="exact"/>
        <w:rPr/>
      </w:pPr>
      <w:r>
        <w:rPr>
          <w:position w:val="-336"/>
        </w:rPr>
        <w:drawing>
          <wp:inline distT="0" distB="0" distL="0" distR="0">
            <wp:extent cx="7556500" cy="10673474"/>
            <wp:effectExtent l="0" t="0" r="0" b="0"/>
            <wp:docPr id="2" name="IM 2"/>
            <wp:cNvGraphicFramePr/>
            <a:graphic>
              <a:graphicData uri="http://schemas.openxmlformats.org/drawingml/2006/picture">
                <pic:pic>
                  <pic:nvPicPr>
                    <pic:cNvPr id="2" name="IM 2"/>
                    <pic:cNvPicPr/>
                  </pic:nvPicPr>
                  <pic:blipFill>
                    <a:blip r:embed="rId9"/>
                    <a:stretch>
                      <a:fillRect/>
                    </a:stretch>
                  </pic:blipFill>
                  <pic:spPr>
                    <a:xfrm rot="0">
                      <a:off x="0" y="0"/>
                      <a:ext cx="7556500" cy="10673474"/>
                    </a:xfrm>
                    <a:prstGeom prst="rect">
                      <a:avLst/>
                    </a:prstGeom>
                  </pic:spPr>
                </pic:pic>
              </a:graphicData>
            </a:graphic>
          </wp:inline>
        </w:drawing>
      </w:r>
    </w:p>
    <w:sectPr>
      <w:headerReference w:type="default" r:id="rId7"/>
      <w:footerReference w:type="default" r:id="rId8"/>
      <w:pgSz w:w="11906" w:h="16838"/>
      <w:pgMar w:top="1" w:right="5" w:bottom="1" w:left="0" w:header="0" w:footer="0" w:gutter="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T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default"/>
    <w:sig w:usb0="00000003" w:usb1="288F0000" w:usb2="00000006"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altName w:val="SimHei"/>
    <w:panose1 w:val="02010609060101010101"/>
    <w:charset w:val="86"/>
    <w:family w:val="auto"/>
    <w:pitch w:val="default"/>
    <w:sig w:usb0="800002BF" w:usb1="38CF7CFA" w:usb2="00000016" w:usb3="00000000" w:csb0="00040001" w:csb1="0000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86"/>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FFFF0000"/>
  </w:font>
  <w:font w:name="Microsoft JhengHei">
    <w:panose1 w:val="020B0604030504040204"/>
    <w:charset w:val="88"/>
    <w:family w:val="auto"/>
    <w:pitch w:val="default"/>
    <w:sig w:usb0="000002A7" w:usb1="28CF4400" w:usb2="00000016" w:usb3="00000000" w:csb0="00100009" w:csb1="00000000"/>
  </w:font>
  <w:font w:name="Times New Roman">
    <w:panose1 w:val="02020603050405020304"/>
    <w:charset w:val="00"/>
    <w:family w:val="auto"/>
    <w:pitch w:val="variable"/>
    <w:sig w:usb0="E0002EFF" w:usb1="C000785B" w:usb2="00000009" w:usb3="00000000" w:csb0="400001FF" w:csb1="FFFF0000"/>
  </w:font>
  <w:font w:name="Microsoft YaHei">
    <w:panose1 w:val="020B0503020204020204"/>
    <w:charset w:val="86"/>
    <w:family w:val="auto"/>
    <w:pitch w:val="variable"/>
    <w:sig w:usb0="80000287" w:usb1="2ACF3C50" w:usb2="00000016" w:usb3="00000000" w:csb0="0004001F" w:csb1="0000000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44"/>
      <w:spacing w:line="230" w:lineRule="auto"/>
      <w:rPr>
        <w:sz w:val="18"/>
        <w:szCs w:val="18"/>
      </w:rPr>
    </w:pPr>
    <w:r>
      <w:rPr>
        <w:sz w:val="18"/>
        <w:szCs w:val="18"/>
      </w:rPr>
      <w:t>1</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33"/>
      <w:spacing w:line="230" w:lineRule="auto"/>
      <w:rPr>
        <w:sz w:val="18"/>
        <w:szCs w:val="18"/>
      </w:rPr>
    </w:pPr>
    <w:r>
      <w:rPr>
        <w:sz w:val="18"/>
        <w:szCs w:val="18"/>
      </w:rPr>
      <w:t>2</w:t>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35"/>
      <w:spacing w:line="229" w:lineRule="auto"/>
      <w:rPr>
        <w:sz w:val="18"/>
        <w:szCs w:val="18"/>
      </w:rPr>
    </w:pPr>
    <w:r>
      <w:rPr>
        <w:sz w:val="18"/>
        <w:szCs w:val="18"/>
      </w:rPr>
      <w:t>3</w:t>
    </w:r>
  </w:p>
</w:ftr>
</file>

<file path=word/footer4.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30"/>
      <w:spacing w:line="230" w:lineRule="auto"/>
      <w:rPr>
        <w:sz w:val="18"/>
        <w:szCs w:val="18"/>
      </w:rPr>
    </w:pPr>
    <w:r>
      <w:rPr>
        <w:sz w:val="18"/>
        <w:szCs w:val="18"/>
      </w:rPr>
      <w:t>4</w:t>
    </w:r>
  </w:p>
</w:ftr>
</file>

<file path=word/footer5.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35"/>
      <w:spacing w:line="229" w:lineRule="auto"/>
      <w:rPr>
        <w:sz w:val="18"/>
        <w:szCs w:val="18"/>
      </w:rPr>
    </w:pPr>
    <w:r>
      <w:rPr>
        <w:sz w:val="18"/>
        <w:szCs w:val="18"/>
      </w:rPr>
      <w:t>5</w:t>
    </w:r>
  </w:p>
</w:ftr>
</file>

<file path=word/footer6.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pStyle w:val="BodyText"/>
      <w:ind w:left="4431"/>
      <w:spacing w:line="229" w:lineRule="auto"/>
      <w:rPr>
        <w:sz w:val="18"/>
        <w:szCs w:val="18"/>
      </w:rPr>
    </w:pPr>
    <w:r>
      <w:rPr>
        <w:sz w:val="18"/>
        <w:szCs w:val="18"/>
      </w:rPr>
      <w:t>6</w:t>
    </w:r>
  </w:p>
</w:ftr>
</file>

<file path=word/footer7.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10="urn:schemas-microsoft-com:office:word" xmlns:wne="http://schemas.microsoft.com/office/word/2006/wordml" xmlns:a="http://schemas.openxmlformats.org/drawingml/2006/main" xmlns:pic="http://schemas.openxmlformats.org/drawingml/2006/picture" xmlns:w14="http://schemas.microsoft.com/office/word/2010/wordml" xmlns:wps="http://schemas.microsoft.com/office/word/2010/wordprocessingShape" xml:space="preserve" mc:Ignorable="w14">
  <w:p>
    <w:pPr>
      <w:spacing w:line="14" w:lineRule="auto"/>
      <w:rPr>
        <w:rFonts w:ascii="Arial"/>
        <w:sz w:val="2"/>
      </w:rPr>
    </w:pPr>
    <w:r/>
  </w:p>
</w:hdr>
</file>

<file path=word/settings.xml><?xml version="1.0" encoding="utf-8"?>
<w:settings xmlns:w="http://schemas.openxmlformats.org/wordprocessingml/2006/main">
  <w:displayBackgroundShape/>
  <w:characterSpacingControl w:val="doNotCompress"/>
  <w:compat>
    <w:spaceForUL/>
    <w:ulTrailSpace/>
    <w:compatSetting w:name="compatibilityMode" w:uri="http://schemas.microsoft.com/office/word" w:val="14"/>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0="urn:schemas-microsoft-com:office:word" xmlns:sl="http://schemas.openxmlformats.org/schemaLibrary/2006/main" xmlns:w14="http://schemas.microsoft.com/office/word/2010/wordml" mc:Ignorable="w14">
  <w:docDefaults>
    <w:rPrDefault>
      <w:rPr>
        <w:rFonts w:ascii="Arial" w:hAnsi="Arial" w:eastAsia="Arial" w:cs="Arial"/>
        <w:sz w:val="21"/>
        <w:szCs w:val="21"/>
        <w:lang w:val="en-US" w:eastAsia="en-US" w:bidi="ar-SA"/>
        <w:color w:val="000000"/>
        <w:kern w:val="0"/>
        <w:snapToGrid w:val="0"/>
      </w:rPr>
    </w:rPrDefault>
  </w:docDefaults>
  <w:style w:type="paragraph" w:styleId="Normal" w:default="1">
    <w:name w:val="Normal"/>
    <w:semiHidden/>
    <w:qFormat/>
    <w:pPr>
      <w:spacing w:line="240" w:lineRule="auto"/>
      <w:jc w:val="left"/>
      <w:autoSpaceDE w:val="0"/>
      <w:autoSpaceDN w:val="0"/>
      <w:adjustRightInd w:val="0"/>
      <w:snapToGrid w:val="0"/>
      <w:kinsoku w:val="0"/>
      <w:textAlignment w:val="baseline"/>
    </w:pPr>
    <w:rPr>
      <w:color w:val="000000"/>
      <w:kern w:val="0"/>
      <w:snapToGrid w:val="0"/>
      <w:noProof w:val="1"/>
    </w:rPr>
  </w:style>
  <w:style w:type="table" w:styleId="TableNormal" w:default="1">
    <w:name w:val="Table Normal"/>
    <w:semiHidden/>
    <w:unhideWhenUsed/>
    <w:qFormat/>
    <w:tblPr>
      <w:tblCellMar>
        <w:left w:w="0" w:type="dxa"/>
        <w:right w:w="0" w:type="dxa"/>
        <w:bottom w:w="0" w:type="dxa"/>
        <w:top w:w="0" w:type="dxa"/>
      </w:tblCellMar>
    </w:tblPr>
  </w:style>
  <w:style w:type="paragraph" w:styleId="BodyText">
    <w:name w:val="Body Text"/>
    <w:basedOn w:val="Normal"/>
    <w:semiHidden/>
    <w:qFormat/>
    <w:pPr/>
    <w:rPr>
      <w:rFonts w:ascii="SimSun" w:hAnsi="SimSun" w:eastAsia="SimSun" w:cs="SimSun"/>
      <w:sz w:val="24"/>
      <w:szCs w:val="24"/>
      <w:lang w:val="en-US" w:eastAsia="en-US" w:bidi="ar-SA"/>
    </w:rPr>
  </w:style>
  <w:style w:type="paragraph" w:styleId="TableText">
    <w:name w:val="Table Text"/>
    <w:basedOn w:val="Normal"/>
    <w:semiHidden/>
    <w:qFormat/>
    <w:pPr/>
    <w:rPr>
      <w:rFonts w:ascii="Microsoft YaHei" w:hAnsi="Microsoft YaHei" w:eastAsia="Microsoft YaHei" w:cs="Microsoft YaHei"/>
      <w:sz w:val="20"/>
      <w:szCs w:val="20"/>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footer" Target="footer7.xml"/><Relationship Id="rId7" Type="http://schemas.openxmlformats.org/officeDocument/2006/relationships/header" Target="header1.xml"/><Relationship Id="rId6" Type="http://schemas.openxmlformats.org/officeDocument/2006/relationships/footer" Target="footer6.xml"/><Relationship Id="rId5" Type="http://schemas.openxmlformats.org/officeDocument/2006/relationships/footer" Target="footer5.xml"/><Relationship Id="rId4" Type="http://schemas.openxmlformats.org/officeDocument/2006/relationships/footer" Target="footer4.xml"/><Relationship Id="rId3" Type="http://schemas.openxmlformats.org/officeDocument/2006/relationships/footer" Target="footer3.xml"/><Relationship Id="rId2" Type="http://schemas.openxmlformats.org/officeDocument/2006/relationships/footer" Target="footer2.xml"/><Relationship Id="rId12" Type="http://schemas.openxmlformats.org/officeDocument/2006/relationships/fontTable" Target="fontTable.xml"/><Relationship Id="rId11" Type="http://schemas.openxmlformats.org/officeDocument/2006/relationships/styles" Target="styles.xml"/><Relationship Id="rId10" Type="http://schemas.openxmlformats.org/officeDocument/2006/relationships/settings" Target="settings.xml"/><Relationship Id="rId1" Type="http://schemas.openxmlformats.org/officeDocument/2006/relationships/footer" Target="footer1.xml"/></Relationships>
</file>

<file path=docProps/app.xml><?xml version="1.0" encoding="utf-8"?>
<ap:Properties xmlns:vt="http://schemas.openxmlformats.org/officeDocument/2006/docPropsVTypes" xmlns:ap="http://schemas.openxmlformats.org/officeDocument/2006/extended-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2026-09-01T17:07:37</vt:filetime>
  </property>
</Properties>
</file>